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5DCEC" w14:textId="77777777" w:rsidR="008A1E68" w:rsidRPr="00776033" w:rsidRDefault="008A1E68" w:rsidP="002B366E">
      <w:pPr>
        <w:pStyle w:val="Brezrazmikov"/>
        <w:spacing w:after="120" w:line="276" w:lineRule="auto"/>
        <w:jc w:val="center"/>
        <w:rPr>
          <w:rFonts w:cstheme="minorHAnsi"/>
          <w:b/>
          <w:color w:val="244061" w:themeColor="accent1" w:themeShade="80"/>
          <w:sz w:val="36"/>
          <w:szCs w:val="36"/>
        </w:rPr>
      </w:pPr>
      <w:bookmarkStart w:id="0" w:name="_GoBack"/>
      <w:bookmarkEnd w:id="0"/>
    </w:p>
    <w:p w14:paraId="6F3800E4" w14:textId="77777777" w:rsidR="008A1E68" w:rsidRPr="00776033" w:rsidRDefault="008A1E68" w:rsidP="002B366E">
      <w:pPr>
        <w:tabs>
          <w:tab w:val="left" w:pos="960"/>
        </w:tabs>
        <w:rPr>
          <w:rFonts w:ascii="Arial" w:hAnsi="Arial" w:cs="Arial"/>
          <w:b/>
        </w:rPr>
      </w:pPr>
      <w:r w:rsidRPr="00776033">
        <w:rPr>
          <w:rFonts w:ascii="Arial" w:hAnsi="Arial" w:cs="Arial"/>
          <w:b/>
        </w:rPr>
        <w:t>Obrazložitev:</w:t>
      </w:r>
    </w:p>
    <w:p w14:paraId="5F2A544A" w14:textId="23C0B64D" w:rsidR="008A1E68" w:rsidRPr="00776033" w:rsidRDefault="008A1E68" w:rsidP="002B366E">
      <w:pPr>
        <w:tabs>
          <w:tab w:val="left" w:pos="960"/>
        </w:tabs>
        <w:rPr>
          <w:rFonts w:ascii="Arial" w:hAnsi="Arial" w:cs="Arial"/>
          <w:bCs/>
        </w:rPr>
      </w:pPr>
      <w:r w:rsidRPr="00776033">
        <w:rPr>
          <w:rFonts w:ascii="Arial" w:hAnsi="Arial" w:cs="Arial"/>
          <w:bCs/>
        </w:rPr>
        <w:t>Strategijo umne rabe lesne biomase za energetske namene (</w:t>
      </w:r>
      <w:r w:rsidR="00776033" w:rsidRPr="00776033">
        <w:rPr>
          <w:rFonts w:ascii="Arial" w:hAnsi="Arial" w:cs="Arial"/>
          <w:bCs/>
        </w:rPr>
        <w:t>v na</w:t>
      </w:r>
      <w:r w:rsidRPr="00776033">
        <w:rPr>
          <w:rFonts w:ascii="Arial" w:hAnsi="Arial" w:cs="Arial"/>
          <w:bCs/>
        </w:rPr>
        <w:t>dalje</w:t>
      </w:r>
      <w:r w:rsidR="00776033" w:rsidRPr="00776033">
        <w:rPr>
          <w:rFonts w:ascii="Arial" w:hAnsi="Arial" w:cs="Arial"/>
          <w:bCs/>
        </w:rPr>
        <w:t>vanju</w:t>
      </w:r>
      <w:r w:rsidRPr="00776033">
        <w:rPr>
          <w:rFonts w:ascii="Arial" w:hAnsi="Arial" w:cs="Arial"/>
          <w:bCs/>
        </w:rPr>
        <w:t>: strategija) je pripravila medresorska de</w:t>
      </w:r>
      <w:r w:rsidR="00E71455">
        <w:rPr>
          <w:rFonts w:ascii="Arial" w:hAnsi="Arial" w:cs="Arial"/>
          <w:bCs/>
        </w:rPr>
        <w:t>lovna skupina iz Ministrstva za okolje</w:t>
      </w:r>
      <w:r w:rsidRPr="00776033">
        <w:rPr>
          <w:rFonts w:ascii="Arial" w:hAnsi="Arial" w:cs="Arial"/>
          <w:bCs/>
        </w:rPr>
        <w:t xml:space="preserve"> in prostor, Ministrstva za kmetijstvo, gozdarstvo in prehrano, Ministrstva za infrastrukturo, Zavoda za gozdove Republike Slovenije ter Inštituta za gozdarstvo.</w:t>
      </w:r>
    </w:p>
    <w:p w14:paraId="6B31A8CB" w14:textId="77777777" w:rsidR="008A1E68" w:rsidRPr="00776033" w:rsidRDefault="008A1E68" w:rsidP="002B366E">
      <w:pPr>
        <w:tabs>
          <w:tab w:val="left" w:pos="960"/>
        </w:tabs>
        <w:rPr>
          <w:rFonts w:ascii="Arial" w:hAnsi="Arial" w:cs="Arial"/>
          <w:bCs/>
        </w:rPr>
      </w:pPr>
      <w:r w:rsidRPr="00776033">
        <w:rPr>
          <w:rFonts w:ascii="Arial" w:hAnsi="Arial" w:cs="Arial"/>
          <w:bCs/>
        </w:rPr>
        <w:t xml:space="preserve">Glavni nameni izdelave in uresničevanje te strategije so: </w:t>
      </w:r>
    </w:p>
    <w:p w14:paraId="6B256AE1" w14:textId="51BCCF4B" w:rsidR="008A1E68" w:rsidRPr="00776033" w:rsidRDefault="00776033" w:rsidP="002B366E">
      <w:pPr>
        <w:numPr>
          <w:ilvl w:val="0"/>
          <w:numId w:val="33"/>
        </w:numPr>
        <w:tabs>
          <w:tab w:val="left" w:pos="960"/>
        </w:tabs>
        <w:suppressAutoHyphens/>
        <w:rPr>
          <w:rFonts w:ascii="Arial" w:hAnsi="Arial" w:cs="Arial"/>
          <w:bCs/>
        </w:rPr>
      </w:pPr>
      <w:r w:rsidRPr="00776033">
        <w:rPr>
          <w:rFonts w:ascii="Arial" w:hAnsi="Arial" w:cs="Arial"/>
          <w:bCs/>
        </w:rPr>
        <w:t>o</w:t>
      </w:r>
      <w:r w:rsidR="008A1E68" w:rsidRPr="00776033">
        <w:rPr>
          <w:rFonts w:ascii="Arial" w:hAnsi="Arial" w:cs="Arial"/>
          <w:bCs/>
        </w:rPr>
        <w:t>dvračanje rabe kakovostnega lesa v energetske namene</w:t>
      </w:r>
      <w:r w:rsidRPr="00776033">
        <w:rPr>
          <w:rFonts w:ascii="Arial" w:hAnsi="Arial" w:cs="Arial"/>
          <w:bCs/>
        </w:rPr>
        <w:t>,</w:t>
      </w:r>
    </w:p>
    <w:p w14:paraId="1582329A" w14:textId="536951BA" w:rsidR="008A1E68" w:rsidRPr="00776033" w:rsidRDefault="00776033" w:rsidP="002B366E">
      <w:pPr>
        <w:numPr>
          <w:ilvl w:val="0"/>
          <w:numId w:val="33"/>
        </w:numPr>
        <w:tabs>
          <w:tab w:val="left" w:pos="960"/>
        </w:tabs>
        <w:suppressAutoHyphens/>
        <w:rPr>
          <w:rFonts w:ascii="Arial" w:hAnsi="Arial" w:cs="Arial"/>
          <w:bCs/>
        </w:rPr>
      </w:pPr>
      <w:r w:rsidRPr="00776033">
        <w:rPr>
          <w:rFonts w:ascii="Arial" w:hAnsi="Arial" w:cs="Arial"/>
          <w:bCs/>
        </w:rPr>
        <w:t>u</w:t>
      </w:r>
      <w:r w:rsidR="008A1E68" w:rsidRPr="00776033">
        <w:rPr>
          <w:rFonts w:ascii="Arial" w:hAnsi="Arial" w:cs="Arial"/>
          <w:bCs/>
        </w:rPr>
        <w:t>mna – učinkovita raba lesa slabše kakovosti (ko nič več uporaben za izdelke višje dodane vrednosti v lesni industriji) v energetske namene</w:t>
      </w:r>
      <w:r w:rsidRPr="00776033">
        <w:rPr>
          <w:rFonts w:ascii="Arial" w:hAnsi="Arial" w:cs="Arial"/>
          <w:bCs/>
        </w:rPr>
        <w:t>,</w:t>
      </w:r>
    </w:p>
    <w:p w14:paraId="3EDBF0F9" w14:textId="0A71327A" w:rsidR="008A1E68" w:rsidRPr="00776033" w:rsidRDefault="00776033" w:rsidP="002B366E">
      <w:pPr>
        <w:numPr>
          <w:ilvl w:val="0"/>
          <w:numId w:val="33"/>
        </w:numPr>
        <w:tabs>
          <w:tab w:val="left" w:pos="960"/>
        </w:tabs>
        <w:suppressAutoHyphens/>
        <w:rPr>
          <w:rFonts w:ascii="Arial" w:hAnsi="Arial" w:cs="Arial"/>
          <w:bCs/>
        </w:rPr>
      </w:pPr>
      <w:r w:rsidRPr="00776033">
        <w:rPr>
          <w:rFonts w:ascii="Arial" w:hAnsi="Arial" w:cs="Arial"/>
          <w:bCs/>
        </w:rPr>
        <w:t>i</w:t>
      </w:r>
      <w:r w:rsidR="008A1E68" w:rsidRPr="00776033">
        <w:rPr>
          <w:rFonts w:ascii="Arial" w:hAnsi="Arial" w:cs="Arial"/>
          <w:bCs/>
        </w:rPr>
        <w:t>zboljševanje kakovosti zraka na območjih s preseganji in ohranjanje kakovosti zraka na ostalih območjih države iz naslova rabe lesa za ogrevanje stavb</w:t>
      </w:r>
      <w:r w:rsidRPr="00776033">
        <w:rPr>
          <w:rFonts w:ascii="Arial" w:hAnsi="Arial" w:cs="Arial"/>
          <w:bCs/>
        </w:rPr>
        <w:t>,</w:t>
      </w:r>
    </w:p>
    <w:p w14:paraId="16B84EAF" w14:textId="33AA26FF" w:rsidR="008A1E68" w:rsidRPr="00776033" w:rsidRDefault="00776033" w:rsidP="002B366E">
      <w:pPr>
        <w:numPr>
          <w:ilvl w:val="0"/>
          <w:numId w:val="33"/>
        </w:numPr>
        <w:tabs>
          <w:tab w:val="left" w:pos="960"/>
        </w:tabs>
        <w:suppressAutoHyphens/>
        <w:rPr>
          <w:rFonts w:ascii="Arial" w:hAnsi="Arial" w:cs="Arial"/>
          <w:bCs/>
        </w:rPr>
      </w:pPr>
      <w:r w:rsidRPr="00776033">
        <w:rPr>
          <w:rFonts w:ascii="Arial" w:hAnsi="Arial" w:cs="Arial"/>
          <w:bCs/>
        </w:rPr>
        <w:t>p</w:t>
      </w:r>
      <w:r w:rsidR="008A1E68" w:rsidRPr="00776033">
        <w:rPr>
          <w:rFonts w:ascii="Arial" w:hAnsi="Arial" w:cs="Arial"/>
          <w:bCs/>
        </w:rPr>
        <w:t>odpora vsem umnim procesom upravljanja – gospodarjenja s slovenskimi gozdovi v danih okoliščinah, vključno z vedno večjimi negativnimi posledicami podnebnih sprememb na slovenske gozdove.</w:t>
      </w:r>
    </w:p>
    <w:p w14:paraId="07A94D17" w14:textId="77777777" w:rsidR="008A1E68" w:rsidRPr="00776033" w:rsidRDefault="008A1E68" w:rsidP="002B366E">
      <w:pPr>
        <w:tabs>
          <w:tab w:val="left" w:pos="960"/>
        </w:tabs>
        <w:suppressAutoHyphens/>
        <w:ind w:left="720"/>
        <w:rPr>
          <w:rFonts w:ascii="Arial" w:hAnsi="Arial" w:cs="Arial"/>
          <w:bCs/>
        </w:rPr>
      </w:pPr>
    </w:p>
    <w:p w14:paraId="4BC1CFA8" w14:textId="77777777" w:rsidR="008A1E68" w:rsidRPr="00776033" w:rsidRDefault="008A1E68" w:rsidP="002B366E">
      <w:pPr>
        <w:tabs>
          <w:tab w:val="left" w:pos="960"/>
        </w:tabs>
        <w:rPr>
          <w:rFonts w:ascii="Arial" w:hAnsi="Arial" w:cs="Arial"/>
          <w:bCs/>
        </w:rPr>
      </w:pPr>
      <w:r w:rsidRPr="00776033">
        <w:rPr>
          <w:rFonts w:ascii="Arial" w:hAnsi="Arial" w:cs="Arial"/>
          <w:bCs/>
        </w:rPr>
        <w:t>Strategija je sestavljena iz naslednjih sklopov:</w:t>
      </w:r>
    </w:p>
    <w:p w14:paraId="6548348C" w14:textId="21A6D2B7" w:rsidR="008A1E68" w:rsidRPr="00776033" w:rsidRDefault="00776033" w:rsidP="002B366E">
      <w:pPr>
        <w:numPr>
          <w:ilvl w:val="0"/>
          <w:numId w:val="34"/>
        </w:numPr>
        <w:tabs>
          <w:tab w:val="left" w:pos="960"/>
        </w:tabs>
        <w:suppressAutoHyphens/>
        <w:rPr>
          <w:rFonts w:ascii="Arial" w:hAnsi="Arial" w:cs="Arial"/>
          <w:bCs/>
        </w:rPr>
      </w:pPr>
      <w:r w:rsidRPr="00776033">
        <w:rPr>
          <w:rFonts w:ascii="Arial" w:hAnsi="Arial" w:cs="Arial"/>
          <w:bCs/>
        </w:rPr>
        <w:t>d</w:t>
      </w:r>
      <w:r w:rsidR="008A1E68" w:rsidRPr="00776033">
        <w:rPr>
          <w:rFonts w:ascii="Arial" w:hAnsi="Arial" w:cs="Arial"/>
          <w:bCs/>
        </w:rPr>
        <w:t>efiniranje problemov in analiza stanja vseh ključnih spremenljivk, ki imajo vpliv na rabo lesa za ogrevanje iz slovenskih gozdov</w:t>
      </w:r>
      <w:r w:rsidRPr="00776033">
        <w:rPr>
          <w:rFonts w:ascii="Arial" w:hAnsi="Arial" w:cs="Arial"/>
          <w:bCs/>
        </w:rPr>
        <w:t>,</w:t>
      </w:r>
    </w:p>
    <w:p w14:paraId="1E14DADE" w14:textId="31F05BD4" w:rsidR="008A1E68" w:rsidRPr="00776033" w:rsidRDefault="00776033" w:rsidP="002B366E">
      <w:pPr>
        <w:numPr>
          <w:ilvl w:val="0"/>
          <w:numId w:val="34"/>
        </w:numPr>
        <w:tabs>
          <w:tab w:val="left" w:pos="960"/>
        </w:tabs>
        <w:suppressAutoHyphens/>
        <w:rPr>
          <w:rFonts w:ascii="Arial" w:hAnsi="Arial" w:cs="Arial"/>
          <w:bCs/>
        </w:rPr>
      </w:pPr>
      <w:r w:rsidRPr="00776033">
        <w:rPr>
          <w:rFonts w:ascii="Arial" w:hAnsi="Arial" w:cs="Arial"/>
          <w:bCs/>
        </w:rPr>
        <w:t>n</w:t>
      </w:r>
      <w:r w:rsidR="008A1E68" w:rsidRPr="00776033">
        <w:rPr>
          <w:rFonts w:ascii="Arial" w:hAnsi="Arial" w:cs="Arial"/>
          <w:bCs/>
        </w:rPr>
        <w:t xml:space="preserve">amen in cilji strategije, pri čemer je izrecno poudarjeno, da se mora ta strategija izvajati skupaj s drugimi politikami in programi na področju gozdarstva, lesarstva in energetike, da bi se v namen rabe lesa za ogrevanje stavb, ko se pred tem les uporabi v lesni industriji za proizvode z višjo dodano vrednostjo, izvajal umno </w:t>
      </w:r>
      <w:r w:rsidRPr="00776033">
        <w:rPr>
          <w:rFonts w:ascii="Arial" w:hAnsi="Arial" w:cs="Arial"/>
          <w:bCs/>
        </w:rPr>
        <w:t>–</w:t>
      </w:r>
      <w:r w:rsidR="008A1E68" w:rsidRPr="00776033">
        <w:rPr>
          <w:rFonts w:ascii="Arial" w:hAnsi="Arial" w:cs="Arial"/>
          <w:bCs/>
        </w:rPr>
        <w:t xml:space="preserve"> optimalno</w:t>
      </w:r>
      <w:r w:rsidRPr="00776033">
        <w:rPr>
          <w:rFonts w:ascii="Arial" w:hAnsi="Arial" w:cs="Arial"/>
          <w:bCs/>
        </w:rPr>
        <w:t>,</w:t>
      </w:r>
    </w:p>
    <w:p w14:paraId="211D41BB" w14:textId="6CFFB425" w:rsidR="008A1E68" w:rsidRPr="00776033" w:rsidRDefault="00776033" w:rsidP="002B366E">
      <w:pPr>
        <w:numPr>
          <w:ilvl w:val="0"/>
          <w:numId w:val="34"/>
        </w:numPr>
        <w:tabs>
          <w:tab w:val="left" w:pos="960"/>
        </w:tabs>
        <w:suppressAutoHyphens/>
        <w:rPr>
          <w:rFonts w:ascii="Arial" w:hAnsi="Arial" w:cs="Arial"/>
          <w:bCs/>
        </w:rPr>
      </w:pPr>
      <w:r w:rsidRPr="00776033">
        <w:rPr>
          <w:rFonts w:ascii="Arial" w:hAnsi="Arial" w:cs="Arial"/>
          <w:bCs/>
        </w:rPr>
        <w:t>u</w:t>
      </w:r>
      <w:r w:rsidR="008A1E68" w:rsidRPr="00776033">
        <w:rPr>
          <w:rFonts w:ascii="Arial" w:hAnsi="Arial" w:cs="Arial"/>
          <w:bCs/>
        </w:rPr>
        <w:t>krepi za uresničevanje strategije in doseganje ciljev</w:t>
      </w:r>
      <w:r w:rsidRPr="00776033">
        <w:rPr>
          <w:rFonts w:ascii="Arial" w:hAnsi="Arial" w:cs="Arial"/>
          <w:bCs/>
        </w:rPr>
        <w:t>,</w:t>
      </w:r>
    </w:p>
    <w:p w14:paraId="7A6F568E" w14:textId="28AEF15E" w:rsidR="008A1E68" w:rsidRPr="00776033" w:rsidRDefault="00776033" w:rsidP="002B366E">
      <w:pPr>
        <w:numPr>
          <w:ilvl w:val="0"/>
          <w:numId w:val="34"/>
        </w:numPr>
        <w:tabs>
          <w:tab w:val="left" w:pos="960"/>
        </w:tabs>
        <w:suppressAutoHyphens/>
        <w:rPr>
          <w:rFonts w:ascii="Arial" w:hAnsi="Arial" w:cs="Arial"/>
          <w:bCs/>
        </w:rPr>
      </w:pPr>
      <w:r w:rsidRPr="00776033">
        <w:rPr>
          <w:rFonts w:ascii="Arial" w:hAnsi="Arial" w:cs="Arial"/>
          <w:bCs/>
        </w:rPr>
        <w:t>o</w:t>
      </w:r>
      <w:r w:rsidR="008A1E68" w:rsidRPr="00776033">
        <w:rPr>
          <w:rFonts w:ascii="Arial" w:hAnsi="Arial" w:cs="Arial"/>
          <w:bCs/>
        </w:rPr>
        <w:t>koliščine za uresničevanje strategije.</w:t>
      </w:r>
    </w:p>
    <w:p w14:paraId="0BEEBE1A" w14:textId="77777777" w:rsidR="008A1E68" w:rsidRPr="00776033" w:rsidRDefault="008A1E68" w:rsidP="002B366E">
      <w:pPr>
        <w:tabs>
          <w:tab w:val="left" w:pos="960"/>
        </w:tabs>
        <w:rPr>
          <w:rFonts w:ascii="Arial" w:hAnsi="Arial" w:cs="Arial"/>
          <w:bCs/>
        </w:rPr>
      </w:pPr>
    </w:p>
    <w:p w14:paraId="60FF940E" w14:textId="77777777" w:rsidR="008A1E68" w:rsidRPr="00776033" w:rsidRDefault="008A1E68" w:rsidP="002B366E">
      <w:pPr>
        <w:tabs>
          <w:tab w:val="left" w:pos="960"/>
        </w:tabs>
        <w:rPr>
          <w:rFonts w:ascii="Arial" w:hAnsi="Arial" w:cs="Arial"/>
        </w:rPr>
      </w:pPr>
      <w:r w:rsidRPr="00776033">
        <w:rPr>
          <w:rFonts w:ascii="Arial" w:hAnsi="Arial" w:cs="Arial"/>
        </w:rPr>
        <w:t>Pričakujemo aktivno udeležbo različnih strok, resorjev, področij in ključnih deležnikov, da bo po javni obravnavi sprejeta strategija dosegala zastavljene cilje preko njenega uresničevanja.</w:t>
      </w:r>
    </w:p>
    <w:p w14:paraId="51365FED" w14:textId="77777777" w:rsidR="008A1E68" w:rsidRPr="00776033" w:rsidRDefault="008A1E68" w:rsidP="002B366E">
      <w:pPr>
        <w:tabs>
          <w:tab w:val="left" w:pos="0"/>
        </w:tabs>
        <w:rPr>
          <w:rFonts w:ascii="Arial" w:eastAsia="Arial" w:hAnsi="Arial" w:cs="Arial"/>
          <w:lang w:eastAsia="sl-SI"/>
        </w:rPr>
      </w:pPr>
    </w:p>
    <w:p w14:paraId="19380256" w14:textId="3E8EF450" w:rsidR="00933BDD" w:rsidRDefault="00933BDD">
      <w:pPr>
        <w:spacing w:after="200"/>
        <w:jc w:val="left"/>
        <w:rPr>
          <w:rFonts w:cstheme="minorHAnsi"/>
          <w:b/>
          <w:color w:val="244061" w:themeColor="accent1" w:themeShade="80"/>
          <w:sz w:val="36"/>
          <w:szCs w:val="36"/>
        </w:rPr>
      </w:pPr>
      <w:r>
        <w:rPr>
          <w:rFonts w:cstheme="minorHAnsi"/>
          <w:b/>
          <w:color w:val="244061" w:themeColor="accent1" w:themeShade="80"/>
          <w:sz w:val="36"/>
          <w:szCs w:val="36"/>
        </w:rPr>
        <w:br w:type="page"/>
      </w:r>
    </w:p>
    <w:p w14:paraId="1D9F3A75" w14:textId="3B54DAE7" w:rsidR="00B95583" w:rsidRPr="00B95583" w:rsidRDefault="00B95583" w:rsidP="00B95583">
      <w:pPr>
        <w:kinsoku w:val="0"/>
        <w:overflowPunct w:val="0"/>
        <w:autoSpaceDE w:val="0"/>
        <w:autoSpaceDN w:val="0"/>
        <w:adjustRightInd w:val="0"/>
        <w:spacing w:after="0" w:line="200" w:lineRule="atLeast"/>
        <w:ind w:left="104"/>
        <w:jc w:val="left"/>
        <w:rPr>
          <w:rFonts w:ascii="Arial" w:hAnsi="Arial" w:cs="Arial"/>
          <w:sz w:val="20"/>
          <w:szCs w:val="20"/>
        </w:rPr>
      </w:pPr>
      <w:r w:rsidRPr="00B95583">
        <w:rPr>
          <w:rFonts w:ascii="Arial" w:hAnsi="Arial" w:cs="Arial"/>
          <w:noProof/>
          <w:sz w:val="20"/>
          <w:szCs w:val="20"/>
          <w:lang w:eastAsia="sl-SI"/>
        </w:rPr>
        <w:lastRenderedPageBreak/>
        <w:drawing>
          <wp:inline distT="0" distB="0" distL="0" distR="0" wp14:anchorId="01225839" wp14:editId="0B5AF425">
            <wp:extent cx="4086225" cy="3619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361950"/>
                    </a:xfrm>
                    <a:prstGeom prst="rect">
                      <a:avLst/>
                    </a:prstGeom>
                    <a:noFill/>
                    <a:ln>
                      <a:noFill/>
                    </a:ln>
                  </pic:spPr>
                </pic:pic>
              </a:graphicData>
            </a:graphic>
          </wp:inline>
        </w:drawing>
      </w:r>
    </w:p>
    <w:p w14:paraId="00925361" w14:textId="77777777" w:rsidR="00B95583" w:rsidRPr="00B95583" w:rsidRDefault="00B95583" w:rsidP="00B95583">
      <w:pPr>
        <w:kinsoku w:val="0"/>
        <w:overflowPunct w:val="0"/>
        <w:autoSpaceDE w:val="0"/>
        <w:autoSpaceDN w:val="0"/>
        <w:adjustRightInd w:val="0"/>
        <w:spacing w:before="5" w:after="0" w:line="240" w:lineRule="auto"/>
        <w:jc w:val="left"/>
        <w:rPr>
          <w:rFonts w:ascii="Arial" w:hAnsi="Arial" w:cs="Arial"/>
          <w:sz w:val="19"/>
          <w:szCs w:val="19"/>
        </w:rPr>
      </w:pPr>
    </w:p>
    <w:p w14:paraId="48A7AFE2" w14:textId="16C7722D" w:rsidR="00812096" w:rsidRDefault="00B95583" w:rsidP="00812096">
      <w:pPr>
        <w:pStyle w:val="Telobesedila"/>
        <w:kinsoku w:val="0"/>
        <w:overflowPunct w:val="0"/>
        <w:spacing w:before="0" w:line="165" w:lineRule="exact"/>
        <w:ind w:left="0"/>
        <w:rPr>
          <w:spacing w:val="-1"/>
        </w:rPr>
      </w:pPr>
      <w:r w:rsidRPr="00B95583">
        <w:rPr>
          <w:rFonts w:ascii="Arial" w:hAnsi="Arial" w:cs="Arial"/>
          <w:spacing w:val="-1"/>
        </w:rPr>
        <w:t>Gregorčičeva</w:t>
      </w:r>
      <w:r w:rsidRPr="00B95583">
        <w:rPr>
          <w:rFonts w:ascii="Arial" w:hAnsi="Arial" w:cs="Arial"/>
        </w:rPr>
        <w:t xml:space="preserve"> </w:t>
      </w:r>
      <w:r w:rsidRPr="00B95583">
        <w:rPr>
          <w:rFonts w:ascii="Arial" w:hAnsi="Arial" w:cs="Arial"/>
          <w:spacing w:val="-1"/>
        </w:rPr>
        <w:t>20–25,</w:t>
      </w:r>
      <w:r w:rsidRPr="00B95583">
        <w:rPr>
          <w:rFonts w:ascii="Arial" w:hAnsi="Arial" w:cs="Arial"/>
          <w:spacing w:val="1"/>
        </w:rPr>
        <w:t xml:space="preserve"> </w:t>
      </w:r>
      <w:r w:rsidRPr="00B95583">
        <w:rPr>
          <w:rFonts w:ascii="Arial" w:hAnsi="Arial" w:cs="Arial"/>
          <w:spacing w:val="-1"/>
        </w:rPr>
        <w:t>Sl-1001 Ljubljana</w:t>
      </w:r>
      <w:r w:rsidRPr="00B95583">
        <w:rPr>
          <w:rFonts w:ascii="Arial" w:hAnsi="Arial" w:cs="Arial"/>
        </w:rPr>
        <w:t xml:space="preserve">          </w:t>
      </w:r>
      <w:r>
        <w:rPr>
          <w:rFonts w:ascii="Arial" w:hAnsi="Arial" w:cs="Arial"/>
        </w:rPr>
        <w:t xml:space="preserve">                   </w:t>
      </w:r>
      <w:r w:rsidR="00812096">
        <w:rPr>
          <w:rFonts w:ascii="Arial" w:hAnsi="Arial" w:cs="Arial"/>
        </w:rPr>
        <w:tab/>
      </w:r>
      <w:r w:rsidR="00812096">
        <w:rPr>
          <w:rFonts w:ascii="Arial" w:hAnsi="Arial" w:cs="Arial"/>
        </w:rPr>
        <w:tab/>
        <w:t xml:space="preserve">        </w:t>
      </w:r>
      <w:r w:rsidR="00812096">
        <w:rPr>
          <w:spacing w:val="-1"/>
        </w:rPr>
        <w:t>T:</w:t>
      </w:r>
      <w:r w:rsidR="00812096">
        <w:rPr>
          <w:spacing w:val="1"/>
        </w:rPr>
        <w:t xml:space="preserve"> </w:t>
      </w:r>
      <w:r w:rsidR="00812096">
        <w:rPr>
          <w:spacing w:val="-1"/>
        </w:rPr>
        <w:t xml:space="preserve">+386 </w:t>
      </w:r>
      <w:r w:rsidR="00812096">
        <w:t>1</w:t>
      </w:r>
      <w:r w:rsidR="00812096">
        <w:rPr>
          <w:spacing w:val="-1"/>
        </w:rPr>
        <w:t xml:space="preserve"> 478 1000</w:t>
      </w:r>
    </w:p>
    <w:p w14:paraId="64134325" w14:textId="77777777" w:rsidR="00812096" w:rsidRDefault="00812096" w:rsidP="00812096">
      <w:pPr>
        <w:pStyle w:val="Telobesedila"/>
        <w:kinsoku w:val="0"/>
        <w:overflowPunct w:val="0"/>
        <w:rPr>
          <w:spacing w:val="-1"/>
        </w:rPr>
      </w:pPr>
      <w:r>
        <w:t>F:</w:t>
      </w:r>
      <w:r>
        <w:rPr>
          <w:spacing w:val="-1"/>
        </w:rPr>
        <w:t xml:space="preserve"> +386 </w:t>
      </w:r>
      <w:r>
        <w:t>1</w:t>
      </w:r>
      <w:r>
        <w:rPr>
          <w:spacing w:val="-1"/>
        </w:rPr>
        <w:t xml:space="preserve"> 478 1607</w:t>
      </w:r>
    </w:p>
    <w:p w14:paraId="5203DEAC" w14:textId="77777777" w:rsidR="00812096" w:rsidRDefault="00812096" w:rsidP="00812096">
      <w:pPr>
        <w:pStyle w:val="Telobesedila"/>
        <w:kinsoku w:val="0"/>
        <w:overflowPunct w:val="0"/>
        <w:spacing w:line="319" w:lineRule="auto"/>
        <w:ind w:right="2347"/>
        <w:rPr>
          <w:spacing w:val="-1"/>
        </w:rPr>
      </w:pPr>
      <w:r>
        <w:t>E:</w:t>
      </w:r>
      <w:r>
        <w:rPr>
          <w:spacing w:val="1"/>
        </w:rPr>
        <w:t xml:space="preserve"> </w:t>
      </w:r>
      <w:hyperlink r:id="rId10" w:history="1">
        <w:r>
          <w:rPr>
            <w:spacing w:val="-1"/>
          </w:rPr>
          <w:t>gp.gs@gov.si</w:t>
        </w:r>
      </w:hyperlink>
      <w:r>
        <w:rPr>
          <w:spacing w:val="23"/>
        </w:rPr>
        <w:t xml:space="preserve"> </w:t>
      </w:r>
      <w:hyperlink r:id="rId11" w:history="1">
        <w:r>
          <w:rPr>
            <w:spacing w:val="-1"/>
          </w:rPr>
          <w:t>http://www.vlada.si/</w:t>
        </w:r>
      </w:hyperlink>
    </w:p>
    <w:p w14:paraId="533DDB75" w14:textId="30730C32" w:rsidR="00B95583" w:rsidRPr="00B95583" w:rsidRDefault="00B95583" w:rsidP="00812096">
      <w:pPr>
        <w:kinsoku w:val="0"/>
        <w:overflowPunct w:val="0"/>
        <w:autoSpaceDE w:val="0"/>
        <w:autoSpaceDN w:val="0"/>
        <w:adjustRightInd w:val="0"/>
        <w:spacing w:before="45" w:after="0" w:line="240" w:lineRule="auto"/>
        <w:ind w:left="1227"/>
        <w:jc w:val="left"/>
        <w:rPr>
          <w:rFonts w:ascii="Arial" w:hAnsi="Arial" w:cs="Arial"/>
          <w:sz w:val="16"/>
          <w:szCs w:val="16"/>
        </w:rPr>
      </w:pPr>
    </w:p>
    <w:p w14:paraId="63E8F415" w14:textId="77777777" w:rsidR="00B95583" w:rsidRPr="00B95583" w:rsidRDefault="00B95583" w:rsidP="00B95583">
      <w:pPr>
        <w:kinsoku w:val="0"/>
        <w:overflowPunct w:val="0"/>
        <w:autoSpaceDE w:val="0"/>
        <w:autoSpaceDN w:val="0"/>
        <w:adjustRightInd w:val="0"/>
        <w:spacing w:after="0" w:line="240" w:lineRule="auto"/>
        <w:ind w:left="234" w:right="5924"/>
        <w:jc w:val="left"/>
        <w:rPr>
          <w:rFonts w:ascii="Arial" w:hAnsi="Arial" w:cs="Arial"/>
          <w:spacing w:val="36"/>
          <w:sz w:val="20"/>
          <w:szCs w:val="20"/>
        </w:rPr>
      </w:pPr>
      <w:r w:rsidRPr="00B95583">
        <w:rPr>
          <w:rFonts w:ascii="Arial" w:hAnsi="Arial" w:cs="Arial"/>
          <w:spacing w:val="-1"/>
          <w:sz w:val="20"/>
          <w:szCs w:val="20"/>
        </w:rPr>
        <w:t>Številka:</w:t>
      </w:r>
      <w:r w:rsidRPr="00B95583">
        <w:rPr>
          <w:rFonts w:ascii="Arial" w:hAnsi="Arial" w:cs="Arial"/>
          <w:sz w:val="20"/>
          <w:szCs w:val="20"/>
        </w:rPr>
        <w:t xml:space="preserve"> </w:t>
      </w:r>
      <w:r w:rsidRPr="00B95583">
        <w:rPr>
          <w:rFonts w:ascii="Arial" w:hAnsi="Arial" w:cs="Arial"/>
          <w:spacing w:val="36"/>
          <w:sz w:val="20"/>
          <w:szCs w:val="20"/>
        </w:rPr>
        <w:t xml:space="preserve"> </w:t>
      </w:r>
    </w:p>
    <w:p w14:paraId="0718ED00" w14:textId="4D941912" w:rsidR="00B95583" w:rsidRPr="00B95583" w:rsidRDefault="00B95583" w:rsidP="00B95583">
      <w:pPr>
        <w:kinsoku w:val="0"/>
        <w:overflowPunct w:val="0"/>
        <w:autoSpaceDE w:val="0"/>
        <w:autoSpaceDN w:val="0"/>
        <w:adjustRightInd w:val="0"/>
        <w:spacing w:after="0" w:line="240" w:lineRule="auto"/>
        <w:ind w:left="234" w:right="5924"/>
        <w:jc w:val="left"/>
        <w:rPr>
          <w:rFonts w:ascii="Arial" w:hAnsi="Arial" w:cs="Arial"/>
          <w:spacing w:val="-1"/>
          <w:sz w:val="20"/>
          <w:szCs w:val="20"/>
        </w:rPr>
      </w:pPr>
      <w:r w:rsidRPr="00B95583">
        <w:rPr>
          <w:rFonts w:ascii="Arial" w:hAnsi="Arial" w:cs="Arial"/>
          <w:spacing w:val="-1"/>
          <w:sz w:val="20"/>
          <w:szCs w:val="20"/>
        </w:rPr>
        <w:t>Datum:</w:t>
      </w:r>
      <w:r w:rsidRPr="00B95583">
        <w:rPr>
          <w:rFonts w:ascii="Arial" w:hAnsi="Arial" w:cs="Arial"/>
          <w:sz w:val="20"/>
          <w:szCs w:val="20"/>
        </w:rPr>
        <w:t xml:space="preserve">  </w:t>
      </w:r>
      <w:r w:rsidRPr="00B95583">
        <w:rPr>
          <w:rFonts w:ascii="Arial" w:hAnsi="Arial" w:cs="Arial"/>
          <w:spacing w:val="36"/>
          <w:sz w:val="20"/>
          <w:szCs w:val="20"/>
        </w:rPr>
        <w:t xml:space="preserve"> </w:t>
      </w:r>
    </w:p>
    <w:p w14:paraId="1D33DB75" w14:textId="77777777" w:rsidR="00B95583" w:rsidRPr="00B95583" w:rsidRDefault="00B95583" w:rsidP="002B366E">
      <w:pPr>
        <w:pStyle w:val="Brezrazmikov"/>
        <w:spacing w:after="120" w:line="276" w:lineRule="auto"/>
        <w:jc w:val="center"/>
        <w:rPr>
          <w:rFonts w:ascii="Arial" w:hAnsi="Arial" w:cs="Arial"/>
          <w:b/>
          <w:color w:val="244061" w:themeColor="accent1" w:themeShade="80"/>
          <w:sz w:val="36"/>
          <w:szCs w:val="36"/>
        </w:rPr>
      </w:pPr>
    </w:p>
    <w:p w14:paraId="6976E654" w14:textId="77777777" w:rsidR="00B95583" w:rsidRPr="00B95583" w:rsidRDefault="00B95583" w:rsidP="002B366E">
      <w:pPr>
        <w:pStyle w:val="Brezrazmikov"/>
        <w:spacing w:after="120" w:line="276" w:lineRule="auto"/>
        <w:jc w:val="center"/>
        <w:rPr>
          <w:rFonts w:ascii="Arial" w:hAnsi="Arial" w:cs="Arial"/>
          <w:b/>
          <w:color w:val="244061" w:themeColor="accent1" w:themeShade="80"/>
          <w:sz w:val="36"/>
          <w:szCs w:val="36"/>
        </w:rPr>
      </w:pPr>
    </w:p>
    <w:p w14:paraId="57731651" w14:textId="55FD6AD0" w:rsidR="00566620" w:rsidRPr="00776033" w:rsidRDefault="0081640C" w:rsidP="002B366E">
      <w:pPr>
        <w:pStyle w:val="Brezrazmikov"/>
        <w:spacing w:after="120" w:line="276" w:lineRule="auto"/>
        <w:jc w:val="center"/>
        <w:rPr>
          <w:rFonts w:cstheme="minorHAnsi"/>
          <w:b/>
          <w:color w:val="244061" w:themeColor="accent1" w:themeShade="80"/>
          <w:sz w:val="36"/>
          <w:szCs w:val="36"/>
        </w:rPr>
      </w:pPr>
      <w:r w:rsidRPr="00776033">
        <w:rPr>
          <w:rFonts w:cstheme="minorHAnsi"/>
          <w:b/>
          <w:color w:val="244061" w:themeColor="accent1" w:themeShade="80"/>
          <w:sz w:val="36"/>
          <w:szCs w:val="36"/>
        </w:rPr>
        <w:t>STRATEGIJA UMNE RABE LESNE BIOMAS</w:t>
      </w:r>
      <w:r w:rsidR="00757837" w:rsidRPr="00776033">
        <w:rPr>
          <w:rFonts w:cstheme="minorHAnsi"/>
          <w:b/>
          <w:color w:val="244061" w:themeColor="accent1" w:themeShade="80"/>
          <w:sz w:val="36"/>
          <w:szCs w:val="36"/>
        </w:rPr>
        <w:t>E ZA ENERGETSKE NAMENE</w:t>
      </w:r>
    </w:p>
    <w:p w14:paraId="3566F973" w14:textId="7ADA84DD" w:rsidR="00566620" w:rsidRPr="00776033" w:rsidRDefault="00A05D74" w:rsidP="002B366E">
      <w:pPr>
        <w:pStyle w:val="Brezrazmikov"/>
        <w:spacing w:after="120" w:line="276" w:lineRule="auto"/>
        <w:jc w:val="both"/>
        <w:rPr>
          <w:rFonts w:cstheme="minorHAnsi"/>
          <w:b/>
          <w:sz w:val="24"/>
          <w:szCs w:val="24"/>
        </w:rPr>
      </w:pPr>
      <w:r>
        <w:rPr>
          <w:rFonts w:cstheme="minorHAnsi"/>
          <w:b/>
          <w:sz w:val="24"/>
          <w:szCs w:val="24"/>
        </w:rPr>
        <w:t>P</w:t>
      </w:r>
      <w:r w:rsidR="00796E97" w:rsidRPr="00776033">
        <w:rPr>
          <w:rFonts w:cstheme="minorHAnsi"/>
          <w:b/>
          <w:sz w:val="24"/>
          <w:szCs w:val="24"/>
        </w:rPr>
        <w:t>OVZETEK</w:t>
      </w:r>
    </w:p>
    <w:p w14:paraId="3839DCCC" w14:textId="77777777" w:rsidR="0081640C" w:rsidRPr="00776033" w:rsidRDefault="0081640C" w:rsidP="002B366E">
      <w:pPr>
        <w:pStyle w:val="Brezrazmikov"/>
        <w:spacing w:after="120" w:line="276" w:lineRule="auto"/>
        <w:jc w:val="both"/>
        <w:rPr>
          <w:rFonts w:cstheme="minorHAnsi"/>
        </w:rPr>
      </w:pPr>
    </w:p>
    <w:p w14:paraId="5C5E7886" w14:textId="5CA9436C" w:rsidR="0082632E" w:rsidRPr="00776033" w:rsidRDefault="006C3862" w:rsidP="002B366E">
      <w:pPr>
        <w:pStyle w:val="Brezrazmikov"/>
        <w:spacing w:after="120" w:line="276" w:lineRule="auto"/>
        <w:jc w:val="both"/>
        <w:rPr>
          <w:rFonts w:cstheme="minorHAnsi"/>
        </w:rPr>
      </w:pPr>
      <w:r w:rsidRPr="00776033">
        <w:rPr>
          <w:rFonts w:cstheme="minorHAnsi"/>
        </w:rPr>
        <w:t>Raba lesa</w:t>
      </w:r>
      <w:r w:rsidR="0082632E" w:rsidRPr="00776033">
        <w:rPr>
          <w:rFonts w:cstheme="minorHAnsi"/>
        </w:rPr>
        <w:t>,</w:t>
      </w:r>
      <w:r w:rsidRPr="00776033">
        <w:rPr>
          <w:rFonts w:cstheme="minorHAnsi"/>
        </w:rPr>
        <w:t xml:space="preserve"> kot naravnega materiala ter obnovljivega vira energije</w:t>
      </w:r>
      <w:r w:rsidR="0082632E" w:rsidRPr="00776033">
        <w:rPr>
          <w:rFonts w:cstheme="minorHAnsi"/>
        </w:rPr>
        <w:t>,</w:t>
      </w:r>
      <w:r w:rsidRPr="00776033">
        <w:rPr>
          <w:rFonts w:cstheme="minorHAnsi"/>
        </w:rPr>
        <w:t xml:space="preserve"> je ključen element trajnostnega razvoja ter uspešnega prehoda v nizko</w:t>
      </w:r>
      <w:r w:rsidR="0082632E" w:rsidRPr="00776033">
        <w:rPr>
          <w:rFonts w:cstheme="minorHAnsi"/>
        </w:rPr>
        <w:t xml:space="preserve"> </w:t>
      </w:r>
      <w:proofErr w:type="spellStart"/>
      <w:r w:rsidRPr="00776033">
        <w:rPr>
          <w:rFonts w:cstheme="minorHAnsi"/>
        </w:rPr>
        <w:t>ogljično</w:t>
      </w:r>
      <w:proofErr w:type="spellEnd"/>
      <w:r w:rsidRPr="00776033">
        <w:rPr>
          <w:rFonts w:cstheme="minorHAnsi"/>
        </w:rPr>
        <w:t xml:space="preserve"> </w:t>
      </w:r>
      <w:proofErr w:type="spellStart"/>
      <w:r w:rsidRPr="00776033">
        <w:rPr>
          <w:rFonts w:cstheme="minorHAnsi"/>
        </w:rPr>
        <w:t>biogospodarstvo</w:t>
      </w:r>
      <w:proofErr w:type="spellEnd"/>
      <w:r w:rsidRPr="00776033">
        <w:rPr>
          <w:rFonts w:cstheme="minorHAnsi"/>
        </w:rPr>
        <w:t>. Slovenija je država bogata z lesom. To konkurenčno prednost moramo izkoristiti za učinkovitejši prehod v nizko</w:t>
      </w:r>
      <w:r w:rsidR="0082632E" w:rsidRPr="00776033">
        <w:rPr>
          <w:rFonts w:cstheme="minorHAnsi"/>
        </w:rPr>
        <w:t xml:space="preserve"> </w:t>
      </w:r>
      <w:proofErr w:type="spellStart"/>
      <w:r w:rsidRPr="00776033">
        <w:rPr>
          <w:rFonts w:cstheme="minorHAnsi"/>
        </w:rPr>
        <w:t>ogljično</w:t>
      </w:r>
      <w:proofErr w:type="spellEnd"/>
      <w:r w:rsidRPr="00776033">
        <w:rPr>
          <w:rFonts w:cstheme="minorHAnsi"/>
        </w:rPr>
        <w:t xml:space="preserve"> družbo. Stebra tega prehoda pa sta </w:t>
      </w:r>
      <w:r w:rsidR="0082632E" w:rsidRPr="00776033">
        <w:rPr>
          <w:rFonts w:cstheme="minorHAnsi"/>
        </w:rPr>
        <w:t>predelava lesa v različne izdelke</w:t>
      </w:r>
      <w:r w:rsidRPr="00776033">
        <w:rPr>
          <w:rFonts w:cstheme="minorHAnsi"/>
        </w:rPr>
        <w:t xml:space="preserve"> ter učinkovita </w:t>
      </w:r>
      <w:r w:rsidR="0082632E" w:rsidRPr="00776033">
        <w:rPr>
          <w:rFonts w:cstheme="minorHAnsi"/>
        </w:rPr>
        <w:t xml:space="preserve">raba lesa v energetske namene. Gre za </w:t>
      </w:r>
      <w:proofErr w:type="spellStart"/>
      <w:r w:rsidR="0082632E" w:rsidRPr="00776033">
        <w:rPr>
          <w:rFonts w:cstheme="minorHAnsi"/>
        </w:rPr>
        <w:t>sinergijske</w:t>
      </w:r>
      <w:proofErr w:type="spellEnd"/>
      <w:r w:rsidR="0082632E" w:rsidRPr="00776033">
        <w:rPr>
          <w:rFonts w:cstheme="minorHAnsi"/>
        </w:rPr>
        <w:t xml:space="preserve"> učinke, ki vodijo do skupnega cilja: zmanjševanje emisij toplogrednih plinov, kakovostnejšega zraka, energetske neodvisnosti ter uspešnega </w:t>
      </w:r>
      <w:proofErr w:type="spellStart"/>
      <w:r w:rsidR="00F63908" w:rsidRPr="00776033">
        <w:rPr>
          <w:rFonts w:cstheme="minorHAnsi"/>
        </w:rPr>
        <w:t>bio</w:t>
      </w:r>
      <w:r w:rsidR="0082632E" w:rsidRPr="00776033">
        <w:rPr>
          <w:rFonts w:cstheme="minorHAnsi"/>
        </w:rPr>
        <w:t>gospodarstva</w:t>
      </w:r>
      <w:proofErr w:type="spellEnd"/>
      <w:r w:rsidR="0082632E" w:rsidRPr="00776033">
        <w:rPr>
          <w:rFonts w:cstheme="minorHAnsi"/>
        </w:rPr>
        <w:t xml:space="preserve">.  </w:t>
      </w:r>
    </w:p>
    <w:p w14:paraId="1EF6C77E" w14:textId="77777777" w:rsidR="00F63908" w:rsidRPr="00776033" w:rsidRDefault="0082632E" w:rsidP="002B366E">
      <w:pPr>
        <w:pStyle w:val="Brezrazmikov"/>
        <w:spacing w:after="120" w:line="276" w:lineRule="auto"/>
        <w:jc w:val="both"/>
        <w:rPr>
          <w:rFonts w:cstheme="minorHAnsi"/>
        </w:rPr>
      </w:pPr>
      <w:r w:rsidRPr="00776033">
        <w:rPr>
          <w:rFonts w:cstheme="minorHAnsi"/>
        </w:rPr>
        <w:t xml:space="preserve">Naša vizija je močno </w:t>
      </w:r>
      <w:proofErr w:type="spellStart"/>
      <w:r w:rsidRPr="00776033">
        <w:rPr>
          <w:rFonts w:cstheme="minorHAnsi"/>
        </w:rPr>
        <w:t>biogospodarstvo</w:t>
      </w:r>
      <w:proofErr w:type="spellEnd"/>
      <w:r w:rsidRPr="00776033">
        <w:rPr>
          <w:rFonts w:cstheme="minorHAnsi"/>
        </w:rPr>
        <w:t>, ki temelji p</w:t>
      </w:r>
      <w:r w:rsidR="000F7739" w:rsidRPr="00776033">
        <w:rPr>
          <w:rFonts w:cstheme="minorHAnsi"/>
        </w:rPr>
        <w:t>rednostn</w:t>
      </w:r>
      <w:r w:rsidRPr="00776033">
        <w:rPr>
          <w:rFonts w:cstheme="minorHAnsi"/>
        </w:rPr>
        <w:t>o na</w:t>
      </w:r>
      <w:r w:rsidR="000F7739" w:rsidRPr="00776033">
        <w:rPr>
          <w:rFonts w:cstheme="minorHAnsi"/>
        </w:rPr>
        <w:t xml:space="preserve"> </w:t>
      </w:r>
      <w:r w:rsidRPr="00776033">
        <w:rPr>
          <w:rFonts w:cstheme="minorHAnsi"/>
        </w:rPr>
        <w:t>lesni industriji ter na obnovljivih virih energije.</w:t>
      </w:r>
      <w:r w:rsidR="000F7739" w:rsidRPr="00776033">
        <w:rPr>
          <w:rFonts w:cstheme="minorHAnsi"/>
        </w:rPr>
        <w:t xml:space="preserve"> </w:t>
      </w:r>
    </w:p>
    <w:p w14:paraId="2715AFD2" w14:textId="47A2FF9B" w:rsidR="000F7739" w:rsidRPr="00776033" w:rsidRDefault="0082632E" w:rsidP="002B366E">
      <w:pPr>
        <w:pStyle w:val="Brezrazmikov"/>
        <w:spacing w:after="120" w:line="276" w:lineRule="auto"/>
        <w:jc w:val="both"/>
        <w:rPr>
          <w:rFonts w:cstheme="minorHAnsi"/>
        </w:rPr>
      </w:pPr>
      <w:r w:rsidRPr="00776033">
        <w:rPr>
          <w:rFonts w:cstheme="minorHAnsi"/>
        </w:rPr>
        <w:t>Obvladovanje vplivo</w:t>
      </w:r>
      <w:r w:rsidR="00F63908" w:rsidRPr="00776033">
        <w:rPr>
          <w:rFonts w:cstheme="minorHAnsi"/>
        </w:rPr>
        <w:t>v</w:t>
      </w:r>
      <w:r w:rsidRPr="00776033">
        <w:rPr>
          <w:rFonts w:cstheme="minorHAnsi"/>
        </w:rPr>
        <w:t xml:space="preserve"> </w:t>
      </w:r>
      <w:r w:rsidR="000F7739" w:rsidRPr="00776033">
        <w:rPr>
          <w:rFonts w:cstheme="minorHAnsi"/>
        </w:rPr>
        <w:t>podnebnih sprememb</w:t>
      </w:r>
      <w:r w:rsidR="00512EE7" w:rsidRPr="00776033">
        <w:rPr>
          <w:rFonts w:cstheme="minorHAnsi"/>
        </w:rPr>
        <w:t xml:space="preserve"> </w:t>
      </w:r>
      <w:r w:rsidRPr="00776033">
        <w:rPr>
          <w:rFonts w:cstheme="minorHAnsi"/>
        </w:rPr>
        <w:t xml:space="preserve">na gozdove in na družbo kot celoto </w:t>
      </w:r>
      <w:r w:rsidR="000F7739" w:rsidRPr="00776033">
        <w:rPr>
          <w:rFonts w:cstheme="minorHAnsi"/>
        </w:rPr>
        <w:t>na eni strani ter neugodna lastniška struktura gozdov</w:t>
      </w:r>
      <w:r w:rsidR="00512EE7" w:rsidRPr="00776033">
        <w:rPr>
          <w:rFonts w:cstheme="minorHAnsi"/>
        </w:rPr>
        <w:t xml:space="preserve">, </w:t>
      </w:r>
      <w:r w:rsidR="00F63908" w:rsidRPr="00776033">
        <w:rPr>
          <w:rFonts w:cstheme="minorHAnsi"/>
        </w:rPr>
        <w:t xml:space="preserve">neučinkovita raba lesnih goriv v gospodinjstvih, </w:t>
      </w:r>
      <w:r w:rsidR="00776033" w:rsidRPr="00776033">
        <w:rPr>
          <w:rFonts w:cstheme="minorHAnsi"/>
        </w:rPr>
        <w:t>pomanjkanje</w:t>
      </w:r>
      <w:r w:rsidRPr="00776033">
        <w:rPr>
          <w:rFonts w:cstheme="minorHAnsi"/>
        </w:rPr>
        <w:t xml:space="preserve"> </w:t>
      </w:r>
      <w:r w:rsidR="00F63908" w:rsidRPr="00776033">
        <w:rPr>
          <w:rFonts w:cstheme="minorHAnsi"/>
        </w:rPr>
        <w:t>podjetniške</w:t>
      </w:r>
      <w:r w:rsidRPr="00776033">
        <w:rPr>
          <w:rFonts w:cstheme="minorHAnsi"/>
        </w:rPr>
        <w:t xml:space="preserve"> iniciative</w:t>
      </w:r>
      <w:r w:rsidR="00F63908" w:rsidRPr="00776033">
        <w:rPr>
          <w:rFonts w:cstheme="minorHAnsi"/>
        </w:rPr>
        <w:t xml:space="preserve"> ter</w:t>
      </w:r>
      <w:r w:rsidRPr="00776033">
        <w:rPr>
          <w:rFonts w:cstheme="minorHAnsi"/>
        </w:rPr>
        <w:t xml:space="preserve"> močna konkurenca sosednih trgov na drugi strani</w:t>
      </w:r>
      <w:r w:rsidR="000F7739" w:rsidRPr="00776033">
        <w:rPr>
          <w:rFonts w:cstheme="minorHAnsi"/>
        </w:rPr>
        <w:t xml:space="preserve">, </w:t>
      </w:r>
      <w:r w:rsidR="00F63908" w:rsidRPr="00776033">
        <w:rPr>
          <w:rFonts w:cstheme="minorHAnsi"/>
        </w:rPr>
        <w:t xml:space="preserve">so izzivi, ki </w:t>
      </w:r>
      <w:r w:rsidR="000F7739" w:rsidRPr="00776033">
        <w:rPr>
          <w:rFonts w:cstheme="minorHAnsi"/>
        </w:rPr>
        <w:t>zahtevajo celovit pristop</w:t>
      </w:r>
      <w:r w:rsidR="00F63908" w:rsidRPr="00776033">
        <w:rPr>
          <w:rFonts w:cstheme="minorHAnsi"/>
        </w:rPr>
        <w:t xml:space="preserve"> in iskanje sinergij med sektorji</w:t>
      </w:r>
      <w:r w:rsidR="000F7739" w:rsidRPr="00776033">
        <w:rPr>
          <w:rFonts w:cstheme="minorHAnsi"/>
        </w:rPr>
        <w:t>.</w:t>
      </w:r>
    </w:p>
    <w:p w14:paraId="24F94D70" w14:textId="5BAAF42C" w:rsidR="000F7739" w:rsidRPr="00776033" w:rsidRDefault="000F7739" w:rsidP="002B366E">
      <w:pPr>
        <w:pStyle w:val="Brezrazmikov"/>
        <w:spacing w:after="120" w:line="276" w:lineRule="auto"/>
        <w:jc w:val="both"/>
        <w:rPr>
          <w:rFonts w:cstheme="minorHAnsi"/>
        </w:rPr>
      </w:pPr>
      <w:r w:rsidRPr="00776033">
        <w:rPr>
          <w:rFonts w:cstheme="minorHAnsi"/>
        </w:rPr>
        <w:t xml:space="preserve">Takšen pristop </w:t>
      </w:r>
      <w:r w:rsidR="00F63908" w:rsidRPr="00776033">
        <w:rPr>
          <w:rFonts w:cstheme="minorHAnsi"/>
        </w:rPr>
        <w:t>uvaja</w:t>
      </w:r>
      <w:r w:rsidRPr="00776033">
        <w:rPr>
          <w:rFonts w:cstheme="minorHAnsi"/>
          <w:b/>
        </w:rPr>
        <w:t xml:space="preserve"> Strategija umne rabe lesne biomase</w:t>
      </w:r>
      <w:r w:rsidR="00202371" w:rsidRPr="00776033">
        <w:rPr>
          <w:rFonts w:cstheme="minorHAnsi"/>
          <w:b/>
        </w:rPr>
        <w:t xml:space="preserve"> za energetske namene</w:t>
      </w:r>
      <w:r w:rsidRPr="00776033">
        <w:rPr>
          <w:rFonts w:cstheme="minorHAnsi"/>
          <w:b/>
        </w:rPr>
        <w:t>,</w:t>
      </w:r>
      <w:r w:rsidR="00F63908" w:rsidRPr="00776033">
        <w:rPr>
          <w:rFonts w:cstheme="minorHAnsi"/>
          <w:b/>
        </w:rPr>
        <w:t xml:space="preserve"> </w:t>
      </w:r>
      <w:r w:rsidR="00F63908" w:rsidRPr="00776033">
        <w:rPr>
          <w:rFonts w:cstheme="minorHAnsi"/>
        </w:rPr>
        <w:t>saj predvideva tesno sodelovanje med varstvom okolja, gozdarstvo</w:t>
      </w:r>
      <w:r w:rsidR="00202371" w:rsidRPr="00776033">
        <w:rPr>
          <w:rFonts w:cstheme="minorHAnsi"/>
        </w:rPr>
        <w:t>m</w:t>
      </w:r>
      <w:r w:rsidR="00F63908" w:rsidRPr="00776033">
        <w:rPr>
          <w:rFonts w:cstheme="minorHAnsi"/>
        </w:rPr>
        <w:t>, lesarstvom ter energetiko</w:t>
      </w:r>
      <w:r w:rsidRPr="00776033">
        <w:rPr>
          <w:rFonts w:cstheme="minorHAnsi"/>
        </w:rPr>
        <w:t>.</w:t>
      </w:r>
    </w:p>
    <w:p w14:paraId="5F831573" w14:textId="307F3749" w:rsidR="000F7739" w:rsidRPr="00776033" w:rsidRDefault="0081640C" w:rsidP="002B366E">
      <w:pPr>
        <w:pStyle w:val="Brezrazmikov"/>
        <w:spacing w:after="120" w:line="276" w:lineRule="auto"/>
        <w:jc w:val="both"/>
        <w:rPr>
          <w:rFonts w:cstheme="minorHAnsi"/>
        </w:rPr>
      </w:pPr>
      <w:r w:rsidRPr="00776033">
        <w:rPr>
          <w:rFonts w:cstheme="minorHAnsi"/>
        </w:rPr>
        <w:t>Z</w:t>
      </w:r>
      <w:r w:rsidR="000F7739" w:rsidRPr="00776033">
        <w:rPr>
          <w:rFonts w:cstheme="minorHAnsi"/>
        </w:rPr>
        <w:t xml:space="preserve"> umno rabo lesa iz slovenskih gozdov</w:t>
      </w:r>
      <w:r w:rsidR="00DE2E37" w:rsidRPr="00776033">
        <w:rPr>
          <w:rFonts w:cstheme="minorHAnsi"/>
        </w:rPr>
        <w:t>,</w:t>
      </w:r>
      <w:r w:rsidR="00512EE7" w:rsidRPr="00776033">
        <w:rPr>
          <w:rFonts w:cstheme="minorHAnsi"/>
        </w:rPr>
        <w:t xml:space="preserve"> </w:t>
      </w:r>
      <w:r w:rsidR="00DE2E37" w:rsidRPr="00776033">
        <w:rPr>
          <w:rFonts w:cstheme="minorHAnsi"/>
        </w:rPr>
        <w:t xml:space="preserve">bi lahko </w:t>
      </w:r>
      <w:r w:rsidR="00512EE7" w:rsidRPr="00776033">
        <w:rPr>
          <w:rFonts w:cstheme="minorHAnsi"/>
        </w:rPr>
        <w:t xml:space="preserve">ob </w:t>
      </w:r>
      <w:r w:rsidR="00DE2E37" w:rsidRPr="00776033">
        <w:rPr>
          <w:rFonts w:cstheme="minorHAnsi"/>
        </w:rPr>
        <w:t>upoštevanju načel trajnostnega gospodarjenja z gozdovi</w:t>
      </w:r>
      <w:r w:rsidR="000F7739" w:rsidRPr="00776033">
        <w:rPr>
          <w:rFonts w:cstheme="minorHAnsi"/>
        </w:rPr>
        <w:t xml:space="preserve"> do</w:t>
      </w:r>
      <w:r w:rsidR="00512EE7" w:rsidRPr="00776033">
        <w:rPr>
          <w:rFonts w:cstheme="minorHAnsi"/>
        </w:rPr>
        <w:t xml:space="preserve">segali </w:t>
      </w:r>
      <w:r w:rsidRPr="00776033">
        <w:rPr>
          <w:rFonts w:cstheme="minorHAnsi"/>
        </w:rPr>
        <w:t>več</w:t>
      </w:r>
      <w:r w:rsidR="00512EE7" w:rsidRPr="00776033">
        <w:rPr>
          <w:rFonts w:cstheme="minorHAnsi"/>
        </w:rPr>
        <w:t xml:space="preserve"> cilje</w:t>
      </w:r>
      <w:r w:rsidRPr="00776033">
        <w:rPr>
          <w:rFonts w:cstheme="minorHAnsi"/>
        </w:rPr>
        <w:t>v</w:t>
      </w:r>
      <w:r w:rsidR="000F7739" w:rsidRPr="00776033">
        <w:rPr>
          <w:rFonts w:cstheme="minorHAnsi"/>
        </w:rPr>
        <w:t xml:space="preserve"> hkrati:</w:t>
      </w:r>
    </w:p>
    <w:p w14:paraId="5B273247" w14:textId="5334C2E9" w:rsidR="00DE2E37" w:rsidRPr="00776033" w:rsidRDefault="00776033" w:rsidP="0091640A">
      <w:pPr>
        <w:pStyle w:val="Brezrazmikov"/>
        <w:numPr>
          <w:ilvl w:val="0"/>
          <w:numId w:val="39"/>
        </w:numPr>
        <w:spacing w:after="120" w:line="276" w:lineRule="auto"/>
        <w:jc w:val="both"/>
        <w:rPr>
          <w:rFonts w:cstheme="minorHAnsi"/>
          <w:b/>
        </w:rPr>
      </w:pPr>
      <w:r w:rsidRPr="00776033">
        <w:rPr>
          <w:rFonts w:cstheme="minorHAnsi"/>
          <w:b/>
        </w:rPr>
        <w:t>r</w:t>
      </w:r>
      <w:r w:rsidR="00DE2E37" w:rsidRPr="00776033">
        <w:rPr>
          <w:rFonts w:cstheme="minorHAnsi"/>
          <w:b/>
        </w:rPr>
        <w:t>azvoj lesnopredelovalnih dejavnosti</w:t>
      </w:r>
      <w:r w:rsidRPr="00776033">
        <w:rPr>
          <w:rFonts w:cstheme="minorHAnsi"/>
          <w:b/>
        </w:rPr>
        <w:t>,</w:t>
      </w:r>
    </w:p>
    <w:p w14:paraId="4DDBDF96" w14:textId="2A264A2D" w:rsidR="00DE2E37" w:rsidRPr="00776033" w:rsidRDefault="00776033" w:rsidP="0091640A">
      <w:pPr>
        <w:pStyle w:val="Brezrazmikov"/>
        <w:numPr>
          <w:ilvl w:val="0"/>
          <w:numId w:val="39"/>
        </w:numPr>
        <w:spacing w:after="120" w:line="276" w:lineRule="auto"/>
        <w:jc w:val="both"/>
        <w:rPr>
          <w:rFonts w:cstheme="minorHAnsi"/>
          <w:b/>
        </w:rPr>
      </w:pPr>
      <w:r w:rsidRPr="00776033">
        <w:rPr>
          <w:rFonts w:cstheme="minorHAnsi"/>
          <w:b/>
        </w:rPr>
        <w:t>r</w:t>
      </w:r>
      <w:r w:rsidR="00DE2E37" w:rsidRPr="00776033">
        <w:rPr>
          <w:rFonts w:cstheme="minorHAnsi"/>
          <w:b/>
        </w:rPr>
        <w:t>azvoj podeželja ter ustvarjanje novih delovnih mest</w:t>
      </w:r>
      <w:r w:rsidRPr="00776033">
        <w:rPr>
          <w:rFonts w:cstheme="minorHAnsi"/>
          <w:b/>
        </w:rPr>
        <w:t>,</w:t>
      </w:r>
    </w:p>
    <w:p w14:paraId="3BBE9462" w14:textId="19F8588C" w:rsidR="00DE2E37" w:rsidRPr="00776033" w:rsidRDefault="00776033" w:rsidP="0091640A">
      <w:pPr>
        <w:pStyle w:val="Brezrazmikov"/>
        <w:numPr>
          <w:ilvl w:val="0"/>
          <w:numId w:val="39"/>
        </w:numPr>
        <w:spacing w:after="120" w:line="276" w:lineRule="auto"/>
        <w:jc w:val="both"/>
        <w:rPr>
          <w:rFonts w:cstheme="minorHAnsi"/>
          <w:b/>
        </w:rPr>
      </w:pPr>
      <w:r w:rsidRPr="00776033">
        <w:rPr>
          <w:rFonts w:cstheme="minorHAnsi"/>
          <w:b/>
        </w:rPr>
        <w:t>u</w:t>
      </w:r>
      <w:r w:rsidR="00DE2E37" w:rsidRPr="00776033">
        <w:rPr>
          <w:rFonts w:cstheme="minorHAnsi"/>
          <w:b/>
        </w:rPr>
        <w:t>činkovit</w:t>
      </w:r>
      <w:r w:rsidR="00F63908" w:rsidRPr="00776033">
        <w:rPr>
          <w:rFonts w:cstheme="minorHAnsi"/>
          <w:b/>
        </w:rPr>
        <w:t>o</w:t>
      </w:r>
      <w:r w:rsidR="00DE2E37" w:rsidRPr="00776033">
        <w:rPr>
          <w:rFonts w:cstheme="minorHAnsi"/>
          <w:b/>
        </w:rPr>
        <w:t xml:space="preserve"> rab</w:t>
      </w:r>
      <w:r w:rsidR="00F63908" w:rsidRPr="00776033">
        <w:rPr>
          <w:rFonts w:cstheme="minorHAnsi"/>
          <w:b/>
        </w:rPr>
        <w:t>o</w:t>
      </w:r>
      <w:r w:rsidR="00DE2E37" w:rsidRPr="00776033">
        <w:rPr>
          <w:rFonts w:cstheme="minorHAnsi"/>
          <w:b/>
        </w:rPr>
        <w:t xml:space="preserve"> obnovljivih virov energije</w:t>
      </w:r>
      <w:r w:rsidRPr="00776033">
        <w:rPr>
          <w:rFonts w:cstheme="minorHAnsi"/>
          <w:b/>
        </w:rPr>
        <w:t>,</w:t>
      </w:r>
    </w:p>
    <w:p w14:paraId="7333AF17" w14:textId="6769AF2D" w:rsidR="00F63908" w:rsidRPr="00776033" w:rsidRDefault="00776033" w:rsidP="0091640A">
      <w:pPr>
        <w:pStyle w:val="Brezrazmikov"/>
        <w:numPr>
          <w:ilvl w:val="0"/>
          <w:numId w:val="39"/>
        </w:numPr>
        <w:spacing w:after="120" w:line="276" w:lineRule="auto"/>
        <w:jc w:val="both"/>
        <w:rPr>
          <w:rFonts w:cstheme="minorHAnsi"/>
          <w:b/>
        </w:rPr>
      </w:pPr>
      <w:r w:rsidRPr="00776033">
        <w:rPr>
          <w:rFonts w:cstheme="minorHAnsi"/>
          <w:b/>
        </w:rPr>
        <w:t>k</w:t>
      </w:r>
      <w:r w:rsidR="0081640C" w:rsidRPr="00776033">
        <w:rPr>
          <w:rFonts w:cstheme="minorHAnsi"/>
          <w:b/>
        </w:rPr>
        <w:t>akovostnejši zrak</w:t>
      </w:r>
      <w:r w:rsidRPr="00776033">
        <w:rPr>
          <w:rFonts w:cstheme="minorHAnsi"/>
          <w:b/>
        </w:rPr>
        <w:t xml:space="preserve"> ter,</w:t>
      </w:r>
    </w:p>
    <w:p w14:paraId="6BAD42B7" w14:textId="5C7233A7" w:rsidR="0081640C" w:rsidRPr="00776033" w:rsidRDefault="00F63908" w:rsidP="0091640A">
      <w:pPr>
        <w:pStyle w:val="Brezrazmikov"/>
        <w:numPr>
          <w:ilvl w:val="0"/>
          <w:numId w:val="39"/>
        </w:numPr>
        <w:spacing w:after="120" w:line="276" w:lineRule="auto"/>
        <w:jc w:val="both"/>
        <w:rPr>
          <w:rFonts w:cstheme="minorHAnsi"/>
          <w:b/>
        </w:rPr>
      </w:pPr>
      <w:r w:rsidRPr="00776033">
        <w:rPr>
          <w:rFonts w:cstheme="minorHAnsi"/>
          <w:b/>
        </w:rPr>
        <w:t>ohranjanje stabilnih gozdnih ekosistemov</w:t>
      </w:r>
      <w:r w:rsidR="00DE2E37" w:rsidRPr="00776033">
        <w:rPr>
          <w:rFonts w:cstheme="minorHAnsi"/>
          <w:b/>
        </w:rPr>
        <w:t>.</w:t>
      </w:r>
    </w:p>
    <w:p w14:paraId="0933A8B6" w14:textId="77777777" w:rsidR="000F7739" w:rsidRPr="00776033" w:rsidRDefault="000F7739" w:rsidP="002B366E">
      <w:pPr>
        <w:pStyle w:val="Brezrazmikov"/>
        <w:spacing w:after="120" w:line="276" w:lineRule="auto"/>
        <w:jc w:val="both"/>
        <w:rPr>
          <w:rFonts w:cstheme="minorHAnsi"/>
        </w:rPr>
      </w:pPr>
    </w:p>
    <w:p w14:paraId="4A7C8F1D" w14:textId="14145791" w:rsidR="0081640C" w:rsidRPr="00776033" w:rsidRDefault="0081640C" w:rsidP="002B366E">
      <w:pPr>
        <w:rPr>
          <w:rFonts w:cstheme="minorHAnsi"/>
        </w:rPr>
      </w:pPr>
      <w:r w:rsidRPr="00776033">
        <w:rPr>
          <w:rFonts w:cstheme="minorHAnsi"/>
        </w:rPr>
        <w:lastRenderedPageBreak/>
        <w:br w:type="page"/>
      </w:r>
    </w:p>
    <w:p w14:paraId="6B7005C7" w14:textId="7482673A" w:rsidR="00566620" w:rsidRPr="00776033" w:rsidRDefault="00DE2E37" w:rsidP="002B366E">
      <w:pPr>
        <w:pStyle w:val="Brezrazmikov"/>
        <w:spacing w:after="120" w:line="276" w:lineRule="auto"/>
        <w:jc w:val="both"/>
        <w:rPr>
          <w:rFonts w:cstheme="minorHAnsi"/>
          <w:b/>
          <w:bCs/>
        </w:rPr>
      </w:pPr>
      <w:r w:rsidRPr="00776033">
        <w:rPr>
          <w:rFonts w:cstheme="minorHAnsi"/>
          <w:b/>
          <w:bCs/>
        </w:rPr>
        <w:t>KAZALO VSEBINE</w:t>
      </w:r>
    </w:p>
    <w:p w14:paraId="60DAA303" w14:textId="77777777" w:rsidR="0091640A" w:rsidRDefault="0081640C">
      <w:pPr>
        <w:pStyle w:val="Kazalovsebine1"/>
        <w:tabs>
          <w:tab w:val="left" w:pos="440"/>
          <w:tab w:val="right" w:leader="dot" w:pos="9062"/>
        </w:tabs>
        <w:rPr>
          <w:rFonts w:eastAsiaTheme="minorEastAsia"/>
          <w:noProof/>
          <w:szCs w:val="20"/>
          <w:lang w:eastAsia="sl-SI" w:bidi="hi-IN"/>
        </w:rPr>
      </w:pPr>
      <w:r w:rsidRPr="00776033">
        <w:rPr>
          <w:rFonts w:cstheme="minorHAnsi"/>
        </w:rPr>
        <w:fldChar w:fldCharType="begin"/>
      </w:r>
      <w:r w:rsidRPr="00776033">
        <w:rPr>
          <w:rFonts w:cstheme="minorHAnsi"/>
        </w:rPr>
        <w:instrText xml:space="preserve"> TOC \o "1-4" \h \z \u </w:instrText>
      </w:r>
      <w:r w:rsidRPr="00776033">
        <w:rPr>
          <w:rFonts w:cstheme="minorHAnsi"/>
        </w:rPr>
        <w:fldChar w:fldCharType="separate"/>
      </w:r>
      <w:hyperlink w:anchor="_Toc34214588" w:history="1">
        <w:r w:rsidR="0091640A" w:rsidRPr="00705B35">
          <w:rPr>
            <w:rStyle w:val="Hiperpovezava"/>
            <w:rFonts w:cstheme="minorHAnsi"/>
            <w:noProof/>
          </w:rPr>
          <w:t>1</w:t>
        </w:r>
        <w:r w:rsidR="0091640A">
          <w:rPr>
            <w:rFonts w:eastAsiaTheme="minorEastAsia"/>
            <w:noProof/>
            <w:szCs w:val="20"/>
            <w:lang w:eastAsia="sl-SI" w:bidi="hi-IN"/>
          </w:rPr>
          <w:tab/>
        </w:r>
        <w:r w:rsidR="0091640A" w:rsidRPr="00705B35">
          <w:rPr>
            <w:rStyle w:val="Hiperpovezava"/>
            <w:rFonts w:cstheme="minorHAnsi"/>
            <w:noProof/>
          </w:rPr>
          <w:t>UVOD</w:t>
        </w:r>
        <w:r w:rsidR="0091640A">
          <w:rPr>
            <w:noProof/>
            <w:webHidden/>
          </w:rPr>
          <w:tab/>
        </w:r>
        <w:r w:rsidR="0091640A">
          <w:rPr>
            <w:noProof/>
            <w:webHidden/>
          </w:rPr>
          <w:fldChar w:fldCharType="begin"/>
        </w:r>
        <w:r w:rsidR="0091640A">
          <w:rPr>
            <w:noProof/>
            <w:webHidden/>
          </w:rPr>
          <w:instrText xml:space="preserve"> PAGEREF _Toc34214588 \h </w:instrText>
        </w:r>
        <w:r w:rsidR="0091640A">
          <w:rPr>
            <w:noProof/>
            <w:webHidden/>
          </w:rPr>
        </w:r>
        <w:r w:rsidR="0091640A">
          <w:rPr>
            <w:noProof/>
            <w:webHidden/>
          </w:rPr>
          <w:fldChar w:fldCharType="separate"/>
        </w:r>
        <w:r w:rsidR="0091640A">
          <w:rPr>
            <w:noProof/>
            <w:webHidden/>
          </w:rPr>
          <w:t>5</w:t>
        </w:r>
        <w:r w:rsidR="0091640A">
          <w:rPr>
            <w:noProof/>
            <w:webHidden/>
          </w:rPr>
          <w:fldChar w:fldCharType="end"/>
        </w:r>
      </w:hyperlink>
    </w:p>
    <w:p w14:paraId="3EAC934A"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589" w:history="1">
        <w:r w:rsidR="0091640A" w:rsidRPr="00705B35">
          <w:rPr>
            <w:rStyle w:val="Hiperpovezava"/>
            <w:noProof/>
          </w:rPr>
          <w:t>1.1</w:t>
        </w:r>
        <w:r w:rsidR="0091640A">
          <w:rPr>
            <w:rFonts w:eastAsiaTheme="minorEastAsia"/>
            <w:noProof/>
            <w:szCs w:val="20"/>
            <w:lang w:eastAsia="sl-SI" w:bidi="hi-IN"/>
          </w:rPr>
          <w:tab/>
        </w:r>
        <w:r w:rsidR="0091640A" w:rsidRPr="00705B35">
          <w:rPr>
            <w:rStyle w:val="Hiperpovezava"/>
            <w:noProof/>
          </w:rPr>
          <w:t>DEFINICIJE</w:t>
        </w:r>
        <w:r w:rsidR="0091640A">
          <w:rPr>
            <w:noProof/>
            <w:webHidden/>
          </w:rPr>
          <w:tab/>
        </w:r>
        <w:r w:rsidR="0091640A">
          <w:rPr>
            <w:noProof/>
            <w:webHidden/>
          </w:rPr>
          <w:fldChar w:fldCharType="begin"/>
        </w:r>
        <w:r w:rsidR="0091640A">
          <w:rPr>
            <w:noProof/>
            <w:webHidden/>
          </w:rPr>
          <w:instrText xml:space="preserve"> PAGEREF _Toc34214589 \h </w:instrText>
        </w:r>
        <w:r w:rsidR="0091640A">
          <w:rPr>
            <w:noProof/>
            <w:webHidden/>
          </w:rPr>
        </w:r>
        <w:r w:rsidR="0091640A">
          <w:rPr>
            <w:noProof/>
            <w:webHidden/>
          </w:rPr>
          <w:fldChar w:fldCharType="separate"/>
        </w:r>
        <w:r w:rsidR="0091640A">
          <w:rPr>
            <w:noProof/>
            <w:webHidden/>
          </w:rPr>
          <w:t>5</w:t>
        </w:r>
        <w:r w:rsidR="0091640A">
          <w:rPr>
            <w:noProof/>
            <w:webHidden/>
          </w:rPr>
          <w:fldChar w:fldCharType="end"/>
        </w:r>
      </w:hyperlink>
    </w:p>
    <w:p w14:paraId="7D9B589E" w14:textId="77777777" w:rsidR="0091640A" w:rsidRDefault="002935D1">
      <w:pPr>
        <w:pStyle w:val="Kazalovsebine1"/>
        <w:tabs>
          <w:tab w:val="left" w:pos="440"/>
          <w:tab w:val="right" w:leader="dot" w:pos="9062"/>
        </w:tabs>
        <w:rPr>
          <w:rFonts w:eastAsiaTheme="minorEastAsia"/>
          <w:noProof/>
          <w:szCs w:val="20"/>
          <w:lang w:eastAsia="sl-SI" w:bidi="hi-IN"/>
        </w:rPr>
      </w:pPr>
      <w:hyperlink w:anchor="_Toc34214590" w:history="1">
        <w:r w:rsidR="0091640A" w:rsidRPr="00705B35">
          <w:rPr>
            <w:rStyle w:val="Hiperpovezava"/>
            <w:rFonts w:cstheme="minorHAnsi"/>
            <w:noProof/>
          </w:rPr>
          <w:t>2</w:t>
        </w:r>
        <w:r w:rsidR="0091640A">
          <w:rPr>
            <w:rFonts w:eastAsiaTheme="minorEastAsia"/>
            <w:noProof/>
            <w:szCs w:val="20"/>
            <w:lang w:eastAsia="sl-SI" w:bidi="hi-IN"/>
          </w:rPr>
          <w:tab/>
        </w:r>
        <w:r w:rsidR="0091640A" w:rsidRPr="00705B35">
          <w:rPr>
            <w:rStyle w:val="Hiperpovezava"/>
            <w:rFonts w:cstheme="minorHAnsi"/>
            <w:noProof/>
          </w:rPr>
          <w:t>DEFINIRANJE PROBLEMA IN RAZLOGI ZA IZDELAVO STRATEGIJE</w:t>
        </w:r>
        <w:r w:rsidR="0091640A">
          <w:rPr>
            <w:noProof/>
            <w:webHidden/>
          </w:rPr>
          <w:tab/>
        </w:r>
        <w:r w:rsidR="0091640A">
          <w:rPr>
            <w:noProof/>
            <w:webHidden/>
          </w:rPr>
          <w:fldChar w:fldCharType="begin"/>
        </w:r>
        <w:r w:rsidR="0091640A">
          <w:rPr>
            <w:noProof/>
            <w:webHidden/>
          </w:rPr>
          <w:instrText xml:space="preserve"> PAGEREF _Toc34214590 \h </w:instrText>
        </w:r>
        <w:r w:rsidR="0091640A">
          <w:rPr>
            <w:noProof/>
            <w:webHidden/>
          </w:rPr>
        </w:r>
        <w:r w:rsidR="0091640A">
          <w:rPr>
            <w:noProof/>
            <w:webHidden/>
          </w:rPr>
          <w:fldChar w:fldCharType="separate"/>
        </w:r>
        <w:r w:rsidR="0091640A">
          <w:rPr>
            <w:noProof/>
            <w:webHidden/>
          </w:rPr>
          <w:t>6</w:t>
        </w:r>
        <w:r w:rsidR="0091640A">
          <w:rPr>
            <w:noProof/>
            <w:webHidden/>
          </w:rPr>
          <w:fldChar w:fldCharType="end"/>
        </w:r>
      </w:hyperlink>
    </w:p>
    <w:p w14:paraId="4BA3A454"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591" w:history="1">
        <w:r w:rsidR="0091640A" w:rsidRPr="00705B35">
          <w:rPr>
            <w:rStyle w:val="Hiperpovezava"/>
            <w:rFonts w:cstheme="minorHAnsi"/>
            <w:noProof/>
          </w:rPr>
          <w:t>2.1</w:t>
        </w:r>
        <w:r w:rsidR="0091640A">
          <w:rPr>
            <w:rFonts w:eastAsiaTheme="minorEastAsia"/>
            <w:noProof/>
            <w:szCs w:val="20"/>
            <w:lang w:eastAsia="sl-SI" w:bidi="hi-IN"/>
          </w:rPr>
          <w:tab/>
        </w:r>
        <w:r w:rsidR="0091640A" w:rsidRPr="00705B35">
          <w:rPr>
            <w:rStyle w:val="Hiperpovezava"/>
            <w:rFonts w:cstheme="minorHAnsi"/>
            <w:noProof/>
          </w:rPr>
          <w:t>Opis stanja na področju rabe lesne biomase za ogrevanje</w:t>
        </w:r>
        <w:r w:rsidR="0091640A">
          <w:rPr>
            <w:noProof/>
            <w:webHidden/>
          </w:rPr>
          <w:tab/>
        </w:r>
        <w:r w:rsidR="0091640A">
          <w:rPr>
            <w:noProof/>
            <w:webHidden/>
          </w:rPr>
          <w:fldChar w:fldCharType="begin"/>
        </w:r>
        <w:r w:rsidR="0091640A">
          <w:rPr>
            <w:noProof/>
            <w:webHidden/>
          </w:rPr>
          <w:instrText xml:space="preserve"> PAGEREF _Toc34214591 \h </w:instrText>
        </w:r>
        <w:r w:rsidR="0091640A">
          <w:rPr>
            <w:noProof/>
            <w:webHidden/>
          </w:rPr>
        </w:r>
        <w:r w:rsidR="0091640A">
          <w:rPr>
            <w:noProof/>
            <w:webHidden/>
          </w:rPr>
          <w:fldChar w:fldCharType="separate"/>
        </w:r>
        <w:r w:rsidR="0091640A">
          <w:rPr>
            <w:noProof/>
            <w:webHidden/>
          </w:rPr>
          <w:t>6</w:t>
        </w:r>
        <w:r w:rsidR="0091640A">
          <w:rPr>
            <w:noProof/>
            <w:webHidden/>
          </w:rPr>
          <w:fldChar w:fldCharType="end"/>
        </w:r>
      </w:hyperlink>
    </w:p>
    <w:p w14:paraId="5FE3F8D0"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592" w:history="1">
        <w:r w:rsidR="0091640A" w:rsidRPr="00705B35">
          <w:rPr>
            <w:rStyle w:val="Hiperpovezava"/>
            <w:rFonts w:cstheme="minorHAnsi"/>
            <w:noProof/>
          </w:rPr>
          <w:t>2.1.1</w:t>
        </w:r>
        <w:r w:rsidR="0091640A">
          <w:rPr>
            <w:rFonts w:eastAsiaTheme="minorEastAsia"/>
            <w:noProof/>
            <w:szCs w:val="20"/>
            <w:lang w:eastAsia="sl-SI" w:bidi="hi-IN"/>
          </w:rPr>
          <w:tab/>
        </w:r>
        <w:r w:rsidR="0091640A" w:rsidRPr="00705B35">
          <w:rPr>
            <w:rStyle w:val="Hiperpovezava"/>
            <w:rFonts w:cstheme="minorHAnsi"/>
            <w:noProof/>
          </w:rPr>
          <w:t>Potenciali lesne biomase v Sloveniji</w:t>
        </w:r>
        <w:r w:rsidR="0091640A">
          <w:rPr>
            <w:noProof/>
            <w:webHidden/>
          </w:rPr>
          <w:tab/>
        </w:r>
        <w:r w:rsidR="0091640A">
          <w:rPr>
            <w:noProof/>
            <w:webHidden/>
          </w:rPr>
          <w:fldChar w:fldCharType="begin"/>
        </w:r>
        <w:r w:rsidR="0091640A">
          <w:rPr>
            <w:noProof/>
            <w:webHidden/>
          </w:rPr>
          <w:instrText xml:space="preserve"> PAGEREF _Toc34214592 \h </w:instrText>
        </w:r>
        <w:r w:rsidR="0091640A">
          <w:rPr>
            <w:noProof/>
            <w:webHidden/>
          </w:rPr>
        </w:r>
        <w:r w:rsidR="0091640A">
          <w:rPr>
            <w:noProof/>
            <w:webHidden/>
          </w:rPr>
          <w:fldChar w:fldCharType="separate"/>
        </w:r>
        <w:r w:rsidR="0091640A">
          <w:rPr>
            <w:noProof/>
            <w:webHidden/>
          </w:rPr>
          <w:t>6</w:t>
        </w:r>
        <w:r w:rsidR="0091640A">
          <w:rPr>
            <w:noProof/>
            <w:webHidden/>
          </w:rPr>
          <w:fldChar w:fldCharType="end"/>
        </w:r>
      </w:hyperlink>
    </w:p>
    <w:p w14:paraId="47CD3CA5" w14:textId="77777777" w:rsidR="0091640A" w:rsidRDefault="002935D1">
      <w:pPr>
        <w:pStyle w:val="Kazalovsebine4"/>
        <w:tabs>
          <w:tab w:val="left" w:pos="1540"/>
          <w:tab w:val="right" w:leader="dot" w:pos="9062"/>
        </w:tabs>
        <w:rPr>
          <w:rFonts w:eastAsiaTheme="minorEastAsia"/>
          <w:noProof/>
          <w:szCs w:val="20"/>
          <w:lang w:eastAsia="sl-SI" w:bidi="hi-IN"/>
        </w:rPr>
      </w:pPr>
      <w:hyperlink w:anchor="_Toc34214593" w:history="1">
        <w:r w:rsidR="0091640A" w:rsidRPr="00705B35">
          <w:rPr>
            <w:rStyle w:val="Hiperpovezava"/>
            <w:rFonts w:cstheme="minorHAnsi"/>
            <w:noProof/>
          </w:rPr>
          <w:t>2.1.1.1</w:t>
        </w:r>
        <w:r w:rsidR="0091640A">
          <w:rPr>
            <w:rFonts w:eastAsiaTheme="minorEastAsia"/>
            <w:noProof/>
            <w:szCs w:val="20"/>
            <w:lang w:eastAsia="sl-SI" w:bidi="hi-IN"/>
          </w:rPr>
          <w:tab/>
        </w:r>
        <w:r w:rsidR="0091640A" w:rsidRPr="00705B35">
          <w:rPr>
            <w:rStyle w:val="Hiperpovezava"/>
            <w:rFonts w:cstheme="minorHAnsi"/>
            <w:noProof/>
          </w:rPr>
          <w:t>Gozdovi kot primarni vir lesne biomase</w:t>
        </w:r>
        <w:r w:rsidR="0091640A">
          <w:rPr>
            <w:noProof/>
            <w:webHidden/>
          </w:rPr>
          <w:tab/>
        </w:r>
        <w:r w:rsidR="0091640A">
          <w:rPr>
            <w:noProof/>
            <w:webHidden/>
          </w:rPr>
          <w:fldChar w:fldCharType="begin"/>
        </w:r>
        <w:r w:rsidR="0091640A">
          <w:rPr>
            <w:noProof/>
            <w:webHidden/>
          </w:rPr>
          <w:instrText xml:space="preserve"> PAGEREF _Toc34214593 \h </w:instrText>
        </w:r>
        <w:r w:rsidR="0091640A">
          <w:rPr>
            <w:noProof/>
            <w:webHidden/>
          </w:rPr>
        </w:r>
        <w:r w:rsidR="0091640A">
          <w:rPr>
            <w:noProof/>
            <w:webHidden/>
          </w:rPr>
          <w:fldChar w:fldCharType="separate"/>
        </w:r>
        <w:r w:rsidR="0091640A">
          <w:rPr>
            <w:noProof/>
            <w:webHidden/>
          </w:rPr>
          <w:t>7</w:t>
        </w:r>
        <w:r w:rsidR="0091640A">
          <w:rPr>
            <w:noProof/>
            <w:webHidden/>
          </w:rPr>
          <w:fldChar w:fldCharType="end"/>
        </w:r>
      </w:hyperlink>
    </w:p>
    <w:p w14:paraId="279C742A" w14:textId="77777777" w:rsidR="0091640A" w:rsidRDefault="002935D1">
      <w:pPr>
        <w:pStyle w:val="Kazalovsebine4"/>
        <w:tabs>
          <w:tab w:val="left" w:pos="1540"/>
          <w:tab w:val="right" w:leader="dot" w:pos="9062"/>
        </w:tabs>
        <w:rPr>
          <w:rFonts w:eastAsiaTheme="minorEastAsia"/>
          <w:noProof/>
          <w:szCs w:val="20"/>
          <w:lang w:eastAsia="sl-SI" w:bidi="hi-IN"/>
        </w:rPr>
      </w:pPr>
      <w:hyperlink w:anchor="_Toc34214594" w:history="1">
        <w:r w:rsidR="0091640A" w:rsidRPr="00705B35">
          <w:rPr>
            <w:rStyle w:val="Hiperpovezava"/>
            <w:rFonts w:cstheme="minorHAnsi"/>
            <w:noProof/>
          </w:rPr>
          <w:t>2.1.1.2</w:t>
        </w:r>
        <w:r w:rsidR="0091640A">
          <w:rPr>
            <w:rFonts w:eastAsiaTheme="minorEastAsia"/>
            <w:noProof/>
            <w:szCs w:val="20"/>
            <w:lang w:eastAsia="sl-SI" w:bidi="hi-IN"/>
          </w:rPr>
          <w:tab/>
        </w:r>
        <w:r w:rsidR="0091640A" w:rsidRPr="00705B35">
          <w:rPr>
            <w:rStyle w:val="Hiperpovezava"/>
            <w:rFonts w:cstheme="minorHAnsi"/>
            <w:noProof/>
          </w:rPr>
          <w:t>Potenciali iz gozdov</w:t>
        </w:r>
        <w:r w:rsidR="0091640A">
          <w:rPr>
            <w:noProof/>
            <w:webHidden/>
          </w:rPr>
          <w:tab/>
        </w:r>
        <w:r w:rsidR="0091640A">
          <w:rPr>
            <w:noProof/>
            <w:webHidden/>
          </w:rPr>
          <w:fldChar w:fldCharType="begin"/>
        </w:r>
        <w:r w:rsidR="0091640A">
          <w:rPr>
            <w:noProof/>
            <w:webHidden/>
          </w:rPr>
          <w:instrText xml:space="preserve"> PAGEREF _Toc34214594 \h </w:instrText>
        </w:r>
        <w:r w:rsidR="0091640A">
          <w:rPr>
            <w:noProof/>
            <w:webHidden/>
          </w:rPr>
        </w:r>
        <w:r w:rsidR="0091640A">
          <w:rPr>
            <w:noProof/>
            <w:webHidden/>
          </w:rPr>
          <w:fldChar w:fldCharType="separate"/>
        </w:r>
        <w:r w:rsidR="0091640A">
          <w:rPr>
            <w:noProof/>
            <w:webHidden/>
          </w:rPr>
          <w:t>8</w:t>
        </w:r>
        <w:r w:rsidR="0091640A">
          <w:rPr>
            <w:noProof/>
            <w:webHidden/>
          </w:rPr>
          <w:fldChar w:fldCharType="end"/>
        </w:r>
      </w:hyperlink>
    </w:p>
    <w:p w14:paraId="38212A27"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595" w:history="1">
        <w:r w:rsidR="0091640A" w:rsidRPr="00705B35">
          <w:rPr>
            <w:rStyle w:val="Hiperpovezava"/>
            <w:rFonts w:cstheme="minorHAnsi"/>
            <w:noProof/>
          </w:rPr>
          <w:t>2.1.2</w:t>
        </w:r>
        <w:r w:rsidR="0091640A">
          <w:rPr>
            <w:rFonts w:eastAsiaTheme="minorEastAsia"/>
            <w:noProof/>
            <w:szCs w:val="20"/>
            <w:lang w:eastAsia="sl-SI" w:bidi="hi-IN"/>
          </w:rPr>
          <w:tab/>
        </w:r>
        <w:r w:rsidR="0091640A" w:rsidRPr="00705B35">
          <w:rPr>
            <w:rStyle w:val="Hiperpovezava"/>
            <w:rFonts w:cstheme="minorHAnsi"/>
            <w:noProof/>
          </w:rPr>
          <w:t>Drugi viri lesne biomase</w:t>
        </w:r>
        <w:r w:rsidR="0091640A">
          <w:rPr>
            <w:noProof/>
            <w:webHidden/>
          </w:rPr>
          <w:tab/>
        </w:r>
        <w:r w:rsidR="0091640A">
          <w:rPr>
            <w:noProof/>
            <w:webHidden/>
          </w:rPr>
          <w:fldChar w:fldCharType="begin"/>
        </w:r>
        <w:r w:rsidR="0091640A">
          <w:rPr>
            <w:noProof/>
            <w:webHidden/>
          </w:rPr>
          <w:instrText xml:space="preserve"> PAGEREF _Toc34214595 \h </w:instrText>
        </w:r>
        <w:r w:rsidR="0091640A">
          <w:rPr>
            <w:noProof/>
            <w:webHidden/>
          </w:rPr>
        </w:r>
        <w:r w:rsidR="0091640A">
          <w:rPr>
            <w:noProof/>
            <w:webHidden/>
          </w:rPr>
          <w:fldChar w:fldCharType="separate"/>
        </w:r>
        <w:r w:rsidR="0091640A">
          <w:rPr>
            <w:noProof/>
            <w:webHidden/>
          </w:rPr>
          <w:t>10</w:t>
        </w:r>
        <w:r w:rsidR="0091640A">
          <w:rPr>
            <w:noProof/>
            <w:webHidden/>
          </w:rPr>
          <w:fldChar w:fldCharType="end"/>
        </w:r>
      </w:hyperlink>
    </w:p>
    <w:p w14:paraId="6B5AEB2A"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596" w:history="1">
        <w:r w:rsidR="0091640A" w:rsidRPr="00705B35">
          <w:rPr>
            <w:rStyle w:val="Hiperpovezava"/>
            <w:rFonts w:cstheme="minorHAnsi"/>
            <w:noProof/>
          </w:rPr>
          <w:t>2.2</w:t>
        </w:r>
        <w:r w:rsidR="0091640A">
          <w:rPr>
            <w:rFonts w:eastAsiaTheme="minorEastAsia"/>
            <w:noProof/>
            <w:szCs w:val="20"/>
            <w:lang w:eastAsia="sl-SI" w:bidi="hi-IN"/>
          </w:rPr>
          <w:tab/>
        </w:r>
        <w:r w:rsidR="0091640A" w:rsidRPr="00705B35">
          <w:rPr>
            <w:rStyle w:val="Hiperpovezava"/>
            <w:rFonts w:cstheme="minorHAnsi"/>
            <w:noProof/>
          </w:rPr>
          <w:t>Osnovne značilnosti rabe lesa v industriji in načrti Slovenije na tem področju</w:t>
        </w:r>
        <w:r w:rsidR="0091640A">
          <w:rPr>
            <w:noProof/>
            <w:webHidden/>
          </w:rPr>
          <w:tab/>
        </w:r>
        <w:r w:rsidR="0091640A">
          <w:rPr>
            <w:noProof/>
            <w:webHidden/>
          </w:rPr>
          <w:fldChar w:fldCharType="begin"/>
        </w:r>
        <w:r w:rsidR="0091640A">
          <w:rPr>
            <w:noProof/>
            <w:webHidden/>
          </w:rPr>
          <w:instrText xml:space="preserve"> PAGEREF _Toc34214596 \h </w:instrText>
        </w:r>
        <w:r w:rsidR="0091640A">
          <w:rPr>
            <w:noProof/>
            <w:webHidden/>
          </w:rPr>
        </w:r>
        <w:r w:rsidR="0091640A">
          <w:rPr>
            <w:noProof/>
            <w:webHidden/>
          </w:rPr>
          <w:fldChar w:fldCharType="separate"/>
        </w:r>
        <w:r w:rsidR="0091640A">
          <w:rPr>
            <w:noProof/>
            <w:webHidden/>
          </w:rPr>
          <w:t>11</w:t>
        </w:r>
        <w:r w:rsidR="0091640A">
          <w:rPr>
            <w:noProof/>
            <w:webHidden/>
          </w:rPr>
          <w:fldChar w:fldCharType="end"/>
        </w:r>
      </w:hyperlink>
    </w:p>
    <w:p w14:paraId="19FC91A9"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597" w:history="1">
        <w:r w:rsidR="0091640A" w:rsidRPr="00705B35">
          <w:rPr>
            <w:rStyle w:val="Hiperpovezava"/>
            <w:rFonts w:cstheme="minorHAnsi"/>
            <w:noProof/>
          </w:rPr>
          <w:t>2.3</w:t>
        </w:r>
        <w:r w:rsidR="0091640A">
          <w:rPr>
            <w:rFonts w:eastAsiaTheme="minorEastAsia"/>
            <w:noProof/>
            <w:szCs w:val="20"/>
            <w:lang w:eastAsia="sl-SI" w:bidi="hi-IN"/>
          </w:rPr>
          <w:tab/>
        </w:r>
        <w:r w:rsidR="0091640A" w:rsidRPr="00705B35">
          <w:rPr>
            <w:rStyle w:val="Hiperpovezava"/>
            <w:rFonts w:cstheme="minorHAnsi"/>
            <w:noProof/>
          </w:rPr>
          <w:t>TRG LESNIH GORIV V SLOVENIJI</w:t>
        </w:r>
        <w:r w:rsidR="0091640A">
          <w:rPr>
            <w:noProof/>
            <w:webHidden/>
          </w:rPr>
          <w:tab/>
        </w:r>
        <w:r w:rsidR="0091640A">
          <w:rPr>
            <w:noProof/>
            <w:webHidden/>
          </w:rPr>
          <w:fldChar w:fldCharType="begin"/>
        </w:r>
        <w:r w:rsidR="0091640A">
          <w:rPr>
            <w:noProof/>
            <w:webHidden/>
          </w:rPr>
          <w:instrText xml:space="preserve"> PAGEREF _Toc34214597 \h </w:instrText>
        </w:r>
        <w:r w:rsidR="0091640A">
          <w:rPr>
            <w:noProof/>
            <w:webHidden/>
          </w:rPr>
        </w:r>
        <w:r w:rsidR="0091640A">
          <w:rPr>
            <w:noProof/>
            <w:webHidden/>
          </w:rPr>
          <w:fldChar w:fldCharType="separate"/>
        </w:r>
        <w:r w:rsidR="0091640A">
          <w:rPr>
            <w:noProof/>
            <w:webHidden/>
          </w:rPr>
          <w:t>12</w:t>
        </w:r>
        <w:r w:rsidR="0091640A">
          <w:rPr>
            <w:noProof/>
            <w:webHidden/>
          </w:rPr>
          <w:fldChar w:fldCharType="end"/>
        </w:r>
      </w:hyperlink>
    </w:p>
    <w:p w14:paraId="096CCD59"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598" w:history="1">
        <w:r w:rsidR="0091640A" w:rsidRPr="00705B35">
          <w:rPr>
            <w:rStyle w:val="Hiperpovezava"/>
            <w:rFonts w:cstheme="minorHAnsi"/>
            <w:noProof/>
          </w:rPr>
          <w:t>2.3.1</w:t>
        </w:r>
        <w:r w:rsidR="0091640A">
          <w:rPr>
            <w:rFonts w:eastAsiaTheme="minorEastAsia"/>
            <w:noProof/>
            <w:szCs w:val="20"/>
            <w:lang w:eastAsia="sl-SI" w:bidi="hi-IN"/>
          </w:rPr>
          <w:tab/>
        </w:r>
        <w:r w:rsidR="0091640A" w:rsidRPr="00705B35">
          <w:rPr>
            <w:rStyle w:val="Hiperpovezava"/>
            <w:rFonts w:cstheme="minorHAnsi"/>
            <w:noProof/>
          </w:rPr>
          <w:t>Raba lesnih goriv</w:t>
        </w:r>
        <w:r w:rsidR="0091640A">
          <w:rPr>
            <w:noProof/>
            <w:webHidden/>
          </w:rPr>
          <w:tab/>
        </w:r>
        <w:r w:rsidR="0091640A">
          <w:rPr>
            <w:noProof/>
            <w:webHidden/>
          </w:rPr>
          <w:fldChar w:fldCharType="begin"/>
        </w:r>
        <w:r w:rsidR="0091640A">
          <w:rPr>
            <w:noProof/>
            <w:webHidden/>
          </w:rPr>
          <w:instrText xml:space="preserve"> PAGEREF _Toc34214598 \h </w:instrText>
        </w:r>
        <w:r w:rsidR="0091640A">
          <w:rPr>
            <w:noProof/>
            <w:webHidden/>
          </w:rPr>
        </w:r>
        <w:r w:rsidR="0091640A">
          <w:rPr>
            <w:noProof/>
            <w:webHidden/>
          </w:rPr>
          <w:fldChar w:fldCharType="separate"/>
        </w:r>
        <w:r w:rsidR="0091640A">
          <w:rPr>
            <w:noProof/>
            <w:webHidden/>
          </w:rPr>
          <w:t>12</w:t>
        </w:r>
        <w:r w:rsidR="0091640A">
          <w:rPr>
            <w:noProof/>
            <w:webHidden/>
          </w:rPr>
          <w:fldChar w:fldCharType="end"/>
        </w:r>
      </w:hyperlink>
    </w:p>
    <w:p w14:paraId="2E0E97B7"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599" w:history="1">
        <w:r w:rsidR="0091640A" w:rsidRPr="00705B35">
          <w:rPr>
            <w:rStyle w:val="Hiperpovezava"/>
            <w:rFonts w:cstheme="minorHAnsi"/>
            <w:noProof/>
          </w:rPr>
          <w:t>2.3.2</w:t>
        </w:r>
        <w:r w:rsidR="0091640A">
          <w:rPr>
            <w:rFonts w:eastAsiaTheme="minorEastAsia"/>
            <w:noProof/>
            <w:szCs w:val="20"/>
            <w:lang w:eastAsia="sl-SI" w:bidi="hi-IN"/>
          </w:rPr>
          <w:tab/>
        </w:r>
        <w:r w:rsidR="0091640A" w:rsidRPr="00705B35">
          <w:rPr>
            <w:rStyle w:val="Hiperpovezava"/>
            <w:rFonts w:cstheme="minorHAnsi"/>
            <w:noProof/>
          </w:rPr>
          <w:t>Raba lesa v energetske namene v gospodinjstvih</w:t>
        </w:r>
        <w:r w:rsidR="0091640A">
          <w:rPr>
            <w:noProof/>
            <w:webHidden/>
          </w:rPr>
          <w:tab/>
        </w:r>
        <w:r w:rsidR="0091640A">
          <w:rPr>
            <w:noProof/>
            <w:webHidden/>
          </w:rPr>
          <w:fldChar w:fldCharType="begin"/>
        </w:r>
        <w:r w:rsidR="0091640A">
          <w:rPr>
            <w:noProof/>
            <w:webHidden/>
          </w:rPr>
          <w:instrText xml:space="preserve"> PAGEREF _Toc34214599 \h </w:instrText>
        </w:r>
        <w:r w:rsidR="0091640A">
          <w:rPr>
            <w:noProof/>
            <w:webHidden/>
          </w:rPr>
        </w:r>
        <w:r w:rsidR="0091640A">
          <w:rPr>
            <w:noProof/>
            <w:webHidden/>
          </w:rPr>
          <w:fldChar w:fldCharType="separate"/>
        </w:r>
        <w:r w:rsidR="0091640A">
          <w:rPr>
            <w:noProof/>
            <w:webHidden/>
          </w:rPr>
          <w:t>12</w:t>
        </w:r>
        <w:r w:rsidR="0091640A">
          <w:rPr>
            <w:noProof/>
            <w:webHidden/>
          </w:rPr>
          <w:fldChar w:fldCharType="end"/>
        </w:r>
      </w:hyperlink>
    </w:p>
    <w:p w14:paraId="00DF0CCB"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0" w:history="1">
        <w:r w:rsidR="0091640A" w:rsidRPr="00705B35">
          <w:rPr>
            <w:rStyle w:val="Hiperpovezava"/>
            <w:rFonts w:cstheme="minorHAnsi"/>
            <w:noProof/>
          </w:rPr>
          <w:t>2.3.3</w:t>
        </w:r>
        <w:r w:rsidR="0091640A">
          <w:rPr>
            <w:rFonts w:eastAsiaTheme="minorEastAsia"/>
            <w:noProof/>
            <w:szCs w:val="20"/>
            <w:lang w:eastAsia="sl-SI" w:bidi="hi-IN"/>
          </w:rPr>
          <w:tab/>
        </w:r>
        <w:r w:rsidR="0091640A" w:rsidRPr="00705B35">
          <w:rPr>
            <w:rStyle w:val="Hiperpovezava"/>
            <w:rFonts w:cstheme="minorHAnsi"/>
            <w:noProof/>
          </w:rPr>
          <w:t>Trg lesnih pelet</w:t>
        </w:r>
        <w:r w:rsidR="0091640A">
          <w:rPr>
            <w:noProof/>
            <w:webHidden/>
          </w:rPr>
          <w:tab/>
        </w:r>
        <w:r w:rsidR="0091640A">
          <w:rPr>
            <w:noProof/>
            <w:webHidden/>
          </w:rPr>
          <w:fldChar w:fldCharType="begin"/>
        </w:r>
        <w:r w:rsidR="0091640A">
          <w:rPr>
            <w:noProof/>
            <w:webHidden/>
          </w:rPr>
          <w:instrText xml:space="preserve"> PAGEREF _Toc34214600 \h </w:instrText>
        </w:r>
        <w:r w:rsidR="0091640A">
          <w:rPr>
            <w:noProof/>
            <w:webHidden/>
          </w:rPr>
        </w:r>
        <w:r w:rsidR="0091640A">
          <w:rPr>
            <w:noProof/>
            <w:webHidden/>
          </w:rPr>
          <w:fldChar w:fldCharType="separate"/>
        </w:r>
        <w:r w:rsidR="0091640A">
          <w:rPr>
            <w:noProof/>
            <w:webHidden/>
          </w:rPr>
          <w:t>13</w:t>
        </w:r>
        <w:r w:rsidR="0091640A">
          <w:rPr>
            <w:noProof/>
            <w:webHidden/>
          </w:rPr>
          <w:fldChar w:fldCharType="end"/>
        </w:r>
      </w:hyperlink>
    </w:p>
    <w:p w14:paraId="07FA7BE6"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1" w:history="1">
        <w:r w:rsidR="0091640A" w:rsidRPr="00705B35">
          <w:rPr>
            <w:rStyle w:val="Hiperpovezava"/>
            <w:rFonts w:cstheme="minorHAnsi"/>
            <w:noProof/>
          </w:rPr>
          <w:t>2.3.4</w:t>
        </w:r>
        <w:r w:rsidR="0091640A">
          <w:rPr>
            <w:rFonts w:eastAsiaTheme="minorEastAsia"/>
            <w:noProof/>
            <w:szCs w:val="20"/>
            <w:lang w:eastAsia="sl-SI" w:bidi="hi-IN"/>
          </w:rPr>
          <w:tab/>
        </w:r>
        <w:r w:rsidR="0091640A" w:rsidRPr="00705B35">
          <w:rPr>
            <w:rStyle w:val="Hiperpovezava"/>
            <w:rFonts w:cstheme="minorHAnsi"/>
            <w:noProof/>
          </w:rPr>
          <w:t>Proizvodnja lesnih sekancev</w:t>
        </w:r>
        <w:r w:rsidR="0091640A">
          <w:rPr>
            <w:noProof/>
            <w:webHidden/>
          </w:rPr>
          <w:tab/>
        </w:r>
        <w:r w:rsidR="0091640A">
          <w:rPr>
            <w:noProof/>
            <w:webHidden/>
          </w:rPr>
          <w:fldChar w:fldCharType="begin"/>
        </w:r>
        <w:r w:rsidR="0091640A">
          <w:rPr>
            <w:noProof/>
            <w:webHidden/>
          </w:rPr>
          <w:instrText xml:space="preserve"> PAGEREF _Toc34214601 \h </w:instrText>
        </w:r>
        <w:r w:rsidR="0091640A">
          <w:rPr>
            <w:noProof/>
            <w:webHidden/>
          </w:rPr>
        </w:r>
        <w:r w:rsidR="0091640A">
          <w:rPr>
            <w:noProof/>
            <w:webHidden/>
          </w:rPr>
          <w:fldChar w:fldCharType="separate"/>
        </w:r>
        <w:r w:rsidR="0091640A">
          <w:rPr>
            <w:noProof/>
            <w:webHidden/>
          </w:rPr>
          <w:t>15</w:t>
        </w:r>
        <w:r w:rsidR="0091640A">
          <w:rPr>
            <w:noProof/>
            <w:webHidden/>
          </w:rPr>
          <w:fldChar w:fldCharType="end"/>
        </w:r>
      </w:hyperlink>
    </w:p>
    <w:p w14:paraId="2F6FEA38"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02" w:history="1">
        <w:r w:rsidR="0091640A" w:rsidRPr="00705B35">
          <w:rPr>
            <w:rStyle w:val="Hiperpovezava"/>
            <w:rFonts w:cstheme="minorHAnsi"/>
            <w:noProof/>
          </w:rPr>
          <w:t>2.4</w:t>
        </w:r>
        <w:r w:rsidR="0091640A">
          <w:rPr>
            <w:rFonts w:eastAsiaTheme="minorEastAsia"/>
            <w:noProof/>
            <w:szCs w:val="20"/>
            <w:lang w:eastAsia="sl-SI" w:bidi="hi-IN"/>
          </w:rPr>
          <w:tab/>
        </w:r>
        <w:r w:rsidR="0091640A" w:rsidRPr="00705B35">
          <w:rPr>
            <w:rStyle w:val="Hiperpovezava"/>
            <w:rFonts w:cstheme="minorHAnsi"/>
            <w:noProof/>
          </w:rPr>
          <w:t>Urejanje prostora in bistvene značilnosti stanovanjske gradnje z vidika ogrevanja stavb</w:t>
        </w:r>
        <w:r w:rsidR="0091640A">
          <w:rPr>
            <w:noProof/>
            <w:webHidden/>
          </w:rPr>
          <w:tab/>
        </w:r>
        <w:r w:rsidR="0091640A">
          <w:rPr>
            <w:noProof/>
            <w:webHidden/>
          </w:rPr>
          <w:fldChar w:fldCharType="begin"/>
        </w:r>
        <w:r w:rsidR="0091640A">
          <w:rPr>
            <w:noProof/>
            <w:webHidden/>
          </w:rPr>
          <w:instrText xml:space="preserve"> PAGEREF _Toc34214602 \h </w:instrText>
        </w:r>
        <w:r w:rsidR="0091640A">
          <w:rPr>
            <w:noProof/>
            <w:webHidden/>
          </w:rPr>
        </w:r>
        <w:r w:rsidR="0091640A">
          <w:rPr>
            <w:noProof/>
            <w:webHidden/>
          </w:rPr>
          <w:fldChar w:fldCharType="separate"/>
        </w:r>
        <w:r w:rsidR="0091640A">
          <w:rPr>
            <w:noProof/>
            <w:webHidden/>
          </w:rPr>
          <w:t>16</w:t>
        </w:r>
        <w:r w:rsidR="0091640A">
          <w:rPr>
            <w:noProof/>
            <w:webHidden/>
          </w:rPr>
          <w:fldChar w:fldCharType="end"/>
        </w:r>
      </w:hyperlink>
    </w:p>
    <w:p w14:paraId="73792624"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03" w:history="1">
        <w:r w:rsidR="0091640A" w:rsidRPr="00705B35">
          <w:rPr>
            <w:rStyle w:val="Hiperpovezava"/>
            <w:rFonts w:cstheme="minorHAnsi"/>
            <w:noProof/>
          </w:rPr>
          <w:t>2.5</w:t>
        </w:r>
        <w:r w:rsidR="0091640A">
          <w:rPr>
            <w:rFonts w:eastAsiaTheme="minorEastAsia"/>
            <w:noProof/>
            <w:szCs w:val="20"/>
            <w:lang w:eastAsia="sl-SI" w:bidi="hi-IN"/>
          </w:rPr>
          <w:tab/>
        </w:r>
        <w:r w:rsidR="0091640A" w:rsidRPr="00705B35">
          <w:rPr>
            <w:rStyle w:val="Hiperpovezava"/>
            <w:rFonts w:cstheme="minorHAnsi"/>
            <w:noProof/>
          </w:rPr>
          <w:t>Bistvene značilnosti ogrevanja z lesom</w:t>
        </w:r>
        <w:r w:rsidR="0091640A">
          <w:rPr>
            <w:noProof/>
            <w:webHidden/>
          </w:rPr>
          <w:tab/>
        </w:r>
        <w:r w:rsidR="0091640A">
          <w:rPr>
            <w:noProof/>
            <w:webHidden/>
          </w:rPr>
          <w:fldChar w:fldCharType="begin"/>
        </w:r>
        <w:r w:rsidR="0091640A">
          <w:rPr>
            <w:noProof/>
            <w:webHidden/>
          </w:rPr>
          <w:instrText xml:space="preserve"> PAGEREF _Toc34214603 \h </w:instrText>
        </w:r>
        <w:r w:rsidR="0091640A">
          <w:rPr>
            <w:noProof/>
            <w:webHidden/>
          </w:rPr>
        </w:r>
        <w:r w:rsidR="0091640A">
          <w:rPr>
            <w:noProof/>
            <w:webHidden/>
          </w:rPr>
          <w:fldChar w:fldCharType="separate"/>
        </w:r>
        <w:r w:rsidR="0091640A">
          <w:rPr>
            <w:noProof/>
            <w:webHidden/>
          </w:rPr>
          <w:t>17</w:t>
        </w:r>
        <w:r w:rsidR="0091640A">
          <w:rPr>
            <w:noProof/>
            <w:webHidden/>
          </w:rPr>
          <w:fldChar w:fldCharType="end"/>
        </w:r>
      </w:hyperlink>
    </w:p>
    <w:p w14:paraId="09B939B1"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4" w:history="1">
        <w:r w:rsidR="0091640A" w:rsidRPr="00705B35">
          <w:rPr>
            <w:rStyle w:val="Hiperpovezava"/>
            <w:rFonts w:cstheme="minorHAnsi"/>
            <w:noProof/>
          </w:rPr>
          <w:t>2.5.1</w:t>
        </w:r>
        <w:r w:rsidR="0091640A">
          <w:rPr>
            <w:rFonts w:eastAsiaTheme="minorEastAsia"/>
            <w:noProof/>
            <w:szCs w:val="20"/>
            <w:lang w:eastAsia="sl-SI" w:bidi="hi-IN"/>
          </w:rPr>
          <w:tab/>
        </w:r>
        <w:r w:rsidR="0091640A" w:rsidRPr="00705B35">
          <w:rPr>
            <w:rStyle w:val="Hiperpovezava"/>
            <w:rFonts w:cstheme="minorHAnsi"/>
            <w:noProof/>
          </w:rPr>
          <w:t>Sistemi daljinskega ogrevanja na lesno biomaso</w:t>
        </w:r>
        <w:r w:rsidR="0091640A">
          <w:rPr>
            <w:noProof/>
            <w:webHidden/>
          </w:rPr>
          <w:tab/>
        </w:r>
        <w:r w:rsidR="0091640A">
          <w:rPr>
            <w:noProof/>
            <w:webHidden/>
          </w:rPr>
          <w:fldChar w:fldCharType="begin"/>
        </w:r>
        <w:r w:rsidR="0091640A">
          <w:rPr>
            <w:noProof/>
            <w:webHidden/>
          </w:rPr>
          <w:instrText xml:space="preserve"> PAGEREF _Toc34214604 \h </w:instrText>
        </w:r>
        <w:r w:rsidR="0091640A">
          <w:rPr>
            <w:noProof/>
            <w:webHidden/>
          </w:rPr>
        </w:r>
        <w:r w:rsidR="0091640A">
          <w:rPr>
            <w:noProof/>
            <w:webHidden/>
          </w:rPr>
          <w:fldChar w:fldCharType="separate"/>
        </w:r>
        <w:r w:rsidR="0091640A">
          <w:rPr>
            <w:noProof/>
            <w:webHidden/>
          </w:rPr>
          <w:t>17</w:t>
        </w:r>
        <w:r w:rsidR="0091640A">
          <w:rPr>
            <w:noProof/>
            <w:webHidden/>
          </w:rPr>
          <w:fldChar w:fldCharType="end"/>
        </w:r>
      </w:hyperlink>
    </w:p>
    <w:p w14:paraId="21E6E7BC"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5" w:history="1">
        <w:r w:rsidR="0091640A" w:rsidRPr="00705B35">
          <w:rPr>
            <w:rStyle w:val="Hiperpovezava"/>
            <w:rFonts w:cstheme="minorHAnsi"/>
            <w:noProof/>
          </w:rPr>
          <w:t>2.5.2</w:t>
        </w:r>
        <w:r w:rsidR="0091640A">
          <w:rPr>
            <w:rFonts w:eastAsiaTheme="minorEastAsia"/>
            <w:noProof/>
            <w:szCs w:val="20"/>
            <w:lang w:eastAsia="sl-SI" w:bidi="hi-IN"/>
          </w:rPr>
          <w:tab/>
        </w:r>
        <w:r w:rsidR="0091640A" w:rsidRPr="00705B35">
          <w:rPr>
            <w:rStyle w:val="Hiperpovezava"/>
            <w:rFonts w:cstheme="minorHAnsi"/>
            <w:noProof/>
          </w:rPr>
          <w:t>Problem uporabe (zastarelih) malih kurilnih naprav na trdna goriva</w:t>
        </w:r>
        <w:r w:rsidR="0091640A">
          <w:rPr>
            <w:noProof/>
            <w:webHidden/>
          </w:rPr>
          <w:tab/>
        </w:r>
        <w:r w:rsidR="0091640A">
          <w:rPr>
            <w:noProof/>
            <w:webHidden/>
          </w:rPr>
          <w:fldChar w:fldCharType="begin"/>
        </w:r>
        <w:r w:rsidR="0091640A">
          <w:rPr>
            <w:noProof/>
            <w:webHidden/>
          </w:rPr>
          <w:instrText xml:space="preserve"> PAGEREF _Toc34214605 \h </w:instrText>
        </w:r>
        <w:r w:rsidR="0091640A">
          <w:rPr>
            <w:noProof/>
            <w:webHidden/>
          </w:rPr>
        </w:r>
        <w:r w:rsidR="0091640A">
          <w:rPr>
            <w:noProof/>
            <w:webHidden/>
          </w:rPr>
          <w:fldChar w:fldCharType="separate"/>
        </w:r>
        <w:r w:rsidR="0091640A">
          <w:rPr>
            <w:noProof/>
            <w:webHidden/>
          </w:rPr>
          <w:t>18</w:t>
        </w:r>
        <w:r w:rsidR="0091640A">
          <w:rPr>
            <w:noProof/>
            <w:webHidden/>
          </w:rPr>
          <w:fldChar w:fldCharType="end"/>
        </w:r>
      </w:hyperlink>
    </w:p>
    <w:p w14:paraId="3254E61F"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06" w:history="1">
        <w:r w:rsidR="0091640A" w:rsidRPr="00705B35">
          <w:rPr>
            <w:rStyle w:val="Hiperpovezava"/>
            <w:rFonts w:cstheme="minorHAnsi"/>
            <w:noProof/>
          </w:rPr>
          <w:t>2.6</w:t>
        </w:r>
        <w:r w:rsidR="0091640A">
          <w:rPr>
            <w:rFonts w:eastAsiaTheme="minorEastAsia"/>
            <w:noProof/>
            <w:szCs w:val="20"/>
            <w:lang w:eastAsia="sl-SI" w:bidi="hi-IN"/>
          </w:rPr>
          <w:tab/>
        </w:r>
        <w:r w:rsidR="0091640A" w:rsidRPr="00705B35">
          <w:rPr>
            <w:rStyle w:val="Hiperpovezava"/>
            <w:rFonts w:cstheme="minorHAnsi"/>
            <w:noProof/>
          </w:rPr>
          <w:t>Zaključki, ki izhajajo iz analize stanja</w:t>
        </w:r>
        <w:r w:rsidR="0091640A">
          <w:rPr>
            <w:noProof/>
            <w:webHidden/>
          </w:rPr>
          <w:tab/>
        </w:r>
        <w:r w:rsidR="0091640A">
          <w:rPr>
            <w:noProof/>
            <w:webHidden/>
          </w:rPr>
          <w:fldChar w:fldCharType="begin"/>
        </w:r>
        <w:r w:rsidR="0091640A">
          <w:rPr>
            <w:noProof/>
            <w:webHidden/>
          </w:rPr>
          <w:instrText xml:space="preserve"> PAGEREF _Toc34214606 \h </w:instrText>
        </w:r>
        <w:r w:rsidR="0091640A">
          <w:rPr>
            <w:noProof/>
            <w:webHidden/>
          </w:rPr>
        </w:r>
        <w:r w:rsidR="0091640A">
          <w:rPr>
            <w:noProof/>
            <w:webHidden/>
          </w:rPr>
          <w:fldChar w:fldCharType="separate"/>
        </w:r>
        <w:r w:rsidR="0091640A">
          <w:rPr>
            <w:noProof/>
            <w:webHidden/>
          </w:rPr>
          <w:t>19</w:t>
        </w:r>
        <w:r w:rsidR="0091640A">
          <w:rPr>
            <w:noProof/>
            <w:webHidden/>
          </w:rPr>
          <w:fldChar w:fldCharType="end"/>
        </w:r>
      </w:hyperlink>
    </w:p>
    <w:p w14:paraId="7E0D1065"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7" w:history="1">
        <w:r w:rsidR="0091640A" w:rsidRPr="00705B35">
          <w:rPr>
            <w:rStyle w:val="Hiperpovezava"/>
            <w:rFonts w:cstheme="minorHAnsi"/>
            <w:noProof/>
          </w:rPr>
          <w:t>2.6.1</w:t>
        </w:r>
        <w:r w:rsidR="0091640A">
          <w:rPr>
            <w:rFonts w:eastAsiaTheme="minorEastAsia"/>
            <w:noProof/>
            <w:szCs w:val="20"/>
            <w:lang w:eastAsia="sl-SI" w:bidi="hi-IN"/>
          </w:rPr>
          <w:tab/>
        </w:r>
        <w:r w:rsidR="0091640A" w:rsidRPr="00705B35">
          <w:rPr>
            <w:rStyle w:val="Hiperpovezava"/>
            <w:rFonts w:cstheme="minorHAnsi"/>
            <w:noProof/>
          </w:rPr>
          <w:t>Dejavniki slovenske lesne industrije:</w:t>
        </w:r>
        <w:r w:rsidR="0091640A">
          <w:rPr>
            <w:noProof/>
            <w:webHidden/>
          </w:rPr>
          <w:tab/>
        </w:r>
        <w:r w:rsidR="0091640A">
          <w:rPr>
            <w:noProof/>
            <w:webHidden/>
          </w:rPr>
          <w:fldChar w:fldCharType="begin"/>
        </w:r>
        <w:r w:rsidR="0091640A">
          <w:rPr>
            <w:noProof/>
            <w:webHidden/>
          </w:rPr>
          <w:instrText xml:space="preserve"> PAGEREF _Toc34214607 \h </w:instrText>
        </w:r>
        <w:r w:rsidR="0091640A">
          <w:rPr>
            <w:noProof/>
            <w:webHidden/>
          </w:rPr>
        </w:r>
        <w:r w:rsidR="0091640A">
          <w:rPr>
            <w:noProof/>
            <w:webHidden/>
          </w:rPr>
          <w:fldChar w:fldCharType="separate"/>
        </w:r>
        <w:r w:rsidR="0091640A">
          <w:rPr>
            <w:noProof/>
            <w:webHidden/>
          </w:rPr>
          <w:t>19</w:t>
        </w:r>
        <w:r w:rsidR="0091640A">
          <w:rPr>
            <w:noProof/>
            <w:webHidden/>
          </w:rPr>
          <w:fldChar w:fldCharType="end"/>
        </w:r>
      </w:hyperlink>
    </w:p>
    <w:p w14:paraId="563AEA6D"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8" w:history="1">
        <w:r w:rsidR="0091640A" w:rsidRPr="00705B35">
          <w:rPr>
            <w:rStyle w:val="Hiperpovezava"/>
            <w:rFonts w:cstheme="minorHAnsi"/>
            <w:noProof/>
          </w:rPr>
          <w:t>2.6.2</w:t>
        </w:r>
        <w:r w:rsidR="0091640A">
          <w:rPr>
            <w:rFonts w:eastAsiaTheme="minorEastAsia"/>
            <w:noProof/>
            <w:szCs w:val="20"/>
            <w:lang w:eastAsia="sl-SI" w:bidi="hi-IN"/>
          </w:rPr>
          <w:tab/>
        </w:r>
        <w:r w:rsidR="0091640A" w:rsidRPr="00705B35">
          <w:rPr>
            <w:rStyle w:val="Hiperpovezava"/>
            <w:rFonts w:cstheme="minorHAnsi"/>
            <w:noProof/>
          </w:rPr>
          <w:t>Dejavnik razdrobljenega lastništva gozdov:</w:t>
        </w:r>
        <w:r w:rsidR="0091640A">
          <w:rPr>
            <w:noProof/>
            <w:webHidden/>
          </w:rPr>
          <w:tab/>
        </w:r>
        <w:r w:rsidR="0091640A">
          <w:rPr>
            <w:noProof/>
            <w:webHidden/>
          </w:rPr>
          <w:fldChar w:fldCharType="begin"/>
        </w:r>
        <w:r w:rsidR="0091640A">
          <w:rPr>
            <w:noProof/>
            <w:webHidden/>
          </w:rPr>
          <w:instrText xml:space="preserve"> PAGEREF _Toc34214608 \h </w:instrText>
        </w:r>
        <w:r w:rsidR="0091640A">
          <w:rPr>
            <w:noProof/>
            <w:webHidden/>
          </w:rPr>
        </w:r>
        <w:r w:rsidR="0091640A">
          <w:rPr>
            <w:noProof/>
            <w:webHidden/>
          </w:rPr>
          <w:fldChar w:fldCharType="separate"/>
        </w:r>
        <w:r w:rsidR="0091640A">
          <w:rPr>
            <w:noProof/>
            <w:webHidden/>
          </w:rPr>
          <w:t>19</w:t>
        </w:r>
        <w:r w:rsidR="0091640A">
          <w:rPr>
            <w:noProof/>
            <w:webHidden/>
          </w:rPr>
          <w:fldChar w:fldCharType="end"/>
        </w:r>
      </w:hyperlink>
    </w:p>
    <w:p w14:paraId="2D403B7B"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09" w:history="1">
        <w:r w:rsidR="0091640A" w:rsidRPr="00705B35">
          <w:rPr>
            <w:rStyle w:val="Hiperpovezava"/>
            <w:rFonts w:cstheme="minorHAnsi"/>
            <w:noProof/>
          </w:rPr>
          <w:t>2.6.3</w:t>
        </w:r>
        <w:r w:rsidR="0091640A">
          <w:rPr>
            <w:rFonts w:eastAsiaTheme="minorEastAsia"/>
            <w:noProof/>
            <w:szCs w:val="20"/>
            <w:lang w:eastAsia="sl-SI" w:bidi="hi-IN"/>
          </w:rPr>
          <w:tab/>
        </w:r>
        <w:r w:rsidR="0091640A" w:rsidRPr="00705B35">
          <w:rPr>
            <w:rStyle w:val="Hiperpovezava"/>
            <w:rFonts w:cstheme="minorHAnsi"/>
            <w:noProof/>
          </w:rPr>
          <w:t>Ključni dejavniki, ki vplivajo na ponudbo lesne biomase:</w:t>
        </w:r>
        <w:r w:rsidR="0091640A">
          <w:rPr>
            <w:noProof/>
            <w:webHidden/>
          </w:rPr>
          <w:tab/>
        </w:r>
        <w:r w:rsidR="0091640A">
          <w:rPr>
            <w:noProof/>
            <w:webHidden/>
          </w:rPr>
          <w:fldChar w:fldCharType="begin"/>
        </w:r>
        <w:r w:rsidR="0091640A">
          <w:rPr>
            <w:noProof/>
            <w:webHidden/>
          </w:rPr>
          <w:instrText xml:space="preserve"> PAGEREF _Toc34214609 \h </w:instrText>
        </w:r>
        <w:r w:rsidR="0091640A">
          <w:rPr>
            <w:noProof/>
            <w:webHidden/>
          </w:rPr>
        </w:r>
        <w:r w:rsidR="0091640A">
          <w:rPr>
            <w:noProof/>
            <w:webHidden/>
          </w:rPr>
          <w:fldChar w:fldCharType="separate"/>
        </w:r>
        <w:r w:rsidR="0091640A">
          <w:rPr>
            <w:noProof/>
            <w:webHidden/>
          </w:rPr>
          <w:t>19</w:t>
        </w:r>
        <w:r w:rsidR="0091640A">
          <w:rPr>
            <w:noProof/>
            <w:webHidden/>
          </w:rPr>
          <w:fldChar w:fldCharType="end"/>
        </w:r>
      </w:hyperlink>
    </w:p>
    <w:p w14:paraId="14369608"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10" w:history="1">
        <w:r w:rsidR="0091640A" w:rsidRPr="00705B35">
          <w:rPr>
            <w:rStyle w:val="Hiperpovezava"/>
            <w:rFonts w:cstheme="minorHAnsi"/>
            <w:noProof/>
          </w:rPr>
          <w:t>2.6.4</w:t>
        </w:r>
        <w:r w:rsidR="0091640A">
          <w:rPr>
            <w:rFonts w:eastAsiaTheme="minorEastAsia"/>
            <w:noProof/>
            <w:szCs w:val="20"/>
            <w:lang w:eastAsia="sl-SI" w:bidi="hi-IN"/>
          </w:rPr>
          <w:tab/>
        </w:r>
        <w:r w:rsidR="0091640A" w:rsidRPr="00705B35">
          <w:rPr>
            <w:rStyle w:val="Hiperpovezava"/>
            <w:rFonts w:cstheme="minorHAnsi"/>
            <w:noProof/>
          </w:rPr>
          <w:t>Ključni dejavniki, ki vplivajo na učinkovito rabo lesne biomase:</w:t>
        </w:r>
        <w:r w:rsidR="0091640A">
          <w:rPr>
            <w:noProof/>
            <w:webHidden/>
          </w:rPr>
          <w:tab/>
        </w:r>
        <w:r w:rsidR="0091640A">
          <w:rPr>
            <w:noProof/>
            <w:webHidden/>
          </w:rPr>
          <w:fldChar w:fldCharType="begin"/>
        </w:r>
        <w:r w:rsidR="0091640A">
          <w:rPr>
            <w:noProof/>
            <w:webHidden/>
          </w:rPr>
          <w:instrText xml:space="preserve"> PAGEREF _Toc34214610 \h </w:instrText>
        </w:r>
        <w:r w:rsidR="0091640A">
          <w:rPr>
            <w:noProof/>
            <w:webHidden/>
          </w:rPr>
        </w:r>
        <w:r w:rsidR="0091640A">
          <w:rPr>
            <w:noProof/>
            <w:webHidden/>
          </w:rPr>
          <w:fldChar w:fldCharType="separate"/>
        </w:r>
        <w:r w:rsidR="0091640A">
          <w:rPr>
            <w:noProof/>
            <w:webHidden/>
          </w:rPr>
          <w:t>20</w:t>
        </w:r>
        <w:r w:rsidR="0091640A">
          <w:rPr>
            <w:noProof/>
            <w:webHidden/>
          </w:rPr>
          <w:fldChar w:fldCharType="end"/>
        </w:r>
      </w:hyperlink>
    </w:p>
    <w:p w14:paraId="0D267B2A" w14:textId="77777777" w:rsidR="0091640A" w:rsidRDefault="002935D1">
      <w:pPr>
        <w:pStyle w:val="Kazalovsebine3"/>
        <w:tabs>
          <w:tab w:val="left" w:pos="1320"/>
          <w:tab w:val="right" w:leader="dot" w:pos="9062"/>
        </w:tabs>
        <w:rPr>
          <w:rFonts w:eastAsiaTheme="minorEastAsia"/>
          <w:noProof/>
          <w:szCs w:val="20"/>
          <w:lang w:eastAsia="sl-SI" w:bidi="hi-IN"/>
        </w:rPr>
      </w:pPr>
      <w:hyperlink w:anchor="_Toc34214611" w:history="1">
        <w:r w:rsidR="0091640A" w:rsidRPr="00705B35">
          <w:rPr>
            <w:rStyle w:val="Hiperpovezava"/>
            <w:rFonts w:cstheme="minorHAnsi"/>
            <w:noProof/>
          </w:rPr>
          <w:t>2.6.5</w:t>
        </w:r>
        <w:r w:rsidR="0091640A">
          <w:rPr>
            <w:rFonts w:eastAsiaTheme="minorEastAsia"/>
            <w:noProof/>
            <w:szCs w:val="20"/>
            <w:lang w:eastAsia="sl-SI" w:bidi="hi-IN"/>
          </w:rPr>
          <w:tab/>
        </w:r>
        <w:r w:rsidR="0091640A" w:rsidRPr="00705B35">
          <w:rPr>
            <w:rStyle w:val="Hiperpovezava"/>
            <w:rFonts w:cstheme="minorHAnsi"/>
            <w:noProof/>
          </w:rPr>
          <w:t>Posledice podnebnih sprememb kot nov dejavnik rabe lesa za ogrevanje:</w:t>
        </w:r>
        <w:r w:rsidR="0091640A">
          <w:rPr>
            <w:noProof/>
            <w:webHidden/>
          </w:rPr>
          <w:tab/>
        </w:r>
        <w:r w:rsidR="0091640A">
          <w:rPr>
            <w:noProof/>
            <w:webHidden/>
          </w:rPr>
          <w:fldChar w:fldCharType="begin"/>
        </w:r>
        <w:r w:rsidR="0091640A">
          <w:rPr>
            <w:noProof/>
            <w:webHidden/>
          </w:rPr>
          <w:instrText xml:space="preserve"> PAGEREF _Toc34214611 \h </w:instrText>
        </w:r>
        <w:r w:rsidR="0091640A">
          <w:rPr>
            <w:noProof/>
            <w:webHidden/>
          </w:rPr>
        </w:r>
        <w:r w:rsidR="0091640A">
          <w:rPr>
            <w:noProof/>
            <w:webHidden/>
          </w:rPr>
          <w:fldChar w:fldCharType="separate"/>
        </w:r>
        <w:r w:rsidR="0091640A">
          <w:rPr>
            <w:noProof/>
            <w:webHidden/>
          </w:rPr>
          <w:t>20</w:t>
        </w:r>
        <w:r w:rsidR="0091640A">
          <w:rPr>
            <w:noProof/>
            <w:webHidden/>
          </w:rPr>
          <w:fldChar w:fldCharType="end"/>
        </w:r>
      </w:hyperlink>
    </w:p>
    <w:p w14:paraId="184FADF6" w14:textId="77777777" w:rsidR="0091640A" w:rsidRDefault="002935D1">
      <w:pPr>
        <w:pStyle w:val="Kazalovsebine1"/>
        <w:tabs>
          <w:tab w:val="left" w:pos="440"/>
          <w:tab w:val="right" w:leader="dot" w:pos="9062"/>
        </w:tabs>
        <w:rPr>
          <w:rFonts w:eastAsiaTheme="minorEastAsia"/>
          <w:noProof/>
          <w:szCs w:val="20"/>
          <w:lang w:eastAsia="sl-SI" w:bidi="hi-IN"/>
        </w:rPr>
      </w:pPr>
      <w:hyperlink w:anchor="_Toc34214612" w:history="1">
        <w:r w:rsidR="0091640A" w:rsidRPr="00705B35">
          <w:rPr>
            <w:rStyle w:val="Hiperpovezava"/>
            <w:rFonts w:cstheme="minorHAnsi"/>
            <w:noProof/>
          </w:rPr>
          <w:t>3</w:t>
        </w:r>
        <w:r w:rsidR="0091640A">
          <w:rPr>
            <w:rFonts w:eastAsiaTheme="minorEastAsia"/>
            <w:noProof/>
            <w:szCs w:val="20"/>
            <w:lang w:eastAsia="sl-SI" w:bidi="hi-IN"/>
          </w:rPr>
          <w:tab/>
        </w:r>
        <w:r w:rsidR="0091640A" w:rsidRPr="00705B35">
          <w:rPr>
            <w:rStyle w:val="Hiperpovezava"/>
            <w:rFonts w:cstheme="minorHAnsi"/>
            <w:noProof/>
          </w:rPr>
          <w:t>NAMEN STRATEGIJE</w:t>
        </w:r>
        <w:r w:rsidR="0091640A">
          <w:rPr>
            <w:noProof/>
            <w:webHidden/>
          </w:rPr>
          <w:tab/>
        </w:r>
        <w:r w:rsidR="0091640A">
          <w:rPr>
            <w:noProof/>
            <w:webHidden/>
          </w:rPr>
          <w:fldChar w:fldCharType="begin"/>
        </w:r>
        <w:r w:rsidR="0091640A">
          <w:rPr>
            <w:noProof/>
            <w:webHidden/>
          </w:rPr>
          <w:instrText xml:space="preserve"> PAGEREF _Toc34214612 \h </w:instrText>
        </w:r>
        <w:r w:rsidR="0091640A">
          <w:rPr>
            <w:noProof/>
            <w:webHidden/>
          </w:rPr>
        </w:r>
        <w:r w:rsidR="0091640A">
          <w:rPr>
            <w:noProof/>
            <w:webHidden/>
          </w:rPr>
          <w:fldChar w:fldCharType="separate"/>
        </w:r>
        <w:r w:rsidR="0091640A">
          <w:rPr>
            <w:noProof/>
            <w:webHidden/>
          </w:rPr>
          <w:t>20</w:t>
        </w:r>
        <w:r w:rsidR="0091640A">
          <w:rPr>
            <w:noProof/>
            <w:webHidden/>
          </w:rPr>
          <w:fldChar w:fldCharType="end"/>
        </w:r>
      </w:hyperlink>
    </w:p>
    <w:p w14:paraId="43D17695" w14:textId="77777777" w:rsidR="0091640A" w:rsidRDefault="002935D1">
      <w:pPr>
        <w:pStyle w:val="Kazalovsebine1"/>
        <w:tabs>
          <w:tab w:val="left" w:pos="440"/>
          <w:tab w:val="right" w:leader="dot" w:pos="9062"/>
        </w:tabs>
        <w:rPr>
          <w:rFonts w:eastAsiaTheme="minorEastAsia"/>
          <w:noProof/>
          <w:szCs w:val="20"/>
          <w:lang w:eastAsia="sl-SI" w:bidi="hi-IN"/>
        </w:rPr>
      </w:pPr>
      <w:hyperlink w:anchor="_Toc34214613" w:history="1">
        <w:r w:rsidR="0091640A" w:rsidRPr="00705B35">
          <w:rPr>
            <w:rStyle w:val="Hiperpovezava"/>
            <w:rFonts w:cstheme="minorHAnsi"/>
            <w:noProof/>
          </w:rPr>
          <w:t>4</w:t>
        </w:r>
        <w:r w:rsidR="0091640A">
          <w:rPr>
            <w:rFonts w:eastAsiaTheme="minorEastAsia"/>
            <w:noProof/>
            <w:szCs w:val="20"/>
            <w:lang w:eastAsia="sl-SI" w:bidi="hi-IN"/>
          </w:rPr>
          <w:tab/>
        </w:r>
        <w:r w:rsidR="0091640A" w:rsidRPr="00705B35">
          <w:rPr>
            <w:rStyle w:val="Hiperpovezava"/>
            <w:rFonts w:cstheme="minorHAnsi"/>
            <w:noProof/>
          </w:rPr>
          <w:t>CILJI STRATEGIJE</w:t>
        </w:r>
        <w:r w:rsidR="0091640A">
          <w:rPr>
            <w:noProof/>
            <w:webHidden/>
          </w:rPr>
          <w:tab/>
        </w:r>
        <w:r w:rsidR="0091640A">
          <w:rPr>
            <w:noProof/>
            <w:webHidden/>
          </w:rPr>
          <w:fldChar w:fldCharType="begin"/>
        </w:r>
        <w:r w:rsidR="0091640A">
          <w:rPr>
            <w:noProof/>
            <w:webHidden/>
          </w:rPr>
          <w:instrText xml:space="preserve"> PAGEREF _Toc34214613 \h </w:instrText>
        </w:r>
        <w:r w:rsidR="0091640A">
          <w:rPr>
            <w:noProof/>
            <w:webHidden/>
          </w:rPr>
        </w:r>
        <w:r w:rsidR="0091640A">
          <w:rPr>
            <w:noProof/>
            <w:webHidden/>
          </w:rPr>
          <w:fldChar w:fldCharType="separate"/>
        </w:r>
        <w:r w:rsidR="0091640A">
          <w:rPr>
            <w:noProof/>
            <w:webHidden/>
          </w:rPr>
          <w:t>21</w:t>
        </w:r>
        <w:r w:rsidR="0091640A">
          <w:rPr>
            <w:noProof/>
            <w:webHidden/>
          </w:rPr>
          <w:fldChar w:fldCharType="end"/>
        </w:r>
      </w:hyperlink>
    </w:p>
    <w:p w14:paraId="55BEFF27" w14:textId="77777777" w:rsidR="0091640A" w:rsidRDefault="002935D1">
      <w:pPr>
        <w:pStyle w:val="Kazalovsebine1"/>
        <w:tabs>
          <w:tab w:val="left" w:pos="440"/>
          <w:tab w:val="right" w:leader="dot" w:pos="9062"/>
        </w:tabs>
        <w:rPr>
          <w:rFonts w:eastAsiaTheme="minorEastAsia"/>
          <w:noProof/>
          <w:szCs w:val="20"/>
          <w:lang w:eastAsia="sl-SI" w:bidi="hi-IN"/>
        </w:rPr>
      </w:pPr>
      <w:hyperlink w:anchor="_Toc34214614" w:history="1">
        <w:r w:rsidR="0091640A" w:rsidRPr="00705B35">
          <w:rPr>
            <w:rStyle w:val="Hiperpovezava"/>
            <w:rFonts w:cstheme="minorHAnsi"/>
            <w:noProof/>
          </w:rPr>
          <w:t>5</w:t>
        </w:r>
        <w:r w:rsidR="0091640A">
          <w:rPr>
            <w:rFonts w:eastAsiaTheme="minorEastAsia"/>
            <w:noProof/>
            <w:szCs w:val="20"/>
            <w:lang w:eastAsia="sl-SI" w:bidi="hi-IN"/>
          </w:rPr>
          <w:tab/>
        </w:r>
        <w:r w:rsidR="0091640A" w:rsidRPr="00705B35">
          <w:rPr>
            <w:rStyle w:val="Hiperpovezava"/>
            <w:rFonts w:cstheme="minorHAnsi"/>
            <w:noProof/>
          </w:rPr>
          <w:t>UKREPI ZA URESNIČEVANJE STRATEGIJE IN DOSEGANJE CILJEV</w:t>
        </w:r>
        <w:r w:rsidR="0091640A">
          <w:rPr>
            <w:noProof/>
            <w:webHidden/>
          </w:rPr>
          <w:tab/>
        </w:r>
        <w:r w:rsidR="0091640A">
          <w:rPr>
            <w:noProof/>
            <w:webHidden/>
          </w:rPr>
          <w:fldChar w:fldCharType="begin"/>
        </w:r>
        <w:r w:rsidR="0091640A">
          <w:rPr>
            <w:noProof/>
            <w:webHidden/>
          </w:rPr>
          <w:instrText xml:space="preserve"> PAGEREF _Toc34214614 \h </w:instrText>
        </w:r>
        <w:r w:rsidR="0091640A">
          <w:rPr>
            <w:noProof/>
            <w:webHidden/>
          </w:rPr>
        </w:r>
        <w:r w:rsidR="0091640A">
          <w:rPr>
            <w:noProof/>
            <w:webHidden/>
          </w:rPr>
          <w:fldChar w:fldCharType="separate"/>
        </w:r>
        <w:r w:rsidR="0091640A">
          <w:rPr>
            <w:noProof/>
            <w:webHidden/>
          </w:rPr>
          <w:t>22</w:t>
        </w:r>
        <w:r w:rsidR="0091640A">
          <w:rPr>
            <w:noProof/>
            <w:webHidden/>
          </w:rPr>
          <w:fldChar w:fldCharType="end"/>
        </w:r>
      </w:hyperlink>
    </w:p>
    <w:p w14:paraId="1B4F70E2"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15" w:history="1">
        <w:r w:rsidR="0091640A" w:rsidRPr="00705B35">
          <w:rPr>
            <w:rStyle w:val="Hiperpovezava"/>
            <w:rFonts w:cstheme="minorHAnsi"/>
            <w:noProof/>
          </w:rPr>
          <w:t>5.1</w:t>
        </w:r>
        <w:r w:rsidR="0091640A">
          <w:rPr>
            <w:rFonts w:eastAsiaTheme="minorEastAsia"/>
            <w:noProof/>
            <w:szCs w:val="20"/>
            <w:lang w:eastAsia="sl-SI" w:bidi="hi-IN"/>
          </w:rPr>
          <w:tab/>
        </w:r>
        <w:r w:rsidR="0091640A" w:rsidRPr="00705B35">
          <w:rPr>
            <w:rStyle w:val="Hiperpovezava"/>
            <w:rFonts w:cstheme="minorHAnsi"/>
            <w:noProof/>
          </w:rPr>
          <w:t>Predvideni ukrepi</w:t>
        </w:r>
        <w:r w:rsidR="0091640A">
          <w:rPr>
            <w:noProof/>
            <w:webHidden/>
          </w:rPr>
          <w:tab/>
        </w:r>
        <w:r w:rsidR="0091640A">
          <w:rPr>
            <w:noProof/>
            <w:webHidden/>
          </w:rPr>
          <w:fldChar w:fldCharType="begin"/>
        </w:r>
        <w:r w:rsidR="0091640A">
          <w:rPr>
            <w:noProof/>
            <w:webHidden/>
          </w:rPr>
          <w:instrText xml:space="preserve"> PAGEREF _Toc34214615 \h </w:instrText>
        </w:r>
        <w:r w:rsidR="0091640A">
          <w:rPr>
            <w:noProof/>
            <w:webHidden/>
          </w:rPr>
        </w:r>
        <w:r w:rsidR="0091640A">
          <w:rPr>
            <w:noProof/>
            <w:webHidden/>
          </w:rPr>
          <w:fldChar w:fldCharType="separate"/>
        </w:r>
        <w:r w:rsidR="0091640A">
          <w:rPr>
            <w:noProof/>
            <w:webHidden/>
          </w:rPr>
          <w:t>22</w:t>
        </w:r>
        <w:r w:rsidR="0091640A">
          <w:rPr>
            <w:noProof/>
            <w:webHidden/>
          </w:rPr>
          <w:fldChar w:fldCharType="end"/>
        </w:r>
      </w:hyperlink>
    </w:p>
    <w:p w14:paraId="51AA4F4A" w14:textId="77777777" w:rsidR="0091640A" w:rsidRDefault="002935D1">
      <w:pPr>
        <w:pStyle w:val="Kazalovsebine1"/>
        <w:tabs>
          <w:tab w:val="left" w:pos="440"/>
          <w:tab w:val="right" w:leader="dot" w:pos="9062"/>
        </w:tabs>
        <w:rPr>
          <w:rFonts w:eastAsiaTheme="minorEastAsia"/>
          <w:noProof/>
          <w:szCs w:val="20"/>
          <w:lang w:eastAsia="sl-SI" w:bidi="hi-IN"/>
        </w:rPr>
      </w:pPr>
      <w:hyperlink w:anchor="_Toc34214616" w:history="1">
        <w:r w:rsidR="0091640A" w:rsidRPr="00705B35">
          <w:rPr>
            <w:rStyle w:val="Hiperpovezava"/>
            <w:noProof/>
          </w:rPr>
          <w:t>6</w:t>
        </w:r>
        <w:r w:rsidR="0091640A">
          <w:rPr>
            <w:rFonts w:eastAsiaTheme="minorEastAsia"/>
            <w:noProof/>
            <w:szCs w:val="20"/>
            <w:lang w:eastAsia="sl-SI" w:bidi="hi-IN"/>
          </w:rPr>
          <w:tab/>
        </w:r>
        <w:r w:rsidR="0091640A" w:rsidRPr="00705B35">
          <w:rPr>
            <w:rStyle w:val="Hiperpovezava"/>
            <w:noProof/>
          </w:rPr>
          <w:t>IMPLEMENTACIJA STRATEGIJE</w:t>
        </w:r>
        <w:r w:rsidR="0091640A">
          <w:rPr>
            <w:noProof/>
            <w:webHidden/>
          </w:rPr>
          <w:tab/>
        </w:r>
        <w:r w:rsidR="0091640A">
          <w:rPr>
            <w:noProof/>
            <w:webHidden/>
          </w:rPr>
          <w:fldChar w:fldCharType="begin"/>
        </w:r>
        <w:r w:rsidR="0091640A">
          <w:rPr>
            <w:noProof/>
            <w:webHidden/>
          </w:rPr>
          <w:instrText xml:space="preserve"> PAGEREF _Toc34214616 \h </w:instrText>
        </w:r>
        <w:r w:rsidR="0091640A">
          <w:rPr>
            <w:noProof/>
            <w:webHidden/>
          </w:rPr>
        </w:r>
        <w:r w:rsidR="0091640A">
          <w:rPr>
            <w:noProof/>
            <w:webHidden/>
          </w:rPr>
          <w:fldChar w:fldCharType="separate"/>
        </w:r>
        <w:r w:rsidR="0091640A">
          <w:rPr>
            <w:noProof/>
            <w:webHidden/>
          </w:rPr>
          <w:t>28</w:t>
        </w:r>
        <w:r w:rsidR="0091640A">
          <w:rPr>
            <w:noProof/>
            <w:webHidden/>
          </w:rPr>
          <w:fldChar w:fldCharType="end"/>
        </w:r>
      </w:hyperlink>
    </w:p>
    <w:p w14:paraId="0DB0A4C6"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17" w:history="1">
        <w:r w:rsidR="0091640A" w:rsidRPr="00705B35">
          <w:rPr>
            <w:rStyle w:val="Hiperpovezava"/>
            <w:rFonts w:cstheme="minorHAnsi"/>
            <w:noProof/>
          </w:rPr>
          <w:t>6.1</w:t>
        </w:r>
        <w:r w:rsidR="0091640A">
          <w:rPr>
            <w:rFonts w:eastAsiaTheme="minorEastAsia"/>
            <w:noProof/>
            <w:szCs w:val="20"/>
            <w:lang w:eastAsia="sl-SI" w:bidi="hi-IN"/>
          </w:rPr>
          <w:tab/>
        </w:r>
        <w:r w:rsidR="0091640A" w:rsidRPr="00705B35">
          <w:rPr>
            <w:rStyle w:val="Hiperpovezava"/>
            <w:rFonts w:cstheme="minorHAnsi"/>
            <w:noProof/>
          </w:rPr>
          <w:t>PROMOCIJA IN UPORABA STRATEGIJE</w:t>
        </w:r>
        <w:r w:rsidR="0091640A">
          <w:rPr>
            <w:noProof/>
            <w:webHidden/>
          </w:rPr>
          <w:tab/>
        </w:r>
        <w:r w:rsidR="0091640A">
          <w:rPr>
            <w:noProof/>
            <w:webHidden/>
          </w:rPr>
          <w:fldChar w:fldCharType="begin"/>
        </w:r>
        <w:r w:rsidR="0091640A">
          <w:rPr>
            <w:noProof/>
            <w:webHidden/>
          </w:rPr>
          <w:instrText xml:space="preserve"> PAGEREF _Toc34214617 \h </w:instrText>
        </w:r>
        <w:r w:rsidR="0091640A">
          <w:rPr>
            <w:noProof/>
            <w:webHidden/>
          </w:rPr>
        </w:r>
        <w:r w:rsidR="0091640A">
          <w:rPr>
            <w:noProof/>
            <w:webHidden/>
          </w:rPr>
          <w:fldChar w:fldCharType="separate"/>
        </w:r>
        <w:r w:rsidR="0091640A">
          <w:rPr>
            <w:noProof/>
            <w:webHidden/>
          </w:rPr>
          <w:t>28</w:t>
        </w:r>
        <w:r w:rsidR="0091640A">
          <w:rPr>
            <w:noProof/>
            <w:webHidden/>
          </w:rPr>
          <w:fldChar w:fldCharType="end"/>
        </w:r>
      </w:hyperlink>
    </w:p>
    <w:p w14:paraId="4CAE0011"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18" w:history="1">
        <w:r w:rsidR="0091640A" w:rsidRPr="00705B35">
          <w:rPr>
            <w:rStyle w:val="Hiperpovezava"/>
            <w:rFonts w:cstheme="minorHAnsi"/>
            <w:noProof/>
          </w:rPr>
          <w:t>6.2</w:t>
        </w:r>
        <w:r w:rsidR="0091640A">
          <w:rPr>
            <w:rFonts w:eastAsiaTheme="minorEastAsia"/>
            <w:noProof/>
            <w:szCs w:val="20"/>
            <w:lang w:eastAsia="sl-SI" w:bidi="hi-IN"/>
          </w:rPr>
          <w:tab/>
        </w:r>
        <w:r w:rsidR="0091640A" w:rsidRPr="00705B35">
          <w:rPr>
            <w:rStyle w:val="Hiperpovezava"/>
            <w:rFonts w:cstheme="minorHAnsi"/>
            <w:noProof/>
          </w:rPr>
          <w:t>POTREBNI POGOJI IN OKOLIŠČINE ZA URESNIČEVANJE CILJEV POSTAVLJENIH V STRATEGIJI, KI JIH JE POTREBNO UPOŠTEVATI PRI URESNIČITVI STRATEGIJE</w:t>
        </w:r>
        <w:r w:rsidR="0091640A">
          <w:rPr>
            <w:noProof/>
            <w:webHidden/>
          </w:rPr>
          <w:tab/>
        </w:r>
        <w:r w:rsidR="0091640A">
          <w:rPr>
            <w:noProof/>
            <w:webHidden/>
          </w:rPr>
          <w:fldChar w:fldCharType="begin"/>
        </w:r>
        <w:r w:rsidR="0091640A">
          <w:rPr>
            <w:noProof/>
            <w:webHidden/>
          </w:rPr>
          <w:instrText xml:space="preserve"> PAGEREF _Toc34214618 \h </w:instrText>
        </w:r>
        <w:r w:rsidR="0091640A">
          <w:rPr>
            <w:noProof/>
            <w:webHidden/>
          </w:rPr>
        </w:r>
        <w:r w:rsidR="0091640A">
          <w:rPr>
            <w:noProof/>
            <w:webHidden/>
          </w:rPr>
          <w:fldChar w:fldCharType="separate"/>
        </w:r>
        <w:r w:rsidR="0091640A">
          <w:rPr>
            <w:noProof/>
            <w:webHidden/>
          </w:rPr>
          <w:t>28</w:t>
        </w:r>
        <w:r w:rsidR="0091640A">
          <w:rPr>
            <w:noProof/>
            <w:webHidden/>
          </w:rPr>
          <w:fldChar w:fldCharType="end"/>
        </w:r>
      </w:hyperlink>
    </w:p>
    <w:p w14:paraId="4A457899"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19" w:history="1">
        <w:r w:rsidR="0091640A" w:rsidRPr="00705B35">
          <w:rPr>
            <w:rStyle w:val="Hiperpovezava"/>
            <w:rFonts w:cstheme="minorHAnsi"/>
            <w:noProof/>
          </w:rPr>
          <w:t>6.3</w:t>
        </w:r>
        <w:r w:rsidR="0091640A">
          <w:rPr>
            <w:rFonts w:eastAsiaTheme="minorEastAsia"/>
            <w:noProof/>
            <w:szCs w:val="20"/>
            <w:lang w:eastAsia="sl-SI" w:bidi="hi-IN"/>
          </w:rPr>
          <w:tab/>
        </w:r>
        <w:r w:rsidR="0091640A" w:rsidRPr="00705B35">
          <w:rPr>
            <w:rStyle w:val="Hiperpovezava"/>
            <w:rFonts w:cstheme="minorHAnsi"/>
            <w:noProof/>
          </w:rPr>
          <w:t>NOSILCI NALOG IN URESNIČEVANJE STRATEGIJE</w:t>
        </w:r>
        <w:r w:rsidR="0091640A">
          <w:rPr>
            <w:noProof/>
            <w:webHidden/>
          </w:rPr>
          <w:tab/>
        </w:r>
        <w:r w:rsidR="0091640A">
          <w:rPr>
            <w:noProof/>
            <w:webHidden/>
          </w:rPr>
          <w:fldChar w:fldCharType="begin"/>
        </w:r>
        <w:r w:rsidR="0091640A">
          <w:rPr>
            <w:noProof/>
            <w:webHidden/>
          </w:rPr>
          <w:instrText xml:space="preserve"> PAGEREF _Toc34214619 \h </w:instrText>
        </w:r>
        <w:r w:rsidR="0091640A">
          <w:rPr>
            <w:noProof/>
            <w:webHidden/>
          </w:rPr>
        </w:r>
        <w:r w:rsidR="0091640A">
          <w:rPr>
            <w:noProof/>
            <w:webHidden/>
          </w:rPr>
          <w:fldChar w:fldCharType="separate"/>
        </w:r>
        <w:r w:rsidR="0091640A">
          <w:rPr>
            <w:noProof/>
            <w:webHidden/>
          </w:rPr>
          <w:t>29</w:t>
        </w:r>
        <w:r w:rsidR="0091640A">
          <w:rPr>
            <w:noProof/>
            <w:webHidden/>
          </w:rPr>
          <w:fldChar w:fldCharType="end"/>
        </w:r>
      </w:hyperlink>
    </w:p>
    <w:p w14:paraId="6630590D"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20" w:history="1">
        <w:r w:rsidR="0091640A" w:rsidRPr="00705B35">
          <w:rPr>
            <w:rStyle w:val="Hiperpovezava"/>
            <w:rFonts w:cstheme="minorHAnsi"/>
            <w:noProof/>
          </w:rPr>
          <w:t>6.4</w:t>
        </w:r>
        <w:r w:rsidR="0091640A">
          <w:rPr>
            <w:rFonts w:eastAsiaTheme="minorEastAsia"/>
            <w:noProof/>
            <w:szCs w:val="20"/>
            <w:lang w:eastAsia="sl-SI" w:bidi="hi-IN"/>
          </w:rPr>
          <w:tab/>
        </w:r>
        <w:r w:rsidR="0091640A" w:rsidRPr="00705B35">
          <w:rPr>
            <w:rStyle w:val="Hiperpovezava"/>
            <w:rFonts w:cstheme="minorHAnsi"/>
            <w:noProof/>
          </w:rPr>
          <w:t>FINANČNI VIRI</w:t>
        </w:r>
        <w:r w:rsidR="0091640A">
          <w:rPr>
            <w:noProof/>
            <w:webHidden/>
          </w:rPr>
          <w:tab/>
        </w:r>
        <w:r w:rsidR="0091640A">
          <w:rPr>
            <w:noProof/>
            <w:webHidden/>
          </w:rPr>
          <w:fldChar w:fldCharType="begin"/>
        </w:r>
        <w:r w:rsidR="0091640A">
          <w:rPr>
            <w:noProof/>
            <w:webHidden/>
          </w:rPr>
          <w:instrText xml:space="preserve"> PAGEREF _Toc34214620 \h </w:instrText>
        </w:r>
        <w:r w:rsidR="0091640A">
          <w:rPr>
            <w:noProof/>
            <w:webHidden/>
          </w:rPr>
        </w:r>
        <w:r w:rsidR="0091640A">
          <w:rPr>
            <w:noProof/>
            <w:webHidden/>
          </w:rPr>
          <w:fldChar w:fldCharType="separate"/>
        </w:r>
        <w:r w:rsidR="0091640A">
          <w:rPr>
            <w:noProof/>
            <w:webHidden/>
          </w:rPr>
          <w:t>30</w:t>
        </w:r>
        <w:r w:rsidR="0091640A">
          <w:rPr>
            <w:noProof/>
            <w:webHidden/>
          </w:rPr>
          <w:fldChar w:fldCharType="end"/>
        </w:r>
      </w:hyperlink>
    </w:p>
    <w:p w14:paraId="67D52EE6" w14:textId="77777777" w:rsidR="0091640A" w:rsidRDefault="002935D1">
      <w:pPr>
        <w:pStyle w:val="Kazalovsebine2"/>
        <w:tabs>
          <w:tab w:val="left" w:pos="880"/>
          <w:tab w:val="right" w:leader="dot" w:pos="9062"/>
        </w:tabs>
        <w:rPr>
          <w:rFonts w:eastAsiaTheme="minorEastAsia"/>
          <w:noProof/>
          <w:szCs w:val="20"/>
          <w:lang w:eastAsia="sl-SI" w:bidi="hi-IN"/>
        </w:rPr>
      </w:pPr>
      <w:hyperlink w:anchor="_Toc34214621" w:history="1">
        <w:r w:rsidR="0091640A" w:rsidRPr="00705B35">
          <w:rPr>
            <w:rStyle w:val="Hiperpovezava"/>
            <w:rFonts w:cstheme="minorHAnsi"/>
            <w:noProof/>
          </w:rPr>
          <w:t>6.5</w:t>
        </w:r>
        <w:r w:rsidR="0091640A">
          <w:rPr>
            <w:rFonts w:eastAsiaTheme="minorEastAsia"/>
            <w:noProof/>
            <w:szCs w:val="20"/>
            <w:lang w:eastAsia="sl-SI" w:bidi="hi-IN"/>
          </w:rPr>
          <w:tab/>
        </w:r>
        <w:r w:rsidR="0091640A" w:rsidRPr="00705B35">
          <w:rPr>
            <w:rStyle w:val="Hiperpovezava"/>
            <w:rFonts w:cstheme="minorHAnsi"/>
            <w:noProof/>
          </w:rPr>
          <w:t>SPREMLJANJE IZVAJANJA STRATEGIJE IN NJENA NOVELACIJA</w:t>
        </w:r>
        <w:r w:rsidR="0091640A">
          <w:rPr>
            <w:noProof/>
            <w:webHidden/>
          </w:rPr>
          <w:tab/>
        </w:r>
        <w:r w:rsidR="0091640A">
          <w:rPr>
            <w:noProof/>
            <w:webHidden/>
          </w:rPr>
          <w:fldChar w:fldCharType="begin"/>
        </w:r>
        <w:r w:rsidR="0091640A">
          <w:rPr>
            <w:noProof/>
            <w:webHidden/>
          </w:rPr>
          <w:instrText xml:space="preserve"> PAGEREF _Toc34214621 \h </w:instrText>
        </w:r>
        <w:r w:rsidR="0091640A">
          <w:rPr>
            <w:noProof/>
            <w:webHidden/>
          </w:rPr>
        </w:r>
        <w:r w:rsidR="0091640A">
          <w:rPr>
            <w:noProof/>
            <w:webHidden/>
          </w:rPr>
          <w:fldChar w:fldCharType="separate"/>
        </w:r>
        <w:r w:rsidR="0091640A">
          <w:rPr>
            <w:noProof/>
            <w:webHidden/>
          </w:rPr>
          <w:t>30</w:t>
        </w:r>
        <w:r w:rsidR="0091640A">
          <w:rPr>
            <w:noProof/>
            <w:webHidden/>
          </w:rPr>
          <w:fldChar w:fldCharType="end"/>
        </w:r>
      </w:hyperlink>
    </w:p>
    <w:p w14:paraId="278B1950" w14:textId="15843872" w:rsidR="0081640C" w:rsidRPr="00776033" w:rsidRDefault="0081640C" w:rsidP="002B366E">
      <w:pPr>
        <w:pStyle w:val="Brezrazmikov"/>
        <w:spacing w:after="120" w:line="276" w:lineRule="auto"/>
        <w:jc w:val="both"/>
        <w:rPr>
          <w:rFonts w:cstheme="minorHAnsi"/>
        </w:rPr>
      </w:pPr>
      <w:r w:rsidRPr="00776033">
        <w:rPr>
          <w:rFonts w:cstheme="minorHAnsi"/>
        </w:rPr>
        <w:fldChar w:fldCharType="end"/>
      </w:r>
    </w:p>
    <w:p w14:paraId="513ED8B5" w14:textId="77777777" w:rsidR="0081640C" w:rsidRPr="00776033" w:rsidRDefault="0081640C" w:rsidP="002B366E">
      <w:pPr>
        <w:rPr>
          <w:rFonts w:cstheme="minorHAnsi"/>
        </w:rPr>
      </w:pPr>
      <w:r w:rsidRPr="00776033">
        <w:rPr>
          <w:rFonts w:cstheme="minorHAnsi"/>
        </w:rPr>
        <w:br w:type="page"/>
      </w:r>
    </w:p>
    <w:p w14:paraId="1E56DA5F" w14:textId="77777777" w:rsidR="00796E97" w:rsidRPr="00776033" w:rsidRDefault="00796E97" w:rsidP="002B366E">
      <w:pPr>
        <w:pStyle w:val="Naslov1"/>
        <w:spacing w:before="0" w:after="120" w:line="276" w:lineRule="auto"/>
        <w:rPr>
          <w:rFonts w:cstheme="minorHAnsi"/>
          <w:lang w:val="sl-SI"/>
        </w:rPr>
      </w:pPr>
      <w:bookmarkStart w:id="1" w:name="_Toc25131572"/>
      <w:bookmarkStart w:id="2" w:name="_Toc34214588"/>
      <w:r w:rsidRPr="00776033">
        <w:rPr>
          <w:rFonts w:cstheme="minorHAnsi"/>
          <w:lang w:val="sl-SI"/>
        </w:rPr>
        <w:t>UVOD</w:t>
      </w:r>
      <w:bookmarkEnd w:id="1"/>
      <w:bookmarkEnd w:id="2"/>
    </w:p>
    <w:p w14:paraId="05042CDB" w14:textId="1FD3905D" w:rsidR="00D137CC" w:rsidRPr="00776033" w:rsidRDefault="00D137CC" w:rsidP="002B366E">
      <w:pPr>
        <w:pStyle w:val="Brezrazmikov"/>
        <w:spacing w:after="120" w:line="276" w:lineRule="auto"/>
        <w:jc w:val="both"/>
        <w:rPr>
          <w:rFonts w:cstheme="minorHAnsi"/>
        </w:rPr>
      </w:pPr>
      <w:r w:rsidRPr="00776033">
        <w:rPr>
          <w:rFonts w:cstheme="minorHAnsi"/>
        </w:rPr>
        <w:t>Les je na območju Slovenije tradicionalen vir za ogrevanje stavb. Glede na dejstvo, da je Slovenija gozdnata država</w:t>
      </w:r>
      <w:r w:rsidR="00F61FF4" w:rsidRPr="00776033">
        <w:rPr>
          <w:rFonts w:cstheme="minorHAnsi"/>
        </w:rPr>
        <w:t>,</w:t>
      </w:r>
      <w:r w:rsidRPr="00776033">
        <w:rPr>
          <w:rFonts w:cstheme="minorHAnsi"/>
        </w:rPr>
        <w:t xml:space="preserve"> je </w:t>
      </w:r>
      <w:r w:rsidR="008C373A" w:rsidRPr="00776033">
        <w:rPr>
          <w:rFonts w:cstheme="minorHAnsi"/>
        </w:rPr>
        <w:t>učinkovita</w:t>
      </w:r>
      <w:r w:rsidR="008F1B2E" w:rsidRPr="00776033">
        <w:rPr>
          <w:rFonts w:cstheme="minorHAnsi"/>
        </w:rPr>
        <w:t xml:space="preserve"> </w:t>
      </w:r>
      <w:r w:rsidRPr="00776033">
        <w:rPr>
          <w:rFonts w:cstheme="minorHAnsi"/>
        </w:rPr>
        <w:t xml:space="preserve">raba lesa v različnih sektorjih smiselna in umna. </w:t>
      </w:r>
    </w:p>
    <w:p w14:paraId="0C3985D5" w14:textId="2434737F" w:rsidR="00D137CC" w:rsidRPr="00776033" w:rsidRDefault="008F1B2E" w:rsidP="002B366E">
      <w:pPr>
        <w:pStyle w:val="Brezrazmikov"/>
        <w:spacing w:after="120" w:line="276" w:lineRule="auto"/>
        <w:jc w:val="both"/>
        <w:rPr>
          <w:rFonts w:cstheme="minorHAnsi"/>
        </w:rPr>
      </w:pPr>
      <w:r w:rsidRPr="00776033">
        <w:rPr>
          <w:rFonts w:cstheme="minorHAnsi"/>
        </w:rPr>
        <w:t>Z</w:t>
      </w:r>
      <w:r w:rsidR="00D137CC" w:rsidRPr="00776033">
        <w:rPr>
          <w:rFonts w:cstheme="minorHAnsi"/>
        </w:rPr>
        <w:t xml:space="preserve"> vprašanji energetske varnosti in blaženja podnebnih</w:t>
      </w:r>
      <w:r w:rsidR="00F61FF4" w:rsidRPr="00776033">
        <w:rPr>
          <w:rFonts w:cstheme="minorHAnsi"/>
        </w:rPr>
        <w:t xml:space="preserve"> </w:t>
      </w:r>
      <w:r w:rsidR="00D137CC" w:rsidRPr="00776033">
        <w:rPr>
          <w:rFonts w:cstheme="minorHAnsi"/>
        </w:rPr>
        <w:t xml:space="preserve">sprememb </w:t>
      </w:r>
      <w:r w:rsidR="00F61FF4" w:rsidRPr="00776033">
        <w:rPr>
          <w:rFonts w:cstheme="minorHAnsi"/>
        </w:rPr>
        <w:t xml:space="preserve">ter prilagajanje nanje, </w:t>
      </w:r>
      <w:r w:rsidR="00D137CC" w:rsidRPr="00776033">
        <w:rPr>
          <w:rFonts w:cstheme="minorHAnsi"/>
        </w:rPr>
        <w:t>dobiva vprašanje rabe lesa za ogrevanje še nove dimenzije. Na eni strani lahko pričakujemo vse večje potrebe po lesu kot obnovljivemu in naravnemu materialu in energentu</w:t>
      </w:r>
      <w:r w:rsidR="009535F4" w:rsidRPr="00776033">
        <w:rPr>
          <w:rFonts w:cstheme="minorHAnsi"/>
        </w:rPr>
        <w:t>,</w:t>
      </w:r>
      <w:r w:rsidR="00D137CC" w:rsidRPr="00776033">
        <w:rPr>
          <w:rFonts w:cstheme="minorHAnsi"/>
        </w:rPr>
        <w:t xml:space="preserve"> na drugi strani pa lahko pričakujemo tudi vse večje pritiske na gozd kot ekosistem. Predvidevamo lahko, da bodo posledice podnebnih sprememb vse hujše posegale v gozd in bi lahko v prihodnosti celo prišli do točke, da bi </w:t>
      </w:r>
      <w:r w:rsidR="00C50713" w:rsidRPr="00776033">
        <w:rPr>
          <w:rFonts w:cstheme="minorHAnsi"/>
        </w:rPr>
        <w:t xml:space="preserve">nastale občasne težave oskrbe </w:t>
      </w:r>
      <w:r w:rsidR="00D137CC" w:rsidRPr="00776033">
        <w:rPr>
          <w:rFonts w:cstheme="minorHAnsi"/>
        </w:rPr>
        <w:t>slove</w:t>
      </w:r>
      <w:r w:rsidR="00C50713" w:rsidRPr="00776033">
        <w:rPr>
          <w:rFonts w:cstheme="minorHAnsi"/>
        </w:rPr>
        <w:t>nskega lesa za lesno industrijo ter redne motnje pri oskrbi lesa kot energetskega vira</w:t>
      </w:r>
      <w:r w:rsidR="00D137CC" w:rsidRPr="00776033">
        <w:rPr>
          <w:rFonts w:cstheme="minorHAnsi"/>
        </w:rPr>
        <w:t xml:space="preserve">. </w:t>
      </w:r>
    </w:p>
    <w:p w14:paraId="678FFAF1" w14:textId="77777777" w:rsidR="00D137CC" w:rsidRPr="00776033" w:rsidRDefault="00D137CC" w:rsidP="002B366E">
      <w:pPr>
        <w:pStyle w:val="Brezrazmikov"/>
        <w:spacing w:after="120" w:line="276" w:lineRule="auto"/>
        <w:jc w:val="both"/>
        <w:rPr>
          <w:rFonts w:cstheme="minorHAnsi"/>
        </w:rPr>
      </w:pPr>
      <w:r w:rsidRPr="00776033">
        <w:rPr>
          <w:rFonts w:cstheme="minorHAnsi"/>
        </w:rPr>
        <w:t xml:space="preserve">Zato je pomembno, da Slovenija v povezavi z akcijskim načrtom Les je lep (za rabo lesa v industrijske namene) postavi strategijo tudi za rabo lesa za ogrevanje stavb in jo začne tudi takoj uresničevati. </w:t>
      </w:r>
    </w:p>
    <w:p w14:paraId="199AD5C1" w14:textId="5442EA45" w:rsidR="00D137CC" w:rsidRPr="00776033" w:rsidRDefault="00DE2E37" w:rsidP="002B366E">
      <w:pPr>
        <w:pStyle w:val="Brezrazmikov"/>
        <w:spacing w:after="120" w:line="276" w:lineRule="auto"/>
        <w:jc w:val="both"/>
        <w:rPr>
          <w:rFonts w:cstheme="minorHAnsi"/>
        </w:rPr>
      </w:pPr>
      <w:r w:rsidRPr="00776033">
        <w:rPr>
          <w:rFonts w:cstheme="minorHAnsi"/>
        </w:rPr>
        <w:t>S</w:t>
      </w:r>
      <w:r w:rsidR="00D137CC" w:rsidRPr="00776033">
        <w:rPr>
          <w:rFonts w:cstheme="minorHAnsi"/>
        </w:rPr>
        <w:t>trategija temelji na:</w:t>
      </w:r>
    </w:p>
    <w:p w14:paraId="64071DA9" w14:textId="2364FA74" w:rsidR="00D137CC" w:rsidRPr="00776033" w:rsidRDefault="00776033" w:rsidP="0091640A">
      <w:pPr>
        <w:pStyle w:val="Brezrazmikov"/>
        <w:numPr>
          <w:ilvl w:val="0"/>
          <w:numId w:val="40"/>
        </w:numPr>
        <w:spacing w:after="120" w:line="276" w:lineRule="auto"/>
        <w:jc w:val="both"/>
        <w:rPr>
          <w:rFonts w:cstheme="minorHAnsi"/>
        </w:rPr>
      </w:pPr>
      <w:r w:rsidRPr="00776033">
        <w:rPr>
          <w:rFonts w:cstheme="minorHAnsi"/>
          <w:b/>
        </w:rPr>
        <w:t>p</w:t>
      </w:r>
      <w:r w:rsidR="00D137CC" w:rsidRPr="00776033">
        <w:rPr>
          <w:rFonts w:cstheme="minorHAnsi"/>
          <w:b/>
        </w:rPr>
        <w:t>romociji</w:t>
      </w:r>
      <w:r w:rsidR="00D137CC" w:rsidRPr="00776033">
        <w:rPr>
          <w:rFonts w:cstheme="minorHAnsi"/>
        </w:rPr>
        <w:t xml:space="preserve"> učinkovite rabe kakovostnih lesnih goriv v sodobnih sistemih. Poudarek je predvsem na promociji </w:t>
      </w:r>
      <w:r w:rsidR="00F61FF4" w:rsidRPr="00776033">
        <w:rPr>
          <w:rFonts w:cstheme="minorHAnsi"/>
        </w:rPr>
        <w:t xml:space="preserve">in spodbujanju </w:t>
      </w:r>
      <w:r w:rsidR="00D137CC" w:rsidRPr="00776033">
        <w:rPr>
          <w:rFonts w:cstheme="minorHAnsi"/>
        </w:rPr>
        <w:t>sodobnih in učinkovitih skupinskih in daljinskih sistemov ogrevanja</w:t>
      </w:r>
      <w:r w:rsidRPr="00776033">
        <w:rPr>
          <w:rFonts w:cstheme="minorHAnsi"/>
        </w:rPr>
        <w:t>;</w:t>
      </w:r>
      <w:r w:rsidR="00D137CC" w:rsidRPr="00776033">
        <w:rPr>
          <w:rFonts w:cstheme="minorHAnsi"/>
        </w:rPr>
        <w:t xml:space="preserve"> </w:t>
      </w:r>
    </w:p>
    <w:p w14:paraId="0009C05A" w14:textId="4A88B8DF" w:rsidR="00D137CC" w:rsidRPr="00776033" w:rsidRDefault="00776033" w:rsidP="0091640A">
      <w:pPr>
        <w:pStyle w:val="Brezrazmikov"/>
        <w:numPr>
          <w:ilvl w:val="0"/>
          <w:numId w:val="40"/>
        </w:numPr>
        <w:spacing w:after="120" w:line="276" w:lineRule="auto"/>
        <w:jc w:val="both"/>
        <w:rPr>
          <w:rFonts w:cstheme="minorHAnsi"/>
        </w:rPr>
      </w:pPr>
      <w:r w:rsidRPr="00776033">
        <w:rPr>
          <w:rFonts w:cstheme="minorHAnsi"/>
          <w:b/>
        </w:rPr>
        <w:t>p</w:t>
      </w:r>
      <w:r w:rsidR="00DE2E37" w:rsidRPr="00776033">
        <w:rPr>
          <w:rFonts w:cstheme="minorHAnsi"/>
          <w:b/>
        </w:rPr>
        <w:t>romociji</w:t>
      </w:r>
      <w:r w:rsidR="00DE2E37" w:rsidRPr="00776033">
        <w:rPr>
          <w:rFonts w:cstheme="minorHAnsi"/>
        </w:rPr>
        <w:t xml:space="preserve"> predelave lesa v različne polizdelke in izdelke</w:t>
      </w:r>
      <w:r w:rsidRPr="00776033">
        <w:rPr>
          <w:rFonts w:cstheme="minorHAnsi"/>
        </w:rPr>
        <w:t>;</w:t>
      </w:r>
      <w:r w:rsidR="00DE2E37" w:rsidRPr="00776033">
        <w:rPr>
          <w:rFonts w:cstheme="minorHAnsi"/>
        </w:rPr>
        <w:t xml:space="preserve"> </w:t>
      </w:r>
    </w:p>
    <w:p w14:paraId="1124FC03" w14:textId="148FBC87" w:rsidR="00D137CC" w:rsidRPr="00776033" w:rsidRDefault="00776033" w:rsidP="0091640A">
      <w:pPr>
        <w:pStyle w:val="Brezrazmikov"/>
        <w:numPr>
          <w:ilvl w:val="0"/>
          <w:numId w:val="40"/>
        </w:numPr>
        <w:spacing w:after="120" w:line="276" w:lineRule="auto"/>
        <w:jc w:val="both"/>
        <w:rPr>
          <w:rFonts w:cstheme="minorHAnsi"/>
        </w:rPr>
      </w:pPr>
      <w:r w:rsidRPr="00776033">
        <w:rPr>
          <w:rFonts w:cstheme="minorHAnsi"/>
          <w:b/>
        </w:rPr>
        <w:t>p</w:t>
      </w:r>
      <w:r w:rsidR="00D137CC" w:rsidRPr="00776033">
        <w:rPr>
          <w:rFonts w:cstheme="minorHAnsi"/>
          <w:b/>
        </w:rPr>
        <w:t>ovezovanju vprašanj</w:t>
      </w:r>
      <w:r w:rsidR="00D137CC" w:rsidRPr="00776033">
        <w:rPr>
          <w:rFonts w:cstheme="minorHAnsi"/>
        </w:rPr>
        <w:t xml:space="preserve"> (razdrobljenega) lastništva gozdov, </w:t>
      </w:r>
      <w:r w:rsidR="008F1B2E" w:rsidRPr="00776033">
        <w:rPr>
          <w:rFonts w:cstheme="minorHAnsi"/>
        </w:rPr>
        <w:t xml:space="preserve">aktivnega </w:t>
      </w:r>
      <w:r w:rsidR="00D137CC" w:rsidRPr="00776033">
        <w:rPr>
          <w:rFonts w:cstheme="minorHAnsi"/>
        </w:rPr>
        <w:t xml:space="preserve">gospodarjenja z njimi, </w:t>
      </w:r>
      <w:r w:rsidR="008F1B2E" w:rsidRPr="00776033">
        <w:rPr>
          <w:rFonts w:cstheme="minorHAnsi"/>
        </w:rPr>
        <w:t>izvajanj</w:t>
      </w:r>
      <w:r w:rsidR="00DE2E37" w:rsidRPr="00776033">
        <w:rPr>
          <w:rFonts w:cstheme="minorHAnsi"/>
        </w:rPr>
        <w:t>a</w:t>
      </w:r>
      <w:r w:rsidR="008F1B2E" w:rsidRPr="00776033">
        <w:rPr>
          <w:rFonts w:cstheme="minorHAnsi"/>
        </w:rPr>
        <w:t xml:space="preserve"> </w:t>
      </w:r>
      <w:r w:rsidR="00D137CC" w:rsidRPr="00776033">
        <w:rPr>
          <w:rFonts w:cstheme="minorHAnsi"/>
        </w:rPr>
        <w:t>gojitvenih del</w:t>
      </w:r>
      <w:r w:rsidR="00DE2E37" w:rsidRPr="00776033">
        <w:rPr>
          <w:rFonts w:cstheme="minorHAnsi"/>
        </w:rPr>
        <w:t>, prilagajanja klimatskim spremembam ter</w:t>
      </w:r>
      <w:r w:rsidR="00D137CC" w:rsidRPr="00776033">
        <w:rPr>
          <w:rFonts w:cstheme="minorHAnsi"/>
        </w:rPr>
        <w:t xml:space="preserve"> krepitve </w:t>
      </w:r>
      <w:r w:rsidR="00DE2E37" w:rsidRPr="00776033">
        <w:rPr>
          <w:rFonts w:cstheme="minorHAnsi"/>
        </w:rPr>
        <w:t>predelave in rabe lesa</w:t>
      </w:r>
      <w:r w:rsidRPr="00776033">
        <w:rPr>
          <w:rFonts w:cstheme="minorHAnsi"/>
        </w:rPr>
        <w:t>;</w:t>
      </w:r>
    </w:p>
    <w:p w14:paraId="52E4C539" w14:textId="694046A8" w:rsidR="00D137CC" w:rsidRPr="00776033" w:rsidRDefault="00776033" w:rsidP="0091640A">
      <w:pPr>
        <w:pStyle w:val="Brezrazmikov"/>
        <w:numPr>
          <w:ilvl w:val="0"/>
          <w:numId w:val="40"/>
        </w:numPr>
        <w:spacing w:after="120" w:line="276" w:lineRule="auto"/>
        <w:jc w:val="both"/>
        <w:rPr>
          <w:rFonts w:cstheme="minorHAnsi"/>
        </w:rPr>
      </w:pPr>
      <w:r w:rsidRPr="00776033">
        <w:rPr>
          <w:rFonts w:cstheme="minorHAnsi"/>
          <w:b/>
        </w:rPr>
        <w:t>p</w:t>
      </w:r>
      <w:r w:rsidR="00D137CC" w:rsidRPr="00776033">
        <w:rPr>
          <w:rFonts w:cstheme="minorHAnsi"/>
          <w:b/>
        </w:rPr>
        <w:t>ametni, celoviti in usklajeni državni politiki</w:t>
      </w:r>
      <w:r w:rsidR="00D137CC" w:rsidRPr="00776033">
        <w:rPr>
          <w:rFonts w:cstheme="minorHAnsi"/>
        </w:rPr>
        <w:t xml:space="preserve"> gospodarjenja z gozdovi in rabo lesa</w:t>
      </w:r>
      <w:r w:rsidR="00DE2E37" w:rsidRPr="00776033">
        <w:rPr>
          <w:rFonts w:cstheme="minorHAnsi"/>
        </w:rPr>
        <w:t xml:space="preserve"> v različne namene.</w:t>
      </w:r>
    </w:p>
    <w:p w14:paraId="2D6F03CD" w14:textId="77777777" w:rsidR="004C3A1E" w:rsidRPr="00776033" w:rsidRDefault="004C3A1E" w:rsidP="002B366E">
      <w:pPr>
        <w:pStyle w:val="Brezrazmikov"/>
        <w:spacing w:after="120" w:line="276" w:lineRule="auto"/>
        <w:jc w:val="both"/>
        <w:rPr>
          <w:rFonts w:cstheme="minorHAnsi"/>
        </w:rPr>
      </w:pPr>
    </w:p>
    <w:p w14:paraId="16F1ACE9" w14:textId="3404B8C3" w:rsidR="004C3A1E" w:rsidRPr="00776033" w:rsidRDefault="00DE2E37" w:rsidP="002B366E">
      <w:pPr>
        <w:pStyle w:val="Naslov2"/>
        <w:spacing w:before="0" w:after="120"/>
      </w:pPr>
      <w:bookmarkStart w:id="3" w:name="_Toc34214589"/>
      <w:r w:rsidRPr="00776033">
        <w:t>DEFINICIJE</w:t>
      </w:r>
      <w:bookmarkEnd w:id="3"/>
    </w:p>
    <w:p w14:paraId="07E034DD" w14:textId="490FD17E" w:rsidR="00DE2E37" w:rsidRPr="00776033" w:rsidRDefault="00DE2E37" w:rsidP="002B366E">
      <w:r w:rsidRPr="00776033">
        <w:rPr>
          <w:b/>
          <w:bCs/>
        </w:rPr>
        <w:t xml:space="preserve">Pravilnik o merjenju in razvrščanju gozdnih lesnih </w:t>
      </w:r>
      <w:proofErr w:type="spellStart"/>
      <w:r w:rsidRPr="00776033">
        <w:rPr>
          <w:b/>
          <w:bCs/>
        </w:rPr>
        <w:t>sortimentov</w:t>
      </w:r>
      <w:proofErr w:type="spellEnd"/>
      <w:r w:rsidRPr="00776033">
        <w:rPr>
          <w:b/>
          <w:bCs/>
        </w:rPr>
        <w:t xml:space="preserve"> iz gozdov v lasti Republike Slovenije deli gozdno lesne </w:t>
      </w:r>
      <w:proofErr w:type="spellStart"/>
      <w:r w:rsidRPr="00776033">
        <w:rPr>
          <w:b/>
          <w:bCs/>
        </w:rPr>
        <w:t>sortimente</w:t>
      </w:r>
      <w:proofErr w:type="spellEnd"/>
      <w:r w:rsidRPr="00776033">
        <w:rPr>
          <w:b/>
          <w:bCs/>
        </w:rPr>
        <w:t xml:space="preserve"> (GLS) </w:t>
      </w:r>
      <w:r w:rsidRPr="00776033">
        <w:t>po namenu rabe v:</w:t>
      </w:r>
    </w:p>
    <w:p w14:paraId="3F58B4F0" w14:textId="77777777" w:rsidR="00DE2E37" w:rsidRPr="00776033" w:rsidRDefault="00DE2E37" w:rsidP="002B366E">
      <w:pPr>
        <w:ind w:left="284"/>
      </w:pPr>
      <w:r w:rsidRPr="00776033">
        <w:t>- hlodovino,</w:t>
      </w:r>
    </w:p>
    <w:p w14:paraId="49222CEF" w14:textId="77777777" w:rsidR="00DE2E37" w:rsidRPr="00776033" w:rsidRDefault="00DE2E37" w:rsidP="002B366E">
      <w:pPr>
        <w:ind w:left="284"/>
      </w:pPr>
      <w:r w:rsidRPr="00776033">
        <w:t>- les za celulozo in plošče,</w:t>
      </w:r>
    </w:p>
    <w:p w14:paraId="3F22AD2F" w14:textId="77777777" w:rsidR="00DE2E37" w:rsidRPr="00776033" w:rsidRDefault="00DE2E37" w:rsidP="002B366E">
      <w:pPr>
        <w:ind w:left="284"/>
      </w:pPr>
      <w:r w:rsidRPr="00776033">
        <w:t>- drug okrogel industrijski (tehnični) les in</w:t>
      </w:r>
    </w:p>
    <w:p w14:paraId="305AAE2E" w14:textId="77777777" w:rsidR="00DE2E37" w:rsidRPr="00776033" w:rsidRDefault="00DE2E37" w:rsidP="002B366E">
      <w:pPr>
        <w:ind w:left="284"/>
      </w:pPr>
      <w:r w:rsidRPr="00776033">
        <w:t>- les za kurjavo.</w:t>
      </w:r>
    </w:p>
    <w:p w14:paraId="191C8E90" w14:textId="49632ED0" w:rsidR="00DE2E37" w:rsidRPr="00776033" w:rsidRDefault="00DE2E37" w:rsidP="002B366E">
      <w:r w:rsidRPr="00776033">
        <w:rPr>
          <w:u w:val="single"/>
        </w:rPr>
        <w:t>Hlodovina</w:t>
      </w:r>
      <w:r w:rsidRPr="00776033">
        <w:t xml:space="preserve"> je okrogel les, ki se uporablja za proizvodnjo žaganega lesa (vključno z</w:t>
      </w:r>
    </w:p>
    <w:p w14:paraId="7795F696" w14:textId="77777777" w:rsidR="00DE2E37" w:rsidRPr="00776033" w:rsidRDefault="00DE2E37" w:rsidP="002B366E">
      <w:r w:rsidRPr="00776033">
        <w:t>železniškimi pragovi) in furnirja.</w:t>
      </w:r>
    </w:p>
    <w:p w14:paraId="5FFEBC5C" w14:textId="7D07CB48" w:rsidR="00DE2E37" w:rsidRPr="00776033" w:rsidRDefault="00DE2E37" w:rsidP="002B366E">
      <w:r w:rsidRPr="00776033">
        <w:rPr>
          <w:u w:val="single"/>
        </w:rPr>
        <w:t>Les za celulozo in plošče</w:t>
      </w:r>
      <w:r w:rsidRPr="00776033">
        <w:t xml:space="preserve"> je ves okrogel les, razen hlodov, ki se uporablja za proizvodnjo</w:t>
      </w:r>
    </w:p>
    <w:p w14:paraId="4A8CF388" w14:textId="77777777" w:rsidR="00DE2E37" w:rsidRPr="00776033" w:rsidRDefault="00DE2E37" w:rsidP="002B366E">
      <w:r w:rsidRPr="00776033">
        <w:t>celuloze, ivernih plošč in vlaknenih plošč.</w:t>
      </w:r>
    </w:p>
    <w:p w14:paraId="4ACB733F" w14:textId="2F0E94AD" w:rsidR="00DE2E37" w:rsidRPr="00776033" w:rsidRDefault="00DE2E37" w:rsidP="002B366E">
      <w:r w:rsidRPr="00776033">
        <w:rPr>
          <w:u w:val="single"/>
        </w:rPr>
        <w:t>Drug okrogel industrijski oziroma tehnični les</w:t>
      </w:r>
      <w:r w:rsidRPr="00776033">
        <w:t xml:space="preserve"> je okrogel les, ki se uporablja predvsem za drogove, pilote, stebre, ograje, jamske opornike, pridobivanje tanina, destilacijo, vžigalice in lesno galanterijo.</w:t>
      </w:r>
    </w:p>
    <w:p w14:paraId="7D578D6D" w14:textId="33ADDFE2" w:rsidR="00DE2E37" w:rsidRPr="00776033" w:rsidRDefault="00DE2E37" w:rsidP="002B366E">
      <w:r w:rsidRPr="00776033">
        <w:rPr>
          <w:b/>
          <w:bCs/>
          <w:u w:val="single"/>
        </w:rPr>
        <w:t>Les za kurjavo</w:t>
      </w:r>
      <w:r w:rsidRPr="00776033">
        <w:t xml:space="preserve"> je les iz debla in vej, ki se uporablja kot kurivo ali gorivo.</w:t>
      </w:r>
    </w:p>
    <w:p w14:paraId="3072A776" w14:textId="398F22D9" w:rsidR="00DE2E37" w:rsidRPr="00776033" w:rsidRDefault="00DE2E37" w:rsidP="002B366E"/>
    <w:p w14:paraId="4D76D3BB" w14:textId="08DB22A1" w:rsidR="004331C7" w:rsidRPr="00776033" w:rsidRDefault="004331C7" w:rsidP="002B366E">
      <w:r w:rsidRPr="00776033">
        <w:t xml:space="preserve">Namen strategije ni določati namena rabe različnih gozdno lesnih </w:t>
      </w:r>
      <w:proofErr w:type="spellStart"/>
      <w:r w:rsidRPr="00776033">
        <w:t>sortimentov</w:t>
      </w:r>
      <w:proofErr w:type="spellEnd"/>
      <w:r w:rsidRPr="00776033">
        <w:t xml:space="preserve"> ali rabe različnih ostankov pridobivanja in predelave lesa. Poudarek je na rabi kakovostnih lesnih goriv v sodobnih in predvsem skupinskih kurilnih napravah. Strateško pa je, da se kot surovina za izdelavo kakovostnih lesnih goriv uporablja predvsem les listavcev slabše kakovosti</w:t>
      </w:r>
      <w:r w:rsidR="00F63908" w:rsidRPr="00776033">
        <w:t xml:space="preserve"> ter droben les in</w:t>
      </w:r>
      <w:r w:rsidRPr="00776033">
        <w:t xml:space="preserve"> tisti ostanki predelave lesa, ki trenutno nimajo drugih uporabnikov (npr. proizvodnja lesnih plošč). </w:t>
      </w:r>
      <w:r w:rsidR="00F63908" w:rsidRPr="00776033">
        <w:t xml:space="preserve">Potrebno pa je poudariti, da odslužen les in les onesnažen z različnimi lepili in barvili ni </w:t>
      </w:r>
      <w:r w:rsidR="00AC7093" w:rsidRPr="00776033">
        <w:t xml:space="preserve">uporaben za predelavo v lesna goriva, saj govorimo v teh primerih o predelavi odpadkov in ne o proizvodnji gorivih. </w:t>
      </w:r>
    </w:p>
    <w:p w14:paraId="006B13E6" w14:textId="77777777" w:rsidR="00566620" w:rsidRPr="00776033" w:rsidRDefault="00566620" w:rsidP="002B366E">
      <w:pPr>
        <w:pStyle w:val="Naslov1"/>
        <w:spacing w:before="0" w:after="120" w:line="276" w:lineRule="auto"/>
        <w:rPr>
          <w:rFonts w:cstheme="minorHAnsi"/>
          <w:lang w:val="sl-SI"/>
        </w:rPr>
      </w:pPr>
      <w:bookmarkStart w:id="4" w:name="_Toc25131573"/>
      <w:bookmarkStart w:id="5" w:name="_Toc34214590"/>
      <w:r w:rsidRPr="00776033">
        <w:rPr>
          <w:rFonts w:cstheme="minorHAnsi"/>
          <w:lang w:val="sl-SI"/>
        </w:rPr>
        <w:t>DEFINIRANJE PROBLEMA</w:t>
      </w:r>
      <w:r w:rsidR="008957EE" w:rsidRPr="00776033">
        <w:rPr>
          <w:rFonts w:cstheme="minorHAnsi"/>
          <w:lang w:val="sl-SI"/>
        </w:rPr>
        <w:t xml:space="preserve"> IN RAZLOGI ZA IZDELAVO STRATEGIJE</w:t>
      </w:r>
      <w:bookmarkEnd w:id="4"/>
      <w:bookmarkEnd w:id="5"/>
      <w:r w:rsidR="008957EE" w:rsidRPr="00776033">
        <w:rPr>
          <w:rFonts w:cstheme="minorHAnsi"/>
          <w:lang w:val="sl-SI"/>
        </w:rPr>
        <w:t xml:space="preserve"> </w:t>
      </w:r>
    </w:p>
    <w:p w14:paraId="601986D7" w14:textId="77777777" w:rsidR="00945018" w:rsidRPr="00776033" w:rsidRDefault="00945018" w:rsidP="002B366E">
      <w:pPr>
        <w:pStyle w:val="Naslov2"/>
        <w:spacing w:before="0" w:after="120"/>
        <w:rPr>
          <w:rFonts w:cstheme="minorHAnsi"/>
        </w:rPr>
      </w:pPr>
      <w:bookmarkStart w:id="6" w:name="_Toc25131574"/>
      <w:bookmarkStart w:id="7" w:name="_Toc34214591"/>
      <w:r w:rsidRPr="00776033">
        <w:rPr>
          <w:rFonts w:cstheme="minorHAnsi"/>
        </w:rPr>
        <w:t>Opis stanja na področju rabe lesne biomase za ogrevanje</w:t>
      </w:r>
      <w:bookmarkEnd w:id="6"/>
      <w:bookmarkEnd w:id="7"/>
      <w:r w:rsidRPr="00776033">
        <w:rPr>
          <w:rFonts w:cstheme="minorHAnsi"/>
        </w:rPr>
        <w:t xml:space="preserve"> </w:t>
      </w:r>
    </w:p>
    <w:p w14:paraId="7244EA9E" w14:textId="77777777" w:rsidR="00945018" w:rsidRPr="00776033" w:rsidRDefault="00945018" w:rsidP="002B366E">
      <w:r w:rsidRPr="00776033">
        <w:t>Na rabo lesa za ogrevanje vplivajo naslednji dejavniki:</w:t>
      </w:r>
    </w:p>
    <w:p w14:paraId="58E99812" w14:textId="61E37D09" w:rsidR="00945018" w:rsidRPr="00776033" w:rsidRDefault="00776033" w:rsidP="002B366E">
      <w:pPr>
        <w:pStyle w:val="Odstavekseznama"/>
        <w:numPr>
          <w:ilvl w:val="0"/>
          <w:numId w:val="32"/>
        </w:numPr>
      </w:pPr>
      <w:r>
        <w:t>t</w:t>
      </w:r>
      <w:r w:rsidR="00945018" w:rsidRPr="00776033">
        <w:t>radicija gospodarjenja v zasebnih gozdovih</w:t>
      </w:r>
      <w:r>
        <w:t>;</w:t>
      </w:r>
    </w:p>
    <w:p w14:paraId="147BE14E" w14:textId="6F40B296" w:rsidR="00945018" w:rsidRPr="00776033" w:rsidRDefault="00776033" w:rsidP="002B366E">
      <w:pPr>
        <w:pStyle w:val="Odstavekseznama"/>
        <w:numPr>
          <w:ilvl w:val="0"/>
          <w:numId w:val="32"/>
        </w:numPr>
      </w:pPr>
      <w:r>
        <w:t>s</w:t>
      </w:r>
      <w:r w:rsidR="00945018" w:rsidRPr="00776033">
        <w:t>tanje na trgu goriv in Sloveniji in v okoliških državah</w:t>
      </w:r>
      <w:r>
        <w:t>;</w:t>
      </w:r>
    </w:p>
    <w:p w14:paraId="6F7F1CFD" w14:textId="2010090C" w:rsidR="00945018" w:rsidRPr="00776033" w:rsidRDefault="00776033" w:rsidP="002B366E">
      <w:pPr>
        <w:pStyle w:val="Odstavekseznama"/>
        <w:numPr>
          <w:ilvl w:val="0"/>
          <w:numId w:val="32"/>
        </w:numPr>
      </w:pPr>
      <w:r>
        <w:t>p</w:t>
      </w:r>
      <w:r w:rsidR="00945018" w:rsidRPr="00776033">
        <w:t xml:space="preserve">oselitev in socialno ekonomski položaj </w:t>
      </w:r>
      <w:r w:rsidR="00533EF2" w:rsidRPr="00776033">
        <w:t xml:space="preserve">(zlasti </w:t>
      </w:r>
      <w:r w:rsidR="00945018" w:rsidRPr="00776033">
        <w:t>na podeželju</w:t>
      </w:r>
      <w:r w:rsidR="00533EF2" w:rsidRPr="00776033">
        <w:t>)</w:t>
      </w:r>
      <w:r>
        <w:t>;</w:t>
      </w:r>
    </w:p>
    <w:p w14:paraId="7A8803D4" w14:textId="2237E20F" w:rsidR="00945018" w:rsidRPr="00776033" w:rsidRDefault="00776033" w:rsidP="002B366E">
      <w:pPr>
        <w:pStyle w:val="Odstavekseznama"/>
        <w:numPr>
          <w:ilvl w:val="0"/>
          <w:numId w:val="32"/>
        </w:numPr>
      </w:pPr>
      <w:r>
        <w:t>o</w:t>
      </w:r>
      <w:r w:rsidR="00945018" w:rsidRPr="00776033">
        <w:t>zaveščenost uporabnikov različnih goriv in njihova ekološka usmerjenost</w:t>
      </w:r>
      <w:r>
        <w:t>;</w:t>
      </w:r>
    </w:p>
    <w:p w14:paraId="4F07C7D6" w14:textId="54E824FA" w:rsidR="00945018" w:rsidRPr="00776033" w:rsidRDefault="00776033" w:rsidP="002B366E">
      <w:pPr>
        <w:pStyle w:val="Odstavekseznama"/>
        <w:numPr>
          <w:ilvl w:val="0"/>
          <w:numId w:val="32"/>
        </w:numPr>
      </w:pPr>
      <w:r>
        <w:t>p</w:t>
      </w:r>
      <w:r w:rsidR="00945018" w:rsidRPr="00776033">
        <w:t>olitike podpore obnovljivim virom energije</w:t>
      </w:r>
      <w:r>
        <w:t>;</w:t>
      </w:r>
    </w:p>
    <w:p w14:paraId="788A4544" w14:textId="68DF6841" w:rsidR="00945018" w:rsidRPr="00776033" w:rsidRDefault="00776033" w:rsidP="002B366E">
      <w:pPr>
        <w:pStyle w:val="Odstavekseznama"/>
        <w:numPr>
          <w:ilvl w:val="0"/>
          <w:numId w:val="32"/>
        </w:numPr>
      </w:pPr>
      <w:r>
        <w:t>o</w:t>
      </w:r>
      <w:r w:rsidR="00945018" w:rsidRPr="00776033">
        <w:t>hranjenost slovenskih gozdov, njihovo lastništvo, gojitvena dela in druge značilnosti gospodarjenja z gozdovi</w:t>
      </w:r>
      <w:r>
        <w:t>;</w:t>
      </w:r>
    </w:p>
    <w:p w14:paraId="6B902A73" w14:textId="5DAF72DB" w:rsidR="00945018" w:rsidRPr="00776033" w:rsidRDefault="00776033" w:rsidP="002B366E">
      <w:pPr>
        <w:pStyle w:val="Odstavekseznama"/>
        <w:numPr>
          <w:ilvl w:val="0"/>
          <w:numId w:val="32"/>
        </w:numPr>
      </w:pPr>
      <w:r>
        <w:t>s</w:t>
      </w:r>
      <w:r w:rsidR="00945018" w:rsidRPr="00776033">
        <w:t>tanje v lesno predelovalni industriji, vključno z izvozom hlodovine v tujino</w:t>
      </w:r>
      <w:r>
        <w:t>;</w:t>
      </w:r>
    </w:p>
    <w:p w14:paraId="14B97B6F" w14:textId="2ED63552" w:rsidR="00945018" w:rsidRPr="00776033" w:rsidRDefault="00776033" w:rsidP="002B366E">
      <w:pPr>
        <w:pStyle w:val="Odstavekseznama"/>
        <w:numPr>
          <w:ilvl w:val="0"/>
          <w:numId w:val="32"/>
        </w:numPr>
      </w:pPr>
      <w:r>
        <w:t>u</w:t>
      </w:r>
      <w:r w:rsidR="00945018" w:rsidRPr="00776033">
        <w:t>rejanje prostora in stanovanjska gradnja ter značilnosti virov in načinov ogrevanja stavb</w:t>
      </w:r>
      <w:r>
        <w:t>;</w:t>
      </w:r>
    </w:p>
    <w:p w14:paraId="2AC11C54" w14:textId="6AC844A2" w:rsidR="00945018" w:rsidRPr="00776033" w:rsidRDefault="00776033" w:rsidP="002B366E">
      <w:pPr>
        <w:pStyle w:val="Odstavekseznama"/>
        <w:numPr>
          <w:ilvl w:val="0"/>
          <w:numId w:val="32"/>
        </w:numPr>
      </w:pPr>
      <w:r>
        <w:t>d</w:t>
      </w:r>
      <w:r w:rsidR="00945018" w:rsidRPr="00776033">
        <w:t>ostopnost različnih sistemov ogrevanja (daljinski sistemi ogrevanja, sodobni kotli na lesna goriva, proizvajalci in ponudniki opreme ter usposobljenost inštalaterjev in ponudnikov opreme)</w:t>
      </w:r>
      <w:r>
        <w:t>;</w:t>
      </w:r>
    </w:p>
    <w:p w14:paraId="4D689589" w14:textId="394C48FB" w:rsidR="00945018" w:rsidRPr="00776033" w:rsidRDefault="00945018" w:rsidP="002B366E">
      <w:pPr>
        <w:pStyle w:val="Odstavekseznama"/>
        <w:numPr>
          <w:ilvl w:val="0"/>
          <w:numId w:val="32"/>
        </w:numPr>
      </w:pPr>
      <w:r w:rsidRPr="00776033">
        <w:t>urejenost in preglednost trga lesnih goriv</w:t>
      </w:r>
      <w:r w:rsidR="00776033">
        <w:t>;</w:t>
      </w:r>
    </w:p>
    <w:p w14:paraId="403D8C80" w14:textId="77777777" w:rsidR="00945018" w:rsidRPr="00776033" w:rsidRDefault="00945018" w:rsidP="002B366E">
      <w:pPr>
        <w:pStyle w:val="Odstavekseznama"/>
        <w:numPr>
          <w:ilvl w:val="0"/>
          <w:numId w:val="32"/>
        </w:numPr>
      </w:pPr>
      <w:r w:rsidRPr="00776033">
        <w:t>negativne posledice podnebnih sprememb za slovenske gozdove in njihov vpliv na potrebe po toploti.</w:t>
      </w:r>
    </w:p>
    <w:p w14:paraId="1443DB47" w14:textId="283C20EB" w:rsidR="00945018" w:rsidRPr="00776033" w:rsidRDefault="00945018" w:rsidP="002B366E">
      <w:pPr>
        <w:pStyle w:val="Brezrazmikov"/>
        <w:spacing w:after="120" w:line="276" w:lineRule="auto"/>
        <w:rPr>
          <w:rFonts w:cstheme="minorHAnsi"/>
        </w:rPr>
      </w:pPr>
    </w:p>
    <w:p w14:paraId="7531A0F7" w14:textId="77777777" w:rsidR="000A3D0B" w:rsidRPr="00776033" w:rsidRDefault="000A3D0B" w:rsidP="002B366E">
      <w:pPr>
        <w:pStyle w:val="Naslov3"/>
        <w:spacing w:before="0" w:after="120"/>
        <w:rPr>
          <w:rFonts w:cstheme="minorHAnsi"/>
        </w:rPr>
      </w:pPr>
      <w:bookmarkStart w:id="8" w:name="_Toc25131575"/>
      <w:bookmarkStart w:id="9" w:name="_Toc34214592"/>
      <w:r w:rsidRPr="00776033">
        <w:rPr>
          <w:rFonts w:cstheme="minorHAnsi"/>
        </w:rPr>
        <w:t>Potenciali lesne biomase v Sloveniji</w:t>
      </w:r>
      <w:bookmarkEnd w:id="8"/>
      <w:bookmarkEnd w:id="9"/>
    </w:p>
    <w:p w14:paraId="0BF90E5B" w14:textId="77777777" w:rsidR="000A3D0B" w:rsidRPr="00776033" w:rsidRDefault="000A3D0B" w:rsidP="002B366E">
      <w:r w:rsidRPr="00776033">
        <w:t>Glavni viri lesne biomase so:</w:t>
      </w:r>
    </w:p>
    <w:p w14:paraId="6CA87ED0" w14:textId="77777777" w:rsidR="000A3D0B" w:rsidRPr="00776033" w:rsidRDefault="000A3D0B" w:rsidP="002B366E">
      <w:r w:rsidRPr="00776033">
        <w:rPr>
          <w:rStyle w:val="Krepko"/>
          <w:rFonts w:cstheme="minorHAnsi"/>
        </w:rPr>
        <w:t>Les iz gozdov in plantaž:</w:t>
      </w:r>
      <w:r w:rsidRPr="00776033">
        <w:t xml:space="preserve"> je les iz gozdov, parkov, nasadov hitrorastočih drevesnih in grmovnih vrst ter drugih nasadov. Govorimo predvsem o drobnem lesu in lesu slabše kakovosti, ki ni primeren za nadaljnjo predelavo. </w:t>
      </w:r>
    </w:p>
    <w:p w14:paraId="1715F5E4" w14:textId="77777777" w:rsidR="000A3D0B" w:rsidRPr="00776033" w:rsidRDefault="000A3D0B" w:rsidP="002B366E">
      <w:r w:rsidRPr="00776033">
        <w:rPr>
          <w:rStyle w:val="Krepko"/>
          <w:rFonts w:cstheme="minorHAnsi"/>
        </w:rPr>
        <w:t>Stranski proizvodi in ostanki iz lesnopredelovalne industrije</w:t>
      </w:r>
      <w:r w:rsidRPr="00776033">
        <w:t xml:space="preserve">: V tej skupini so razvrščeni lesni stranski proizvodi in ostanki iz industrijske proizvodnje. Ta </w:t>
      </w:r>
      <w:proofErr w:type="spellStart"/>
      <w:r w:rsidRPr="00776033">
        <w:t>biogoriva</w:t>
      </w:r>
      <w:proofErr w:type="spellEnd"/>
      <w:r w:rsidRPr="00776033">
        <w:t xml:space="preserve"> so lahko bodisi kemično neobdelana (npr. ostanki pri odstranjevanju skorje, žaganju, </w:t>
      </w:r>
      <w:proofErr w:type="spellStart"/>
      <w:r w:rsidRPr="00776033">
        <w:t>razžagovanju</w:t>
      </w:r>
      <w:proofErr w:type="spellEnd"/>
      <w:r w:rsidRPr="00776033">
        <w:t>, oblikovanju ali stiskanju) ali pa gre za ostanke kemično obdelanega lesa, če ne vsebujejo težkih kovin ali halogeniranih organskih sestavin, ki izvirajo iz uporabe lesnih zaščitnih sredstev ali premazov.</w:t>
      </w:r>
    </w:p>
    <w:p w14:paraId="4086D6EA" w14:textId="77777777" w:rsidR="000A3D0B" w:rsidRPr="00776033" w:rsidRDefault="000A3D0B" w:rsidP="002B366E">
      <w:r w:rsidRPr="00776033">
        <w:rPr>
          <w:rStyle w:val="Krepko"/>
          <w:rFonts w:cstheme="minorHAnsi"/>
        </w:rPr>
        <w:t>Odslužen les</w:t>
      </w:r>
      <w:r w:rsidRPr="00776033">
        <w:t>: Ta skupina zajema odslužen les, ki je pri potrošniku oz. uporabniku že zadostil svojemu osnovnemu namenu in ga ta jemlje kot odpadek. Glede obdelave veljajo ista merila kot pri skupini »stranski proizvodi in ostanki iz lesnopredelovalne industrije«. To pomeni, da odslužen les, ki bo uporabljen v energetske namene, ne sme vsebovati težkih kovin ali halogeniranih organskih sestavin, ki izvirajo iz uporabe lesnih zaščitnih sredstev ali premazov.</w:t>
      </w:r>
    </w:p>
    <w:p w14:paraId="25C7987C" w14:textId="77777777" w:rsidR="000A3D0B" w:rsidRPr="00776033" w:rsidRDefault="000A3D0B" w:rsidP="002B366E"/>
    <w:p w14:paraId="0A3FDEEE" w14:textId="77777777" w:rsidR="00945018" w:rsidRPr="00776033" w:rsidRDefault="00945018" w:rsidP="002B366E">
      <w:pPr>
        <w:pStyle w:val="Naslov4"/>
        <w:spacing w:before="0" w:after="120"/>
        <w:rPr>
          <w:rFonts w:cstheme="minorHAnsi"/>
        </w:rPr>
      </w:pPr>
      <w:bookmarkStart w:id="10" w:name="_Toc34214593"/>
      <w:r w:rsidRPr="00776033">
        <w:rPr>
          <w:rFonts w:cstheme="minorHAnsi"/>
        </w:rPr>
        <w:t>Gozdovi kot primarni vir lesne biomase</w:t>
      </w:r>
      <w:bookmarkEnd w:id="10"/>
    </w:p>
    <w:p w14:paraId="4F580369" w14:textId="77211408" w:rsidR="00945018" w:rsidRPr="00776033" w:rsidRDefault="00945018" w:rsidP="002B366E">
      <w:pPr>
        <w:rPr>
          <w:color w:val="000000"/>
        </w:rPr>
      </w:pPr>
      <w:r w:rsidRPr="00776033">
        <w:t>Površina gozdov se je v Sloveniji iz 36% v letu 1875 povečala na sedanjih 59%. Letni prirastek v slovenskih gozdovih je 9,1 mil. m</w:t>
      </w:r>
      <w:r w:rsidRPr="00776033">
        <w:rPr>
          <w:vertAlign w:val="superscript"/>
        </w:rPr>
        <w:t xml:space="preserve">3 </w:t>
      </w:r>
      <w:r w:rsidRPr="00776033">
        <w:t>lesa, letno bi lahko posekali na trajnosten in sonaraven način več kot 6,5 mio m</w:t>
      </w:r>
      <w:r w:rsidRPr="00776033">
        <w:rPr>
          <w:vertAlign w:val="superscript"/>
        </w:rPr>
        <w:t xml:space="preserve">3 </w:t>
      </w:r>
      <w:r w:rsidRPr="00776033">
        <w:t xml:space="preserve">lesa, to je 75% letnega prirastka, ne da bi ogrozili stabilnost slovenskih gozdov. </w:t>
      </w:r>
      <w:r w:rsidRPr="00776033">
        <w:rPr>
          <w:color w:val="000000"/>
        </w:rPr>
        <w:t xml:space="preserve">Površina gospodarskih gozdov je v letu 2018 po podatkih ZGS znašala 1.062.974 ha, varovalnih gozdov 98.762 ha in gozdnih rezervatov 9.508 ha. </w:t>
      </w:r>
    </w:p>
    <w:p w14:paraId="7E87C0C3" w14:textId="77777777" w:rsidR="00945018" w:rsidRPr="00776033" w:rsidRDefault="00945018" w:rsidP="002B366E">
      <w:pPr>
        <w:rPr>
          <w:color w:val="000000"/>
        </w:rPr>
      </w:pPr>
      <w:r w:rsidRPr="00776033">
        <w:rPr>
          <w:color w:val="000000"/>
        </w:rPr>
        <w:t xml:space="preserve">Po podatkih ZGS se posek v slovenskih gozdovi povečuje že od leta 1994 dalje. Tako je na začetku delovanja ZGS v letu 1994 znašal 3.147.771 m3, v letu 2018 pa je posek ocenjen na 6.837.356 m3. V zadnjih letih se je posek povečeval predvsem zaradi naravnih ujm, ki so prizadele gozdove, od žledoloma v letu 2014, do gradacije podlubnikov v 2015-2017 in vetrolomov v 2017 in 2018. V zadnjih letih v poseku prevladujejo iglavci, kar vpliva tudi na trg z lesnimi gorivi. Kljub temu, da se posek v zadnjih letih povečuje, pa še vedno ne dosega z gozdnogospodarskimi načrti predvidenega možnega poseka. </w:t>
      </w:r>
    </w:p>
    <w:p w14:paraId="0DB29DDF" w14:textId="77777777" w:rsidR="00945018" w:rsidRPr="002A2779" w:rsidRDefault="00945018" w:rsidP="002B366E">
      <w:r w:rsidRPr="00776033">
        <w:t>V zasebni lasti je 76% gozdov, v lasti države ali občin pa je 24% gozdov.</w:t>
      </w:r>
      <w:r w:rsidRPr="00776033" w:rsidDel="00AC620D">
        <w:t xml:space="preserve"> </w:t>
      </w:r>
      <w:r w:rsidRPr="00776033">
        <w:t xml:space="preserve">Struktura zasebnih lastnikov gozdov je izrazito neugodna: v zemljiško knjigo je vpisanih preko 460.000 lastnikov oziroma solastnikov; 68% od teh ima v lasti manj kot 1 ha gozda; le </w:t>
      </w:r>
      <w:r w:rsidRPr="002A2779">
        <w:t xml:space="preserve">2% od zasebnih lastnikov gozdov gospodari z gozdom večjim od 15 ha. </w:t>
      </w:r>
    </w:p>
    <w:p w14:paraId="185F320E" w14:textId="77777777" w:rsidR="00945018" w:rsidRPr="00776033" w:rsidRDefault="00945018" w:rsidP="002B366E"/>
    <w:p w14:paraId="171005DA" w14:textId="77777777" w:rsidR="00945018" w:rsidRPr="00776033" w:rsidRDefault="00945018" w:rsidP="002B366E"/>
    <w:p w14:paraId="5CBD299A" w14:textId="77777777" w:rsidR="00945018" w:rsidRPr="00776033" w:rsidRDefault="00945018" w:rsidP="002B366E">
      <w:pPr>
        <w:pStyle w:val="Brezrazmikov"/>
        <w:spacing w:after="120" w:line="276" w:lineRule="auto"/>
        <w:jc w:val="both"/>
        <w:rPr>
          <w:rFonts w:cstheme="minorHAnsi"/>
        </w:rPr>
      </w:pPr>
      <w:r w:rsidRPr="00776033">
        <w:rPr>
          <w:rFonts w:cstheme="minorHAnsi"/>
          <w:noProof/>
          <w:lang w:eastAsia="sl-SI"/>
        </w:rPr>
        <w:drawing>
          <wp:inline distT="0" distB="0" distL="0" distR="0" wp14:anchorId="40BC1FCD" wp14:editId="0C1CE19A">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1B196FE-FEEE-45E1-A088-2EC9123ED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F1D5A1" w14:textId="2CBA9B94" w:rsidR="00945018" w:rsidRPr="00776033" w:rsidRDefault="00196A99" w:rsidP="00196A99">
      <w:pPr>
        <w:pStyle w:val="Slika"/>
        <w:numPr>
          <w:ilvl w:val="0"/>
          <w:numId w:val="0"/>
        </w:numPr>
        <w:ind w:left="720"/>
      </w:pPr>
      <w:r>
        <w:t xml:space="preserve">Slika 1: </w:t>
      </w:r>
      <w:r w:rsidR="00945018" w:rsidRPr="00776033">
        <w:t>Lastništvo gozdov (</w:t>
      </w:r>
      <w:r w:rsidR="0098226D">
        <w:t xml:space="preserve">Vir: </w:t>
      </w:r>
      <w:r w:rsidR="00945018" w:rsidRPr="00776033">
        <w:t>ZGS, 2018)</w:t>
      </w:r>
    </w:p>
    <w:p w14:paraId="5B9D75C7" w14:textId="77777777" w:rsidR="00945018" w:rsidRPr="00776033" w:rsidRDefault="00945018" w:rsidP="002B366E">
      <w:pPr>
        <w:pStyle w:val="Brezrazmikov"/>
        <w:spacing w:after="120" w:line="276" w:lineRule="auto"/>
        <w:jc w:val="both"/>
        <w:rPr>
          <w:rFonts w:cstheme="minorHAnsi"/>
        </w:rPr>
      </w:pPr>
    </w:p>
    <w:p w14:paraId="42BC2989" w14:textId="3B07034E" w:rsidR="00945018" w:rsidRPr="00776033" w:rsidRDefault="00945018" w:rsidP="002B366E">
      <w:pPr>
        <w:rPr>
          <w:rFonts w:eastAsia="Times New Roman" w:cstheme="minorHAnsi"/>
          <w:iCs/>
        </w:rPr>
      </w:pPr>
      <w:r w:rsidRPr="00776033">
        <w:rPr>
          <w:rFonts w:eastAsia="Times New Roman" w:cstheme="minorHAnsi"/>
          <w:iCs/>
        </w:rPr>
        <w:t>Po številu prevladujejo lastniki, ki imajo v lasti pod 1 ha gozda (53 % vseh lastnikov), s 15,5 % sledijo tisti, ki im</w:t>
      </w:r>
      <w:r w:rsidR="00EC1F59">
        <w:rPr>
          <w:rFonts w:eastAsia="Times New Roman" w:cstheme="minorHAnsi"/>
          <w:iCs/>
        </w:rPr>
        <w:t>ajo v lasti od 1 do 2 ha gozda.</w:t>
      </w:r>
      <w:r w:rsidRPr="00776033">
        <w:rPr>
          <w:rFonts w:eastAsia="Times New Roman" w:cstheme="minorHAnsi"/>
          <w:iCs/>
        </w:rPr>
        <w:t xml:space="preserve"> Situacija pa je zrcalna, ko gledamo površine gozda, ki so v lasti teh lastnikov. Najmanjši lastniki (do 1 ha) ima v lasti zgolj 6.3 % površine zasebnih gozdov, medtem ko imajo večji lastniki (nad 15 ha) v lasti skoraj 35 % gozdov. Po številu in deležu gozda so zanimivi lastniki, ki imajo od 5 do 15 ha gozda, teh je skoraj 12 %, v lasti pa imajo kar 33 % gozdov. </w:t>
      </w:r>
    </w:p>
    <w:p w14:paraId="52103BD1" w14:textId="6311BEDB" w:rsidR="00945018" w:rsidRPr="00776033" w:rsidRDefault="00945018" w:rsidP="002B366E">
      <w:pPr>
        <w:pStyle w:val="Brezrazmikov"/>
        <w:spacing w:after="120" w:line="276" w:lineRule="auto"/>
        <w:jc w:val="both"/>
        <w:rPr>
          <w:rFonts w:cstheme="minorHAnsi"/>
        </w:rPr>
      </w:pPr>
      <w:r w:rsidRPr="00776033">
        <w:rPr>
          <w:rFonts w:cstheme="minorHAnsi"/>
        </w:rPr>
        <w:t xml:space="preserve">Negativnih posledic lastninske strukture gozdov je več: manj intenzivno gospodarjenje z gozdovi in opuščanje gojitvenih del v </w:t>
      </w:r>
      <w:r w:rsidR="00F47088" w:rsidRPr="00776033">
        <w:rPr>
          <w:rFonts w:cstheme="minorHAnsi"/>
        </w:rPr>
        <w:t>gozdovih</w:t>
      </w:r>
      <w:r w:rsidRPr="00776033">
        <w:rPr>
          <w:rFonts w:cstheme="minorHAnsi"/>
        </w:rPr>
        <w:t>, ma</w:t>
      </w:r>
      <w:r w:rsidR="00F47088" w:rsidRPr="00776033">
        <w:rPr>
          <w:rFonts w:cstheme="minorHAnsi"/>
        </w:rPr>
        <w:t>n</w:t>
      </w:r>
      <w:r w:rsidRPr="00776033">
        <w:rPr>
          <w:rFonts w:cstheme="minorHAnsi"/>
        </w:rPr>
        <w:t>j vlaganj v gozdove in gozdno infrastrukturo ter počasnejšo sanaci</w:t>
      </w:r>
      <w:r w:rsidR="00F47088" w:rsidRPr="00776033">
        <w:rPr>
          <w:rFonts w:cstheme="minorHAnsi"/>
        </w:rPr>
        <w:t>jo po ujmah prizadetih gozdov. V</w:t>
      </w:r>
      <w:r w:rsidRPr="00776033">
        <w:rPr>
          <w:rFonts w:cstheme="minorHAnsi"/>
        </w:rPr>
        <w:t>se to vodi v manj negovane in pogosto zastarane gozdove z slabo vzdrževano gozdno infrastrukturo, nižje ekon</w:t>
      </w:r>
      <w:r w:rsidR="00F47088" w:rsidRPr="00776033">
        <w:rPr>
          <w:rFonts w:cstheme="minorHAnsi"/>
        </w:rPr>
        <w:t>omske učinke za lastnike gozdov</w:t>
      </w:r>
      <w:r w:rsidRPr="00776033">
        <w:rPr>
          <w:rFonts w:cstheme="minorHAnsi"/>
        </w:rPr>
        <w:t xml:space="preserve"> ter manjšo odpornost gozdov na negativne zunanje vplive</w:t>
      </w:r>
      <w:r w:rsidR="00F47088" w:rsidRPr="00776033">
        <w:rPr>
          <w:rFonts w:cstheme="minorHAnsi"/>
        </w:rPr>
        <w:t>, zlasti posledice podnebnih sprememb</w:t>
      </w:r>
      <w:r w:rsidRPr="00776033">
        <w:rPr>
          <w:rFonts w:cstheme="minorHAnsi"/>
        </w:rPr>
        <w:t xml:space="preserve">. </w:t>
      </w:r>
    </w:p>
    <w:p w14:paraId="1B38637D" w14:textId="77777777" w:rsidR="00945018" w:rsidRPr="00776033" w:rsidRDefault="00945018" w:rsidP="002B366E">
      <w:pPr>
        <w:pStyle w:val="Naslov4"/>
        <w:spacing w:before="0" w:after="120"/>
        <w:rPr>
          <w:rFonts w:cstheme="minorHAnsi"/>
        </w:rPr>
      </w:pPr>
      <w:bookmarkStart w:id="11" w:name="_Toc34214594"/>
      <w:r w:rsidRPr="00776033">
        <w:rPr>
          <w:rFonts w:cstheme="minorHAnsi"/>
        </w:rPr>
        <w:t>Potenciali iz gozdov</w:t>
      </w:r>
      <w:bookmarkEnd w:id="11"/>
    </w:p>
    <w:p w14:paraId="5D4D8009" w14:textId="23077B4E" w:rsidR="00945018" w:rsidRPr="00776033" w:rsidRDefault="00945018" w:rsidP="002B366E">
      <w:pPr>
        <w:pStyle w:val="Navadensplet"/>
        <w:spacing w:before="0" w:beforeAutospacing="0" w:after="120" w:afterAutospacing="0" w:line="276" w:lineRule="auto"/>
        <w:rPr>
          <w:rFonts w:asciiTheme="minorHAnsi" w:hAnsiTheme="minorHAnsi" w:cstheme="minorHAnsi"/>
          <w:sz w:val="22"/>
          <w:szCs w:val="22"/>
        </w:rPr>
      </w:pPr>
      <w:r w:rsidRPr="00776033">
        <w:rPr>
          <w:rFonts w:asciiTheme="minorHAnsi" w:hAnsiTheme="minorHAnsi" w:cstheme="minorHAnsi"/>
          <w:sz w:val="22"/>
          <w:szCs w:val="22"/>
        </w:rPr>
        <w:t>Informacije o količinah in potencialih lesa iz slovenskih gozdov so pomembne za vse akterje vključene v gozdno-lesne verige. Kakovosten les oziroma hlodi so pomembni za podjetja, ki se ukvarjajo z nabav</w:t>
      </w:r>
      <w:r w:rsidR="002164E8" w:rsidRPr="00776033">
        <w:rPr>
          <w:rFonts w:asciiTheme="minorHAnsi" w:hAnsiTheme="minorHAnsi" w:cstheme="minorHAnsi"/>
          <w:sz w:val="22"/>
          <w:szCs w:val="22"/>
        </w:rPr>
        <w:t>o, predelavo ali prodajo hlodov,</w:t>
      </w:r>
      <w:r w:rsidRPr="00776033">
        <w:rPr>
          <w:rFonts w:asciiTheme="minorHAnsi" w:hAnsiTheme="minorHAnsi" w:cstheme="minorHAnsi"/>
          <w:sz w:val="22"/>
          <w:szCs w:val="22"/>
        </w:rPr>
        <w:t xml:space="preserve"> to so predvsem žagarski obrati in proizvajalci furnirja ter proizvajalci vezanih furnirskih plošč. Les slabše kakovosti pa je pomemben predvsem za celulozno in kemično industrijo, proizvajalce lesnih plošč, proizvajalce lesnih goriv in energetska podjetja, ki proizvajajo in tržijo toploto in/ali elektriko, proizvedeno iz lesne biomase. Za vse zgoraj omenjene akterje v verigi je poleg poznavanja teoretičnih potencialov naših gozdov pomemben podatek o realno in trenutno razpoložljivi tržni količini lesa. To je količina, ki se dejansko lahko pojavi na trgu in v kateri ni količin lesa, ki se porabijo za lastne potrebe v gospodinjstvih (na primer za ogrevanje gospodinjstev). </w:t>
      </w:r>
    </w:p>
    <w:p w14:paraId="0135BA02" w14:textId="69F01148" w:rsidR="00945018" w:rsidRPr="00776033" w:rsidRDefault="00945018" w:rsidP="002B366E">
      <w:pPr>
        <w:pStyle w:val="Navadensplet"/>
        <w:spacing w:before="0" w:beforeAutospacing="0" w:after="120" w:afterAutospacing="0" w:line="276" w:lineRule="auto"/>
        <w:rPr>
          <w:rFonts w:asciiTheme="minorHAnsi" w:hAnsiTheme="minorHAnsi" w:cstheme="minorHAnsi"/>
          <w:sz w:val="22"/>
          <w:szCs w:val="22"/>
        </w:rPr>
      </w:pPr>
      <w:r w:rsidRPr="00776033">
        <w:rPr>
          <w:rFonts w:asciiTheme="minorHAnsi" w:hAnsiTheme="minorHAnsi" w:cstheme="minorHAnsi"/>
          <w:sz w:val="22"/>
          <w:szCs w:val="22"/>
        </w:rPr>
        <w:t>Prav zaradi vseh teh akterjev je razvoj nove in bolj natančne metodologije za izračun ocen potencialov lesa, ki upošteva poleg naravnih tudi tehnološke ter socialno-ekonomske razmere, še toliko bolj pomemben. Zato je G</w:t>
      </w:r>
      <w:r w:rsidR="00987DA0">
        <w:rPr>
          <w:rFonts w:asciiTheme="minorHAnsi" w:hAnsiTheme="minorHAnsi" w:cstheme="minorHAnsi"/>
          <w:sz w:val="22"/>
          <w:szCs w:val="22"/>
        </w:rPr>
        <w:t>IS</w:t>
      </w:r>
      <w:r w:rsidRPr="00776033">
        <w:rPr>
          <w:rFonts w:asciiTheme="minorHAnsi" w:hAnsiTheme="minorHAnsi" w:cstheme="minorHAnsi"/>
          <w:sz w:val="22"/>
          <w:szCs w:val="22"/>
        </w:rPr>
        <w:t xml:space="preserve"> razvil univerzalno metodologijo za oceno dejanskih in teoretičnih količin in potencialov lesa (Ščap in sod., 2014), in sicer na primeru hlodov smreke in jelke (srednjega premera od 20–59 cm), na primeru hlodov listavcev ter za les slabše kakovosti. Dejanski tržni potencial temelji na podatkih o povprečni količini lesa, ki je bila letno posekana v obdobju 2009–2013 in se je v tem času ponujala na trgu. Teoretični tržni potencial pa je maksimalna količina lesa, ki bi jo lahko posekali in ponudili na trgu in bi pri tem še zagotavljali trajnostno gospodarjenje z gozdovi. Rezultati količin in potencialov hlodov so prikazani v merski enoti neto kubični metri (m</w:t>
      </w:r>
      <w:r w:rsidRPr="00776033">
        <w:rPr>
          <w:rFonts w:asciiTheme="minorHAnsi" w:hAnsiTheme="minorHAnsi" w:cstheme="minorHAnsi"/>
          <w:sz w:val="22"/>
          <w:szCs w:val="22"/>
          <w:vertAlign w:val="superscript"/>
        </w:rPr>
        <w:t>3</w:t>
      </w:r>
      <w:r w:rsidRPr="00776033">
        <w:rPr>
          <w:rFonts w:asciiTheme="minorHAnsi" w:hAnsiTheme="minorHAnsi" w:cstheme="minorHAnsi"/>
          <w:sz w:val="22"/>
          <w:szCs w:val="22"/>
        </w:rPr>
        <w:t xml:space="preserve"> brez skorje), medtem ko so količine in potenciali lesa slabše kakovosti prikazani v merski enoti tona absolutne suhe snovi (</w:t>
      </w:r>
      <w:proofErr w:type="spellStart"/>
      <w:r w:rsidRPr="00776033">
        <w:rPr>
          <w:rFonts w:asciiTheme="minorHAnsi" w:hAnsiTheme="minorHAnsi" w:cstheme="minorHAnsi"/>
          <w:sz w:val="22"/>
          <w:szCs w:val="22"/>
        </w:rPr>
        <w:t>t</w:t>
      </w:r>
      <w:r w:rsidRPr="00776033">
        <w:rPr>
          <w:rFonts w:asciiTheme="minorHAnsi" w:hAnsiTheme="minorHAnsi" w:cstheme="minorHAnsi"/>
          <w:sz w:val="22"/>
          <w:szCs w:val="22"/>
          <w:vertAlign w:val="subscript"/>
        </w:rPr>
        <w:t>ss</w:t>
      </w:r>
      <w:proofErr w:type="spellEnd"/>
      <w:r w:rsidRPr="00776033">
        <w:rPr>
          <w:rFonts w:asciiTheme="minorHAnsi" w:hAnsiTheme="minorHAnsi" w:cstheme="minorHAnsi"/>
          <w:sz w:val="22"/>
          <w:szCs w:val="22"/>
        </w:rPr>
        <w:t>).</w:t>
      </w:r>
    </w:p>
    <w:p w14:paraId="052D7EF3" w14:textId="2B5DC648" w:rsidR="00945018" w:rsidRPr="00776033" w:rsidRDefault="00945018" w:rsidP="002B366E">
      <w:pPr>
        <w:pStyle w:val="Navadensplet"/>
        <w:spacing w:before="0" w:beforeAutospacing="0" w:after="120" w:afterAutospacing="0" w:line="276" w:lineRule="auto"/>
        <w:rPr>
          <w:rFonts w:asciiTheme="minorHAnsi" w:eastAsiaTheme="minorEastAsia" w:hAnsiTheme="minorHAnsi" w:cstheme="minorHAnsi"/>
          <w:sz w:val="22"/>
          <w:szCs w:val="22"/>
        </w:rPr>
      </w:pPr>
      <w:r w:rsidRPr="00776033">
        <w:rPr>
          <w:rFonts w:asciiTheme="minorHAnsi" w:eastAsiaTheme="minorEastAsia" w:hAnsiTheme="minorHAnsi" w:cstheme="minorHAnsi"/>
          <w:sz w:val="22"/>
          <w:szCs w:val="22"/>
        </w:rPr>
        <w:t>Na osnovi razvite metodologije ocenjujemo, da je skupna količina lesa slabše kakovosti, ki je v obdobju 2009-2013 vstopila</w:t>
      </w:r>
      <w:r w:rsidR="00EC06A2" w:rsidRPr="00776033">
        <w:rPr>
          <w:rFonts w:asciiTheme="minorHAnsi" w:eastAsiaTheme="minorEastAsia" w:hAnsiTheme="minorHAnsi" w:cstheme="minorHAnsi"/>
          <w:sz w:val="22"/>
          <w:szCs w:val="22"/>
        </w:rPr>
        <w:t xml:space="preserve"> letno</w:t>
      </w:r>
      <w:r w:rsidRPr="00776033">
        <w:rPr>
          <w:rFonts w:asciiTheme="minorHAnsi" w:eastAsiaTheme="minorEastAsia" w:hAnsiTheme="minorHAnsi" w:cstheme="minorHAnsi"/>
          <w:sz w:val="22"/>
          <w:szCs w:val="22"/>
        </w:rPr>
        <w:t xml:space="preserve"> na trg, znašala </w:t>
      </w:r>
      <w:r w:rsidRPr="00776033">
        <w:rPr>
          <w:rFonts w:asciiTheme="minorHAnsi" w:eastAsiaTheme="minorEastAsia" w:hAnsiTheme="minorHAnsi" w:cstheme="minorHAnsi"/>
          <w:b/>
          <w:bCs/>
          <w:sz w:val="22"/>
          <w:szCs w:val="22"/>
        </w:rPr>
        <w:t xml:space="preserve">470.000 </w:t>
      </w:r>
      <w:proofErr w:type="spellStart"/>
      <w:r w:rsidRPr="00776033">
        <w:rPr>
          <w:rFonts w:asciiTheme="minorHAnsi" w:eastAsiaTheme="minorEastAsia" w:hAnsiTheme="minorHAnsi" w:cstheme="minorHAnsi"/>
          <w:b/>
          <w:bCs/>
          <w:sz w:val="22"/>
          <w:szCs w:val="22"/>
        </w:rPr>
        <w:t>t</w:t>
      </w:r>
      <w:r w:rsidRPr="00776033">
        <w:rPr>
          <w:rFonts w:asciiTheme="minorHAnsi" w:eastAsiaTheme="minorEastAsia" w:hAnsiTheme="minorHAnsi" w:cstheme="minorHAnsi"/>
          <w:b/>
          <w:bCs/>
          <w:sz w:val="22"/>
          <w:szCs w:val="22"/>
          <w:vertAlign w:val="subscript"/>
        </w:rPr>
        <w:t>ss</w:t>
      </w:r>
      <w:proofErr w:type="spellEnd"/>
      <w:r w:rsidRPr="00776033">
        <w:rPr>
          <w:rFonts w:asciiTheme="minorHAnsi" w:eastAsiaTheme="minorEastAsia" w:hAnsiTheme="minorHAnsi" w:cstheme="minorHAnsi"/>
          <w:b/>
          <w:bCs/>
          <w:sz w:val="22"/>
          <w:szCs w:val="22"/>
        </w:rPr>
        <w:t xml:space="preserve"> (okvirno 830.000 m</w:t>
      </w:r>
      <w:r w:rsidRPr="00776033">
        <w:rPr>
          <w:rFonts w:asciiTheme="minorHAnsi" w:eastAsiaTheme="minorEastAsia" w:hAnsiTheme="minorHAnsi" w:cstheme="minorHAnsi"/>
          <w:b/>
          <w:bCs/>
          <w:sz w:val="22"/>
          <w:szCs w:val="22"/>
          <w:vertAlign w:val="superscript"/>
        </w:rPr>
        <w:t>3</w:t>
      </w:r>
      <w:r w:rsidRPr="00776033">
        <w:rPr>
          <w:rFonts w:asciiTheme="minorHAnsi" w:eastAsiaTheme="minorEastAsia" w:hAnsiTheme="minorHAnsi" w:cstheme="minorHAnsi"/>
          <w:b/>
          <w:bCs/>
          <w:sz w:val="22"/>
          <w:szCs w:val="22"/>
        </w:rPr>
        <w:t xml:space="preserve">) </w:t>
      </w:r>
      <w:r w:rsidRPr="00776033">
        <w:rPr>
          <w:rFonts w:asciiTheme="minorHAnsi" w:eastAsiaTheme="minorEastAsia" w:hAnsiTheme="minorHAnsi" w:cstheme="minorHAnsi"/>
          <w:sz w:val="22"/>
          <w:szCs w:val="22"/>
        </w:rPr>
        <w:t xml:space="preserve">in ta količina predstavlja dejanski tržni potencial. Preračunano na skupno površino gozda je znašal dejanski tržni potencial lesa slabše kakovosti 0,4 </w:t>
      </w:r>
      <w:proofErr w:type="spellStart"/>
      <w:r w:rsidRPr="00776033">
        <w:rPr>
          <w:rFonts w:asciiTheme="minorHAnsi" w:eastAsiaTheme="minorEastAsia" w:hAnsiTheme="minorHAnsi" w:cstheme="minorHAnsi"/>
          <w:sz w:val="22"/>
          <w:szCs w:val="22"/>
        </w:rPr>
        <w:t>t</w:t>
      </w:r>
      <w:r w:rsidRPr="00776033">
        <w:rPr>
          <w:rFonts w:asciiTheme="minorHAnsi" w:eastAsiaTheme="minorEastAsia" w:hAnsiTheme="minorHAnsi" w:cstheme="minorHAnsi"/>
          <w:sz w:val="22"/>
          <w:szCs w:val="22"/>
          <w:vertAlign w:val="subscript"/>
        </w:rPr>
        <w:t>ss</w:t>
      </w:r>
      <w:proofErr w:type="spellEnd"/>
      <w:r w:rsidRPr="00776033">
        <w:rPr>
          <w:rFonts w:asciiTheme="minorHAnsi" w:eastAsiaTheme="minorEastAsia" w:hAnsiTheme="minorHAnsi" w:cstheme="minorHAnsi"/>
          <w:sz w:val="22"/>
          <w:szCs w:val="22"/>
        </w:rPr>
        <w:t xml:space="preserve">/ha na leto. Ocena teoretične količine lesa slabše kakovosti, ki bi lahko vstopila na trg, je v slovenskih gozdovih </w:t>
      </w:r>
      <w:r w:rsidRPr="00776033">
        <w:rPr>
          <w:rFonts w:asciiTheme="minorHAnsi" w:eastAsiaTheme="minorEastAsia" w:hAnsiTheme="minorHAnsi" w:cstheme="minorHAnsi"/>
          <w:b/>
          <w:bCs/>
          <w:sz w:val="22"/>
          <w:szCs w:val="22"/>
        </w:rPr>
        <w:t>1.578.000 ton suhe snovi (</w:t>
      </w:r>
      <w:proofErr w:type="spellStart"/>
      <w:r w:rsidRPr="00776033">
        <w:rPr>
          <w:rFonts w:asciiTheme="minorHAnsi" w:eastAsiaTheme="minorEastAsia" w:hAnsiTheme="minorHAnsi" w:cstheme="minorHAnsi"/>
          <w:b/>
          <w:bCs/>
          <w:sz w:val="22"/>
          <w:szCs w:val="22"/>
        </w:rPr>
        <w:t>t</w:t>
      </w:r>
      <w:r w:rsidRPr="00776033">
        <w:rPr>
          <w:rFonts w:asciiTheme="minorHAnsi" w:eastAsiaTheme="minorEastAsia" w:hAnsiTheme="minorHAnsi" w:cstheme="minorHAnsi"/>
          <w:b/>
          <w:bCs/>
          <w:sz w:val="22"/>
          <w:szCs w:val="22"/>
          <w:vertAlign w:val="subscript"/>
        </w:rPr>
        <w:t>ss</w:t>
      </w:r>
      <w:proofErr w:type="spellEnd"/>
      <w:r w:rsidRPr="00776033">
        <w:rPr>
          <w:rFonts w:asciiTheme="minorHAnsi" w:eastAsiaTheme="minorEastAsia" w:hAnsiTheme="minorHAnsi" w:cstheme="minorHAnsi"/>
          <w:b/>
          <w:bCs/>
          <w:sz w:val="22"/>
          <w:szCs w:val="22"/>
        </w:rPr>
        <w:t>) oziroma cca. 2.560.000 m</w:t>
      </w:r>
      <w:r w:rsidRPr="00776033">
        <w:rPr>
          <w:rFonts w:asciiTheme="minorHAnsi" w:eastAsiaTheme="minorEastAsia" w:hAnsiTheme="minorHAnsi" w:cstheme="minorHAnsi"/>
          <w:b/>
          <w:bCs/>
          <w:sz w:val="22"/>
          <w:szCs w:val="22"/>
          <w:vertAlign w:val="superscript"/>
        </w:rPr>
        <w:t>3</w:t>
      </w:r>
      <w:r w:rsidRPr="00776033">
        <w:rPr>
          <w:rFonts w:asciiTheme="minorHAnsi" w:eastAsiaTheme="minorEastAsia" w:hAnsiTheme="minorHAnsi" w:cstheme="minorHAnsi"/>
          <w:sz w:val="22"/>
          <w:szCs w:val="22"/>
        </w:rPr>
        <w:t xml:space="preserve"> letno. Ta skupna količina predstavlja teoretični tržni potencial lesa slabše kakovosti, ki ga je letno možno izkoristiti iz gozdov. Preračunano na skupno površino gozda je ta ocena 1,2 </w:t>
      </w:r>
      <w:proofErr w:type="spellStart"/>
      <w:r w:rsidRPr="00776033">
        <w:rPr>
          <w:rFonts w:asciiTheme="minorHAnsi" w:eastAsiaTheme="minorEastAsia" w:hAnsiTheme="minorHAnsi" w:cstheme="minorHAnsi"/>
          <w:sz w:val="22"/>
          <w:szCs w:val="22"/>
        </w:rPr>
        <w:t>t</w:t>
      </w:r>
      <w:r w:rsidRPr="00776033">
        <w:rPr>
          <w:rFonts w:asciiTheme="minorHAnsi" w:eastAsiaTheme="minorEastAsia" w:hAnsiTheme="minorHAnsi" w:cstheme="minorHAnsi"/>
          <w:sz w:val="22"/>
          <w:szCs w:val="22"/>
          <w:vertAlign w:val="subscript"/>
        </w:rPr>
        <w:t>ss</w:t>
      </w:r>
      <w:proofErr w:type="spellEnd"/>
      <w:r w:rsidR="00EC06A2" w:rsidRPr="00776033">
        <w:rPr>
          <w:rFonts w:asciiTheme="minorHAnsi" w:eastAsiaTheme="minorEastAsia" w:hAnsiTheme="minorHAnsi" w:cstheme="minorHAnsi"/>
          <w:sz w:val="22"/>
          <w:szCs w:val="22"/>
        </w:rPr>
        <w:t xml:space="preserve">/ha </w:t>
      </w:r>
      <w:r w:rsidRPr="00776033">
        <w:rPr>
          <w:rFonts w:asciiTheme="minorHAnsi" w:eastAsiaTheme="minorEastAsia" w:hAnsiTheme="minorHAnsi" w:cstheme="minorHAnsi"/>
          <w:sz w:val="22"/>
          <w:szCs w:val="22"/>
        </w:rPr>
        <w:t>letno.</w:t>
      </w:r>
    </w:p>
    <w:p w14:paraId="3D6BE7CD" w14:textId="77777777" w:rsidR="00945018" w:rsidRPr="00776033" w:rsidRDefault="00945018" w:rsidP="002B366E">
      <w:pPr>
        <w:pStyle w:val="Navadensplet"/>
        <w:spacing w:before="0" w:beforeAutospacing="0" w:after="120" w:afterAutospacing="0" w:line="276" w:lineRule="auto"/>
        <w:rPr>
          <w:rFonts w:asciiTheme="minorHAnsi" w:hAnsiTheme="minorHAnsi" w:cstheme="minorHAnsi"/>
          <w:sz w:val="22"/>
          <w:szCs w:val="22"/>
        </w:rPr>
      </w:pPr>
      <w:r w:rsidRPr="00776033">
        <w:rPr>
          <w:rFonts w:asciiTheme="minorHAnsi" w:hAnsiTheme="minorHAnsi" w:cstheme="minorHAnsi"/>
          <w:sz w:val="22"/>
          <w:szCs w:val="22"/>
        </w:rPr>
        <w:t xml:space="preserve">Pri lesu slabše kakovosti za energetske namene je modelna izkoriščenost teoretičnega potenciala v slovenskih gozdovih precej nizka, saj znaša </w:t>
      </w:r>
      <w:r w:rsidRPr="00776033">
        <w:rPr>
          <w:rFonts w:asciiTheme="minorHAnsi" w:hAnsiTheme="minorHAnsi" w:cstheme="minorHAnsi"/>
          <w:b/>
          <w:bCs/>
          <w:sz w:val="22"/>
          <w:szCs w:val="22"/>
        </w:rPr>
        <w:t xml:space="preserve">le 32 %. </w:t>
      </w:r>
      <w:r w:rsidRPr="00776033">
        <w:rPr>
          <w:rFonts w:asciiTheme="minorHAnsi" w:hAnsiTheme="minorHAnsi" w:cstheme="minorHAnsi"/>
          <w:sz w:val="22"/>
          <w:szCs w:val="22"/>
        </w:rPr>
        <w:t xml:space="preserve">Izredno nizka je modelna izkoriščenost teoretičnega potenciala v zasebnih gozdovih, precej večja pa v državnih in občinskih gozdovih ter gozdovih drugih pravnih oseb, saj dosega </w:t>
      </w:r>
      <w:r w:rsidRPr="00776033">
        <w:rPr>
          <w:rFonts w:asciiTheme="minorHAnsi" w:hAnsiTheme="minorHAnsi" w:cstheme="minorHAnsi"/>
          <w:b/>
          <w:bCs/>
          <w:sz w:val="22"/>
          <w:szCs w:val="22"/>
        </w:rPr>
        <w:t>77 %</w:t>
      </w:r>
      <w:r w:rsidRPr="00776033">
        <w:rPr>
          <w:rFonts w:asciiTheme="minorHAnsi" w:hAnsiTheme="minorHAnsi" w:cstheme="minorHAnsi"/>
          <w:sz w:val="22"/>
          <w:szCs w:val="22"/>
        </w:rPr>
        <w:t xml:space="preserve">. Pri vrednotenju omenjenih rezultatov pa je treba biti previden, saj je v analizah upoštevan le evidentiran posek, tako da so v realnosti količine, ki vstopajo na trg, verjetno večje. </w:t>
      </w:r>
    </w:p>
    <w:p w14:paraId="6FA8794D" w14:textId="39D3E141" w:rsidR="00945018" w:rsidRPr="00776033" w:rsidRDefault="00945018" w:rsidP="002B366E">
      <w:pPr>
        <w:rPr>
          <w:rFonts w:cstheme="minorHAnsi"/>
        </w:rPr>
      </w:pPr>
      <w:r w:rsidRPr="00776033">
        <w:rPr>
          <w:rFonts w:cstheme="minorHAnsi"/>
        </w:rPr>
        <w:t>Z</w:t>
      </w:r>
      <w:r w:rsidR="00987DA0">
        <w:rPr>
          <w:rFonts w:cstheme="minorHAnsi"/>
        </w:rPr>
        <w:t>GS</w:t>
      </w:r>
      <w:r w:rsidRPr="00776033">
        <w:rPr>
          <w:rFonts w:cstheme="minorHAnsi"/>
        </w:rPr>
        <w:t xml:space="preserve"> po drugi metodi izračunava in objavlja podatke o potencialih lesne biomase. Podatki se zbirajo v okviru slovenskega informacijskega portala za lesno biomaso, izdelanega na podlagi metodologije WISDOM ( Preglednica 1). </w:t>
      </w:r>
    </w:p>
    <w:p w14:paraId="689D4F8B" w14:textId="74748494" w:rsidR="00945018" w:rsidRPr="00776033" w:rsidRDefault="00945018" w:rsidP="002B366E">
      <w:pPr>
        <w:pStyle w:val="Napis"/>
        <w:spacing w:line="276" w:lineRule="auto"/>
        <w:rPr>
          <w:rFonts w:cstheme="minorHAnsi"/>
          <w:i w:val="0"/>
          <w:color w:val="auto"/>
          <w:sz w:val="22"/>
          <w:szCs w:val="22"/>
        </w:rPr>
      </w:pPr>
    </w:p>
    <w:tbl>
      <w:tblPr>
        <w:tblpPr w:leftFromText="141" w:rightFromText="141" w:bottomFromText="115" w:vertAnchor="text"/>
        <w:tblW w:w="9629" w:type="dxa"/>
        <w:tblCellMar>
          <w:left w:w="0" w:type="dxa"/>
          <w:right w:w="0" w:type="dxa"/>
        </w:tblCellMar>
        <w:tblLook w:val="04A0" w:firstRow="1" w:lastRow="0" w:firstColumn="1" w:lastColumn="0" w:noHBand="0" w:noVBand="1"/>
      </w:tblPr>
      <w:tblGrid>
        <w:gridCol w:w="1201"/>
        <w:gridCol w:w="1489"/>
        <w:gridCol w:w="5383"/>
        <w:gridCol w:w="1556"/>
      </w:tblGrid>
      <w:tr w:rsidR="00945018" w:rsidRPr="00776033" w14:paraId="7DDE8E74" w14:textId="77777777" w:rsidTr="00D453F2">
        <w:trPr>
          <w:trHeight w:val="567"/>
        </w:trPr>
        <w:tc>
          <w:tcPr>
            <w:tcW w:w="1201"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6018021" w14:textId="77777777" w:rsidR="00945018" w:rsidRPr="00776033" w:rsidRDefault="00945018" w:rsidP="002B366E">
            <w:pPr>
              <w:rPr>
                <w:rFonts w:cstheme="minorHAnsi"/>
                <w:b/>
                <w:bCs/>
              </w:rPr>
            </w:pPr>
          </w:p>
        </w:tc>
        <w:tc>
          <w:tcPr>
            <w:tcW w:w="148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29D5CC3" w14:textId="77777777" w:rsidR="00945018" w:rsidRPr="00776033" w:rsidRDefault="00945018" w:rsidP="002B366E">
            <w:pPr>
              <w:rPr>
                <w:rFonts w:cstheme="minorHAnsi"/>
                <w:b/>
                <w:bCs/>
              </w:rPr>
            </w:pPr>
            <w:r w:rsidRPr="00776033">
              <w:rPr>
                <w:rFonts w:cstheme="minorHAnsi"/>
                <w:b/>
                <w:bCs/>
              </w:rPr>
              <w:t>Znak</w:t>
            </w:r>
          </w:p>
        </w:tc>
        <w:tc>
          <w:tcPr>
            <w:tcW w:w="538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9FC7889" w14:textId="77777777" w:rsidR="00945018" w:rsidRPr="00776033" w:rsidRDefault="00945018" w:rsidP="002B366E">
            <w:pPr>
              <w:rPr>
                <w:rFonts w:cstheme="minorHAnsi"/>
                <w:b/>
                <w:bCs/>
              </w:rPr>
            </w:pPr>
            <w:r w:rsidRPr="00776033">
              <w:rPr>
                <w:rFonts w:cstheme="minorHAnsi"/>
                <w:b/>
                <w:bCs/>
              </w:rPr>
              <w:t>Parameter</w:t>
            </w:r>
          </w:p>
        </w:tc>
        <w:tc>
          <w:tcPr>
            <w:tcW w:w="155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5A8F57D" w14:textId="77777777" w:rsidR="00945018" w:rsidRPr="00776033" w:rsidRDefault="00945018" w:rsidP="002B366E">
            <w:pPr>
              <w:rPr>
                <w:rFonts w:cstheme="minorHAnsi"/>
                <w:b/>
                <w:bCs/>
              </w:rPr>
            </w:pPr>
            <w:r w:rsidRPr="00776033">
              <w:rPr>
                <w:rFonts w:cstheme="minorHAnsi"/>
                <w:b/>
                <w:bCs/>
              </w:rPr>
              <w:t>Neto količina v tonah suhe snovi*</w:t>
            </w:r>
          </w:p>
        </w:tc>
      </w:tr>
      <w:tr w:rsidR="00945018" w:rsidRPr="00776033" w14:paraId="0BAAC080" w14:textId="77777777" w:rsidTr="00D453F2">
        <w:trPr>
          <w:trHeight w:val="292"/>
        </w:trPr>
        <w:tc>
          <w:tcPr>
            <w:tcW w:w="9629"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tcPr>
          <w:p w14:paraId="5E0BF45F" w14:textId="77777777" w:rsidR="00945018" w:rsidRPr="00776033" w:rsidRDefault="00945018" w:rsidP="002B366E">
            <w:pPr>
              <w:jc w:val="center"/>
              <w:rPr>
                <w:rFonts w:cstheme="minorHAnsi"/>
                <w:b/>
                <w:bCs/>
              </w:rPr>
            </w:pPr>
            <w:r w:rsidRPr="00776033">
              <w:rPr>
                <w:rFonts w:cstheme="minorHAnsi"/>
                <w:b/>
                <w:bCs/>
              </w:rPr>
              <w:t>Viri lesne biomase</w:t>
            </w:r>
          </w:p>
        </w:tc>
      </w:tr>
      <w:tr w:rsidR="00945018" w:rsidRPr="00776033" w14:paraId="3F3200A7" w14:textId="77777777" w:rsidTr="00D453F2">
        <w:trPr>
          <w:trHeight w:val="255"/>
        </w:trPr>
        <w:tc>
          <w:tcPr>
            <w:tcW w:w="1201" w:type="dxa"/>
            <w:vMerge w:val="restart"/>
            <w:tcBorders>
              <w:top w:val="nil"/>
              <w:left w:val="single" w:sz="8" w:space="0" w:color="auto"/>
              <w:bottom w:val="double" w:sz="4" w:space="0" w:color="auto"/>
              <w:right w:val="single" w:sz="8" w:space="0" w:color="auto"/>
            </w:tcBorders>
            <w:tcMar>
              <w:top w:w="0" w:type="dxa"/>
              <w:left w:w="70" w:type="dxa"/>
              <w:bottom w:w="0" w:type="dxa"/>
              <w:right w:w="70" w:type="dxa"/>
            </w:tcMar>
            <w:vAlign w:val="center"/>
            <w:hideMark/>
          </w:tcPr>
          <w:p w14:paraId="30A795C4" w14:textId="77777777" w:rsidR="00945018" w:rsidRPr="00776033" w:rsidRDefault="00945018" w:rsidP="002B366E">
            <w:pPr>
              <w:rPr>
                <w:rFonts w:cstheme="minorHAnsi"/>
              </w:rPr>
            </w:pPr>
            <w:r w:rsidRPr="00776033">
              <w:rPr>
                <w:rFonts w:cstheme="minorHAnsi"/>
              </w:rPr>
              <w:t>GOZD</w:t>
            </w: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293A93" w14:textId="77777777" w:rsidR="00945018" w:rsidRPr="00776033" w:rsidRDefault="00945018" w:rsidP="002B366E">
            <w:pPr>
              <w:rPr>
                <w:rFonts w:cstheme="minorHAnsi"/>
                <w:b/>
                <w:bCs/>
              </w:rPr>
            </w:pPr>
            <w:r w:rsidRPr="00776033">
              <w:rPr>
                <w:rFonts w:cstheme="minorHAnsi"/>
                <w:b/>
                <w:bCs/>
              </w:rPr>
              <w:t>B</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B8DFFC" w14:textId="77777777" w:rsidR="00945018" w:rsidRPr="00776033" w:rsidRDefault="00945018" w:rsidP="002B366E">
            <w:pPr>
              <w:rPr>
                <w:rFonts w:cstheme="minorHAnsi"/>
              </w:rPr>
            </w:pPr>
            <w:r w:rsidRPr="00776033">
              <w:rPr>
                <w:rFonts w:cstheme="minorHAnsi"/>
              </w:rPr>
              <w:t xml:space="preserve">možni posek manj kakovostnih </w:t>
            </w:r>
            <w:proofErr w:type="spellStart"/>
            <w:r w:rsidRPr="00776033">
              <w:rPr>
                <w:rFonts w:cstheme="minorHAnsi"/>
              </w:rPr>
              <w:t>sortimentov</w:t>
            </w:r>
            <w:proofErr w:type="spellEnd"/>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75A46E" w14:textId="77777777" w:rsidR="00945018" w:rsidRPr="00776033" w:rsidRDefault="00945018" w:rsidP="002B366E">
            <w:pPr>
              <w:jc w:val="center"/>
              <w:rPr>
                <w:rFonts w:cstheme="minorHAnsi"/>
              </w:rPr>
            </w:pPr>
            <w:r w:rsidRPr="00776033">
              <w:rPr>
                <w:rFonts w:cstheme="minorHAnsi"/>
              </w:rPr>
              <w:t>1.578.000</w:t>
            </w:r>
          </w:p>
        </w:tc>
      </w:tr>
      <w:tr w:rsidR="00945018" w:rsidRPr="00776033" w14:paraId="3E6FAA41"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7C4FE7B2"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78A07C" w14:textId="77777777" w:rsidR="00945018" w:rsidRPr="00776033" w:rsidRDefault="00945018" w:rsidP="002B366E">
            <w:pPr>
              <w:rPr>
                <w:rFonts w:cstheme="minorHAnsi"/>
                <w:b/>
                <w:bCs/>
              </w:rPr>
            </w:pPr>
            <w:r w:rsidRPr="00776033">
              <w:rPr>
                <w:rFonts w:cstheme="minorHAnsi"/>
                <w:b/>
                <w:bCs/>
              </w:rPr>
              <w:t>A</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B18272" w14:textId="77777777" w:rsidR="00945018" w:rsidRPr="00776033" w:rsidRDefault="00945018" w:rsidP="002B366E">
            <w:pPr>
              <w:rPr>
                <w:rFonts w:cstheme="minorHAnsi"/>
              </w:rPr>
            </w:pPr>
            <w:r w:rsidRPr="00776033">
              <w:rPr>
                <w:rFonts w:cstheme="minorHAnsi"/>
              </w:rPr>
              <w:t xml:space="preserve">posek manj kakovostnih </w:t>
            </w:r>
            <w:proofErr w:type="spellStart"/>
            <w:r w:rsidRPr="00776033">
              <w:rPr>
                <w:rFonts w:cstheme="minorHAnsi"/>
              </w:rPr>
              <w:t>sortimentov</w:t>
            </w:r>
            <w:proofErr w:type="spellEnd"/>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6419C" w14:textId="77777777" w:rsidR="00945018" w:rsidRPr="00776033" w:rsidRDefault="00945018" w:rsidP="002B366E">
            <w:pPr>
              <w:jc w:val="center"/>
              <w:rPr>
                <w:rFonts w:cstheme="minorHAnsi"/>
              </w:rPr>
            </w:pPr>
            <w:r w:rsidRPr="00776033">
              <w:rPr>
                <w:rFonts w:cstheme="minorHAnsi"/>
              </w:rPr>
              <w:t>734.000</w:t>
            </w:r>
          </w:p>
        </w:tc>
      </w:tr>
      <w:tr w:rsidR="00945018" w:rsidRPr="00776033" w14:paraId="39EED1DE"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5CE35C60"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5BA3C5" w14:textId="77777777" w:rsidR="00945018" w:rsidRPr="00776033" w:rsidRDefault="00945018" w:rsidP="002B366E">
            <w:pPr>
              <w:rPr>
                <w:rFonts w:cstheme="minorHAnsi"/>
                <w:b/>
                <w:bCs/>
              </w:rPr>
            </w:pPr>
            <w:r w:rsidRPr="00776033">
              <w:rPr>
                <w:rFonts w:cstheme="minorHAnsi"/>
                <w:b/>
                <w:bCs/>
              </w:rPr>
              <w:t> </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A68EAF" w14:textId="77777777" w:rsidR="00945018" w:rsidRPr="00776033" w:rsidRDefault="00945018" w:rsidP="002B366E">
            <w:pPr>
              <w:rPr>
                <w:rFonts w:cstheme="minorHAnsi"/>
              </w:rPr>
            </w:pPr>
            <w:r w:rsidRPr="00776033">
              <w:rPr>
                <w:rFonts w:cstheme="minorHAnsi"/>
              </w:rPr>
              <w:t>ostanek v gozdu ob realizaciji možnega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CD2C5" w14:textId="77777777" w:rsidR="00945018" w:rsidRPr="00776033" w:rsidRDefault="00945018" w:rsidP="002B366E">
            <w:pPr>
              <w:jc w:val="center"/>
              <w:rPr>
                <w:rFonts w:cstheme="minorHAnsi"/>
              </w:rPr>
            </w:pPr>
            <w:r w:rsidRPr="00776033">
              <w:rPr>
                <w:rFonts w:cstheme="minorHAnsi"/>
              </w:rPr>
              <w:t>445.000</w:t>
            </w:r>
          </w:p>
        </w:tc>
      </w:tr>
      <w:tr w:rsidR="00945018" w:rsidRPr="00776033" w14:paraId="0EBD2323"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19F606B2"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6B945D" w14:textId="77777777" w:rsidR="00945018" w:rsidRPr="00776033" w:rsidRDefault="00945018" w:rsidP="002B366E">
            <w:pPr>
              <w:rPr>
                <w:rFonts w:cstheme="minorHAnsi"/>
                <w:b/>
                <w:bCs/>
              </w:rPr>
            </w:pPr>
            <w:r w:rsidRPr="00776033">
              <w:rPr>
                <w:rFonts w:cstheme="minorHAnsi"/>
                <w:b/>
                <w:bCs/>
              </w:rPr>
              <w:t> </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276204" w14:textId="77777777" w:rsidR="00945018" w:rsidRPr="00776033" w:rsidRDefault="00945018" w:rsidP="002B366E">
            <w:pPr>
              <w:rPr>
                <w:rFonts w:cstheme="minorHAnsi"/>
              </w:rPr>
            </w:pPr>
            <w:r w:rsidRPr="00776033">
              <w:rPr>
                <w:rFonts w:cstheme="minorHAnsi"/>
              </w:rPr>
              <w:t>ostanek v gozdu ob trenutni realizaciji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E81011" w14:textId="77777777" w:rsidR="00945018" w:rsidRPr="00776033" w:rsidRDefault="00945018" w:rsidP="002B366E">
            <w:pPr>
              <w:jc w:val="center"/>
              <w:rPr>
                <w:rFonts w:cstheme="minorHAnsi"/>
              </w:rPr>
            </w:pPr>
            <w:r w:rsidRPr="00776033">
              <w:rPr>
                <w:rFonts w:cstheme="minorHAnsi"/>
              </w:rPr>
              <w:t>327.000</w:t>
            </w:r>
          </w:p>
        </w:tc>
      </w:tr>
      <w:tr w:rsidR="00945018" w:rsidRPr="00776033" w14:paraId="6C400A48"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08F9A9B8"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F0AD91" w14:textId="77777777" w:rsidR="00945018" w:rsidRPr="00776033" w:rsidRDefault="00945018" w:rsidP="002B366E">
            <w:pPr>
              <w:rPr>
                <w:rFonts w:cstheme="minorHAnsi"/>
                <w:b/>
                <w:bCs/>
              </w:rPr>
            </w:pPr>
            <w:r w:rsidRPr="00776033">
              <w:rPr>
                <w:rFonts w:cstheme="minorHAnsi"/>
                <w:b/>
                <w:bCs/>
              </w:rPr>
              <w:t>D</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3F7694" w14:textId="77777777" w:rsidR="00945018" w:rsidRPr="00776033" w:rsidRDefault="00945018" w:rsidP="002B366E">
            <w:pPr>
              <w:rPr>
                <w:rFonts w:cstheme="minorHAnsi"/>
              </w:rPr>
            </w:pPr>
            <w:r w:rsidRPr="00776033">
              <w:rPr>
                <w:rFonts w:cstheme="minorHAnsi"/>
              </w:rPr>
              <w:t>količina skorje hlodovine ob realizaciji možnega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B502F9" w14:textId="77777777" w:rsidR="00945018" w:rsidRPr="00776033" w:rsidRDefault="00945018" w:rsidP="002B366E">
            <w:pPr>
              <w:jc w:val="center"/>
              <w:rPr>
                <w:rFonts w:cstheme="minorHAnsi"/>
              </w:rPr>
            </w:pPr>
            <w:r w:rsidRPr="00776033">
              <w:rPr>
                <w:rFonts w:cstheme="minorHAnsi"/>
              </w:rPr>
              <w:t>58.000</w:t>
            </w:r>
          </w:p>
        </w:tc>
      </w:tr>
      <w:tr w:rsidR="00945018" w:rsidRPr="00776033" w14:paraId="4BEB5B06"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6FD767B6" w14:textId="77777777" w:rsidR="00945018" w:rsidRPr="00776033" w:rsidRDefault="00945018" w:rsidP="002B366E">
            <w:pPr>
              <w:rPr>
                <w:rFonts w:cstheme="minorHAnsi"/>
              </w:rPr>
            </w:pPr>
          </w:p>
        </w:tc>
        <w:tc>
          <w:tcPr>
            <w:tcW w:w="1489" w:type="dxa"/>
            <w:tcBorders>
              <w:top w:val="nil"/>
              <w:left w:val="nil"/>
              <w:bottom w:val="double" w:sz="4" w:space="0" w:color="auto"/>
              <w:right w:val="single" w:sz="8" w:space="0" w:color="auto"/>
            </w:tcBorders>
            <w:tcMar>
              <w:top w:w="0" w:type="dxa"/>
              <w:left w:w="70" w:type="dxa"/>
              <w:bottom w:w="0" w:type="dxa"/>
              <w:right w:w="70" w:type="dxa"/>
            </w:tcMar>
            <w:vAlign w:val="center"/>
            <w:hideMark/>
          </w:tcPr>
          <w:p w14:paraId="35B29F30" w14:textId="77777777" w:rsidR="00945018" w:rsidRPr="00776033" w:rsidRDefault="00945018" w:rsidP="002B366E">
            <w:pPr>
              <w:rPr>
                <w:rFonts w:cstheme="minorHAnsi"/>
                <w:b/>
                <w:bCs/>
              </w:rPr>
            </w:pPr>
            <w:r w:rsidRPr="00776033">
              <w:rPr>
                <w:rFonts w:cstheme="minorHAnsi"/>
                <w:b/>
                <w:bCs/>
              </w:rPr>
              <w:t>C</w:t>
            </w:r>
          </w:p>
        </w:tc>
        <w:tc>
          <w:tcPr>
            <w:tcW w:w="5383" w:type="dxa"/>
            <w:tcBorders>
              <w:top w:val="nil"/>
              <w:left w:val="nil"/>
              <w:bottom w:val="double" w:sz="4" w:space="0" w:color="auto"/>
              <w:right w:val="single" w:sz="8" w:space="0" w:color="auto"/>
            </w:tcBorders>
            <w:noWrap/>
            <w:tcMar>
              <w:top w:w="0" w:type="dxa"/>
              <w:left w:w="70" w:type="dxa"/>
              <w:bottom w:w="0" w:type="dxa"/>
              <w:right w:w="70" w:type="dxa"/>
            </w:tcMar>
            <w:vAlign w:val="center"/>
            <w:hideMark/>
          </w:tcPr>
          <w:p w14:paraId="2091C7D6" w14:textId="77777777" w:rsidR="00945018" w:rsidRPr="00776033" w:rsidRDefault="00945018" w:rsidP="002B366E">
            <w:pPr>
              <w:rPr>
                <w:rFonts w:cstheme="minorHAnsi"/>
              </w:rPr>
            </w:pPr>
            <w:r w:rsidRPr="00776033">
              <w:rPr>
                <w:rFonts w:cstheme="minorHAnsi"/>
              </w:rPr>
              <w:t>količina skorje hlodovine ob trenutni realizaciji poseka</w:t>
            </w:r>
          </w:p>
        </w:tc>
        <w:tc>
          <w:tcPr>
            <w:tcW w:w="1556" w:type="dxa"/>
            <w:tcBorders>
              <w:top w:val="nil"/>
              <w:left w:val="nil"/>
              <w:bottom w:val="double" w:sz="4" w:space="0" w:color="auto"/>
              <w:right w:val="single" w:sz="8" w:space="0" w:color="auto"/>
            </w:tcBorders>
            <w:noWrap/>
            <w:tcMar>
              <w:top w:w="0" w:type="dxa"/>
              <w:left w:w="70" w:type="dxa"/>
              <w:bottom w:w="0" w:type="dxa"/>
              <w:right w:w="70" w:type="dxa"/>
            </w:tcMar>
            <w:vAlign w:val="bottom"/>
            <w:hideMark/>
          </w:tcPr>
          <w:p w14:paraId="13AC1697" w14:textId="77777777" w:rsidR="00945018" w:rsidRPr="00776033" w:rsidRDefault="00945018" w:rsidP="002B366E">
            <w:pPr>
              <w:jc w:val="center"/>
              <w:rPr>
                <w:rFonts w:cstheme="minorHAnsi"/>
              </w:rPr>
            </w:pPr>
            <w:r w:rsidRPr="00776033">
              <w:rPr>
                <w:rFonts w:cstheme="minorHAnsi"/>
              </w:rPr>
              <w:t>71.000</w:t>
            </w:r>
          </w:p>
        </w:tc>
      </w:tr>
      <w:tr w:rsidR="00945018" w:rsidRPr="00776033" w14:paraId="4FC9EAD8" w14:textId="77777777" w:rsidTr="00D453F2">
        <w:trPr>
          <w:trHeight w:val="255"/>
        </w:trPr>
        <w:tc>
          <w:tcPr>
            <w:tcW w:w="1201" w:type="dxa"/>
            <w:vMerge w:val="restart"/>
            <w:tcBorders>
              <w:top w:val="nil"/>
              <w:left w:val="single" w:sz="8" w:space="0" w:color="auto"/>
              <w:bottom w:val="double" w:sz="4" w:space="0" w:color="auto"/>
              <w:right w:val="single" w:sz="8" w:space="0" w:color="auto"/>
            </w:tcBorders>
            <w:tcMar>
              <w:top w:w="0" w:type="dxa"/>
              <w:left w:w="70" w:type="dxa"/>
              <w:bottom w:w="0" w:type="dxa"/>
              <w:right w:w="70" w:type="dxa"/>
            </w:tcMar>
            <w:vAlign w:val="center"/>
            <w:hideMark/>
          </w:tcPr>
          <w:p w14:paraId="1F0FC98D" w14:textId="77777777" w:rsidR="00945018" w:rsidRPr="00776033" w:rsidRDefault="00945018" w:rsidP="002B366E">
            <w:pPr>
              <w:rPr>
                <w:rFonts w:cstheme="minorHAnsi"/>
              </w:rPr>
            </w:pPr>
            <w:r w:rsidRPr="00776033">
              <w:rPr>
                <w:rFonts w:cstheme="minorHAnsi"/>
              </w:rPr>
              <w:t>KMETIJSKE POVRŠINE</w:t>
            </w: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B3EDEE" w14:textId="77777777" w:rsidR="00945018" w:rsidRPr="00776033" w:rsidRDefault="00945018" w:rsidP="002B366E">
            <w:pPr>
              <w:rPr>
                <w:rFonts w:cstheme="minorHAnsi"/>
                <w:b/>
                <w:bCs/>
              </w:rPr>
            </w:pPr>
            <w:r w:rsidRPr="00776033">
              <w:rPr>
                <w:rFonts w:cstheme="minorHAnsi"/>
                <w:b/>
                <w:bCs/>
              </w:rPr>
              <w:t>G</w:t>
            </w:r>
          </w:p>
        </w:tc>
        <w:tc>
          <w:tcPr>
            <w:tcW w:w="53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BB96C9" w14:textId="77777777" w:rsidR="00945018" w:rsidRPr="00776033" w:rsidRDefault="00945018" w:rsidP="002B366E">
            <w:pPr>
              <w:rPr>
                <w:rFonts w:cstheme="minorHAnsi"/>
              </w:rPr>
            </w:pPr>
            <w:r w:rsidRPr="00776033">
              <w:rPr>
                <w:rFonts w:cstheme="minorHAnsi"/>
              </w:rPr>
              <w:t>ocenjeni možni trajni posek lesa dreves na negozdnih površinah</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944FE6" w14:textId="77777777" w:rsidR="00945018" w:rsidRPr="00776033" w:rsidRDefault="00945018" w:rsidP="002B366E">
            <w:pPr>
              <w:jc w:val="center"/>
              <w:rPr>
                <w:rFonts w:cstheme="minorHAnsi"/>
              </w:rPr>
            </w:pPr>
            <w:r w:rsidRPr="00776033">
              <w:rPr>
                <w:rFonts w:cstheme="minorHAnsi"/>
              </w:rPr>
              <w:t>151.000</w:t>
            </w:r>
          </w:p>
        </w:tc>
      </w:tr>
      <w:tr w:rsidR="00945018" w:rsidRPr="00776033" w14:paraId="3E2BCADE"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10433FEE" w14:textId="77777777" w:rsidR="00945018" w:rsidRPr="00776033" w:rsidRDefault="00945018" w:rsidP="002B366E">
            <w:pPr>
              <w:rPr>
                <w:rFonts w:cstheme="minorHAnsi"/>
              </w:rPr>
            </w:pPr>
          </w:p>
        </w:tc>
        <w:tc>
          <w:tcPr>
            <w:tcW w:w="1489" w:type="dxa"/>
            <w:tcBorders>
              <w:top w:val="nil"/>
              <w:left w:val="nil"/>
              <w:bottom w:val="double" w:sz="4" w:space="0" w:color="auto"/>
              <w:right w:val="single" w:sz="8" w:space="0" w:color="auto"/>
            </w:tcBorders>
            <w:tcMar>
              <w:top w:w="0" w:type="dxa"/>
              <w:left w:w="70" w:type="dxa"/>
              <w:bottom w:w="0" w:type="dxa"/>
              <w:right w:w="70" w:type="dxa"/>
            </w:tcMar>
            <w:vAlign w:val="center"/>
            <w:hideMark/>
          </w:tcPr>
          <w:p w14:paraId="7EF850AB" w14:textId="77777777" w:rsidR="00945018" w:rsidRPr="00776033" w:rsidRDefault="00945018" w:rsidP="002B366E">
            <w:pPr>
              <w:rPr>
                <w:rFonts w:cstheme="minorHAnsi"/>
                <w:b/>
                <w:bCs/>
              </w:rPr>
            </w:pPr>
            <w:r w:rsidRPr="00776033">
              <w:rPr>
                <w:rFonts w:cstheme="minorHAnsi"/>
                <w:b/>
                <w:bCs/>
              </w:rPr>
              <w:t>X</w:t>
            </w:r>
          </w:p>
        </w:tc>
        <w:tc>
          <w:tcPr>
            <w:tcW w:w="5383" w:type="dxa"/>
            <w:tcBorders>
              <w:top w:val="nil"/>
              <w:left w:val="nil"/>
              <w:bottom w:val="double" w:sz="4" w:space="0" w:color="auto"/>
              <w:right w:val="single" w:sz="8" w:space="0" w:color="auto"/>
            </w:tcBorders>
            <w:tcMar>
              <w:top w:w="0" w:type="dxa"/>
              <w:left w:w="70" w:type="dxa"/>
              <w:bottom w:w="0" w:type="dxa"/>
              <w:right w:w="70" w:type="dxa"/>
            </w:tcMar>
            <w:vAlign w:val="center"/>
            <w:hideMark/>
          </w:tcPr>
          <w:p w14:paraId="173BADB4" w14:textId="77777777" w:rsidR="00945018" w:rsidRPr="00776033" w:rsidRDefault="00945018" w:rsidP="002B366E">
            <w:pPr>
              <w:rPr>
                <w:rFonts w:cstheme="minorHAnsi"/>
              </w:rPr>
            </w:pPr>
            <w:r w:rsidRPr="00776033">
              <w:rPr>
                <w:rFonts w:cstheme="minorHAnsi"/>
              </w:rPr>
              <w:t xml:space="preserve">lesni in </w:t>
            </w:r>
            <w:proofErr w:type="spellStart"/>
            <w:r w:rsidRPr="00776033">
              <w:rPr>
                <w:rFonts w:cstheme="minorHAnsi"/>
              </w:rPr>
              <w:t>nelesni</w:t>
            </w:r>
            <w:proofErr w:type="spellEnd"/>
            <w:r w:rsidRPr="00776033">
              <w:rPr>
                <w:rFonts w:cstheme="minorHAnsi"/>
              </w:rPr>
              <w:t xml:space="preserve"> ostanki s kmetijskih površin uporabni za energijo</w:t>
            </w:r>
          </w:p>
        </w:tc>
        <w:tc>
          <w:tcPr>
            <w:tcW w:w="1556" w:type="dxa"/>
            <w:tcBorders>
              <w:top w:val="nil"/>
              <w:left w:val="nil"/>
              <w:bottom w:val="double" w:sz="4" w:space="0" w:color="auto"/>
              <w:right w:val="single" w:sz="8" w:space="0" w:color="auto"/>
            </w:tcBorders>
            <w:noWrap/>
            <w:tcMar>
              <w:top w:w="0" w:type="dxa"/>
              <w:left w:w="70" w:type="dxa"/>
              <w:bottom w:w="0" w:type="dxa"/>
              <w:right w:w="70" w:type="dxa"/>
            </w:tcMar>
            <w:vAlign w:val="bottom"/>
            <w:hideMark/>
          </w:tcPr>
          <w:p w14:paraId="67839659" w14:textId="77777777" w:rsidR="00945018" w:rsidRPr="00776033" w:rsidRDefault="00945018" w:rsidP="002B366E">
            <w:pPr>
              <w:jc w:val="center"/>
              <w:rPr>
                <w:rFonts w:cstheme="minorHAnsi"/>
              </w:rPr>
            </w:pPr>
            <w:r w:rsidRPr="00776033">
              <w:rPr>
                <w:rFonts w:cstheme="minorHAnsi"/>
              </w:rPr>
              <w:t>197.000</w:t>
            </w:r>
          </w:p>
        </w:tc>
      </w:tr>
      <w:tr w:rsidR="00945018" w:rsidRPr="00776033" w14:paraId="5E9A9CE7" w14:textId="77777777" w:rsidTr="00D453F2">
        <w:trPr>
          <w:trHeight w:val="255"/>
        </w:trPr>
        <w:tc>
          <w:tcPr>
            <w:tcW w:w="1201" w:type="dxa"/>
            <w:vMerge w:val="restart"/>
            <w:tcBorders>
              <w:top w:val="nil"/>
              <w:left w:val="single" w:sz="8" w:space="0" w:color="auto"/>
              <w:bottom w:val="double" w:sz="4" w:space="0" w:color="auto"/>
              <w:right w:val="single" w:sz="8" w:space="0" w:color="auto"/>
            </w:tcBorders>
            <w:tcMar>
              <w:top w:w="0" w:type="dxa"/>
              <w:left w:w="70" w:type="dxa"/>
              <w:bottom w:w="0" w:type="dxa"/>
              <w:right w:w="70" w:type="dxa"/>
            </w:tcMar>
            <w:vAlign w:val="center"/>
            <w:hideMark/>
          </w:tcPr>
          <w:p w14:paraId="31128E20" w14:textId="77777777" w:rsidR="00945018" w:rsidRPr="00776033" w:rsidRDefault="00945018" w:rsidP="002B366E">
            <w:pPr>
              <w:rPr>
                <w:rFonts w:cstheme="minorHAnsi"/>
              </w:rPr>
            </w:pPr>
            <w:r w:rsidRPr="00776033">
              <w:rPr>
                <w:rFonts w:cstheme="minorHAnsi"/>
              </w:rPr>
              <w:t>INDUSTRIJA</w:t>
            </w: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E3358C" w14:textId="77777777" w:rsidR="00945018" w:rsidRPr="00776033" w:rsidRDefault="00945018" w:rsidP="002B366E">
            <w:pPr>
              <w:rPr>
                <w:rFonts w:cstheme="minorHAnsi"/>
                <w:b/>
                <w:bCs/>
              </w:rPr>
            </w:pPr>
            <w:r w:rsidRPr="00776033">
              <w:rPr>
                <w:rFonts w:cstheme="minorHAnsi"/>
                <w:b/>
                <w:bCs/>
              </w:rPr>
              <w:t>F</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8A001F" w14:textId="77777777" w:rsidR="00945018" w:rsidRPr="00776033" w:rsidRDefault="00945018" w:rsidP="002B366E">
            <w:pPr>
              <w:rPr>
                <w:rFonts w:cstheme="minorHAnsi"/>
              </w:rPr>
            </w:pPr>
            <w:r w:rsidRPr="00776033">
              <w:rPr>
                <w:rFonts w:cstheme="minorHAnsi"/>
              </w:rPr>
              <w:t>količina žagarskih ostankov pri predelavi hlodovine ob realizaciji možnega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336AF2" w14:textId="77777777" w:rsidR="00945018" w:rsidRPr="00776033" w:rsidRDefault="00945018" w:rsidP="002B366E">
            <w:pPr>
              <w:jc w:val="center"/>
              <w:rPr>
                <w:rFonts w:cstheme="minorHAnsi"/>
              </w:rPr>
            </w:pPr>
            <w:r w:rsidRPr="00776033">
              <w:rPr>
                <w:rFonts w:cstheme="minorHAnsi"/>
              </w:rPr>
              <w:t>516.000</w:t>
            </w:r>
          </w:p>
        </w:tc>
      </w:tr>
      <w:tr w:rsidR="00945018" w:rsidRPr="00776033" w14:paraId="451A1220" w14:textId="77777777" w:rsidTr="00D453F2">
        <w:trPr>
          <w:trHeight w:val="255"/>
        </w:trPr>
        <w:tc>
          <w:tcPr>
            <w:tcW w:w="0" w:type="auto"/>
            <w:vMerge/>
            <w:tcBorders>
              <w:top w:val="nil"/>
              <w:left w:val="single" w:sz="8" w:space="0" w:color="auto"/>
              <w:bottom w:val="double" w:sz="4" w:space="0" w:color="auto"/>
              <w:right w:val="single" w:sz="8" w:space="0" w:color="auto"/>
            </w:tcBorders>
            <w:vAlign w:val="center"/>
            <w:hideMark/>
          </w:tcPr>
          <w:p w14:paraId="6C8245B2" w14:textId="77777777" w:rsidR="00945018" w:rsidRPr="00776033" w:rsidRDefault="00945018" w:rsidP="002B366E">
            <w:pPr>
              <w:rPr>
                <w:rFonts w:cstheme="minorHAnsi"/>
              </w:rPr>
            </w:pPr>
          </w:p>
        </w:tc>
        <w:tc>
          <w:tcPr>
            <w:tcW w:w="1489" w:type="dxa"/>
            <w:tcBorders>
              <w:top w:val="nil"/>
              <w:left w:val="nil"/>
              <w:bottom w:val="double" w:sz="4" w:space="0" w:color="auto"/>
              <w:right w:val="single" w:sz="8" w:space="0" w:color="auto"/>
            </w:tcBorders>
            <w:tcMar>
              <w:top w:w="0" w:type="dxa"/>
              <w:left w:w="70" w:type="dxa"/>
              <w:bottom w:w="0" w:type="dxa"/>
              <w:right w:w="70" w:type="dxa"/>
            </w:tcMar>
            <w:vAlign w:val="center"/>
            <w:hideMark/>
          </w:tcPr>
          <w:p w14:paraId="5CB8C090" w14:textId="77777777" w:rsidR="00945018" w:rsidRPr="00776033" w:rsidRDefault="00945018" w:rsidP="002B366E">
            <w:pPr>
              <w:rPr>
                <w:rFonts w:cstheme="minorHAnsi"/>
                <w:b/>
                <w:bCs/>
              </w:rPr>
            </w:pPr>
            <w:r w:rsidRPr="00776033">
              <w:rPr>
                <w:rFonts w:cstheme="minorHAnsi"/>
                <w:b/>
                <w:bCs/>
              </w:rPr>
              <w:t>E</w:t>
            </w:r>
          </w:p>
        </w:tc>
        <w:tc>
          <w:tcPr>
            <w:tcW w:w="5383" w:type="dxa"/>
            <w:tcBorders>
              <w:top w:val="nil"/>
              <w:left w:val="nil"/>
              <w:bottom w:val="double" w:sz="4" w:space="0" w:color="auto"/>
              <w:right w:val="single" w:sz="8" w:space="0" w:color="auto"/>
            </w:tcBorders>
            <w:noWrap/>
            <w:tcMar>
              <w:top w:w="0" w:type="dxa"/>
              <w:left w:w="70" w:type="dxa"/>
              <w:bottom w:w="0" w:type="dxa"/>
              <w:right w:w="70" w:type="dxa"/>
            </w:tcMar>
            <w:vAlign w:val="center"/>
            <w:hideMark/>
          </w:tcPr>
          <w:p w14:paraId="36C03ABE" w14:textId="77777777" w:rsidR="00945018" w:rsidRPr="00776033" w:rsidRDefault="00945018" w:rsidP="002B366E">
            <w:pPr>
              <w:rPr>
                <w:rFonts w:cstheme="minorHAnsi"/>
              </w:rPr>
            </w:pPr>
            <w:r w:rsidRPr="00776033">
              <w:rPr>
                <w:rFonts w:cstheme="minorHAnsi"/>
              </w:rPr>
              <w:t>količina žagarskih ostankov pri predelavi hlodovine ob trenutni realizaciji poseka</w:t>
            </w:r>
          </w:p>
        </w:tc>
        <w:tc>
          <w:tcPr>
            <w:tcW w:w="1556" w:type="dxa"/>
            <w:tcBorders>
              <w:top w:val="nil"/>
              <w:left w:val="nil"/>
              <w:bottom w:val="double" w:sz="4" w:space="0" w:color="auto"/>
              <w:right w:val="single" w:sz="8" w:space="0" w:color="auto"/>
            </w:tcBorders>
            <w:noWrap/>
            <w:tcMar>
              <w:top w:w="0" w:type="dxa"/>
              <w:left w:w="70" w:type="dxa"/>
              <w:bottom w:w="0" w:type="dxa"/>
              <w:right w:w="70" w:type="dxa"/>
            </w:tcMar>
            <w:vAlign w:val="bottom"/>
            <w:hideMark/>
          </w:tcPr>
          <w:p w14:paraId="079A4A1E" w14:textId="77777777" w:rsidR="00945018" w:rsidRPr="00776033" w:rsidRDefault="00945018" w:rsidP="002B366E">
            <w:pPr>
              <w:jc w:val="center"/>
              <w:rPr>
                <w:rFonts w:cstheme="minorHAnsi"/>
              </w:rPr>
            </w:pPr>
            <w:r w:rsidRPr="00776033">
              <w:rPr>
                <w:rFonts w:cstheme="minorHAnsi"/>
              </w:rPr>
              <w:t>565.000</w:t>
            </w:r>
          </w:p>
        </w:tc>
      </w:tr>
      <w:tr w:rsidR="00945018" w:rsidRPr="00776033" w14:paraId="3ABB7AC3" w14:textId="77777777" w:rsidTr="00D453F2">
        <w:trPr>
          <w:trHeight w:val="255"/>
        </w:trPr>
        <w:tc>
          <w:tcPr>
            <w:tcW w:w="120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63C6E" w14:textId="77777777" w:rsidR="00945018" w:rsidRPr="00776033" w:rsidRDefault="00945018" w:rsidP="002B366E">
            <w:pPr>
              <w:rPr>
                <w:rFonts w:cstheme="minorHAnsi"/>
              </w:rPr>
            </w:pPr>
            <w:r w:rsidRPr="00776033">
              <w:rPr>
                <w:rFonts w:cstheme="minorHAnsi"/>
              </w:rPr>
              <w:t>ZBIRNI CENTRI</w:t>
            </w: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B90386" w14:textId="77777777" w:rsidR="00945018" w:rsidRPr="00776033" w:rsidRDefault="00945018" w:rsidP="002B366E">
            <w:pPr>
              <w:rPr>
                <w:rFonts w:cstheme="minorHAnsi"/>
                <w:b/>
                <w:bCs/>
              </w:rPr>
            </w:pPr>
            <w:r w:rsidRPr="00776033">
              <w:rPr>
                <w:rFonts w:cstheme="minorHAnsi"/>
                <w:b/>
                <w:bCs/>
              </w:rPr>
              <w:t>H</w:t>
            </w:r>
          </w:p>
        </w:tc>
        <w:tc>
          <w:tcPr>
            <w:tcW w:w="53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C93B64" w14:textId="77777777" w:rsidR="00945018" w:rsidRPr="00776033" w:rsidRDefault="00945018" w:rsidP="002B366E">
            <w:pPr>
              <w:rPr>
                <w:rFonts w:cstheme="minorHAnsi"/>
              </w:rPr>
            </w:pPr>
            <w:r w:rsidRPr="00776033">
              <w:rPr>
                <w:rFonts w:cstheme="minorHAnsi"/>
              </w:rPr>
              <w:t>zbrani lesni ostanki</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F85400" w14:textId="77777777" w:rsidR="00945018" w:rsidRPr="00776033" w:rsidRDefault="00945018" w:rsidP="002B366E">
            <w:pPr>
              <w:jc w:val="center"/>
              <w:rPr>
                <w:rFonts w:cstheme="minorHAnsi"/>
              </w:rPr>
            </w:pPr>
            <w:r w:rsidRPr="00776033">
              <w:rPr>
                <w:rFonts w:cstheme="minorHAnsi"/>
              </w:rPr>
              <w:t>350.000</w:t>
            </w:r>
          </w:p>
        </w:tc>
      </w:tr>
      <w:tr w:rsidR="00945018" w:rsidRPr="00776033" w14:paraId="43D07F59" w14:textId="77777777" w:rsidTr="00D453F2">
        <w:trPr>
          <w:trHeight w:val="255"/>
        </w:trPr>
        <w:tc>
          <w:tcPr>
            <w:tcW w:w="9629" w:type="dxa"/>
            <w:gridSpan w:val="4"/>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56160EF" w14:textId="77777777" w:rsidR="00945018" w:rsidRPr="00776033" w:rsidRDefault="00945018" w:rsidP="002B366E">
            <w:pPr>
              <w:jc w:val="center"/>
              <w:rPr>
                <w:rFonts w:cstheme="minorHAnsi"/>
              </w:rPr>
            </w:pPr>
            <w:r w:rsidRPr="00776033">
              <w:rPr>
                <w:rFonts w:cstheme="minorHAnsi"/>
              </w:rPr>
              <w:t> </w:t>
            </w:r>
            <w:r w:rsidRPr="00776033">
              <w:rPr>
                <w:rFonts w:cstheme="minorHAnsi"/>
                <w:b/>
                <w:bCs/>
              </w:rPr>
              <w:t xml:space="preserve">Ocenjena raba lesne biomase </w:t>
            </w:r>
          </w:p>
        </w:tc>
      </w:tr>
      <w:tr w:rsidR="00945018" w:rsidRPr="00776033" w14:paraId="007BB585" w14:textId="77777777" w:rsidTr="00D453F2">
        <w:trPr>
          <w:trHeight w:val="255"/>
        </w:trPr>
        <w:tc>
          <w:tcPr>
            <w:tcW w:w="120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0B260F6"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E78DC" w14:textId="77777777" w:rsidR="00945018" w:rsidRPr="00776033" w:rsidRDefault="00945018" w:rsidP="002B366E">
            <w:pPr>
              <w:rPr>
                <w:rFonts w:cstheme="minorHAnsi"/>
                <w:b/>
                <w:bCs/>
              </w:rPr>
            </w:pPr>
            <w:r w:rsidRPr="00776033">
              <w:rPr>
                <w:rFonts w:cstheme="minorHAnsi"/>
                <w:b/>
                <w:bCs/>
              </w:rPr>
              <w:t>I</w:t>
            </w:r>
          </w:p>
        </w:tc>
        <w:tc>
          <w:tcPr>
            <w:tcW w:w="53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AF724D" w14:textId="77777777" w:rsidR="00945018" w:rsidRPr="00776033" w:rsidRDefault="00945018" w:rsidP="002B366E">
            <w:pPr>
              <w:rPr>
                <w:rFonts w:cstheme="minorHAnsi"/>
              </w:rPr>
            </w:pPr>
            <w:r w:rsidRPr="00776033">
              <w:rPr>
                <w:rFonts w:cstheme="minorHAnsi"/>
              </w:rPr>
              <w:t xml:space="preserve">poraba manj kakovostnih </w:t>
            </w:r>
            <w:proofErr w:type="spellStart"/>
            <w:r w:rsidRPr="00776033">
              <w:rPr>
                <w:rFonts w:cstheme="minorHAnsi"/>
              </w:rPr>
              <w:t>sortimentov</w:t>
            </w:r>
            <w:proofErr w:type="spellEnd"/>
            <w:r w:rsidRPr="00776033">
              <w:rPr>
                <w:rFonts w:cstheme="minorHAnsi"/>
              </w:rPr>
              <w:t xml:space="preserve"> v gospodinjstvih za ogrevanje in kuhanje</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C0E0C5" w14:textId="77777777" w:rsidR="00945018" w:rsidRPr="00776033" w:rsidRDefault="00945018" w:rsidP="002B366E">
            <w:pPr>
              <w:jc w:val="center"/>
              <w:rPr>
                <w:rFonts w:cstheme="minorHAnsi"/>
              </w:rPr>
            </w:pPr>
            <w:r w:rsidRPr="00776033">
              <w:rPr>
                <w:rFonts w:cstheme="minorHAnsi"/>
              </w:rPr>
              <w:t>776.000</w:t>
            </w:r>
          </w:p>
        </w:tc>
      </w:tr>
      <w:tr w:rsidR="00945018" w:rsidRPr="00776033" w14:paraId="7BAA86D0"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24EF5B87"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9703F8" w14:textId="77777777" w:rsidR="00945018" w:rsidRPr="00776033" w:rsidRDefault="00945018" w:rsidP="002B366E">
            <w:pPr>
              <w:rPr>
                <w:rFonts w:cstheme="minorHAnsi"/>
                <w:b/>
                <w:bCs/>
              </w:rPr>
            </w:pPr>
            <w:r w:rsidRPr="00776033">
              <w:rPr>
                <w:rFonts w:cstheme="minorHAnsi"/>
                <w:b/>
                <w:bCs/>
              </w:rPr>
              <w:t>J</w:t>
            </w:r>
          </w:p>
        </w:tc>
        <w:tc>
          <w:tcPr>
            <w:tcW w:w="53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7FE95D" w14:textId="77777777" w:rsidR="00945018" w:rsidRPr="00776033" w:rsidRDefault="00945018" w:rsidP="002B366E">
            <w:pPr>
              <w:rPr>
                <w:rFonts w:cstheme="minorHAnsi"/>
              </w:rPr>
            </w:pPr>
            <w:r w:rsidRPr="00776033">
              <w:rPr>
                <w:rFonts w:cstheme="minorHAnsi"/>
              </w:rPr>
              <w:t xml:space="preserve">poraba manj kakovostnih </w:t>
            </w:r>
            <w:proofErr w:type="spellStart"/>
            <w:r w:rsidRPr="00776033">
              <w:rPr>
                <w:rFonts w:cstheme="minorHAnsi"/>
              </w:rPr>
              <w:t>sortimentov</w:t>
            </w:r>
            <w:proofErr w:type="spellEnd"/>
            <w:r w:rsidRPr="00776033">
              <w:rPr>
                <w:rFonts w:cstheme="minorHAnsi"/>
              </w:rPr>
              <w:t xml:space="preserve"> v sistemih daljinskega ogrevanja in kogeneracije</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289A0C" w14:textId="77777777" w:rsidR="00945018" w:rsidRPr="00776033" w:rsidRDefault="00945018" w:rsidP="002B366E">
            <w:pPr>
              <w:jc w:val="center"/>
              <w:rPr>
                <w:rFonts w:cstheme="minorHAnsi"/>
              </w:rPr>
            </w:pPr>
            <w:r w:rsidRPr="00776033">
              <w:rPr>
                <w:rFonts w:cstheme="minorHAnsi"/>
              </w:rPr>
              <w:t>94.000</w:t>
            </w:r>
          </w:p>
        </w:tc>
      </w:tr>
      <w:tr w:rsidR="00945018" w:rsidRPr="00776033" w14:paraId="6B0DADEC"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5802CC34"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60BD48" w14:textId="77777777" w:rsidR="00945018" w:rsidRPr="00776033" w:rsidRDefault="00945018" w:rsidP="002B366E">
            <w:pPr>
              <w:rPr>
                <w:rFonts w:cstheme="minorHAnsi"/>
                <w:b/>
                <w:bCs/>
              </w:rPr>
            </w:pPr>
            <w:r w:rsidRPr="00776033">
              <w:rPr>
                <w:rFonts w:cstheme="minorHAnsi"/>
                <w:b/>
                <w:bCs/>
              </w:rPr>
              <w:t>K</w:t>
            </w:r>
          </w:p>
        </w:tc>
        <w:tc>
          <w:tcPr>
            <w:tcW w:w="53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4A5D8E" w14:textId="77777777" w:rsidR="00945018" w:rsidRPr="00776033" w:rsidRDefault="00945018" w:rsidP="002B366E">
            <w:pPr>
              <w:rPr>
                <w:rFonts w:cstheme="minorHAnsi"/>
              </w:rPr>
            </w:pPr>
            <w:r w:rsidRPr="00776033">
              <w:rPr>
                <w:rFonts w:cstheme="minorHAnsi"/>
              </w:rPr>
              <w:t>lesni ostanki, uporabljeni v industriji</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F3E7BB" w14:textId="77777777" w:rsidR="00945018" w:rsidRPr="00776033" w:rsidRDefault="00945018" w:rsidP="002B366E">
            <w:pPr>
              <w:jc w:val="center"/>
              <w:rPr>
                <w:rFonts w:cstheme="minorHAnsi"/>
              </w:rPr>
            </w:pPr>
            <w:r w:rsidRPr="00776033">
              <w:rPr>
                <w:rFonts w:cstheme="minorHAnsi"/>
              </w:rPr>
              <w:t>32.000</w:t>
            </w:r>
          </w:p>
        </w:tc>
      </w:tr>
      <w:tr w:rsidR="00945018" w:rsidRPr="00776033" w14:paraId="541FC788"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06D63165" w14:textId="77777777" w:rsidR="00945018" w:rsidRPr="00776033" w:rsidRDefault="00945018" w:rsidP="002B366E">
            <w:pPr>
              <w:rPr>
                <w:rFonts w:cstheme="minorHAnsi"/>
              </w:rPr>
            </w:pPr>
          </w:p>
        </w:tc>
        <w:tc>
          <w:tcPr>
            <w:tcW w:w="1489" w:type="dxa"/>
            <w:tcBorders>
              <w:top w:val="nil"/>
              <w:left w:val="nil"/>
              <w:bottom w:val="double" w:sz="4" w:space="0" w:color="auto"/>
              <w:right w:val="single" w:sz="8" w:space="0" w:color="auto"/>
            </w:tcBorders>
            <w:tcMar>
              <w:top w:w="0" w:type="dxa"/>
              <w:left w:w="70" w:type="dxa"/>
              <w:bottom w:w="0" w:type="dxa"/>
              <w:right w:w="70" w:type="dxa"/>
            </w:tcMar>
            <w:vAlign w:val="center"/>
            <w:hideMark/>
          </w:tcPr>
          <w:p w14:paraId="6231B081" w14:textId="77777777" w:rsidR="00945018" w:rsidRPr="00776033" w:rsidRDefault="00945018" w:rsidP="002B366E">
            <w:pPr>
              <w:rPr>
                <w:rFonts w:cstheme="minorHAnsi"/>
                <w:b/>
                <w:bCs/>
              </w:rPr>
            </w:pPr>
            <w:r w:rsidRPr="00776033">
              <w:rPr>
                <w:rFonts w:cstheme="minorHAnsi"/>
                <w:b/>
                <w:bCs/>
              </w:rPr>
              <w:t>I+J+K</w:t>
            </w:r>
          </w:p>
        </w:tc>
        <w:tc>
          <w:tcPr>
            <w:tcW w:w="5383" w:type="dxa"/>
            <w:tcBorders>
              <w:top w:val="nil"/>
              <w:left w:val="nil"/>
              <w:bottom w:val="double" w:sz="4" w:space="0" w:color="auto"/>
              <w:right w:val="single" w:sz="8" w:space="0" w:color="auto"/>
            </w:tcBorders>
            <w:tcMar>
              <w:top w:w="0" w:type="dxa"/>
              <w:left w:w="70" w:type="dxa"/>
              <w:bottom w:w="0" w:type="dxa"/>
              <w:right w:w="70" w:type="dxa"/>
            </w:tcMar>
            <w:vAlign w:val="center"/>
            <w:hideMark/>
          </w:tcPr>
          <w:p w14:paraId="274D2346" w14:textId="77777777" w:rsidR="00945018" w:rsidRPr="00776033" w:rsidRDefault="00945018" w:rsidP="002B366E">
            <w:pPr>
              <w:rPr>
                <w:rFonts w:cstheme="minorHAnsi"/>
              </w:rPr>
            </w:pPr>
            <w:r w:rsidRPr="00776033">
              <w:rPr>
                <w:rFonts w:cstheme="minorHAnsi"/>
              </w:rPr>
              <w:t>skupna poraba lesa za energijo v vseh sektorjih</w:t>
            </w:r>
          </w:p>
        </w:tc>
        <w:tc>
          <w:tcPr>
            <w:tcW w:w="1556" w:type="dxa"/>
            <w:tcBorders>
              <w:top w:val="nil"/>
              <w:left w:val="nil"/>
              <w:bottom w:val="double" w:sz="4" w:space="0" w:color="auto"/>
              <w:right w:val="single" w:sz="8" w:space="0" w:color="auto"/>
            </w:tcBorders>
            <w:noWrap/>
            <w:tcMar>
              <w:top w:w="0" w:type="dxa"/>
              <w:left w:w="70" w:type="dxa"/>
              <w:bottom w:w="0" w:type="dxa"/>
              <w:right w:w="70" w:type="dxa"/>
            </w:tcMar>
            <w:vAlign w:val="center"/>
            <w:hideMark/>
          </w:tcPr>
          <w:p w14:paraId="554F092C" w14:textId="77777777" w:rsidR="00945018" w:rsidRPr="00776033" w:rsidRDefault="00945018" w:rsidP="002B366E">
            <w:pPr>
              <w:jc w:val="center"/>
              <w:rPr>
                <w:rFonts w:cstheme="minorHAnsi"/>
                <w:bCs/>
              </w:rPr>
            </w:pPr>
            <w:r w:rsidRPr="00776033">
              <w:rPr>
                <w:rFonts w:cstheme="minorHAnsi"/>
                <w:bCs/>
              </w:rPr>
              <w:t>902.000</w:t>
            </w:r>
          </w:p>
        </w:tc>
      </w:tr>
      <w:tr w:rsidR="00945018" w:rsidRPr="00776033" w14:paraId="7079727A"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6236917C" w14:textId="77777777" w:rsidR="00945018" w:rsidRPr="00776033" w:rsidRDefault="00945018" w:rsidP="002B366E">
            <w:pPr>
              <w:rPr>
                <w:rFonts w:cstheme="minorHAn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781D28" w14:textId="77777777" w:rsidR="00945018" w:rsidRPr="00776033" w:rsidRDefault="00945018" w:rsidP="002B366E">
            <w:pPr>
              <w:rPr>
                <w:rFonts w:cstheme="minorHAnsi"/>
                <w:b/>
                <w:bCs/>
              </w:rPr>
            </w:pPr>
            <w:r w:rsidRPr="00776033">
              <w:rPr>
                <w:rFonts w:cstheme="minorHAnsi"/>
                <w:b/>
                <w:bCs/>
              </w:rPr>
              <w:t>Y</w:t>
            </w:r>
          </w:p>
        </w:tc>
        <w:tc>
          <w:tcPr>
            <w:tcW w:w="538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0382F0" w14:textId="77777777" w:rsidR="00945018" w:rsidRPr="00776033" w:rsidRDefault="00945018" w:rsidP="002B366E">
            <w:pPr>
              <w:rPr>
                <w:rFonts w:cstheme="minorHAnsi"/>
              </w:rPr>
            </w:pPr>
            <w:r w:rsidRPr="00776033">
              <w:rPr>
                <w:rFonts w:cstheme="minorHAnsi"/>
              </w:rPr>
              <w:t>količina konkurenčne rabe manj kakovostnega lesa v industriji (papirnice, tanin, vlakna)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3113E" w14:textId="77777777" w:rsidR="00945018" w:rsidRPr="00776033" w:rsidRDefault="00945018" w:rsidP="002B366E">
            <w:pPr>
              <w:jc w:val="center"/>
              <w:rPr>
                <w:rFonts w:cstheme="minorHAnsi"/>
              </w:rPr>
            </w:pPr>
            <w:r w:rsidRPr="00776033">
              <w:rPr>
                <w:rFonts w:cstheme="minorHAnsi"/>
              </w:rPr>
              <w:t>255.000</w:t>
            </w:r>
          </w:p>
        </w:tc>
      </w:tr>
      <w:tr w:rsidR="00945018" w:rsidRPr="00776033" w14:paraId="211CEB92" w14:textId="77777777" w:rsidTr="00D453F2">
        <w:trPr>
          <w:trHeight w:val="120"/>
        </w:trPr>
        <w:tc>
          <w:tcPr>
            <w:tcW w:w="9629" w:type="dxa"/>
            <w:gridSpan w:val="4"/>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E29B54B" w14:textId="77777777" w:rsidR="00945018" w:rsidRPr="00776033" w:rsidRDefault="00945018" w:rsidP="002B366E">
            <w:pPr>
              <w:jc w:val="center"/>
              <w:rPr>
                <w:rFonts w:cstheme="minorHAnsi"/>
              </w:rPr>
            </w:pPr>
            <w:r w:rsidRPr="00776033">
              <w:rPr>
                <w:rFonts w:cstheme="minorHAnsi"/>
                <w:b/>
                <w:bCs/>
              </w:rPr>
              <w:t>Bilančni podatki</w:t>
            </w:r>
          </w:p>
        </w:tc>
      </w:tr>
      <w:tr w:rsidR="00945018" w:rsidRPr="00776033" w14:paraId="3730F46B" w14:textId="77777777" w:rsidTr="00D453F2">
        <w:trPr>
          <w:trHeight w:val="255"/>
        </w:trPr>
        <w:tc>
          <w:tcPr>
            <w:tcW w:w="1201"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85F41D"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F2DF97" w14:textId="77777777" w:rsidR="00945018" w:rsidRPr="00776033" w:rsidRDefault="00945018" w:rsidP="002B366E">
            <w:pPr>
              <w:rPr>
                <w:rFonts w:cstheme="minorHAnsi"/>
                <w:b/>
                <w:bCs/>
              </w:rPr>
            </w:pPr>
            <w:r w:rsidRPr="00776033">
              <w:rPr>
                <w:rFonts w:cstheme="minorHAnsi"/>
                <w:b/>
                <w:bCs/>
              </w:rPr>
              <w:t>A+C+E+H</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7882A3" w14:textId="77777777" w:rsidR="00945018" w:rsidRPr="00776033" w:rsidRDefault="00945018" w:rsidP="002B366E">
            <w:pPr>
              <w:rPr>
                <w:rFonts w:cstheme="minorHAnsi"/>
              </w:rPr>
            </w:pPr>
            <w:r w:rsidRPr="00776033">
              <w:rPr>
                <w:rFonts w:cstheme="minorHAnsi"/>
              </w:rPr>
              <w:t>vsota virov lesne biomase ob trenutni realizaciji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389ECD" w14:textId="77777777" w:rsidR="00945018" w:rsidRPr="00776033" w:rsidRDefault="00945018" w:rsidP="002B366E">
            <w:pPr>
              <w:jc w:val="center"/>
              <w:rPr>
                <w:rFonts w:cstheme="minorHAnsi"/>
              </w:rPr>
            </w:pPr>
            <w:r w:rsidRPr="00776033">
              <w:rPr>
                <w:rFonts w:cstheme="minorHAnsi"/>
              </w:rPr>
              <w:t>1.720.000</w:t>
            </w:r>
          </w:p>
        </w:tc>
      </w:tr>
      <w:tr w:rsidR="00945018" w:rsidRPr="00776033" w14:paraId="3BED69D3"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6C1D6D75"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FD115F" w14:textId="77777777" w:rsidR="00945018" w:rsidRPr="00776033" w:rsidRDefault="00945018" w:rsidP="002B366E">
            <w:pPr>
              <w:rPr>
                <w:rFonts w:cstheme="minorHAnsi"/>
                <w:b/>
                <w:bCs/>
              </w:rPr>
            </w:pPr>
            <w:r w:rsidRPr="00776033">
              <w:rPr>
                <w:rFonts w:cstheme="minorHAnsi"/>
                <w:b/>
                <w:bCs/>
              </w:rPr>
              <w:t>B+D+F+H</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904AB1" w14:textId="77777777" w:rsidR="00945018" w:rsidRPr="00776033" w:rsidRDefault="00945018" w:rsidP="002B366E">
            <w:pPr>
              <w:rPr>
                <w:rFonts w:cstheme="minorHAnsi"/>
              </w:rPr>
            </w:pPr>
            <w:r w:rsidRPr="00776033">
              <w:rPr>
                <w:rFonts w:cstheme="minorHAnsi"/>
              </w:rPr>
              <w:t>vsota virov lesne biomase ob realizaciji možnega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8E58B2" w14:textId="77777777" w:rsidR="00945018" w:rsidRPr="00776033" w:rsidRDefault="00945018" w:rsidP="002B366E">
            <w:pPr>
              <w:jc w:val="center"/>
              <w:rPr>
                <w:rFonts w:cstheme="minorHAnsi"/>
              </w:rPr>
            </w:pPr>
            <w:r w:rsidRPr="00776033">
              <w:rPr>
                <w:rFonts w:cstheme="minorHAnsi"/>
              </w:rPr>
              <w:t>2.502.000</w:t>
            </w:r>
          </w:p>
        </w:tc>
      </w:tr>
      <w:tr w:rsidR="00945018" w:rsidRPr="00776033" w14:paraId="6F8EAC40"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1E01903B"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06F356" w14:textId="77777777" w:rsidR="00945018" w:rsidRPr="00776033" w:rsidRDefault="00945018" w:rsidP="002B366E">
            <w:pPr>
              <w:rPr>
                <w:rFonts w:cstheme="minorHAnsi"/>
                <w:b/>
                <w:bCs/>
              </w:rPr>
            </w:pPr>
            <w:r w:rsidRPr="00776033">
              <w:rPr>
                <w:rFonts w:cstheme="minorHAnsi"/>
                <w:b/>
                <w:bCs/>
              </w:rPr>
              <w:t>A+C+E+H-I-J-K</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B20428" w14:textId="77777777" w:rsidR="00945018" w:rsidRPr="00776033" w:rsidRDefault="00945018" w:rsidP="002B366E">
            <w:pPr>
              <w:rPr>
                <w:rFonts w:cstheme="minorHAnsi"/>
              </w:rPr>
            </w:pPr>
            <w:r w:rsidRPr="00776033">
              <w:rPr>
                <w:rFonts w:cstheme="minorHAnsi"/>
              </w:rPr>
              <w:t>bilanca količine manj kakovostnega lesa ob trenutni realizaciji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564B2C" w14:textId="77777777" w:rsidR="00945018" w:rsidRPr="00776033" w:rsidRDefault="00945018" w:rsidP="002B366E">
            <w:pPr>
              <w:jc w:val="center"/>
              <w:rPr>
                <w:rFonts w:cstheme="minorHAnsi"/>
              </w:rPr>
            </w:pPr>
            <w:r w:rsidRPr="00776033">
              <w:rPr>
                <w:rFonts w:cstheme="minorHAnsi"/>
              </w:rPr>
              <w:t>818.000</w:t>
            </w:r>
          </w:p>
        </w:tc>
      </w:tr>
      <w:tr w:rsidR="00945018" w:rsidRPr="00776033" w14:paraId="73A8FB40"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4F730836"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EEE4A" w14:textId="77777777" w:rsidR="00945018" w:rsidRPr="00776033" w:rsidRDefault="00945018" w:rsidP="002B366E">
            <w:pPr>
              <w:rPr>
                <w:rFonts w:cstheme="minorHAnsi"/>
                <w:b/>
                <w:bCs/>
              </w:rPr>
            </w:pPr>
            <w:r w:rsidRPr="00776033">
              <w:rPr>
                <w:rFonts w:cstheme="minorHAnsi"/>
                <w:b/>
                <w:bCs/>
              </w:rPr>
              <w:t>B+D+F+H-I-J-K</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84B39" w14:textId="77777777" w:rsidR="00945018" w:rsidRPr="00776033" w:rsidRDefault="00945018" w:rsidP="002B366E">
            <w:pPr>
              <w:rPr>
                <w:rFonts w:cstheme="minorHAnsi"/>
              </w:rPr>
            </w:pPr>
            <w:r w:rsidRPr="00776033">
              <w:rPr>
                <w:rFonts w:cstheme="minorHAnsi"/>
              </w:rPr>
              <w:t>bilanca količine manj kakovostnega lesa ob realizaciji možnega poseka</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CAA857" w14:textId="77777777" w:rsidR="00945018" w:rsidRPr="00776033" w:rsidRDefault="00945018" w:rsidP="002B366E">
            <w:pPr>
              <w:jc w:val="center"/>
              <w:rPr>
                <w:rFonts w:cstheme="minorHAnsi"/>
              </w:rPr>
            </w:pPr>
            <w:r w:rsidRPr="00776033">
              <w:rPr>
                <w:rFonts w:cstheme="minorHAnsi"/>
              </w:rPr>
              <w:t>1.600.000</w:t>
            </w:r>
          </w:p>
        </w:tc>
      </w:tr>
      <w:tr w:rsidR="00945018" w:rsidRPr="00776033" w14:paraId="26B71B02"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34BBCACD"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5FDA63" w14:textId="77777777" w:rsidR="00945018" w:rsidRPr="00776033" w:rsidRDefault="00945018" w:rsidP="002B366E">
            <w:pPr>
              <w:rPr>
                <w:rFonts w:cstheme="minorHAnsi"/>
                <w:b/>
                <w:bCs/>
              </w:rPr>
            </w:pPr>
            <w:r w:rsidRPr="00776033">
              <w:rPr>
                <w:rFonts w:cstheme="minorHAnsi"/>
                <w:b/>
                <w:bCs/>
              </w:rPr>
              <w:t>A+C+E+H-I-J-K-Y</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49DF7C" w14:textId="77777777" w:rsidR="00945018" w:rsidRPr="00776033" w:rsidRDefault="00945018" w:rsidP="002B366E">
            <w:pPr>
              <w:rPr>
                <w:rFonts w:cstheme="minorHAnsi"/>
              </w:rPr>
            </w:pPr>
            <w:r w:rsidRPr="00776033">
              <w:rPr>
                <w:rFonts w:cstheme="minorHAnsi"/>
              </w:rPr>
              <w:t>bilanca količine manj kakovostnega lesa ob trenutni realizaciji poseka z upoštevanjem konkurenčne rabe</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0F5184" w14:textId="77777777" w:rsidR="00945018" w:rsidRPr="00776033" w:rsidRDefault="00945018" w:rsidP="002B366E">
            <w:pPr>
              <w:jc w:val="center"/>
              <w:rPr>
                <w:rFonts w:cstheme="minorHAnsi"/>
              </w:rPr>
            </w:pPr>
            <w:r w:rsidRPr="00776033">
              <w:rPr>
                <w:rFonts w:cstheme="minorHAnsi"/>
              </w:rPr>
              <w:t>563.000</w:t>
            </w:r>
          </w:p>
        </w:tc>
      </w:tr>
      <w:tr w:rsidR="00945018" w:rsidRPr="00776033" w14:paraId="55C854B0"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5993DE56"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57571" w14:textId="77777777" w:rsidR="00945018" w:rsidRPr="00776033" w:rsidRDefault="00945018" w:rsidP="002B366E">
            <w:pPr>
              <w:rPr>
                <w:rFonts w:cstheme="minorHAnsi"/>
                <w:b/>
                <w:bCs/>
              </w:rPr>
            </w:pPr>
            <w:r w:rsidRPr="00776033">
              <w:rPr>
                <w:rFonts w:cstheme="minorHAnsi"/>
                <w:b/>
                <w:bCs/>
              </w:rPr>
              <w:t>B+D+F+H-I-J-K-Y</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372E9D" w14:textId="77777777" w:rsidR="00945018" w:rsidRPr="00776033" w:rsidRDefault="00945018" w:rsidP="002B366E">
            <w:pPr>
              <w:rPr>
                <w:rFonts w:cstheme="minorHAnsi"/>
              </w:rPr>
            </w:pPr>
            <w:r w:rsidRPr="00776033">
              <w:rPr>
                <w:rFonts w:cstheme="minorHAnsi"/>
              </w:rPr>
              <w:t>bilanca količine manj kakovostnega lesa ob realizaciji možnega poseka z upoštevanjem konkurenčne rabe</w:t>
            </w:r>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043093" w14:textId="77777777" w:rsidR="00945018" w:rsidRPr="00776033" w:rsidRDefault="00945018" w:rsidP="002B366E">
            <w:pPr>
              <w:rPr>
                <w:rFonts w:cstheme="minorHAnsi"/>
              </w:rPr>
            </w:pPr>
            <w:r w:rsidRPr="00776033">
              <w:rPr>
                <w:rFonts w:cstheme="minorHAnsi"/>
              </w:rPr>
              <w:t>1.345.000</w:t>
            </w:r>
          </w:p>
        </w:tc>
      </w:tr>
      <w:tr w:rsidR="00945018" w:rsidRPr="00776033" w14:paraId="5DB48550" w14:textId="77777777" w:rsidTr="00D453F2">
        <w:trPr>
          <w:trHeight w:val="255"/>
        </w:trPr>
        <w:tc>
          <w:tcPr>
            <w:tcW w:w="0" w:type="auto"/>
            <w:vMerge/>
            <w:tcBorders>
              <w:top w:val="nil"/>
              <w:left w:val="single" w:sz="8" w:space="0" w:color="auto"/>
              <w:bottom w:val="single" w:sz="8" w:space="0" w:color="auto"/>
              <w:right w:val="single" w:sz="8" w:space="0" w:color="auto"/>
            </w:tcBorders>
            <w:vAlign w:val="center"/>
            <w:hideMark/>
          </w:tcPr>
          <w:p w14:paraId="0165C340" w14:textId="77777777" w:rsidR="00945018" w:rsidRPr="00776033" w:rsidRDefault="00945018" w:rsidP="002B366E">
            <w:pPr>
              <w:rPr>
                <w:rFonts w:eastAsia="Times New Roman" w:cstheme="minorHAnsi"/>
                <w:sz w:val="20"/>
                <w:szCs w:val="20"/>
                <w:lang w:eastAsia="sl-SI"/>
              </w:rPr>
            </w:pPr>
          </w:p>
        </w:tc>
        <w:tc>
          <w:tcPr>
            <w:tcW w:w="1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002386" w14:textId="77777777" w:rsidR="00945018" w:rsidRPr="00776033" w:rsidRDefault="00945018" w:rsidP="002B366E">
            <w:pPr>
              <w:rPr>
                <w:rFonts w:cstheme="minorHAnsi"/>
                <w:b/>
                <w:bCs/>
              </w:rPr>
            </w:pPr>
            <w:r w:rsidRPr="00776033">
              <w:rPr>
                <w:rFonts w:cstheme="minorHAnsi"/>
                <w:b/>
                <w:bCs/>
              </w:rPr>
              <w:t>B-A</w:t>
            </w:r>
          </w:p>
        </w:tc>
        <w:tc>
          <w:tcPr>
            <w:tcW w:w="53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5FAB23" w14:textId="77777777" w:rsidR="00945018" w:rsidRPr="00776033" w:rsidRDefault="00945018" w:rsidP="002B366E">
            <w:pPr>
              <w:rPr>
                <w:rFonts w:cstheme="minorHAnsi"/>
              </w:rPr>
            </w:pPr>
            <w:r w:rsidRPr="00776033">
              <w:rPr>
                <w:rFonts w:cstheme="minorHAnsi"/>
              </w:rPr>
              <w:t xml:space="preserve">Razlika med možnim in dejanskim posekom  manj kakovostnih </w:t>
            </w:r>
            <w:proofErr w:type="spellStart"/>
            <w:r w:rsidRPr="00776033">
              <w:rPr>
                <w:rFonts w:cstheme="minorHAnsi"/>
              </w:rPr>
              <w:t>sortimentov</w:t>
            </w:r>
            <w:proofErr w:type="spellEnd"/>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3552C2" w14:textId="77777777" w:rsidR="00945018" w:rsidRPr="00776033" w:rsidRDefault="00945018" w:rsidP="002B366E">
            <w:pPr>
              <w:jc w:val="center"/>
              <w:rPr>
                <w:rFonts w:cstheme="minorHAnsi"/>
              </w:rPr>
            </w:pPr>
            <w:r w:rsidRPr="00776033">
              <w:rPr>
                <w:rFonts w:cstheme="minorHAnsi"/>
              </w:rPr>
              <w:t>844.000</w:t>
            </w:r>
          </w:p>
        </w:tc>
      </w:tr>
    </w:tbl>
    <w:p w14:paraId="716B27AD" w14:textId="77777777" w:rsidR="00945018" w:rsidRPr="00776033" w:rsidRDefault="00945018" w:rsidP="002B366E">
      <w:pPr>
        <w:pStyle w:val="Odstavekseznama"/>
        <w:ind w:left="360"/>
        <w:rPr>
          <w:rFonts w:cstheme="minorHAnsi"/>
          <w:sz w:val="20"/>
          <w:szCs w:val="20"/>
        </w:rPr>
      </w:pPr>
    </w:p>
    <w:p w14:paraId="45AB239F" w14:textId="13378FAA" w:rsidR="00DE4B72" w:rsidRDefault="00DE4B72" w:rsidP="002B366E">
      <w:pPr>
        <w:pStyle w:val="Odstavekseznama"/>
        <w:ind w:left="0"/>
        <w:rPr>
          <w:rFonts w:cstheme="minorHAnsi"/>
        </w:rPr>
      </w:pPr>
      <w:r w:rsidRPr="00776033">
        <w:rPr>
          <w:rFonts w:cstheme="minorHAnsi"/>
        </w:rPr>
        <w:t>Preglednica 1: Ocenjeni potenciali lesne biomase (Vir: Z</w:t>
      </w:r>
      <w:r>
        <w:rPr>
          <w:rFonts w:cstheme="minorHAnsi"/>
        </w:rPr>
        <w:t>GS</w:t>
      </w:r>
      <w:r w:rsidRPr="00776033">
        <w:rPr>
          <w:rFonts w:cstheme="minorHAnsi"/>
        </w:rPr>
        <w:t>, 2018)</w:t>
      </w:r>
    </w:p>
    <w:p w14:paraId="51826A5F" w14:textId="77777777" w:rsidR="00DE4B72" w:rsidRDefault="00DE4B72" w:rsidP="002B366E">
      <w:pPr>
        <w:pStyle w:val="Odstavekseznama"/>
        <w:ind w:left="0"/>
        <w:rPr>
          <w:rFonts w:cstheme="minorHAnsi"/>
        </w:rPr>
      </w:pPr>
    </w:p>
    <w:p w14:paraId="36DDFAFB" w14:textId="1DE463B8" w:rsidR="00945018" w:rsidRPr="00776033" w:rsidRDefault="00945018" w:rsidP="002B366E">
      <w:pPr>
        <w:pStyle w:val="Odstavekseznama"/>
        <w:ind w:left="0"/>
        <w:rPr>
          <w:rFonts w:cstheme="minorHAnsi"/>
        </w:rPr>
      </w:pPr>
      <w:r w:rsidRPr="00776033">
        <w:rPr>
          <w:rFonts w:cstheme="minorHAnsi"/>
        </w:rPr>
        <w:t xml:space="preserve">Če upoštevamo dokaj neugodno starostno strukturo gozdov in relativno nizko realizacijo načrtovanega poseka v preteklih dvajsetih letih, potem lahko v naslednjih letih predvidevamo tudi uradno povečevanje načrtovanega poseka. Na dejanski posek je v zadnjih letih vplival žledolom in kasneje napad podlubnikov. Zaradi omenjenih dogodkov se je posek bistveno povečal (tako v zasebnih kot tudi državnih gozdovih). Trend povečevanja proizvodnje v zadnjih 10 letih in skok v proizvodnji okroglega lesa po letu 2014 je </w:t>
      </w:r>
      <w:r w:rsidR="00230E6F" w:rsidRPr="00776033">
        <w:rPr>
          <w:rFonts w:cstheme="minorHAnsi"/>
        </w:rPr>
        <w:t>viden na sliki 2</w:t>
      </w:r>
      <w:r w:rsidRPr="00776033">
        <w:rPr>
          <w:rFonts w:cstheme="minorHAnsi"/>
        </w:rPr>
        <w:t xml:space="preserve">. </w:t>
      </w:r>
    </w:p>
    <w:p w14:paraId="7CF22EA5" w14:textId="77777777" w:rsidR="00945018" w:rsidRPr="00776033" w:rsidRDefault="00945018" w:rsidP="002B366E">
      <w:pPr>
        <w:pStyle w:val="Odstavekseznama"/>
        <w:ind w:left="360"/>
        <w:rPr>
          <w:rFonts w:cstheme="minorHAnsi"/>
        </w:rPr>
      </w:pPr>
    </w:p>
    <w:p w14:paraId="71F46A5F" w14:textId="77777777" w:rsidR="00945018" w:rsidRPr="00776033" w:rsidRDefault="00945018" w:rsidP="002B366E">
      <w:pPr>
        <w:pStyle w:val="Odstavekseznama"/>
        <w:ind w:left="142"/>
        <w:rPr>
          <w:rFonts w:cstheme="minorHAnsi"/>
          <w:color w:val="FF0000"/>
          <w:sz w:val="24"/>
          <w:szCs w:val="24"/>
        </w:rPr>
      </w:pPr>
      <w:r w:rsidRPr="00776033">
        <w:rPr>
          <w:rFonts w:cstheme="minorHAnsi"/>
          <w:noProof/>
          <w:color w:val="FF0000"/>
          <w:lang w:eastAsia="sl-SI"/>
        </w:rPr>
        <w:drawing>
          <wp:inline distT="0" distB="0" distL="0" distR="0" wp14:anchorId="4B079A86" wp14:editId="7DBFEEC0">
            <wp:extent cx="5739130" cy="2241550"/>
            <wp:effectExtent l="0" t="0" r="0" b="635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5569" t="25053" r="6284" b="29452"/>
                    <a:stretch/>
                  </pic:blipFill>
                  <pic:spPr bwMode="auto">
                    <a:xfrm>
                      <a:off x="0" y="0"/>
                      <a:ext cx="5758290" cy="2249033"/>
                    </a:xfrm>
                    <a:prstGeom prst="rect">
                      <a:avLst/>
                    </a:prstGeom>
                    <a:ln>
                      <a:noFill/>
                    </a:ln>
                    <a:extLst>
                      <a:ext uri="{53640926-AAD7-44D8-BBD7-CCE9431645EC}">
                        <a14:shadowObscured xmlns:a14="http://schemas.microsoft.com/office/drawing/2010/main"/>
                      </a:ext>
                    </a:extLst>
                  </pic:spPr>
                </pic:pic>
              </a:graphicData>
            </a:graphic>
          </wp:inline>
        </w:drawing>
      </w:r>
    </w:p>
    <w:p w14:paraId="48A1B712" w14:textId="0DEF3CE8" w:rsidR="00945018" w:rsidRPr="00776033" w:rsidRDefault="00196A99" w:rsidP="00196A99">
      <w:pPr>
        <w:pStyle w:val="Slika"/>
        <w:numPr>
          <w:ilvl w:val="0"/>
          <w:numId w:val="0"/>
        </w:numPr>
        <w:ind w:left="720"/>
        <w:rPr>
          <w:i/>
        </w:rPr>
      </w:pPr>
      <w:r>
        <w:t xml:space="preserve">Slika 2: </w:t>
      </w:r>
      <w:r w:rsidR="00945018" w:rsidRPr="00776033">
        <w:t xml:space="preserve">Proizvodnja okroglega lesa v Sloveniji s prikazom </w:t>
      </w:r>
      <w:proofErr w:type="spellStart"/>
      <w:r w:rsidR="00945018" w:rsidRPr="00776033">
        <w:t>sortimentne</w:t>
      </w:r>
      <w:proofErr w:type="spellEnd"/>
      <w:r w:rsidR="00945018" w:rsidRPr="00776033">
        <w:t xml:space="preserve"> strukture za listavce in iglavce v obdobju od 2004 do 2015 (</w:t>
      </w:r>
      <w:r w:rsidR="0098226D">
        <w:t xml:space="preserve">Vir: </w:t>
      </w:r>
      <w:r w:rsidR="00945018" w:rsidRPr="00776033">
        <w:t xml:space="preserve">podatki SURS, preračun GIS, objavljeno na </w:t>
      </w:r>
      <w:proofErr w:type="spellStart"/>
      <w:r w:rsidR="00945018" w:rsidRPr="00776033">
        <w:t>wcm.gozdis.si</w:t>
      </w:r>
      <w:proofErr w:type="spellEnd"/>
      <w:r w:rsidR="00945018" w:rsidRPr="00776033">
        <w:t>)</w:t>
      </w:r>
    </w:p>
    <w:p w14:paraId="7EF9116A" w14:textId="77777777" w:rsidR="00945018" w:rsidRPr="00776033" w:rsidRDefault="00945018" w:rsidP="002B366E">
      <w:pPr>
        <w:ind w:left="1276" w:hanging="916"/>
        <w:rPr>
          <w:rFonts w:cstheme="minorHAnsi"/>
        </w:rPr>
      </w:pPr>
    </w:p>
    <w:p w14:paraId="341E1495" w14:textId="77777777" w:rsidR="00945018" w:rsidRPr="00776033" w:rsidRDefault="00945018" w:rsidP="002B366E">
      <w:pPr>
        <w:pStyle w:val="Naslov3"/>
        <w:spacing w:before="0" w:after="120"/>
        <w:rPr>
          <w:rFonts w:cstheme="minorHAnsi"/>
        </w:rPr>
      </w:pPr>
      <w:bookmarkStart w:id="12" w:name="_Toc25131576"/>
      <w:bookmarkStart w:id="13" w:name="_Toc34214595"/>
      <w:r w:rsidRPr="00776033">
        <w:rPr>
          <w:rFonts w:cstheme="minorHAnsi"/>
        </w:rPr>
        <w:t>Drugi viri lesne biomase</w:t>
      </w:r>
      <w:bookmarkEnd w:id="12"/>
      <w:bookmarkEnd w:id="13"/>
    </w:p>
    <w:p w14:paraId="39B323AB" w14:textId="1EF07751" w:rsidR="00945018" w:rsidRPr="00776033" w:rsidRDefault="00945018" w:rsidP="002B366E">
      <w:pPr>
        <w:rPr>
          <w:rFonts w:cstheme="minorHAnsi"/>
        </w:rPr>
      </w:pPr>
      <w:r w:rsidRPr="00776033">
        <w:rPr>
          <w:rFonts w:cstheme="minorHAnsi"/>
        </w:rPr>
        <w:t>Med druge vire lesne biomase se uvrščajo tako lesni ostanki kot tudi lesna biomasa iz izven gozdnih površin. Na podlagi analize Z</w:t>
      </w:r>
      <w:r w:rsidR="00987DA0">
        <w:rPr>
          <w:rFonts w:cstheme="minorHAnsi"/>
        </w:rPr>
        <w:t>GS</w:t>
      </w:r>
      <w:r w:rsidRPr="00776033">
        <w:rPr>
          <w:rFonts w:cstheme="minorHAnsi"/>
        </w:rPr>
        <w:t xml:space="preserve"> za leto 2018, je potencial slednjih 151. 000 ton suhe snovi. Podatke o ostankih v predelavi lesa zbira S</w:t>
      </w:r>
      <w:r w:rsidR="00987DA0">
        <w:rPr>
          <w:rFonts w:cstheme="minorHAnsi"/>
        </w:rPr>
        <w:t>URS</w:t>
      </w:r>
      <w:r w:rsidRPr="00776033">
        <w:rPr>
          <w:rFonts w:cstheme="minorHAnsi"/>
        </w:rPr>
        <w:t xml:space="preserve">, vendar pa imajo podatkih, ki se zbirajo z vprašalnikom »Poročilo o nastalih odpadkih in ravnanju z njim« omejeno uporabnost. V skladu z Uredbo o odpadkih so podjetja </w:t>
      </w:r>
      <w:r w:rsidRPr="00776033">
        <w:rPr>
          <w:rStyle w:val="Krepko"/>
          <w:rFonts w:cstheme="minorHAnsi"/>
        </w:rPr>
        <w:t>dolžna poročati</w:t>
      </w:r>
      <w:r w:rsidRPr="00776033">
        <w:rPr>
          <w:rFonts w:cstheme="minorHAnsi"/>
        </w:rPr>
        <w:t xml:space="preserve">, če je v preteklem koledarskem letu pri izvajanju dejavnosti nastalo </w:t>
      </w:r>
      <w:r w:rsidRPr="00776033">
        <w:rPr>
          <w:rStyle w:val="Krepko"/>
          <w:rFonts w:cstheme="minorHAnsi"/>
        </w:rPr>
        <w:t>več kot 10 ton vseh odpadkov ali več kot 5 kg nevarnih odpadkov ali je</w:t>
      </w:r>
      <w:r w:rsidR="00230E6F" w:rsidRPr="00776033">
        <w:rPr>
          <w:rStyle w:val="Krepko"/>
          <w:rFonts w:cstheme="minorHAnsi"/>
        </w:rPr>
        <w:t xml:space="preserve"> </w:t>
      </w:r>
      <w:r w:rsidRPr="00776033">
        <w:rPr>
          <w:rFonts w:cstheme="minorHAnsi"/>
        </w:rPr>
        <w:t xml:space="preserve">v preteklem koledarskem letu </w:t>
      </w:r>
      <w:r w:rsidRPr="00776033">
        <w:rPr>
          <w:rStyle w:val="Krepko"/>
          <w:rFonts w:cstheme="minorHAnsi"/>
        </w:rPr>
        <w:t>zaposloval 10 ali več oseb</w:t>
      </w:r>
      <w:r w:rsidRPr="00776033">
        <w:rPr>
          <w:rFonts w:cstheme="minorHAnsi"/>
        </w:rPr>
        <w:t>, ne glede na vrsto zaposlitve. Po podatkih iz omenjenega vprašalnika je bila količina lesnih ostankov oziroma odpadkov v letu 2015 nekaj manj kot 170.000 t</w:t>
      </w:r>
      <w:r w:rsidR="00230E6F" w:rsidRPr="00776033">
        <w:rPr>
          <w:rFonts w:cstheme="minorHAnsi"/>
        </w:rPr>
        <w:t>,</w:t>
      </w:r>
      <w:r w:rsidRPr="00776033">
        <w:rPr>
          <w:rFonts w:cstheme="minorHAnsi"/>
        </w:rPr>
        <w:t xml:space="preserve">  od tega so jih v energetske namene uporabili skoraj 130.000 t. V letu 2017 pa se je količina zmanjšala na nekaj manj kot 120.000 t</w:t>
      </w:r>
      <w:r w:rsidR="00230E6F" w:rsidRPr="00776033">
        <w:rPr>
          <w:rFonts w:cstheme="minorHAnsi"/>
        </w:rPr>
        <w:t>,</w:t>
      </w:r>
      <w:r w:rsidRPr="00776033">
        <w:rPr>
          <w:rFonts w:cstheme="minorHAnsi"/>
        </w:rPr>
        <w:t xml:space="preserve"> od tega pa je bilo v energetske namene porabljenih zgolj 42.000 t. Najbolj se je zmanjšala količina žagovine in oblancev, kar pa ni posledica sprememb v lesn</w:t>
      </w:r>
      <w:r w:rsidR="00230E6F" w:rsidRPr="00776033">
        <w:rPr>
          <w:rFonts w:cstheme="minorHAnsi"/>
        </w:rPr>
        <w:t>o predelovalni industriji, ampak</w:t>
      </w:r>
      <w:r w:rsidRPr="00776033">
        <w:rPr>
          <w:rFonts w:cstheme="minorHAnsi"/>
        </w:rPr>
        <w:t xml:space="preserve"> je predvsem problem zbiranja podatkov. </w:t>
      </w:r>
    </w:p>
    <w:p w14:paraId="07E8F3F8" w14:textId="0EE4252C" w:rsidR="0066197D" w:rsidRPr="00776033" w:rsidRDefault="0066197D" w:rsidP="002B366E">
      <w:pPr>
        <w:rPr>
          <w:rFonts w:cstheme="minorHAnsi"/>
        </w:rPr>
      </w:pPr>
      <w:r w:rsidRPr="00776033">
        <w:rPr>
          <w:rFonts w:cstheme="minorHAnsi"/>
        </w:rPr>
        <w:t>Struktura lesnih odpadkov je prikazana na sliki 3.</w:t>
      </w:r>
    </w:p>
    <w:p w14:paraId="286C1756" w14:textId="77777777" w:rsidR="00945018" w:rsidRPr="00776033" w:rsidRDefault="00945018" w:rsidP="002B366E">
      <w:pPr>
        <w:rPr>
          <w:rFonts w:cstheme="minorHAnsi"/>
        </w:rPr>
      </w:pPr>
    </w:p>
    <w:p w14:paraId="55C816BB" w14:textId="77777777" w:rsidR="00945018" w:rsidRPr="00776033" w:rsidRDefault="00945018" w:rsidP="002B366E">
      <w:pPr>
        <w:rPr>
          <w:rFonts w:cstheme="minorHAnsi"/>
        </w:rPr>
      </w:pPr>
      <w:r w:rsidRPr="00776033">
        <w:rPr>
          <w:rFonts w:cstheme="minorHAnsi"/>
          <w:noProof/>
          <w:lang w:eastAsia="sl-SI"/>
        </w:rPr>
        <w:drawing>
          <wp:inline distT="0" distB="0" distL="0" distR="0" wp14:anchorId="4737476B" wp14:editId="2EBB9D87">
            <wp:extent cx="4572000" cy="2455985"/>
            <wp:effectExtent l="0" t="0" r="0" b="1905"/>
            <wp:docPr id="12" name="Chart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6B2C1BB5-B9AF-458A-ACD7-32A733E1DC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1CF1A0" w14:textId="2E005657" w:rsidR="00945018" w:rsidRPr="00776033" w:rsidRDefault="00196A99" w:rsidP="00196A99">
      <w:pPr>
        <w:pStyle w:val="Slika"/>
        <w:numPr>
          <w:ilvl w:val="0"/>
          <w:numId w:val="0"/>
        </w:numPr>
        <w:ind w:left="720"/>
      </w:pPr>
      <w:r>
        <w:t xml:space="preserve">Slika 3: </w:t>
      </w:r>
      <w:r w:rsidR="00945018" w:rsidRPr="00776033">
        <w:t>Struktura lesnih odpadkov (</w:t>
      </w:r>
      <w:r w:rsidR="0098226D">
        <w:t xml:space="preserve">Vir: </w:t>
      </w:r>
      <w:r w:rsidR="00945018" w:rsidRPr="00776033">
        <w:t>SURS, 2016)</w:t>
      </w:r>
    </w:p>
    <w:p w14:paraId="096E8455" w14:textId="77777777" w:rsidR="00945018" w:rsidRPr="00776033" w:rsidRDefault="00945018" w:rsidP="002B366E">
      <w:pPr>
        <w:rPr>
          <w:rFonts w:cstheme="minorHAnsi"/>
        </w:rPr>
      </w:pPr>
    </w:p>
    <w:p w14:paraId="6FD7786F" w14:textId="77777777" w:rsidR="00945018" w:rsidRPr="00776033" w:rsidRDefault="00945018" w:rsidP="002B366E">
      <w:pPr>
        <w:pStyle w:val="Naslov2"/>
        <w:spacing w:before="0" w:after="120"/>
        <w:rPr>
          <w:rFonts w:cstheme="minorHAnsi"/>
        </w:rPr>
      </w:pPr>
      <w:bookmarkStart w:id="14" w:name="_Hlk5699330"/>
      <w:bookmarkStart w:id="15" w:name="_Toc25131577"/>
      <w:bookmarkStart w:id="16" w:name="_Toc34214596"/>
      <w:r w:rsidRPr="00776033">
        <w:rPr>
          <w:rFonts w:cstheme="minorHAnsi"/>
        </w:rPr>
        <w:t>Osnovne značilnosti rabe lesa v industriji in načrti Slovenije na tem področju</w:t>
      </w:r>
      <w:bookmarkEnd w:id="14"/>
      <w:bookmarkEnd w:id="15"/>
      <w:bookmarkEnd w:id="16"/>
    </w:p>
    <w:p w14:paraId="38342612" w14:textId="77777777" w:rsidR="00945018" w:rsidRPr="00776033" w:rsidRDefault="00945018" w:rsidP="002B366E">
      <w:pPr>
        <w:pStyle w:val="Brezrazmikov"/>
        <w:spacing w:after="120" w:line="276" w:lineRule="auto"/>
        <w:rPr>
          <w:rFonts w:cstheme="minorHAnsi"/>
        </w:rPr>
      </w:pPr>
    </w:p>
    <w:p w14:paraId="43A56205" w14:textId="517CB9F5" w:rsidR="00945018" w:rsidRPr="00776033" w:rsidRDefault="00945018" w:rsidP="002B366E">
      <w:pPr>
        <w:rPr>
          <w:rFonts w:cstheme="minorHAnsi"/>
          <w:highlight w:val="yellow"/>
        </w:rPr>
      </w:pPr>
      <w:r w:rsidRPr="00776033">
        <w:rPr>
          <w:rFonts w:cstheme="minorHAnsi"/>
        </w:rPr>
        <w:t>Lesna industrija je ednina ekonomska panoga v Sloveniji, ki premore bogato surovinsko bazo. Lesno predelovalna panoga in proizvodnja pohištva sta pred letom 1990 zaposlovali skupaj več kot 35.000 ljudi, do gospodarske krize v letu 2008 se je število zaposlenih zmanjšalo že na 20.000, do konca krize (2014) je padlo pod 10.000, v zadnjem obdobju (2014-2017) pa se je število zopet povečalo na več kot 12.000. Število zaposlenih dobro prikazuje krizo panoge, k</w:t>
      </w:r>
      <w:r w:rsidR="00202371" w:rsidRPr="00776033">
        <w:rPr>
          <w:rFonts w:cstheme="minorHAnsi"/>
        </w:rPr>
        <w:t>i je v zadnjih 30 letih doživela</w:t>
      </w:r>
      <w:r w:rsidRPr="00776033">
        <w:rPr>
          <w:rFonts w:cstheme="minorHAnsi"/>
        </w:rPr>
        <w:t xml:space="preserve"> hud padec in sedaj beleži ponovni vzpon. Je izrazito izvozno naravnana panoga, tako je izvoz v letu 2017 predstavljal 55,7 % vseh prihodkov od prodaje. V zadnji letih beležimo rast rabe lesa v gradbeništvu, razvoju novih materialov in pohištva narejenega po meri kupca. Z okoljsko ozaveščenostjo uporabnikov pa lahko v prihodnosti pričakujemo še povečano povpraševanje po lesu in lesnih izdelkih. </w:t>
      </w:r>
    </w:p>
    <w:p w14:paraId="3AAE3FB8" w14:textId="38F6DD25" w:rsidR="00945018" w:rsidRPr="00776033" w:rsidRDefault="00945018" w:rsidP="002B366E">
      <w:pPr>
        <w:rPr>
          <w:rFonts w:cstheme="minorHAnsi"/>
        </w:rPr>
      </w:pPr>
      <w:r w:rsidRPr="00776033">
        <w:rPr>
          <w:rFonts w:cstheme="minorHAnsi"/>
        </w:rPr>
        <w:t>Po podatkih AJPES</w:t>
      </w:r>
      <w:r w:rsidR="00230E6F" w:rsidRPr="00776033">
        <w:rPr>
          <w:rFonts w:cstheme="minorHAnsi"/>
        </w:rPr>
        <w:t>-</w:t>
      </w:r>
      <w:r w:rsidRPr="00776033">
        <w:rPr>
          <w:rFonts w:cstheme="minorHAnsi"/>
        </w:rPr>
        <w:t>a je zaključno poročilo v letu 2017 oddalo 992 lesnopredelovalnih podjetji. Kar je pomembno in nakazuje nadaljnjo rast v primarni predelavi okroglega lesa</w:t>
      </w:r>
      <w:r w:rsidR="00202371" w:rsidRPr="00776033">
        <w:rPr>
          <w:rFonts w:cstheme="minorHAnsi"/>
        </w:rPr>
        <w:t>,</w:t>
      </w:r>
      <w:r w:rsidRPr="00776033">
        <w:rPr>
          <w:rFonts w:cstheme="minorHAnsi"/>
        </w:rPr>
        <w:t xml:space="preserve"> so nekatere investicije v modernizacijo obstoječih žagarskih obratov in investicije v nove žagarske obrate. Močna domača primarna predelava lesa boljše kakovosti je pomembna tudi za nadaljnji razvoj rabe lesa v energetske namene, saj so lesni ostanki iz primarne predelave en najpomembnejših virov surovine za izdelavo lesnih sekancev in lesnih </w:t>
      </w:r>
      <w:proofErr w:type="spellStart"/>
      <w:r w:rsidRPr="00776033">
        <w:rPr>
          <w:rFonts w:cstheme="minorHAnsi"/>
        </w:rPr>
        <w:t>peletov</w:t>
      </w:r>
      <w:proofErr w:type="spellEnd"/>
      <w:r w:rsidRPr="00776033">
        <w:rPr>
          <w:rFonts w:cstheme="minorHAnsi"/>
        </w:rPr>
        <w:t xml:space="preserve">.     </w:t>
      </w:r>
    </w:p>
    <w:p w14:paraId="49CF50E2" w14:textId="77777777" w:rsidR="00945018" w:rsidRPr="00776033" w:rsidRDefault="00945018" w:rsidP="002B366E">
      <w:pPr>
        <w:rPr>
          <w:rFonts w:cstheme="minorHAnsi"/>
        </w:rPr>
      </w:pPr>
      <w:r w:rsidRPr="00776033">
        <w:rPr>
          <w:rFonts w:cstheme="minorHAnsi"/>
        </w:rPr>
        <w:t>Država je v letu 2012 sprejela Akcijski načrt za povečanje konkurenčnosti gozdno-lesne verige v Sloveniji do leta 2020 »Les je lep«, ki je sicer prinesel določene rezultate, toda ambicije in možnosti so večje. Država je v začetku leta 2019 ustanovila novo medresorsko delovno skupino »Gozd-les«. Naloga delovne skupine je priprava dodatnih ukrepov Akcijskega načrta za povečanje konkurenčnosti gozdno-lesnega sektorja v Sloveniji.</w:t>
      </w:r>
    </w:p>
    <w:p w14:paraId="315EBC2E" w14:textId="77777777" w:rsidR="00945018" w:rsidRPr="00776033" w:rsidRDefault="00945018" w:rsidP="002B366E">
      <w:pPr>
        <w:pStyle w:val="Brezrazmikov"/>
        <w:spacing w:after="120" w:line="276" w:lineRule="auto"/>
        <w:rPr>
          <w:rFonts w:cstheme="minorHAnsi"/>
        </w:rPr>
      </w:pPr>
    </w:p>
    <w:p w14:paraId="1A65EE88" w14:textId="77777777" w:rsidR="00945018" w:rsidRPr="00776033" w:rsidRDefault="00945018" w:rsidP="002B366E">
      <w:pPr>
        <w:pStyle w:val="Naslov2"/>
        <w:spacing w:before="0" w:after="120"/>
        <w:rPr>
          <w:rFonts w:cstheme="minorHAnsi"/>
        </w:rPr>
      </w:pPr>
      <w:bookmarkStart w:id="17" w:name="_Toc25131578"/>
      <w:bookmarkStart w:id="18" w:name="_Toc34214597"/>
      <w:r w:rsidRPr="00776033">
        <w:rPr>
          <w:rFonts w:cstheme="minorHAnsi"/>
        </w:rPr>
        <w:t>TRG LESNIH GORIV V SLOVENIJI</w:t>
      </w:r>
      <w:bookmarkEnd w:id="17"/>
      <w:bookmarkEnd w:id="18"/>
    </w:p>
    <w:p w14:paraId="537C8543" w14:textId="77777777" w:rsidR="00945018" w:rsidRPr="00776033" w:rsidRDefault="00945018" w:rsidP="002B366E">
      <w:pPr>
        <w:pStyle w:val="Naslov3"/>
        <w:spacing w:before="0" w:after="120"/>
        <w:rPr>
          <w:rFonts w:cstheme="minorHAnsi"/>
        </w:rPr>
      </w:pPr>
      <w:bookmarkStart w:id="19" w:name="_Toc25131579"/>
      <w:bookmarkStart w:id="20" w:name="_Toc34214598"/>
      <w:r w:rsidRPr="00776033">
        <w:rPr>
          <w:rFonts w:cstheme="minorHAnsi"/>
        </w:rPr>
        <w:t>Raba lesnih goriv</w:t>
      </w:r>
      <w:bookmarkEnd w:id="19"/>
      <w:bookmarkEnd w:id="20"/>
    </w:p>
    <w:p w14:paraId="6B113B78" w14:textId="42F44ACD" w:rsidR="00945018" w:rsidRPr="00776033" w:rsidRDefault="00945018" w:rsidP="002B366E">
      <w:pPr>
        <w:rPr>
          <w:rFonts w:cstheme="minorHAnsi"/>
          <w:bCs/>
        </w:rPr>
      </w:pPr>
      <w:r w:rsidRPr="00776033">
        <w:rPr>
          <w:rFonts w:cstheme="minorHAnsi"/>
          <w:bCs/>
        </w:rPr>
        <w:t>Največji porabnik lesnih goriv so gospodinjstva, ki so v letu 201</w:t>
      </w:r>
      <w:r w:rsidR="000A3D0B" w:rsidRPr="00776033">
        <w:rPr>
          <w:rFonts w:cstheme="minorHAnsi"/>
          <w:bCs/>
        </w:rPr>
        <w:t>7</w:t>
      </w:r>
      <w:r w:rsidRPr="00776033">
        <w:rPr>
          <w:rFonts w:cstheme="minorHAnsi"/>
          <w:bCs/>
        </w:rPr>
        <w:t xml:space="preserve"> porabila 1,6 milijona ton lesnih goriv (+12 %). Po podatkih SURS se več kot 240.000 gospodinjstev v Sloveniji ogreva z lesom. Struktura rabe različnih energentov v gospodinjstvih je </w:t>
      </w:r>
      <w:r w:rsidR="00230E6F" w:rsidRPr="00776033">
        <w:rPr>
          <w:rFonts w:cstheme="minorHAnsi"/>
          <w:bCs/>
        </w:rPr>
        <w:t xml:space="preserve">prikazana v grafikonu na sliki </w:t>
      </w:r>
      <w:r w:rsidRPr="00776033">
        <w:rPr>
          <w:rFonts w:cstheme="minorHAnsi"/>
          <w:bCs/>
        </w:rPr>
        <w:t>4).</w:t>
      </w:r>
    </w:p>
    <w:p w14:paraId="0F236C86" w14:textId="77777777" w:rsidR="00945018" w:rsidRPr="00776033" w:rsidRDefault="00945018" w:rsidP="002B366E">
      <w:pPr>
        <w:rPr>
          <w:rFonts w:cstheme="minorHAnsi"/>
          <w:bCs/>
        </w:rPr>
      </w:pPr>
      <w:r w:rsidRPr="00776033">
        <w:rPr>
          <w:rFonts w:cstheme="minorHAnsi"/>
          <w:noProof/>
          <w:lang w:eastAsia="sl-SI"/>
        </w:rPr>
        <w:drawing>
          <wp:inline distT="0" distB="0" distL="0" distR="0" wp14:anchorId="6E970CB9" wp14:editId="33CFF664">
            <wp:extent cx="4297152" cy="2420782"/>
            <wp:effectExtent l="0" t="0" r="8255" b="17780"/>
            <wp:docPr id="27" name="Chart 2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2B58D92-5E0A-46AB-A44A-40640C699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0702CE" w14:textId="30E66627" w:rsidR="00945018" w:rsidRPr="00776033" w:rsidRDefault="00196A99" w:rsidP="00196A99">
      <w:pPr>
        <w:pStyle w:val="Slika"/>
        <w:numPr>
          <w:ilvl w:val="0"/>
          <w:numId w:val="0"/>
        </w:numPr>
        <w:ind w:left="720"/>
      </w:pPr>
      <w:r>
        <w:t xml:space="preserve">Slika 4: </w:t>
      </w:r>
      <w:r w:rsidR="00945018" w:rsidRPr="00776033">
        <w:t>Raba različnih goriv v gospodinjstvih (</w:t>
      </w:r>
      <w:r w:rsidR="0098226D">
        <w:t xml:space="preserve">Vir: </w:t>
      </w:r>
      <w:r w:rsidR="00945018" w:rsidRPr="00776033">
        <w:t>M</w:t>
      </w:r>
      <w:r w:rsidR="008F5764">
        <w:t>OP</w:t>
      </w:r>
      <w:r w:rsidR="00945018" w:rsidRPr="00776033">
        <w:t>, 2015)</w:t>
      </w:r>
    </w:p>
    <w:p w14:paraId="71038687" w14:textId="77777777" w:rsidR="00945018" w:rsidRPr="00776033" w:rsidRDefault="00945018" w:rsidP="002B366E">
      <w:pPr>
        <w:rPr>
          <w:rFonts w:cstheme="minorHAnsi"/>
          <w:sz w:val="24"/>
          <w:szCs w:val="24"/>
        </w:rPr>
      </w:pPr>
    </w:p>
    <w:p w14:paraId="2F4CE640" w14:textId="11E9AB2E" w:rsidR="00945018" w:rsidRPr="00776033" w:rsidRDefault="00945018" w:rsidP="002B366E">
      <w:pPr>
        <w:rPr>
          <w:rFonts w:cstheme="minorHAnsi"/>
        </w:rPr>
      </w:pPr>
      <w:r w:rsidRPr="00776033">
        <w:rPr>
          <w:rFonts w:cstheme="minorHAnsi"/>
        </w:rPr>
        <w:t>Po podatkih SURS so za proizvodnjo elektrike v elektrarnah in sistemih za sočasno proizvodnjo elektrike in toplote porabili manj kot 200.000 t lesa (le</w:t>
      </w:r>
      <w:r w:rsidR="00230E6F" w:rsidRPr="00776033">
        <w:rPr>
          <w:rFonts w:cstheme="minorHAnsi"/>
        </w:rPr>
        <w:t>to 2016). Po podatkih Borzen</w:t>
      </w:r>
      <w:r w:rsidR="008F5764">
        <w:rPr>
          <w:rFonts w:cstheme="minorHAnsi"/>
        </w:rPr>
        <w:t>,</w:t>
      </w:r>
      <w:r w:rsidR="00230E6F" w:rsidRPr="00776033">
        <w:rPr>
          <w:rFonts w:cstheme="minorHAnsi"/>
        </w:rPr>
        <w:t xml:space="preserve"> </w:t>
      </w:r>
      <w:r w:rsidR="008F5764" w:rsidRPr="008F5764">
        <w:rPr>
          <w:rFonts w:cstheme="minorHAnsi"/>
        </w:rPr>
        <w:t>operater trga z elektriko, d. o. o.</w:t>
      </w:r>
      <w:r w:rsidRPr="00776033">
        <w:rPr>
          <w:rFonts w:cstheme="minorHAnsi"/>
        </w:rPr>
        <w:t xml:space="preserve"> je v shemo podpore proizvodnji električne energije iz OVE vključenih 42 enot. </w:t>
      </w:r>
    </w:p>
    <w:p w14:paraId="3429ECCF" w14:textId="77777777" w:rsidR="00945018" w:rsidRPr="00776033" w:rsidRDefault="00945018" w:rsidP="002B366E">
      <w:pPr>
        <w:rPr>
          <w:rFonts w:cstheme="minorHAnsi"/>
        </w:rPr>
      </w:pPr>
    </w:p>
    <w:p w14:paraId="476E8695" w14:textId="0424CAD8" w:rsidR="00945018" w:rsidRPr="00776033" w:rsidRDefault="00945018" w:rsidP="002B366E">
      <w:pPr>
        <w:rPr>
          <w:rFonts w:cstheme="minorHAnsi"/>
        </w:rPr>
      </w:pPr>
      <w:r w:rsidRPr="00776033">
        <w:rPr>
          <w:rFonts w:cstheme="minorHAnsi"/>
        </w:rPr>
        <w:t>Večji porabniki lesne biomase (predvsem sekancev) so tudi DOLB</w:t>
      </w:r>
      <w:r w:rsidR="008F5764">
        <w:rPr>
          <w:rFonts w:cstheme="minorHAnsi"/>
        </w:rPr>
        <w:t>-i</w:t>
      </w:r>
      <w:r w:rsidRPr="00776033">
        <w:rPr>
          <w:rFonts w:cstheme="minorHAnsi"/>
        </w:rPr>
        <w:t>, ki letno porabijo več kot 160.000 nm</w:t>
      </w:r>
      <w:r w:rsidRPr="00776033">
        <w:rPr>
          <w:rFonts w:cstheme="minorHAnsi"/>
          <w:vertAlign w:val="superscript"/>
        </w:rPr>
        <w:t>3</w:t>
      </w:r>
      <w:r w:rsidRPr="00776033">
        <w:rPr>
          <w:rFonts w:cstheme="minorHAnsi"/>
        </w:rPr>
        <w:t xml:space="preserve"> lesnih sekancev in drugih lesnih goriv (</w:t>
      </w:r>
      <w:proofErr w:type="spellStart"/>
      <w:r w:rsidRPr="00776033">
        <w:rPr>
          <w:rFonts w:cstheme="minorHAnsi"/>
        </w:rPr>
        <w:t>peleti</w:t>
      </w:r>
      <w:proofErr w:type="spellEnd"/>
      <w:r w:rsidRPr="00776033">
        <w:rPr>
          <w:rFonts w:cstheme="minorHAnsi"/>
        </w:rPr>
        <w:t xml:space="preserve">, lubje, ostanki). </w:t>
      </w:r>
    </w:p>
    <w:p w14:paraId="762DE39C" w14:textId="77777777" w:rsidR="00945018" w:rsidRPr="00776033" w:rsidRDefault="00945018" w:rsidP="002B366E">
      <w:pPr>
        <w:ind w:left="360"/>
        <w:rPr>
          <w:rFonts w:cstheme="minorHAnsi"/>
        </w:rPr>
      </w:pPr>
    </w:p>
    <w:p w14:paraId="5981BD93" w14:textId="77777777" w:rsidR="00945018" w:rsidRPr="00776033" w:rsidRDefault="00945018" w:rsidP="002B366E">
      <w:pPr>
        <w:pStyle w:val="Naslov3"/>
        <w:spacing w:before="0" w:after="120"/>
        <w:rPr>
          <w:rFonts w:cstheme="minorHAnsi"/>
        </w:rPr>
      </w:pPr>
      <w:bookmarkStart w:id="21" w:name="_Toc25131580"/>
      <w:bookmarkStart w:id="22" w:name="_Toc34214599"/>
      <w:r w:rsidRPr="00776033">
        <w:rPr>
          <w:rFonts w:cstheme="minorHAnsi"/>
        </w:rPr>
        <w:t>Raba lesa v energetske namene v gospodinjstvih</w:t>
      </w:r>
      <w:bookmarkEnd w:id="21"/>
      <w:bookmarkEnd w:id="22"/>
    </w:p>
    <w:p w14:paraId="61528B70" w14:textId="4B00FDC0" w:rsidR="00945018" w:rsidRPr="00776033" w:rsidRDefault="00945018" w:rsidP="002B366E">
      <w:pPr>
        <w:rPr>
          <w:rFonts w:cstheme="minorHAnsi"/>
        </w:rPr>
      </w:pPr>
      <w:r w:rsidRPr="00776033">
        <w:rPr>
          <w:rFonts w:cstheme="minorHAnsi"/>
        </w:rPr>
        <w:t>Lesna biomasa je in ostaja pomemben vir energije za pokrivanje potreb po toploti v gospodinjstvih, za proizvodnjo toplote v industriji ter za proizvodnjo električne energije. Letno porabimo skupno več kot 2 milijona ton lesa v energetske namene. Po podatkih SURS so gospodinjstva v le</w:t>
      </w:r>
      <w:r w:rsidR="00721877" w:rsidRPr="00776033">
        <w:rPr>
          <w:rFonts w:cstheme="minorHAnsi"/>
        </w:rPr>
        <w:t>tu 201</w:t>
      </w:r>
      <w:r w:rsidR="000A3D0B" w:rsidRPr="00776033">
        <w:rPr>
          <w:rFonts w:cstheme="minorHAnsi"/>
        </w:rPr>
        <w:t>7</w:t>
      </w:r>
      <w:r w:rsidR="00721877" w:rsidRPr="00776033">
        <w:rPr>
          <w:rFonts w:cstheme="minorHAnsi"/>
        </w:rPr>
        <w:t xml:space="preserve"> skupno porabila skoraj 1</w:t>
      </w:r>
      <w:r w:rsidR="000A3D0B" w:rsidRPr="00776033">
        <w:rPr>
          <w:rFonts w:cstheme="minorHAnsi"/>
        </w:rPr>
        <w:t>,6</w:t>
      </w:r>
      <w:r w:rsidRPr="00776033">
        <w:rPr>
          <w:rFonts w:cstheme="minorHAnsi"/>
        </w:rPr>
        <w:t xml:space="preserve"> milijona t lesnih goriv. </w:t>
      </w:r>
    </w:p>
    <w:p w14:paraId="36BC3C21" w14:textId="7C3419E6" w:rsidR="00945018" w:rsidRPr="00776033" w:rsidRDefault="00945018" w:rsidP="002B366E">
      <w:pPr>
        <w:rPr>
          <w:rFonts w:cstheme="minorHAnsi"/>
        </w:rPr>
      </w:pPr>
      <w:r w:rsidRPr="00776033">
        <w:rPr>
          <w:rFonts w:cstheme="minorHAnsi"/>
        </w:rPr>
        <w:t>Ob koncu leta 2017 so na G</w:t>
      </w:r>
      <w:r w:rsidR="008F5764">
        <w:rPr>
          <w:rFonts w:cstheme="minorHAnsi"/>
        </w:rPr>
        <w:t>IS</w:t>
      </w:r>
      <w:r w:rsidRPr="00776033">
        <w:rPr>
          <w:rFonts w:cstheme="minorHAnsi"/>
        </w:rPr>
        <w:t xml:space="preserve"> izvedli samostojno študijo o rabi lesa v energetske namene v gospodinjstvih v kurilni sezoni 2016/2017. V analizo so zajeli 712 gospodinjstev. Rezultati analiz so pokazali, da se je več kot polovica gospodinjstev ogrevala na lesna goriva (drva, </w:t>
      </w:r>
      <w:proofErr w:type="spellStart"/>
      <w:r w:rsidRPr="00776033">
        <w:rPr>
          <w:rFonts w:cstheme="minorHAnsi"/>
        </w:rPr>
        <w:t>peleti</w:t>
      </w:r>
      <w:proofErr w:type="spellEnd"/>
      <w:r w:rsidRPr="00776033">
        <w:rPr>
          <w:rFonts w:cstheme="minorHAnsi"/>
        </w:rPr>
        <w:t xml:space="preserve">, sekanci in briketi - skupaj 57 %). Skoraj polovica gospodinjstev se je ogrevala na drva (47 %), 21 % na kurilno olje, 12 % na zemeljski plin, 9 % na </w:t>
      </w:r>
      <w:proofErr w:type="spellStart"/>
      <w:r w:rsidRPr="00776033">
        <w:rPr>
          <w:rFonts w:cstheme="minorHAnsi"/>
        </w:rPr>
        <w:t>pelete</w:t>
      </w:r>
      <w:proofErr w:type="spellEnd"/>
      <w:r w:rsidRPr="00776033">
        <w:rPr>
          <w:rFonts w:cstheme="minorHAnsi"/>
        </w:rPr>
        <w:t xml:space="preserve">, ostala gospodinjstva so uporabljala sekance, brikete, električno energijo, sončno energijo ter nekatere druge vire. Ogrevanje na sekance in brikete je v gospodinjstvih manj pogosto (manj kot 1 %). Povprečno so gospodinjstva, ki so se ogrevala na drva, porabila 12,3 </w:t>
      </w:r>
      <w:proofErr w:type="spellStart"/>
      <w:r w:rsidRPr="00776033">
        <w:rPr>
          <w:rFonts w:cstheme="minorHAnsi"/>
        </w:rPr>
        <w:t>prm</w:t>
      </w:r>
      <w:proofErr w:type="spellEnd"/>
      <w:r w:rsidRPr="00776033">
        <w:rPr>
          <w:rFonts w:cstheme="minorHAnsi"/>
        </w:rPr>
        <w:t xml:space="preserve"> drv na gospodinjstvo. Večina gospodinjstev, ki so za ogrevanje uporabljala drva (56 %), so le-ta pridobila iz sv</w:t>
      </w:r>
      <w:r w:rsidR="00721877" w:rsidRPr="00776033">
        <w:rPr>
          <w:rFonts w:cstheme="minorHAnsi"/>
        </w:rPr>
        <w:t>ojega ali sorodnikovega gozda, k</w:t>
      </w:r>
      <w:r w:rsidRPr="00776033">
        <w:rPr>
          <w:rFonts w:cstheme="minorHAnsi"/>
        </w:rPr>
        <w:t xml:space="preserve">ar pomeni, da je več kot polovica gospodinjstev, ki se ogrevajo na drva, samooskrbnih. Ostala gospodinjstva so drva kupovala neposredno pri kmetu (29 %), pri trgovcih, kot so Mercator, </w:t>
      </w:r>
      <w:proofErr w:type="spellStart"/>
      <w:r w:rsidRPr="00776033">
        <w:rPr>
          <w:rFonts w:cstheme="minorHAnsi"/>
        </w:rPr>
        <w:t>Hofer</w:t>
      </w:r>
      <w:proofErr w:type="spellEnd"/>
      <w:r w:rsidRPr="00776033">
        <w:rPr>
          <w:rFonts w:cstheme="minorHAnsi"/>
        </w:rPr>
        <w:t>, Spar, itd. (8 %) ali pri gozdarskih podjetjih (5 %). Poleg tega, več kot polovica gospodinjstev (67 %), ki so se ogrevala na drva, prihaja iz ruralnega okolja, kar lahko povežemo z visokim deležem samooskrbnih gospodinjstev, ki pridobivajo les iz svojega gozda. Struktura rabe energentov pri gospodinjstvih je prikazana na sli</w:t>
      </w:r>
      <w:r w:rsidR="00721877" w:rsidRPr="00776033">
        <w:rPr>
          <w:rFonts w:cstheme="minorHAnsi"/>
        </w:rPr>
        <w:t xml:space="preserve">ki </w:t>
      </w:r>
      <w:r w:rsidRPr="00776033">
        <w:rPr>
          <w:rFonts w:cstheme="minorHAnsi"/>
        </w:rPr>
        <w:t>5</w:t>
      </w:r>
      <w:r w:rsidR="0098226D">
        <w:rPr>
          <w:rFonts w:cstheme="minorHAnsi"/>
        </w:rPr>
        <w:t>.</w:t>
      </w:r>
    </w:p>
    <w:p w14:paraId="6E5B7BCD" w14:textId="77777777" w:rsidR="00945018" w:rsidRPr="00776033" w:rsidRDefault="00945018" w:rsidP="002B366E">
      <w:pPr>
        <w:rPr>
          <w:rFonts w:cstheme="minorHAnsi"/>
          <w:sz w:val="24"/>
          <w:szCs w:val="24"/>
        </w:rPr>
      </w:pPr>
      <w:r w:rsidRPr="00776033">
        <w:rPr>
          <w:rFonts w:cstheme="minorHAnsi"/>
          <w:noProof/>
          <w:lang w:eastAsia="sl-SI"/>
        </w:rPr>
        <w:drawing>
          <wp:inline distT="0" distB="0" distL="0" distR="0" wp14:anchorId="4C2C246F" wp14:editId="547E8273">
            <wp:extent cx="5760720" cy="2403231"/>
            <wp:effectExtent l="0" t="0" r="11430" b="16510"/>
            <wp:docPr id="28" name="Chart 2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452FC77-1DFB-448F-9289-C2CDD6271C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A9620E" w14:textId="75D274A1" w:rsidR="00945018" w:rsidRPr="00776033" w:rsidRDefault="00196A99" w:rsidP="00196A99">
      <w:pPr>
        <w:pStyle w:val="Slika"/>
        <w:numPr>
          <w:ilvl w:val="0"/>
          <w:numId w:val="0"/>
        </w:numPr>
        <w:ind w:left="720"/>
      </w:pPr>
      <w:r>
        <w:t xml:space="preserve">Slika 5: </w:t>
      </w:r>
      <w:r w:rsidR="00945018" w:rsidRPr="00776033">
        <w:t>Struktura rabe energentov v gospodinjstvih (</w:t>
      </w:r>
      <w:r w:rsidR="008F5764">
        <w:t>V</w:t>
      </w:r>
      <w:r w:rsidR="00945018" w:rsidRPr="00776033">
        <w:t>ir</w:t>
      </w:r>
      <w:r w:rsidR="008F5764">
        <w:t>:</w:t>
      </w:r>
      <w:r w:rsidR="00945018" w:rsidRPr="00776033">
        <w:t xml:space="preserve"> GIS 2017)</w:t>
      </w:r>
    </w:p>
    <w:p w14:paraId="6B239337" w14:textId="77777777" w:rsidR="00945018" w:rsidRPr="00776033" w:rsidRDefault="00945018" w:rsidP="002B366E">
      <w:pPr>
        <w:rPr>
          <w:rFonts w:cstheme="minorHAnsi"/>
          <w:sz w:val="24"/>
          <w:szCs w:val="24"/>
        </w:rPr>
      </w:pPr>
    </w:p>
    <w:p w14:paraId="4ED3A6E8" w14:textId="77777777" w:rsidR="00945018" w:rsidRPr="00776033" w:rsidRDefault="00945018" w:rsidP="002B366E">
      <w:pPr>
        <w:pStyle w:val="Naslov3"/>
        <w:spacing w:before="0" w:after="120"/>
        <w:rPr>
          <w:rFonts w:cstheme="minorHAnsi"/>
        </w:rPr>
      </w:pPr>
      <w:bookmarkStart w:id="23" w:name="_Toc25131581"/>
      <w:bookmarkStart w:id="24" w:name="_Toc34214600"/>
      <w:r w:rsidRPr="00776033">
        <w:rPr>
          <w:rFonts w:cstheme="minorHAnsi"/>
        </w:rPr>
        <w:t xml:space="preserve">Trg lesnih </w:t>
      </w:r>
      <w:proofErr w:type="spellStart"/>
      <w:r w:rsidRPr="00776033">
        <w:rPr>
          <w:rFonts w:cstheme="minorHAnsi"/>
        </w:rPr>
        <w:t>pelet</w:t>
      </w:r>
      <w:bookmarkEnd w:id="23"/>
      <w:bookmarkEnd w:id="24"/>
      <w:proofErr w:type="spellEnd"/>
    </w:p>
    <w:p w14:paraId="28B6EAC6" w14:textId="643FFA58" w:rsidR="00945018" w:rsidRPr="00776033" w:rsidRDefault="00945018" w:rsidP="002B366E">
      <w:pPr>
        <w:rPr>
          <w:rFonts w:cstheme="minorHAnsi"/>
        </w:rPr>
      </w:pPr>
      <w:r w:rsidRPr="00776033">
        <w:rPr>
          <w:rFonts w:cstheme="minorHAnsi"/>
        </w:rPr>
        <w:t xml:space="preserve">Proizvodnja </w:t>
      </w:r>
      <w:proofErr w:type="spellStart"/>
      <w:r w:rsidRPr="00776033">
        <w:rPr>
          <w:rFonts w:cstheme="minorHAnsi"/>
        </w:rPr>
        <w:t>pelet</w:t>
      </w:r>
      <w:proofErr w:type="spellEnd"/>
      <w:r w:rsidRPr="00776033">
        <w:rPr>
          <w:rFonts w:cstheme="minorHAnsi"/>
        </w:rPr>
        <w:t xml:space="preserve"> ostaja v zadnjih treh letih na podobni ravni. Analiza proizvodnje </w:t>
      </w:r>
      <w:proofErr w:type="spellStart"/>
      <w:r w:rsidRPr="00776033">
        <w:rPr>
          <w:rFonts w:cstheme="minorHAnsi"/>
        </w:rPr>
        <w:t>pelet</w:t>
      </w:r>
      <w:proofErr w:type="spellEnd"/>
      <w:r w:rsidRPr="00776033">
        <w:rPr>
          <w:rFonts w:cstheme="minorHAnsi"/>
        </w:rPr>
        <w:t xml:space="preserve"> je bila narejena na G</w:t>
      </w:r>
      <w:r w:rsidR="00857B30">
        <w:rPr>
          <w:rFonts w:cstheme="minorHAnsi"/>
        </w:rPr>
        <w:t>IS</w:t>
      </w:r>
      <w:r w:rsidRPr="00776033">
        <w:rPr>
          <w:rFonts w:cstheme="minorHAnsi"/>
        </w:rPr>
        <w:t xml:space="preserve"> v začetku leta 2018. </w:t>
      </w:r>
      <w:r w:rsidR="00857B30">
        <w:rPr>
          <w:rFonts w:cstheme="minorHAnsi"/>
        </w:rPr>
        <w:t>R</w:t>
      </w:r>
      <w:r w:rsidRPr="00776033">
        <w:rPr>
          <w:rFonts w:cstheme="minorHAnsi"/>
        </w:rPr>
        <w:t xml:space="preserve">ezultati analize kažejo, da je bila skupna proizvodnja </w:t>
      </w:r>
      <w:proofErr w:type="spellStart"/>
      <w:r w:rsidRPr="00776033">
        <w:rPr>
          <w:rFonts w:cstheme="minorHAnsi"/>
        </w:rPr>
        <w:t>pelet</w:t>
      </w:r>
      <w:proofErr w:type="spellEnd"/>
      <w:r w:rsidRPr="00776033">
        <w:rPr>
          <w:rFonts w:cstheme="minorHAnsi"/>
        </w:rPr>
        <w:t xml:space="preserve"> 110.000 t. Proizvodn</w:t>
      </w:r>
      <w:r w:rsidR="00721877" w:rsidRPr="00776033">
        <w:rPr>
          <w:rFonts w:cstheme="minorHAnsi"/>
        </w:rPr>
        <w:t xml:space="preserve">ja </w:t>
      </w:r>
      <w:proofErr w:type="spellStart"/>
      <w:r w:rsidR="00721877" w:rsidRPr="00776033">
        <w:rPr>
          <w:rFonts w:cstheme="minorHAnsi"/>
        </w:rPr>
        <w:t>pelet</w:t>
      </w:r>
      <w:proofErr w:type="spellEnd"/>
      <w:r w:rsidR="00721877" w:rsidRPr="00776033">
        <w:rPr>
          <w:rFonts w:cstheme="minorHAnsi"/>
        </w:rPr>
        <w:t xml:space="preserve"> je prikazana na sliki </w:t>
      </w:r>
      <w:r w:rsidRPr="00776033">
        <w:rPr>
          <w:rFonts w:cstheme="minorHAnsi"/>
        </w:rPr>
        <w:t>6.</w:t>
      </w:r>
    </w:p>
    <w:p w14:paraId="0C597544" w14:textId="77777777" w:rsidR="00945018" w:rsidRPr="00776033" w:rsidRDefault="00945018" w:rsidP="002B366E">
      <w:pPr>
        <w:rPr>
          <w:rFonts w:cstheme="minorHAnsi"/>
          <w:i/>
          <w:iCs/>
        </w:rPr>
      </w:pPr>
      <w:r w:rsidRPr="00776033">
        <w:rPr>
          <w:rFonts w:cstheme="minorHAnsi"/>
          <w:noProof/>
          <w:lang w:eastAsia="sl-SI"/>
        </w:rPr>
        <w:drawing>
          <wp:inline distT="0" distB="0" distL="0" distR="0" wp14:anchorId="145F6499" wp14:editId="2AA30DDC">
            <wp:extent cx="4572000" cy="205740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76DF2695-7E82-412D-8471-2844CAD5C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F4622E" w14:textId="13F1D0AE" w:rsidR="00945018" w:rsidRPr="00776033" w:rsidRDefault="00196A99" w:rsidP="00196A99">
      <w:pPr>
        <w:pStyle w:val="Slika"/>
        <w:numPr>
          <w:ilvl w:val="0"/>
          <w:numId w:val="0"/>
        </w:numPr>
        <w:ind w:left="720"/>
      </w:pPr>
      <w:r>
        <w:t xml:space="preserve">Slika 6: </w:t>
      </w:r>
      <w:r w:rsidR="00945018" w:rsidRPr="00776033">
        <w:t xml:space="preserve">Proizvodnja </w:t>
      </w:r>
      <w:proofErr w:type="spellStart"/>
      <w:r w:rsidR="00945018" w:rsidRPr="00776033">
        <w:t>pelet</w:t>
      </w:r>
      <w:proofErr w:type="spellEnd"/>
      <w:r w:rsidR="00945018" w:rsidRPr="00776033">
        <w:t xml:space="preserve"> v Sloveniji</w:t>
      </w:r>
    </w:p>
    <w:p w14:paraId="60676C8E" w14:textId="77777777" w:rsidR="00945018" w:rsidRPr="00776033" w:rsidRDefault="00945018" w:rsidP="002B366E">
      <w:pPr>
        <w:rPr>
          <w:rFonts w:cstheme="minorHAnsi"/>
        </w:rPr>
      </w:pPr>
    </w:p>
    <w:p w14:paraId="7ABC685C" w14:textId="0573F3DD" w:rsidR="00945018" w:rsidRPr="00776033" w:rsidRDefault="00945018" w:rsidP="002B366E">
      <w:pPr>
        <w:rPr>
          <w:rFonts w:cstheme="minorHAnsi"/>
        </w:rPr>
      </w:pPr>
      <w:r w:rsidRPr="00776033">
        <w:rPr>
          <w:rFonts w:cstheme="minorHAnsi"/>
        </w:rPr>
        <w:t xml:space="preserve">Glede porabe </w:t>
      </w:r>
      <w:proofErr w:type="spellStart"/>
      <w:r w:rsidRPr="00776033">
        <w:rPr>
          <w:rFonts w:cstheme="minorHAnsi"/>
        </w:rPr>
        <w:t>peletov</w:t>
      </w:r>
      <w:proofErr w:type="spellEnd"/>
      <w:r w:rsidRPr="00776033">
        <w:rPr>
          <w:rFonts w:cstheme="minorHAnsi"/>
        </w:rPr>
        <w:t xml:space="preserve"> obstajajo parcialne ocene, modelni izračuni in drugi posredni viri podatkov, ni pa podatkov o celotni letni porabi </w:t>
      </w:r>
      <w:proofErr w:type="spellStart"/>
      <w:r w:rsidRPr="00776033">
        <w:rPr>
          <w:rFonts w:cstheme="minorHAnsi"/>
        </w:rPr>
        <w:t>peletov</w:t>
      </w:r>
      <w:proofErr w:type="spellEnd"/>
      <w:r w:rsidRPr="00776033">
        <w:rPr>
          <w:rFonts w:cstheme="minorHAnsi"/>
        </w:rPr>
        <w:t xml:space="preserve">. Porabniki lesnih </w:t>
      </w:r>
      <w:proofErr w:type="spellStart"/>
      <w:r w:rsidRPr="00776033">
        <w:rPr>
          <w:rFonts w:cstheme="minorHAnsi"/>
        </w:rPr>
        <w:t>peletov</w:t>
      </w:r>
      <w:proofErr w:type="spellEnd"/>
      <w:r w:rsidRPr="00776033">
        <w:rPr>
          <w:rFonts w:cstheme="minorHAnsi"/>
        </w:rPr>
        <w:t xml:space="preserve"> so gospodinjstva, večji javni objekti ter drugi uporabniki. Za oceno letne porabe se upoštevajo podatki SURS, podatki </w:t>
      </w:r>
      <w:proofErr w:type="spellStart"/>
      <w:r w:rsidRPr="00776033">
        <w:rPr>
          <w:rFonts w:cstheme="minorHAnsi"/>
        </w:rPr>
        <w:t>Eko</w:t>
      </w:r>
      <w:proofErr w:type="spellEnd"/>
      <w:r w:rsidRPr="00776033">
        <w:rPr>
          <w:rFonts w:cstheme="minorHAnsi"/>
        </w:rPr>
        <w:t xml:space="preserve"> sklada, podatki G</w:t>
      </w:r>
      <w:r w:rsidR="00857B30">
        <w:rPr>
          <w:rFonts w:cstheme="minorHAnsi"/>
        </w:rPr>
        <w:t>IS</w:t>
      </w:r>
      <w:r w:rsidRPr="00776033">
        <w:rPr>
          <w:rFonts w:cstheme="minorHAnsi"/>
        </w:rPr>
        <w:t xml:space="preserve"> ter bilančni izračuni. Bilančne ocene rabe </w:t>
      </w:r>
      <w:proofErr w:type="spellStart"/>
      <w:r w:rsidRPr="00776033">
        <w:rPr>
          <w:rFonts w:cstheme="minorHAnsi"/>
        </w:rPr>
        <w:t>peletov</w:t>
      </w:r>
      <w:proofErr w:type="spellEnd"/>
      <w:r w:rsidRPr="00776033">
        <w:rPr>
          <w:rFonts w:cstheme="minorHAnsi"/>
        </w:rPr>
        <w:t xml:space="preserve"> v Sloveniji kažejo, da  je bila poraba </w:t>
      </w:r>
      <w:proofErr w:type="spellStart"/>
      <w:r w:rsidRPr="00776033">
        <w:rPr>
          <w:rFonts w:cstheme="minorHAnsi"/>
        </w:rPr>
        <w:t>pelet</w:t>
      </w:r>
      <w:proofErr w:type="spellEnd"/>
      <w:r w:rsidRPr="00776033">
        <w:rPr>
          <w:rFonts w:cstheme="minorHAnsi"/>
        </w:rPr>
        <w:t xml:space="preserve"> v letu 2017 okrog 160.000 t.</w:t>
      </w:r>
    </w:p>
    <w:p w14:paraId="28FC9D64" w14:textId="48456884" w:rsidR="00945018" w:rsidRPr="00776033" w:rsidRDefault="00945018" w:rsidP="002B366E">
      <w:pPr>
        <w:rPr>
          <w:rFonts w:cstheme="minorHAnsi"/>
        </w:rPr>
      </w:pPr>
      <w:r w:rsidRPr="00776033">
        <w:rPr>
          <w:rFonts w:cstheme="minorHAnsi"/>
        </w:rPr>
        <w:t xml:space="preserve">V letu 2017 je bil prvič zabeležen presežek izvoza nad uvozom </w:t>
      </w:r>
      <w:proofErr w:type="spellStart"/>
      <w:r w:rsidRPr="00776033">
        <w:rPr>
          <w:rFonts w:cstheme="minorHAnsi"/>
        </w:rPr>
        <w:t>pelet</w:t>
      </w:r>
      <w:proofErr w:type="spellEnd"/>
      <w:r w:rsidRPr="00776033">
        <w:rPr>
          <w:rFonts w:cstheme="minorHAnsi"/>
        </w:rPr>
        <w:t xml:space="preserve">. Največ </w:t>
      </w:r>
      <w:proofErr w:type="spellStart"/>
      <w:r w:rsidRPr="00776033">
        <w:rPr>
          <w:rFonts w:cstheme="minorHAnsi"/>
        </w:rPr>
        <w:t>pelet</w:t>
      </w:r>
      <w:proofErr w:type="spellEnd"/>
      <w:r w:rsidRPr="00776033">
        <w:rPr>
          <w:rFonts w:cstheme="minorHAnsi"/>
        </w:rPr>
        <w:t xml:space="preserve"> uvozimo iz Romunije, Bosne in Hercegovine ter Hrvaške, izvozimo pa v Italijo. Podatki o uvozu in izvozu </w:t>
      </w:r>
      <w:proofErr w:type="spellStart"/>
      <w:r w:rsidRPr="00776033">
        <w:rPr>
          <w:rFonts w:cstheme="minorHAnsi"/>
        </w:rPr>
        <w:t>pelet</w:t>
      </w:r>
      <w:r w:rsidR="00AD3DBB" w:rsidRPr="00776033">
        <w:rPr>
          <w:rFonts w:cstheme="minorHAnsi"/>
        </w:rPr>
        <w:t>ov</w:t>
      </w:r>
      <w:proofErr w:type="spellEnd"/>
      <w:r w:rsidRPr="00776033">
        <w:rPr>
          <w:rFonts w:cstheme="minorHAnsi"/>
        </w:rPr>
        <w:t xml:space="preserve"> </w:t>
      </w:r>
      <w:r w:rsidR="00AD3DBB" w:rsidRPr="00776033">
        <w:rPr>
          <w:rFonts w:cstheme="minorHAnsi"/>
        </w:rPr>
        <w:t>so</w:t>
      </w:r>
      <w:r w:rsidRPr="00776033">
        <w:rPr>
          <w:rFonts w:cstheme="minorHAnsi"/>
        </w:rPr>
        <w:t xml:space="preserve"> </w:t>
      </w:r>
      <w:r w:rsidR="00857B30">
        <w:rPr>
          <w:rFonts w:cstheme="minorHAnsi"/>
        </w:rPr>
        <w:t xml:space="preserve">prikazani </w:t>
      </w:r>
      <w:r w:rsidRPr="00776033">
        <w:rPr>
          <w:rFonts w:cstheme="minorHAnsi"/>
        </w:rPr>
        <w:t xml:space="preserve">na sliki </w:t>
      </w:r>
      <w:r w:rsidR="00AD3DBB" w:rsidRPr="00776033">
        <w:rPr>
          <w:rFonts w:cstheme="minorHAnsi"/>
        </w:rPr>
        <w:t>7</w:t>
      </w:r>
      <w:r w:rsidRPr="00776033">
        <w:rPr>
          <w:rFonts w:cstheme="minorHAnsi"/>
        </w:rPr>
        <w:t>.</w:t>
      </w:r>
    </w:p>
    <w:p w14:paraId="1F6FBA11" w14:textId="77777777" w:rsidR="00AD3DBB" w:rsidRPr="00776033" w:rsidRDefault="00AD3DBB" w:rsidP="002B366E">
      <w:pPr>
        <w:rPr>
          <w:rFonts w:cstheme="minorHAnsi"/>
        </w:rPr>
      </w:pPr>
      <w:r w:rsidRPr="00776033">
        <w:rPr>
          <w:rFonts w:cstheme="minorHAnsi"/>
          <w:noProof/>
          <w:lang w:eastAsia="sl-SI"/>
        </w:rPr>
        <w:drawing>
          <wp:inline distT="0" distB="0" distL="0" distR="0" wp14:anchorId="28DD4E40" wp14:editId="4D0FA96B">
            <wp:extent cx="5716222" cy="3689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146" cy="3702209"/>
                    </a:xfrm>
                    <a:prstGeom prst="rect">
                      <a:avLst/>
                    </a:prstGeom>
                    <a:noFill/>
                  </pic:spPr>
                </pic:pic>
              </a:graphicData>
            </a:graphic>
          </wp:inline>
        </w:drawing>
      </w:r>
    </w:p>
    <w:p w14:paraId="1C41F193" w14:textId="4C5F1C5B" w:rsidR="00AD3DBB" w:rsidRPr="00196A99" w:rsidRDefault="00AD3DBB" w:rsidP="00196A99">
      <w:pPr>
        <w:pStyle w:val="Slika"/>
        <w:numPr>
          <w:ilvl w:val="0"/>
          <w:numId w:val="0"/>
        </w:numPr>
        <w:ind w:left="720"/>
      </w:pPr>
      <w:r w:rsidRPr="00196A99">
        <w:t xml:space="preserve">Slika 7: Izvoz, uvoz, zunanjetrgovinski primanjkljaj/presežek ter izračunana potrošnja lesnih </w:t>
      </w:r>
      <w:proofErr w:type="spellStart"/>
      <w:r w:rsidRPr="00196A99">
        <w:t>peletov</w:t>
      </w:r>
      <w:proofErr w:type="spellEnd"/>
      <w:r w:rsidRPr="00196A99">
        <w:t xml:space="preserve"> v obdobju 2010 – 2018 (</w:t>
      </w:r>
      <w:r w:rsidR="00857B30" w:rsidRPr="00196A99">
        <w:t>V</w:t>
      </w:r>
      <w:r w:rsidRPr="00196A99">
        <w:t>ir: SURS, obdelava GIS-GTE)</w:t>
      </w:r>
    </w:p>
    <w:p w14:paraId="7E2EC47D" w14:textId="77777777" w:rsidR="00945018" w:rsidRPr="00776033" w:rsidRDefault="00945018" w:rsidP="002B366E">
      <w:pPr>
        <w:rPr>
          <w:rFonts w:cstheme="minorHAnsi"/>
          <w:sz w:val="24"/>
          <w:szCs w:val="24"/>
        </w:rPr>
      </w:pPr>
    </w:p>
    <w:p w14:paraId="6334F455" w14:textId="77777777" w:rsidR="00945018" w:rsidRPr="00776033" w:rsidRDefault="00945018" w:rsidP="002B366E">
      <w:pPr>
        <w:pStyle w:val="Naslov3"/>
        <w:spacing w:before="0" w:after="120"/>
        <w:rPr>
          <w:rFonts w:cstheme="minorHAnsi"/>
        </w:rPr>
      </w:pPr>
      <w:bookmarkStart w:id="25" w:name="_Toc25131582"/>
      <w:bookmarkStart w:id="26" w:name="_Toc34214601"/>
      <w:r w:rsidRPr="00776033">
        <w:rPr>
          <w:rFonts w:cstheme="minorHAnsi"/>
        </w:rPr>
        <w:t>Proizvodnja lesnih sekancev</w:t>
      </w:r>
      <w:bookmarkEnd w:id="25"/>
      <w:bookmarkEnd w:id="26"/>
    </w:p>
    <w:p w14:paraId="018E4390" w14:textId="7777CFBA" w:rsidR="00945018" w:rsidRPr="00776033" w:rsidRDefault="00945018" w:rsidP="002B366E">
      <w:pPr>
        <w:rPr>
          <w:rFonts w:cstheme="minorHAnsi"/>
        </w:rPr>
      </w:pPr>
      <w:r w:rsidRPr="00776033">
        <w:rPr>
          <w:rFonts w:cstheme="minorHAnsi"/>
        </w:rPr>
        <w:t>Raziskave o proizvodnji lesnih sekancev v Sloveniji (Popis sekalnikov) izvajajo na GIS od 2007 dalje. Zadnja raziskava je bila izvedena spomladi 2018.</w:t>
      </w:r>
    </w:p>
    <w:p w14:paraId="49C2A741" w14:textId="77777777" w:rsidR="00945018" w:rsidRPr="00776033" w:rsidRDefault="00945018" w:rsidP="002B366E">
      <w:pPr>
        <w:pStyle w:val="BasicParagraph"/>
        <w:spacing w:before="0" w:after="120" w:line="276" w:lineRule="auto"/>
        <w:rPr>
          <w:rFonts w:asciiTheme="minorHAnsi" w:hAnsiTheme="minorHAnsi" w:cstheme="minorHAnsi"/>
          <w:color w:val="auto"/>
          <w:sz w:val="22"/>
          <w:szCs w:val="22"/>
          <w:lang w:val="sl-SI"/>
        </w:rPr>
      </w:pPr>
      <w:r w:rsidRPr="00776033">
        <w:rPr>
          <w:rFonts w:asciiTheme="minorHAnsi" w:hAnsiTheme="minorHAnsi" w:cstheme="minorHAnsi"/>
          <w:color w:val="auto"/>
          <w:sz w:val="22"/>
          <w:szCs w:val="22"/>
          <w:lang w:val="sl-SI"/>
        </w:rPr>
        <w:t xml:space="preserve">Popis sekalnikov 2018 zajema podjetja, ki se ukvarjajo s proizvodnjo lesnih sekancev, jih prodajajo, porabijo za lastno ogrevanje v gospodinjstvu ali se ukvarjajo z nadaljnjo rabo sekancev v energetske namene (toplarne, kogeneracije, proizvodnja </w:t>
      </w:r>
      <w:proofErr w:type="spellStart"/>
      <w:r w:rsidRPr="00776033">
        <w:rPr>
          <w:rFonts w:asciiTheme="minorHAnsi" w:hAnsiTheme="minorHAnsi" w:cstheme="minorHAnsi"/>
          <w:color w:val="auto"/>
          <w:sz w:val="22"/>
          <w:szCs w:val="22"/>
          <w:lang w:val="sl-SI"/>
        </w:rPr>
        <w:t>pelet</w:t>
      </w:r>
      <w:proofErr w:type="spellEnd"/>
      <w:r w:rsidRPr="00776033">
        <w:rPr>
          <w:rFonts w:asciiTheme="minorHAnsi" w:hAnsiTheme="minorHAnsi" w:cstheme="minorHAnsi"/>
          <w:color w:val="auto"/>
          <w:sz w:val="22"/>
          <w:szCs w:val="22"/>
          <w:lang w:val="sl-SI"/>
        </w:rPr>
        <w:t xml:space="preserve"> ...). V raziskavo nismo vključili večjih industrijskih podjetij, ki sekance proizvajajo za potrebe izdelave svojih končnih produktov. </w:t>
      </w:r>
    </w:p>
    <w:p w14:paraId="4B974E71" w14:textId="77777777" w:rsidR="00945018" w:rsidRPr="00776033" w:rsidRDefault="00945018" w:rsidP="002B366E">
      <w:pPr>
        <w:pStyle w:val="BasicParagraph"/>
        <w:spacing w:before="0" w:after="120" w:line="276" w:lineRule="auto"/>
        <w:rPr>
          <w:rFonts w:asciiTheme="minorHAnsi" w:hAnsiTheme="minorHAnsi" w:cstheme="minorHAnsi"/>
          <w:color w:val="auto"/>
          <w:sz w:val="22"/>
          <w:szCs w:val="22"/>
          <w:lang w:val="sl-SI"/>
        </w:rPr>
      </w:pPr>
      <w:r w:rsidRPr="00776033">
        <w:rPr>
          <w:rFonts w:asciiTheme="minorHAnsi" w:hAnsiTheme="minorHAnsi" w:cstheme="minorHAnsi"/>
          <w:color w:val="auto"/>
          <w:sz w:val="22"/>
          <w:szCs w:val="22"/>
          <w:lang w:val="sl-SI"/>
        </w:rPr>
        <w:t xml:space="preserve">V raziskavo so vključili 208 sekalnikov, ki so v lasti 179 posameznikov oziroma podjetij. Največ sekalnikov je v gorenjski in savinjski regiji, sledi jima osrednjeslovenska regija. Pri tem pa je treba upoštevati dejstvo, da so sekalniki večinoma mobilni in da lahko proizvajajo lesne sekance v katerikoli statistični regiji v Sloveniji. </w:t>
      </w:r>
    </w:p>
    <w:p w14:paraId="06A92497" w14:textId="4A691937" w:rsidR="00945018" w:rsidRPr="00776033" w:rsidRDefault="00945018" w:rsidP="002B366E">
      <w:pPr>
        <w:pStyle w:val="BasicParagraph"/>
        <w:spacing w:before="0" w:after="120" w:line="276" w:lineRule="auto"/>
        <w:rPr>
          <w:rFonts w:asciiTheme="minorHAnsi" w:hAnsiTheme="minorHAnsi" w:cstheme="minorHAnsi"/>
          <w:color w:val="auto"/>
          <w:sz w:val="22"/>
          <w:szCs w:val="22"/>
          <w:lang w:val="sl-SI"/>
        </w:rPr>
      </w:pPr>
      <w:r w:rsidRPr="00776033">
        <w:rPr>
          <w:rFonts w:asciiTheme="minorHAnsi" w:hAnsiTheme="minorHAnsi" w:cstheme="minorHAnsi"/>
          <w:color w:val="auto"/>
          <w:sz w:val="22"/>
          <w:szCs w:val="22"/>
          <w:lang w:val="sl-SI"/>
        </w:rPr>
        <w:t>Pridobljeni podatki kažejo, da je bila proizvodnja sekancev v letu 2017 s sekalniki, zajetimi v raziskavo, 2.200.000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Največ sekancev je bilo proizvedenih v savinjski regiji (530.000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temu je sledila gorenjska (458.000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jugovzhodna (385.000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pomurska (210.000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koroška (166.000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osrednjeslovenska (119.000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ter primorsko – notranjska regija (107.000 nm</w:t>
      </w:r>
      <w:r w:rsidRPr="00776033">
        <w:rPr>
          <w:rFonts w:asciiTheme="minorHAnsi" w:hAnsiTheme="minorHAnsi" w:cstheme="minorHAnsi"/>
          <w:color w:val="auto"/>
          <w:sz w:val="22"/>
          <w:szCs w:val="22"/>
          <w:vertAlign w:val="superscript"/>
          <w:lang w:val="sl-SI"/>
        </w:rPr>
        <w:t>3</w:t>
      </w:r>
      <w:r w:rsidRPr="00776033">
        <w:rPr>
          <w:rFonts w:asciiTheme="minorHAnsi" w:hAnsiTheme="minorHAnsi" w:cstheme="minorHAnsi"/>
          <w:color w:val="auto"/>
          <w:sz w:val="22"/>
          <w:szCs w:val="22"/>
          <w:lang w:val="sl-SI"/>
        </w:rPr>
        <w:t>). Ostale regije so imele proizvodnjo manj kot 100.000 nm</w:t>
      </w:r>
      <w:r w:rsidRPr="00776033">
        <w:rPr>
          <w:rFonts w:asciiTheme="minorHAnsi" w:hAnsiTheme="minorHAnsi" w:cstheme="minorHAnsi"/>
          <w:color w:val="auto"/>
          <w:sz w:val="22"/>
          <w:szCs w:val="22"/>
          <w:vertAlign w:val="superscript"/>
          <w:lang w:val="sl-SI"/>
        </w:rPr>
        <w:t>3</w:t>
      </w:r>
      <w:r w:rsidR="004E5C42" w:rsidRPr="00776033">
        <w:rPr>
          <w:rFonts w:asciiTheme="minorHAnsi" w:hAnsiTheme="minorHAnsi" w:cstheme="minorHAnsi"/>
          <w:color w:val="auto"/>
          <w:sz w:val="22"/>
          <w:szCs w:val="22"/>
          <w:lang w:val="sl-SI"/>
        </w:rPr>
        <w:t xml:space="preserve"> (</w:t>
      </w:r>
      <w:r w:rsidR="00857B30">
        <w:rPr>
          <w:rFonts w:asciiTheme="minorHAnsi" w:hAnsiTheme="minorHAnsi" w:cstheme="minorHAnsi"/>
          <w:color w:val="auto"/>
          <w:sz w:val="22"/>
          <w:szCs w:val="22"/>
          <w:lang w:val="sl-SI"/>
        </w:rPr>
        <w:t>P</w:t>
      </w:r>
      <w:r w:rsidR="004E5C42" w:rsidRPr="00776033">
        <w:rPr>
          <w:rFonts w:asciiTheme="minorHAnsi" w:hAnsiTheme="minorHAnsi" w:cstheme="minorHAnsi"/>
          <w:color w:val="auto"/>
          <w:sz w:val="22"/>
          <w:szCs w:val="22"/>
          <w:lang w:val="sl-SI"/>
        </w:rPr>
        <w:t xml:space="preserve">odatki so </w:t>
      </w:r>
      <w:r w:rsidR="00857B30">
        <w:rPr>
          <w:rFonts w:asciiTheme="minorHAnsi" w:hAnsiTheme="minorHAnsi" w:cstheme="minorHAnsi"/>
          <w:color w:val="auto"/>
          <w:sz w:val="22"/>
          <w:szCs w:val="22"/>
          <w:lang w:val="sl-SI"/>
        </w:rPr>
        <w:t xml:space="preserve">prikazani </w:t>
      </w:r>
      <w:r w:rsidR="004E5C42" w:rsidRPr="00776033">
        <w:rPr>
          <w:rFonts w:asciiTheme="minorHAnsi" w:hAnsiTheme="minorHAnsi" w:cstheme="minorHAnsi"/>
          <w:color w:val="auto"/>
          <w:sz w:val="22"/>
          <w:szCs w:val="22"/>
          <w:lang w:val="sl-SI"/>
        </w:rPr>
        <w:t>na sliki 8</w:t>
      </w:r>
      <w:r w:rsidRPr="00776033">
        <w:rPr>
          <w:rFonts w:asciiTheme="minorHAnsi" w:hAnsiTheme="minorHAnsi" w:cstheme="minorHAnsi"/>
          <w:color w:val="auto"/>
          <w:sz w:val="22"/>
          <w:szCs w:val="22"/>
          <w:lang w:val="sl-SI"/>
        </w:rPr>
        <w:t xml:space="preserve">). </w:t>
      </w:r>
    </w:p>
    <w:p w14:paraId="21ED58AC" w14:textId="77777777" w:rsidR="00945018" w:rsidRPr="00776033" w:rsidRDefault="00945018" w:rsidP="002B366E">
      <w:pPr>
        <w:pStyle w:val="BasicParagraph"/>
        <w:spacing w:before="0" w:after="120" w:line="276" w:lineRule="auto"/>
        <w:rPr>
          <w:rFonts w:asciiTheme="minorHAnsi" w:hAnsiTheme="minorHAnsi" w:cstheme="minorHAnsi"/>
          <w:color w:val="auto"/>
          <w:sz w:val="22"/>
          <w:szCs w:val="22"/>
          <w:lang w:val="sl-SI"/>
        </w:rPr>
      </w:pPr>
    </w:p>
    <w:p w14:paraId="296F9195" w14:textId="77777777" w:rsidR="00945018" w:rsidRPr="00776033" w:rsidRDefault="00945018" w:rsidP="002B366E">
      <w:pPr>
        <w:pStyle w:val="BasicParagraph"/>
        <w:spacing w:before="0" w:after="120" w:line="276" w:lineRule="auto"/>
        <w:rPr>
          <w:rFonts w:asciiTheme="minorHAnsi" w:hAnsiTheme="minorHAnsi" w:cstheme="minorHAnsi"/>
          <w:color w:val="auto"/>
          <w:sz w:val="16"/>
          <w:szCs w:val="16"/>
          <w:lang w:val="sl-SI"/>
        </w:rPr>
      </w:pPr>
      <w:r w:rsidRPr="00776033">
        <w:rPr>
          <w:rFonts w:asciiTheme="minorHAnsi" w:hAnsiTheme="minorHAnsi" w:cstheme="minorHAnsi"/>
          <w:noProof/>
          <w:lang w:val="sl-SI" w:eastAsia="sl-SI"/>
        </w:rPr>
        <w:drawing>
          <wp:anchor distT="0" distB="0" distL="114300" distR="114300" simplePos="0" relativeHeight="251658752" behindDoc="0" locked="0" layoutInCell="1" allowOverlap="1" wp14:anchorId="4C578750" wp14:editId="54EEF276">
            <wp:simplePos x="0" y="0"/>
            <wp:positionH relativeFrom="column">
              <wp:posOffset>-635</wp:posOffset>
            </wp:positionH>
            <wp:positionV relativeFrom="paragraph">
              <wp:posOffset>635</wp:posOffset>
            </wp:positionV>
            <wp:extent cx="5114925" cy="3352800"/>
            <wp:effectExtent l="0" t="0" r="9525" b="0"/>
            <wp:wrapTopAndBottom/>
            <wp:docPr id="32"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EF3D7CE-E730-429E-9F6E-BA1864A0E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776033">
        <w:rPr>
          <w:rFonts w:asciiTheme="minorHAnsi" w:hAnsiTheme="minorHAnsi" w:cstheme="minorHAnsi"/>
          <w:color w:val="auto"/>
          <w:sz w:val="24"/>
          <w:szCs w:val="24"/>
          <w:lang w:val="sl-SI"/>
        </w:rPr>
        <w:t xml:space="preserve"> </w:t>
      </w:r>
    </w:p>
    <w:p w14:paraId="3830C577" w14:textId="182D4E42" w:rsidR="00945018" w:rsidRPr="00776033" w:rsidRDefault="004E5C42" w:rsidP="00196A99">
      <w:pPr>
        <w:pStyle w:val="Slika"/>
        <w:numPr>
          <w:ilvl w:val="0"/>
          <w:numId w:val="0"/>
        </w:numPr>
        <w:ind w:left="360"/>
      </w:pPr>
      <w:r w:rsidRPr="00776033">
        <w:t xml:space="preserve">Slika 8: </w:t>
      </w:r>
      <w:r w:rsidR="00945018" w:rsidRPr="00776033">
        <w:t>Proizvodnja sekancev v letu 2017 po regijah</w:t>
      </w:r>
      <w:r w:rsidR="0098226D">
        <w:t xml:space="preserve"> (Vir: GIS)</w:t>
      </w:r>
    </w:p>
    <w:p w14:paraId="421432E2" w14:textId="77777777" w:rsidR="00945018" w:rsidRPr="00776033" w:rsidRDefault="00945018" w:rsidP="002B366E">
      <w:pPr>
        <w:pStyle w:val="BasicParagraph"/>
        <w:spacing w:before="0" w:after="120" w:line="276" w:lineRule="auto"/>
        <w:rPr>
          <w:rFonts w:asciiTheme="minorHAnsi" w:hAnsiTheme="minorHAnsi" w:cstheme="minorHAnsi"/>
          <w:color w:val="auto"/>
          <w:sz w:val="24"/>
          <w:szCs w:val="24"/>
          <w:lang w:val="sl-SI"/>
        </w:rPr>
      </w:pPr>
    </w:p>
    <w:p w14:paraId="1BF0DAFA" w14:textId="77777777" w:rsidR="00945018" w:rsidRPr="00776033" w:rsidRDefault="00945018" w:rsidP="002B366E">
      <w:pPr>
        <w:pStyle w:val="BasicParagraph"/>
        <w:spacing w:before="0" w:after="120" w:line="276" w:lineRule="auto"/>
        <w:rPr>
          <w:rFonts w:asciiTheme="minorHAnsi" w:hAnsiTheme="minorHAnsi" w:cstheme="minorHAnsi"/>
          <w:color w:val="auto"/>
          <w:sz w:val="22"/>
          <w:szCs w:val="22"/>
          <w:lang w:val="sl-SI"/>
        </w:rPr>
      </w:pPr>
      <w:r w:rsidRPr="00776033">
        <w:rPr>
          <w:rFonts w:asciiTheme="minorHAnsi" w:hAnsiTheme="minorHAnsi" w:cstheme="minorHAnsi"/>
          <w:color w:val="auto"/>
          <w:sz w:val="22"/>
          <w:szCs w:val="22"/>
          <w:lang w:val="sl-SI"/>
        </w:rPr>
        <w:t xml:space="preserve">Evidentirani sekalniki kot vhodno surovino večinoma uporabljajo sečne ostanke in zeleni </w:t>
      </w:r>
      <w:proofErr w:type="spellStart"/>
      <w:r w:rsidRPr="00776033">
        <w:rPr>
          <w:rFonts w:asciiTheme="minorHAnsi" w:hAnsiTheme="minorHAnsi" w:cstheme="minorHAnsi"/>
          <w:color w:val="auto"/>
          <w:sz w:val="22"/>
          <w:szCs w:val="22"/>
          <w:lang w:val="sl-SI"/>
        </w:rPr>
        <w:t>odrez</w:t>
      </w:r>
      <w:proofErr w:type="spellEnd"/>
      <w:r w:rsidRPr="00776033">
        <w:rPr>
          <w:rFonts w:asciiTheme="minorHAnsi" w:hAnsiTheme="minorHAnsi" w:cstheme="minorHAnsi"/>
          <w:color w:val="auto"/>
          <w:sz w:val="22"/>
          <w:szCs w:val="22"/>
          <w:lang w:val="sl-SI"/>
        </w:rPr>
        <w:t xml:space="preserve"> (36 %), okrogel les slabše kakovosti (32 %), žagarske ostanke (28 %) ter odslužen les (4 %). </w:t>
      </w:r>
    </w:p>
    <w:p w14:paraId="020D5841" w14:textId="4D71CCF0" w:rsidR="00945018" w:rsidRPr="00776033" w:rsidRDefault="00945018" w:rsidP="002B366E">
      <w:pPr>
        <w:rPr>
          <w:rFonts w:cstheme="minorHAnsi"/>
        </w:rPr>
      </w:pPr>
      <w:r w:rsidRPr="00776033">
        <w:rPr>
          <w:rFonts w:cstheme="minorHAnsi"/>
        </w:rPr>
        <w:t>Izvoz lesnih sekance</w:t>
      </w:r>
      <w:r w:rsidR="002B366E">
        <w:rPr>
          <w:rFonts w:cstheme="minorHAnsi"/>
        </w:rPr>
        <w:t>v</w:t>
      </w:r>
      <w:r w:rsidRPr="00776033">
        <w:rPr>
          <w:rFonts w:cstheme="minorHAnsi"/>
        </w:rPr>
        <w:t xml:space="preserve"> v zadnjem desetletju narašča, medtem ko se je uvoz po obdobju hitre rasti (2007-2011) stabiliziral. Največ sekancev izvozimo v Avstrijo (62 %), sledita Italija (28 %) in Madžarska (5 %). Skupno smo v letu 2017 izvozili  nekaj več kot 300.000 ton sekancev. Večino sekancev uvozimo iz Hrvaške.  </w:t>
      </w:r>
    </w:p>
    <w:p w14:paraId="54FF6844" w14:textId="77777777" w:rsidR="00945018" w:rsidRPr="00776033" w:rsidRDefault="00945018" w:rsidP="002B366E">
      <w:pPr>
        <w:rPr>
          <w:rFonts w:cstheme="minorHAnsi"/>
        </w:rPr>
      </w:pPr>
      <w:r w:rsidRPr="00776033">
        <w:rPr>
          <w:rFonts w:cstheme="minorHAnsi"/>
        </w:rPr>
        <w:t xml:space="preserve">Kot podkategorija sekancev obstaja skupina </w:t>
      </w:r>
      <w:r w:rsidRPr="00776033">
        <w:rPr>
          <w:rFonts w:cstheme="minorHAnsi"/>
          <w:b/>
        </w:rPr>
        <w:t>zelenih sekancev</w:t>
      </w:r>
      <w:r w:rsidRPr="00776033">
        <w:rPr>
          <w:rFonts w:cstheme="minorHAnsi"/>
        </w:rPr>
        <w:t>, ki bi lahko znatno prispevala k večji in boljši izrabi lesa slabše kakovosti za ogrevanje.</w:t>
      </w:r>
    </w:p>
    <w:p w14:paraId="654FCA73" w14:textId="77777777" w:rsidR="00945018" w:rsidRPr="00776033" w:rsidRDefault="00945018" w:rsidP="002B366E">
      <w:pPr>
        <w:rPr>
          <w:rFonts w:eastAsia="Calibri" w:cstheme="minorHAnsi"/>
        </w:rPr>
      </w:pPr>
      <w:r w:rsidRPr="00776033">
        <w:rPr>
          <w:rFonts w:eastAsia="Calibri" w:cstheme="minorHAnsi"/>
        </w:rPr>
        <w:t xml:space="preserve">Za proizvodnjo toplote in/ali elektrike v večjih sistemih lahko kot energent uporabljamo zelene lesne sekance. To so sekanci, ki imajo večji delež listov in iglic ter drobne </w:t>
      </w:r>
      <w:proofErr w:type="spellStart"/>
      <w:r w:rsidRPr="00776033">
        <w:rPr>
          <w:rFonts w:eastAsia="Calibri" w:cstheme="minorHAnsi"/>
        </w:rPr>
        <w:t>vejevine</w:t>
      </w:r>
      <w:proofErr w:type="spellEnd"/>
      <w:r w:rsidRPr="00776033">
        <w:rPr>
          <w:rFonts w:eastAsia="Calibri" w:cstheme="minorHAnsi"/>
        </w:rPr>
        <w:t>. Vsebnost vode je večja (w%&gt;50 %), večji je tudi delež fine frakcije. Kot surovina za izdelavo zelenih lesnih sekancev se uporabljajo predvsem sečni ostanki (</w:t>
      </w:r>
      <w:proofErr w:type="spellStart"/>
      <w:r w:rsidRPr="00776033">
        <w:rPr>
          <w:rFonts w:eastAsia="Calibri" w:cstheme="minorHAnsi"/>
        </w:rPr>
        <w:t>vejevina</w:t>
      </w:r>
      <w:proofErr w:type="spellEnd"/>
      <w:r w:rsidRPr="00776033">
        <w:rPr>
          <w:rFonts w:eastAsia="Calibri" w:cstheme="minorHAnsi"/>
        </w:rPr>
        <w:t xml:space="preserve">, </w:t>
      </w:r>
      <w:proofErr w:type="spellStart"/>
      <w:r w:rsidRPr="00776033">
        <w:rPr>
          <w:rFonts w:eastAsia="Calibri" w:cstheme="minorHAnsi"/>
        </w:rPr>
        <w:t>vrhači</w:t>
      </w:r>
      <w:proofErr w:type="spellEnd"/>
      <w:r w:rsidRPr="00776033">
        <w:rPr>
          <w:rFonts w:eastAsia="Calibri" w:cstheme="minorHAnsi"/>
        </w:rPr>
        <w:t xml:space="preserve">). Ekonomičnost izdelave zelenih lesnih sekancev je v veliki meri odvisna od tehnologije sečnje in spravila. V Sloveniji ostaja velik del sečnih ostankov neizkoriščen, glavni vzroki pa so predvsem stroški zbiranja in izdelave ter nerazvit trg s takimi sekanci. Trenutno namreč v Sloveniji nimamo večjega odjemalca zelenih sekancev, za razvoj domačega trga ni dovolj samo razvoj povpraševanja, potrebna je tudi analiza tehnoloških rešitev ter ocena realnih stroškov proizvodnje – torej ocena ekonomičnosti celotne verige (od gozda do končnega skladišča). Praviloma pa so zeleni sekanci najcenejša oblika lesnih goriv, ki je primerna zgolj za uporabo v večjih energetskih sistemih. </w:t>
      </w:r>
    </w:p>
    <w:p w14:paraId="41169523" w14:textId="77777777" w:rsidR="00945018" w:rsidRPr="00776033" w:rsidRDefault="00945018" w:rsidP="002B366E">
      <w:pPr>
        <w:ind w:left="360"/>
        <w:rPr>
          <w:rFonts w:cstheme="minorHAnsi"/>
        </w:rPr>
      </w:pPr>
    </w:p>
    <w:p w14:paraId="1A64471E" w14:textId="77777777" w:rsidR="00945018" w:rsidRPr="00776033" w:rsidRDefault="00945018" w:rsidP="002B366E">
      <w:pPr>
        <w:pStyle w:val="Naslov2"/>
        <w:spacing w:before="0" w:after="120"/>
        <w:rPr>
          <w:rFonts w:cstheme="minorHAnsi"/>
        </w:rPr>
      </w:pPr>
      <w:bookmarkStart w:id="27" w:name="_Toc25131583"/>
      <w:bookmarkStart w:id="28" w:name="_Toc34214602"/>
      <w:r w:rsidRPr="00776033">
        <w:rPr>
          <w:rFonts w:cstheme="minorHAnsi"/>
        </w:rPr>
        <w:t>Urejanje prostora in bistvene značilnosti stanovanjske gradnje z vidika ogrevanja stavb</w:t>
      </w:r>
      <w:bookmarkEnd w:id="27"/>
      <w:bookmarkEnd w:id="28"/>
      <w:r w:rsidRPr="00776033">
        <w:rPr>
          <w:rFonts w:cstheme="minorHAnsi"/>
        </w:rPr>
        <w:t xml:space="preserve"> </w:t>
      </w:r>
    </w:p>
    <w:p w14:paraId="140916DA" w14:textId="77777777" w:rsidR="00945018" w:rsidRPr="00776033" w:rsidRDefault="00945018" w:rsidP="002B366E">
      <w:pPr>
        <w:pStyle w:val="Brezrazmikov"/>
        <w:spacing w:after="120" w:line="276" w:lineRule="auto"/>
        <w:ind w:left="633"/>
        <w:rPr>
          <w:rFonts w:cstheme="minorHAnsi"/>
        </w:rPr>
      </w:pPr>
    </w:p>
    <w:p w14:paraId="3BBE7194" w14:textId="77777777" w:rsidR="00945018" w:rsidRPr="00776033" w:rsidRDefault="00945018" w:rsidP="002B366E">
      <w:pPr>
        <w:pStyle w:val="Brezrazmikov"/>
        <w:spacing w:after="120" w:line="276" w:lineRule="auto"/>
        <w:jc w:val="both"/>
        <w:rPr>
          <w:rFonts w:cstheme="minorHAnsi"/>
        </w:rPr>
      </w:pPr>
      <w:r w:rsidRPr="00776033">
        <w:rPr>
          <w:rFonts w:cstheme="minorHAnsi"/>
        </w:rPr>
        <w:t>Eden izmed problemov pri ogrevanju je tudi gostota poselitve, saj le ta vpliva na možnosti ogrevanja s skupinskimi kurilnimi napravami. Skupno je v Sloveniji nekaj več kot 6.000 naselji, pri tem je največ naselja z do 500 prebivalci. V naseljih do 1.000 prebivalcev živi 44.1% prebivalcev, v naseljih od 1000 do 5.000 prebivalcev živi 17,2% prebivalcev.</w:t>
      </w:r>
    </w:p>
    <w:p w14:paraId="7064986D" w14:textId="39C76D1A" w:rsidR="007C4976" w:rsidRPr="00776033" w:rsidRDefault="007C4976" w:rsidP="002B366E">
      <w:pPr>
        <w:pStyle w:val="Brezrazmikov"/>
        <w:spacing w:after="120" w:line="276" w:lineRule="auto"/>
        <w:jc w:val="both"/>
        <w:rPr>
          <w:rFonts w:cstheme="minorHAnsi"/>
        </w:rPr>
      </w:pPr>
      <w:r w:rsidRPr="00776033">
        <w:rPr>
          <w:rFonts w:cstheme="minorHAnsi"/>
        </w:rPr>
        <w:t>Struktura naselij in stanovanj sta podani na slikah 9 in 10.</w:t>
      </w:r>
    </w:p>
    <w:p w14:paraId="14180014" w14:textId="77777777" w:rsidR="00945018" w:rsidRPr="00776033" w:rsidRDefault="00945018" w:rsidP="002B366E">
      <w:pPr>
        <w:ind w:left="360"/>
        <w:rPr>
          <w:rFonts w:cstheme="minorHAnsi"/>
        </w:rPr>
      </w:pPr>
    </w:p>
    <w:p w14:paraId="77C7B36A" w14:textId="77777777" w:rsidR="00945018" w:rsidRPr="00776033" w:rsidRDefault="00945018" w:rsidP="002B366E">
      <w:pPr>
        <w:ind w:left="360"/>
        <w:rPr>
          <w:rFonts w:cstheme="minorHAnsi"/>
          <w:b/>
        </w:rPr>
      </w:pPr>
      <w:r w:rsidRPr="00776033">
        <w:rPr>
          <w:rFonts w:cstheme="minorHAnsi"/>
          <w:noProof/>
          <w:lang w:eastAsia="sl-SI"/>
        </w:rPr>
        <w:drawing>
          <wp:inline distT="0" distB="0" distL="0" distR="0" wp14:anchorId="6DD87002" wp14:editId="234DE015">
            <wp:extent cx="4168140" cy="2385060"/>
            <wp:effectExtent l="0" t="0" r="3810" b="15240"/>
            <wp:docPr id="19" name="Chart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566AE47-C778-4850-A725-036B467EA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3AD388" w14:textId="37977104" w:rsidR="00945018" w:rsidRPr="00776033" w:rsidRDefault="00CF41BD" w:rsidP="00196A99">
      <w:pPr>
        <w:pStyle w:val="Slika"/>
        <w:numPr>
          <w:ilvl w:val="0"/>
          <w:numId w:val="0"/>
        </w:numPr>
        <w:ind w:left="360"/>
      </w:pPr>
      <w:r w:rsidRPr="00776033">
        <w:t xml:space="preserve">Slika 9: </w:t>
      </w:r>
      <w:r w:rsidR="00945018" w:rsidRPr="00776033">
        <w:t xml:space="preserve">Struktura </w:t>
      </w:r>
      <w:r w:rsidR="00945018" w:rsidRPr="00776033">
        <w:rPr>
          <w:lang w:eastAsia="sl-SI"/>
        </w:rPr>
        <w:t>naselij po številu prebivalcev (Vir: SURS)</w:t>
      </w:r>
    </w:p>
    <w:p w14:paraId="42D1E325" w14:textId="77777777" w:rsidR="00945018" w:rsidRPr="00776033" w:rsidRDefault="00945018" w:rsidP="002B366E">
      <w:pPr>
        <w:ind w:left="360"/>
        <w:rPr>
          <w:rFonts w:cstheme="minorHAnsi"/>
        </w:rPr>
      </w:pPr>
      <w:r w:rsidRPr="00776033">
        <w:rPr>
          <w:rFonts w:cstheme="minorHAnsi"/>
          <w:noProof/>
          <w:lang w:eastAsia="sl-SI"/>
        </w:rPr>
        <w:drawing>
          <wp:inline distT="0" distB="0" distL="0" distR="0" wp14:anchorId="7D9A59EB" wp14:editId="257899D6">
            <wp:extent cx="4572000" cy="2743200"/>
            <wp:effectExtent l="0" t="0" r="0" b="0"/>
            <wp:docPr id="35" name="Chart 3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C93FCB9-C7FA-4949-A267-CFFD8E6F2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03DB03" w14:textId="3CF93C8E" w:rsidR="00945018" w:rsidRPr="00776033" w:rsidRDefault="00CF41BD" w:rsidP="00196A99">
      <w:pPr>
        <w:pStyle w:val="Slika"/>
        <w:numPr>
          <w:ilvl w:val="0"/>
          <w:numId w:val="0"/>
        </w:numPr>
        <w:ind w:left="360"/>
      </w:pPr>
      <w:r w:rsidRPr="00776033">
        <w:t xml:space="preserve">Slika 10: </w:t>
      </w:r>
      <w:r w:rsidR="00945018" w:rsidRPr="00776033">
        <w:t>Struktura stanovanj glede na tip stavbe (</w:t>
      </w:r>
      <w:r w:rsidR="002B366E">
        <w:t>V</w:t>
      </w:r>
      <w:r w:rsidR="00945018" w:rsidRPr="00776033">
        <w:t>ir: SURS, 2015)</w:t>
      </w:r>
    </w:p>
    <w:p w14:paraId="73F5AA06" w14:textId="77777777" w:rsidR="00945018" w:rsidRPr="00776033" w:rsidRDefault="00945018" w:rsidP="002B366E">
      <w:pPr>
        <w:ind w:left="360"/>
        <w:rPr>
          <w:rFonts w:cstheme="minorHAnsi"/>
        </w:rPr>
      </w:pPr>
    </w:p>
    <w:p w14:paraId="3288A144" w14:textId="77777777" w:rsidR="00945018" w:rsidRPr="00776033" w:rsidRDefault="00945018" w:rsidP="002B366E">
      <w:pPr>
        <w:pStyle w:val="Naslov2"/>
        <w:spacing w:before="0" w:after="120"/>
        <w:rPr>
          <w:rFonts w:cstheme="minorHAnsi"/>
        </w:rPr>
      </w:pPr>
      <w:bookmarkStart w:id="29" w:name="_Toc25131584"/>
      <w:bookmarkStart w:id="30" w:name="_Toc34214603"/>
      <w:r w:rsidRPr="00776033">
        <w:rPr>
          <w:rFonts w:cstheme="minorHAnsi"/>
        </w:rPr>
        <w:t>Bistvene značilnosti ogrevanja z lesom</w:t>
      </w:r>
      <w:bookmarkEnd w:id="29"/>
      <w:bookmarkEnd w:id="30"/>
      <w:r w:rsidRPr="00776033">
        <w:rPr>
          <w:rFonts w:cstheme="minorHAnsi"/>
        </w:rPr>
        <w:t xml:space="preserve"> </w:t>
      </w:r>
    </w:p>
    <w:p w14:paraId="3E9F758F" w14:textId="77777777" w:rsidR="00945018" w:rsidRPr="00776033" w:rsidRDefault="00945018" w:rsidP="002B366E">
      <w:pPr>
        <w:pStyle w:val="Naslov3"/>
        <w:spacing w:before="0" w:after="120"/>
        <w:rPr>
          <w:rFonts w:cstheme="minorHAnsi"/>
        </w:rPr>
      </w:pPr>
      <w:bookmarkStart w:id="31" w:name="_Toc25131585"/>
      <w:bookmarkStart w:id="32" w:name="_Toc34214604"/>
      <w:r w:rsidRPr="00776033">
        <w:rPr>
          <w:rFonts w:cstheme="minorHAnsi"/>
        </w:rPr>
        <w:t>Sistemi daljinskega ogrevanja na lesno biomaso</w:t>
      </w:r>
      <w:bookmarkEnd w:id="31"/>
      <w:bookmarkEnd w:id="32"/>
    </w:p>
    <w:p w14:paraId="066DD036" w14:textId="77777777" w:rsidR="00945018" w:rsidRPr="00776033" w:rsidRDefault="00945018" w:rsidP="002B366E">
      <w:pPr>
        <w:pStyle w:val="Brezrazmikov"/>
        <w:spacing w:after="120" w:line="276" w:lineRule="auto"/>
        <w:jc w:val="both"/>
        <w:rPr>
          <w:rFonts w:cstheme="minorHAnsi"/>
        </w:rPr>
      </w:pPr>
      <w:r w:rsidRPr="00776033">
        <w:rPr>
          <w:rFonts w:cstheme="minorHAnsi"/>
        </w:rPr>
        <w:t>Izgradnja sistemov daljinskega ogrevanja na lesno biomaso je del strategije Slovenije za doseganje načrtovanega zmanjšanja emisij toplogrednih plinov v skladu s Kjotskim protokolom. Prispeva tudi k zmanjšanju rabe fosilnih goriv ter podpira trajnostni razvoj domačega gospodarstva z ustvarjanjem novih delovnih mest in novi virov dohodka.</w:t>
      </w:r>
    </w:p>
    <w:p w14:paraId="553548A6" w14:textId="77777777" w:rsidR="00945018" w:rsidRPr="00776033" w:rsidRDefault="00945018" w:rsidP="002B366E">
      <w:pPr>
        <w:pStyle w:val="Brezrazmikov"/>
        <w:spacing w:after="120" w:line="276" w:lineRule="auto"/>
        <w:jc w:val="both"/>
        <w:rPr>
          <w:rFonts w:cstheme="minorHAnsi"/>
        </w:rPr>
      </w:pPr>
      <w:r w:rsidRPr="00776033">
        <w:rPr>
          <w:rFonts w:cstheme="minorHAnsi"/>
        </w:rPr>
        <w:t xml:space="preserve">V Sloveniji je bilo od leta 2009 do danes objavljenih pet javnih razpisov za sofinanciranje daljinskega ogrevanja. Predmet sofinanciranja so finančne spodbude, namenjene za naložbe v nove sisteme daljinskega ogrevanja na obnovljive vire (v nadaljevanju: DO OVE) in </w:t>
      </w:r>
      <w:proofErr w:type="spellStart"/>
      <w:r w:rsidRPr="00776033">
        <w:rPr>
          <w:rFonts w:cstheme="minorHAnsi"/>
        </w:rPr>
        <w:t>mikro</w:t>
      </w:r>
      <w:proofErr w:type="spellEnd"/>
      <w:r w:rsidRPr="00776033">
        <w:rPr>
          <w:rFonts w:cstheme="minorHAnsi"/>
        </w:rPr>
        <w:t xml:space="preserve"> sisteme DO OVE. Do finančnih spodbud so upravičeni tudi investitorji, ki širijo obstoječi daljinski sistem DO OVE ali gradijo novo kotlovnico s kotli na lesno biomaso kot vir za obstoječe daljinsko omrežje.</w:t>
      </w:r>
    </w:p>
    <w:p w14:paraId="0A31CB25" w14:textId="77777777" w:rsidR="00945018" w:rsidRPr="00776033" w:rsidRDefault="00945018" w:rsidP="002B366E">
      <w:pPr>
        <w:pStyle w:val="Brezrazmikov"/>
        <w:spacing w:after="120" w:line="276" w:lineRule="auto"/>
        <w:jc w:val="both"/>
        <w:rPr>
          <w:rFonts w:cstheme="minorHAnsi"/>
        </w:rPr>
      </w:pPr>
      <w:r w:rsidRPr="00776033">
        <w:rPr>
          <w:rFonts w:cstheme="minorHAnsi"/>
        </w:rPr>
        <w:t>V tem času je bilo v Sloveniji potrjenih 65 projektov na javnem razpisu za sofinanciranje daljinskega ogrevanja. Od tega je bilo šestnajst projektov širitev obstoječih daljinskih sistemov na lesno biomaso.</w:t>
      </w:r>
    </w:p>
    <w:p w14:paraId="334B0FC0" w14:textId="6D56F04D" w:rsidR="00945018" w:rsidRPr="00776033" w:rsidRDefault="00945018" w:rsidP="002B366E">
      <w:pPr>
        <w:pStyle w:val="Brezrazmikov"/>
        <w:spacing w:after="120" w:line="276" w:lineRule="auto"/>
        <w:jc w:val="both"/>
        <w:rPr>
          <w:rFonts w:cstheme="minorHAnsi"/>
        </w:rPr>
      </w:pPr>
      <w:r w:rsidRPr="00776033">
        <w:rPr>
          <w:rFonts w:cstheme="minorHAnsi"/>
        </w:rPr>
        <w:t>D</w:t>
      </w:r>
      <w:r w:rsidR="005B2E38" w:rsidRPr="00776033">
        <w:rPr>
          <w:rFonts w:cstheme="minorHAnsi"/>
        </w:rPr>
        <w:t>odeljenih subvenciji za 32 MIO EUR</w:t>
      </w:r>
      <w:r w:rsidRPr="00776033">
        <w:rPr>
          <w:rFonts w:cstheme="minorHAnsi"/>
        </w:rPr>
        <w:t xml:space="preserve">,  kjer bo zgrajenega 76 km omrežja in bo priključenih 1.200 odjemalcev. Skupna nazivna moč priključenih uporabnikov je 53 MW, vrednost vseh </w:t>
      </w:r>
      <w:r w:rsidR="005B2E38" w:rsidRPr="00776033">
        <w:rPr>
          <w:rFonts w:cstheme="minorHAnsi"/>
        </w:rPr>
        <w:t>sofinanciranih operacij 60 MIO EUR</w:t>
      </w:r>
      <w:r w:rsidRPr="00776033">
        <w:rPr>
          <w:rFonts w:cstheme="minorHAnsi"/>
        </w:rPr>
        <w:t>.</w:t>
      </w:r>
    </w:p>
    <w:p w14:paraId="07F7DB5E" w14:textId="77777777" w:rsidR="00945018" w:rsidRPr="00776033" w:rsidRDefault="00945018" w:rsidP="002B366E">
      <w:pPr>
        <w:pStyle w:val="Brezrazmikov"/>
        <w:spacing w:after="120" w:line="276" w:lineRule="auto"/>
        <w:jc w:val="both"/>
        <w:rPr>
          <w:rFonts w:cstheme="minorHAnsi"/>
        </w:rPr>
      </w:pPr>
      <w:r w:rsidRPr="00776033">
        <w:rPr>
          <w:rFonts w:cstheme="minorHAnsi"/>
        </w:rPr>
        <w:t>Potencial za izgradnjo daljinskih sistemov na lesno biomaso je v Sloveniji glede na trenutno znanih podatkih zelo velik, oziroma se lahko v doglednem času zgradi še preko 100 daljinskih sistemov. V ta namen se je tudi naredila prerazporeditev določenih sredstev na operativnem programu kohezijske politike (OP EKP 2014-2020), ki bo na razpolago do konca leta 2023.</w:t>
      </w:r>
    </w:p>
    <w:p w14:paraId="4AA75973" w14:textId="77777777" w:rsidR="00945018" w:rsidRPr="00776033" w:rsidRDefault="00945018" w:rsidP="002B366E">
      <w:pPr>
        <w:pStyle w:val="Brezrazmikov"/>
        <w:spacing w:after="120" w:line="276" w:lineRule="auto"/>
        <w:jc w:val="both"/>
        <w:rPr>
          <w:rFonts w:cstheme="minorHAnsi"/>
        </w:rPr>
      </w:pPr>
    </w:p>
    <w:p w14:paraId="111F6261" w14:textId="77777777" w:rsidR="00945018" w:rsidRPr="00776033" w:rsidRDefault="00945018" w:rsidP="002B366E">
      <w:pPr>
        <w:pStyle w:val="Brezrazmikov"/>
        <w:spacing w:after="120" w:line="276" w:lineRule="auto"/>
        <w:jc w:val="both"/>
        <w:rPr>
          <w:rFonts w:cstheme="minorHAnsi"/>
        </w:rPr>
      </w:pPr>
    </w:p>
    <w:p w14:paraId="7C0DCF4B" w14:textId="77777777" w:rsidR="00945018" w:rsidRPr="00776033" w:rsidRDefault="00945018" w:rsidP="002B366E">
      <w:pPr>
        <w:pStyle w:val="Naslov3"/>
        <w:spacing w:before="0" w:after="120"/>
        <w:rPr>
          <w:rFonts w:cstheme="minorHAnsi"/>
        </w:rPr>
      </w:pPr>
      <w:bookmarkStart w:id="33" w:name="_Toc25131586"/>
      <w:bookmarkStart w:id="34" w:name="_Toc34214605"/>
      <w:r w:rsidRPr="00776033">
        <w:rPr>
          <w:rFonts w:cstheme="minorHAnsi"/>
        </w:rPr>
        <w:t>Problem uporabe (zastarelih) malih kurilnih naprav na trdna goriva</w:t>
      </w:r>
      <w:bookmarkEnd w:id="33"/>
      <w:bookmarkEnd w:id="34"/>
    </w:p>
    <w:p w14:paraId="38D668F5" w14:textId="77777777" w:rsidR="00945018" w:rsidRPr="00776033" w:rsidRDefault="00945018" w:rsidP="002B366E">
      <w:pPr>
        <w:autoSpaceDE w:val="0"/>
        <w:autoSpaceDN w:val="0"/>
        <w:adjustRightInd w:val="0"/>
        <w:rPr>
          <w:rFonts w:cstheme="minorHAnsi"/>
        </w:rPr>
      </w:pPr>
      <w:r w:rsidRPr="00776033">
        <w:rPr>
          <w:rFonts w:cstheme="minorHAnsi"/>
        </w:rPr>
        <w:t>V Sloveniji je bilo po podatkih SURS v letu 2015 845.415</w:t>
      </w:r>
      <w:r w:rsidRPr="00776033" w:rsidDel="00620EDD">
        <w:rPr>
          <w:rFonts w:cstheme="minorHAnsi"/>
        </w:rPr>
        <w:t xml:space="preserve"> </w:t>
      </w:r>
      <w:r w:rsidRPr="00776033">
        <w:rPr>
          <w:rFonts w:cstheme="minorHAnsi"/>
        </w:rPr>
        <w:t xml:space="preserve">stanovanj, od tega je bilo eno- ali </w:t>
      </w:r>
      <w:proofErr w:type="spellStart"/>
      <w:r w:rsidRPr="00776033">
        <w:rPr>
          <w:rFonts w:cstheme="minorHAnsi"/>
        </w:rPr>
        <w:t>dvo</w:t>
      </w:r>
      <w:proofErr w:type="spellEnd"/>
      <w:r w:rsidRPr="00776033">
        <w:rPr>
          <w:rFonts w:cstheme="minorHAnsi"/>
        </w:rPr>
        <w:t xml:space="preserve"> - stanovanjskih stavb več kot 508.000, kar se približno ujema s podatki MOP-a, da je v Sloveniji skupaj nekoliko več kot 400.000 kurilnih naprav</w:t>
      </w:r>
      <w:r w:rsidRPr="00776033">
        <w:rPr>
          <w:rStyle w:val="Sprotnaopomba-sklic"/>
          <w:rFonts w:cstheme="minorHAnsi"/>
        </w:rPr>
        <w:footnoteReference w:id="1"/>
      </w:r>
      <w:r w:rsidRPr="00776033">
        <w:rPr>
          <w:rFonts w:cstheme="minorHAnsi"/>
        </w:rPr>
        <w:t>. Od tega jih je bilo na trdno gorivo okrog 205.000.</w:t>
      </w:r>
    </w:p>
    <w:p w14:paraId="14854A76" w14:textId="77777777" w:rsidR="00945018" w:rsidRPr="00776033" w:rsidRDefault="00945018" w:rsidP="002B366E">
      <w:pPr>
        <w:autoSpaceDE w:val="0"/>
        <w:autoSpaceDN w:val="0"/>
        <w:adjustRightInd w:val="0"/>
        <w:rPr>
          <w:rFonts w:cstheme="minorHAnsi"/>
        </w:rPr>
      </w:pPr>
      <w:r w:rsidRPr="00776033">
        <w:rPr>
          <w:rFonts w:cstheme="minorHAnsi"/>
        </w:rPr>
        <w:t>Pri starosti malih kurilnih naprav na trdno gorivo se lahko naslanjamo na podatke, kdaj so male kurilne naprave prihajale v uporabo, posredno pa lahko preko tega (samo) ocenjujemo njihovo učinkovitost in negativne vplive na okolje glede izpustov delcev (pri čemer seveda zanemarjamo vprašanja pravilnega načrtovanja vgradnje kurilne naprave v objekt (vključno z dimnikom in zagotavljanjem zraka za proces gorenja), vgradnje, vzdrževanja, čiščenja, itd.).</w:t>
      </w:r>
    </w:p>
    <w:p w14:paraId="588640F8" w14:textId="0F711230" w:rsidR="00945018" w:rsidRPr="00776033" w:rsidRDefault="00945018" w:rsidP="002B366E">
      <w:pPr>
        <w:autoSpaceDE w:val="0"/>
        <w:autoSpaceDN w:val="0"/>
        <w:adjustRightInd w:val="0"/>
        <w:rPr>
          <w:rFonts w:cstheme="minorHAnsi"/>
        </w:rPr>
      </w:pPr>
      <w:r w:rsidRPr="00776033">
        <w:rPr>
          <w:rFonts w:cstheme="minorHAnsi"/>
        </w:rPr>
        <w:t>Po podatkih MOP so male kurilne naprave (do moči 30 kW) prihajale v promet po naslednjem</w:t>
      </w:r>
      <w:r w:rsidR="002B366E">
        <w:rPr>
          <w:rFonts w:cstheme="minorHAnsi"/>
        </w:rPr>
        <w:t xml:space="preserve"> sosledju</w:t>
      </w:r>
      <w:r w:rsidRPr="00776033">
        <w:rPr>
          <w:rFonts w:cstheme="minorHAnsi"/>
        </w:rPr>
        <w:t>:</w:t>
      </w:r>
    </w:p>
    <w:p w14:paraId="31775B76" w14:textId="2DE8020B" w:rsidR="00945018" w:rsidRPr="00776033" w:rsidRDefault="002B366E" w:rsidP="002B366E">
      <w:pPr>
        <w:pStyle w:val="Odstavekseznama"/>
        <w:numPr>
          <w:ilvl w:val="0"/>
          <w:numId w:val="26"/>
        </w:numPr>
        <w:autoSpaceDE w:val="0"/>
        <w:autoSpaceDN w:val="0"/>
        <w:adjustRightInd w:val="0"/>
        <w:ind w:left="851"/>
        <w:rPr>
          <w:rFonts w:cstheme="minorHAnsi"/>
        </w:rPr>
      </w:pPr>
      <w:r>
        <w:rPr>
          <w:rFonts w:cstheme="minorHAnsi"/>
        </w:rPr>
        <w:t>d</w:t>
      </w:r>
      <w:r w:rsidR="00945018" w:rsidRPr="00776033">
        <w:rPr>
          <w:rFonts w:cstheme="minorHAnsi"/>
        </w:rPr>
        <w:t>o vključno leta 1997: 109.235 naprav</w:t>
      </w:r>
      <w:r>
        <w:rPr>
          <w:rFonts w:cstheme="minorHAnsi"/>
        </w:rPr>
        <w:t>,</w:t>
      </w:r>
    </w:p>
    <w:p w14:paraId="4AFC90E3" w14:textId="36FC95B8" w:rsidR="00945018" w:rsidRPr="00776033" w:rsidRDefault="002B366E" w:rsidP="002B366E">
      <w:pPr>
        <w:pStyle w:val="Odstavekseznama"/>
        <w:numPr>
          <w:ilvl w:val="0"/>
          <w:numId w:val="26"/>
        </w:numPr>
        <w:autoSpaceDE w:val="0"/>
        <w:autoSpaceDN w:val="0"/>
        <w:adjustRightInd w:val="0"/>
        <w:ind w:left="851"/>
        <w:rPr>
          <w:rFonts w:cstheme="minorHAnsi"/>
        </w:rPr>
      </w:pPr>
      <w:r>
        <w:rPr>
          <w:rFonts w:cstheme="minorHAnsi"/>
        </w:rPr>
        <w:t>o</w:t>
      </w:r>
      <w:r w:rsidR="00945018" w:rsidRPr="00776033">
        <w:rPr>
          <w:rFonts w:cstheme="minorHAnsi"/>
        </w:rPr>
        <w:t>d leta 1998 do leta 2011: 76.279 naprav</w:t>
      </w:r>
      <w:r>
        <w:rPr>
          <w:rFonts w:cstheme="minorHAnsi"/>
        </w:rPr>
        <w:t>,</w:t>
      </w:r>
    </w:p>
    <w:p w14:paraId="564F3832" w14:textId="130888BE" w:rsidR="00945018" w:rsidRPr="00776033" w:rsidRDefault="002B366E" w:rsidP="002B366E">
      <w:pPr>
        <w:pStyle w:val="Odstavekseznama"/>
        <w:numPr>
          <w:ilvl w:val="0"/>
          <w:numId w:val="26"/>
        </w:numPr>
        <w:autoSpaceDE w:val="0"/>
        <w:autoSpaceDN w:val="0"/>
        <w:adjustRightInd w:val="0"/>
        <w:ind w:left="851"/>
        <w:rPr>
          <w:rFonts w:cstheme="minorHAnsi"/>
        </w:rPr>
      </w:pPr>
      <w:r>
        <w:rPr>
          <w:rFonts w:cstheme="minorHAnsi"/>
        </w:rPr>
        <w:t>o</w:t>
      </w:r>
      <w:r w:rsidR="00945018" w:rsidRPr="00776033">
        <w:rPr>
          <w:rFonts w:cstheme="minorHAnsi"/>
        </w:rPr>
        <w:t>d leta 2012 do leta 2015: 19.301 naprav.</w:t>
      </w:r>
    </w:p>
    <w:p w14:paraId="382BA6F0" w14:textId="77777777" w:rsidR="00945018" w:rsidRPr="00776033" w:rsidRDefault="00945018" w:rsidP="002B366E">
      <w:pPr>
        <w:autoSpaceDE w:val="0"/>
        <w:autoSpaceDN w:val="0"/>
        <w:adjustRightInd w:val="0"/>
        <w:ind w:left="720" w:hanging="720"/>
        <w:rPr>
          <w:rFonts w:cstheme="minorHAnsi"/>
        </w:rPr>
      </w:pPr>
      <w:r w:rsidRPr="00776033">
        <w:rPr>
          <w:rFonts w:cstheme="minorHAnsi"/>
        </w:rPr>
        <w:t>To pomeni, da je več kot polovica MKN na trdna goriva stara več kot dvajset let.</w:t>
      </w:r>
    </w:p>
    <w:p w14:paraId="7DB017AE" w14:textId="77777777" w:rsidR="00945018" w:rsidRPr="00776033" w:rsidRDefault="00945018" w:rsidP="002B366E">
      <w:pPr>
        <w:autoSpaceDE w:val="0"/>
        <w:autoSpaceDN w:val="0"/>
        <w:adjustRightInd w:val="0"/>
        <w:rPr>
          <w:rFonts w:cstheme="minorHAnsi"/>
        </w:rPr>
      </w:pPr>
      <w:r w:rsidRPr="00776033">
        <w:rPr>
          <w:rFonts w:cstheme="minorHAnsi"/>
        </w:rPr>
        <w:t>Na gibanje števila malih kurilnih naprav na trdno gorivo, kot na druge vrste goriv, vplivata predvsem cena nakupa naprave ter gibanje cen goriv na tržišču. Velik delež pri tem imajo tudi spodbude države, ki zadnja leta podeljuje nepovratne spodbude za kurilne naprave na lesno biomaso. Višine subvencij se giblje med 20 % in 50 %, odvisno od območja, kjer se umešča nova kurilna naprava. Če predpostavimo, da bi določene učinke na večjo porabo imelo uresničevanje Strategije umne rabe lesne biomase za ogrevanje in verjetnost rasti cen fosilnih goriv v bodočnosti, obstaja verjetnost – ocena možnosti, da bi se potencialno ogrevalo z trdnimi gorivi še nadaljnjih 100.000 gospodinjstev.</w:t>
      </w:r>
    </w:p>
    <w:p w14:paraId="67896DE3" w14:textId="68563F44" w:rsidR="00945018" w:rsidRPr="00776033" w:rsidRDefault="00945018" w:rsidP="002B366E">
      <w:pPr>
        <w:autoSpaceDE w:val="0"/>
        <w:autoSpaceDN w:val="0"/>
        <w:adjustRightInd w:val="0"/>
        <w:rPr>
          <w:rFonts w:cstheme="minorHAnsi"/>
        </w:rPr>
      </w:pPr>
      <w:r w:rsidRPr="00776033">
        <w:rPr>
          <w:rFonts w:cstheme="minorHAnsi"/>
        </w:rPr>
        <w:t>To pomeni, da če se bodo zamenjevale stare in neučinkovite male kurilne naprave in če se bi na novo uvedlo še več kurilnih naprav na trdna goriva, da obstaja prostor, da se namesto posamičnih inštalirajo »skupinske« kurilne naprave.</w:t>
      </w:r>
    </w:p>
    <w:p w14:paraId="1E498B16" w14:textId="77777777" w:rsidR="00945018" w:rsidRPr="00776033" w:rsidRDefault="00945018" w:rsidP="002B366E">
      <w:pPr>
        <w:autoSpaceDE w:val="0"/>
        <w:autoSpaceDN w:val="0"/>
        <w:adjustRightInd w:val="0"/>
        <w:rPr>
          <w:rFonts w:cstheme="minorHAnsi"/>
        </w:rPr>
      </w:pPr>
      <w:r w:rsidRPr="00776033">
        <w:rPr>
          <w:rFonts w:cstheme="minorHAnsi"/>
        </w:rPr>
        <w:t>Neposrednih ocen, kako gospodinjstva vzdržujejo male kurilne naprave na trdno gorivo ni, posredno pa glede na število dimniških požarov lahko sklepamo, da se del malih kurilnih naprav in dimnikov ne vzdržuje pravilno, prav tako verjetno gre za premajhno učinkovitost teh naprav in obstajajo možnosti za izboljšanje.</w:t>
      </w:r>
    </w:p>
    <w:p w14:paraId="06699ADF" w14:textId="77777777" w:rsidR="00945018" w:rsidRPr="00776033" w:rsidRDefault="00945018" w:rsidP="002B366E">
      <w:pPr>
        <w:autoSpaceDE w:val="0"/>
        <w:autoSpaceDN w:val="0"/>
        <w:adjustRightInd w:val="0"/>
        <w:rPr>
          <w:rFonts w:cstheme="minorHAnsi"/>
        </w:rPr>
      </w:pPr>
      <w:r w:rsidRPr="00776033">
        <w:rPr>
          <w:rFonts w:cstheme="minorHAnsi"/>
        </w:rPr>
        <w:t>Analiz pravilne priprave drv (zračno suha) in pravilnega kurjenja v malih kurilnih napravah neposredno ni. Iz posrednih pokazateljev (slaba kakovost zraka zaradi uporabe malih kurilnih naprav na trdno gorivo, uporabniki merilcev vlage drv ne uporabljajo, dolžina obdobja sušenja drv, pravilna postavitev skladovnic, stiki dimnikarjev z uporabniki malih kurilnih naprav, prepričanja – odzivi uporabnikov glede pravilne priprave drv in pravilnega kurjenja) kažejo, da velik del uporabnikov ne pozna ali ne upošteva navodil za pravilno pripravo drv in pravilno kurjenje, kar omogoča, da se na tem področju z zanemarljivimi finančnimi sredstvi lahko doseže izboljšanje učinkovitosti ter zmanjšanje negativnih vplivov na okolje.</w:t>
      </w:r>
    </w:p>
    <w:p w14:paraId="1C670241" w14:textId="77777777" w:rsidR="00945018" w:rsidRPr="00776033" w:rsidRDefault="00945018" w:rsidP="002B366E">
      <w:pPr>
        <w:pStyle w:val="Brezrazmikov"/>
        <w:spacing w:after="120" w:line="276" w:lineRule="auto"/>
        <w:jc w:val="both"/>
        <w:rPr>
          <w:rFonts w:cstheme="minorHAnsi"/>
        </w:rPr>
      </w:pPr>
    </w:p>
    <w:p w14:paraId="36CE35A8" w14:textId="77777777" w:rsidR="00945018" w:rsidRPr="00776033" w:rsidRDefault="00945018" w:rsidP="002B366E">
      <w:pPr>
        <w:pStyle w:val="Naslov2"/>
        <w:spacing w:before="0" w:after="120"/>
        <w:rPr>
          <w:rFonts w:cstheme="minorHAnsi"/>
        </w:rPr>
      </w:pPr>
      <w:bookmarkStart w:id="35" w:name="_Toc25131587"/>
      <w:bookmarkStart w:id="36" w:name="_Toc34214606"/>
      <w:r w:rsidRPr="00776033">
        <w:rPr>
          <w:rFonts w:cstheme="minorHAnsi"/>
        </w:rPr>
        <w:t>Zaključki, ki izhajajo iz analize stanja</w:t>
      </w:r>
      <w:bookmarkEnd w:id="35"/>
      <w:bookmarkEnd w:id="36"/>
    </w:p>
    <w:p w14:paraId="1FED30CB" w14:textId="77777777" w:rsidR="00945018" w:rsidRPr="00776033" w:rsidRDefault="00945018" w:rsidP="002B366E">
      <w:pPr>
        <w:pStyle w:val="Brezrazmikov"/>
        <w:spacing w:after="120" w:line="276" w:lineRule="auto"/>
        <w:rPr>
          <w:rFonts w:cstheme="minorHAnsi"/>
          <w:b/>
        </w:rPr>
      </w:pPr>
      <w:r w:rsidRPr="00776033">
        <w:rPr>
          <w:rFonts w:cstheme="minorHAnsi"/>
          <w:b/>
        </w:rPr>
        <w:t>Izhajajoč iz analize stanja za potrebe te strategije pridemo do naslednjih sklopov zaključkov</w:t>
      </w:r>
    </w:p>
    <w:p w14:paraId="6975AF84" w14:textId="77777777" w:rsidR="00945018" w:rsidRPr="00776033" w:rsidRDefault="00945018" w:rsidP="002B366E">
      <w:pPr>
        <w:pStyle w:val="Brezrazmikov"/>
        <w:spacing w:after="120" w:line="276" w:lineRule="auto"/>
        <w:ind w:left="578"/>
        <w:rPr>
          <w:rFonts w:cstheme="minorHAnsi"/>
        </w:rPr>
      </w:pPr>
    </w:p>
    <w:p w14:paraId="62DB37A3" w14:textId="77777777" w:rsidR="00945018" w:rsidRPr="00776033" w:rsidRDefault="00945018" w:rsidP="002B366E">
      <w:pPr>
        <w:pStyle w:val="Naslov3"/>
        <w:spacing w:before="0" w:after="120"/>
        <w:rPr>
          <w:rFonts w:cstheme="minorHAnsi"/>
        </w:rPr>
      </w:pPr>
      <w:bookmarkStart w:id="37" w:name="_Toc25131588"/>
      <w:bookmarkStart w:id="38" w:name="_Toc34214607"/>
      <w:r w:rsidRPr="00776033">
        <w:rPr>
          <w:rFonts w:cstheme="minorHAnsi"/>
        </w:rPr>
        <w:t>Dejavniki slovenske lesne industrije:</w:t>
      </w:r>
      <w:bookmarkEnd w:id="37"/>
      <w:bookmarkEnd w:id="38"/>
    </w:p>
    <w:p w14:paraId="0EF25C82" w14:textId="4A8FB17E" w:rsidR="00945018" w:rsidRPr="00776033" w:rsidRDefault="002B366E" w:rsidP="002B366E">
      <w:pPr>
        <w:pStyle w:val="Brezrazmikov"/>
        <w:numPr>
          <w:ilvl w:val="0"/>
          <w:numId w:val="21"/>
        </w:numPr>
        <w:spacing w:after="120" w:line="276" w:lineRule="auto"/>
        <w:jc w:val="both"/>
        <w:rPr>
          <w:rFonts w:cstheme="minorHAnsi"/>
        </w:rPr>
      </w:pPr>
      <w:r>
        <w:rPr>
          <w:rFonts w:cstheme="minorHAnsi"/>
        </w:rPr>
        <w:t>s</w:t>
      </w:r>
      <w:r w:rsidR="00945018" w:rsidRPr="00776033">
        <w:rPr>
          <w:rFonts w:cstheme="minorHAnsi"/>
        </w:rPr>
        <w:t xml:space="preserve">tanje v lesni industriji se izboljšuje. Z novimi investicijami v predelavo lesa se povečuje domače povpraševanje, kar bo imelo pozitivne vplive tudi na trg gozdnih-lesnih </w:t>
      </w:r>
      <w:proofErr w:type="spellStart"/>
      <w:r w:rsidR="00945018" w:rsidRPr="00776033">
        <w:rPr>
          <w:rFonts w:cstheme="minorHAnsi"/>
        </w:rPr>
        <w:t>sortimentov</w:t>
      </w:r>
      <w:proofErr w:type="spellEnd"/>
      <w:r w:rsidR="00945018" w:rsidRPr="00776033">
        <w:rPr>
          <w:rFonts w:cstheme="minorHAnsi"/>
        </w:rPr>
        <w:t xml:space="preserve"> ter na ponudbo lesnih ostankov, ki so uporabni predvsem v energetske namene. Stanje se lahko  v kratkem obdobju z izvajanjem pametnih politik in podjetniško pobudo še izboljša</w:t>
      </w:r>
      <w:r>
        <w:rPr>
          <w:rFonts w:cstheme="minorHAnsi"/>
        </w:rPr>
        <w:t>;</w:t>
      </w:r>
    </w:p>
    <w:p w14:paraId="02D3971C" w14:textId="05990AA4" w:rsidR="00945018" w:rsidRPr="00776033" w:rsidRDefault="002B366E" w:rsidP="002B366E">
      <w:pPr>
        <w:pStyle w:val="Brezrazmikov"/>
        <w:numPr>
          <w:ilvl w:val="0"/>
          <w:numId w:val="21"/>
        </w:numPr>
        <w:spacing w:after="120" w:line="276" w:lineRule="auto"/>
        <w:jc w:val="both"/>
        <w:rPr>
          <w:rFonts w:cstheme="minorHAnsi"/>
        </w:rPr>
      </w:pPr>
      <w:r>
        <w:rPr>
          <w:rFonts w:cstheme="minorHAnsi"/>
        </w:rPr>
        <w:t>i</w:t>
      </w:r>
      <w:r w:rsidR="00945018" w:rsidRPr="00776033">
        <w:rPr>
          <w:rFonts w:cstheme="minorHAnsi"/>
        </w:rPr>
        <w:t>zvoz lesa v obliki hlodovine in lesnih polizdelkov ne more bistveno izboljšati možnosti za dodajanje vrednosti slovenskemu lesu in motivaciji lastnikov gozdov za realizacijo načrtovanega poseka (zlasti velja za manjše lastnike gozdov)</w:t>
      </w:r>
      <w:r>
        <w:rPr>
          <w:rFonts w:cstheme="minorHAnsi"/>
        </w:rPr>
        <w:t>.</w:t>
      </w:r>
    </w:p>
    <w:p w14:paraId="0A58C346" w14:textId="77777777" w:rsidR="00945018" w:rsidRPr="00776033" w:rsidRDefault="00945018" w:rsidP="002B366E">
      <w:pPr>
        <w:rPr>
          <w:rFonts w:cstheme="minorHAnsi"/>
        </w:rPr>
      </w:pPr>
    </w:p>
    <w:p w14:paraId="0A480D75" w14:textId="02990916" w:rsidR="00945018" w:rsidRPr="00776033" w:rsidRDefault="00945018" w:rsidP="002B366E">
      <w:pPr>
        <w:pStyle w:val="Naslov3"/>
        <w:spacing w:before="0" w:after="120"/>
        <w:rPr>
          <w:rFonts w:cstheme="minorHAnsi"/>
        </w:rPr>
      </w:pPr>
      <w:bookmarkStart w:id="39" w:name="_Toc25131589"/>
      <w:bookmarkStart w:id="40" w:name="_Toc34214608"/>
      <w:r w:rsidRPr="00776033">
        <w:rPr>
          <w:rFonts w:cstheme="minorHAnsi"/>
        </w:rPr>
        <w:t>Dejavnik razdrobljenega lastništva gozdov</w:t>
      </w:r>
      <w:bookmarkEnd w:id="39"/>
      <w:r w:rsidR="002B366E">
        <w:rPr>
          <w:rFonts w:cstheme="minorHAnsi"/>
        </w:rPr>
        <w:t>:</w:t>
      </w:r>
      <w:bookmarkEnd w:id="40"/>
    </w:p>
    <w:p w14:paraId="0938EE61" w14:textId="03889E4B" w:rsidR="00945018" w:rsidRPr="00776033" w:rsidRDefault="00945018" w:rsidP="002B366E">
      <w:pPr>
        <w:pStyle w:val="Brezrazmikov"/>
        <w:numPr>
          <w:ilvl w:val="0"/>
          <w:numId w:val="25"/>
        </w:numPr>
        <w:spacing w:after="120" w:line="276" w:lineRule="auto"/>
        <w:ind w:left="426"/>
        <w:jc w:val="both"/>
        <w:rPr>
          <w:rFonts w:cstheme="minorHAnsi"/>
        </w:rPr>
      </w:pPr>
      <w:r w:rsidRPr="00776033">
        <w:rPr>
          <w:rFonts w:cstheme="minorHAnsi"/>
        </w:rPr>
        <w:t>razdrobljeno lastništvo gozdov ima številne negativne vplive na gospodarjenje z gozdovi in rabo lesa iz njih</w:t>
      </w:r>
      <w:r w:rsidR="002B366E">
        <w:rPr>
          <w:rFonts w:cstheme="minorHAnsi"/>
        </w:rPr>
        <w:t>;</w:t>
      </w:r>
    </w:p>
    <w:p w14:paraId="681DC240" w14:textId="2B2D4411" w:rsidR="00945018" w:rsidRPr="00776033" w:rsidRDefault="00945018" w:rsidP="002B366E">
      <w:pPr>
        <w:pStyle w:val="Brezrazmikov"/>
        <w:numPr>
          <w:ilvl w:val="0"/>
          <w:numId w:val="25"/>
        </w:numPr>
        <w:spacing w:after="120" w:line="276" w:lineRule="auto"/>
        <w:ind w:left="426"/>
        <w:jc w:val="both"/>
        <w:rPr>
          <w:rFonts w:cstheme="minorHAnsi"/>
        </w:rPr>
      </w:pPr>
      <w:r w:rsidRPr="00776033">
        <w:rPr>
          <w:rFonts w:cstheme="minorHAnsi"/>
        </w:rPr>
        <w:t>vzroki za stanje razdrobljenega lastništva gozdov so različni in zgodovinsko pogojeni</w:t>
      </w:r>
      <w:r w:rsidR="002B366E">
        <w:rPr>
          <w:rFonts w:cstheme="minorHAnsi"/>
        </w:rPr>
        <w:t>;</w:t>
      </w:r>
      <w:r w:rsidRPr="00776033">
        <w:rPr>
          <w:rFonts w:cstheme="minorHAnsi"/>
        </w:rPr>
        <w:t xml:space="preserve"> </w:t>
      </w:r>
    </w:p>
    <w:p w14:paraId="58B20155" w14:textId="3B4DB5E6" w:rsidR="00945018" w:rsidRPr="00776033" w:rsidRDefault="00945018" w:rsidP="002B366E">
      <w:pPr>
        <w:pStyle w:val="Brezrazmikov"/>
        <w:numPr>
          <w:ilvl w:val="0"/>
          <w:numId w:val="25"/>
        </w:numPr>
        <w:spacing w:after="120" w:line="276" w:lineRule="auto"/>
        <w:ind w:left="426"/>
        <w:jc w:val="both"/>
        <w:rPr>
          <w:rFonts w:cstheme="minorHAnsi"/>
        </w:rPr>
      </w:pPr>
      <w:r w:rsidRPr="00776033">
        <w:rPr>
          <w:rFonts w:cstheme="minorHAnsi"/>
        </w:rPr>
        <w:t>vendar je lastništvo gozdov z vidika obsega velikosti gozda</w:t>
      </w:r>
      <w:r w:rsidR="005B2E38" w:rsidRPr="00776033">
        <w:rPr>
          <w:rFonts w:cstheme="minorHAnsi"/>
        </w:rPr>
        <w:t xml:space="preserve"> neugodno</w:t>
      </w:r>
      <w:r w:rsidRPr="00776033">
        <w:rPr>
          <w:rFonts w:cstheme="minorHAnsi"/>
        </w:rPr>
        <w:t>, kar je potrebno upoštevati pri načrtovanju in izvajanju politik v podporo mobilizacije lesa, vključno z rabo lesa za ogrevanje.</w:t>
      </w:r>
    </w:p>
    <w:p w14:paraId="3FEA009B" w14:textId="77777777" w:rsidR="00945018" w:rsidRPr="00776033" w:rsidRDefault="00945018" w:rsidP="002B366E">
      <w:pPr>
        <w:rPr>
          <w:rFonts w:cstheme="minorHAnsi"/>
        </w:rPr>
      </w:pPr>
    </w:p>
    <w:p w14:paraId="0F261546" w14:textId="77777777" w:rsidR="00945018" w:rsidRPr="00776033" w:rsidRDefault="00945018" w:rsidP="002B366E">
      <w:pPr>
        <w:pStyle w:val="Naslov3"/>
        <w:spacing w:before="0" w:after="120"/>
        <w:rPr>
          <w:rFonts w:cstheme="minorHAnsi"/>
        </w:rPr>
      </w:pPr>
      <w:bookmarkStart w:id="41" w:name="_Toc25131590"/>
      <w:bookmarkStart w:id="42" w:name="_Toc34214609"/>
      <w:r w:rsidRPr="00776033">
        <w:rPr>
          <w:rFonts w:cstheme="minorHAnsi"/>
        </w:rPr>
        <w:t>Ključni dejavniki, ki vplivajo na ponudbo lesne biomase:</w:t>
      </w:r>
      <w:bookmarkEnd w:id="41"/>
      <w:bookmarkEnd w:id="42"/>
    </w:p>
    <w:p w14:paraId="430AE589" w14:textId="4F588424" w:rsidR="00945018" w:rsidRPr="00776033" w:rsidRDefault="002B366E" w:rsidP="002B366E">
      <w:pPr>
        <w:pStyle w:val="Brezrazmikov"/>
        <w:numPr>
          <w:ilvl w:val="0"/>
          <w:numId w:val="20"/>
        </w:numPr>
        <w:spacing w:after="120" w:line="276" w:lineRule="auto"/>
        <w:ind w:left="426"/>
        <w:jc w:val="both"/>
        <w:rPr>
          <w:rFonts w:cstheme="minorHAnsi"/>
        </w:rPr>
      </w:pPr>
      <w:r>
        <w:rPr>
          <w:rFonts w:cstheme="minorHAnsi"/>
        </w:rPr>
        <w:t>g</w:t>
      </w:r>
      <w:r w:rsidR="00945018" w:rsidRPr="00776033">
        <w:rPr>
          <w:rFonts w:cstheme="minorHAnsi"/>
        </w:rPr>
        <w:t>ospodarski učinki gospodarjenja z gozdovi se povečujejo. Realizacija možnega poseka narašča, vendar v zasebnih gozdovih še vedno ne dosega načrtovanega poseka. Predvsem na račun ukrepov iz PRP se modernizira gozdna proizvodnja in izboljšuje odprtost gozdov;</w:t>
      </w:r>
    </w:p>
    <w:p w14:paraId="1414A113" w14:textId="48DB48D3"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g</w:t>
      </w:r>
      <w:r w:rsidR="00945018" w:rsidRPr="00776033">
        <w:rPr>
          <w:rFonts w:cstheme="minorHAnsi"/>
        </w:rPr>
        <w:t>lavno težavo pri gospodarjenju z gozdovi predstavlja realizacija načrtovanega poseka in negovalnih del v zasebnih gozdovih, ki je povezana z velikim številom lastnikov gozdov ter razdrobljeno in majhno gozdno posestjo</w:t>
      </w:r>
      <w:r>
        <w:rPr>
          <w:rFonts w:cstheme="minorHAnsi"/>
        </w:rPr>
        <w:t>;</w:t>
      </w:r>
      <w:r w:rsidR="00945018" w:rsidRPr="00776033">
        <w:rPr>
          <w:rFonts w:cstheme="minorHAnsi"/>
        </w:rPr>
        <w:t xml:space="preserve"> </w:t>
      </w:r>
    </w:p>
    <w:p w14:paraId="76740361" w14:textId="1F85B3C0"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m</w:t>
      </w:r>
      <w:r w:rsidR="00945018" w:rsidRPr="00776033">
        <w:rPr>
          <w:rFonts w:cstheme="minorHAnsi"/>
        </w:rPr>
        <w:t xml:space="preserve">anjši lastniki gozdov so predvsem samooskrbni z lesom in ne nastopajo kot pomembni akterji na trgu; </w:t>
      </w:r>
    </w:p>
    <w:p w14:paraId="5BB2AA41" w14:textId="674D9235"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s</w:t>
      </w:r>
      <w:r w:rsidR="00945018" w:rsidRPr="00776033">
        <w:rPr>
          <w:rFonts w:cstheme="minorHAnsi"/>
        </w:rPr>
        <w:t>amooskrba z lesom je na podeželju in pri manjših lastnikih gozdov še vedno pomemben socialno-ekonomski dejavnik, ki pogosto zmanjšuje problem revščine</w:t>
      </w:r>
      <w:r>
        <w:rPr>
          <w:rFonts w:cstheme="minorHAnsi"/>
        </w:rPr>
        <w:t>;</w:t>
      </w:r>
    </w:p>
    <w:p w14:paraId="703A6FC7" w14:textId="25EEE3B5"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p</w:t>
      </w:r>
      <w:r w:rsidR="00945018" w:rsidRPr="00776033">
        <w:rPr>
          <w:rFonts w:cstheme="minorHAnsi"/>
        </w:rPr>
        <w:t>ri lesu slabše kakovosti primernem za energetske namene je modelna izkoriščenost teoretičnega potenciala v slovenskih gozdovih nizka</w:t>
      </w:r>
      <w:r w:rsidR="00945018" w:rsidRPr="00776033">
        <w:rPr>
          <w:rFonts w:cstheme="minorHAnsi"/>
          <w:bCs/>
        </w:rPr>
        <w:t>;</w:t>
      </w:r>
      <w:r w:rsidR="00945018" w:rsidRPr="00776033">
        <w:rPr>
          <w:rFonts w:cstheme="minorHAnsi"/>
          <w:b/>
          <w:bCs/>
        </w:rPr>
        <w:t xml:space="preserve"> </w:t>
      </w:r>
    </w:p>
    <w:p w14:paraId="0CDF2247" w14:textId="58A2522C"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u</w:t>
      </w:r>
      <w:r w:rsidR="00945018" w:rsidRPr="00776033">
        <w:rPr>
          <w:rFonts w:cstheme="minorHAnsi"/>
        </w:rPr>
        <w:t>vajanje sodobnih tehnologij rabe lesa in lesnih odpadkov v energetske namene je kljub različnih shemam podpore prepočasno;</w:t>
      </w:r>
    </w:p>
    <w:p w14:paraId="6732B05E" w14:textId="66373D65"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r</w:t>
      </w:r>
      <w:r w:rsidR="00945018" w:rsidRPr="00776033">
        <w:rPr>
          <w:rFonts w:cstheme="minorHAnsi"/>
        </w:rPr>
        <w:t>azdrobljenost ponudbe lesa znižuje ceno in še dodatno demotivira lastnike gozdov za vstop na trg</w:t>
      </w:r>
      <w:r>
        <w:rPr>
          <w:rFonts w:cstheme="minorHAnsi"/>
        </w:rPr>
        <w:t>;</w:t>
      </w:r>
    </w:p>
    <w:p w14:paraId="1EA4F74B" w14:textId="703B3C9B"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z</w:t>
      </w:r>
      <w:r w:rsidR="00945018" w:rsidRPr="00776033">
        <w:rPr>
          <w:rFonts w:cstheme="minorHAnsi"/>
        </w:rPr>
        <w:t>ainteresiranost zasebnih lastnikov gozdov za izvedbo gojitvenih del v gozdovih je še vedno prenizka;</w:t>
      </w:r>
    </w:p>
    <w:p w14:paraId="39AFB65D" w14:textId="7429D2FA"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e</w:t>
      </w:r>
      <w:r w:rsidR="00945018" w:rsidRPr="00776033">
        <w:rPr>
          <w:rFonts w:cstheme="minorHAnsi"/>
        </w:rPr>
        <w:t xml:space="preserve">konomska odvisnost manjših lastnikov gozdov od dohodkov iz gozda je še vedno nizka oziroma je povezana predvsem z </w:t>
      </w:r>
      <w:proofErr w:type="spellStart"/>
      <w:r w:rsidR="00945018" w:rsidRPr="00776033">
        <w:rPr>
          <w:rFonts w:cstheme="minorHAnsi"/>
        </w:rPr>
        <w:t>samooskrbnostjo</w:t>
      </w:r>
      <w:proofErr w:type="spellEnd"/>
      <w:r w:rsidR="00945018" w:rsidRPr="00776033">
        <w:rPr>
          <w:rFonts w:cstheme="minorHAnsi"/>
        </w:rPr>
        <w:t xml:space="preserve"> z lesom</w:t>
      </w:r>
      <w:r>
        <w:rPr>
          <w:rFonts w:cstheme="minorHAnsi"/>
        </w:rPr>
        <w:t>;</w:t>
      </w:r>
      <w:r w:rsidR="00945018" w:rsidRPr="00776033">
        <w:rPr>
          <w:rFonts w:cstheme="minorHAnsi"/>
        </w:rPr>
        <w:t xml:space="preserve"> </w:t>
      </w:r>
    </w:p>
    <w:p w14:paraId="24F3D784" w14:textId="038FB5B6" w:rsidR="00945018" w:rsidRPr="00776033" w:rsidRDefault="00E72A78" w:rsidP="002B366E">
      <w:pPr>
        <w:pStyle w:val="Brezrazmikov"/>
        <w:numPr>
          <w:ilvl w:val="0"/>
          <w:numId w:val="20"/>
        </w:numPr>
        <w:spacing w:after="120" w:line="276" w:lineRule="auto"/>
        <w:ind w:left="426"/>
        <w:jc w:val="both"/>
        <w:rPr>
          <w:rFonts w:cstheme="minorHAnsi"/>
        </w:rPr>
      </w:pPr>
      <w:r>
        <w:rPr>
          <w:rFonts w:cstheme="minorHAnsi"/>
        </w:rPr>
        <w:t>s</w:t>
      </w:r>
      <w:r w:rsidR="00945018" w:rsidRPr="00776033">
        <w:rPr>
          <w:rFonts w:cstheme="minorHAnsi"/>
        </w:rPr>
        <w:t>tarostna struktura je izrazito neugodna, saj prevladujejo lastnikov v starosti nad 60 let (skupaj 60%), kar vpliva na izvajanje del v gozdovih.</w:t>
      </w:r>
    </w:p>
    <w:p w14:paraId="399FB29A" w14:textId="77777777" w:rsidR="00945018" w:rsidRPr="00776033" w:rsidRDefault="00945018" w:rsidP="002B366E">
      <w:pPr>
        <w:pStyle w:val="Brezrazmikov"/>
        <w:spacing w:after="120" w:line="276" w:lineRule="auto"/>
        <w:rPr>
          <w:rFonts w:cstheme="minorHAnsi"/>
        </w:rPr>
      </w:pPr>
    </w:p>
    <w:p w14:paraId="3E939B02" w14:textId="77777777" w:rsidR="00945018" w:rsidRPr="00776033" w:rsidRDefault="00945018" w:rsidP="002B366E">
      <w:pPr>
        <w:pStyle w:val="Naslov3"/>
        <w:spacing w:before="0" w:after="120"/>
        <w:rPr>
          <w:rFonts w:cstheme="minorHAnsi"/>
        </w:rPr>
      </w:pPr>
      <w:bookmarkStart w:id="43" w:name="_Toc25131591"/>
      <w:bookmarkStart w:id="44" w:name="_Toc34214610"/>
      <w:r w:rsidRPr="00776033">
        <w:rPr>
          <w:rFonts w:cstheme="minorHAnsi"/>
        </w:rPr>
        <w:t>Ključni dejavniki, ki vplivajo na učinkovito rabo lesne biomase:</w:t>
      </w:r>
      <w:bookmarkEnd w:id="43"/>
      <w:bookmarkEnd w:id="44"/>
    </w:p>
    <w:p w14:paraId="3FAE6621" w14:textId="3B3AC861" w:rsidR="00945018" w:rsidRPr="00776033" w:rsidRDefault="00E72A78" w:rsidP="002B366E">
      <w:pPr>
        <w:pStyle w:val="Brezrazmikov"/>
        <w:numPr>
          <w:ilvl w:val="0"/>
          <w:numId w:val="20"/>
        </w:numPr>
        <w:spacing w:after="120" w:line="276" w:lineRule="auto"/>
        <w:ind w:left="426"/>
        <w:rPr>
          <w:rFonts w:cstheme="minorHAnsi"/>
        </w:rPr>
      </w:pPr>
      <w:r>
        <w:rPr>
          <w:rFonts w:cstheme="minorHAnsi"/>
        </w:rPr>
        <w:t>t</w:t>
      </w:r>
      <w:r w:rsidR="00945018" w:rsidRPr="00776033">
        <w:rPr>
          <w:rFonts w:cstheme="minorHAnsi"/>
        </w:rPr>
        <w:t>oplotna zaščita stavb in učinkovitost rabe energije za ogrevanje stavb</w:t>
      </w:r>
      <w:r>
        <w:rPr>
          <w:rFonts w:cstheme="minorHAnsi"/>
        </w:rPr>
        <w:t>;</w:t>
      </w:r>
    </w:p>
    <w:p w14:paraId="2090E7FE" w14:textId="59261318" w:rsidR="00945018" w:rsidRPr="00776033" w:rsidRDefault="00E72A78" w:rsidP="002B366E">
      <w:pPr>
        <w:pStyle w:val="Brezrazmikov"/>
        <w:numPr>
          <w:ilvl w:val="0"/>
          <w:numId w:val="20"/>
        </w:numPr>
        <w:spacing w:after="120" w:line="276" w:lineRule="auto"/>
        <w:ind w:left="426"/>
        <w:rPr>
          <w:rFonts w:cstheme="minorHAnsi"/>
        </w:rPr>
      </w:pPr>
      <w:r>
        <w:rPr>
          <w:rFonts w:cstheme="minorHAnsi"/>
        </w:rPr>
        <w:t>o</w:t>
      </w:r>
      <w:r w:rsidR="00945018" w:rsidRPr="00776033">
        <w:rPr>
          <w:rFonts w:cstheme="minorHAnsi"/>
        </w:rPr>
        <w:t>bseg, vrste in učinkovitost obstoječih malih kurilnih naprav, zlasti MKN na trdna kuriva</w:t>
      </w:r>
      <w:r>
        <w:rPr>
          <w:rFonts w:cstheme="minorHAnsi"/>
        </w:rPr>
        <w:t>;</w:t>
      </w:r>
    </w:p>
    <w:p w14:paraId="7220B33E" w14:textId="24B7621A" w:rsidR="00945018" w:rsidRPr="00776033" w:rsidRDefault="00E72A78" w:rsidP="002B366E">
      <w:pPr>
        <w:pStyle w:val="Brezrazmikov"/>
        <w:numPr>
          <w:ilvl w:val="0"/>
          <w:numId w:val="20"/>
        </w:numPr>
        <w:spacing w:after="120" w:line="276" w:lineRule="auto"/>
        <w:ind w:left="426"/>
        <w:rPr>
          <w:rFonts w:cstheme="minorHAnsi"/>
        </w:rPr>
      </w:pPr>
      <w:r>
        <w:rPr>
          <w:rFonts w:cstheme="minorHAnsi"/>
        </w:rPr>
        <w:t>s</w:t>
      </w:r>
      <w:r w:rsidR="00945018" w:rsidRPr="00776033">
        <w:rPr>
          <w:rFonts w:cstheme="minorHAnsi"/>
        </w:rPr>
        <w:t>tanje na tržišču kurilnih naprav vključno s cenami drugih energentov</w:t>
      </w:r>
      <w:r>
        <w:rPr>
          <w:rFonts w:cstheme="minorHAnsi"/>
        </w:rPr>
        <w:t>;</w:t>
      </w:r>
    </w:p>
    <w:p w14:paraId="6B8945A9" w14:textId="2A3B45E1" w:rsidR="00945018" w:rsidRPr="00776033" w:rsidRDefault="00E72A78" w:rsidP="002B366E">
      <w:pPr>
        <w:pStyle w:val="Brezrazmikov"/>
        <w:numPr>
          <w:ilvl w:val="0"/>
          <w:numId w:val="22"/>
        </w:numPr>
        <w:spacing w:after="120" w:line="276" w:lineRule="auto"/>
        <w:ind w:left="426"/>
        <w:jc w:val="both"/>
        <w:rPr>
          <w:rFonts w:cstheme="minorHAnsi"/>
        </w:rPr>
      </w:pPr>
      <w:r>
        <w:rPr>
          <w:rFonts w:cstheme="minorHAnsi"/>
        </w:rPr>
        <w:t>p</w:t>
      </w:r>
      <w:r w:rsidR="00945018" w:rsidRPr="00776033">
        <w:rPr>
          <w:rFonts w:cstheme="minorHAnsi"/>
        </w:rPr>
        <w:t>olitike podpore obnovljivim virom energije</w:t>
      </w:r>
      <w:r>
        <w:rPr>
          <w:rFonts w:cstheme="minorHAnsi"/>
        </w:rPr>
        <w:t>;</w:t>
      </w:r>
    </w:p>
    <w:p w14:paraId="0C425311" w14:textId="3EF498B0" w:rsidR="00945018" w:rsidRPr="00776033" w:rsidRDefault="00E72A78" w:rsidP="002B366E">
      <w:pPr>
        <w:pStyle w:val="Brezrazmikov"/>
        <w:numPr>
          <w:ilvl w:val="0"/>
          <w:numId w:val="22"/>
        </w:numPr>
        <w:spacing w:after="120" w:line="276" w:lineRule="auto"/>
        <w:ind w:left="426"/>
        <w:jc w:val="both"/>
        <w:rPr>
          <w:rFonts w:cstheme="minorHAnsi"/>
        </w:rPr>
      </w:pPr>
      <w:r>
        <w:rPr>
          <w:rFonts w:cstheme="minorHAnsi"/>
        </w:rPr>
        <w:t>u</w:t>
      </w:r>
      <w:r w:rsidR="00945018" w:rsidRPr="00776033">
        <w:rPr>
          <w:rFonts w:cstheme="minorHAnsi"/>
        </w:rPr>
        <w:t>rejanje prostora in stanovanjska gradnja ter značilnosti poselitve</w:t>
      </w:r>
      <w:r>
        <w:rPr>
          <w:rFonts w:cstheme="minorHAnsi"/>
        </w:rPr>
        <w:t>;</w:t>
      </w:r>
    </w:p>
    <w:p w14:paraId="67797197" w14:textId="48926A82" w:rsidR="00945018" w:rsidRPr="00776033" w:rsidRDefault="00E72A78" w:rsidP="002B366E">
      <w:pPr>
        <w:pStyle w:val="Brezrazmikov"/>
        <w:numPr>
          <w:ilvl w:val="0"/>
          <w:numId w:val="22"/>
        </w:numPr>
        <w:spacing w:after="120" w:line="276" w:lineRule="auto"/>
        <w:ind w:left="426"/>
        <w:jc w:val="both"/>
        <w:rPr>
          <w:rFonts w:cstheme="minorHAnsi"/>
        </w:rPr>
      </w:pPr>
      <w:r>
        <w:rPr>
          <w:rFonts w:cstheme="minorHAnsi"/>
        </w:rPr>
        <w:t>d</w:t>
      </w:r>
      <w:r w:rsidR="00945018" w:rsidRPr="00776033">
        <w:rPr>
          <w:rFonts w:cstheme="minorHAnsi"/>
        </w:rPr>
        <w:t>ostopnost različnih sistemov ogrevanja (daljinski sistemi ogrevanja</w:t>
      </w:r>
      <w:r w:rsidR="005B2E38" w:rsidRPr="00776033">
        <w:rPr>
          <w:rFonts w:cstheme="minorHAnsi"/>
        </w:rPr>
        <w:t>)</w:t>
      </w:r>
      <w:r w:rsidR="00945018" w:rsidRPr="00776033">
        <w:rPr>
          <w:rFonts w:cstheme="minorHAnsi"/>
        </w:rPr>
        <w:t>,</w:t>
      </w:r>
    </w:p>
    <w:p w14:paraId="39079375" w14:textId="340CDD83" w:rsidR="00945018" w:rsidRPr="00776033" w:rsidRDefault="00E72A78" w:rsidP="002B366E">
      <w:pPr>
        <w:pStyle w:val="Brezrazmikov"/>
        <w:numPr>
          <w:ilvl w:val="0"/>
          <w:numId w:val="22"/>
        </w:numPr>
        <w:spacing w:after="120" w:line="276" w:lineRule="auto"/>
        <w:ind w:left="426"/>
        <w:jc w:val="both"/>
        <w:rPr>
          <w:rFonts w:cstheme="minorHAnsi"/>
        </w:rPr>
      </w:pPr>
      <w:r>
        <w:rPr>
          <w:rFonts w:cstheme="minorHAnsi"/>
        </w:rPr>
        <w:t>s</w:t>
      </w:r>
      <w:r w:rsidR="00945018" w:rsidRPr="00776033">
        <w:rPr>
          <w:rFonts w:cstheme="minorHAnsi"/>
        </w:rPr>
        <w:t>odobni kotli na lesna goriva, proizvajalci in ponudniki opreme</w:t>
      </w:r>
      <w:r>
        <w:rPr>
          <w:rFonts w:cstheme="minorHAnsi"/>
        </w:rPr>
        <w:t>;</w:t>
      </w:r>
    </w:p>
    <w:p w14:paraId="72B0D507" w14:textId="6C9AADB9" w:rsidR="00945018" w:rsidRPr="00776033" w:rsidRDefault="00E72A78" w:rsidP="002B366E">
      <w:pPr>
        <w:pStyle w:val="Brezrazmikov"/>
        <w:numPr>
          <w:ilvl w:val="0"/>
          <w:numId w:val="22"/>
        </w:numPr>
        <w:spacing w:after="120" w:line="276" w:lineRule="auto"/>
        <w:ind w:left="426"/>
        <w:jc w:val="both"/>
        <w:rPr>
          <w:rFonts w:cstheme="minorHAnsi"/>
        </w:rPr>
      </w:pPr>
      <w:r>
        <w:rPr>
          <w:rFonts w:cstheme="minorHAnsi"/>
        </w:rPr>
        <w:t>u</w:t>
      </w:r>
      <w:r w:rsidR="00945018" w:rsidRPr="00776033">
        <w:rPr>
          <w:rFonts w:cstheme="minorHAnsi"/>
        </w:rPr>
        <w:t>sposobljenost inš</w:t>
      </w:r>
      <w:r w:rsidR="005B2E38" w:rsidRPr="00776033">
        <w:rPr>
          <w:rFonts w:cstheme="minorHAnsi"/>
        </w:rPr>
        <w:t>talaterjev in ponudnikov opreme</w:t>
      </w:r>
      <w:r>
        <w:rPr>
          <w:rFonts w:cstheme="minorHAnsi"/>
        </w:rPr>
        <w:t>;</w:t>
      </w:r>
    </w:p>
    <w:p w14:paraId="04E97278" w14:textId="050788D3" w:rsidR="00945018" w:rsidRDefault="00E72A78" w:rsidP="002B366E">
      <w:pPr>
        <w:pStyle w:val="Odstavekseznama"/>
        <w:numPr>
          <w:ilvl w:val="0"/>
          <w:numId w:val="22"/>
        </w:numPr>
        <w:ind w:left="426"/>
        <w:rPr>
          <w:rFonts w:cstheme="minorHAnsi"/>
        </w:rPr>
      </w:pPr>
      <w:r>
        <w:rPr>
          <w:rFonts w:cstheme="minorHAnsi"/>
        </w:rPr>
        <w:t>c</w:t>
      </w:r>
      <w:r w:rsidR="00945018" w:rsidRPr="00776033">
        <w:rPr>
          <w:rFonts w:cstheme="minorHAnsi"/>
        </w:rPr>
        <w:t>ene drugih energentov</w:t>
      </w:r>
      <w:r>
        <w:rPr>
          <w:rFonts w:cstheme="minorHAnsi"/>
        </w:rPr>
        <w:t>;</w:t>
      </w:r>
    </w:p>
    <w:p w14:paraId="25A6CECE" w14:textId="77777777" w:rsidR="00E72A78" w:rsidRPr="00776033" w:rsidRDefault="00E72A78" w:rsidP="00E72A78">
      <w:pPr>
        <w:pStyle w:val="Odstavekseznama"/>
        <w:ind w:left="426"/>
        <w:rPr>
          <w:rFonts w:cstheme="minorHAnsi"/>
        </w:rPr>
      </w:pPr>
    </w:p>
    <w:p w14:paraId="0AD921EA" w14:textId="0D18A873" w:rsidR="00945018" w:rsidRPr="00776033" w:rsidRDefault="00E72A78" w:rsidP="002B366E">
      <w:pPr>
        <w:pStyle w:val="Odstavekseznama"/>
        <w:numPr>
          <w:ilvl w:val="0"/>
          <w:numId w:val="22"/>
        </w:numPr>
        <w:ind w:left="426"/>
        <w:rPr>
          <w:rFonts w:cstheme="minorHAnsi"/>
        </w:rPr>
      </w:pPr>
      <w:r>
        <w:rPr>
          <w:rFonts w:cstheme="minorHAnsi"/>
        </w:rPr>
        <w:t>o</w:t>
      </w:r>
      <w:r w:rsidR="00945018" w:rsidRPr="00776033">
        <w:rPr>
          <w:rFonts w:cstheme="minorHAnsi"/>
        </w:rPr>
        <w:t>bsežna raba lesa za ogrevanje (pogosto v zastarelih malih kurilnih napravah skupaj s slabo kakovostjo drv in nepravilnem kurjenju) ob nizki učinkovitosti izrabe lesa povzroča slabo kakovost zunanjega zraka, kar je izrazit ekološki in zdravstveni problem</w:t>
      </w:r>
      <w:r>
        <w:rPr>
          <w:rFonts w:cstheme="minorHAnsi"/>
        </w:rPr>
        <w:t>.</w:t>
      </w:r>
    </w:p>
    <w:p w14:paraId="46F6C9F3" w14:textId="77777777" w:rsidR="00945018" w:rsidRPr="00776033" w:rsidRDefault="00945018" w:rsidP="002B366E">
      <w:pPr>
        <w:rPr>
          <w:rFonts w:cstheme="minorHAnsi"/>
        </w:rPr>
      </w:pPr>
    </w:p>
    <w:p w14:paraId="04AE551C" w14:textId="0A99702B" w:rsidR="00945018" w:rsidRPr="00776033" w:rsidRDefault="00945018" w:rsidP="002B366E">
      <w:pPr>
        <w:pStyle w:val="Naslov3"/>
        <w:spacing w:before="0" w:after="120"/>
        <w:rPr>
          <w:rFonts w:cstheme="minorHAnsi"/>
        </w:rPr>
      </w:pPr>
      <w:bookmarkStart w:id="45" w:name="_Toc25131592"/>
      <w:bookmarkStart w:id="46" w:name="_Toc34214611"/>
      <w:r w:rsidRPr="00776033">
        <w:rPr>
          <w:rFonts w:cstheme="minorHAnsi"/>
        </w:rPr>
        <w:t>Posledice podnebnih sprememb kot nov dejavnik rabe lesa za ogrevanje</w:t>
      </w:r>
      <w:bookmarkEnd w:id="45"/>
      <w:r w:rsidR="00E72A78">
        <w:rPr>
          <w:rFonts w:cstheme="minorHAnsi"/>
        </w:rPr>
        <w:t>:</w:t>
      </w:r>
      <w:bookmarkEnd w:id="46"/>
    </w:p>
    <w:p w14:paraId="2F03C0E1" w14:textId="3B70CC2E" w:rsidR="00945018" w:rsidRPr="00776033" w:rsidRDefault="00945018" w:rsidP="002B366E">
      <w:pPr>
        <w:pStyle w:val="Brezrazmikov"/>
        <w:numPr>
          <w:ilvl w:val="0"/>
          <w:numId w:val="24"/>
        </w:numPr>
        <w:spacing w:after="120" w:line="276" w:lineRule="auto"/>
        <w:ind w:left="426"/>
        <w:jc w:val="both"/>
        <w:rPr>
          <w:rFonts w:cstheme="minorHAnsi"/>
        </w:rPr>
      </w:pPr>
      <w:r w:rsidRPr="00776033">
        <w:rPr>
          <w:rFonts w:cstheme="minorHAnsi"/>
        </w:rPr>
        <w:t>raba lesa za ogrevanje stavb bo skupaj z ukrepi učinkovite rabe energije (dobra toplotna izoliranost stavb) ter dvigom zunanjih temperatur v ogrevalni sezoni zmanjševalo potrebo po ogrevanju</w:t>
      </w:r>
      <w:r w:rsidR="00E72A78">
        <w:rPr>
          <w:rFonts w:cstheme="minorHAnsi"/>
        </w:rPr>
        <w:t>;</w:t>
      </w:r>
    </w:p>
    <w:p w14:paraId="3E0B49EF" w14:textId="7155E124" w:rsidR="00945018" w:rsidRPr="00776033" w:rsidRDefault="00945018" w:rsidP="002B366E">
      <w:pPr>
        <w:pStyle w:val="Brezrazmikov"/>
        <w:numPr>
          <w:ilvl w:val="0"/>
          <w:numId w:val="24"/>
        </w:numPr>
        <w:spacing w:after="120" w:line="276" w:lineRule="auto"/>
        <w:ind w:left="426"/>
        <w:jc w:val="both"/>
        <w:rPr>
          <w:rFonts w:cstheme="minorHAnsi"/>
        </w:rPr>
      </w:pPr>
      <w:r w:rsidRPr="00776033">
        <w:rPr>
          <w:rFonts w:cstheme="minorHAnsi"/>
        </w:rPr>
        <w:t>z ambicijami Slovenije na področju OVE ter ekonomiko gospodinjstev je pričakovati trend krepitve ogrevanja enostanovanjskih hiš z lesom</w:t>
      </w:r>
      <w:r w:rsidR="00E72A78">
        <w:rPr>
          <w:rFonts w:cstheme="minorHAnsi"/>
        </w:rPr>
        <w:t>;</w:t>
      </w:r>
    </w:p>
    <w:p w14:paraId="522039A1" w14:textId="01EF3E72" w:rsidR="00945018" w:rsidRPr="00776033" w:rsidRDefault="00945018" w:rsidP="002B366E">
      <w:pPr>
        <w:pStyle w:val="Brezrazmikov"/>
        <w:numPr>
          <w:ilvl w:val="0"/>
          <w:numId w:val="24"/>
        </w:numPr>
        <w:spacing w:after="120" w:line="276" w:lineRule="auto"/>
        <w:ind w:left="426"/>
        <w:jc w:val="both"/>
        <w:rPr>
          <w:rFonts w:cstheme="minorHAnsi"/>
        </w:rPr>
      </w:pPr>
      <w:r w:rsidRPr="00776033">
        <w:rPr>
          <w:rFonts w:cstheme="minorHAnsi"/>
        </w:rPr>
        <w:t>posledice podnebnih sprememb bodo v obliki ujm in gradacij škodljivcev vse bolj uničujoče</w:t>
      </w:r>
      <w:r w:rsidR="006A4E8A" w:rsidRPr="00776033">
        <w:rPr>
          <w:rFonts w:cstheme="minorHAnsi"/>
        </w:rPr>
        <w:t xml:space="preserve"> za gozdove</w:t>
      </w:r>
      <w:r w:rsidRPr="00776033">
        <w:rPr>
          <w:rFonts w:cstheme="minorHAnsi"/>
        </w:rPr>
        <w:t xml:space="preserve">. Ciklično bodo na trg prihajale velike količine lesa slabše kakovosti, ki </w:t>
      </w:r>
      <w:r w:rsidR="00141440" w:rsidRPr="00776033">
        <w:rPr>
          <w:rFonts w:cstheme="minorHAnsi"/>
        </w:rPr>
        <w:t>je pogosto preveč poškodovan, da bi bil uporaben za predelavo v lesne izdelke</w:t>
      </w:r>
      <w:r w:rsidRPr="00776033">
        <w:rPr>
          <w:rFonts w:cstheme="minorHAnsi"/>
        </w:rPr>
        <w:t xml:space="preserve">. </w:t>
      </w:r>
    </w:p>
    <w:p w14:paraId="005B82E4" w14:textId="488CE859" w:rsidR="00D12910" w:rsidRPr="00776033" w:rsidRDefault="00D12910" w:rsidP="002B366E">
      <w:pPr>
        <w:pStyle w:val="Naslov1"/>
        <w:spacing w:before="0" w:after="120" w:line="276" w:lineRule="auto"/>
        <w:rPr>
          <w:rFonts w:cstheme="minorHAnsi"/>
          <w:lang w:val="sl-SI"/>
        </w:rPr>
      </w:pPr>
      <w:bookmarkStart w:id="47" w:name="_Toc25131593"/>
      <w:bookmarkStart w:id="48" w:name="_Toc34214612"/>
      <w:r w:rsidRPr="00776033">
        <w:rPr>
          <w:rFonts w:cstheme="minorHAnsi"/>
          <w:lang w:val="sl-SI"/>
        </w:rPr>
        <w:t>NAMEN STRATEGIJE</w:t>
      </w:r>
      <w:bookmarkEnd w:id="47"/>
      <w:bookmarkEnd w:id="48"/>
    </w:p>
    <w:p w14:paraId="1993E5CB" w14:textId="0DFE4DCD" w:rsidR="00D12910" w:rsidRPr="00776033" w:rsidRDefault="00D12910" w:rsidP="002B366E">
      <w:pPr>
        <w:pStyle w:val="Brezrazmikov"/>
        <w:spacing w:after="120" w:line="276" w:lineRule="auto"/>
        <w:jc w:val="both"/>
        <w:rPr>
          <w:rFonts w:cstheme="minorHAnsi"/>
        </w:rPr>
      </w:pPr>
      <w:r w:rsidRPr="00776033">
        <w:rPr>
          <w:rFonts w:cstheme="minorHAnsi"/>
        </w:rPr>
        <w:t>Strategija s svojimi ukrepi prispeva k:</w:t>
      </w:r>
    </w:p>
    <w:p w14:paraId="6FFB6A0A" w14:textId="3A5E6F97" w:rsidR="00D12910" w:rsidRPr="00776033" w:rsidRDefault="00D12910" w:rsidP="002B366E">
      <w:pPr>
        <w:pStyle w:val="Brezrazmikov"/>
        <w:numPr>
          <w:ilvl w:val="0"/>
          <w:numId w:val="15"/>
        </w:numPr>
        <w:spacing w:after="120" w:line="276" w:lineRule="auto"/>
        <w:ind w:left="567" w:hanging="357"/>
        <w:jc w:val="both"/>
        <w:rPr>
          <w:rFonts w:cstheme="minorHAnsi"/>
        </w:rPr>
      </w:pPr>
      <w:r w:rsidRPr="00776033">
        <w:rPr>
          <w:rFonts w:cstheme="minorHAnsi"/>
          <w:b/>
          <w:bCs/>
        </w:rPr>
        <w:t>razvoju podeželja</w:t>
      </w:r>
      <w:r w:rsidRPr="00776033">
        <w:rPr>
          <w:rFonts w:cstheme="minorHAnsi"/>
        </w:rPr>
        <w:t xml:space="preserve"> in uresničevanju ciljev iz </w:t>
      </w:r>
      <w:r w:rsidR="006A4E8A" w:rsidRPr="00776033">
        <w:rPr>
          <w:rFonts w:cstheme="minorHAnsi"/>
        </w:rPr>
        <w:t>gozdno gospodarskih načrtov</w:t>
      </w:r>
      <w:r w:rsidR="00807B0E" w:rsidRPr="00776033">
        <w:rPr>
          <w:rFonts w:cstheme="minorHAnsi"/>
        </w:rPr>
        <w:t>:</w:t>
      </w:r>
      <w:r w:rsidR="00305FD7" w:rsidRPr="00776033">
        <w:rPr>
          <w:rFonts w:cstheme="minorHAnsi"/>
        </w:rPr>
        <w:t xml:space="preserve"> </w:t>
      </w:r>
      <w:r w:rsidR="006A4E8A" w:rsidRPr="00776033">
        <w:rPr>
          <w:rFonts w:cstheme="minorHAnsi"/>
        </w:rPr>
        <w:t xml:space="preserve">s predelavo lesa </w:t>
      </w:r>
      <w:r w:rsidR="00305FD7" w:rsidRPr="00776033">
        <w:rPr>
          <w:rFonts w:cstheme="minorHAnsi"/>
        </w:rPr>
        <w:t xml:space="preserve">slabše kakovosti </w:t>
      </w:r>
      <w:r w:rsidR="006A4E8A" w:rsidRPr="00776033">
        <w:rPr>
          <w:rFonts w:cstheme="minorHAnsi"/>
        </w:rPr>
        <w:t xml:space="preserve">(predvsem listavcev) </w:t>
      </w:r>
      <w:r w:rsidR="00305FD7" w:rsidRPr="00776033">
        <w:rPr>
          <w:rFonts w:cstheme="minorHAnsi"/>
        </w:rPr>
        <w:t xml:space="preserve">v lesna goriva, se na kmetijah in pri lastnikih gozdov ustvari nov dohodek, ustvarijo se neposredna, posredna in inducirana zelena delovna mesta, ki so ključna za ohranjanje slovenskega podeželja. </w:t>
      </w:r>
      <w:r w:rsidR="006A4E8A" w:rsidRPr="00776033">
        <w:rPr>
          <w:rFonts w:cstheme="minorHAnsi"/>
        </w:rPr>
        <w:t>S</w:t>
      </w:r>
      <w:r w:rsidR="00305FD7" w:rsidRPr="00776033">
        <w:rPr>
          <w:rFonts w:cstheme="minorHAnsi"/>
        </w:rPr>
        <w:t xml:space="preserve"> promocijo rabe </w:t>
      </w:r>
      <w:r w:rsidR="006A4E8A" w:rsidRPr="00776033">
        <w:rPr>
          <w:rFonts w:cstheme="minorHAnsi"/>
        </w:rPr>
        <w:t xml:space="preserve">kakovostnih </w:t>
      </w:r>
      <w:r w:rsidR="00305FD7" w:rsidRPr="00776033">
        <w:rPr>
          <w:rFonts w:cstheme="minorHAnsi"/>
        </w:rPr>
        <w:t xml:space="preserve">lesnih goriv se vpliva na povečano povpraševanje po </w:t>
      </w:r>
      <w:r w:rsidR="006A4E8A" w:rsidRPr="00776033">
        <w:rPr>
          <w:rFonts w:cstheme="minorHAnsi"/>
        </w:rPr>
        <w:t xml:space="preserve">drobnejšemu lesu (iz redčenj v mlajših razvojnih fazah) in </w:t>
      </w:r>
      <w:r w:rsidR="00305FD7" w:rsidRPr="00776033">
        <w:rPr>
          <w:rFonts w:cstheme="minorHAnsi"/>
        </w:rPr>
        <w:t xml:space="preserve">lesu slabše kakovosti, kar ima pozitivne posledice na povečano realizacijo </w:t>
      </w:r>
      <w:r w:rsidR="005917E6" w:rsidRPr="00776033">
        <w:rPr>
          <w:rFonts w:cstheme="minorHAnsi"/>
        </w:rPr>
        <w:t xml:space="preserve">možnega </w:t>
      </w:r>
      <w:r w:rsidR="00305FD7" w:rsidRPr="00776033">
        <w:rPr>
          <w:rFonts w:cstheme="minorHAnsi"/>
        </w:rPr>
        <w:t xml:space="preserve">poseka </w:t>
      </w:r>
      <w:r w:rsidR="006A4E8A" w:rsidRPr="00776033">
        <w:rPr>
          <w:rFonts w:cstheme="minorHAnsi"/>
        </w:rPr>
        <w:t xml:space="preserve">predvsem </w:t>
      </w:r>
      <w:r w:rsidR="00305FD7" w:rsidRPr="00776033">
        <w:rPr>
          <w:rFonts w:cstheme="minorHAnsi"/>
        </w:rPr>
        <w:t xml:space="preserve">listavcev in </w:t>
      </w:r>
      <w:r w:rsidR="006A4E8A" w:rsidRPr="00776033">
        <w:rPr>
          <w:rFonts w:cstheme="minorHAnsi"/>
        </w:rPr>
        <w:t xml:space="preserve">na večjo realizacijo načrtovanih gojitvenih del v mlajših razvojnih fazah gozda. </w:t>
      </w:r>
      <w:r w:rsidR="00807B0E" w:rsidRPr="00776033">
        <w:rPr>
          <w:rFonts w:cstheme="minorHAnsi"/>
        </w:rPr>
        <w:t xml:space="preserve">Z ustanavljanjem </w:t>
      </w:r>
      <w:r w:rsidR="0091640A">
        <w:rPr>
          <w:rFonts w:cstheme="minorHAnsi"/>
        </w:rPr>
        <w:t>BLTC</w:t>
      </w:r>
      <w:r w:rsidR="00807B0E" w:rsidRPr="00776033">
        <w:rPr>
          <w:rFonts w:cstheme="minorHAnsi"/>
        </w:rPr>
        <w:t xml:space="preserve"> se zagotovi predelavo </w:t>
      </w:r>
      <w:r w:rsidR="006A4E8A" w:rsidRPr="00776033">
        <w:rPr>
          <w:rFonts w:cstheme="minorHAnsi"/>
        </w:rPr>
        <w:t>v neposredni bližini virov in s tem ohranjanje delovnih mest na podeželju</w:t>
      </w:r>
      <w:r w:rsidR="00E72A78">
        <w:rPr>
          <w:rFonts w:cstheme="minorHAnsi"/>
        </w:rPr>
        <w:t>;</w:t>
      </w:r>
    </w:p>
    <w:p w14:paraId="6C38E45B" w14:textId="53EBB664" w:rsidR="00470815" w:rsidRPr="00776033" w:rsidRDefault="00D12910" w:rsidP="002B366E">
      <w:pPr>
        <w:pStyle w:val="Brezrazmikov"/>
        <w:numPr>
          <w:ilvl w:val="0"/>
          <w:numId w:val="15"/>
        </w:numPr>
        <w:spacing w:after="120" w:line="276" w:lineRule="auto"/>
        <w:ind w:left="567" w:hanging="357"/>
        <w:jc w:val="both"/>
        <w:rPr>
          <w:rFonts w:cstheme="minorHAnsi"/>
        </w:rPr>
      </w:pPr>
      <w:r w:rsidRPr="00776033">
        <w:rPr>
          <w:rFonts w:cstheme="minorHAnsi"/>
        </w:rPr>
        <w:t xml:space="preserve">izboljšanju </w:t>
      </w:r>
      <w:r w:rsidRPr="00776033">
        <w:rPr>
          <w:rFonts w:cstheme="minorHAnsi"/>
          <w:b/>
          <w:bCs/>
        </w:rPr>
        <w:t>kakovosti zraka</w:t>
      </w:r>
      <w:r w:rsidRPr="00776033">
        <w:rPr>
          <w:rFonts w:cstheme="minorHAnsi"/>
        </w:rPr>
        <w:t xml:space="preserve"> in učinkoviti rabi obnovljivih virov energije</w:t>
      </w:r>
      <w:r w:rsidR="00807B0E" w:rsidRPr="00776033">
        <w:rPr>
          <w:rFonts w:cstheme="minorHAnsi"/>
        </w:rPr>
        <w:t>:</w:t>
      </w:r>
      <w:r w:rsidR="00305FD7" w:rsidRPr="00776033">
        <w:rPr>
          <w:rFonts w:cstheme="minorHAnsi"/>
        </w:rPr>
        <w:t xml:space="preserve"> </w:t>
      </w:r>
      <w:r w:rsidR="006A4E8A" w:rsidRPr="00776033">
        <w:rPr>
          <w:rFonts w:cstheme="minorHAnsi"/>
        </w:rPr>
        <w:t>s</w:t>
      </w:r>
      <w:r w:rsidR="00305FD7" w:rsidRPr="00776033">
        <w:rPr>
          <w:rFonts w:cstheme="minorHAnsi"/>
        </w:rPr>
        <w:t xml:space="preserve"> podporo daljinskim sistemom ogrevanja se zmanj</w:t>
      </w:r>
      <w:r w:rsidR="008B47D0" w:rsidRPr="00776033">
        <w:rPr>
          <w:rFonts w:cstheme="minorHAnsi"/>
        </w:rPr>
        <w:t>š</w:t>
      </w:r>
      <w:r w:rsidR="00305FD7" w:rsidRPr="00776033">
        <w:rPr>
          <w:rFonts w:cstheme="minorHAnsi"/>
        </w:rPr>
        <w:t>a število individualnih kurilnih naprav in tako se neposredno vpliva na kakovost zraka v strnjenih naseljih</w:t>
      </w:r>
      <w:r w:rsidR="00E72A78">
        <w:rPr>
          <w:rFonts w:cstheme="minorHAnsi"/>
        </w:rPr>
        <w:t>;</w:t>
      </w:r>
      <w:r w:rsidR="00305FD7" w:rsidRPr="00776033">
        <w:rPr>
          <w:rFonts w:cstheme="minorHAnsi"/>
        </w:rPr>
        <w:t xml:space="preserve"> </w:t>
      </w:r>
    </w:p>
    <w:p w14:paraId="2751BDA5" w14:textId="4B18D3A3" w:rsidR="00D12910" w:rsidRPr="00776033" w:rsidRDefault="00470815" w:rsidP="002B366E">
      <w:pPr>
        <w:pStyle w:val="Brezrazmikov"/>
        <w:numPr>
          <w:ilvl w:val="0"/>
          <w:numId w:val="15"/>
        </w:numPr>
        <w:spacing w:after="120" w:line="276" w:lineRule="auto"/>
        <w:ind w:left="567" w:hanging="357"/>
        <w:jc w:val="both"/>
        <w:rPr>
          <w:rFonts w:cstheme="minorHAnsi"/>
        </w:rPr>
      </w:pPr>
      <w:r w:rsidRPr="00776033">
        <w:rPr>
          <w:rFonts w:cstheme="minorHAnsi"/>
        </w:rPr>
        <w:t xml:space="preserve">povečanju </w:t>
      </w:r>
      <w:r w:rsidRPr="00776033">
        <w:rPr>
          <w:rFonts w:cstheme="minorHAnsi"/>
          <w:b/>
          <w:bCs/>
        </w:rPr>
        <w:t>deleža obnovljivih virov energije</w:t>
      </w:r>
      <w:r w:rsidRPr="00776033">
        <w:rPr>
          <w:rFonts w:cstheme="minorHAnsi"/>
        </w:rPr>
        <w:t xml:space="preserve">: </w:t>
      </w:r>
      <w:r w:rsidR="006A4E8A" w:rsidRPr="00776033">
        <w:rPr>
          <w:rFonts w:cstheme="minorHAnsi"/>
        </w:rPr>
        <w:t>s</w:t>
      </w:r>
      <w:r w:rsidR="00305FD7" w:rsidRPr="00776033">
        <w:rPr>
          <w:rFonts w:cstheme="minorHAnsi"/>
        </w:rPr>
        <w:t xml:space="preserve"> promocijo </w:t>
      </w:r>
      <w:r w:rsidR="008B47D0" w:rsidRPr="00776033">
        <w:rPr>
          <w:rFonts w:cstheme="minorHAnsi"/>
        </w:rPr>
        <w:t xml:space="preserve">kakovostnih lesnih goriv v sodobnih kurilnih napravah </w:t>
      </w:r>
      <w:r w:rsidRPr="00776033">
        <w:rPr>
          <w:rFonts w:cstheme="minorHAnsi"/>
        </w:rPr>
        <w:t xml:space="preserve">in promociji skupinskih kurilnih naprav oziroma daljinskih sistemov ogrevanja na lesno biomaso </w:t>
      </w:r>
      <w:r w:rsidR="008B47D0" w:rsidRPr="00776033">
        <w:rPr>
          <w:rFonts w:cstheme="minorHAnsi"/>
        </w:rPr>
        <w:t>se prispeva k ciljem na področju OVE in URE</w:t>
      </w:r>
      <w:r w:rsidR="00E72A78">
        <w:rPr>
          <w:rFonts w:cstheme="minorHAnsi"/>
        </w:rPr>
        <w:t>;</w:t>
      </w:r>
    </w:p>
    <w:p w14:paraId="1BFB5143" w14:textId="53C3A35E" w:rsidR="00D12910" w:rsidRPr="00776033" w:rsidRDefault="00D12910" w:rsidP="002B366E">
      <w:pPr>
        <w:pStyle w:val="Brezrazmikov"/>
        <w:numPr>
          <w:ilvl w:val="0"/>
          <w:numId w:val="15"/>
        </w:numPr>
        <w:spacing w:after="120" w:line="276" w:lineRule="auto"/>
        <w:ind w:left="567" w:hanging="357"/>
        <w:jc w:val="both"/>
        <w:rPr>
          <w:rFonts w:cstheme="minorHAnsi"/>
        </w:rPr>
      </w:pPr>
      <w:r w:rsidRPr="00776033">
        <w:rPr>
          <w:rFonts w:cstheme="minorHAnsi"/>
        </w:rPr>
        <w:t xml:space="preserve">nadaljnjem </w:t>
      </w:r>
      <w:r w:rsidRPr="00776033">
        <w:rPr>
          <w:rFonts w:cstheme="minorHAnsi"/>
          <w:b/>
          <w:bCs/>
        </w:rPr>
        <w:t>razvoju lesnopredelovalne industrije</w:t>
      </w:r>
      <w:r w:rsidR="00807B0E" w:rsidRPr="00776033">
        <w:rPr>
          <w:rFonts w:cstheme="minorHAnsi"/>
          <w:b/>
          <w:bCs/>
        </w:rPr>
        <w:t>:</w:t>
      </w:r>
      <w:r w:rsidR="008B47D0" w:rsidRPr="00776033">
        <w:rPr>
          <w:rFonts w:cstheme="minorHAnsi"/>
          <w:b/>
          <w:bCs/>
        </w:rPr>
        <w:t xml:space="preserve"> </w:t>
      </w:r>
      <w:r w:rsidR="006A4E8A" w:rsidRPr="00776033">
        <w:rPr>
          <w:rFonts w:cstheme="minorHAnsi"/>
        </w:rPr>
        <w:t>s</w:t>
      </w:r>
      <w:r w:rsidR="008B47D0" w:rsidRPr="00776033">
        <w:rPr>
          <w:rFonts w:cstheme="minorHAnsi"/>
        </w:rPr>
        <w:t xml:space="preserve">trategija je eden izmed podpornih stebrov Akcijskega načrta </w:t>
      </w:r>
      <w:r w:rsidR="006A4E8A" w:rsidRPr="00776033">
        <w:rPr>
          <w:rFonts w:cstheme="minorHAnsi"/>
        </w:rPr>
        <w:t>»</w:t>
      </w:r>
      <w:r w:rsidR="008B47D0" w:rsidRPr="00776033">
        <w:rPr>
          <w:rFonts w:cstheme="minorHAnsi"/>
        </w:rPr>
        <w:t>Les je lep</w:t>
      </w:r>
      <w:r w:rsidR="006A4E8A" w:rsidRPr="00776033">
        <w:rPr>
          <w:rFonts w:cstheme="minorHAnsi"/>
        </w:rPr>
        <w:t>«</w:t>
      </w:r>
      <w:r w:rsidR="008B47D0" w:rsidRPr="00776033">
        <w:rPr>
          <w:rFonts w:cstheme="minorHAnsi"/>
        </w:rPr>
        <w:t xml:space="preserve">, saj podpira predelavo </w:t>
      </w:r>
      <w:r w:rsidR="006A4E8A" w:rsidRPr="00776033">
        <w:rPr>
          <w:rFonts w:cstheme="minorHAnsi"/>
        </w:rPr>
        <w:t xml:space="preserve">in rabo </w:t>
      </w:r>
      <w:r w:rsidR="001E4E93" w:rsidRPr="00776033">
        <w:rPr>
          <w:rFonts w:cstheme="minorHAnsi"/>
        </w:rPr>
        <w:t xml:space="preserve">okroglega </w:t>
      </w:r>
      <w:r w:rsidR="008B47D0" w:rsidRPr="00776033">
        <w:rPr>
          <w:rFonts w:cstheme="minorHAnsi"/>
        </w:rPr>
        <w:t>lesa</w:t>
      </w:r>
      <w:r w:rsidR="009F1B3A" w:rsidRPr="00776033">
        <w:rPr>
          <w:rFonts w:cstheme="minorHAnsi"/>
        </w:rPr>
        <w:t xml:space="preserve">. </w:t>
      </w:r>
      <w:r w:rsidR="00807B0E" w:rsidRPr="00776033">
        <w:rPr>
          <w:rFonts w:cstheme="minorHAnsi"/>
        </w:rPr>
        <w:t xml:space="preserve">Z rabo lesnih ostankov pa se primarni predelavi lesa zagotovi dodaten in stabilen vir dohodka. </w:t>
      </w:r>
      <w:r w:rsidR="009F1B3A" w:rsidRPr="00776033">
        <w:rPr>
          <w:rFonts w:cstheme="minorHAnsi"/>
        </w:rPr>
        <w:t xml:space="preserve">Gre za </w:t>
      </w:r>
      <w:proofErr w:type="spellStart"/>
      <w:r w:rsidR="009F1B3A" w:rsidRPr="00776033">
        <w:rPr>
          <w:rFonts w:cstheme="minorHAnsi"/>
        </w:rPr>
        <w:t>sinergijske</w:t>
      </w:r>
      <w:proofErr w:type="spellEnd"/>
      <w:r w:rsidR="009F1B3A" w:rsidRPr="00776033">
        <w:rPr>
          <w:rFonts w:cstheme="minorHAnsi"/>
        </w:rPr>
        <w:t xml:space="preserve"> učinke obeh strateških dokumentov.</w:t>
      </w:r>
    </w:p>
    <w:p w14:paraId="3293896E" w14:textId="77777777" w:rsidR="007E150F" w:rsidRPr="00776033" w:rsidRDefault="007E150F" w:rsidP="002B366E">
      <w:pPr>
        <w:pStyle w:val="Brezrazmikov"/>
        <w:spacing w:after="120" w:line="276" w:lineRule="auto"/>
        <w:ind w:left="1440"/>
        <w:jc w:val="both"/>
        <w:rPr>
          <w:rFonts w:cstheme="minorHAnsi"/>
        </w:rPr>
      </w:pPr>
    </w:p>
    <w:p w14:paraId="28D420BB" w14:textId="77777777" w:rsidR="00566620" w:rsidRPr="00776033" w:rsidRDefault="00566620" w:rsidP="002B366E">
      <w:pPr>
        <w:pStyle w:val="Brezrazmikov"/>
        <w:spacing w:after="120" w:line="276" w:lineRule="auto"/>
        <w:jc w:val="both"/>
        <w:rPr>
          <w:rFonts w:cstheme="minorHAnsi"/>
        </w:rPr>
      </w:pPr>
    </w:p>
    <w:p w14:paraId="6CF875BB" w14:textId="2FC87C71" w:rsidR="00566620" w:rsidRPr="00776033" w:rsidRDefault="00566620" w:rsidP="002B366E">
      <w:pPr>
        <w:pStyle w:val="Naslov1"/>
        <w:spacing w:before="0" w:after="120" w:line="276" w:lineRule="auto"/>
        <w:rPr>
          <w:rFonts w:cstheme="minorHAnsi"/>
          <w:lang w:val="sl-SI"/>
        </w:rPr>
      </w:pPr>
      <w:bookmarkStart w:id="49" w:name="_Toc25131594"/>
      <w:bookmarkStart w:id="50" w:name="_Toc34214613"/>
      <w:r w:rsidRPr="00776033">
        <w:rPr>
          <w:rFonts w:cstheme="minorHAnsi"/>
          <w:lang w:val="sl-SI"/>
        </w:rPr>
        <w:t>CILJI STRATEGIJE</w:t>
      </w:r>
      <w:bookmarkEnd w:id="49"/>
      <w:bookmarkEnd w:id="50"/>
    </w:p>
    <w:p w14:paraId="12C988F0" w14:textId="05CBDDE3" w:rsidR="00E15EC0" w:rsidRPr="00776033" w:rsidRDefault="00E15EC0" w:rsidP="002B366E">
      <w:pPr>
        <w:pStyle w:val="Brezrazmikov"/>
        <w:spacing w:after="120" w:line="276" w:lineRule="auto"/>
        <w:ind w:left="1080"/>
        <w:jc w:val="both"/>
        <w:rPr>
          <w:rFonts w:cstheme="minorHAnsi"/>
          <w:b/>
        </w:rPr>
      </w:pPr>
    </w:p>
    <w:p w14:paraId="790C141E" w14:textId="2F10951B" w:rsidR="002C6424" w:rsidRPr="00776033" w:rsidRDefault="002C6424" w:rsidP="002B366E">
      <w:pPr>
        <w:pStyle w:val="Brezrazmikov"/>
        <w:spacing w:after="120" w:line="276" w:lineRule="auto"/>
        <w:jc w:val="both"/>
        <w:rPr>
          <w:rFonts w:cstheme="minorHAnsi"/>
          <w:b/>
        </w:rPr>
      </w:pPr>
      <w:r w:rsidRPr="00776033">
        <w:rPr>
          <w:rFonts w:cstheme="minorHAnsi"/>
          <w:b/>
        </w:rPr>
        <w:t xml:space="preserve">Glavni cilj strategije je </w:t>
      </w:r>
      <w:r w:rsidR="003174D7" w:rsidRPr="00776033">
        <w:rPr>
          <w:rFonts w:cstheme="minorHAnsi"/>
          <w:b/>
        </w:rPr>
        <w:t>umna in učinkovita</w:t>
      </w:r>
      <w:r w:rsidR="00D12910" w:rsidRPr="00776033">
        <w:rPr>
          <w:rFonts w:cstheme="minorHAnsi"/>
          <w:b/>
        </w:rPr>
        <w:t xml:space="preserve"> </w:t>
      </w:r>
      <w:r w:rsidRPr="00776033">
        <w:rPr>
          <w:rFonts w:cstheme="minorHAnsi"/>
          <w:b/>
        </w:rPr>
        <w:t>rabi lesa v energetske namene</w:t>
      </w:r>
      <w:r w:rsidR="003174D7" w:rsidRPr="00776033">
        <w:rPr>
          <w:rFonts w:cstheme="minorHAnsi"/>
          <w:b/>
        </w:rPr>
        <w:t xml:space="preserve"> ob sočasnem izboljšanju kakovosti zraka</w:t>
      </w:r>
      <w:r w:rsidRPr="00776033">
        <w:rPr>
          <w:rFonts w:cstheme="minorHAnsi"/>
          <w:b/>
        </w:rPr>
        <w:t xml:space="preserve">. </w:t>
      </w:r>
    </w:p>
    <w:p w14:paraId="63C01DB1" w14:textId="77777777" w:rsidR="002C6424" w:rsidRPr="00776033" w:rsidRDefault="002C6424" w:rsidP="002B366E">
      <w:pPr>
        <w:pStyle w:val="Brezrazmikov"/>
        <w:spacing w:after="120" w:line="276" w:lineRule="auto"/>
        <w:ind w:left="1080"/>
        <w:jc w:val="both"/>
        <w:rPr>
          <w:rFonts w:cstheme="minorHAnsi"/>
          <w:b/>
        </w:rPr>
      </w:pPr>
    </w:p>
    <w:p w14:paraId="5897185B" w14:textId="127BE105" w:rsidR="00801C42" w:rsidRPr="00776033" w:rsidRDefault="002C6424" w:rsidP="002B366E">
      <w:pPr>
        <w:pStyle w:val="Brezrazmikov"/>
        <w:spacing w:after="120" w:line="276" w:lineRule="auto"/>
        <w:jc w:val="both"/>
        <w:rPr>
          <w:rFonts w:cstheme="minorHAnsi"/>
        </w:rPr>
      </w:pPr>
      <w:r w:rsidRPr="00776033">
        <w:rPr>
          <w:rFonts w:cstheme="minorHAnsi"/>
        </w:rPr>
        <w:t xml:space="preserve">Podrobnejši </w:t>
      </w:r>
      <w:r w:rsidR="00801C42" w:rsidRPr="00776033">
        <w:rPr>
          <w:rFonts w:cstheme="minorHAnsi"/>
        </w:rPr>
        <w:t xml:space="preserve">cilji </w:t>
      </w:r>
      <w:r w:rsidR="00E72A78">
        <w:rPr>
          <w:rFonts w:cstheme="minorHAnsi"/>
        </w:rPr>
        <w:t>te s</w:t>
      </w:r>
      <w:r w:rsidR="00801C42" w:rsidRPr="00776033">
        <w:rPr>
          <w:rFonts w:cstheme="minorHAnsi"/>
        </w:rPr>
        <w:t>trategije</w:t>
      </w:r>
      <w:r w:rsidR="009A6356" w:rsidRPr="00776033">
        <w:rPr>
          <w:rFonts w:cstheme="minorHAnsi"/>
        </w:rPr>
        <w:t>,</w:t>
      </w:r>
      <w:r w:rsidR="00801C42" w:rsidRPr="00776033">
        <w:rPr>
          <w:rFonts w:cstheme="minorHAnsi"/>
        </w:rPr>
        <w:t xml:space="preserve"> </w:t>
      </w:r>
      <w:r w:rsidR="009A6356" w:rsidRPr="00776033">
        <w:rPr>
          <w:rFonts w:cstheme="minorHAnsi"/>
        </w:rPr>
        <w:t>s katero</w:t>
      </w:r>
      <w:r w:rsidRPr="00776033">
        <w:rPr>
          <w:rFonts w:cstheme="minorHAnsi"/>
        </w:rPr>
        <w:t xml:space="preserve"> želimo doseči </w:t>
      </w:r>
      <w:r w:rsidR="009A6356" w:rsidRPr="00776033">
        <w:rPr>
          <w:rFonts w:cstheme="minorHAnsi"/>
        </w:rPr>
        <w:t>umno</w:t>
      </w:r>
      <w:r w:rsidR="009C6743" w:rsidRPr="00776033">
        <w:rPr>
          <w:rFonts w:cstheme="minorHAnsi"/>
        </w:rPr>
        <w:t xml:space="preserve"> </w:t>
      </w:r>
      <w:r w:rsidR="009A6356" w:rsidRPr="00776033">
        <w:rPr>
          <w:rFonts w:cstheme="minorHAnsi"/>
        </w:rPr>
        <w:t>rabo</w:t>
      </w:r>
      <w:r w:rsidRPr="00776033">
        <w:rPr>
          <w:rFonts w:cstheme="minorHAnsi"/>
        </w:rPr>
        <w:t xml:space="preserve"> lesa v energetske namene </w:t>
      </w:r>
      <w:r w:rsidR="009A6356" w:rsidRPr="00776033">
        <w:rPr>
          <w:rFonts w:cstheme="minorHAnsi"/>
        </w:rPr>
        <w:t xml:space="preserve">ob sočasni boljši kakovost zraka, </w:t>
      </w:r>
      <w:r w:rsidRPr="00776033">
        <w:rPr>
          <w:rFonts w:cstheme="minorHAnsi"/>
        </w:rPr>
        <w:t xml:space="preserve">so: </w:t>
      </w:r>
    </w:p>
    <w:p w14:paraId="6C7B3854" w14:textId="4678D2E4" w:rsidR="00117771"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l</w:t>
      </w:r>
      <w:r w:rsidR="002C6424" w:rsidRPr="00776033">
        <w:rPr>
          <w:rFonts w:cstheme="minorHAnsi"/>
        </w:rPr>
        <w:t>es</w:t>
      </w:r>
      <w:r w:rsidR="00135014" w:rsidRPr="00776033">
        <w:rPr>
          <w:rFonts w:cstheme="minorHAnsi"/>
        </w:rPr>
        <w:t xml:space="preserve">, kot domač in obnovljiv vir surovine in energije, </w:t>
      </w:r>
      <w:r w:rsidR="00801C42" w:rsidRPr="00776033">
        <w:rPr>
          <w:rFonts w:cstheme="minorHAnsi"/>
        </w:rPr>
        <w:t xml:space="preserve">izrabiti umno in gospodarno </w:t>
      </w:r>
      <w:r w:rsidR="008F1B2E" w:rsidRPr="00776033">
        <w:rPr>
          <w:rFonts w:cstheme="minorHAnsi"/>
        </w:rPr>
        <w:t>in sicer tako,</w:t>
      </w:r>
      <w:r w:rsidR="00135014" w:rsidRPr="00776033">
        <w:rPr>
          <w:rFonts w:cstheme="minorHAnsi"/>
        </w:rPr>
        <w:t xml:space="preserve"> </w:t>
      </w:r>
      <w:r w:rsidR="00801C42" w:rsidRPr="00776033">
        <w:rPr>
          <w:rFonts w:cstheme="minorHAnsi"/>
        </w:rPr>
        <w:t>da bodo lastn</w:t>
      </w:r>
      <w:r w:rsidR="00AE5006" w:rsidRPr="00776033">
        <w:rPr>
          <w:rFonts w:cstheme="minorHAnsi"/>
        </w:rPr>
        <w:t xml:space="preserve">iki gozdov imeli </w:t>
      </w:r>
      <w:r w:rsidR="00801C42" w:rsidRPr="00776033">
        <w:rPr>
          <w:rFonts w:cstheme="minorHAnsi"/>
        </w:rPr>
        <w:t>čim večji</w:t>
      </w:r>
      <w:r w:rsidR="002C6424" w:rsidRPr="00776033">
        <w:rPr>
          <w:rFonts w:cstheme="minorHAnsi"/>
        </w:rPr>
        <w:t>,</w:t>
      </w:r>
      <w:r w:rsidR="00801C42" w:rsidRPr="00776033">
        <w:rPr>
          <w:rFonts w:cstheme="minorHAnsi"/>
        </w:rPr>
        <w:t xml:space="preserve"> dolgoročni in stalen </w:t>
      </w:r>
      <w:r w:rsidR="00135014" w:rsidRPr="00776033">
        <w:rPr>
          <w:rFonts w:cstheme="minorHAnsi"/>
        </w:rPr>
        <w:t>dohodek</w:t>
      </w:r>
      <w:r w:rsidR="002C6424" w:rsidRPr="00776033">
        <w:rPr>
          <w:rFonts w:cstheme="minorHAnsi"/>
        </w:rPr>
        <w:t>, hkrati pa bo</w:t>
      </w:r>
      <w:r w:rsidR="009C6743" w:rsidRPr="00776033">
        <w:rPr>
          <w:rFonts w:cstheme="minorHAnsi"/>
        </w:rPr>
        <w:t>sta</w:t>
      </w:r>
      <w:r w:rsidR="002C6424" w:rsidRPr="00776033">
        <w:rPr>
          <w:rFonts w:cstheme="minorHAnsi"/>
        </w:rPr>
        <w:t xml:space="preserve"> zagotovljena </w:t>
      </w:r>
      <w:r w:rsidR="009C6743" w:rsidRPr="00776033">
        <w:rPr>
          <w:rFonts w:cstheme="minorHAnsi"/>
        </w:rPr>
        <w:t xml:space="preserve">tako </w:t>
      </w:r>
      <w:r w:rsidR="002C6424" w:rsidRPr="00776033">
        <w:rPr>
          <w:rFonts w:cstheme="minorHAnsi"/>
        </w:rPr>
        <w:t xml:space="preserve">surovina za lesno industrijo in </w:t>
      </w:r>
      <w:r w:rsidR="009C6743" w:rsidRPr="00776033">
        <w:rPr>
          <w:rFonts w:cstheme="minorHAnsi"/>
        </w:rPr>
        <w:t xml:space="preserve">kot tudi </w:t>
      </w:r>
      <w:r w:rsidR="002C6424" w:rsidRPr="00776033">
        <w:rPr>
          <w:rFonts w:cstheme="minorHAnsi"/>
        </w:rPr>
        <w:t>energent za pokrivanje potreb po energiji</w:t>
      </w:r>
      <w:r>
        <w:rPr>
          <w:rFonts w:cstheme="minorHAnsi"/>
        </w:rPr>
        <w:t>;</w:t>
      </w:r>
    </w:p>
    <w:p w14:paraId="0C7F6B02" w14:textId="2BB6E7EC" w:rsidR="00135014"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o</w:t>
      </w:r>
      <w:r w:rsidR="009C6743" w:rsidRPr="00776033">
        <w:rPr>
          <w:rFonts w:cstheme="minorHAnsi"/>
        </w:rPr>
        <w:t xml:space="preserve">krogli </w:t>
      </w:r>
      <w:r w:rsidR="00135014" w:rsidRPr="00776033">
        <w:rPr>
          <w:rFonts w:cstheme="minorHAnsi"/>
        </w:rPr>
        <w:t>les</w:t>
      </w:r>
      <w:r w:rsidR="009C6743" w:rsidRPr="00776033">
        <w:rPr>
          <w:rFonts w:cstheme="minorHAnsi"/>
        </w:rPr>
        <w:t xml:space="preserve"> </w:t>
      </w:r>
      <w:r w:rsidR="001E4E93" w:rsidRPr="00776033">
        <w:rPr>
          <w:rFonts w:cstheme="minorHAnsi"/>
        </w:rPr>
        <w:t xml:space="preserve">iz gozdov se učinkovito predela in porabi </w:t>
      </w:r>
      <w:r w:rsidR="009C6743" w:rsidRPr="00776033">
        <w:rPr>
          <w:rFonts w:cstheme="minorHAnsi"/>
        </w:rPr>
        <w:t>doma</w:t>
      </w:r>
      <w:r w:rsidR="001E4E93" w:rsidRPr="00776033">
        <w:rPr>
          <w:rFonts w:cstheme="minorHAnsi"/>
        </w:rPr>
        <w:t>,</w:t>
      </w:r>
      <w:r w:rsidR="009C6743" w:rsidRPr="00776033">
        <w:rPr>
          <w:rFonts w:cstheme="minorHAnsi"/>
        </w:rPr>
        <w:t xml:space="preserve"> </w:t>
      </w:r>
      <w:r w:rsidR="001E4E93" w:rsidRPr="00776033">
        <w:rPr>
          <w:rFonts w:cstheme="minorHAnsi"/>
        </w:rPr>
        <w:t xml:space="preserve">primarno </w:t>
      </w:r>
      <w:r w:rsidR="009C6743" w:rsidRPr="00776033">
        <w:rPr>
          <w:rFonts w:cstheme="minorHAnsi"/>
        </w:rPr>
        <w:t xml:space="preserve">v lesni industriji, </w:t>
      </w:r>
      <w:r w:rsidR="001E4E93" w:rsidRPr="00776033">
        <w:rPr>
          <w:rFonts w:cstheme="minorHAnsi"/>
        </w:rPr>
        <w:t>sekundarno pa v energetske namene</w:t>
      </w:r>
      <w:r>
        <w:rPr>
          <w:rFonts w:cstheme="minorHAnsi"/>
        </w:rPr>
        <w:t>;</w:t>
      </w:r>
      <w:r w:rsidR="002C6424" w:rsidRPr="00776033">
        <w:rPr>
          <w:rFonts w:cstheme="minorHAnsi"/>
        </w:rPr>
        <w:t xml:space="preserve"> </w:t>
      </w:r>
    </w:p>
    <w:p w14:paraId="4E2CE188" w14:textId="58840CBC" w:rsidR="00117771"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v</w:t>
      </w:r>
      <w:r w:rsidR="005917E6" w:rsidRPr="00776033">
        <w:rPr>
          <w:rFonts w:cstheme="minorHAnsi"/>
        </w:rPr>
        <w:t xml:space="preserve">ečja </w:t>
      </w:r>
      <w:r w:rsidR="00135014" w:rsidRPr="00776033">
        <w:rPr>
          <w:rFonts w:cstheme="minorHAnsi"/>
        </w:rPr>
        <w:t>realizacij</w:t>
      </w:r>
      <w:r w:rsidR="009C6743" w:rsidRPr="00776033">
        <w:rPr>
          <w:rFonts w:cstheme="minorHAnsi"/>
        </w:rPr>
        <w:t>a</w:t>
      </w:r>
      <w:r w:rsidR="00135014" w:rsidRPr="00776033">
        <w:rPr>
          <w:rFonts w:cstheme="minorHAnsi"/>
        </w:rPr>
        <w:t xml:space="preserve"> </w:t>
      </w:r>
      <w:r w:rsidR="005917E6" w:rsidRPr="00776033">
        <w:rPr>
          <w:rFonts w:cstheme="minorHAnsi"/>
        </w:rPr>
        <w:t xml:space="preserve">možnega </w:t>
      </w:r>
      <w:r w:rsidR="00117771" w:rsidRPr="00776033">
        <w:rPr>
          <w:rFonts w:cstheme="minorHAnsi"/>
        </w:rPr>
        <w:t>posek</w:t>
      </w:r>
      <w:r w:rsidR="00135014" w:rsidRPr="00776033">
        <w:rPr>
          <w:rFonts w:cstheme="minorHAnsi"/>
        </w:rPr>
        <w:t>a</w:t>
      </w:r>
      <w:r w:rsidR="00117771" w:rsidRPr="00776033">
        <w:rPr>
          <w:rFonts w:cstheme="minorHAnsi"/>
        </w:rPr>
        <w:t xml:space="preserve"> lesa skladno z </w:t>
      </w:r>
      <w:r w:rsidR="00135014" w:rsidRPr="00776033">
        <w:rPr>
          <w:rFonts w:cstheme="minorHAnsi"/>
        </w:rPr>
        <w:t xml:space="preserve">veljavnimi </w:t>
      </w:r>
      <w:r w:rsidR="005917E6" w:rsidRPr="00776033">
        <w:rPr>
          <w:rFonts w:cstheme="minorHAnsi"/>
        </w:rPr>
        <w:t>načrti za gospodarjenje z gozdovi</w:t>
      </w:r>
      <w:r w:rsidR="00117771" w:rsidRPr="00776033">
        <w:rPr>
          <w:rFonts w:cstheme="minorHAnsi"/>
        </w:rPr>
        <w:t xml:space="preserve"> in predpisi, ki veljajo na področju gozdarstva in </w:t>
      </w:r>
      <w:r w:rsidR="00135014" w:rsidRPr="00776033">
        <w:rPr>
          <w:rFonts w:cstheme="minorHAnsi"/>
        </w:rPr>
        <w:t>varstva narave</w:t>
      </w:r>
      <w:r w:rsidR="009C6743" w:rsidRPr="00776033">
        <w:rPr>
          <w:rFonts w:cstheme="minorHAnsi"/>
        </w:rPr>
        <w:t>, kar bo prispevalo k večji ponudbi okroglega lesa na trgu</w:t>
      </w:r>
      <w:r w:rsidR="00117771" w:rsidRPr="00776033">
        <w:rPr>
          <w:rFonts w:cstheme="minorHAnsi"/>
        </w:rPr>
        <w:t xml:space="preserve"> </w:t>
      </w:r>
      <w:r w:rsidR="009C6743" w:rsidRPr="00776033">
        <w:rPr>
          <w:rFonts w:cstheme="minorHAnsi"/>
        </w:rPr>
        <w:t>in posledično pozitivno vplivalo na predelavo lesa in rabo lesa v energetske namene</w:t>
      </w:r>
      <w:r>
        <w:rPr>
          <w:rFonts w:cstheme="minorHAnsi"/>
        </w:rPr>
        <w:t>;</w:t>
      </w:r>
    </w:p>
    <w:p w14:paraId="463BE675" w14:textId="04911A69" w:rsidR="00117771"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z</w:t>
      </w:r>
      <w:r w:rsidR="00135014" w:rsidRPr="00776033">
        <w:rPr>
          <w:rFonts w:cstheme="minorHAnsi"/>
        </w:rPr>
        <w:t xml:space="preserve">agotoviti </w:t>
      </w:r>
      <w:r w:rsidR="00117771" w:rsidRPr="00776033">
        <w:rPr>
          <w:rFonts w:cstheme="minorHAnsi"/>
        </w:rPr>
        <w:t>visoko učinkovitost</w:t>
      </w:r>
      <w:r w:rsidR="00801C42" w:rsidRPr="00776033">
        <w:rPr>
          <w:rFonts w:cstheme="minorHAnsi"/>
        </w:rPr>
        <w:t xml:space="preserve"> </w:t>
      </w:r>
      <w:r w:rsidR="00135014" w:rsidRPr="00776033">
        <w:rPr>
          <w:rFonts w:cstheme="minorHAnsi"/>
        </w:rPr>
        <w:t>rabe lesa v energetske namene</w:t>
      </w:r>
      <w:r>
        <w:rPr>
          <w:rFonts w:cstheme="minorHAnsi"/>
        </w:rPr>
        <w:t>;</w:t>
      </w:r>
      <w:r w:rsidR="00CE31D2" w:rsidRPr="00776033">
        <w:rPr>
          <w:rFonts w:cstheme="minorHAnsi"/>
        </w:rPr>
        <w:t xml:space="preserve"> </w:t>
      </w:r>
    </w:p>
    <w:p w14:paraId="0304EB67" w14:textId="49D8B983" w:rsidR="005C49E1"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p</w:t>
      </w:r>
      <w:r w:rsidR="00035055" w:rsidRPr="00776033">
        <w:rPr>
          <w:rFonts w:cstheme="minorHAnsi"/>
        </w:rPr>
        <w:t xml:space="preserve">odpora izgradnji sodobnih in učinkovitih </w:t>
      </w:r>
      <w:r w:rsidR="005C49E1" w:rsidRPr="00776033">
        <w:rPr>
          <w:rFonts w:cstheme="minorHAnsi"/>
        </w:rPr>
        <w:t>skupinskih kotlovnic na lesno biomaso</w:t>
      </w:r>
      <w:r w:rsidR="00035055" w:rsidRPr="00776033">
        <w:rPr>
          <w:rFonts w:cstheme="minorHAnsi"/>
        </w:rPr>
        <w:t xml:space="preserve"> </w:t>
      </w:r>
      <w:r w:rsidR="001951ED" w:rsidRPr="00776033">
        <w:rPr>
          <w:rFonts w:cstheme="minorHAnsi"/>
        </w:rPr>
        <w:t>tam, kjer prostorska razporeditev stavb to omogoča</w:t>
      </w:r>
      <w:r w:rsidR="00035055" w:rsidRPr="00776033">
        <w:rPr>
          <w:rFonts w:cstheme="minorHAnsi"/>
        </w:rPr>
        <w:t xml:space="preserve">. S tem se podpre zamenjavo </w:t>
      </w:r>
      <w:r w:rsidR="001E4E93" w:rsidRPr="00776033">
        <w:rPr>
          <w:rFonts w:cstheme="minorHAnsi"/>
        </w:rPr>
        <w:t>individualnih</w:t>
      </w:r>
      <w:r w:rsidR="00035055" w:rsidRPr="00776033">
        <w:rPr>
          <w:rFonts w:cstheme="minorHAnsi"/>
        </w:rPr>
        <w:t xml:space="preserve"> kurilnih </w:t>
      </w:r>
      <w:r w:rsidR="001951ED" w:rsidRPr="00776033">
        <w:rPr>
          <w:rFonts w:cstheme="minorHAnsi"/>
        </w:rPr>
        <w:t>naprav</w:t>
      </w:r>
      <w:r w:rsidR="00035055" w:rsidRPr="00776033">
        <w:rPr>
          <w:rFonts w:cstheme="minorHAnsi"/>
        </w:rPr>
        <w:t>,</w:t>
      </w:r>
      <w:r w:rsidR="00DB3505" w:rsidRPr="00776033">
        <w:rPr>
          <w:rFonts w:cstheme="minorHAnsi"/>
        </w:rPr>
        <w:t xml:space="preserve"> in se</w:t>
      </w:r>
      <w:r w:rsidR="009A6356" w:rsidRPr="00776033">
        <w:rPr>
          <w:rFonts w:cstheme="minorHAnsi"/>
        </w:rPr>
        <w:t xml:space="preserve"> zmanjšajo emisije</w:t>
      </w:r>
      <w:r w:rsidR="00035055" w:rsidRPr="00776033">
        <w:rPr>
          <w:rFonts w:cstheme="minorHAnsi"/>
        </w:rPr>
        <w:t xml:space="preserve"> delcev iz </w:t>
      </w:r>
      <w:r w:rsidR="009A6356" w:rsidRPr="00776033">
        <w:rPr>
          <w:rFonts w:cstheme="minorHAnsi"/>
        </w:rPr>
        <w:t xml:space="preserve">zastarelih </w:t>
      </w:r>
      <w:r w:rsidR="00035055" w:rsidRPr="00776033">
        <w:rPr>
          <w:rFonts w:cstheme="minorHAnsi"/>
        </w:rPr>
        <w:t>kurilnih naprav</w:t>
      </w:r>
      <w:r>
        <w:rPr>
          <w:rFonts w:cstheme="minorHAnsi"/>
        </w:rPr>
        <w:t>;</w:t>
      </w:r>
      <w:r w:rsidR="00035055" w:rsidRPr="00776033">
        <w:rPr>
          <w:rFonts w:cstheme="minorHAnsi"/>
        </w:rPr>
        <w:t xml:space="preserve"> </w:t>
      </w:r>
    </w:p>
    <w:p w14:paraId="6EC77A2C" w14:textId="487A79B2" w:rsidR="00117771"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z</w:t>
      </w:r>
      <w:r w:rsidR="00DB3505" w:rsidRPr="00776033">
        <w:rPr>
          <w:rFonts w:cstheme="minorHAnsi"/>
        </w:rPr>
        <w:t xml:space="preserve">agotoviti </w:t>
      </w:r>
      <w:r w:rsidR="00117771" w:rsidRPr="00776033">
        <w:rPr>
          <w:rFonts w:cstheme="minorHAnsi"/>
        </w:rPr>
        <w:t xml:space="preserve">možnosti in vire, da se bo poškodovan les kot posledica ujm in </w:t>
      </w:r>
      <w:r w:rsidR="00DB3505" w:rsidRPr="00776033">
        <w:rPr>
          <w:rFonts w:cstheme="minorHAnsi"/>
        </w:rPr>
        <w:t>gradacije škodljivih organizmov</w:t>
      </w:r>
      <w:r w:rsidR="00117771" w:rsidRPr="00776033">
        <w:rPr>
          <w:rFonts w:cstheme="minorHAnsi"/>
        </w:rPr>
        <w:t xml:space="preserve"> v gozdovih</w:t>
      </w:r>
      <w:r w:rsidR="00052BD5" w:rsidRPr="00776033">
        <w:rPr>
          <w:rFonts w:cstheme="minorHAnsi"/>
        </w:rPr>
        <w:t xml:space="preserve"> sprotno in v celoti koristno porabil</w:t>
      </w:r>
      <w:r>
        <w:rPr>
          <w:rFonts w:cstheme="minorHAnsi"/>
        </w:rPr>
        <w:t>;</w:t>
      </w:r>
    </w:p>
    <w:p w14:paraId="590AE08F" w14:textId="19B5C18C" w:rsidR="00B51CCB" w:rsidRPr="00776033" w:rsidRDefault="008F6691" w:rsidP="002B366E">
      <w:pPr>
        <w:pStyle w:val="Brezrazmikov"/>
        <w:numPr>
          <w:ilvl w:val="0"/>
          <w:numId w:val="1"/>
        </w:numPr>
        <w:spacing w:after="120" w:line="276" w:lineRule="auto"/>
        <w:ind w:left="760" w:hanging="357"/>
        <w:jc w:val="both"/>
        <w:rPr>
          <w:rFonts w:cstheme="minorHAnsi"/>
        </w:rPr>
      </w:pPr>
      <w:r w:rsidRPr="00776033">
        <w:rPr>
          <w:rFonts w:cstheme="minorHAnsi"/>
          <w:color w:val="000000" w:themeColor="text1"/>
        </w:rPr>
        <w:t xml:space="preserve">vzpostaviti </w:t>
      </w:r>
      <w:proofErr w:type="spellStart"/>
      <w:r w:rsidRPr="00776033">
        <w:rPr>
          <w:rFonts w:cstheme="minorHAnsi"/>
          <w:color w:val="000000" w:themeColor="text1"/>
        </w:rPr>
        <w:t>kompetenčni</w:t>
      </w:r>
      <w:proofErr w:type="spellEnd"/>
      <w:r w:rsidRPr="00776033">
        <w:rPr>
          <w:rFonts w:cstheme="minorHAnsi"/>
          <w:color w:val="000000" w:themeColor="text1"/>
        </w:rPr>
        <w:t xml:space="preserve"> center za </w:t>
      </w:r>
      <w:r w:rsidR="00DB3505" w:rsidRPr="00776033">
        <w:rPr>
          <w:rFonts w:cstheme="minorHAnsi"/>
          <w:color w:val="000000" w:themeColor="text1"/>
        </w:rPr>
        <w:t xml:space="preserve">ogrevanje </w:t>
      </w:r>
      <w:r w:rsidRPr="00776033">
        <w:rPr>
          <w:rFonts w:cstheme="minorHAnsi"/>
          <w:color w:val="000000" w:themeColor="text1"/>
        </w:rPr>
        <w:t>z l</w:t>
      </w:r>
      <w:r w:rsidRPr="00776033">
        <w:rPr>
          <w:rFonts w:cstheme="minorHAnsi"/>
        </w:rPr>
        <w:t xml:space="preserve">esom, </w:t>
      </w:r>
      <w:r w:rsidR="00AE5006" w:rsidRPr="00776033">
        <w:rPr>
          <w:rFonts w:cstheme="minorHAnsi"/>
        </w:rPr>
        <w:t xml:space="preserve">skupaj z vzpostavitvijo in delovanjem </w:t>
      </w:r>
      <w:r w:rsidRPr="00776033">
        <w:rPr>
          <w:rFonts w:cstheme="minorHAnsi"/>
        </w:rPr>
        <w:t>MDCMKN</w:t>
      </w:r>
      <w:r w:rsidR="00E72A78">
        <w:rPr>
          <w:rFonts w:cstheme="minorHAnsi"/>
        </w:rPr>
        <w:t>;</w:t>
      </w:r>
    </w:p>
    <w:p w14:paraId="1155B2F5" w14:textId="580D295D" w:rsidR="00B51CCB"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i</w:t>
      </w:r>
      <w:r w:rsidR="00B51CCB" w:rsidRPr="00776033">
        <w:rPr>
          <w:rFonts w:cstheme="minorHAnsi"/>
        </w:rPr>
        <w:t xml:space="preserve">zboljšati pogoje za aktivnejšo vlogo </w:t>
      </w:r>
      <w:r w:rsidR="009C6743" w:rsidRPr="00776033">
        <w:rPr>
          <w:rFonts w:cstheme="minorHAnsi"/>
        </w:rPr>
        <w:t>svetovalnih služb na področju gozdarstva, kmetijstva in energetike</w:t>
      </w:r>
      <w:r w:rsidR="00B51CCB" w:rsidRPr="00776033">
        <w:rPr>
          <w:rFonts w:cstheme="minorHAnsi"/>
        </w:rPr>
        <w:t xml:space="preserve"> pri promociji učinkovite rabe lesne biomase v energetske namene</w:t>
      </w:r>
      <w:r>
        <w:rPr>
          <w:rFonts w:cstheme="minorHAnsi"/>
        </w:rPr>
        <w:t>;</w:t>
      </w:r>
    </w:p>
    <w:p w14:paraId="1FBF0ECA" w14:textId="620A56DC" w:rsidR="00B51CCB" w:rsidRPr="00776033" w:rsidRDefault="00E72A78" w:rsidP="002B366E">
      <w:pPr>
        <w:pStyle w:val="Brezrazmikov"/>
        <w:numPr>
          <w:ilvl w:val="0"/>
          <w:numId w:val="1"/>
        </w:numPr>
        <w:spacing w:after="120" w:line="276" w:lineRule="auto"/>
        <w:ind w:left="760" w:hanging="357"/>
        <w:jc w:val="both"/>
        <w:rPr>
          <w:rFonts w:cstheme="minorHAnsi"/>
        </w:rPr>
      </w:pPr>
      <w:r>
        <w:rPr>
          <w:rFonts w:cstheme="minorHAnsi"/>
        </w:rPr>
        <w:t>p</w:t>
      </w:r>
      <w:r w:rsidR="00B51CCB" w:rsidRPr="00776033">
        <w:rPr>
          <w:rFonts w:cstheme="minorHAnsi"/>
        </w:rPr>
        <w:t xml:space="preserve">ovečati </w:t>
      </w:r>
      <w:r w:rsidR="008F1B2E" w:rsidRPr="00776033">
        <w:rPr>
          <w:rFonts w:cstheme="minorHAnsi"/>
        </w:rPr>
        <w:t>zanimanje</w:t>
      </w:r>
      <w:r w:rsidR="00B51CCB" w:rsidRPr="00776033">
        <w:rPr>
          <w:rFonts w:cstheme="minorHAnsi"/>
        </w:rPr>
        <w:t xml:space="preserve"> lastnikov gozdov za gospodarjenje </w:t>
      </w:r>
      <w:r w:rsidR="009C6743" w:rsidRPr="00776033">
        <w:rPr>
          <w:rFonts w:cstheme="minorHAnsi"/>
        </w:rPr>
        <w:t>z</w:t>
      </w:r>
      <w:r w:rsidR="00B51CCB" w:rsidRPr="00776033">
        <w:rPr>
          <w:rFonts w:cstheme="minorHAnsi"/>
        </w:rPr>
        <w:t xml:space="preserve"> gozdom tudi v območjih z večjim deležem </w:t>
      </w:r>
      <w:bookmarkStart w:id="51" w:name="_Toc523402971"/>
      <w:r w:rsidR="009C6743" w:rsidRPr="00776033">
        <w:rPr>
          <w:rFonts w:cstheme="minorHAnsi"/>
        </w:rPr>
        <w:t xml:space="preserve">listavcev in v območjih </w:t>
      </w:r>
      <w:proofErr w:type="spellStart"/>
      <w:r w:rsidR="009C6743" w:rsidRPr="00776033">
        <w:rPr>
          <w:rFonts w:cstheme="minorHAnsi"/>
        </w:rPr>
        <w:t>malodonosnih</w:t>
      </w:r>
      <w:proofErr w:type="spellEnd"/>
      <w:r w:rsidR="009C6743" w:rsidRPr="00776033">
        <w:rPr>
          <w:rFonts w:cstheme="minorHAnsi"/>
        </w:rPr>
        <w:t xml:space="preserve"> gozdov</w:t>
      </w:r>
      <w:r>
        <w:rPr>
          <w:rFonts w:cstheme="minorHAnsi"/>
        </w:rPr>
        <w:t>;</w:t>
      </w:r>
    </w:p>
    <w:p w14:paraId="7FA70E2E" w14:textId="41B31C33" w:rsidR="00B51CCB" w:rsidRPr="00776033" w:rsidRDefault="00E72A78" w:rsidP="002B366E">
      <w:pPr>
        <w:pStyle w:val="Brezrazmikov"/>
        <w:numPr>
          <w:ilvl w:val="0"/>
          <w:numId w:val="1"/>
        </w:numPr>
        <w:spacing w:after="120" w:line="276" w:lineRule="auto"/>
        <w:jc w:val="both"/>
        <w:rPr>
          <w:rFonts w:cstheme="minorHAnsi"/>
        </w:rPr>
      </w:pPr>
      <w:r>
        <w:rPr>
          <w:rFonts w:cstheme="minorHAnsi"/>
        </w:rPr>
        <w:t>i</w:t>
      </w:r>
      <w:r w:rsidR="00B51CCB" w:rsidRPr="00776033">
        <w:rPr>
          <w:rFonts w:cstheme="minorHAnsi"/>
        </w:rPr>
        <w:t xml:space="preserve">zboljšati sodelovanje in koordinacijo med </w:t>
      </w:r>
      <w:proofErr w:type="spellStart"/>
      <w:r w:rsidR="00B51CCB" w:rsidRPr="00776033">
        <w:rPr>
          <w:rFonts w:cstheme="minorHAnsi"/>
        </w:rPr>
        <w:t>odločevalci</w:t>
      </w:r>
      <w:proofErr w:type="spellEnd"/>
      <w:r w:rsidR="008F1B2E" w:rsidRPr="00776033">
        <w:rPr>
          <w:rFonts w:cstheme="minorHAnsi"/>
        </w:rPr>
        <w:t>,</w:t>
      </w:r>
      <w:r w:rsidR="00B51CCB" w:rsidRPr="00776033">
        <w:rPr>
          <w:rFonts w:cstheme="minorHAnsi"/>
        </w:rPr>
        <w:t xml:space="preserve"> </w:t>
      </w:r>
      <w:r w:rsidR="009C6743" w:rsidRPr="00776033">
        <w:rPr>
          <w:rFonts w:cstheme="minorHAnsi"/>
        </w:rPr>
        <w:t>strokovnjaki</w:t>
      </w:r>
      <w:r w:rsidR="008F1B2E" w:rsidRPr="00776033">
        <w:rPr>
          <w:rFonts w:cstheme="minorHAnsi"/>
        </w:rPr>
        <w:t xml:space="preserve"> in ostalimi deležniki</w:t>
      </w:r>
      <w:r w:rsidR="00B51CCB" w:rsidRPr="00776033">
        <w:rPr>
          <w:rFonts w:cstheme="minorHAnsi"/>
        </w:rPr>
        <w:t>, ki so povezan</w:t>
      </w:r>
      <w:r w:rsidR="008F1B2E" w:rsidRPr="00776033">
        <w:rPr>
          <w:rFonts w:cstheme="minorHAnsi"/>
        </w:rPr>
        <w:t>i</w:t>
      </w:r>
      <w:r w:rsidR="00B51CCB" w:rsidRPr="00776033">
        <w:rPr>
          <w:rFonts w:cstheme="minorHAnsi"/>
        </w:rPr>
        <w:t xml:space="preserve"> z rabo OVE</w:t>
      </w:r>
      <w:bookmarkEnd w:id="51"/>
      <w:r>
        <w:rPr>
          <w:rFonts w:cstheme="minorHAnsi"/>
        </w:rPr>
        <w:t>.</w:t>
      </w:r>
    </w:p>
    <w:p w14:paraId="0BC46C35" w14:textId="77777777" w:rsidR="001E171E" w:rsidRPr="00776033" w:rsidRDefault="001E171E" w:rsidP="002B366E">
      <w:pPr>
        <w:pStyle w:val="Brezrazmikov"/>
        <w:spacing w:after="120" w:line="276" w:lineRule="auto"/>
        <w:ind w:left="765"/>
        <w:jc w:val="both"/>
        <w:rPr>
          <w:rFonts w:cstheme="minorHAnsi"/>
        </w:rPr>
      </w:pPr>
    </w:p>
    <w:p w14:paraId="272A3CB9" w14:textId="77777777" w:rsidR="00566620" w:rsidRPr="00776033" w:rsidRDefault="00566620" w:rsidP="002B366E">
      <w:pPr>
        <w:pStyle w:val="Brezrazmikov"/>
        <w:spacing w:after="120" w:line="276" w:lineRule="auto"/>
        <w:jc w:val="both"/>
        <w:rPr>
          <w:rFonts w:cstheme="minorHAnsi"/>
        </w:rPr>
      </w:pPr>
    </w:p>
    <w:p w14:paraId="1A6851B6" w14:textId="42E5BEAB" w:rsidR="00566620" w:rsidRPr="00776033" w:rsidRDefault="008F53EB" w:rsidP="002B366E">
      <w:pPr>
        <w:pStyle w:val="Naslov1"/>
        <w:spacing w:before="0" w:after="120" w:line="276" w:lineRule="auto"/>
        <w:rPr>
          <w:rFonts w:cstheme="minorHAnsi"/>
          <w:lang w:val="sl-SI"/>
        </w:rPr>
      </w:pPr>
      <w:bookmarkStart w:id="52" w:name="_Toc25131595"/>
      <w:bookmarkStart w:id="53" w:name="_Toc34214614"/>
      <w:r w:rsidRPr="00776033">
        <w:rPr>
          <w:rFonts w:cstheme="minorHAnsi"/>
          <w:lang w:val="sl-SI"/>
        </w:rPr>
        <w:t xml:space="preserve">UKREPI </w:t>
      </w:r>
      <w:r w:rsidR="00566620" w:rsidRPr="00776033">
        <w:rPr>
          <w:rFonts w:cstheme="minorHAnsi"/>
          <w:lang w:val="sl-SI"/>
        </w:rPr>
        <w:t>ZA URE</w:t>
      </w:r>
      <w:r w:rsidR="00117389" w:rsidRPr="00776033">
        <w:rPr>
          <w:rFonts w:cstheme="minorHAnsi"/>
          <w:lang w:val="sl-SI"/>
        </w:rPr>
        <w:t>S</w:t>
      </w:r>
      <w:r w:rsidR="00566620" w:rsidRPr="00776033">
        <w:rPr>
          <w:rFonts w:cstheme="minorHAnsi"/>
          <w:lang w:val="sl-SI"/>
        </w:rPr>
        <w:t>NIČEVANJE STRATEGIJE IN DOSEGANJE CILJEV</w:t>
      </w:r>
      <w:bookmarkEnd w:id="52"/>
      <w:bookmarkEnd w:id="53"/>
    </w:p>
    <w:p w14:paraId="00ED582B" w14:textId="292EA0CD" w:rsidR="00B62CB8" w:rsidRPr="00776033" w:rsidRDefault="00B62CB8" w:rsidP="002B366E">
      <w:pPr>
        <w:pStyle w:val="Default"/>
        <w:spacing w:after="120" w:line="276" w:lineRule="auto"/>
        <w:jc w:val="both"/>
        <w:rPr>
          <w:rFonts w:asciiTheme="minorHAnsi" w:hAnsiTheme="minorHAnsi" w:cstheme="minorHAnsi"/>
          <w:color w:val="auto"/>
          <w:sz w:val="22"/>
          <w:szCs w:val="22"/>
        </w:rPr>
      </w:pPr>
      <w:r w:rsidRPr="00776033">
        <w:rPr>
          <w:rFonts w:asciiTheme="minorHAnsi" w:hAnsiTheme="minorHAnsi" w:cstheme="minorHAnsi"/>
          <w:color w:val="auto"/>
          <w:sz w:val="22"/>
          <w:szCs w:val="22"/>
        </w:rPr>
        <w:t xml:space="preserve">Strategija predvideva ukrepe na področju pridobivanja, predelave in rabe </w:t>
      </w:r>
      <w:r w:rsidR="002A446A" w:rsidRPr="00776033">
        <w:rPr>
          <w:rFonts w:asciiTheme="minorHAnsi" w:hAnsiTheme="minorHAnsi" w:cstheme="minorHAnsi"/>
          <w:color w:val="auto"/>
          <w:sz w:val="22"/>
          <w:szCs w:val="22"/>
        </w:rPr>
        <w:t>lesa, ki bodo pripeljali do</w:t>
      </w:r>
      <w:r w:rsidR="00BB3472" w:rsidRPr="00776033">
        <w:rPr>
          <w:rFonts w:asciiTheme="minorHAnsi" w:hAnsiTheme="minorHAnsi" w:cstheme="minorHAnsi"/>
          <w:color w:val="auto"/>
          <w:sz w:val="22"/>
          <w:szCs w:val="22"/>
        </w:rPr>
        <w:t xml:space="preserve"> uresničevanja</w:t>
      </w:r>
      <w:r w:rsidR="002A446A" w:rsidRPr="00776033">
        <w:rPr>
          <w:rFonts w:asciiTheme="minorHAnsi" w:hAnsiTheme="minorHAnsi" w:cstheme="minorHAnsi"/>
          <w:color w:val="auto"/>
          <w:sz w:val="22"/>
          <w:szCs w:val="22"/>
        </w:rPr>
        <w:t xml:space="preserve"> </w:t>
      </w:r>
      <w:r w:rsidR="00201822" w:rsidRPr="00776033">
        <w:rPr>
          <w:rFonts w:asciiTheme="minorHAnsi" w:hAnsiTheme="minorHAnsi" w:cstheme="minorHAnsi"/>
          <w:color w:val="auto"/>
          <w:sz w:val="22"/>
          <w:szCs w:val="22"/>
        </w:rPr>
        <w:t>zastavljenih</w:t>
      </w:r>
      <w:r w:rsidRPr="00776033">
        <w:rPr>
          <w:rFonts w:asciiTheme="minorHAnsi" w:hAnsiTheme="minorHAnsi" w:cstheme="minorHAnsi"/>
          <w:color w:val="auto"/>
          <w:sz w:val="22"/>
          <w:szCs w:val="22"/>
        </w:rPr>
        <w:t xml:space="preserve"> cilj</w:t>
      </w:r>
      <w:r w:rsidR="00201822" w:rsidRPr="00776033">
        <w:rPr>
          <w:rFonts w:asciiTheme="minorHAnsi" w:hAnsiTheme="minorHAnsi" w:cstheme="minorHAnsi"/>
          <w:color w:val="auto"/>
          <w:sz w:val="22"/>
          <w:szCs w:val="22"/>
        </w:rPr>
        <w:t>ev</w:t>
      </w:r>
      <w:r w:rsidRPr="00776033">
        <w:rPr>
          <w:rFonts w:asciiTheme="minorHAnsi" w:hAnsiTheme="minorHAnsi" w:cstheme="minorHAnsi"/>
          <w:color w:val="auto"/>
          <w:sz w:val="22"/>
          <w:szCs w:val="22"/>
        </w:rPr>
        <w:t>.</w:t>
      </w:r>
    </w:p>
    <w:p w14:paraId="2150AB8C" w14:textId="77777777" w:rsidR="002A446A" w:rsidRPr="00776033" w:rsidRDefault="002A446A" w:rsidP="002B366E">
      <w:pPr>
        <w:pStyle w:val="Default"/>
        <w:spacing w:after="120" w:line="276" w:lineRule="auto"/>
        <w:jc w:val="both"/>
        <w:rPr>
          <w:rFonts w:asciiTheme="minorHAnsi" w:hAnsiTheme="minorHAnsi" w:cstheme="minorHAnsi"/>
          <w:color w:val="auto"/>
          <w:sz w:val="22"/>
          <w:szCs w:val="22"/>
        </w:rPr>
      </w:pPr>
    </w:p>
    <w:p w14:paraId="18F168C3" w14:textId="485F1F41" w:rsidR="007F75E7" w:rsidRPr="00776033" w:rsidRDefault="006C6BB5" w:rsidP="002B366E">
      <w:pPr>
        <w:pStyle w:val="Naslov2"/>
        <w:spacing w:before="0" w:after="120"/>
        <w:rPr>
          <w:rFonts w:cstheme="minorHAnsi"/>
        </w:rPr>
      </w:pPr>
      <w:bookmarkStart w:id="54" w:name="_Toc25131596"/>
      <w:bookmarkStart w:id="55" w:name="_Toc34214615"/>
      <w:r w:rsidRPr="00776033">
        <w:rPr>
          <w:rFonts w:cstheme="minorHAnsi"/>
        </w:rPr>
        <w:t>Predvideni ukrepi</w:t>
      </w:r>
      <w:bookmarkEnd w:id="54"/>
      <w:bookmarkEnd w:id="55"/>
      <w:r w:rsidRPr="00776033">
        <w:rPr>
          <w:rFonts w:cstheme="minorHAnsi"/>
        </w:rPr>
        <w:t xml:space="preserve"> </w:t>
      </w:r>
    </w:p>
    <w:p w14:paraId="004CB2BF" w14:textId="20E2D335" w:rsidR="007F75E7" w:rsidRPr="00776033" w:rsidRDefault="007F75E7" w:rsidP="002B366E">
      <w:pPr>
        <w:pStyle w:val="Odstavekseznama"/>
        <w:numPr>
          <w:ilvl w:val="0"/>
          <w:numId w:val="14"/>
        </w:numPr>
        <w:ind w:left="425" w:hanging="357"/>
        <w:contextualSpacing w:val="0"/>
        <w:rPr>
          <w:rFonts w:cstheme="minorHAnsi"/>
          <w:b/>
        </w:rPr>
      </w:pPr>
      <w:r w:rsidRPr="00776033">
        <w:rPr>
          <w:rFonts w:cstheme="minorHAnsi"/>
          <w:b/>
        </w:rPr>
        <w:t xml:space="preserve">POVEČEVANJE </w:t>
      </w:r>
      <w:r w:rsidR="006C6BB5" w:rsidRPr="00776033">
        <w:rPr>
          <w:rFonts w:cstheme="minorHAnsi"/>
          <w:b/>
        </w:rPr>
        <w:t xml:space="preserve">REALIZACIJE NAČRTOVANEGA POSEKA </w:t>
      </w:r>
      <w:r w:rsidRPr="00776033">
        <w:rPr>
          <w:rFonts w:cstheme="minorHAnsi"/>
          <w:b/>
        </w:rPr>
        <w:t xml:space="preserve">LESA </w:t>
      </w:r>
    </w:p>
    <w:p w14:paraId="0919C9B1" w14:textId="0F4DA80C" w:rsidR="001F15D9" w:rsidRPr="00776033" w:rsidRDefault="00F84507" w:rsidP="002B366E">
      <w:pPr>
        <w:ind w:left="426"/>
        <w:rPr>
          <w:rFonts w:cstheme="minorHAnsi"/>
        </w:rPr>
      </w:pPr>
      <w:r w:rsidRPr="00776033">
        <w:rPr>
          <w:rFonts w:cstheme="minorHAnsi"/>
        </w:rPr>
        <w:t xml:space="preserve">S povečevanjem realizacije </w:t>
      </w:r>
      <w:r w:rsidR="005917E6" w:rsidRPr="00776033">
        <w:rPr>
          <w:rFonts w:cstheme="minorHAnsi"/>
        </w:rPr>
        <w:t xml:space="preserve">možnega </w:t>
      </w:r>
      <w:r w:rsidRPr="00776033">
        <w:rPr>
          <w:rFonts w:cstheme="minorHAnsi"/>
        </w:rPr>
        <w:t>poseka listavc</w:t>
      </w:r>
      <w:r w:rsidR="00201822" w:rsidRPr="00776033">
        <w:rPr>
          <w:rFonts w:cstheme="minorHAnsi"/>
        </w:rPr>
        <w:t>ev</w:t>
      </w:r>
      <w:r w:rsidRPr="00776033">
        <w:rPr>
          <w:rFonts w:cstheme="minorHAnsi"/>
        </w:rPr>
        <w:t xml:space="preserve"> bi se povečale razpoložljive količine lesa slabše kakovosti, ki so primerne </w:t>
      </w:r>
      <w:r w:rsidR="00201822" w:rsidRPr="00776033">
        <w:rPr>
          <w:rFonts w:cstheme="minorHAnsi"/>
        </w:rPr>
        <w:t xml:space="preserve">predvsem </w:t>
      </w:r>
      <w:r w:rsidRPr="00776033">
        <w:rPr>
          <w:rFonts w:cstheme="minorHAnsi"/>
        </w:rPr>
        <w:t xml:space="preserve">za energetske namene. </w:t>
      </w:r>
    </w:p>
    <w:p w14:paraId="1971FBD1" w14:textId="31348DD5" w:rsidR="00193CC3" w:rsidRPr="00776033" w:rsidRDefault="006C6BB5" w:rsidP="002B366E">
      <w:pPr>
        <w:ind w:left="426"/>
        <w:rPr>
          <w:rFonts w:cstheme="minorHAnsi"/>
        </w:rPr>
      </w:pPr>
      <w:r w:rsidRPr="00776033">
        <w:rPr>
          <w:rFonts w:cstheme="minorHAnsi"/>
        </w:rPr>
        <w:t>Možni posek je po podatkih Z</w:t>
      </w:r>
      <w:r w:rsidR="00E72A78">
        <w:rPr>
          <w:rFonts w:cstheme="minorHAnsi"/>
        </w:rPr>
        <w:t>GS</w:t>
      </w:r>
      <w:r w:rsidRPr="00776033">
        <w:rPr>
          <w:rFonts w:cstheme="minorHAnsi"/>
        </w:rPr>
        <w:t xml:space="preserve"> z upoštevanjem v letu 2018 izdelanih </w:t>
      </w:r>
      <w:r w:rsidRPr="0091640A">
        <w:rPr>
          <w:rFonts w:cstheme="minorHAnsi"/>
        </w:rPr>
        <w:t>gozdnogospodarskih načrtov GGE</w:t>
      </w:r>
      <w:r w:rsidRPr="00776033">
        <w:rPr>
          <w:rFonts w:cstheme="minorHAnsi"/>
        </w:rPr>
        <w:t xml:space="preserve"> znaša</w:t>
      </w:r>
      <w:r w:rsidR="00F84507" w:rsidRPr="00776033">
        <w:rPr>
          <w:rFonts w:cstheme="minorHAnsi"/>
        </w:rPr>
        <w:t>l</w:t>
      </w:r>
      <w:r w:rsidRPr="00776033">
        <w:rPr>
          <w:rFonts w:cstheme="minorHAnsi"/>
        </w:rPr>
        <w:t xml:space="preserve"> 6.837.356 m</w:t>
      </w:r>
      <w:r w:rsidRPr="00776033">
        <w:rPr>
          <w:rFonts w:cstheme="minorHAnsi"/>
          <w:vertAlign w:val="superscript"/>
        </w:rPr>
        <w:t>3</w:t>
      </w:r>
      <w:r w:rsidRPr="00776033">
        <w:rPr>
          <w:rFonts w:cstheme="minorHAnsi"/>
        </w:rPr>
        <w:t>, v obdobju 1994–2018 pa se je povečal kar za 117 %</w:t>
      </w:r>
      <w:r w:rsidR="00375EAE" w:rsidRPr="00776033">
        <w:rPr>
          <w:rFonts w:cstheme="minorHAnsi"/>
        </w:rPr>
        <w:t>.</w:t>
      </w:r>
      <w:r w:rsidRPr="00776033">
        <w:rPr>
          <w:rFonts w:cstheme="minorHAnsi"/>
        </w:rPr>
        <w:t xml:space="preserve"> </w:t>
      </w:r>
      <w:r w:rsidR="00375EAE" w:rsidRPr="00776033">
        <w:rPr>
          <w:rFonts w:cstheme="minorHAnsi"/>
        </w:rPr>
        <w:t xml:space="preserve">Najnižja je realizacija možnega poseka listavcev v zasebnih gozdovih. </w:t>
      </w:r>
      <w:r w:rsidR="007E150F" w:rsidRPr="00776033">
        <w:rPr>
          <w:rFonts w:cstheme="minorHAnsi"/>
        </w:rPr>
        <w:t xml:space="preserve">Promocija učinkovite rabe lesa v energetske namene </w:t>
      </w:r>
      <w:r w:rsidR="000F0F78" w:rsidRPr="00776033">
        <w:rPr>
          <w:rFonts w:cstheme="minorHAnsi"/>
        </w:rPr>
        <w:t xml:space="preserve">lahko poveča zanimanje lastnikov gozdov za </w:t>
      </w:r>
      <w:r w:rsidR="007E150F" w:rsidRPr="00776033">
        <w:rPr>
          <w:rFonts w:cstheme="minorHAnsi"/>
        </w:rPr>
        <w:t xml:space="preserve">posek lesa slabše kakovosti in hkrati tudi </w:t>
      </w:r>
      <w:r w:rsidR="001F15D9" w:rsidRPr="00776033">
        <w:rPr>
          <w:rFonts w:cstheme="minorHAnsi"/>
        </w:rPr>
        <w:t xml:space="preserve">za </w:t>
      </w:r>
      <w:r w:rsidR="007E150F" w:rsidRPr="00776033">
        <w:rPr>
          <w:rFonts w:cstheme="minorHAnsi"/>
        </w:rPr>
        <w:t xml:space="preserve">gojitvena dela v mlajših razvojnih fazah (kjer nastajajo predvsem drobni </w:t>
      </w:r>
      <w:proofErr w:type="spellStart"/>
      <w:r w:rsidR="007E150F" w:rsidRPr="00776033">
        <w:rPr>
          <w:rFonts w:cstheme="minorHAnsi"/>
        </w:rPr>
        <w:t>sortimenti</w:t>
      </w:r>
      <w:proofErr w:type="spellEnd"/>
      <w:r w:rsidR="007E150F" w:rsidRPr="00776033">
        <w:rPr>
          <w:rFonts w:cstheme="minorHAnsi"/>
        </w:rPr>
        <w:t>, praviloma slabše kakovosti).</w:t>
      </w:r>
    </w:p>
    <w:p w14:paraId="44D63DC5" w14:textId="2C602F00" w:rsidR="00193CC3" w:rsidRPr="00776033" w:rsidRDefault="00F84507" w:rsidP="002B366E">
      <w:pPr>
        <w:pStyle w:val="Brezrazmikov"/>
        <w:numPr>
          <w:ilvl w:val="0"/>
          <w:numId w:val="14"/>
        </w:numPr>
        <w:spacing w:after="120" w:line="276" w:lineRule="auto"/>
        <w:ind w:left="425" w:hanging="357"/>
        <w:rPr>
          <w:rFonts w:cstheme="minorHAnsi"/>
          <w:b/>
        </w:rPr>
      </w:pPr>
      <w:r w:rsidRPr="00776033">
        <w:rPr>
          <w:rFonts w:cstheme="minorHAnsi"/>
          <w:b/>
        </w:rPr>
        <w:t>UMNA RABA</w:t>
      </w:r>
      <w:r w:rsidR="00193CC3" w:rsidRPr="00776033">
        <w:rPr>
          <w:rFonts w:cstheme="minorHAnsi"/>
          <w:b/>
        </w:rPr>
        <w:t xml:space="preserve"> LE</w:t>
      </w:r>
      <w:r w:rsidR="00EB2B46" w:rsidRPr="00776033">
        <w:rPr>
          <w:rFonts w:cstheme="minorHAnsi"/>
          <w:b/>
        </w:rPr>
        <w:t>S</w:t>
      </w:r>
      <w:r w:rsidR="00193CC3" w:rsidRPr="00776033">
        <w:rPr>
          <w:rFonts w:cstheme="minorHAnsi"/>
          <w:b/>
        </w:rPr>
        <w:t xml:space="preserve">A </w:t>
      </w:r>
    </w:p>
    <w:p w14:paraId="3783D9D1" w14:textId="5A2E6F1C" w:rsidR="00F84507" w:rsidRPr="00776033" w:rsidRDefault="00F84507" w:rsidP="002B366E">
      <w:pPr>
        <w:pStyle w:val="Brezrazmikov"/>
        <w:numPr>
          <w:ilvl w:val="0"/>
          <w:numId w:val="17"/>
        </w:numPr>
        <w:spacing w:after="120" w:line="276" w:lineRule="auto"/>
        <w:jc w:val="both"/>
        <w:rPr>
          <w:rFonts w:cstheme="minorHAnsi"/>
        </w:rPr>
      </w:pPr>
      <w:r w:rsidRPr="00776033">
        <w:rPr>
          <w:rFonts w:cstheme="minorHAnsi"/>
        </w:rPr>
        <w:t>Les je naše naravno bogastvo, zato je pomembna njegova umna rabe, ki na eni strani pospešuje rabo lesa kot materiala (predelava lesa v izdelke) na drugi strani pa pospešuje učinkovito rabo lesa slabše kakovosti ter neonesnaženih lesnih ostankov v energetske namene.</w:t>
      </w:r>
    </w:p>
    <w:p w14:paraId="6A0C834A" w14:textId="43CA5660" w:rsidR="00FC4B2D" w:rsidRPr="00776033" w:rsidRDefault="007E150F" w:rsidP="002B366E">
      <w:pPr>
        <w:pStyle w:val="Brezrazmikov"/>
        <w:numPr>
          <w:ilvl w:val="0"/>
          <w:numId w:val="17"/>
        </w:numPr>
        <w:spacing w:after="120" w:line="276" w:lineRule="auto"/>
        <w:jc w:val="both"/>
        <w:rPr>
          <w:rFonts w:cstheme="minorHAnsi"/>
        </w:rPr>
      </w:pPr>
      <w:r w:rsidRPr="00776033">
        <w:rPr>
          <w:rFonts w:cstheme="minorHAnsi"/>
        </w:rPr>
        <w:t xml:space="preserve">Strategija podpira izvajanje ukrepov </w:t>
      </w:r>
      <w:r w:rsidR="007F75E7" w:rsidRPr="00776033">
        <w:rPr>
          <w:rFonts w:cstheme="minorHAnsi"/>
        </w:rPr>
        <w:t xml:space="preserve">iz akcijskega načrta </w:t>
      </w:r>
      <w:r w:rsidR="00470815" w:rsidRPr="00776033">
        <w:rPr>
          <w:rFonts w:cstheme="minorHAnsi"/>
        </w:rPr>
        <w:t>»</w:t>
      </w:r>
      <w:r w:rsidR="007F75E7" w:rsidRPr="00776033">
        <w:rPr>
          <w:rFonts w:cstheme="minorHAnsi"/>
          <w:b/>
        </w:rPr>
        <w:t>Les je lep</w:t>
      </w:r>
      <w:r w:rsidR="00470815" w:rsidRPr="00776033">
        <w:rPr>
          <w:rFonts w:cstheme="minorHAnsi"/>
          <w:b/>
        </w:rPr>
        <w:t>«</w:t>
      </w:r>
      <w:r w:rsidR="007F75E7" w:rsidRPr="00776033">
        <w:rPr>
          <w:rFonts w:cstheme="minorHAnsi"/>
        </w:rPr>
        <w:t xml:space="preserve">, </w:t>
      </w:r>
      <w:r w:rsidR="00F84507" w:rsidRPr="00776033">
        <w:rPr>
          <w:rFonts w:cstheme="minorHAnsi"/>
        </w:rPr>
        <w:t xml:space="preserve">kjer je predvidena predvsem podpora </w:t>
      </w:r>
      <w:r w:rsidR="00543170" w:rsidRPr="00776033">
        <w:rPr>
          <w:rFonts w:cstheme="minorHAnsi"/>
        </w:rPr>
        <w:t>predelavi</w:t>
      </w:r>
      <w:r w:rsidR="00F84507" w:rsidRPr="00776033">
        <w:rPr>
          <w:rFonts w:cstheme="minorHAnsi"/>
        </w:rPr>
        <w:t xml:space="preserve"> lesa</w:t>
      </w:r>
      <w:r w:rsidR="002A446A" w:rsidRPr="00776033">
        <w:rPr>
          <w:rFonts w:cstheme="minorHAnsi"/>
        </w:rPr>
        <w:t>,</w:t>
      </w:r>
      <w:r w:rsidR="00F84507" w:rsidRPr="00776033">
        <w:rPr>
          <w:rFonts w:cstheme="minorHAnsi"/>
        </w:rPr>
        <w:t xml:space="preserve"> </w:t>
      </w:r>
      <w:r w:rsidR="00543170" w:rsidRPr="00776033">
        <w:rPr>
          <w:rFonts w:cstheme="minorHAnsi"/>
        </w:rPr>
        <w:t>medtem</w:t>
      </w:r>
      <w:r w:rsidR="002A446A" w:rsidRPr="00776033">
        <w:rPr>
          <w:rFonts w:cstheme="minorHAnsi"/>
        </w:rPr>
        <w:t>,</w:t>
      </w:r>
      <w:r w:rsidR="00543170" w:rsidRPr="00776033">
        <w:rPr>
          <w:rFonts w:cstheme="minorHAnsi"/>
        </w:rPr>
        <w:t xml:space="preserve"> ko se le les </w:t>
      </w:r>
      <w:r w:rsidR="00F84507" w:rsidRPr="00776033">
        <w:rPr>
          <w:rFonts w:cstheme="minorHAnsi"/>
        </w:rPr>
        <w:t>slabše kakovosti ter ostank</w:t>
      </w:r>
      <w:r w:rsidR="00543170" w:rsidRPr="00776033">
        <w:rPr>
          <w:rFonts w:cstheme="minorHAnsi"/>
        </w:rPr>
        <w:t>i</w:t>
      </w:r>
      <w:r w:rsidR="00F84507" w:rsidRPr="00776033">
        <w:rPr>
          <w:rFonts w:cstheme="minorHAnsi"/>
        </w:rPr>
        <w:t xml:space="preserve"> </w:t>
      </w:r>
      <w:r w:rsidR="007F75E7" w:rsidRPr="00776033">
        <w:rPr>
          <w:rFonts w:cstheme="minorHAnsi"/>
        </w:rPr>
        <w:t xml:space="preserve">mehanske </w:t>
      </w:r>
      <w:r w:rsidR="00F84507" w:rsidRPr="00776033">
        <w:rPr>
          <w:rFonts w:cstheme="minorHAnsi"/>
        </w:rPr>
        <w:t xml:space="preserve">predelave </w:t>
      </w:r>
      <w:r w:rsidR="007F75E7" w:rsidRPr="00776033">
        <w:rPr>
          <w:rFonts w:cstheme="minorHAnsi"/>
        </w:rPr>
        <w:t xml:space="preserve">lesa  </w:t>
      </w:r>
      <w:r w:rsidR="00543170" w:rsidRPr="00776033">
        <w:rPr>
          <w:rFonts w:cstheme="minorHAnsi"/>
        </w:rPr>
        <w:t xml:space="preserve">lahko uporablja </w:t>
      </w:r>
      <w:r w:rsidR="007F75E7" w:rsidRPr="00776033">
        <w:rPr>
          <w:rFonts w:cstheme="minorHAnsi"/>
        </w:rPr>
        <w:t xml:space="preserve">v </w:t>
      </w:r>
      <w:r w:rsidR="00F84507" w:rsidRPr="00776033">
        <w:rPr>
          <w:rFonts w:cstheme="minorHAnsi"/>
        </w:rPr>
        <w:t xml:space="preserve">sodobnih </w:t>
      </w:r>
      <w:r w:rsidR="007F75E7" w:rsidRPr="00776033">
        <w:rPr>
          <w:rFonts w:cstheme="minorHAnsi"/>
        </w:rPr>
        <w:t>(skupinskih) kurilnih napravah.</w:t>
      </w:r>
    </w:p>
    <w:p w14:paraId="7C52D0FD" w14:textId="206CCB98" w:rsidR="008F38BB" w:rsidRPr="00776033" w:rsidRDefault="00543170" w:rsidP="002B366E">
      <w:pPr>
        <w:pStyle w:val="Brezrazmikov"/>
        <w:numPr>
          <w:ilvl w:val="0"/>
          <w:numId w:val="17"/>
        </w:numPr>
        <w:spacing w:after="120" w:line="276" w:lineRule="auto"/>
        <w:jc w:val="both"/>
        <w:rPr>
          <w:rFonts w:cstheme="minorHAnsi"/>
        </w:rPr>
      </w:pPr>
      <w:r w:rsidRPr="00776033">
        <w:rPr>
          <w:rFonts w:cstheme="minorHAnsi"/>
        </w:rPr>
        <w:t xml:space="preserve">Dodatno se podpre izvajanje </w:t>
      </w:r>
      <w:r w:rsidR="008F38BB" w:rsidRPr="00776033">
        <w:rPr>
          <w:rFonts w:cstheme="minorHAnsi"/>
        </w:rPr>
        <w:t>projekt</w:t>
      </w:r>
      <w:r w:rsidRPr="00776033">
        <w:rPr>
          <w:rFonts w:cstheme="minorHAnsi"/>
        </w:rPr>
        <w:t>a</w:t>
      </w:r>
      <w:r w:rsidR="008F38BB" w:rsidRPr="00776033">
        <w:rPr>
          <w:rFonts w:cstheme="minorHAnsi"/>
        </w:rPr>
        <w:t xml:space="preserve"> masivna lesena hiša (po vzorcu ukrepa iz odlokov o načrtih kakovosti zraka</w:t>
      </w:r>
      <w:r w:rsidR="00897EB8" w:rsidRPr="00776033">
        <w:rPr>
          <w:rFonts w:cstheme="minorHAnsi"/>
        </w:rPr>
        <w:t>)</w:t>
      </w:r>
      <w:r w:rsidR="008F38BB" w:rsidRPr="00776033">
        <w:rPr>
          <w:rFonts w:cstheme="minorHAnsi"/>
        </w:rPr>
        <w:t>, pri čemer so lesene hiše prilagojene značilni tradicionalni pokrajinski arhitekturi.</w:t>
      </w:r>
    </w:p>
    <w:p w14:paraId="50EE31D4" w14:textId="2789C699" w:rsidR="00193CC3" w:rsidRPr="00776033" w:rsidRDefault="008F38BB" w:rsidP="002B366E">
      <w:pPr>
        <w:pStyle w:val="Brezrazmikov"/>
        <w:spacing w:after="120" w:line="276" w:lineRule="auto"/>
        <w:ind w:left="720"/>
        <w:jc w:val="both"/>
        <w:rPr>
          <w:rFonts w:cstheme="minorHAnsi"/>
        </w:rPr>
      </w:pPr>
      <w:r w:rsidRPr="00776033">
        <w:rPr>
          <w:rFonts w:cstheme="minorHAnsi"/>
        </w:rPr>
        <w:t xml:space="preserve">Na takšno masivno leseno hišo se vežejo </w:t>
      </w:r>
      <w:r w:rsidR="00543170" w:rsidRPr="00776033">
        <w:rPr>
          <w:rFonts w:cstheme="minorHAnsi"/>
        </w:rPr>
        <w:t xml:space="preserve">leseni izdelki </w:t>
      </w:r>
      <w:r w:rsidRPr="00776033">
        <w:rPr>
          <w:rFonts w:cstheme="minorHAnsi"/>
        </w:rPr>
        <w:t>znotraj in okrog hiše, ki nadomestijo druge materiale</w:t>
      </w:r>
      <w:r w:rsidR="002A446A" w:rsidRPr="00776033">
        <w:rPr>
          <w:rFonts w:cstheme="minorHAnsi"/>
        </w:rPr>
        <w:t>,</w:t>
      </w:r>
      <w:r w:rsidRPr="00776033">
        <w:rPr>
          <w:rFonts w:cstheme="minorHAnsi"/>
        </w:rPr>
        <w:t xml:space="preserve"> kot so keramika, plastika, steklo, kovine in drugi umetno pridobljeni materiali.</w:t>
      </w:r>
      <w:r w:rsidR="00F84507" w:rsidRPr="00776033">
        <w:rPr>
          <w:rFonts w:cstheme="minorHAnsi"/>
        </w:rPr>
        <w:t xml:space="preserve"> Taka hiša je energetsko učinkovita in ogrevana z lesnimi gorivi ali drugimi obnovljivimi viri energije.</w:t>
      </w:r>
      <w:r w:rsidR="002A446A" w:rsidRPr="00776033">
        <w:rPr>
          <w:rFonts w:cstheme="minorHAnsi"/>
        </w:rPr>
        <w:t xml:space="preserve"> S</w:t>
      </w:r>
      <w:r w:rsidR="00543170" w:rsidRPr="00776033">
        <w:rPr>
          <w:rFonts w:cstheme="minorHAnsi"/>
        </w:rPr>
        <w:t xml:space="preserve"> promocijskimi aktivnostmi in dodatnim ozaveščanjem lastnikov gozdov in uporabnikov se bo zagotovila rabe lesa redkih drevesnih vrst za predelavo in ne zgolj za ogrevanje.</w:t>
      </w:r>
    </w:p>
    <w:p w14:paraId="546069C8" w14:textId="2B4E516A" w:rsidR="00091D21" w:rsidRPr="00776033" w:rsidRDefault="00091D21" w:rsidP="002B366E">
      <w:pPr>
        <w:pStyle w:val="Brezrazmikov"/>
        <w:numPr>
          <w:ilvl w:val="0"/>
          <w:numId w:val="14"/>
        </w:numPr>
        <w:spacing w:after="120" w:line="276" w:lineRule="auto"/>
        <w:ind w:left="425" w:hanging="357"/>
        <w:rPr>
          <w:rFonts w:cstheme="minorHAnsi"/>
          <w:b/>
        </w:rPr>
      </w:pPr>
      <w:r w:rsidRPr="00776033">
        <w:rPr>
          <w:rFonts w:cstheme="minorHAnsi"/>
          <w:b/>
        </w:rPr>
        <w:t xml:space="preserve">RABA LESA </w:t>
      </w:r>
      <w:r w:rsidR="00933756" w:rsidRPr="00776033">
        <w:rPr>
          <w:rFonts w:cstheme="minorHAnsi"/>
          <w:b/>
        </w:rPr>
        <w:t xml:space="preserve">V DALJINSKI SISTEMIH OGREVANJA NA LESNO BIOMASO IN  </w:t>
      </w:r>
      <w:r w:rsidR="007F75E7" w:rsidRPr="00776033">
        <w:rPr>
          <w:rFonts w:cstheme="minorHAnsi"/>
          <w:b/>
        </w:rPr>
        <w:t>SKUPINSKIH KOTLOVNICAH</w:t>
      </w:r>
      <w:r w:rsidRPr="00776033">
        <w:rPr>
          <w:rFonts w:cstheme="minorHAnsi"/>
          <w:b/>
        </w:rPr>
        <w:t xml:space="preserve"> </w:t>
      </w:r>
    </w:p>
    <w:p w14:paraId="11C6F6C0" w14:textId="4831E411" w:rsidR="00091D21" w:rsidRPr="00776033" w:rsidRDefault="00091D21" w:rsidP="002B366E">
      <w:pPr>
        <w:pStyle w:val="Brezrazmikov"/>
        <w:numPr>
          <w:ilvl w:val="0"/>
          <w:numId w:val="2"/>
        </w:numPr>
        <w:spacing w:after="120" w:line="276" w:lineRule="auto"/>
        <w:jc w:val="both"/>
        <w:rPr>
          <w:rFonts w:cstheme="minorHAnsi"/>
        </w:rPr>
      </w:pPr>
      <w:r w:rsidRPr="00776033">
        <w:rPr>
          <w:rFonts w:cstheme="minorHAnsi"/>
        </w:rPr>
        <w:t xml:space="preserve">Za celotno območje države se izdelajo </w:t>
      </w:r>
      <w:r w:rsidR="00543170" w:rsidRPr="00776033">
        <w:rPr>
          <w:rFonts w:cstheme="minorHAnsi"/>
        </w:rPr>
        <w:t>ocene dejansko razpoložljivih potencialov lesa</w:t>
      </w:r>
      <w:r w:rsidRPr="00776033">
        <w:rPr>
          <w:rFonts w:cstheme="minorHAnsi"/>
        </w:rPr>
        <w:t xml:space="preserve">, pri čemer se izvzamejo zavarovana območja. Na osnovi </w:t>
      </w:r>
      <w:r w:rsidR="008E3EAE" w:rsidRPr="00776033">
        <w:rPr>
          <w:rFonts w:cstheme="minorHAnsi"/>
        </w:rPr>
        <w:t>ocene dejanskega potenciala lesa</w:t>
      </w:r>
      <w:r w:rsidRPr="00776033">
        <w:rPr>
          <w:rFonts w:cstheme="minorHAnsi"/>
        </w:rPr>
        <w:t xml:space="preserve"> se </w:t>
      </w:r>
      <w:r w:rsidR="008E3EAE" w:rsidRPr="00776033">
        <w:rPr>
          <w:rFonts w:cstheme="minorHAnsi"/>
        </w:rPr>
        <w:t xml:space="preserve">naredi ocena </w:t>
      </w:r>
      <w:r w:rsidRPr="00776033">
        <w:rPr>
          <w:rFonts w:cstheme="minorHAnsi"/>
        </w:rPr>
        <w:t xml:space="preserve">lesa </w:t>
      </w:r>
      <w:r w:rsidR="00201822" w:rsidRPr="00776033">
        <w:rPr>
          <w:rFonts w:cstheme="minorHAnsi"/>
        </w:rPr>
        <w:t xml:space="preserve">primernega predvsem </w:t>
      </w:r>
      <w:r w:rsidRPr="00776033">
        <w:rPr>
          <w:rFonts w:cstheme="minorHAnsi"/>
        </w:rPr>
        <w:t>za ogrevanje v kurilnih napravah</w:t>
      </w:r>
      <w:r w:rsidR="008E3EAE" w:rsidRPr="00776033">
        <w:rPr>
          <w:rFonts w:cstheme="minorHAnsi"/>
        </w:rPr>
        <w:t>, kjer</w:t>
      </w:r>
      <w:r w:rsidRPr="00776033">
        <w:rPr>
          <w:rFonts w:cstheme="minorHAnsi"/>
        </w:rPr>
        <w:t xml:space="preserve"> se upošteva </w:t>
      </w:r>
      <w:r w:rsidR="008E3EAE" w:rsidRPr="00776033">
        <w:rPr>
          <w:rFonts w:cstheme="minorHAnsi"/>
        </w:rPr>
        <w:t xml:space="preserve">les slabše kakovosti </w:t>
      </w:r>
      <w:r w:rsidR="00933756" w:rsidRPr="00776033">
        <w:rPr>
          <w:rFonts w:cstheme="minorHAnsi"/>
        </w:rPr>
        <w:t xml:space="preserve">(predvsem </w:t>
      </w:r>
      <w:r w:rsidR="008E3EAE" w:rsidRPr="00776033">
        <w:rPr>
          <w:rFonts w:cstheme="minorHAnsi"/>
        </w:rPr>
        <w:t>listavcev</w:t>
      </w:r>
      <w:r w:rsidR="00933756" w:rsidRPr="00776033">
        <w:rPr>
          <w:rFonts w:cstheme="minorHAnsi"/>
        </w:rPr>
        <w:t>)</w:t>
      </w:r>
      <w:r w:rsidR="008E3EAE" w:rsidRPr="00776033">
        <w:rPr>
          <w:rFonts w:cstheme="minorHAnsi"/>
        </w:rPr>
        <w:t xml:space="preserve"> ter </w:t>
      </w:r>
      <w:r w:rsidRPr="00776033">
        <w:rPr>
          <w:rFonts w:cstheme="minorHAnsi"/>
        </w:rPr>
        <w:t xml:space="preserve">(predvidene) količine </w:t>
      </w:r>
      <w:r w:rsidR="008E3EAE" w:rsidRPr="00776033">
        <w:rPr>
          <w:rFonts w:cstheme="minorHAnsi"/>
        </w:rPr>
        <w:t xml:space="preserve">neonesnaženih </w:t>
      </w:r>
      <w:r w:rsidRPr="00776033">
        <w:rPr>
          <w:rFonts w:cstheme="minorHAnsi"/>
        </w:rPr>
        <w:t>lesnih ostankov iz lesne industrije</w:t>
      </w:r>
      <w:r w:rsidR="00201822" w:rsidRPr="00776033">
        <w:rPr>
          <w:rFonts w:cstheme="minorHAnsi"/>
        </w:rPr>
        <w:t xml:space="preserve"> (pri tem je potrebno upoštevati, da se del lesnih ostankov uporabi tudi v </w:t>
      </w:r>
      <w:r w:rsidR="00993D9C" w:rsidRPr="00776033">
        <w:rPr>
          <w:rFonts w:cstheme="minorHAnsi"/>
        </w:rPr>
        <w:t>lesni industriji</w:t>
      </w:r>
      <w:r w:rsidR="00201822" w:rsidRPr="00776033">
        <w:rPr>
          <w:rFonts w:cstheme="minorHAnsi"/>
        </w:rPr>
        <w:t>)</w:t>
      </w:r>
      <w:r w:rsidR="008E3EAE" w:rsidRPr="00776033">
        <w:rPr>
          <w:rFonts w:cstheme="minorHAnsi"/>
        </w:rPr>
        <w:t xml:space="preserve">. Glede na vse pogostejše pojavljanje naravnih ujem pa je pri oceni potrebno upoštevati tudi potrebno </w:t>
      </w:r>
      <w:r w:rsidR="00082752" w:rsidRPr="00776033">
        <w:rPr>
          <w:rFonts w:cstheme="minorHAnsi"/>
        </w:rPr>
        <w:t xml:space="preserve">elastičnost </w:t>
      </w:r>
      <w:r w:rsidR="00201822" w:rsidRPr="00776033">
        <w:rPr>
          <w:rFonts w:cstheme="minorHAnsi"/>
        </w:rPr>
        <w:t xml:space="preserve">ponudbe </w:t>
      </w:r>
      <w:r w:rsidR="00082752" w:rsidRPr="00776033">
        <w:rPr>
          <w:rFonts w:cstheme="minorHAnsi"/>
        </w:rPr>
        <w:t>glede začasnih povečanih količin lesa iz sanitarn</w:t>
      </w:r>
      <w:r w:rsidR="00993D9C" w:rsidRPr="00776033">
        <w:rPr>
          <w:rFonts w:cstheme="minorHAnsi"/>
        </w:rPr>
        <w:t>ih</w:t>
      </w:r>
      <w:r w:rsidR="00082752" w:rsidRPr="00776033">
        <w:rPr>
          <w:rFonts w:cstheme="minorHAnsi"/>
        </w:rPr>
        <w:t xml:space="preserve"> seč</w:t>
      </w:r>
      <w:r w:rsidR="00163BF0">
        <w:rPr>
          <w:rFonts w:cstheme="minorHAnsi"/>
        </w:rPr>
        <w:t>e</w:t>
      </w:r>
      <w:r w:rsidR="00082752" w:rsidRPr="00776033">
        <w:rPr>
          <w:rFonts w:cstheme="minorHAnsi"/>
        </w:rPr>
        <w:t>nj</w:t>
      </w:r>
      <w:r w:rsidR="00993D9C" w:rsidRPr="00776033">
        <w:rPr>
          <w:rFonts w:cstheme="minorHAnsi"/>
        </w:rPr>
        <w:t>.</w:t>
      </w:r>
    </w:p>
    <w:p w14:paraId="18F4D61B" w14:textId="33A1BA72" w:rsidR="00091D21" w:rsidRPr="00776033" w:rsidRDefault="00091D21" w:rsidP="002B366E">
      <w:pPr>
        <w:pStyle w:val="Brezrazmikov"/>
        <w:numPr>
          <w:ilvl w:val="0"/>
          <w:numId w:val="2"/>
        </w:numPr>
        <w:spacing w:after="120" w:line="276" w:lineRule="auto"/>
        <w:jc w:val="both"/>
        <w:rPr>
          <w:rFonts w:cstheme="minorHAnsi"/>
        </w:rPr>
      </w:pPr>
      <w:r w:rsidRPr="00776033">
        <w:rPr>
          <w:rFonts w:cstheme="minorHAnsi"/>
        </w:rPr>
        <w:t xml:space="preserve">Za celotno državo se izdelajo </w:t>
      </w:r>
      <w:r w:rsidR="008E3EAE" w:rsidRPr="00776033">
        <w:rPr>
          <w:rFonts w:cstheme="minorHAnsi"/>
        </w:rPr>
        <w:t xml:space="preserve">ocene </w:t>
      </w:r>
      <w:r w:rsidRPr="00776033">
        <w:rPr>
          <w:rFonts w:cstheme="minorHAnsi"/>
        </w:rPr>
        <w:t xml:space="preserve">potreb </w:t>
      </w:r>
      <w:r w:rsidR="008E3EAE" w:rsidRPr="00776033">
        <w:rPr>
          <w:rFonts w:cstheme="minorHAnsi"/>
        </w:rPr>
        <w:t xml:space="preserve">po lesu </w:t>
      </w:r>
      <w:r w:rsidRPr="00776033">
        <w:rPr>
          <w:rFonts w:cstheme="minorHAnsi"/>
        </w:rPr>
        <w:t xml:space="preserve">za ogrevanje </w:t>
      </w:r>
      <w:r w:rsidR="00933756" w:rsidRPr="00776033">
        <w:rPr>
          <w:rFonts w:cstheme="minorHAnsi"/>
        </w:rPr>
        <w:t xml:space="preserve">strnjenih </w:t>
      </w:r>
      <w:r w:rsidRPr="00776033">
        <w:rPr>
          <w:rFonts w:cstheme="minorHAnsi"/>
        </w:rPr>
        <w:t xml:space="preserve">naselij </w:t>
      </w:r>
      <w:r w:rsidR="00933756" w:rsidRPr="00776033">
        <w:rPr>
          <w:rFonts w:cstheme="minorHAnsi"/>
        </w:rPr>
        <w:t xml:space="preserve">(v analizo se obvezno vključi naselja z več kot </w:t>
      </w:r>
      <w:r w:rsidRPr="00776033">
        <w:rPr>
          <w:rFonts w:cstheme="minorHAnsi"/>
        </w:rPr>
        <w:t>3.000 prebivalcev</w:t>
      </w:r>
      <w:r w:rsidR="00933756" w:rsidRPr="00776033">
        <w:rPr>
          <w:rFonts w:cstheme="minorHAnsi"/>
        </w:rPr>
        <w:t>)</w:t>
      </w:r>
      <w:r w:rsidRPr="00776033">
        <w:rPr>
          <w:rFonts w:cstheme="minorHAnsi"/>
        </w:rPr>
        <w:t>, pri čemer se upoštevajo</w:t>
      </w:r>
      <w:r w:rsidR="00FC4B2D" w:rsidRPr="00776033">
        <w:rPr>
          <w:rFonts w:cstheme="minorHAnsi"/>
        </w:rPr>
        <w:t xml:space="preserve"> sprejeti Lokalni energetski koncepti. </w:t>
      </w:r>
      <w:r w:rsidR="00FA0000" w:rsidRPr="00776033">
        <w:rPr>
          <w:rFonts w:cstheme="minorHAnsi"/>
        </w:rPr>
        <w:t xml:space="preserve"> </w:t>
      </w:r>
    </w:p>
    <w:p w14:paraId="03C67FB0" w14:textId="76E19BED" w:rsidR="00FC4B2D" w:rsidRPr="00776033" w:rsidRDefault="008E3EAE" w:rsidP="002B366E">
      <w:pPr>
        <w:pStyle w:val="Brezrazmikov"/>
        <w:numPr>
          <w:ilvl w:val="0"/>
          <w:numId w:val="2"/>
        </w:numPr>
        <w:spacing w:after="120" w:line="276" w:lineRule="auto"/>
        <w:jc w:val="both"/>
        <w:rPr>
          <w:rFonts w:cstheme="minorHAnsi"/>
        </w:rPr>
      </w:pPr>
      <w:r w:rsidRPr="00776033">
        <w:rPr>
          <w:rFonts w:cstheme="minorHAnsi"/>
        </w:rPr>
        <w:t>P</w:t>
      </w:r>
      <w:r w:rsidR="00E9080F" w:rsidRPr="00776033">
        <w:rPr>
          <w:rFonts w:cstheme="minorHAnsi"/>
        </w:rPr>
        <w:t>rimerjav</w:t>
      </w:r>
      <w:r w:rsidRPr="00776033">
        <w:rPr>
          <w:rFonts w:cstheme="minorHAnsi"/>
        </w:rPr>
        <w:t>a</w:t>
      </w:r>
      <w:r w:rsidR="00FC4B2D" w:rsidRPr="00776033">
        <w:rPr>
          <w:rFonts w:cstheme="minorHAnsi"/>
        </w:rPr>
        <w:t xml:space="preserve"> ponudbe </w:t>
      </w:r>
      <w:r w:rsidRPr="00776033">
        <w:rPr>
          <w:rFonts w:cstheme="minorHAnsi"/>
        </w:rPr>
        <w:t>les</w:t>
      </w:r>
      <w:r w:rsidR="00933756" w:rsidRPr="00776033">
        <w:rPr>
          <w:rFonts w:cstheme="minorHAnsi"/>
        </w:rPr>
        <w:t>a</w:t>
      </w:r>
      <w:r w:rsidRPr="00776033">
        <w:rPr>
          <w:rFonts w:cstheme="minorHAnsi"/>
        </w:rPr>
        <w:t xml:space="preserve"> primernega </w:t>
      </w:r>
      <w:r w:rsidR="00FC4B2D" w:rsidRPr="00776033">
        <w:rPr>
          <w:rFonts w:cstheme="minorHAnsi"/>
        </w:rPr>
        <w:t xml:space="preserve">za ogrevanja in potreb po </w:t>
      </w:r>
      <w:r w:rsidRPr="00776033">
        <w:rPr>
          <w:rFonts w:cstheme="minorHAnsi"/>
        </w:rPr>
        <w:t>njem je osnova za pripravo pregleda dejanskih tržnih potencialov lesa, ki ga pripravi</w:t>
      </w:r>
      <w:r w:rsidR="00933756" w:rsidRPr="00776033">
        <w:rPr>
          <w:rFonts w:cstheme="minorHAnsi"/>
        </w:rPr>
        <w:t>ta</w:t>
      </w:r>
      <w:r w:rsidRPr="00776033">
        <w:rPr>
          <w:rFonts w:cstheme="minorHAnsi"/>
        </w:rPr>
        <w:t xml:space="preserve"> </w:t>
      </w:r>
      <w:r w:rsidR="00933756" w:rsidRPr="00776033">
        <w:rPr>
          <w:rFonts w:cstheme="minorHAnsi"/>
        </w:rPr>
        <w:t>G</w:t>
      </w:r>
      <w:r w:rsidR="00163BF0">
        <w:rPr>
          <w:rFonts w:cstheme="minorHAnsi"/>
        </w:rPr>
        <w:t>IS</w:t>
      </w:r>
      <w:r w:rsidR="00FC4B2D" w:rsidRPr="00776033">
        <w:rPr>
          <w:rFonts w:cstheme="minorHAnsi"/>
        </w:rPr>
        <w:t xml:space="preserve"> </w:t>
      </w:r>
      <w:r w:rsidR="00933756" w:rsidRPr="00776033">
        <w:rPr>
          <w:rFonts w:cstheme="minorHAnsi"/>
        </w:rPr>
        <w:t>in Z</w:t>
      </w:r>
      <w:r w:rsidR="00163BF0">
        <w:rPr>
          <w:rFonts w:cstheme="minorHAnsi"/>
        </w:rPr>
        <w:t>GS</w:t>
      </w:r>
      <w:r w:rsidRPr="00776033">
        <w:rPr>
          <w:rFonts w:cstheme="minorHAnsi"/>
        </w:rPr>
        <w:t>. Tako oceno dejanskih tržnih potencialov lesa je potrebno redno obnavljati (vsaj vsakih 5 let). N</w:t>
      </w:r>
      <w:r w:rsidR="000C06B7" w:rsidRPr="00776033">
        <w:rPr>
          <w:rFonts w:cstheme="minorHAnsi"/>
        </w:rPr>
        <w:t xml:space="preserve">a osnovi </w:t>
      </w:r>
      <w:r w:rsidRPr="00776033">
        <w:rPr>
          <w:rFonts w:cstheme="minorHAnsi"/>
        </w:rPr>
        <w:t>ocenjenih stroškov pridobivanja, predelave ter transporta lesa</w:t>
      </w:r>
      <w:r w:rsidR="000C06B7" w:rsidRPr="00776033">
        <w:rPr>
          <w:rFonts w:cstheme="minorHAnsi"/>
        </w:rPr>
        <w:t xml:space="preserve"> za ogrevanje </w:t>
      </w:r>
      <w:r w:rsidR="00676D8F" w:rsidRPr="00776033">
        <w:rPr>
          <w:rFonts w:cstheme="minorHAnsi"/>
        </w:rPr>
        <w:t>se izbere</w:t>
      </w:r>
      <w:r w:rsidR="00933756" w:rsidRPr="00776033">
        <w:rPr>
          <w:rFonts w:cstheme="minorHAnsi"/>
        </w:rPr>
        <w:t>jo</w:t>
      </w:r>
      <w:r w:rsidR="00676D8F" w:rsidRPr="00776033">
        <w:rPr>
          <w:rFonts w:cstheme="minorHAnsi"/>
        </w:rPr>
        <w:t xml:space="preserve"> </w:t>
      </w:r>
      <w:r w:rsidR="00933756" w:rsidRPr="00776033">
        <w:rPr>
          <w:rFonts w:cstheme="minorHAnsi"/>
        </w:rPr>
        <w:t xml:space="preserve">prioritetna </w:t>
      </w:r>
      <w:r w:rsidR="000C06B7" w:rsidRPr="00776033">
        <w:rPr>
          <w:rFonts w:cstheme="minorHAnsi"/>
        </w:rPr>
        <w:t xml:space="preserve">mesta </w:t>
      </w:r>
      <w:r w:rsidR="00993D9C" w:rsidRPr="00776033">
        <w:rPr>
          <w:rFonts w:cstheme="minorHAnsi"/>
        </w:rPr>
        <w:t xml:space="preserve">za postavitev </w:t>
      </w:r>
      <w:r w:rsidR="000C06B7" w:rsidRPr="00776033">
        <w:rPr>
          <w:rFonts w:cstheme="minorHAnsi"/>
        </w:rPr>
        <w:t>kotlovnic daljinskega ogrevanja</w:t>
      </w:r>
      <w:r w:rsidR="00933756" w:rsidRPr="00776033">
        <w:rPr>
          <w:rFonts w:cstheme="minorHAnsi"/>
        </w:rPr>
        <w:t>.</w:t>
      </w:r>
      <w:r w:rsidR="00FA0000" w:rsidRPr="00776033">
        <w:rPr>
          <w:rFonts w:cstheme="minorHAnsi"/>
        </w:rPr>
        <w:t xml:space="preserve"> Z</w:t>
      </w:r>
      <w:r w:rsidR="00DD69BE" w:rsidRPr="00776033">
        <w:rPr>
          <w:rFonts w:cstheme="minorHAnsi"/>
        </w:rPr>
        <w:t>a izvedbo ukrepa je možno uporabljati kohezijska sredstva in sredstva</w:t>
      </w:r>
      <w:r w:rsidR="004B2389" w:rsidRPr="00776033">
        <w:rPr>
          <w:rFonts w:cstheme="minorHAnsi"/>
        </w:rPr>
        <w:t xml:space="preserve"> Sklada za podnebne spremembe</w:t>
      </w:r>
      <w:r w:rsidR="00FA0000" w:rsidRPr="00776033">
        <w:rPr>
          <w:rFonts w:cstheme="minorHAnsi"/>
        </w:rPr>
        <w:t>.</w:t>
      </w:r>
    </w:p>
    <w:p w14:paraId="711D270D" w14:textId="4EB76A52" w:rsidR="001D590B" w:rsidRPr="00776033" w:rsidRDefault="000C06B7" w:rsidP="002B366E">
      <w:pPr>
        <w:pStyle w:val="Brezrazmikov"/>
        <w:numPr>
          <w:ilvl w:val="0"/>
          <w:numId w:val="2"/>
        </w:numPr>
        <w:spacing w:after="120" w:line="276" w:lineRule="auto"/>
        <w:jc w:val="both"/>
        <w:rPr>
          <w:rFonts w:cstheme="minorHAnsi"/>
        </w:rPr>
      </w:pPr>
      <w:r w:rsidRPr="00776033">
        <w:rPr>
          <w:rFonts w:cstheme="minorHAnsi"/>
        </w:rPr>
        <w:t xml:space="preserve">Na osnovi izdelanega predloga </w:t>
      </w:r>
      <w:r w:rsidR="00676D8F" w:rsidRPr="00776033">
        <w:rPr>
          <w:rFonts w:cstheme="minorHAnsi"/>
        </w:rPr>
        <w:t>dejanskih tržnih potencialov</w:t>
      </w:r>
      <w:r w:rsidRPr="00776033">
        <w:rPr>
          <w:rFonts w:cstheme="minorHAnsi"/>
        </w:rPr>
        <w:t xml:space="preserve"> lokalne skupnosti</w:t>
      </w:r>
      <w:r w:rsidR="00676D8F" w:rsidRPr="00776033">
        <w:rPr>
          <w:rFonts w:cstheme="minorHAnsi"/>
        </w:rPr>
        <w:t>,</w:t>
      </w:r>
      <w:r w:rsidRPr="00776033">
        <w:rPr>
          <w:rFonts w:cstheme="minorHAnsi"/>
        </w:rPr>
        <w:t xml:space="preserve"> lastniki gozdov </w:t>
      </w:r>
      <w:r w:rsidR="00676D8F" w:rsidRPr="00776033">
        <w:rPr>
          <w:rFonts w:cstheme="minorHAnsi"/>
        </w:rPr>
        <w:t xml:space="preserve">ter drugi ključni deležnih v gozdno lesnih verigah </w:t>
      </w:r>
      <w:r w:rsidRPr="00776033">
        <w:rPr>
          <w:rFonts w:cstheme="minorHAnsi"/>
        </w:rPr>
        <w:t xml:space="preserve">pristopijo k pripravi in sprejetju dolgoročnih dogovorov </w:t>
      </w:r>
      <w:r w:rsidR="00676D8F" w:rsidRPr="00776033">
        <w:rPr>
          <w:rFonts w:cstheme="minorHAnsi"/>
        </w:rPr>
        <w:t xml:space="preserve">/ </w:t>
      </w:r>
      <w:r w:rsidRPr="00776033">
        <w:rPr>
          <w:rFonts w:cstheme="minorHAnsi"/>
        </w:rPr>
        <w:t xml:space="preserve">pogodb o </w:t>
      </w:r>
      <w:r w:rsidR="00676D8F" w:rsidRPr="00776033">
        <w:rPr>
          <w:rFonts w:cstheme="minorHAnsi"/>
        </w:rPr>
        <w:t xml:space="preserve">izgradnji in </w:t>
      </w:r>
      <w:r w:rsidRPr="00776033">
        <w:rPr>
          <w:rFonts w:cstheme="minorHAnsi"/>
        </w:rPr>
        <w:t xml:space="preserve">oskrbi kotlovnic daljinskega ogrevanja </w:t>
      </w:r>
      <w:r w:rsidR="00933756" w:rsidRPr="00776033">
        <w:rPr>
          <w:rFonts w:cstheme="minorHAnsi"/>
        </w:rPr>
        <w:t xml:space="preserve">na </w:t>
      </w:r>
      <w:r w:rsidRPr="00776033">
        <w:rPr>
          <w:rFonts w:cstheme="minorHAnsi"/>
        </w:rPr>
        <w:t>lesno biomaso. Stvar pogodb je, katera območja bodo imela prednost pri oskrbi z lesom za ogrevanja, priporočili države sta, da sta prednostna</w:t>
      </w:r>
      <w:r w:rsidR="00E80B59" w:rsidRPr="00776033">
        <w:rPr>
          <w:rFonts w:cstheme="minorHAnsi"/>
        </w:rPr>
        <w:t xml:space="preserve"> (glavna)</w:t>
      </w:r>
      <w:r w:rsidRPr="00776033">
        <w:rPr>
          <w:rFonts w:cstheme="minorHAnsi"/>
        </w:rPr>
        <w:t xml:space="preserve"> kriterija čim večja kotlovnica oziroma </w:t>
      </w:r>
      <w:r w:rsidR="00676D8F" w:rsidRPr="00776033">
        <w:rPr>
          <w:rFonts w:cstheme="minorHAnsi"/>
        </w:rPr>
        <w:t xml:space="preserve">čim večje </w:t>
      </w:r>
      <w:r w:rsidRPr="00776033">
        <w:rPr>
          <w:rFonts w:cstheme="minorHAnsi"/>
        </w:rPr>
        <w:t>število gospodinjstev</w:t>
      </w:r>
      <w:r w:rsidR="00676D8F" w:rsidRPr="00776033">
        <w:rPr>
          <w:rFonts w:cstheme="minorHAnsi"/>
        </w:rPr>
        <w:t xml:space="preserve"> in drugih porabnikov</w:t>
      </w:r>
      <w:r w:rsidRPr="00776033">
        <w:rPr>
          <w:rFonts w:cstheme="minorHAnsi"/>
        </w:rPr>
        <w:t xml:space="preserve">, ki se bodo </w:t>
      </w:r>
      <w:r w:rsidR="00676D8F" w:rsidRPr="00776033">
        <w:rPr>
          <w:rFonts w:cstheme="minorHAnsi"/>
        </w:rPr>
        <w:t>priključila na daljinsko</w:t>
      </w:r>
      <w:r w:rsidRPr="00776033">
        <w:rPr>
          <w:rFonts w:cstheme="minorHAnsi"/>
        </w:rPr>
        <w:t xml:space="preserve"> </w:t>
      </w:r>
      <w:r w:rsidR="00676D8F" w:rsidRPr="00776033">
        <w:rPr>
          <w:rFonts w:cstheme="minorHAnsi"/>
        </w:rPr>
        <w:t xml:space="preserve">ogrevanje </w:t>
      </w:r>
      <w:r w:rsidRPr="00776033">
        <w:rPr>
          <w:rFonts w:cstheme="minorHAnsi"/>
        </w:rPr>
        <w:t xml:space="preserve">ter čim </w:t>
      </w:r>
      <w:r w:rsidR="00E80B59" w:rsidRPr="00776033">
        <w:rPr>
          <w:rFonts w:cstheme="minorHAnsi"/>
        </w:rPr>
        <w:t xml:space="preserve">nižji stroški </w:t>
      </w:r>
      <w:r w:rsidR="00676D8F" w:rsidRPr="00776033">
        <w:rPr>
          <w:rFonts w:cstheme="minorHAnsi"/>
        </w:rPr>
        <w:t>pridobivanja, predelave ter transporta lesa do kotlovnice.</w:t>
      </w:r>
    </w:p>
    <w:p w14:paraId="06700CB2" w14:textId="6B27CE18" w:rsidR="00170EAA" w:rsidRPr="00776033" w:rsidRDefault="00993D9C" w:rsidP="002B366E">
      <w:pPr>
        <w:pStyle w:val="Brezrazmikov"/>
        <w:numPr>
          <w:ilvl w:val="0"/>
          <w:numId w:val="2"/>
        </w:numPr>
        <w:spacing w:after="120" w:line="276" w:lineRule="auto"/>
        <w:jc w:val="both"/>
        <w:rPr>
          <w:rFonts w:cstheme="minorHAnsi"/>
        </w:rPr>
      </w:pPr>
      <w:r w:rsidRPr="00776033">
        <w:rPr>
          <w:rFonts w:cstheme="minorHAnsi"/>
        </w:rPr>
        <w:t>Praviloma se bo s skupnimi ukrepi in spodbudami države sledilo cilju, da se skupinska kurilna naprava moči nad 1 MW postavi v neposredni bližini obrata za predelavo lesa. V kolikor v izbranih nas</w:t>
      </w:r>
      <w:r w:rsidR="009E29E0" w:rsidRPr="00776033">
        <w:rPr>
          <w:rFonts w:cstheme="minorHAnsi"/>
        </w:rPr>
        <w:t>e</w:t>
      </w:r>
      <w:r w:rsidRPr="00776033">
        <w:rPr>
          <w:rFonts w:cstheme="minorHAnsi"/>
        </w:rPr>
        <w:t>ljih ni obstoječih predelovalnih obratov</w:t>
      </w:r>
      <w:r w:rsidR="009E29E0" w:rsidRPr="00776033">
        <w:rPr>
          <w:rFonts w:cstheme="minorHAnsi"/>
        </w:rPr>
        <w:t>,</w:t>
      </w:r>
      <w:r w:rsidRPr="00776033">
        <w:rPr>
          <w:rFonts w:cstheme="minorHAnsi"/>
        </w:rPr>
        <w:t xml:space="preserve"> se bodo </w:t>
      </w:r>
      <w:r w:rsidR="00E9080F" w:rsidRPr="00776033">
        <w:rPr>
          <w:rFonts w:cstheme="minorHAnsi"/>
        </w:rPr>
        <w:t xml:space="preserve">preverile podjetniške pobude in možnosti, da bi se v bližini kotlovnic vzpostavila lesna </w:t>
      </w:r>
      <w:r w:rsidR="00676D8F" w:rsidRPr="00776033">
        <w:rPr>
          <w:rFonts w:cstheme="minorHAnsi"/>
        </w:rPr>
        <w:t>predelava</w:t>
      </w:r>
      <w:r w:rsidR="00C73F18" w:rsidRPr="00776033">
        <w:rPr>
          <w:rFonts w:cstheme="minorHAnsi"/>
        </w:rPr>
        <w:t>.</w:t>
      </w:r>
      <w:r w:rsidR="00E9080F" w:rsidRPr="00776033">
        <w:rPr>
          <w:rFonts w:cstheme="minorHAnsi"/>
        </w:rPr>
        <w:t xml:space="preserve"> Lokalne skupnosti in država bodo poleg ukrepov iz akcijskega načrta Les je lep izvajale </w:t>
      </w:r>
      <w:r w:rsidR="00676D8F" w:rsidRPr="00776033">
        <w:rPr>
          <w:rFonts w:cstheme="minorHAnsi"/>
        </w:rPr>
        <w:t xml:space="preserve">še </w:t>
      </w:r>
      <w:r w:rsidR="00E9080F" w:rsidRPr="00776033">
        <w:rPr>
          <w:rFonts w:cstheme="minorHAnsi"/>
        </w:rPr>
        <w:t>dodatne ukrepe in spodbude</w:t>
      </w:r>
      <w:r w:rsidR="00676D8F" w:rsidRPr="00776033">
        <w:rPr>
          <w:rFonts w:cstheme="minorHAnsi"/>
        </w:rPr>
        <w:t xml:space="preserve">: i) </w:t>
      </w:r>
      <w:r w:rsidR="00E9080F" w:rsidRPr="00776033">
        <w:rPr>
          <w:rFonts w:cstheme="minorHAnsi"/>
        </w:rPr>
        <w:t xml:space="preserve">pri zagotavljanju </w:t>
      </w:r>
      <w:r w:rsidR="0019622D" w:rsidRPr="00776033">
        <w:rPr>
          <w:rFonts w:cstheme="minorHAnsi"/>
        </w:rPr>
        <w:t>prostorov za posta</w:t>
      </w:r>
      <w:r w:rsidR="00E9080F" w:rsidRPr="00776033">
        <w:rPr>
          <w:rFonts w:cstheme="minorHAnsi"/>
        </w:rPr>
        <w:t>vitev obratov lesne industrije</w:t>
      </w:r>
      <w:r w:rsidR="00676D8F" w:rsidRPr="00776033">
        <w:rPr>
          <w:rFonts w:cstheme="minorHAnsi"/>
        </w:rPr>
        <w:t xml:space="preserve">; </w:t>
      </w:r>
      <w:proofErr w:type="spellStart"/>
      <w:r w:rsidR="00676D8F" w:rsidRPr="00776033">
        <w:rPr>
          <w:rFonts w:cstheme="minorHAnsi"/>
        </w:rPr>
        <w:t>ii</w:t>
      </w:r>
      <w:proofErr w:type="spellEnd"/>
      <w:r w:rsidR="00676D8F" w:rsidRPr="00776033">
        <w:rPr>
          <w:rFonts w:cstheme="minorHAnsi"/>
        </w:rPr>
        <w:t xml:space="preserve">) </w:t>
      </w:r>
      <w:r w:rsidR="0019622D" w:rsidRPr="00776033">
        <w:rPr>
          <w:rFonts w:cstheme="minorHAnsi"/>
        </w:rPr>
        <w:t xml:space="preserve">pri zagotavljanju dodatnih finančnih spodbud </w:t>
      </w:r>
      <w:r w:rsidR="00D453F2" w:rsidRPr="00776033">
        <w:rPr>
          <w:rFonts w:cstheme="minorHAnsi"/>
        </w:rPr>
        <w:t xml:space="preserve">za DOLB </w:t>
      </w:r>
      <w:r w:rsidR="0019622D" w:rsidRPr="00776033">
        <w:rPr>
          <w:rFonts w:cstheme="minorHAnsi"/>
        </w:rPr>
        <w:t>(</w:t>
      </w:r>
      <w:r w:rsidR="00082752" w:rsidRPr="00776033">
        <w:rPr>
          <w:rFonts w:cstheme="minorHAnsi"/>
        </w:rPr>
        <w:t xml:space="preserve">za območja preseganj s slabo kakovostjo zraka </w:t>
      </w:r>
      <w:r w:rsidR="0019622D" w:rsidRPr="00776033">
        <w:rPr>
          <w:rFonts w:cstheme="minorHAnsi"/>
        </w:rPr>
        <w:t>velja</w:t>
      </w:r>
      <w:r w:rsidR="00082752" w:rsidRPr="00776033">
        <w:rPr>
          <w:rFonts w:cstheme="minorHAnsi"/>
        </w:rPr>
        <w:t>jo še dodatne spodbude države</w:t>
      </w:r>
      <w:r w:rsidR="0019622D" w:rsidRPr="00776033">
        <w:rPr>
          <w:rFonts w:cstheme="minorHAnsi"/>
        </w:rPr>
        <w:t>)</w:t>
      </w:r>
      <w:r w:rsidR="009535F4" w:rsidRPr="00776033">
        <w:rPr>
          <w:rFonts w:cstheme="minorHAnsi"/>
        </w:rPr>
        <w:t xml:space="preserve">. </w:t>
      </w:r>
    </w:p>
    <w:p w14:paraId="7DC2D45C" w14:textId="4827C6A3" w:rsidR="00E9291D" w:rsidRPr="00776033" w:rsidRDefault="00E9291D" w:rsidP="002B366E">
      <w:pPr>
        <w:pStyle w:val="Brezrazmikov"/>
        <w:numPr>
          <w:ilvl w:val="0"/>
          <w:numId w:val="2"/>
        </w:numPr>
        <w:spacing w:after="120" w:line="276" w:lineRule="auto"/>
        <w:jc w:val="both"/>
        <w:rPr>
          <w:rFonts w:cstheme="minorHAnsi"/>
        </w:rPr>
      </w:pPr>
      <w:r w:rsidRPr="00776033">
        <w:rPr>
          <w:rFonts w:cstheme="minorHAnsi"/>
        </w:rPr>
        <w:t xml:space="preserve">V skladu z gozdarsko stroko se ob sečnji iz gozdov spravi </w:t>
      </w:r>
      <w:r w:rsidR="00993D9C" w:rsidRPr="00776033">
        <w:rPr>
          <w:rFonts w:cstheme="minorHAnsi"/>
        </w:rPr>
        <w:t xml:space="preserve">tudi </w:t>
      </w:r>
      <w:r w:rsidRPr="00776033">
        <w:rPr>
          <w:rFonts w:cstheme="minorHAnsi"/>
        </w:rPr>
        <w:t>sečne ostanke</w:t>
      </w:r>
      <w:r w:rsidR="00D453F2" w:rsidRPr="00776033">
        <w:rPr>
          <w:rFonts w:cstheme="minorHAnsi"/>
        </w:rPr>
        <w:t>,</w:t>
      </w:r>
      <w:r w:rsidRPr="00776033">
        <w:rPr>
          <w:rFonts w:cstheme="minorHAnsi"/>
        </w:rPr>
        <w:t xml:space="preserve"> iz katerih se naredi zelene sekance. Z</w:t>
      </w:r>
      <w:r w:rsidR="00163BF0">
        <w:rPr>
          <w:rFonts w:cstheme="minorHAnsi"/>
        </w:rPr>
        <w:t>GS</w:t>
      </w:r>
      <w:r w:rsidRPr="00776033">
        <w:rPr>
          <w:rFonts w:cstheme="minorHAnsi"/>
        </w:rPr>
        <w:t xml:space="preserve"> v načrtih za gospodarjenje z gozdovi predvidi možnost izkoriščanja sečnih ostankov z upoštevanjem smernice trajnostnega in sonaravnega gospodarjenja z gozdovi </w:t>
      </w:r>
    </w:p>
    <w:p w14:paraId="13A3BC98" w14:textId="282AEA9C" w:rsidR="00170EAA" w:rsidRPr="00776033" w:rsidRDefault="00170EAA" w:rsidP="002B366E">
      <w:pPr>
        <w:pStyle w:val="Odstavekseznama"/>
        <w:numPr>
          <w:ilvl w:val="0"/>
          <w:numId w:val="2"/>
        </w:numPr>
        <w:ind w:left="714" w:hanging="357"/>
        <w:contextualSpacing w:val="0"/>
        <w:rPr>
          <w:rFonts w:cstheme="minorHAnsi"/>
        </w:rPr>
      </w:pPr>
      <w:r w:rsidRPr="00776033">
        <w:rPr>
          <w:rFonts w:cstheme="minorHAnsi"/>
        </w:rPr>
        <w:t>Občine bodo določile v svojih prostorskih načrtih območja na nezgoščenih območjih poselitve, kjer nista kot prednosten način ogrevanja določena daljinsko ogrevanje in ogrevanje s plinom, ki so rezervirana samo za gradnjo lesenih objektov z nizko porabo energije</w:t>
      </w:r>
      <w:r w:rsidR="0046563C" w:rsidRPr="00776033">
        <w:rPr>
          <w:rFonts w:cstheme="minorHAnsi"/>
        </w:rPr>
        <w:t>.</w:t>
      </w:r>
      <w:r w:rsidRPr="00776033">
        <w:rPr>
          <w:rFonts w:cstheme="minorHAnsi"/>
        </w:rPr>
        <w:t xml:space="preserve"> </w:t>
      </w:r>
    </w:p>
    <w:p w14:paraId="0B86C1FA" w14:textId="77D7C53E" w:rsidR="00595108" w:rsidRPr="00776033" w:rsidRDefault="00993D9C" w:rsidP="002B366E">
      <w:pPr>
        <w:pStyle w:val="Odstavekseznama"/>
        <w:numPr>
          <w:ilvl w:val="0"/>
          <w:numId w:val="2"/>
        </w:numPr>
        <w:contextualSpacing w:val="0"/>
        <w:rPr>
          <w:rFonts w:cstheme="minorHAnsi"/>
        </w:rPr>
      </w:pPr>
      <w:r w:rsidRPr="00776033">
        <w:rPr>
          <w:rFonts w:cstheme="minorHAnsi"/>
        </w:rPr>
        <w:t>Z</w:t>
      </w:r>
      <w:r w:rsidR="00BD3FDF" w:rsidRPr="00776033">
        <w:rPr>
          <w:rFonts w:cstheme="minorHAnsi"/>
        </w:rPr>
        <w:t xml:space="preserve"> izvajanjem te strategije skupinske</w:t>
      </w:r>
      <w:r w:rsidRPr="00776033">
        <w:rPr>
          <w:rFonts w:cstheme="minorHAnsi"/>
        </w:rPr>
        <w:t xml:space="preserve"> </w:t>
      </w:r>
      <w:r w:rsidR="00BD3FDF" w:rsidRPr="00776033">
        <w:rPr>
          <w:rFonts w:cstheme="minorHAnsi"/>
        </w:rPr>
        <w:t>kurilne naprave</w:t>
      </w:r>
      <w:r w:rsidRPr="00776033">
        <w:rPr>
          <w:rFonts w:cstheme="minorHAnsi"/>
        </w:rPr>
        <w:t xml:space="preserve"> postanejo</w:t>
      </w:r>
      <w:r w:rsidR="00BD3FDF" w:rsidRPr="00776033">
        <w:rPr>
          <w:rFonts w:cstheme="minorHAnsi"/>
        </w:rPr>
        <w:t xml:space="preserve"> prevladujoče in uporabljene za vsako prostorsko razporeditev stanovanjskih ali drugih objektov, kjer obstajajo ekonomski razlogi </w:t>
      </w:r>
      <w:r w:rsidR="008B23B7" w:rsidRPr="00776033">
        <w:rPr>
          <w:rFonts w:cstheme="minorHAnsi"/>
        </w:rPr>
        <w:t xml:space="preserve">in </w:t>
      </w:r>
      <w:r w:rsidR="00BD3FDF" w:rsidRPr="00776033">
        <w:rPr>
          <w:rFonts w:cstheme="minorHAnsi"/>
        </w:rPr>
        <w:t xml:space="preserve">kjer je relativno blizu vsaj pet objektov. </w:t>
      </w:r>
      <w:r w:rsidR="008B23B7" w:rsidRPr="00776033">
        <w:rPr>
          <w:rFonts w:cstheme="minorHAnsi"/>
        </w:rPr>
        <w:t>Rezultat izvajanja tega ukrepa po</w:t>
      </w:r>
      <w:r w:rsidR="00BD3FDF" w:rsidRPr="00776033">
        <w:rPr>
          <w:rFonts w:cstheme="minorHAnsi"/>
        </w:rPr>
        <w:t xml:space="preserve"> desetih letih </w:t>
      </w:r>
      <w:r w:rsidR="008B23B7" w:rsidRPr="00776033">
        <w:rPr>
          <w:rFonts w:cstheme="minorHAnsi"/>
        </w:rPr>
        <w:t xml:space="preserve">bo, da </w:t>
      </w:r>
      <w:r w:rsidR="00BD3FDF" w:rsidRPr="00776033">
        <w:rPr>
          <w:rFonts w:cstheme="minorHAnsi"/>
        </w:rPr>
        <w:t>ostanejo samostojne MKN samo na nezgoščenih območjih poselitve,</w:t>
      </w:r>
      <w:r w:rsidR="00DD51B4" w:rsidRPr="00776033">
        <w:rPr>
          <w:rFonts w:cstheme="minorHAnsi"/>
        </w:rPr>
        <w:t xml:space="preserve"> </w:t>
      </w:r>
      <w:r w:rsidR="00BD3FDF" w:rsidRPr="00776033">
        <w:rPr>
          <w:rFonts w:cstheme="minorHAnsi"/>
        </w:rPr>
        <w:t>kjer so razdalje med objekti večje od 80 m</w:t>
      </w:r>
      <w:r w:rsidR="0046563C" w:rsidRPr="00776033">
        <w:rPr>
          <w:rFonts w:cstheme="minorHAnsi"/>
        </w:rPr>
        <w:t>.</w:t>
      </w:r>
    </w:p>
    <w:p w14:paraId="30415B69" w14:textId="77777777" w:rsidR="005A2FAD" w:rsidRPr="00776033" w:rsidRDefault="005A2FAD" w:rsidP="002B366E">
      <w:pPr>
        <w:pStyle w:val="Brezrazmikov"/>
        <w:spacing w:after="120" w:line="276" w:lineRule="auto"/>
        <w:jc w:val="both"/>
        <w:rPr>
          <w:rFonts w:cstheme="minorHAnsi"/>
        </w:rPr>
      </w:pPr>
    </w:p>
    <w:p w14:paraId="00F923DA" w14:textId="0441442E" w:rsidR="005A2FAD" w:rsidRPr="00776033" w:rsidRDefault="005A2FAD" w:rsidP="002B366E">
      <w:pPr>
        <w:pStyle w:val="Brezrazmikov"/>
        <w:numPr>
          <w:ilvl w:val="0"/>
          <w:numId w:val="14"/>
        </w:numPr>
        <w:spacing w:after="120" w:line="276" w:lineRule="auto"/>
        <w:ind w:left="425" w:hanging="357"/>
        <w:rPr>
          <w:rFonts w:cstheme="minorHAnsi"/>
          <w:b/>
        </w:rPr>
      </w:pPr>
      <w:r w:rsidRPr="00776033">
        <w:rPr>
          <w:rFonts w:cstheme="minorHAnsi"/>
          <w:b/>
        </w:rPr>
        <w:t xml:space="preserve">ZAGOTAVLJANJE KAKOVOSTI </w:t>
      </w:r>
      <w:r w:rsidR="00F7367A" w:rsidRPr="00776033">
        <w:rPr>
          <w:rFonts w:cstheme="minorHAnsi"/>
          <w:b/>
        </w:rPr>
        <w:t>LESNIH GORIV</w:t>
      </w:r>
    </w:p>
    <w:p w14:paraId="70E1088E" w14:textId="74CD6EC9" w:rsidR="00D577F8" w:rsidRPr="00776033" w:rsidRDefault="00DA1A69" w:rsidP="002B366E">
      <w:pPr>
        <w:pStyle w:val="Brezrazmikov"/>
        <w:numPr>
          <w:ilvl w:val="0"/>
          <w:numId w:val="3"/>
        </w:numPr>
        <w:spacing w:after="120" w:line="276" w:lineRule="auto"/>
        <w:jc w:val="both"/>
        <w:rPr>
          <w:rFonts w:cstheme="minorHAnsi"/>
        </w:rPr>
      </w:pPr>
      <w:r w:rsidRPr="00776033">
        <w:rPr>
          <w:rFonts w:cstheme="minorHAnsi"/>
        </w:rPr>
        <w:t xml:space="preserve">Okrepili bomo zavedanje o </w:t>
      </w:r>
      <w:r w:rsidR="002F4FAF" w:rsidRPr="00776033">
        <w:rPr>
          <w:rFonts w:cstheme="minorHAnsi"/>
        </w:rPr>
        <w:t>pomenu rabe kakovostnih lesnih goriv</w:t>
      </w:r>
      <w:r w:rsidRPr="00776033">
        <w:rPr>
          <w:rFonts w:cstheme="minorHAnsi"/>
        </w:rPr>
        <w:t xml:space="preserve">. Poleg možnosti, ki jih nudi svetovni splet bo država in </w:t>
      </w:r>
      <w:r w:rsidR="002F4FAF" w:rsidRPr="00776033">
        <w:rPr>
          <w:rFonts w:cstheme="minorHAnsi"/>
        </w:rPr>
        <w:t xml:space="preserve">strokovne </w:t>
      </w:r>
      <w:r w:rsidRPr="00776033">
        <w:rPr>
          <w:rFonts w:cstheme="minorHAnsi"/>
        </w:rPr>
        <w:t xml:space="preserve">inštitucije </w:t>
      </w:r>
      <w:r w:rsidR="002F4FAF" w:rsidRPr="00776033">
        <w:rPr>
          <w:rFonts w:cstheme="minorHAnsi"/>
        </w:rPr>
        <w:t xml:space="preserve">širile </w:t>
      </w:r>
      <w:r w:rsidRPr="00776033">
        <w:rPr>
          <w:rFonts w:cstheme="minorHAnsi"/>
        </w:rPr>
        <w:t>znanja in informacije o kakovosti lesnih goriv.</w:t>
      </w:r>
      <w:r w:rsidR="002F4FAF" w:rsidRPr="00776033">
        <w:rPr>
          <w:rFonts w:cstheme="minorHAnsi"/>
        </w:rPr>
        <w:t xml:space="preserve"> Za potrebe promocije kakovostnih lesnih goriv bo pripravljena promocijska kampanja, ki bo prilagojena različnim ciljnim skupinam in bo pokrivala vsa lesna goriva (drva, sekance, lesne </w:t>
      </w:r>
      <w:proofErr w:type="spellStart"/>
      <w:r w:rsidR="002F4FAF" w:rsidRPr="00776033">
        <w:rPr>
          <w:rFonts w:cstheme="minorHAnsi"/>
        </w:rPr>
        <w:t>pelete</w:t>
      </w:r>
      <w:proofErr w:type="spellEnd"/>
      <w:r w:rsidR="002F4FAF" w:rsidRPr="00776033">
        <w:rPr>
          <w:rFonts w:cstheme="minorHAnsi"/>
        </w:rPr>
        <w:t xml:space="preserve"> in brikete).</w:t>
      </w:r>
    </w:p>
    <w:p w14:paraId="48C035AB" w14:textId="76CD9E33" w:rsidR="0056574B" w:rsidRPr="00776033" w:rsidRDefault="0056574B" w:rsidP="002B366E">
      <w:pPr>
        <w:pStyle w:val="Brezrazmikov"/>
        <w:numPr>
          <w:ilvl w:val="0"/>
          <w:numId w:val="3"/>
        </w:numPr>
        <w:spacing w:after="120" w:line="276" w:lineRule="auto"/>
        <w:jc w:val="both"/>
        <w:rPr>
          <w:rFonts w:cstheme="minorHAnsi"/>
        </w:rPr>
      </w:pPr>
      <w:r w:rsidRPr="00776033">
        <w:rPr>
          <w:rFonts w:cstheme="minorHAnsi"/>
        </w:rPr>
        <w:t>G</w:t>
      </w:r>
      <w:r w:rsidR="00163BF0">
        <w:rPr>
          <w:rFonts w:cstheme="minorHAnsi"/>
        </w:rPr>
        <w:t>IS</w:t>
      </w:r>
      <w:r w:rsidRPr="00776033">
        <w:rPr>
          <w:rFonts w:cstheme="minorHAnsi"/>
        </w:rPr>
        <w:t xml:space="preserve"> postane osrednji </w:t>
      </w:r>
      <w:r w:rsidR="00655888" w:rsidRPr="00776033">
        <w:rPr>
          <w:rFonts w:cstheme="minorHAnsi"/>
        </w:rPr>
        <w:t xml:space="preserve">strokovni </w:t>
      </w:r>
      <w:r w:rsidRPr="00776033">
        <w:rPr>
          <w:rFonts w:cstheme="minorHAnsi"/>
        </w:rPr>
        <w:t xml:space="preserve">nosilec </w:t>
      </w:r>
      <w:r w:rsidR="00DC44E2" w:rsidRPr="00776033">
        <w:rPr>
          <w:rFonts w:cstheme="minorHAnsi"/>
        </w:rPr>
        <w:t>promocije</w:t>
      </w:r>
      <w:r w:rsidR="002F4FAF" w:rsidRPr="00776033">
        <w:rPr>
          <w:rFonts w:cstheme="minorHAnsi"/>
        </w:rPr>
        <w:t xml:space="preserve"> kakovosti lesnih goriv</w:t>
      </w:r>
      <w:r w:rsidRPr="00776033">
        <w:rPr>
          <w:rFonts w:cstheme="minorHAnsi"/>
        </w:rPr>
        <w:t xml:space="preserve"> v Sloveniji (za </w:t>
      </w:r>
      <w:r w:rsidR="00DC44E2" w:rsidRPr="00776033">
        <w:rPr>
          <w:rFonts w:cstheme="minorHAnsi"/>
        </w:rPr>
        <w:t>lesna goriva na slovenskem trgu</w:t>
      </w:r>
      <w:r w:rsidR="00E817E9" w:rsidRPr="00776033">
        <w:rPr>
          <w:rFonts w:cstheme="minorHAnsi"/>
        </w:rPr>
        <w:t>)</w:t>
      </w:r>
      <w:r w:rsidRPr="00776033">
        <w:rPr>
          <w:rFonts w:cstheme="minorHAnsi"/>
        </w:rPr>
        <w:t>.</w:t>
      </w:r>
      <w:r w:rsidR="001D590B" w:rsidRPr="00776033">
        <w:rPr>
          <w:rFonts w:cstheme="minorHAnsi"/>
        </w:rPr>
        <w:t xml:space="preserve"> Država po predlogih G</w:t>
      </w:r>
      <w:r w:rsidR="00163BF0">
        <w:rPr>
          <w:rFonts w:cstheme="minorHAnsi"/>
        </w:rPr>
        <w:t xml:space="preserve">IS </w:t>
      </w:r>
      <w:r w:rsidR="001D590B" w:rsidRPr="00776033">
        <w:rPr>
          <w:rFonts w:cstheme="minorHAnsi"/>
        </w:rPr>
        <w:t xml:space="preserve">skupaj z lokalnimi skupnostmi </w:t>
      </w:r>
      <w:r w:rsidR="00DC44E2" w:rsidRPr="00776033">
        <w:rPr>
          <w:rFonts w:cstheme="minorHAnsi"/>
        </w:rPr>
        <w:t xml:space="preserve">in strokovnimi inštitucijami </w:t>
      </w:r>
      <w:r w:rsidR="001D590B" w:rsidRPr="00776033">
        <w:rPr>
          <w:rFonts w:cstheme="minorHAnsi"/>
        </w:rPr>
        <w:t xml:space="preserve">vzpostavi potrebne pogoje za pregledno in učinkovito trženje </w:t>
      </w:r>
      <w:r w:rsidR="00DC44E2" w:rsidRPr="00776033">
        <w:rPr>
          <w:rFonts w:cstheme="minorHAnsi"/>
        </w:rPr>
        <w:t>kakovostnih lesnih goriv.</w:t>
      </w:r>
      <w:r w:rsidR="00FA0000" w:rsidRPr="00776033">
        <w:rPr>
          <w:rFonts w:cstheme="minorHAnsi"/>
        </w:rPr>
        <w:t xml:space="preserve">  Za izvedbo ukrepa je možno uporabljati kohezijska sredstva in sredstva Sklada za podnebne spremembe.</w:t>
      </w:r>
    </w:p>
    <w:p w14:paraId="45F8F135" w14:textId="493AF41A" w:rsidR="0056574B" w:rsidRPr="00776033" w:rsidRDefault="0056574B" w:rsidP="002B366E">
      <w:pPr>
        <w:pStyle w:val="Brezrazmikov"/>
        <w:numPr>
          <w:ilvl w:val="0"/>
          <w:numId w:val="3"/>
        </w:numPr>
        <w:spacing w:after="120" w:line="276" w:lineRule="auto"/>
        <w:ind w:hanging="283"/>
        <w:jc w:val="both"/>
        <w:rPr>
          <w:rFonts w:cstheme="minorHAnsi"/>
        </w:rPr>
      </w:pPr>
      <w:r w:rsidRPr="00776033">
        <w:rPr>
          <w:rFonts w:cstheme="minorHAnsi"/>
        </w:rPr>
        <w:t xml:space="preserve">Vzpostavi </w:t>
      </w:r>
      <w:r w:rsidR="00E817E9" w:rsidRPr="00776033">
        <w:rPr>
          <w:rFonts w:cstheme="minorHAnsi"/>
        </w:rPr>
        <w:t xml:space="preserve">se </w:t>
      </w:r>
      <w:r w:rsidR="00163BF0" w:rsidRPr="00776033">
        <w:rPr>
          <w:rFonts w:cstheme="minorHAnsi"/>
        </w:rPr>
        <w:t>institucionalne</w:t>
      </w:r>
      <w:r w:rsidR="00E817E9" w:rsidRPr="00776033">
        <w:rPr>
          <w:rFonts w:cstheme="minorHAnsi"/>
        </w:rPr>
        <w:t xml:space="preserve"> </w:t>
      </w:r>
      <w:r w:rsidRPr="00776033">
        <w:rPr>
          <w:rFonts w:cstheme="minorHAnsi"/>
        </w:rPr>
        <w:t xml:space="preserve">pogoje, da se </w:t>
      </w:r>
      <w:r w:rsidR="00DC44E2" w:rsidRPr="00776033">
        <w:rPr>
          <w:rFonts w:cstheme="minorHAnsi"/>
        </w:rPr>
        <w:t xml:space="preserve">uvajajo </w:t>
      </w:r>
      <w:r w:rsidR="0046563C" w:rsidRPr="00776033">
        <w:rPr>
          <w:rFonts w:cstheme="minorHAnsi"/>
        </w:rPr>
        <w:t xml:space="preserve">standardi </w:t>
      </w:r>
      <w:r w:rsidRPr="00776033">
        <w:rPr>
          <w:rFonts w:cstheme="minorHAnsi"/>
        </w:rPr>
        <w:t xml:space="preserve">kakovosti lesenih goriv v Sloveniji, kar vključuje </w:t>
      </w:r>
      <w:r w:rsidR="00DC44E2" w:rsidRPr="00776033">
        <w:rPr>
          <w:rFonts w:cstheme="minorHAnsi"/>
        </w:rPr>
        <w:t xml:space="preserve">spremljanje </w:t>
      </w:r>
      <w:r w:rsidR="0046563C" w:rsidRPr="00776033">
        <w:rPr>
          <w:rFonts w:cstheme="minorHAnsi"/>
        </w:rPr>
        <w:t>kakovosti (npr. vlažnosti drv)</w:t>
      </w:r>
      <w:r w:rsidRPr="00776033">
        <w:rPr>
          <w:rFonts w:cstheme="minorHAnsi"/>
        </w:rPr>
        <w:t xml:space="preserve">, ki se prodajajo na trgu in diferenciranje cen </w:t>
      </w:r>
      <w:r w:rsidR="00DC44E2" w:rsidRPr="00776033">
        <w:rPr>
          <w:rFonts w:cstheme="minorHAnsi"/>
        </w:rPr>
        <w:t xml:space="preserve">lesnih goriv </w:t>
      </w:r>
      <w:r w:rsidRPr="00776033">
        <w:rPr>
          <w:rFonts w:cstheme="minorHAnsi"/>
        </w:rPr>
        <w:t xml:space="preserve">glede na </w:t>
      </w:r>
      <w:r w:rsidR="00DC44E2" w:rsidRPr="00776033">
        <w:rPr>
          <w:rFonts w:cstheme="minorHAnsi"/>
        </w:rPr>
        <w:t>kakovostni razred</w:t>
      </w:r>
      <w:r w:rsidRPr="00776033">
        <w:rPr>
          <w:rFonts w:cstheme="minorHAnsi"/>
        </w:rPr>
        <w:t>.</w:t>
      </w:r>
    </w:p>
    <w:p w14:paraId="10BDC6EC" w14:textId="0B1755E9" w:rsidR="00DF67E1" w:rsidRPr="00776033" w:rsidRDefault="00DF67E1" w:rsidP="002B366E">
      <w:pPr>
        <w:pStyle w:val="Brezrazmikov"/>
        <w:numPr>
          <w:ilvl w:val="0"/>
          <w:numId w:val="3"/>
        </w:numPr>
        <w:spacing w:after="120" w:line="276" w:lineRule="auto"/>
        <w:jc w:val="both"/>
        <w:rPr>
          <w:rFonts w:cstheme="minorHAnsi"/>
        </w:rPr>
      </w:pPr>
      <w:r w:rsidRPr="00776033">
        <w:rPr>
          <w:rFonts w:cstheme="minorHAnsi"/>
        </w:rPr>
        <w:t>Glede na prostorsko razporeditev gospodinjstev (zgoščenost</w:t>
      </w:r>
      <w:r w:rsidR="0046563C" w:rsidRPr="00776033">
        <w:rPr>
          <w:rFonts w:cstheme="minorHAnsi"/>
        </w:rPr>
        <w:t xml:space="preserve"> poselitve</w:t>
      </w:r>
      <w:r w:rsidRPr="00776033">
        <w:rPr>
          <w:rFonts w:cstheme="minorHAnsi"/>
        </w:rPr>
        <w:t xml:space="preserve">), glede na prometno infrastrukturo in glede na vire lesne biomase iz gozdov se v Sloveniji v 2-3 letih vzpostavi </w:t>
      </w:r>
      <w:r w:rsidR="00552338" w:rsidRPr="00776033">
        <w:rPr>
          <w:rFonts w:cstheme="minorHAnsi"/>
        </w:rPr>
        <w:t>mrežo</w:t>
      </w:r>
      <w:r w:rsidR="00F32E97" w:rsidRPr="00776033">
        <w:rPr>
          <w:rFonts w:cstheme="minorHAnsi"/>
        </w:rPr>
        <w:t xml:space="preserve"> </w:t>
      </w:r>
      <w:r w:rsidR="0091640A">
        <w:rPr>
          <w:rFonts w:cstheme="minorHAnsi"/>
        </w:rPr>
        <w:t>BLTC</w:t>
      </w:r>
      <w:r w:rsidRPr="00776033">
        <w:rPr>
          <w:rFonts w:cstheme="minorHAnsi"/>
        </w:rPr>
        <w:t xml:space="preserve"> po vzoru </w:t>
      </w:r>
      <w:r w:rsidR="00DC44E2" w:rsidRPr="00776033">
        <w:rPr>
          <w:rFonts w:cstheme="minorHAnsi"/>
          <w:lang w:eastAsia="sl-SI"/>
        </w:rPr>
        <w:t>iz so</w:t>
      </w:r>
      <w:r w:rsidR="0046563C" w:rsidRPr="00776033">
        <w:rPr>
          <w:rFonts w:cstheme="minorHAnsi"/>
          <w:lang w:eastAsia="sl-SI"/>
        </w:rPr>
        <w:t>se</w:t>
      </w:r>
      <w:r w:rsidR="00DC44E2" w:rsidRPr="00776033">
        <w:rPr>
          <w:rFonts w:cstheme="minorHAnsi"/>
          <w:lang w:eastAsia="sl-SI"/>
        </w:rPr>
        <w:t xml:space="preserve">dnje Avstrije </w:t>
      </w:r>
      <w:r w:rsidR="00932574" w:rsidRPr="00776033">
        <w:rPr>
          <w:rFonts w:cstheme="minorHAnsi"/>
        </w:rPr>
        <w:t>in smernicah G</w:t>
      </w:r>
      <w:r w:rsidR="00163BF0">
        <w:rPr>
          <w:rFonts w:cstheme="minorHAnsi"/>
        </w:rPr>
        <w:t>IS</w:t>
      </w:r>
      <w:r w:rsidR="00932574" w:rsidRPr="00776033">
        <w:rPr>
          <w:rFonts w:cstheme="minorHAnsi"/>
        </w:rPr>
        <w:t xml:space="preserve">. </w:t>
      </w:r>
      <w:r w:rsidR="00DC44E2" w:rsidRPr="00776033">
        <w:rPr>
          <w:rFonts w:cstheme="minorHAnsi"/>
        </w:rPr>
        <w:t>Tak</w:t>
      </w:r>
      <w:r w:rsidR="00163BF0">
        <w:rPr>
          <w:rFonts w:cstheme="minorHAnsi"/>
        </w:rPr>
        <w:t>šn</w:t>
      </w:r>
      <w:r w:rsidR="00DC44E2" w:rsidRPr="00776033">
        <w:rPr>
          <w:rFonts w:cstheme="minorHAnsi"/>
        </w:rPr>
        <w:t xml:space="preserve">i zbirni centri za lesna goriva zagotavljajo večjo kakovost lesnih goriv, imajo javno objavljene cene goriv, kar povečuje transparentnost trga in zagotavljajo varnost oskrbe z lesnimi gorivi na lokalnem trgu. </w:t>
      </w:r>
      <w:r w:rsidR="00552338" w:rsidRPr="00776033">
        <w:rPr>
          <w:rFonts w:cstheme="minorHAnsi"/>
        </w:rPr>
        <w:t xml:space="preserve">Hkrati pa so tudi tesno povezani z lesno predelavo in predstavljajo pomemben segment razvoja podeželja in ohranjanja delovnih mest. </w:t>
      </w:r>
    </w:p>
    <w:p w14:paraId="62C0292B" w14:textId="37128B1E" w:rsidR="00FA0000" w:rsidRPr="00776033" w:rsidRDefault="00DF67E1" w:rsidP="002B366E">
      <w:pPr>
        <w:pStyle w:val="Brezrazmikov"/>
        <w:numPr>
          <w:ilvl w:val="0"/>
          <w:numId w:val="3"/>
        </w:numPr>
        <w:spacing w:after="120" w:line="276" w:lineRule="auto"/>
        <w:jc w:val="both"/>
        <w:rPr>
          <w:rFonts w:cstheme="minorHAnsi"/>
        </w:rPr>
      </w:pPr>
      <w:r w:rsidRPr="00776033">
        <w:rPr>
          <w:rFonts w:cstheme="minorHAnsi"/>
        </w:rPr>
        <w:t>G</w:t>
      </w:r>
      <w:r w:rsidR="00163BF0">
        <w:rPr>
          <w:rFonts w:cstheme="minorHAnsi"/>
        </w:rPr>
        <w:t>IS</w:t>
      </w:r>
      <w:r w:rsidR="0046563C" w:rsidRPr="00776033">
        <w:rPr>
          <w:rFonts w:cstheme="minorHAnsi"/>
        </w:rPr>
        <w:t>, Z</w:t>
      </w:r>
      <w:r w:rsidR="00163BF0">
        <w:rPr>
          <w:rFonts w:cstheme="minorHAnsi"/>
        </w:rPr>
        <w:t>GS</w:t>
      </w:r>
      <w:r w:rsidRPr="00776033">
        <w:rPr>
          <w:rFonts w:cstheme="minorHAnsi"/>
        </w:rPr>
        <w:t xml:space="preserve"> </w:t>
      </w:r>
      <w:r w:rsidR="00DC44E2" w:rsidRPr="00776033">
        <w:rPr>
          <w:rFonts w:cstheme="minorHAnsi"/>
        </w:rPr>
        <w:t xml:space="preserve">in druge strokovne inštitucije na področju gozdarstva in obnovljivih virov energije </w:t>
      </w:r>
      <w:r w:rsidR="001D590B" w:rsidRPr="00776033">
        <w:rPr>
          <w:rFonts w:cstheme="minorHAnsi"/>
        </w:rPr>
        <w:t>nudi</w:t>
      </w:r>
      <w:r w:rsidR="00DC44E2" w:rsidRPr="00776033">
        <w:rPr>
          <w:rFonts w:cstheme="minorHAnsi"/>
        </w:rPr>
        <w:t>jo</w:t>
      </w:r>
      <w:r w:rsidR="001D590B" w:rsidRPr="00776033">
        <w:rPr>
          <w:rFonts w:cstheme="minorHAnsi"/>
        </w:rPr>
        <w:t xml:space="preserve"> </w:t>
      </w:r>
      <w:r w:rsidR="00DC44E2" w:rsidRPr="00776033">
        <w:rPr>
          <w:rFonts w:cstheme="minorHAnsi"/>
        </w:rPr>
        <w:t>informacije in usluge</w:t>
      </w:r>
      <w:r w:rsidRPr="00776033">
        <w:rPr>
          <w:rFonts w:cstheme="minorHAnsi"/>
        </w:rPr>
        <w:t xml:space="preserve"> za zagotavljanje kakovosti </w:t>
      </w:r>
      <w:r w:rsidR="00DC44E2" w:rsidRPr="00776033">
        <w:rPr>
          <w:rFonts w:cstheme="minorHAnsi"/>
        </w:rPr>
        <w:t>lesnih goriv</w:t>
      </w:r>
      <w:r w:rsidRPr="00776033">
        <w:rPr>
          <w:rFonts w:cstheme="minorHAnsi"/>
        </w:rPr>
        <w:t xml:space="preserve"> (standardi, meritve, </w:t>
      </w:r>
      <w:r w:rsidR="00E817E9" w:rsidRPr="00776033">
        <w:rPr>
          <w:rFonts w:cstheme="minorHAnsi"/>
        </w:rPr>
        <w:t xml:space="preserve">analize, </w:t>
      </w:r>
      <w:r w:rsidRPr="00776033">
        <w:rPr>
          <w:rFonts w:cstheme="minorHAnsi"/>
        </w:rPr>
        <w:t>publikacije, izobraževanje, osveščanje, svetovanje, prenos dobrih praks,…..</w:t>
      </w:r>
      <w:r w:rsidR="00E817E9" w:rsidRPr="00776033">
        <w:rPr>
          <w:rFonts w:cstheme="minorHAnsi"/>
        </w:rPr>
        <w:t>).</w:t>
      </w:r>
      <w:r w:rsidR="00375EAE" w:rsidRPr="00776033">
        <w:rPr>
          <w:rFonts w:cstheme="minorHAnsi"/>
        </w:rPr>
        <w:t xml:space="preserve"> Za svetovanje in prenos informacij </w:t>
      </w:r>
      <w:r w:rsidR="00163BF0">
        <w:rPr>
          <w:rFonts w:cstheme="minorHAnsi"/>
        </w:rPr>
        <w:t xml:space="preserve">se </w:t>
      </w:r>
      <w:r w:rsidR="00375EAE" w:rsidRPr="00776033">
        <w:rPr>
          <w:rFonts w:cstheme="minorHAnsi"/>
        </w:rPr>
        <w:t xml:space="preserve">uporabi tudi neformalna medinstitucionalna mreža svetovalcev </w:t>
      </w:r>
      <w:proofErr w:type="spellStart"/>
      <w:r w:rsidR="00375EAE" w:rsidRPr="00776033">
        <w:rPr>
          <w:rFonts w:cstheme="minorHAnsi"/>
        </w:rPr>
        <w:t>LesEnSvet</w:t>
      </w:r>
      <w:proofErr w:type="spellEnd"/>
      <w:r w:rsidR="00375EAE" w:rsidRPr="00776033">
        <w:rPr>
          <w:rFonts w:cstheme="minorHAnsi"/>
        </w:rPr>
        <w:t>, ki združuje svetovalce na Z</w:t>
      </w:r>
      <w:r w:rsidR="00163BF0">
        <w:rPr>
          <w:rFonts w:cstheme="minorHAnsi"/>
        </w:rPr>
        <w:t>GS</w:t>
      </w:r>
      <w:r w:rsidR="00375EAE" w:rsidRPr="00776033">
        <w:rPr>
          <w:rFonts w:cstheme="minorHAnsi"/>
        </w:rPr>
        <w:t xml:space="preserve">, </w:t>
      </w:r>
      <w:r w:rsidR="00163BF0">
        <w:rPr>
          <w:rFonts w:cstheme="minorHAnsi"/>
        </w:rPr>
        <w:t>KGZS</w:t>
      </w:r>
      <w:r w:rsidR="00375EAE" w:rsidRPr="00776033">
        <w:rPr>
          <w:rFonts w:cstheme="minorHAnsi"/>
        </w:rPr>
        <w:t xml:space="preserve"> in mreži </w:t>
      </w:r>
      <w:proofErr w:type="spellStart"/>
      <w:r w:rsidR="00375EAE" w:rsidRPr="00776033">
        <w:rPr>
          <w:rFonts w:cstheme="minorHAnsi"/>
        </w:rPr>
        <w:t>EnSvet</w:t>
      </w:r>
      <w:proofErr w:type="spellEnd"/>
      <w:r w:rsidR="00FA0000" w:rsidRPr="00776033">
        <w:rPr>
          <w:rFonts w:cstheme="minorHAnsi"/>
        </w:rPr>
        <w:t xml:space="preserve"> Za izvedbo ukrepa je možno uporabljati kohezijska sredstva in sredstva Sklada za podnebne spremembe.</w:t>
      </w:r>
    </w:p>
    <w:p w14:paraId="620C5236" w14:textId="480141ED" w:rsidR="00375EAE" w:rsidRPr="00776033" w:rsidRDefault="00375EAE" w:rsidP="002B366E">
      <w:pPr>
        <w:pStyle w:val="Brezrazmikov"/>
        <w:spacing w:after="120" w:line="276" w:lineRule="auto"/>
        <w:ind w:left="720"/>
        <w:jc w:val="both"/>
        <w:rPr>
          <w:rFonts w:cstheme="minorHAnsi"/>
        </w:rPr>
      </w:pPr>
    </w:p>
    <w:p w14:paraId="2FDC3219" w14:textId="77777777" w:rsidR="0056574B" w:rsidRPr="00776033" w:rsidRDefault="0056574B" w:rsidP="002B366E">
      <w:pPr>
        <w:pStyle w:val="Brezrazmikov"/>
        <w:spacing w:after="120" w:line="276" w:lineRule="auto"/>
        <w:jc w:val="both"/>
        <w:rPr>
          <w:rFonts w:cstheme="minorHAnsi"/>
        </w:rPr>
      </w:pPr>
    </w:p>
    <w:p w14:paraId="2D7AA89F" w14:textId="7F21E0F3" w:rsidR="005A2FAD" w:rsidRPr="00776033" w:rsidRDefault="005A2FAD" w:rsidP="002B366E">
      <w:pPr>
        <w:pStyle w:val="Brezrazmikov"/>
        <w:numPr>
          <w:ilvl w:val="0"/>
          <w:numId w:val="14"/>
        </w:numPr>
        <w:spacing w:after="120" w:line="276" w:lineRule="auto"/>
        <w:ind w:left="425" w:hanging="357"/>
        <w:rPr>
          <w:rFonts w:cstheme="minorHAnsi"/>
          <w:b/>
        </w:rPr>
      </w:pPr>
      <w:r w:rsidRPr="00776033">
        <w:rPr>
          <w:rFonts w:cstheme="minorHAnsi"/>
          <w:b/>
        </w:rPr>
        <w:t xml:space="preserve">UPRAVLJANJE </w:t>
      </w:r>
      <w:r w:rsidR="0065342D" w:rsidRPr="00776033">
        <w:rPr>
          <w:rFonts w:cstheme="minorHAnsi"/>
          <w:b/>
        </w:rPr>
        <w:t>TER PROMOCIJA SODOBNIH IN UČINKOVITIH MALIH KURILNIH NAPRAV</w:t>
      </w:r>
    </w:p>
    <w:p w14:paraId="04880525" w14:textId="6D92477A" w:rsidR="00F50557" w:rsidRPr="00776033" w:rsidRDefault="00F50557" w:rsidP="002B366E">
      <w:pPr>
        <w:pStyle w:val="Odstavekseznama"/>
        <w:numPr>
          <w:ilvl w:val="0"/>
          <w:numId w:val="16"/>
        </w:numPr>
        <w:ind w:left="720"/>
        <w:contextualSpacing w:val="0"/>
        <w:rPr>
          <w:rFonts w:cstheme="minorHAnsi"/>
          <w:color w:val="000000"/>
        </w:rPr>
      </w:pPr>
      <w:r w:rsidRPr="00776033">
        <w:rPr>
          <w:rFonts w:cstheme="minorHAnsi"/>
          <w:color w:val="000000"/>
        </w:rPr>
        <w:t>Država v letu 2020 zagotovi MDCMKN. Poslanstvo take demonstracijskega centra je celovit pri</w:t>
      </w:r>
      <w:r w:rsidR="00D453F2" w:rsidRPr="00776033">
        <w:rPr>
          <w:rFonts w:cstheme="minorHAnsi"/>
          <w:color w:val="000000"/>
        </w:rPr>
        <w:t xml:space="preserve">kaz problematike emisij </w:t>
      </w:r>
      <w:r w:rsidRPr="00776033">
        <w:rPr>
          <w:rFonts w:cstheme="minorHAnsi"/>
          <w:color w:val="000000"/>
        </w:rPr>
        <w:t xml:space="preserve">delcev, ki so posledica neustrezne rabe lesnih goriv. Prikazani bodo sodobni kotli, posredovane bodo informacije o kakovosti lesnih goriv ter pomenu le teh pri zagotavljanju kakovosti zraka, predstavljene bodo lokalne gozdno lesne verige ter ustrezni postopki za </w:t>
      </w:r>
      <w:r w:rsidR="00FF3994" w:rsidRPr="00776033">
        <w:rPr>
          <w:rFonts w:cstheme="minorHAnsi"/>
          <w:color w:val="000000"/>
        </w:rPr>
        <w:t>p</w:t>
      </w:r>
      <w:r w:rsidRPr="00776033">
        <w:rPr>
          <w:rFonts w:cstheme="minorHAnsi"/>
          <w:color w:val="000000"/>
        </w:rPr>
        <w:t>ridobivanje, predelavo in skladiščenje lesnih goriv. Uporabniki (obstoječi in potencialni) bodo dobili vse potrebne informacije in znanja za ekonomično in okoljsko prijazno uporabo lesnih goriv v malih kurilnih naprav.</w:t>
      </w:r>
    </w:p>
    <w:p w14:paraId="04A8A48D" w14:textId="56697940" w:rsidR="005E5A16" w:rsidRPr="00776033" w:rsidRDefault="005E5A16" w:rsidP="002B366E">
      <w:pPr>
        <w:pStyle w:val="Brezrazmikov"/>
        <w:spacing w:after="120" w:line="276" w:lineRule="auto"/>
        <w:ind w:left="720"/>
        <w:jc w:val="both"/>
        <w:rPr>
          <w:rFonts w:cstheme="minorHAnsi"/>
        </w:rPr>
      </w:pPr>
      <w:r w:rsidRPr="00776033">
        <w:rPr>
          <w:rFonts w:cstheme="minorHAnsi"/>
        </w:rPr>
        <w:t xml:space="preserve">Država bo v sodelovanju z lokalnimi skupnostmi zagotavljala, da bo MDCMKN deloval </w:t>
      </w:r>
      <w:r w:rsidR="00D453F2" w:rsidRPr="00776033">
        <w:rPr>
          <w:rFonts w:cstheme="minorHAnsi"/>
        </w:rPr>
        <w:t>v</w:t>
      </w:r>
      <w:r w:rsidR="00F50557" w:rsidRPr="00776033">
        <w:rPr>
          <w:rFonts w:cstheme="minorHAnsi"/>
        </w:rPr>
        <w:t xml:space="preserve"> </w:t>
      </w:r>
      <w:r w:rsidRPr="00776033">
        <w:rPr>
          <w:rFonts w:cstheme="minorHAnsi"/>
        </w:rPr>
        <w:t>lokalnih skupnostih s poudarkom na pravilni pripravi drv v zimsko-pomladanskih mesecih ter za pravilno kurjenje v malih kurilnih napravah v mesecih pred začetkom kurilne sezone.</w:t>
      </w:r>
      <w:r w:rsidR="001D590B" w:rsidRPr="00776033">
        <w:rPr>
          <w:rFonts w:cstheme="minorHAnsi"/>
        </w:rPr>
        <w:t xml:space="preserve"> Tudi MDCMKN bo imel nalogo </w:t>
      </w:r>
      <w:r w:rsidR="00F50557" w:rsidRPr="00776033">
        <w:rPr>
          <w:rFonts w:cstheme="minorHAnsi"/>
        </w:rPr>
        <w:t>promocijo umne rabe lesa, ki zajema tako promocijo rabe lesnih izdelkov kot rabo kakovostnih lesnih goriv.</w:t>
      </w:r>
    </w:p>
    <w:p w14:paraId="4B7B52A0" w14:textId="2211EADF" w:rsidR="00086D57" w:rsidRPr="00776033" w:rsidRDefault="00F50557" w:rsidP="002B366E">
      <w:pPr>
        <w:pStyle w:val="Odstavekseznama"/>
        <w:numPr>
          <w:ilvl w:val="0"/>
          <w:numId w:val="16"/>
        </w:numPr>
        <w:ind w:left="720"/>
        <w:contextualSpacing w:val="0"/>
        <w:rPr>
          <w:rFonts w:cstheme="minorHAnsi"/>
        </w:rPr>
      </w:pPr>
      <w:r w:rsidRPr="00776033">
        <w:rPr>
          <w:rFonts w:cstheme="minorHAnsi"/>
        </w:rPr>
        <w:t>Pomembno nalogo izobraževanja in ozaveščanja uporabnikov lesnih goriv bodo imele dimnikarske službe</w:t>
      </w:r>
      <w:r w:rsidR="00456188" w:rsidRPr="00776033">
        <w:rPr>
          <w:rFonts w:cstheme="minorHAnsi"/>
        </w:rPr>
        <w:t xml:space="preserve"> v sodelovanju z drugimi akterji</w:t>
      </w:r>
      <w:r w:rsidRPr="00776033">
        <w:rPr>
          <w:rFonts w:cstheme="minorHAnsi"/>
        </w:rPr>
        <w:t>. D</w:t>
      </w:r>
      <w:r w:rsidR="005E5A16" w:rsidRPr="00776033">
        <w:rPr>
          <w:rFonts w:cstheme="minorHAnsi"/>
        </w:rPr>
        <w:t xml:space="preserve">imnikarske službe bodo kot sestavni del svoje dejavnosti </w:t>
      </w:r>
      <w:r w:rsidRPr="00776033">
        <w:rPr>
          <w:rFonts w:cstheme="minorHAnsi"/>
        </w:rPr>
        <w:t xml:space="preserve">opravljale tudi </w:t>
      </w:r>
      <w:r w:rsidR="005E5A16" w:rsidRPr="00776033">
        <w:rPr>
          <w:rFonts w:cstheme="minorHAnsi"/>
        </w:rPr>
        <w:t xml:space="preserve">svetovanje občanom glede pravilne in ekonomične uporabe malih kurilnih naprav, vključno s pregledom kakovosti in meritvami vlažnosti </w:t>
      </w:r>
      <w:r w:rsidRPr="00776033">
        <w:rPr>
          <w:rFonts w:cstheme="minorHAnsi"/>
        </w:rPr>
        <w:t>lesnih goriv</w:t>
      </w:r>
      <w:r w:rsidR="005E5A16" w:rsidRPr="00776033">
        <w:rPr>
          <w:rFonts w:cstheme="minorHAnsi"/>
        </w:rPr>
        <w:t xml:space="preserve">. </w:t>
      </w:r>
      <w:r w:rsidRPr="00776033">
        <w:rPr>
          <w:rFonts w:cstheme="minorHAnsi"/>
        </w:rPr>
        <w:t>O</w:t>
      </w:r>
      <w:r w:rsidR="005E5A16" w:rsidRPr="00776033">
        <w:rPr>
          <w:rFonts w:cstheme="minorHAnsi"/>
        </w:rPr>
        <w:t xml:space="preserve">bčanom </w:t>
      </w:r>
      <w:r w:rsidRPr="00776033">
        <w:rPr>
          <w:rFonts w:cstheme="minorHAnsi"/>
        </w:rPr>
        <w:t xml:space="preserve">bodo </w:t>
      </w:r>
      <w:r w:rsidR="005E5A16" w:rsidRPr="00776033">
        <w:rPr>
          <w:rFonts w:cstheme="minorHAnsi"/>
        </w:rPr>
        <w:t>dana priporočila in navodila, kako odpraviti</w:t>
      </w:r>
      <w:r w:rsidRPr="00776033">
        <w:rPr>
          <w:rFonts w:cstheme="minorHAnsi"/>
        </w:rPr>
        <w:t xml:space="preserve"> pomanjkljivosti in zagotoviti učinkovito in okolju prijazno uporabo lesnih goriv</w:t>
      </w:r>
      <w:r w:rsidR="005E5A16" w:rsidRPr="00776033">
        <w:rPr>
          <w:rFonts w:cstheme="minorHAnsi"/>
        </w:rPr>
        <w:t>, da bodo doseženi boljši izkoristek</w:t>
      </w:r>
      <w:r w:rsidR="005E5A16" w:rsidRPr="00776033" w:rsidDel="00CE0997">
        <w:rPr>
          <w:rFonts w:cstheme="minorHAnsi"/>
        </w:rPr>
        <w:t xml:space="preserve"> </w:t>
      </w:r>
      <w:r w:rsidR="005E5A16" w:rsidRPr="00776033">
        <w:rPr>
          <w:rFonts w:cstheme="minorHAnsi"/>
        </w:rPr>
        <w:t>gori</w:t>
      </w:r>
      <w:r w:rsidR="00D453F2" w:rsidRPr="00776033">
        <w:rPr>
          <w:rFonts w:cstheme="minorHAnsi"/>
        </w:rPr>
        <w:t>va, manjše emisije delcev</w:t>
      </w:r>
      <w:r w:rsidR="005E5A16" w:rsidRPr="00776033">
        <w:rPr>
          <w:rFonts w:cstheme="minorHAnsi"/>
        </w:rPr>
        <w:t xml:space="preserve"> in večja varnost uporab</w:t>
      </w:r>
      <w:r w:rsidR="008F5908" w:rsidRPr="00776033">
        <w:rPr>
          <w:rFonts w:cstheme="minorHAnsi"/>
        </w:rPr>
        <w:t>e kurilnih naprav. M</w:t>
      </w:r>
      <w:r w:rsidR="00163BF0">
        <w:rPr>
          <w:rFonts w:cstheme="minorHAnsi"/>
        </w:rPr>
        <w:t>OP</w:t>
      </w:r>
      <w:r w:rsidR="005E5A16" w:rsidRPr="00776033">
        <w:rPr>
          <w:rFonts w:cstheme="minorHAnsi"/>
        </w:rPr>
        <w:t xml:space="preserve"> bo organiziral </w:t>
      </w:r>
      <w:r w:rsidRPr="00776033">
        <w:rPr>
          <w:rFonts w:cstheme="minorHAnsi"/>
        </w:rPr>
        <w:t xml:space="preserve">redna </w:t>
      </w:r>
      <w:r w:rsidR="005E5A16" w:rsidRPr="00776033">
        <w:rPr>
          <w:rFonts w:cstheme="minorHAnsi"/>
        </w:rPr>
        <w:t>izobraževanje vseh izvajalcev dimnikarske službe, zagotovil zgibanke in finančno pokritje dodatnih stroškov dimnikarskih podjetij. Občinske uprave bodo zagotovile promocijo svetovanja v lokalnih sredstvih javnega obveščanja</w:t>
      </w:r>
      <w:r w:rsidR="00BC3FE1" w:rsidRPr="00776033">
        <w:rPr>
          <w:rFonts w:cstheme="minorHAnsi"/>
        </w:rPr>
        <w:t>.</w:t>
      </w:r>
    </w:p>
    <w:p w14:paraId="43A38249" w14:textId="0A45E354" w:rsidR="00CC2179" w:rsidRPr="00DE4B72" w:rsidRDefault="008221C6" w:rsidP="002B366E">
      <w:pPr>
        <w:pStyle w:val="Odstavekseznama"/>
        <w:numPr>
          <w:ilvl w:val="0"/>
          <w:numId w:val="16"/>
        </w:numPr>
        <w:ind w:left="720"/>
        <w:contextualSpacing w:val="0"/>
        <w:rPr>
          <w:rFonts w:cstheme="minorHAnsi"/>
        </w:rPr>
      </w:pPr>
      <w:r w:rsidRPr="00DE4B72">
        <w:rPr>
          <w:rFonts w:cstheme="minorHAnsi"/>
        </w:rPr>
        <w:t xml:space="preserve">Država bo </w:t>
      </w:r>
      <w:r w:rsidR="0098226D" w:rsidRPr="00DE4B72">
        <w:rPr>
          <w:rFonts w:cstheme="minorHAnsi"/>
        </w:rPr>
        <w:t xml:space="preserve">skladno z evropsko in slovensko zakonodajo </w:t>
      </w:r>
      <w:r w:rsidRPr="00DE4B72">
        <w:rPr>
          <w:rFonts w:cstheme="minorHAnsi"/>
        </w:rPr>
        <w:t xml:space="preserve">v zvezi z uporabo </w:t>
      </w:r>
      <w:r w:rsidR="00CC2179" w:rsidRPr="00DE4B72">
        <w:rPr>
          <w:rFonts w:cstheme="minorHAnsi"/>
        </w:rPr>
        <w:t xml:space="preserve">MKN izvajala naslednje </w:t>
      </w:r>
      <w:r w:rsidR="0098226D" w:rsidRPr="00DE4B72">
        <w:rPr>
          <w:rFonts w:cstheme="minorHAnsi"/>
        </w:rPr>
        <w:t xml:space="preserve">bistvene </w:t>
      </w:r>
      <w:r w:rsidR="00CC2179" w:rsidRPr="00DE4B72">
        <w:rPr>
          <w:rFonts w:cstheme="minorHAnsi"/>
        </w:rPr>
        <w:t>ukrepe za izboljšanje kakovosti zraka</w:t>
      </w:r>
      <w:r w:rsidRPr="00DE4B72">
        <w:rPr>
          <w:rFonts w:cstheme="minorHAnsi"/>
        </w:rPr>
        <w:t xml:space="preserve">: </w:t>
      </w:r>
      <w:r w:rsidR="00CC2179" w:rsidRPr="00DE4B72">
        <w:rPr>
          <w:rFonts w:cstheme="minorHAnsi"/>
        </w:rPr>
        <w:t xml:space="preserve">i) </w:t>
      </w:r>
      <w:r w:rsidRPr="00DE4B72">
        <w:rPr>
          <w:rFonts w:cstheme="minorHAnsi"/>
        </w:rPr>
        <w:t>p</w:t>
      </w:r>
      <w:r w:rsidR="00170EAA" w:rsidRPr="00DE4B72">
        <w:rPr>
          <w:rFonts w:cstheme="minorHAnsi"/>
        </w:rPr>
        <w:t>repoved dajanja na trg malih kurilnih naprav z neustreznimi mejnimi vrednostmi emisij</w:t>
      </w:r>
      <w:r w:rsidRPr="00DE4B72">
        <w:rPr>
          <w:rFonts w:cstheme="minorHAnsi"/>
        </w:rPr>
        <w:t xml:space="preserve">; </w:t>
      </w:r>
      <w:proofErr w:type="spellStart"/>
      <w:r w:rsidR="00CC2179" w:rsidRPr="00DE4B72">
        <w:rPr>
          <w:rFonts w:cstheme="minorHAnsi"/>
        </w:rPr>
        <w:t>ii</w:t>
      </w:r>
      <w:proofErr w:type="spellEnd"/>
      <w:r w:rsidR="00CC2179" w:rsidRPr="00DE4B72">
        <w:rPr>
          <w:rFonts w:cstheme="minorHAnsi"/>
        </w:rPr>
        <w:t xml:space="preserve">) </w:t>
      </w:r>
      <w:r w:rsidRPr="00DE4B72">
        <w:rPr>
          <w:rFonts w:cstheme="minorHAnsi"/>
        </w:rPr>
        <w:t>u</w:t>
      </w:r>
      <w:r w:rsidR="00170EAA" w:rsidRPr="00DE4B72">
        <w:rPr>
          <w:rFonts w:cstheme="minorHAnsi"/>
        </w:rPr>
        <w:t>vedba emisijskih nalepk za MKN ob dajanju na trg</w:t>
      </w:r>
      <w:r w:rsidRPr="00DE4B72">
        <w:rPr>
          <w:rFonts w:cstheme="minorHAnsi"/>
        </w:rPr>
        <w:t xml:space="preserve">; </w:t>
      </w:r>
      <w:proofErr w:type="spellStart"/>
      <w:r w:rsidR="00CC2179" w:rsidRPr="00DE4B72">
        <w:rPr>
          <w:rFonts w:cstheme="minorHAnsi"/>
        </w:rPr>
        <w:t>iii</w:t>
      </w:r>
      <w:proofErr w:type="spellEnd"/>
      <w:r w:rsidR="00CC2179" w:rsidRPr="00DE4B72">
        <w:rPr>
          <w:rFonts w:cstheme="minorHAnsi"/>
        </w:rPr>
        <w:t xml:space="preserve">) </w:t>
      </w:r>
      <w:r w:rsidRPr="00DE4B72">
        <w:rPr>
          <w:rFonts w:cstheme="minorHAnsi"/>
        </w:rPr>
        <w:t>s</w:t>
      </w:r>
      <w:r w:rsidR="00170EAA" w:rsidRPr="00DE4B72">
        <w:rPr>
          <w:rFonts w:cstheme="minorHAnsi"/>
        </w:rPr>
        <w:t>plošna prepoved uporabe »pomožnih« sobnih kurilnih naprav na območju preseganj</w:t>
      </w:r>
      <w:r w:rsidR="00D453F2" w:rsidRPr="00DE4B72">
        <w:rPr>
          <w:rFonts w:cstheme="minorHAnsi"/>
        </w:rPr>
        <w:t xml:space="preserve"> emisij </w:t>
      </w:r>
      <w:r w:rsidR="00CC2179" w:rsidRPr="00DE4B72">
        <w:rPr>
          <w:rFonts w:cstheme="minorHAnsi"/>
        </w:rPr>
        <w:t>delcev</w:t>
      </w:r>
      <w:r w:rsidRPr="00DE4B72">
        <w:rPr>
          <w:rFonts w:cstheme="minorHAnsi"/>
        </w:rPr>
        <w:t xml:space="preserve">; </w:t>
      </w:r>
      <w:r w:rsidR="00170EAA" w:rsidRPr="00DE4B72">
        <w:rPr>
          <w:rFonts w:cstheme="minorHAnsi"/>
          <w:b/>
        </w:rPr>
        <w:t xml:space="preserve"> </w:t>
      </w:r>
      <w:r w:rsidR="00CC2179" w:rsidRPr="00DE4B72">
        <w:rPr>
          <w:rFonts w:cstheme="minorHAnsi"/>
          <w:bCs/>
        </w:rPr>
        <w:t>iv)</w:t>
      </w:r>
      <w:r w:rsidR="00CC2179" w:rsidRPr="00DE4B72">
        <w:rPr>
          <w:rFonts w:cstheme="minorHAnsi"/>
          <w:b/>
        </w:rPr>
        <w:t xml:space="preserve"> </w:t>
      </w:r>
      <w:r w:rsidRPr="00DE4B72">
        <w:rPr>
          <w:rFonts w:cstheme="minorHAnsi"/>
        </w:rPr>
        <w:t>i</w:t>
      </w:r>
      <w:r w:rsidR="00170EAA" w:rsidRPr="00DE4B72">
        <w:rPr>
          <w:rFonts w:cstheme="minorHAnsi"/>
        </w:rPr>
        <w:t>zvaj</w:t>
      </w:r>
      <w:r w:rsidR="00CC2179" w:rsidRPr="00DE4B72">
        <w:rPr>
          <w:rFonts w:cstheme="minorHAnsi"/>
        </w:rPr>
        <w:t>anje</w:t>
      </w:r>
      <w:r w:rsidR="00170EAA" w:rsidRPr="00DE4B72">
        <w:rPr>
          <w:rFonts w:cstheme="minorHAnsi"/>
        </w:rPr>
        <w:t xml:space="preserve"> merit</w:t>
      </w:r>
      <w:r w:rsidR="00CC2179" w:rsidRPr="00DE4B72">
        <w:rPr>
          <w:rFonts w:cstheme="minorHAnsi"/>
        </w:rPr>
        <w:t>e</w:t>
      </w:r>
      <w:r w:rsidR="00170EAA" w:rsidRPr="00DE4B72">
        <w:rPr>
          <w:rFonts w:cstheme="minorHAnsi"/>
        </w:rPr>
        <w:t>v izpustov malih k</w:t>
      </w:r>
      <w:r w:rsidRPr="00DE4B72">
        <w:rPr>
          <w:rFonts w:cstheme="minorHAnsi"/>
        </w:rPr>
        <w:t>urilnih naprav, ki so v uporabi</w:t>
      </w:r>
      <w:r w:rsidR="00CC2179" w:rsidRPr="00DE4B72">
        <w:rPr>
          <w:rFonts w:cstheme="minorHAnsi"/>
        </w:rPr>
        <w:t xml:space="preserve">. </w:t>
      </w:r>
    </w:p>
    <w:p w14:paraId="10D5E01C" w14:textId="42F608B4" w:rsidR="00C33C6E" w:rsidRPr="00776033" w:rsidRDefault="00470815" w:rsidP="002B366E">
      <w:pPr>
        <w:pStyle w:val="Brezrazmikov"/>
        <w:spacing w:after="120" w:line="276" w:lineRule="auto"/>
        <w:ind w:left="720" w:hanging="283"/>
        <w:jc w:val="both"/>
        <w:rPr>
          <w:rFonts w:cstheme="minorHAnsi"/>
        </w:rPr>
      </w:pPr>
      <w:r w:rsidRPr="00776033">
        <w:rPr>
          <w:rFonts w:cstheme="minorHAnsi"/>
        </w:rPr>
        <w:t>4</w:t>
      </w:r>
      <w:r w:rsidR="00086D57" w:rsidRPr="00776033">
        <w:rPr>
          <w:rFonts w:cstheme="minorHAnsi"/>
        </w:rPr>
        <w:t>.</w:t>
      </w:r>
      <w:r w:rsidR="00086D57" w:rsidRPr="00776033">
        <w:rPr>
          <w:rFonts w:cstheme="minorHAnsi"/>
        </w:rPr>
        <w:tab/>
      </w:r>
      <w:r w:rsidR="00630DF4" w:rsidRPr="00776033">
        <w:rPr>
          <w:rFonts w:cstheme="minorHAnsi"/>
        </w:rPr>
        <w:t>Država bo spodbujala (tudi s finančnimi spodbudami) tehnološke in druge inovacije v zvezi z ogrevanjem stavb in rabo lesa z visoko dodano vrednostjo. V tem smislu bo tudi spodbujala podjetniški sektor tudi s povezovanjem ključnih akterjev, javne uprave, nosilcev znanj in finančnih virov ter bo povezovala takšne pobude iz Slovenije s tistimi iz EU, ki bi lahko prispevale, da bi slovenske tehnološke in druge inovacije poslovno uspele v EU in širše.</w:t>
      </w:r>
    </w:p>
    <w:p w14:paraId="0CD711D6" w14:textId="42BE48A9" w:rsidR="005C5636" w:rsidRPr="00776033" w:rsidRDefault="00086D57" w:rsidP="002B366E">
      <w:pPr>
        <w:pStyle w:val="Brezrazmikov"/>
        <w:spacing w:after="120" w:line="276" w:lineRule="auto"/>
        <w:ind w:left="720" w:hanging="567"/>
        <w:jc w:val="both"/>
        <w:rPr>
          <w:rFonts w:cstheme="minorHAnsi"/>
        </w:rPr>
      </w:pPr>
      <w:r w:rsidRPr="00776033">
        <w:rPr>
          <w:rFonts w:cstheme="minorHAnsi"/>
        </w:rPr>
        <w:t>5.</w:t>
      </w:r>
      <w:r w:rsidRPr="00776033">
        <w:rPr>
          <w:rFonts w:cstheme="minorHAnsi"/>
        </w:rPr>
        <w:tab/>
      </w:r>
      <w:r w:rsidR="005C5636" w:rsidRPr="00776033">
        <w:rPr>
          <w:rFonts w:cstheme="minorHAnsi"/>
        </w:rPr>
        <w:t>Država bo v okviru izobraževalnega sistema vzpostavila NPK</w:t>
      </w:r>
      <w:r w:rsidR="004861D0" w:rsidRPr="00776033">
        <w:rPr>
          <w:rFonts w:cstheme="minorHAnsi"/>
        </w:rPr>
        <w:t>:</w:t>
      </w:r>
      <w:r w:rsidR="005C5636" w:rsidRPr="00776033">
        <w:rPr>
          <w:rFonts w:cstheme="minorHAnsi"/>
        </w:rPr>
        <w:t xml:space="preserve"> </w:t>
      </w:r>
      <w:r w:rsidR="004861D0" w:rsidRPr="00776033">
        <w:rPr>
          <w:rFonts w:cstheme="minorHAnsi"/>
        </w:rPr>
        <w:t>»</w:t>
      </w:r>
      <w:r w:rsidR="00456188" w:rsidRPr="00776033">
        <w:rPr>
          <w:rFonts w:cstheme="minorHAnsi"/>
        </w:rPr>
        <w:t>U</w:t>
      </w:r>
      <w:r w:rsidR="005C5636" w:rsidRPr="00776033">
        <w:rPr>
          <w:rFonts w:cstheme="minorHAnsi"/>
        </w:rPr>
        <w:t>pravitelj kurilnic na lesno biomaso</w:t>
      </w:r>
      <w:r w:rsidR="004861D0" w:rsidRPr="00776033">
        <w:rPr>
          <w:rFonts w:cstheme="minorHAnsi"/>
        </w:rPr>
        <w:t>«</w:t>
      </w:r>
      <w:r w:rsidR="005C5636" w:rsidRPr="00776033">
        <w:rPr>
          <w:rFonts w:cstheme="minorHAnsi"/>
        </w:rPr>
        <w:t>.</w:t>
      </w:r>
      <w:r w:rsidR="00375EAE" w:rsidRPr="00776033">
        <w:rPr>
          <w:rFonts w:cstheme="minorHAnsi"/>
        </w:rPr>
        <w:t xml:space="preserve"> </w:t>
      </w:r>
      <w:r w:rsidR="005C5636" w:rsidRPr="00776033">
        <w:rPr>
          <w:rFonts w:cstheme="minorHAnsi"/>
        </w:rPr>
        <w:t>Pridobljena znanja po tej NPK bodo</w:t>
      </w:r>
      <w:r w:rsidR="001446DA" w:rsidRPr="00776033">
        <w:rPr>
          <w:rFonts w:cstheme="minorHAnsi"/>
        </w:rPr>
        <w:t xml:space="preserve"> zagotavljala potreben veščine </w:t>
      </w:r>
      <w:r w:rsidR="00456188" w:rsidRPr="00776033">
        <w:rPr>
          <w:rFonts w:cstheme="minorHAnsi"/>
        </w:rPr>
        <w:t>od skladiščena lesnega goriva</w:t>
      </w:r>
      <w:r w:rsidR="001446DA" w:rsidRPr="00776033">
        <w:rPr>
          <w:rFonts w:cstheme="minorHAnsi"/>
        </w:rPr>
        <w:t xml:space="preserve"> do rabe kurilnice</w:t>
      </w:r>
      <w:r w:rsidR="005C5636" w:rsidRPr="00776033">
        <w:rPr>
          <w:rFonts w:cstheme="minorHAnsi"/>
        </w:rPr>
        <w:t>:</w:t>
      </w:r>
    </w:p>
    <w:p w14:paraId="1940C859" w14:textId="18F648F3" w:rsidR="005C5636" w:rsidRPr="00776033" w:rsidRDefault="00634560" w:rsidP="00634560">
      <w:pPr>
        <w:pStyle w:val="Brezrazmikov"/>
        <w:numPr>
          <w:ilvl w:val="0"/>
          <w:numId w:val="35"/>
        </w:numPr>
        <w:spacing w:after="120" w:line="276" w:lineRule="auto"/>
        <w:jc w:val="both"/>
        <w:rPr>
          <w:rFonts w:cstheme="minorHAnsi"/>
        </w:rPr>
      </w:pPr>
      <w:r>
        <w:rPr>
          <w:rFonts w:cstheme="minorHAnsi"/>
        </w:rPr>
        <w:t>s</w:t>
      </w:r>
      <w:r w:rsidR="005C5636" w:rsidRPr="00776033">
        <w:rPr>
          <w:rFonts w:cstheme="minorHAnsi"/>
        </w:rPr>
        <w:t>kladiščenje lesa in pravilna priprava lesnih kuriv</w:t>
      </w:r>
      <w:r>
        <w:rPr>
          <w:rFonts w:cstheme="minorHAnsi"/>
        </w:rPr>
        <w:t>,</w:t>
      </w:r>
    </w:p>
    <w:p w14:paraId="6552CA28" w14:textId="3B5945AE" w:rsidR="005C5636" w:rsidRPr="00776033" w:rsidRDefault="00634560" w:rsidP="00634560">
      <w:pPr>
        <w:pStyle w:val="Brezrazmikov"/>
        <w:numPr>
          <w:ilvl w:val="0"/>
          <w:numId w:val="35"/>
        </w:numPr>
        <w:spacing w:after="120" w:line="276" w:lineRule="auto"/>
        <w:jc w:val="both"/>
        <w:rPr>
          <w:rFonts w:cstheme="minorHAnsi"/>
        </w:rPr>
      </w:pPr>
      <w:r>
        <w:rPr>
          <w:rFonts w:cstheme="minorHAnsi"/>
        </w:rPr>
        <w:t>u</w:t>
      </w:r>
      <w:r w:rsidR="005C5636" w:rsidRPr="00776033">
        <w:rPr>
          <w:rFonts w:cstheme="minorHAnsi"/>
        </w:rPr>
        <w:t>pravljanje kurilnice</w:t>
      </w:r>
      <w:r>
        <w:rPr>
          <w:rFonts w:cstheme="minorHAnsi"/>
        </w:rPr>
        <w:t>,</w:t>
      </w:r>
    </w:p>
    <w:p w14:paraId="342259D7" w14:textId="6AD2EEEA" w:rsidR="005C5636" w:rsidRPr="00776033" w:rsidRDefault="00634560" w:rsidP="00634560">
      <w:pPr>
        <w:pStyle w:val="Brezrazmikov"/>
        <w:numPr>
          <w:ilvl w:val="0"/>
          <w:numId w:val="35"/>
        </w:numPr>
        <w:spacing w:after="120" w:line="276" w:lineRule="auto"/>
        <w:jc w:val="both"/>
        <w:rPr>
          <w:rFonts w:cstheme="minorHAnsi"/>
        </w:rPr>
      </w:pPr>
      <w:r>
        <w:rPr>
          <w:rFonts w:cstheme="minorHAnsi"/>
        </w:rPr>
        <w:t>o</w:t>
      </w:r>
      <w:r w:rsidR="005C5636" w:rsidRPr="00776033">
        <w:rPr>
          <w:rFonts w:cstheme="minorHAnsi"/>
        </w:rPr>
        <w:t>ptimiziranje delovanja kurilnice</w:t>
      </w:r>
      <w:r>
        <w:rPr>
          <w:rFonts w:cstheme="minorHAnsi"/>
        </w:rPr>
        <w:t>,</w:t>
      </w:r>
    </w:p>
    <w:p w14:paraId="24DD69DE" w14:textId="39246485" w:rsidR="005C5636" w:rsidRPr="00776033" w:rsidRDefault="00634560" w:rsidP="00634560">
      <w:pPr>
        <w:pStyle w:val="Brezrazmikov"/>
        <w:numPr>
          <w:ilvl w:val="0"/>
          <w:numId w:val="35"/>
        </w:numPr>
        <w:spacing w:after="120" w:line="276" w:lineRule="auto"/>
        <w:jc w:val="both"/>
        <w:rPr>
          <w:rFonts w:cstheme="minorHAnsi"/>
        </w:rPr>
      </w:pPr>
      <w:r>
        <w:rPr>
          <w:rFonts w:cstheme="minorHAnsi"/>
        </w:rPr>
        <w:t>v</w:t>
      </w:r>
      <w:r w:rsidR="005C5636" w:rsidRPr="00776033">
        <w:rPr>
          <w:rFonts w:cstheme="minorHAnsi"/>
        </w:rPr>
        <w:t>zdrževanje kurilnice</w:t>
      </w:r>
      <w:r>
        <w:rPr>
          <w:rFonts w:cstheme="minorHAnsi"/>
        </w:rPr>
        <w:t>,</w:t>
      </w:r>
      <w:r w:rsidR="005C5636" w:rsidRPr="00776033">
        <w:rPr>
          <w:rFonts w:cstheme="minorHAnsi"/>
        </w:rPr>
        <w:t xml:space="preserve"> </w:t>
      </w:r>
    </w:p>
    <w:p w14:paraId="5D333E8A" w14:textId="4431102B" w:rsidR="005C5636" w:rsidRPr="00776033" w:rsidRDefault="00634560" w:rsidP="00634560">
      <w:pPr>
        <w:pStyle w:val="Brezrazmikov"/>
        <w:numPr>
          <w:ilvl w:val="0"/>
          <w:numId w:val="35"/>
        </w:numPr>
        <w:spacing w:after="120" w:line="276" w:lineRule="auto"/>
        <w:jc w:val="both"/>
        <w:rPr>
          <w:rFonts w:cstheme="minorHAnsi"/>
        </w:rPr>
      </w:pPr>
      <w:r>
        <w:rPr>
          <w:rFonts w:cstheme="minorHAnsi"/>
        </w:rPr>
        <w:t>a</w:t>
      </w:r>
      <w:r w:rsidR="005C5636" w:rsidRPr="00776033">
        <w:rPr>
          <w:rFonts w:cstheme="minorHAnsi"/>
        </w:rPr>
        <w:t>sistenca pri remontu kurilnice</w:t>
      </w:r>
      <w:r>
        <w:rPr>
          <w:rFonts w:cstheme="minorHAnsi"/>
        </w:rPr>
        <w:t>,</w:t>
      </w:r>
    </w:p>
    <w:p w14:paraId="11F32C9F" w14:textId="294610E6" w:rsidR="005C5636" w:rsidRPr="00776033" w:rsidRDefault="00634560" w:rsidP="00634560">
      <w:pPr>
        <w:pStyle w:val="Brezrazmikov"/>
        <w:numPr>
          <w:ilvl w:val="0"/>
          <w:numId w:val="35"/>
        </w:numPr>
        <w:spacing w:after="120" w:line="276" w:lineRule="auto"/>
        <w:jc w:val="both"/>
        <w:rPr>
          <w:rFonts w:cstheme="minorHAnsi"/>
        </w:rPr>
      </w:pPr>
      <w:r>
        <w:rPr>
          <w:rFonts w:cstheme="minorHAnsi"/>
        </w:rPr>
        <w:t>v</w:t>
      </w:r>
      <w:r w:rsidR="005C5636" w:rsidRPr="00776033">
        <w:rPr>
          <w:rFonts w:cstheme="minorHAnsi"/>
        </w:rPr>
        <w:t>odenje dokumentacije in izdajanje računov v zvezi z nakupom in spravilom lesa, stroškov delovanja kurilnice ter izdajanje računov uporabnikom uslug kurilnice</w:t>
      </w:r>
      <w:r w:rsidR="00E9291D" w:rsidRPr="00776033">
        <w:rPr>
          <w:rFonts w:cstheme="minorHAnsi"/>
        </w:rPr>
        <w:t>.</w:t>
      </w:r>
      <w:r w:rsidR="005C5636" w:rsidRPr="00776033">
        <w:rPr>
          <w:rFonts w:cstheme="minorHAnsi"/>
        </w:rPr>
        <w:t xml:space="preserve"> </w:t>
      </w:r>
    </w:p>
    <w:p w14:paraId="3CF9FBE7" w14:textId="1264A6F0" w:rsidR="007F75E7" w:rsidRPr="00776033" w:rsidRDefault="00086D57" w:rsidP="002B366E">
      <w:pPr>
        <w:pStyle w:val="Brezrazmikov"/>
        <w:spacing w:after="120" w:line="276" w:lineRule="auto"/>
        <w:ind w:left="720" w:hanging="567"/>
        <w:jc w:val="both"/>
        <w:rPr>
          <w:rFonts w:cstheme="minorHAnsi"/>
        </w:rPr>
      </w:pPr>
      <w:r w:rsidRPr="00776033">
        <w:rPr>
          <w:rFonts w:cstheme="minorHAnsi"/>
        </w:rPr>
        <w:t>6.</w:t>
      </w:r>
      <w:r w:rsidRPr="00776033">
        <w:rPr>
          <w:rFonts w:cstheme="minorHAnsi"/>
        </w:rPr>
        <w:tab/>
      </w:r>
      <w:r w:rsidR="004861D0" w:rsidRPr="00776033">
        <w:rPr>
          <w:rFonts w:cstheme="minorHAnsi"/>
        </w:rPr>
        <w:t xml:space="preserve">Država bo zagotavljala redna izobraževanja in usposabljanja inštalaterjev, dimnikarjev ter svetovalnih služb na področju gozdarstva, kmetijstva in energetike (podpora delovanju omenjene mreže </w:t>
      </w:r>
      <w:proofErr w:type="spellStart"/>
      <w:r w:rsidR="00E9291D" w:rsidRPr="00776033">
        <w:rPr>
          <w:rFonts w:cstheme="minorHAnsi"/>
        </w:rPr>
        <w:t>LesEnSvet</w:t>
      </w:r>
      <w:proofErr w:type="spellEnd"/>
      <w:r w:rsidR="004861D0" w:rsidRPr="00776033">
        <w:rPr>
          <w:rFonts w:cstheme="minorHAnsi"/>
        </w:rPr>
        <w:t>).</w:t>
      </w:r>
    </w:p>
    <w:p w14:paraId="5B78947A" w14:textId="77777777" w:rsidR="005A2FAD" w:rsidRPr="00776033" w:rsidRDefault="005A2FAD" w:rsidP="002B366E">
      <w:pPr>
        <w:pStyle w:val="Brezrazmikov"/>
        <w:spacing w:after="120" w:line="276" w:lineRule="auto"/>
        <w:ind w:left="720"/>
        <w:jc w:val="both"/>
        <w:rPr>
          <w:rFonts w:cstheme="minorHAnsi"/>
        </w:rPr>
      </w:pPr>
    </w:p>
    <w:p w14:paraId="3BE4EE1A" w14:textId="16BAE78E" w:rsidR="005A2FAD" w:rsidRPr="00776033" w:rsidRDefault="005A2FAD" w:rsidP="002B366E">
      <w:pPr>
        <w:pStyle w:val="Brezrazmikov"/>
        <w:numPr>
          <w:ilvl w:val="0"/>
          <w:numId w:val="14"/>
        </w:numPr>
        <w:spacing w:after="120" w:line="276" w:lineRule="auto"/>
        <w:ind w:left="425" w:hanging="357"/>
        <w:rPr>
          <w:rFonts w:cstheme="minorHAnsi"/>
          <w:b/>
        </w:rPr>
      </w:pPr>
      <w:r w:rsidRPr="00776033">
        <w:rPr>
          <w:rFonts w:cstheme="minorHAnsi"/>
          <w:b/>
        </w:rPr>
        <w:t>RAB</w:t>
      </w:r>
      <w:r w:rsidR="00233BB4" w:rsidRPr="00776033">
        <w:rPr>
          <w:rFonts w:cstheme="minorHAnsi"/>
          <w:b/>
        </w:rPr>
        <w:t>A</w:t>
      </w:r>
      <w:r w:rsidRPr="00776033">
        <w:rPr>
          <w:rFonts w:cstheme="minorHAnsi"/>
          <w:b/>
        </w:rPr>
        <w:t xml:space="preserve"> </w:t>
      </w:r>
      <w:r w:rsidR="00086D57" w:rsidRPr="00776033">
        <w:rPr>
          <w:rFonts w:cstheme="minorHAnsi"/>
          <w:b/>
        </w:rPr>
        <w:t xml:space="preserve">ZELENEGA ODREZA </w:t>
      </w:r>
      <w:r w:rsidRPr="00776033">
        <w:rPr>
          <w:rFonts w:cstheme="minorHAnsi"/>
          <w:b/>
        </w:rPr>
        <w:t xml:space="preserve">IZ </w:t>
      </w:r>
      <w:r w:rsidR="00086D57" w:rsidRPr="00776033">
        <w:rPr>
          <w:rFonts w:cstheme="minorHAnsi"/>
          <w:b/>
        </w:rPr>
        <w:t>IZVENGOZDNIH IN PARKOVNIH POVRŠIN</w:t>
      </w:r>
    </w:p>
    <w:p w14:paraId="588F36DB" w14:textId="412D6442" w:rsidR="005E5A16" w:rsidRPr="00DE4B72" w:rsidRDefault="00DE4B72" w:rsidP="002B366E">
      <w:pPr>
        <w:pStyle w:val="Brezrazmikov"/>
        <w:numPr>
          <w:ilvl w:val="0"/>
          <w:numId w:val="4"/>
        </w:numPr>
        <w:spacing w:after="120" w:line="276" w:lineRule="auto"/>
        <w:ind w:hanging="357"/>
        <w:jc w:val="both"/>
        <w:rPr>
          <w:rFonts w:cstheme="minorHAnsi"/>
        </w:rPr>
      </w:pPr>
      <w:r w:rsidRPr="00DE4B72">
        <w:rPr>
          <w:rFonts w:cstheme="minorHAnsi"/>
        </w:rPr>
        <w:t>L</w:t>
      </w:r>
      <w:r w:rsidR="005E5A16" w:rsidRPr="00DE4B72">
        <w:rPr>
          <w:rFonts w:cstheme="minorHAnsi"/>
        </w:rPr>
        <w:t>okalne skupnosti</w:t>
      </w:r>
      <w:r w:rsidR="008F5908" w:rsidRPr="00DE4B72">
        <w:rPr>
          <w:rFonts w:cstheme="minorHAnsi"/>
        </w:rPr>
        <w:t xml:space="preserve"> </w:t>
      </w:r>
      <w:r w:rsidR="00BC3FE1" w:rsidRPr="00DE4B72">
        <w:rPr>
          <w:rFonts w:cstheme="minorHAnsi"/>
        </w:rPr>
        <w:t xml:space="preserve">na območju Slovenije </w:t>
      </w:r>
      <w:r w:rsidR="005E5A16" w:rsidRPr="00DE4B72">
        <w:rPr>
          <w:rFonts w:cstheme="minorHAnsi"/>
        </w:rPr>
        <w:t xml:space="preserve">bodo </w:t>
      </w:r>
      <w:r w:rsidRPr="00DE4B72">
        <w:rPr>
          <w:rFonts w:cstheme="minorHAnsi"/>
        </w:rPr>
        <w:t xml:space="preserve">preučile možnosti, da v okviru svojih pristojnosti organizirajo odvoz zelenega </w:t>
      </w:r>
      <w:proofErr w:type="spellStart"/>
      <w:r w:rsidRPr="00DE4B72">
        <w:rPr>
          <w:rFonts w:cstheme="minorHAnsi"/>
        </w:rPr>
        <w:t>odreza</w:t>
      </w:r>
      <w:proofErr w:type="spellEnd"/>
      <w:r w:rsidRPr="00DE4B72">
        <w:rPr>
          <w:rFonts w:cstheme="minorHAnsi"/>
        </w:rPr>
        <w:t xml:space="preserve"> tako</w:t>
      </w:r>
      <w:r w:rsidR="005E5A16" w:rsidRPr="00DE4B72">
        <w:rPr>
          <w:rFonts w:cstheme="minorHAnsi"/>
        </w:rPr>
        <w:t xml:space="preserve">, da </w:t>
      </w:r>
      <w:r w:rsidRPr="00DE4B72">
        <w:rPr>
          <w:rFonts w:cstheme="minorHAnsi"/>
        </w:rPr>
        <w:t xml:space="preserve">komunalno podjetje ali druga služba </w:t>
      </w:r>
      <w:r w:rsidR="005E5A16" w:rsidRPr="00DE4B72">
        <w:rPr>
          <w:rFonts w:cstheme="minorHAnsi"/>
        </w:rPr>
        <w:t xml:space="preserve">vsako pomlad ali ob posebnem naročilu uporabnikov (ob večjem </w:t>
      </w:r>
      <w:proofErr w:type="spellStart"/>
      <w:r w:rsidR="00086D57" w:rsidRPr="00DE4B72">
        <w:rPr>
          <w:rFonts w:cstheme="minorHAnsi"/>
        </w:rPr>
        <w:t>odrezu</w:t>
      </w:r>
      <w:proofErr w:type="spellEnd"/>
      <w:r w:rsidR="00086D57" w:rsidRPr="00DE4B72">
        <w:rPr>
          <w:rFonts w:cstheme="minorHAnsi"/>
        </w:rPr>
        <w:t xml:space="preserve"> </w:t>
      </w:r>
      <w:r w:rsidR="005E5A16" w:rsidRPr="00DE4B72">
        <w:rPr>
          <w:rFonts w:cstheme="minorHAnsi"/>
        </w:rPr>
        <w:t>izven pomladanske sezone) kot svojo redno dejavnost izvaja odvoz lesne biomase ob obrezovanju sadnega in okrasnega drevja in živih mej na območju občine.</w:t>
      </w:r>
      <w:r w:rsidR="00233BB4" w:rsidRPr="00DE4B72">
        <w:rPr>
          <w:rFonts w:cstheme="minorHAnsi"/>
        </w:rPr>
        <w:t xml:space="preserve"> Država bo po vzoru iz sosednjih držav </w:t>
      </w:r>
      <w:r w:rsidRPr="00DE4B72">
        <w:rPr>
          <w:rFonts w:cstheme="minorHAnsi"/>
        </w:rPr>
        <w:t xml:space="preserve">preučila možnosti za </w:t>
      </w:r>
      <w:r w:rsidR="00233BB4" w:rsidRPr="00DE4B72">
        <w:rPr>
          <w:rFonts w:cstheme="minorHAnsi"/>
        </w:rPr>
        <w:t>uved</w:t>
      </w:r>
      <w:r w:rsidRPr="00DE4B72">
        <w:rPr>
          <w:rFonts w:cstheme="minorHAnsi"/>
        </w:rPr>
        <w:t>bo</w:t>
      </w:r>
      <w:r w:rsidR="00233BB4" w:rsidRPr="00DE4B72">
        <w:rPr>
          <w:rFonts w:cstheme="minorHAnsi"/>
        </w:rPr>
        <w:t xml:space="preserve"> posebn</w:t>
      </w:r>
      <w:r w:rsidRPr="00DE4B72">
        <w:rPr>
          <w:rFonts w:cstheme="minorHAnsi"/>
        </w:rPr>
        <w:t>e</w:t>
      </w:r>
      <w:r w:rsidR="00233BB4" w:rsidRPr="00DE4B72">
        <w:rPr>
          <w:rFonts w:cstheme="minorHAnsi"/>
        </w:rPr>
        <w:t xml:space="preserve"> spodbud</w:t>
      </w:r>
      <w:r w:rsidRPr="00DE4B72">
        <w:rPr>
          <w:rFonts w:cstheme="minorHAnsi"/>
        </w:rPr>
        <w:t>e</w:t>
      </w:r>
      <w:r w:rsidR="00233BB4" w:rsidRPr="00DE4B72">
        <w:rPr>
          <w:rFonts w:cstheme="minorHAnsi"/>
        </w:rPr>
        <w:t xml:space="preserve"> za rabo sečnih ostankov ter ostankov iz zelenega obreza za proizvodnjo električne energije. Na tak način bodo proizvajalci električne energije zainteresirani za vgradnjo kotlov, ki omogočajo uporabo tudi take manj kakovostne lesne biomase (uporaba zelenih sekancev z višjo vsebnostjo vode je mogoče zgolj v srednjih in velikih kurilnih napravah s pomično rešetko in ustreznimi filtri prašnih delcev. </w:t>
      </w:r>
    </w:p>
    <w:p w14:paraId="52D9F7E5" w14:textId="29475F41" w:rsidR="005E5A16" w:rsidRPr="00DE4B72" w:rsidRDefault="005E5A16" w:rsidP="002B366E">
      <w:pPr>
        <w:pStyle w:val="Brezrazmikov"/>
        <w:numPr>
          <w:ilvl w:val="0"/>
          <w:numId w:val="4"/>
        </w:numPr>
        <w:spacing w:after="120" w:line="276" w:lineRule="auto"/>
        <w:ind w:left="709" w:hanging="357"/>
        <w:jc w:val="both"/>
        <w:rPr>
          <w:rFonts w:cstheme="minorHAnsi"/>
        </w:rPr>
      </w:pPr>
      <w:r w:rsidRPr="00DE4B72">
        <w:rPr>
          <w:rFonts w:cstheme="minorHAnsi"/>
        </w:rPr>
        <w:t xml:space="preserve">Izvajalec </w:t>
      </w:r>
      <w:r w:rsidR="00DE4B72">
        <w:rPr>
          <w:rFonts w:cstheme="minorHAnsi"/>
        </w:rPr>
        <w:t xml:space="preserve">odvoza zelenega </w:t>
      </w:r>
      <w:proofErr w:type="spellStart"/>
      <w:r w:rsidR="00DE4B72">
        <w:rPr>
          <w:rFonts w:cstheme="minorHAnsi"/>
        </w:rPr>
        <w:t>odreza</w:t>
      </w:r>
      <w:proofErr w:type="spellEnd"/>
      <w:r w:rsidRPr="00DE4B72">
        <w:rPr>
          <w:rFonts w:cstheme="minorHAnsi"/>
        </w:rPr>
        <w:t xml:space="preserve"> </w:t>
      </w:r>
      <w:r w:rsidR="00BB657F" w:rsidRPr="00DE4B72">
        <w:rPr>
          <w:rFonts w:cstheme="minorHAnsi"/>
        </w:rPr>
        <w:t xml:space="preserve">bo </w:t>
      </w:r>
      <w:r w:rsidRPr="00DE4B72">
        <w:rPr>
          <w:rFonts w:cstheme="minorHAnsi"/>
        </w:rPr>
        <w:t>mora</w:t>
      </w:r>
      <w:r w:rsidR="00BB657F" w:rsidRPr="00DE4B72">
        <w:rPr>
          <w:rFonts w:cstheme="minorHAnsi"/>
        </w:rPr>
        <w:t>l</w:t>
      </w:r>
      <w:r w:rsidRPr="00DE4B72">
        <w:rPr>
          <w:rFonts w:cstheme="minorHAnsi"/>
        </w:rPr>
        <w:t xml:space="preserve"> po predhodnem obvestilu o bližnjem nastanku večjih količin lesnih ostankov s strani občanov ali drugih subjektov le-te odpeljati v </w:t>
      </w:r>
      <w:r w:rsidR="00DE4B72" w:rsidRPr="00DE4B72">
        <w:rPr>
          <w:rFonts w:cstheme="minorHAnsi"/>
        </w:rPr>
        <w:t xml:space="preserve">določenem </w:t>
      </w:r>
      <w:r w:rsidRPr="00DE4B72">
        <w:rPr>
          <w:rFonts w:cstheme="minorHAnsi"/>
        </w:rPr>
        <w:t xml:space="preserve">roku </w:t>
      </w:r>
      <w:r w:rsidR="00DE4B72" w:rsidRPr="00DE4B72">
        <w:rPr>
          <w:rFonts w:cstheme="minorHAnsi"/>
        </w:rPr>
        <w:t xml:space="preserve">(predlaga se približno </w:t>
      </w:r>
      <w:r w:rsidRPr="00DE4B72">
        <w:rPr>
          <w:rFonts w:cstheme="minorHAnsi"/>
        </w:rPr>
        <w:t>tr</w:t>
      </w:r>
      <w:r w:rsidR="00DE4B72" w:rsidRPr="00DE4B72">
        <w:rPr>
          <w:rFonts w:cstheme="minorHAnsi"/>
        </w:rPr>
        <w:t>i</w:t>
      </w:r>
      <w:r w:rsidRPr="00DE4B72">
        <w:rPr>
          <w:rFonts w:cstheme="minorHAnsi"/>
        </w:rPr>
        <w:t xml:space="preserve"> dni</w:t>
      </w:r>
      <w:r w:rsidR="00DE4B72" w:rsidRPr="00DE4B72">
        <w:rPr>
          <w:rFonts w:cstheme="minorHAnsi"/>
        </w:rPr>
        <w:t>)</w:t>
      </w:r>
      <w:r w:rsidRPr="00DE4B72">
        <w:rPr>
          <w:rFonts w:cstheme="minorHAnsi"/>
        </w:rPr>
        <w:t>.</w:t>
      </w:r>
      <w:r w:rsidR="00E9291D" w:rsidRPr="00DE4B72">
        <w:rPr>
          <w:rFonts w:cstheme="minorHAnsi"/>
        </w:rPr>
        <w:t xml:space="preserve"> </w:t>
      </w:r>
      <w:r w:rsidRPr="00DE4B72">
        <w:rPr>
          <w:rFonts w:cstheme="minorHAnsi"/>
        </w:rPr>
        <w:t xml:space="preserve">Izvajalec </w:t>
      </w:r>
      <w:r w:rsidR="00DE4B72" w:rsidRPr="00DE4B72">
        <w:rPr>
          <w:rFonts w:cstheme="minorHAnsi"/>
        </w:rPr>
        <w:t xml:space="preserve">odvoza zelenega </w:t>
      </w:r>
      <w:proofErr w:type="spellStart"/>
      <w:r w:rsidR="00DE4B72" w:rsidRPr="00DE4B72">
        <w:rPr>
          <w:rFonts w:cstheme="minorHAnsi"/>
        </w:rPr>
        <w:t>odreza</w:t>
      </w:r>
      <w:proofErr w:type="spellEnd"/>
      <w:r w:rsidR="00DE4B72" w:rsidRPr="00DE4B72">
        <w:rPr>
          <w:rFonts w:cstheme="minorHAnsi"/>
        </w:rPr>
        <w:t xml:space="preserve"> </w:t>
      </w:r>
      <w:r w:rsidR="00BB657F" w:rsidRPr="00DE4B72">
        <w:rPr>
          <w:rFonts w:cstheme="minorHAnsi"/>
        </w:rPr>
        <w:t xml:space="preserve"> b</w:t>
      </w:r>
      <w:r w:rsidR="00DE4B72" w:rsidRPr="00DE4B72">
        <w:rPr>
          <w:rFonts w:cstheme="minorHAnsi"/>
        </w:rPr>
        <w:t>i moral</w:t>
      </w:r>
      <w:r w:rsidRPr="00DE4B72">
        <w:rPr>
          <w:rFonts w:cstheme="minorHAnsi"/>
        </w:rPr>
        <w:t xml:space="preserve"> o novem načinu izvajanja stori</w:t>
      </w:r>
      <w:r w:rsidR="00BB657F" w:rsidRPr="00DE4B72">
        <w:rPr>
          <w:rFonts w:cstheme="minorHAnsi"/>
        </w:rPr>
        <w:t>tve obvešča</w:t>
      </w:r>
      <w:r w:rsidR="00DE4B72" w:rsidRPr="00DE4B72">
        <w:rPr>
          <w:rFonts w:cstheme="minorHAnsi"/>
        </w:rPr>
        <w:t>ti</w:t>
      </w:r>
      <w:r w:rsidRPr="00DE4B72">
        <w:rPr>
          <w:rFonts w:cstheme="minorHAnsi"/>
        </w:rPr>
        <w:t xml:space="preserve"> občane na krajevno in časovno primeren način ob začetku leta, ko </w:t>
      </w:r>
      <w:r w:rsidR="00DE4B72" w:rsidRPr="00DE4B72">
        <w:rPr>
          <w:rFonts w:cstheme="minorHAnsi"/>
        </w:rPr>
        <w:t xml:space="preserve">se </w:t>
      </w:r>
      <w:r w:rsidRPr="00DE4B72">
        <w:rPr>
          <w:rFonts w:cstheme="minorHAnsi"/>
        </w:rPr>
        <w:t>izda obvestilo o letnem načrtu odvozov.</w:t>
      </w:r>
    </w:p>
    <w:p w14:paraId="3C80D90B" w14:textId="5ED43FFA" w:rsidR="005E5A16" w:rsidRPr="00776033" w:rsidRDefault="00082752" w:rsidP="002B366E">
      <w:pPr>
        <w:pStyle w:val="Brezrazmikov"/>
        <w:spacing w:after="120" w:line="276" w:lineRule="auto"/>
        <w:ind w:left="709"/>
        <w:jc w:val="both"/>
        <w:rPr>
          <w:rFonts w:cstheme="minorHAnsi"/>
        </w:rPr>
      </w:pPr>
      <w:r w:rsidRPr="00776033">
        <w:rPr>
          <w:rFonts w:cstheme="minorHAnsi"/>
        </w:rPr>
        <w:t xml:space="preserve"> </w:t>
      </w:r>
    </w:p>
    <w:p w14:paraId="20BB4F9F" w14:textId="77777777" w:rsidR="005A2FAD" w:rsidRPr="00776033" w:rsidRDefault="005A2FAD" w:rsidP="002B366E">
      <w:pPr>
        <w:pStyle w:val="Brezrazmikov"/>
        <w:spacing w:after="120" w:line="276" w:lineRule="auto"/>
        <w:jc w:val="both"/>
        <w:rPr>
          <w:rFonts w:cstheme="minorHAnsi"/>
        </w:rPr>
      </w:pPr>
    </w:p>
    <w:p w14:paraId="4CEA42C7" w14:textId="21EDB4F5" w:rsidR="005A2FAD" w:rsidRPr="00776033" w:rsidRDefault="005A2FAD" w:rsidP="002B366E">
      <w:pPr>
        <w:pStyle w:val="Brezrazmikov"/>
        <w:numPr>
          <w:ilvl w:val="0"/>
          <w:numId w:val="14"/>
        </w:numPr>
        <w:spacing w:after="120" w:line="276" w:lineRule="auto"/>
        <w:ind w:left="425" w:hanging="357"/>
        <w:rPr>
          <w:rFonts w:cstheme="minorHAnsi"/>
          <w:b/>
        </w:rPr>
      </w:pPr>
      <w:r w:rsidRPr="00776033">
        <w:rPr>
          <w:rFonts w:cstheme="minorHAnsi"/>
          <w:b/>
        </w:rPr>
        <w:t>OB</w:t>
      </w:r>
      <w:r w:rsidR="00634560">
        <w:rPr>
          <w:rFonts w:cstheme="minorHAnsi"/>
          <w:b/>
        </w:rPr>
        <w:t>V</w:t>
      </w:r>
      <w:r w:rsidRPr="00776033">
        <w:rPr>
          <w:rFonts w:cstheme="minorHAnsi"/>
          <w:b/>
        </w:rPr>
        <w:t xml:space="preserve">LADOVANJE NENADNIH PRESEŽKOV </w:t>
      </w:r>
      <w:r w:rsidR="000664CC" w:rsidRPr="00776033">
        <w:rPr>
          <w:rFonts w:cstheme="minorHAnsi"/>
          <w:b/>
        </w:rPr>
        <w:t>LESA</w:t>
      </w:r>
      <w:r w:rsidRPr="00776033">
        <w:rPr>
          <w:rFonts w:cstheme="minorHAnsi"/>
          <w:b/>
        </w:rPr>
        <w:t xml:space="preserve">- SANITARNA SEČNJA IN SPRAVILO LESA PO VREMENSKIH UJMAH </w:t>
      </w:r>
    </w:p>
    <w:p w14:paraId="2E690578" w14:textId="45D01DFF" w:rsidR="00552338" w:rsidRPr="00776033" w:rsidRDefault="00C97188" w:rsidP="002B366E">
      <w:pPr>
        <w:pStyle w:val="Brezrazmikov"/>
        <w:numPr>
          <w:ilvl w:val="0"/>
          <w:numId w:val="5"/>
        </w:numPr>
        <w:spacing w:after="120" w:line="276" w:lineRule="auto"/>
        <w:jc w:val="both"/>
        <w:rPr>
          <w:rFonts w:cstheme="minorHAnsi"/>
          <w:bCs/>
        </w:rPr>
      </w:pPr>
      <w:r w:rsidRPr="00776033">
        <w:rPr>
          <w:rFonts w:cstheme="minorHAnsi"/>
          <w:bCs/>
        </w:rPr>
        <w:t>Zaradi podnebnih</w:t>
      </w:r>
      <w:r w:rsidR="00552338" w:rsidRPr="00776033">
        <w:rPr>
          <w:rFonts w:cstheme="minorHAnsi"/>
          <w:bCs/>
        </w:rPr>
        <w:t xml:space="preserve"> sprememb lahko v naslednjih obdobjih pričakujemo večje ujme ter gradacije škodljivcev. Večke kotlovnice oziroma </w:t>
      </w:r>
      <w:proofErr w:type="spellStart"/>
      <w:r w:rsidR="00552338" w:rsidRPr="00776033">
        <w:rPr>
          <w:rFonts w:cstheme="minorHAnsi"/>
          <w:bCs/>
        </w:rPr>
        <w:t>DOLB</w:t>
      </w:r>
      <w:r w:rsidR="0091640A">
        <w:rPr>
          <w:rFonts w:cstheme="minorHAnsi"/>
          <w:bCs/>
        </w:rPr>
        <w:t>i</w:t>
      </w:r>
      <w:proofErr w:type="spellEnd"/>
      <w:r w:rsidR="00552338" w:rsidRPr="00776033">
        <w:rPr>
          <w:rFonts w:cstheme="minorHAnsi"/>
          <w:bCs/>
        </w:rPr>
        <w:t xml:space="preserve"> in </w:t>
      </w:r>
      <w:proofErr w:type="spellStart"/>
      <w:r w:rsidR="0091640A">
        <w:rPr>
          <w:rFonts w:cstheme="minorHAnsi"/>
          <w:bCs/>
        </w:rPr>
        <w:t>BLTCi</w:t>
      </w:r>
      <w:proofErr w:type="spellEnd"/>
      <w:r w:rsidR="00552338" w:rsidRPr="00776033">
        <w:rPr>
          <w:rFonts w:cstheme="minorHAnsi"/>
          <w:bCs/>
        </w:rPr>
        <w:t xml:space="preserve"> lahko z odkupom večjih količin poškodovanega lesa pozitivno vplivajo na trg z lesom in posledično zmanjšujejo gospodarsko škodo.</w:t>
      </w:r>
    </w:p>
    <w:p w14:paraId="7A38EF44" w14:textId="5C1B9C66" w:rsidR="005C23B6" w:rsidRPr="00776033" w:rsidRDefault="005C23B6" w:rsidP="002B366E">
      <w:pPr>
        <w:pStyle w:val="Brezrazmikov"/>
        <w:numPr>
          <w:ilvl w:val="0"/>
          <w:numId w:val="5"/>
        </w:numPr>
        <w:spacing w:after="120" w:line="276" w:lineRule="auto"/>
        <w:jc w:val="both"/>
        <w:rPr>
          <w:rFonts w:cstheme="minorHAnsi"/>
          <w:bCs/>
        </w:rPr>
      </w:pPr>
      <w:r w:rsidRPr="00776033">
        <w:rPr>
          <w:rFonts w:cstheme="minorHAnsi"/>
        </w:rPr>
        <w:t>Država in občine bodo v sodelovanju z Z</w:t>
      </w:r>
      <w:r w:rsidR="00634560">
        <w:rPr>
          <w:rFonts w:cstheme="minorHAnsi"/>
        </w:rPr>
        <w:t>GS</w:t>
      </w:r>
      <w:r w:rsidRPr="00776033">
        <w:rPr>
          <w:rFonts w:cstheme="minorHAnsi"/>
        </w:rPr>
        <w:t>, lastniki gozdov</w:t>
      </w:r>
      <w:r w:rsidR="00552338" w:rsidRPr="00776033">
        <w:rPr>
          <w:rFonts w:cstheme="minorHAnsi"/>
        </w:rPr>
        <w:t>, lesno industrijo</w:t>
      </w:r>
      <w:r w:rsidR="001C6E43" w:rsidRPr="00776033">
        <w:rPr>
          <w:rFonts w:cstheme="minorHAnsi"/>
        </w:rPr>
        <w:t>, proizvajalci lesnih goriv</w:t>
      </w:r>
      <w:r w:rsidR="00552338" w:rsidRPr="00776033">
        <w:rPr>
          <w:rFonts w:cstheme="minorHAnsi"/>
        </w:rPr>
        <w:t xml:space="preserve"> </w:t>
      </w:r>
      <w:r w:rsidRPr="00776033">
        <w:rPr>
          <w:rFonts w:cstheme="minorHAnsi"/>
        </w:rPr>
        <w:t xml:space="preserve">ter javnimi podjetji s področja oskrbe s toplotno energijo načrtovale, organizirale in izvajale aktivnosti, da se bo les, v celoti </w:t>
      </w:r>
      <w:r w:rsidR="001C6E43" w:rsidRPr="00776033">
        <w:rPr>
          <w:rFonts w:cstheme="minorHAnsi"/>
        </w:rPr>
        <w:t xml:space="preserve">pravočasno </w:t>
      </w:r>
      <w:r w:rsidRPr="00776033">
        <w:rPr>
          <w:rFonts w:cstheme="minorHAnsi"/>
        </w:rPr>
        <w:t xml:space="preserve">spravil </w:t>
      </w:r>
      <w:r w:rsidR="001C6E43" w:rsidRPr="00776033">
        <w:rPr>
          <w:rFonts w:cstheme="minorHAnsi"/>
        </w:rPr>
        <w:t xml:space="preserve">iz gozdov </w:t>
      </w:r>
      <w:r w:rsidRPr="00776033">
        <w:rPr>
          <w:rFonts w:cstheme="minorHAnsi"/>
        </w:rPr>
        <w:t xml:space="preserve">in </w:t>
      </w:r>
      <w:r w:rsidR="001C6E43" w:rsidRPr="00776033">
        <w:rPr>
          <w:rFonts w:cstheme="minorHAnsi"/>
        </w:rPr>
        <w:t xml:space="preserve">učinkovito </w:t>
      </w:r>
      <w:r w:rsidRPr="00776033">
        <w:rPr>
          <w:rFonts w:cstheme="minorHAnsi"/>
        </w:rPr>
        <w:t xml:space="preserve">uporabil. </w:t>
      </w:r>
    </w:p>
    <w:p w14:paraId="68F1C2A9" w14:textId="77777777" w:rsidR="002249AB" w:rsidRPr="00776033" w:rsidRDefault="002249AB" w:rsidP="002B366E">
      <w:pPr>
        <w:pStyle w:val="Brezrazmikov"/>
        <w:spacing w:after="120" w:line="276" w:lineRule="auto"/>
        <w:jc w:val="both"/>
        <w:rPr>
          <w:rFonts w:cstheme="minorHAnsi"/>
        </w:rPr>
      </w:pPr>
    </w:p>
    <w:p w14:paraId="0980A9C3" w14:textId="7DEDA48F" w:rsidR="009F2A02" w:rsidRPr="00776033" w:rsidRDefault="009F2A02" w:rsidP="002B366E">
      <w:pPr>
        <w:pStyle w:val="Brezrazmikov"/>
        <w:numPr>
          <w:ilvl w:val="0"/>
          <w:numId w:val="14"/>
        </w:numPr>
        <w:spacing w:after="120" w:line="276" w:lineRule="auto"/>
        <w:ind w:left="425" w:hanging="357"/>
        <w:rPr>
          <w:rFonts w:cstheme="minorHAnsi"/>
          <w:b/>
        </w:rPr>
      </w:pPr>
      <w:r w:rsidRPr="00776033">
        <w:rPr>
          <w:rFonts w:cstheme="minorHAnsi"/>
          <w:b/>
        </w:rPr>
        <w:t xml:space="preserve">SPODBUJANJE MALIH LASTNIKOV GOZDOV </w:t>
      </w:r>
      <w:r w:rsidR="0062325B" w:rsidRPr="00776033">
        <w:rPr>
          <w:rFonts w:cstheme="minorHAnsi"/>
          <w:b/>
        </w:rPr>
        <w:t>ZA AKTIVNO GOSPODARJENJE Z GOZDOVI</w:t>
      </w:r>
    </w:p>
    <w:p w14:paraId="6B6B9A05" w14:textId="725904E1" w:rsidR="00894189" w:rsidRPr="00776033" w:rsidRDefault="00894189" w:rsidP="002B366E">
      <w:pPr>
        <w:pStyle w:val="Brezrazmikov"/>
        <w:numPr>
          <w:ilvl w:val="0"/>
          <w:numId w:val="6"/>
        </w:numPr>
        <w:spacing w:after="120" w:line="276" w:lineRule="auto"/>
        <w:ind w:left="714" w:hanging="357"/>
        <w:jc w:val="both"/>
        <w:rPr>
          <w:rFonts w:cstheme="minorHAnsi"/>
        </w:rPr>
      </w:pPr>
      <w:r w:rsidRPr="00776033">
        <w:rPr>
          <w:rFonts w:cstheme="minorHAnsi"/>
        </w:rPr>
        <w:t xml:space="preserve">Država bo </w:t>
      </w:r>
      <w:r w:rsidR="002249AB" w:rsidRPr="00776033">
        <w:rPr>
          <w:rFonts w:cstheme="minorHAnsi"/>
        </w:rPr>
        <w:t>nadaljevala z</w:t>
      </w:r>
      <w:r w:rsidR="00807B0E" w:rsidRPr="00776033">
        <w:rPr>
          <w:rFonts w:cstheme="minorHAnsi"/>
        </w:rPr>
        <w:t xml:space="preserve"> </w:t>
      </w:r>
      <w:r w:rsidR="002249AB" w:rsidRPr="00776033">
        <w:rPr>
          <w:rFonts w:cstheme="minorHAnsi"/>
        </w:rPr>
        <w:t xml:space="preserve">ukrepi spodbujanja lastnikov </w:t>
      </w:r>
      <w:r w:rsidR="000664CC" w:rsidRPr="00776033">
        <w:rPr>
          <w:rFonts w:cstheme="minorHAnsi"/>
        </w:rPr>
        <w:t>gozdov</w:t>
      </w:r>
      <w:r w:rsidR="002249AB" w:rsidRPr="00776033">
        <w:rPr>
          <w:rFonts w:cstheme="minorHAnsi"/>
        </w:rPr>
        <w:t xml:space="preserve"> za izvajanje gozdno gojitvenih in varstvenih del ter negovalnih in sanitarnih sečenj.</w:t>
      </w:r>
      <w:r w:rsidR="007E2895" w:rsidRPr="00776033">
        <w:rPr>
          <w:rFonts w:cstheme="minorHAnsi"/>
        </w:rPr>
        <w:t xml:space="preserve"> Tako bodo</w:t>
      </w:r>
      <w:r w:rsidRPr="00776033">
        <w:rPr>
          <w:rFonts w:cstheme="minorHAnsi"/>
        </w:rPr>
        <w:t xml:space="preserve"> slovenski gozdovi ob</w:t>
      </w:r>
      <w:r w:rsidR="0062325B" w:rsidRPr="00776033">
        <w:rPr>
          <w:rFonts w:cstheme="minorHAnsi"/>
        </w:rPr>
        <w:t xml:space="preserve"> trajnostnem, večnamenskem in sonaravnem gospodarjenju </w:t>
      </w:r>
      <w:r w:rsidRPr="00776033">
        <w:rPr>
          <w:rFonts w:cstheme="minorHAnsi"/>
        </w:rPr>
        <w:t>daj</w:t>
      </w:r>
      <w:r w:rsidR="007E2895" w:rsidRPr="00776033">
        <w:rPr>
          <w:rFonts w:cstheme="minorHAnsi"/>
        </w:rPr>
        <w:t>ali</w:t>
      </w:r>
      <w:r w:rsidRPr="00776033">
        <w:rPr>
          <w:rFonts w:cstheme="minorHAnsi"/>
        </w:rPr>
        <w:t xml:space="preserve"> stalen in dolgoročen dohodek, ki bo temeljil na čim večji dodani vrednosti posekanega lesa</w:t>
      </w:r>
      <w:r w:rsidR="00C73F18" w:rsidRPr="00776033">
        <w:rPr>
          <w:rFonts w:cstheme="minorHAnsi"/>
        </w:rPr>
        <w:t xml:space="preserve"> </w:t>
      </w:r>
      <w:r w:rsidR="005558B4" w:rsidRPr="00776033">
        <w:rPr>
          <w:rFonts w:cstheme="minorHAnsi"/>
        </w:rPr>
        <w:t>in bo spodbujal tako razvoj lesne industrije kot tudi rabo obnovljivih virov energije.</w:t>
      </w:r>
      <w:r w:rsidR="00E11CF0" w:rsidRPr="00776033">
        <w:rPr>
          <w:rFonts w:cstheme="minorHAnsi"/>
        </w:rPr>
        <w:t xml:space="preserve"> </w:t>
      </w:r>
    </w:p>
    <w:p w14:paraId="7CC57C28" w14:textId="5C1D1011" w:rsidR="00464026" w:rsidRPr="00776033" w:rsidRDefault="00464026" w:rsidP="002B366E">
      <w:pPr>
        <w:pStyle w:val="Brezrazmikov"/>
        <w:numPr>
          <w:ilvl w:val="0"/>
          <w:numId w:val="6"/>
        </w:numPr>
        <w:spacing w:after="120" w:line="276" w:lineRule="auto"/>
        <w:ind w:left="714" w:hanging="357"/>
        <w:jc w:val="both"/>
        <w:rPr>
          <w:rFonts w:cstheme="minorHAnsi"/>
        </w:rPr>
      </w:pPr>
      <w:r w:rsidRPr="00776033">
        <w:rPr>
          <w:rFonts w:cstheme="minorHAnsi"/>
        </w:rPr>
        <w:t xml:space="preserve">Z izvajanjem te strategije (povečan </w:t>
      </w:r>
      <w:r w:rsidR="00306F53" w:rsidRPr="00776033">
        <w:rPr>
          <w:rFonts w:cstheme="minorHAnsi"/>
        </w:rPr>
        <w:t xml:space="preserve">posek </w:t>
      </w:r>
      <w:r w:rsidRPr="00776033">
        <w:rPr>
          <w:rFonts w:cstheme="minorHAnsi"/>
        </w:rPr>
        <w:t>lesa; spravilo lesa slabše kakovosti iz gozda; skupinske kotlovnice</w:t>
      </w:r>
      <w:r w:rsidR="00D67CC4" w:rsidRPr="00776033">
        <w:rPr>
          <w:rFonts w:cstheme="minorHAnsi"/>
        </w:rPr>
        <w:t xml:space="preserve"> in drugih ukrepov) se takoj pristopi k definiranju strateških jeder bodočih lastnikov gozdov, ki bodo začeli proces </w:t>
      </w:r>
      <w:r w:rsidR="0062325B" w:rsidRPr="00776033">
        <w:rPr>
          <w:rFonts w:cstheme="minorHAnsi"/>
        </w:rPr>
        <w:t>poslovnega združevanja</w:t>
      </w:r>
      <w:r w:rsidR="00655888" w:rsidRPr="00776033">
        <w:rPr>
          <w:rFonts w:cstheme="minorHAnsi"/>
        </w:rPr>
        <w:t>.</w:t>
      </w:r>
    </w:p>
    <w:p w14:paraId="5C4E85AB" w14:textId="712902A6" w:rsidR="00655888" w:rsidRPr="00776033" w:rsidRDefault="00655888" w:rsidP="002B366E">
      <w:pPr>
        <w:pStyle w:val="Brezrazmikov"/>
        <w:numPr>
          <w:ilvl w:val="0"/>
          <w:numId w:val="6"/>
        </w:numPr>
        <w:spacing w:after="120" w:line="276" w:lineRule="auto"/>
        <w:ind w:left="714" w:hanging="357"/>
        <w:jc w:val="both"/>
        <w:rPr>
          <w:rFonts w:cstheme="minorHAnsi"/>
        </w:rPr>
      </w:pPr>
      <w:r w:rsidRPr="00776033">
        <w:rPr>
          <w:rFonts w:cstheme="minorHAnsi"/>
        </w:rPr>
        <w:t xml:space="preserve">Država v sodelovanju z lastniki gozdov in </w:t>
      </w:r>
      <w:r w:rsidR="00C15902" w:rsidRPr="00776033">
        <w:rPr>
          <w:rFonts w:cstheme="minorHAnsi"/>
        </w:rPr>
        <w:t>institucijami</w:t>
      </w:r>
      <w:r w:rsidRPr="00776033">
        <w:rPr>
          <w:rFonts w:cstheme="minorHAnsi"/>
        </w:rPr>
        <w:t xml:space="preserve"> upoštevajoč tradicij</w:t>
      </w:r>
      <w:r w:rsidR="00C15902" w:rsidRPr="00776033">
        <w:rPr>
          <w:rFonts w:cstheme="minorHAnsi"/>
        </w:rPr>
        <w:t>o</w:t>
      </w:r>
      <w:r w:rsidRPr="00776033">
        <w:rPr>
          <w:rFonts w:cstheme="minorHAnsi"/>
        </w:rPr>
        <w:t xml:space="preserve"> in zgodovinske izkušnje razvija, širi in spodbuja (poleg uresničevanja te strategije še s posebnimi ukrepi-spodbudami) poslovne modele za združevanje lastništva gozdov</w:t>
      </w:r>
      <w:r w:rsidR="00634560">
        <w:rPr>
          <w:rFonts w:cstheme="minorHAnsi"/>
        </w:rPr>
        <w:t>.</w:t>
      </w:r>
      <w:r w:rsidRPr="00776033">
        <w:rPr>
          <w:rFonts w:cstheme="minorHAnsi"/>
        </w:rPr>
        <w:t xml:space="preserve"> </w:t>
      </w:r>
    </w:p>
    <w:p w14:paraId="7ED32B3A" w14:textId="77777777" w:rsidR="009C0EF2" w:rsidRPr="00776033" w:rsidRDefault="009C0EF2" w:rsidP="002B366E">
      <w:pPr>
        <w:pStyle w:val="Brezrazmikov"/>
        <w:spacing w:after="120" w:line="276" w:lineRule="auto"/>
        <w:ind w:left="360"/>
        <w:jc w:val="both"/>
        <w:rPr>
          <w:rFonts w:cstheme="minorHAnsi"/>
        </w:rPr>
      </w:pPr>
    </w:p>
    <w:p w14:paraId="61D50D98" w14:textId="2A4BC9F3" w:rsidR="00CE45EE" w:rsidRPr="00776033" w:rsidRDefault="00CE45EE" w:rsidP="002B366E">
      <w:pPr>
        <w:pStyle w:val="Brezrazmikov"/>
        <w:numPr>
          <w:ilvl w:val="0"/>
          <w:numId w:val="14"/>
        </w:numPr>
        <w:spacing w:after="120" w:line="276" w:lineRule="auto"/>
        <w:ind w:left="714" w:hanging="357"/>
        <w:jc w:val="both"/>
        <w:rPr>
          <w:rFonts w:cstheme="minorHAnsi"/>
          <w:b/>
        </w:rPr>
      </w:pPr>
      <w:r w:rsidRPr="00776033">
        <w:rPr>
          <w:rFonts w:cstheme="minorHAnsi"/>
          <w:b/>
        </w:rPr>
        <w:t xml:space="preserve">VLOGA </w:t>
      </w:r>
      <w:r w:rsidR="0091640A">
        <w:rPr>
          <w:rFonts w:cstheme="minorHAnsi"/>
          <w:b/>
        </w:rPr>
        <w:t>BLTC</w:t>
      </w:r>
    </w:p>
    <w:p w14:paraId="12A95661" w14:textId="4BC36B2F" w:rsidR="00E742BB" w:rsidRPr="00776033" w:rsidRDefault="008F53EB" w:rsidP="002B366E">
      <w:pPr>
        <w:pStyle w:val="Brezrazmikov"/>
        <w:spacing w:after="120" w:line="276" w:lineRule="auto"/>
        <w:ind w:left="709"/>
        <w:jc w:val="both"/>
        <w:rPr>
          <w:rFonts w:cstheme="minorHAnsi"/>
        </w:rPr>
      </w:pPr>
      <w:r w:rsidRPr="00776033">
        <w:rPr>
          <w:rFonts w:cstheme="minorHAnsi"/>
        </w:rPr>
        <w:t xml:space="preserve">Spodbuditi je potrebno ustanavljanje </w:t>
      </w:r>
      <w:r w:rsidR="001C6E43" w:rsidRPr="0091640A">
        <w:rPr>
          <w:rFonts w:cstheme="minorHAnsi"/>
        </w:rPr>
        <w:t>BL</w:t>
      </w:r>
      <w:r w:rsidR="00634560" w:rsidRPr="0091640A">
        <w:rPr>
          <w:rFonts w:cstheme="minorHAnsi"/>
        </w:rPr>
        <w:t>T</w:t>
      </w:r>
      <w:r w:rsidR="001C6E43" w:rsidRPr="0091640A">
        <w:rPr>
          <w:rFonts w:cstheme="minorHAnsi"/>
        </w:rPr>
        <w:t>C</w:t>
      </w:r>
      <w:r w:rsidRPr="00776033">
        <w:rPr>
          <w:rFonts w:cstheme="minorHAnsi"/>
        </w:rPr>
        <w:t xml:space="preserve">, ki </w:t>
      </w:r>
      <w:r w:rsidR="00E742BB" w:rsidRPr="00776033">
        <w:rPr>
          <w:rFonts w:cstheme="minorHAnsi"/>
        </w:rPr>
        <w:t>bodo postali osrednji regijski izvajalec te strategije</w:t>
      </w:r>
      <w:r w:rsidR="00381828" w:rsidRPr="00776033">
        <w:rPr>
          <w:rFonts w:cstheme="minorHAnsi"/>
        </w:rPr>
        <w:t xml:space="preserve"> in bodo nosil</w:t>
      </w:r>
      <w:r w:rsidR="00E11CF0" w:rsidRPr="00776033">
        <w:rPr>
          <w:rFonts w:cstheme="minorHAnsi"/>
        </w:rPr>
        <w:t>ci</w:t>
      </w:r>
      <w:r w:rsidR="00E742BB" w:rsidRPr="00776033">
        <w:rPr>
          <w:rFonts w:cstheme="minorHAnsi"/>
        </w:rPr>
        <w:t xml:space="preserve"> naslednjih nalog:</w:t>
      </w:r>
    </w:p>
    <w:p w14:paraId="535F1C0D" w14:textId="6F04F6CC" w:rsidR="00E742BB" w:rsidRPr="00776033" w:rsidRDefault="00381828" w:rsidP="00634560">
      <w:pPr>
        <w:pStyle w:val="Brezrazmikov"/>
        <w:numPr>
          <w:ilvl w:val="0"/>
          <w:numId w:val="36"/>
        </w:numPr>
        <w:spacing w:after="120" w:line="276" w:lineRule="auto"/>
        <w:jc w:val="both"/>
        <w:rPr>
          <w:rFonts w:cstheme="minorHAnsi"/>
        </w:rPr>
      </w:pPr>
      <w:r w:rsidRPr="00776033">
        <w:rPr>
          <w:rFonts w:cstheme="minorHAnsi"/>
        </w:rPr>
        <w:t>proizvodnja</w:t>
      </w:r>
      <w:r w:rsidR="008F53EB" w:rsidRPr="00776033">
        <w:rPr>
          <w:rFonts w:cstheme="minorHAnsi"/>
        </w:rPr>
        <w:t xml:space="preserve"> lesnih goriv in njihovo ustrezno skladiščenje</w:t>
      </w:r>
      <w:r w:rsidR="00634560">
        <w:rPr>
          <w:rFonts w:cstheme="minorHAnsi"/>
        </w:rPr>
        <w:t>;</w:t>
      </w:r>
    </w:p>
    <w:p w14:paraId="2A8122B5" w14:textId="22F3C26B" w:rsidR="008F53EB" w:rsidRPr="00776033" w:rsidRDefault="00634560" w:rsidP="00634560">
      <w:pPr>
        <w:pStyle w:val="Brezrazmikov"/>
        <w:numPr>
          <w:ilvl w:val="0"/>
          <w:numId w:val="36"/>
        </w:numPr>
        <w:spacing w:after="120" w:line="276" w:lineRule="auto"/>
        <w:jc w:val="both"/>
        <w:rPr>
          <w:rFonts w:cstheme="minorHAnsi"/>
        </w:rPr>
      </w:pPr>
      <w:r>
        <w:rPr>
          <w:rFonts w:cstheme="minorHAnsi"/>
        </w:rPr>
        <w:t>z</w:t>
      </w:r>
      <w:r w:rsidR="008F53EB" w:rsidRPr="00776033">
        <w:rPr>
          <w:rFonts w:cstheme="minorHAnsi"/>
        </w:rPr>
        <w:t>agotavljanje kakovosti lesnih goriv in zagotavljanje varnosti dobave lesnih goriv (pomembno predvsem za DOLB)</w:t>
      </w:r>
      <w:r>
        <w:rPr>
          <w:rFonts w:cstheme="minorHAnsi"/>
        </w:rPr>
        <w:t>;</w:t>
      </w:r>
    </w:p>
    <w:p w14:paraId="02C3F39F" w14:textId="7C763C43" w:rsidR="00E742BB" w:rsidRPr="00776033" w:rsidRDefault="00634560" w:rsidP="00634560">
      <w:pPr>
        <w:pStyle w:val="Brezrazmikov"/>
        <w:numPr>
          <w:ilvl w:val="0"/>
          <w:numId w:val="36"/>
        </w:numPr>
        <w:spacing w:after="120" w:line="276" w:lineRule="auto"/>
        <w:jc w:val="both"/>
        <w:rPr>
          <w:rFonts w:cstheme="minorHAnsi"/>
        </w:rPr>
      </w:pPr>
      <w:r>
        <w:rPr>
          <w:rFonts w:cstheme="minorHAnsi"/>
        </w:rPr>
        <w:t>d</w:t>
      </w:r>
      <w:r w:rsidR="00E742BB" w:rsidRPr="00776033">
        <w:rPr>
          <w:rFonts w:cstheme="minorHAnsi"/>
        </w:rPr>
        <w:t>obava lesa skupinskim kurilnicam</w:t>
      </w:r>
      <w:r>
        <w:rPr>
          <w:rFonts w:cstheme="minorHAnsi"/>
        </w:rPr>
        <w:t>;</w:t>
      </w:r>
      <w:r w:rsidR="00983FA4" w:rsidRPr="00776033">
        <w:rPr>
          <w:rFonts w:cstheme="minorHAnsi"/>
        </w:rPr>
        <w:t xml:space="preserve"> </w:t>
      </w:r>
    </w:p>
    <w:p w14:paraId="4A9FB8BC" w14:textId="5EF2DBC9" w:rsidR="00983FA4" w:rsidRPr="00776033" w:rsidRDefault="00634560" w:rsidP="00634560">
      <w:pPr>
        <w:pStyle w:val="Brezrazmikov"/>
        <w:numPr>
          <w:ilvl w:val="0"/>
          <w:numId w:val="36"/>
        </w:numPr>
        <w:spacing w:after="120" w:line="276" w:lineRule="auto"/>
        <w:jc w:val="both"/>
        <w:rPr>
          <w:rFonts w:cstheme="minorHAnsi"/>
        </w:rPr>
      </w:pPr>
      <w:r>
        <w:rPr>
          <w:rFonts w:cstheme="minorHAnsi"/>
        </w:rPr>
        <w:t>o</w:t>
      </w:r>
      <w:r w:rsidR="00983FA4" w:rsidRPr="00776033">
        <w:rPr>
          <w:rFonts w:cstheme="minorHAnsi"/>
        </w:rPr>
        <w:t>dkup viškov (presežkov) lesa slabše kakovosti ob ujmah ali gradacijah škodljivcev (uravnavanje razmerji med ponudbo in povpraševanjem)</w:t>
      </w:r>
      <w:r>
        <w:rPr>
          <w:rFonts w:cstheme="minorHAnsi"/>
        </w:rPr>
        <w:t>;</w:t>
      </w:r>
    </w:p>
    <w:p w14:paraId="3265C685" w14:textId="25E69B31" w:rsidR="00E742BB" w:rsidRPr="00776033" w:rsidRDefault="00634560" w:rsidP="00634560">
      <w:pPr>
        <w:pStyle w:val="Brezrazmikov"/>
        <w:numPr>
          <w:ilvl w:val="0"/>
          <w:numId w:val="36"/>
        </w:numPr>
        <w:spacing w:after="120" w:line="276" w:lineRule="auto"/>
        <w:jc w:val="both"/>
        <w:rPr>
          <w:rFonts w:cstheme="minorHAnsi"/>
        </w:rPr>
      </w:pPr>
      <w:r>
        <w:rPr>
          <w:rFonts w:cstheme="minorHAnsi"/>
        </w:rPr>
        <w:t>V</w:t>
      </w:r>
      <w:r w:rsidR="00E742BB" w:rsidRPr="00776033">
        <w:rPr>
          <w:rFonts w:cstheme="minorHAnsi"/>
        </w:rPr>
        <w:t xml:space="preserve">zpostavljanje skupinskih kurilnic in </w:t>
      </w:r>
      <w:r w:rsidR="008F53EB" w:rsidRPr="00776033">
        <w:rPr>
          <w:rFonts w:cstheme="minorHAnsi"/>
        </w:rPr>
        <w:t xml:space="preserve">njihovo upravljanje </w:t>
      </w:r>
      <w:r w:rsidR="00E742BB" w:rsidRPr="00776033">
        <w:rPr>
          <w:rFonts w:cstheme="minorHAnsi"/>
        </w:rPr>
        <w:t>ter vzdrževanje</w:t>
      </w:r>
      <w:r>
        <w:rPr>
          <w:rFonts w:cstheme="minorHAnsi"/>
        </w:rPr>
        <w:t>;</w:t>
      </w:r>
    </w:p>
    <w:p w14:paraId="07777AD7" w14:textId="163D5C67" w:rsidR="00983FA4" w:rsidRPr="00776033" w:rsidRDefault="00634560" w:rsidP="00634560">
      <w:pPr>
        <w:pStyle w:val="Brezrazmikov"/>
        <w:numPr>
          <w:ilvl w:val="0"/>
          <w:numId w:val="36"/>
        </w:numPr>
        <w:spacing w:after="120" w:line="276" w:lineRule="auto"/>
        <w:jc w:val="both"/>
        <w:rPr>
          <w:rFonts w:cstheme="minorHAnsi"/>
        </w:rPr>
      </w:pPr>
      <w:r>
        <w:rPr>
          <w:rFonts w:cstheme="minorHAnsi"/>
        </w:rPr>
        <w:t>s</w:t>
      </w:r>
      <w:r w:rsidR="00983FA4" w:rsidRPr="00776033">
        <w:rPr>
          <w:rFonts w:cstheme="minorHAnsi"/>
        </w:rPr>
        <w:t xml:space="preserve">trokovna podpora </w:t>
      </w:r>
      <w:r w:rsidR="001C6E43" w:rsidRPr="00776033">
        <w:rPr>
          <w:rFonts w:cstheme="minorHAnsi"/>
        </w:rPr>
        <w:t xml:space="preserve">in promocija </w:t>
      </w:r>
      <w:r w:rsidR="00983FA4" w:rsidRPr="00776033">
        <w:rPr>
          <w:rFonts w:cstheme="minorHAnsi"/>
        </w:rPr>
        <w:t>na področju kakovosti lesnih goriv ter njihove učinkovite rabe</w:t>
      </w:r>
      <w:r>
        <w:rPr>
          <w:rFonts w:cstheme="minorHAnsi"/>
        </w:rPr>
        <w:t>;</w:t>
      </w:r>
    </w:p>
    <w:p w14:paraId="057DB929" w14:textId="09CBCA83" w:rsidR="00E742BB" w:rsidRPr="00776033" w:rsidRDefault="00634560" w:rsidP="00634560">
      <w:pPr>
        <w:pStyle w:val="Brezrazmikov"/>
        <w:numPr>
          <w:ilvl w:val="0"/>
          <w:numId w:val="36"/>
        </w:numPr>
        <w:spacing w:after="120" w:line="276" w:lineRule="auto"/>
        <w:jc w:val="both"/>
        <w:rPr>
          <w:rFonts w:cstheme="minorHAnsi"/>
        </w:rPr>
      </w:pPr>
      <w:r>
        <w:rPr>
          <w:rFonts w:cstheme="minorHAnsi"/>
        </w:rPr>
        <w:t>k</w:t>
      </w:r>
      <w:r w:rsidR="0048382A" w:rsidRPr="00776033">
        <w:rPr>
          <w:rFonts w:cstheme="minorHAnsi"/>
        </w:rPr>
        <w:t>jer je možno</w:t>
      </w:r>
      <w:r w:rsidR="00381828" w:rsidRPr="00776033">
        <w:rPr>
          <w:rFonts w:cstheme="minorHAnsi"/>
        </w:rPr>
        <w:t>,</w:t>
      </w:r>
      <w:r w:rsidR="0048382A" w:rsidRPr="00776033">
        <w:rPr>
          <w:rFonts w:cstheme="minorHAnsi"/>
        </w:rPr>
        <w:t xml:space="preserve"> se</w:t>
      </w:r>
      <w:r w:rsidR="00E742BB" w:rsidRPr="00776033">
        <w:rPr>
          <w:rFonts w:cstheme="minorHAnsi"/>
        </w:rPr>
        <w:t xml:space="preserve"> </w:t>
      </w:r>
      <w:r w:rsidR="001C6E43" w:rsidRPr="00776033">
        <w:rPr>
          <w:rFonts w:cstheme="minorHAnsi"/>
        </w:rPr>
        <w:t>centre</w:t>
      </w:r>
      <w:r w:rsidR="00E742BB" w:rsidRPr="00776033">
        <w:rPr>
          <w:rFonts w:cstheme="minorHAnsi"/>
        </w:rPr>
        <w:t xml:space="preserve"> vzpostavi </w:t>
      </w:r>
      <w:r w:rsidR="0048382A" w:rsidRPr="00776033">
        <w:rPr>
          <w:rFonts w:cstheme="minorHAnsi"/>
        </w:rPr>
        <w:t xml:space="preserve">v neposredni bližini </w:t>
      </w:r>
      <w:r w:rsidR="008F53EB" w:rsidRPr="00776033">
        <w:rPr>
          <w:rFonts w:cstheme="minorHAnsi"/>
        </w:rPr>
        <w:t>predelava lesa in tako se uresniči ideja centrov predelave lesa</w:t>
      </w:r>
      <w:r>
        <w:rPr>
          <w:rFonts w:cstheme="minorHAnsi"/>
        </w:rPr>
        <w:t>;</w:t>
      </w:r>
    </w:p>
    <w:p w14:paraId="795D1BA3" w14:textId="6A24B989" w:rsidR="0048382A" w:rsidRPr="00776033" w:rsidRDefault="00634560" w:rsidP="00634560">
      <w:pPr>
        <w:pStyle w:val="Brezrazmikov"/>
        <w:numPr>
          <w:ilvl w:val="0"/>
          <w:numId w:val="36"/>
        </w:numPr>
        <w:spacing w:after="120" w:line="276" w:lineRule="auto"/>
        <w:jc w:val="both"/>
        <w:rPr>
          <w:rFonts w:cstheme="minorHAnsi"/>
        </w:rPr>
      </w:pPr>
      <w:r>
        <w:rPr>
          <w:rFonts w:cstheme="minorHAnsi"/>
        </w:rPr>
        <w:t>v</w:t>
      </w:r>
      <w:r w:rsidR="0048382A" w:rsidRPr="00776033">
        <w:rPr>
          <w:rFonts w:cstheme="minorHAnsi"/>
        </w:rPr>
        <w:t xml:space="preserve"> BLTC se prednostno uporablja les pridobljen lokalno (v radiju 50 km)</w:t>
      </w:r>
      <w:r>
        <w:rPr>
          <w:rFonts w:cstheme="minorHAnsi"/>
        </w:rPr>
        <w:t>.</w:t>
      </w:r>
    </w:p>
    <w:p w14:paraId="4025E8D0" w14:textId="77777777" w:rsidR="00780DCE" w:rsidRPr="00776033" w:rsidRDefault="00780DCE" w:rsidP="002B366E">
      <w:pPr>
        <w:pStyle w:val="Brezrazmikov"/>
        <w:spacing w:after="120" w:line="276" w:lineRule="auto"/>
        <w:jc w:val="both"/>
        <w:rPr>
          <w:rFonts w:cstheme="minorHAnsi"/>
        </w:rPr>
      </w:pPr>
    </w:p>
    <w:p w14:paraId="13C1EDBB" w14:textId="77777777" w:rsidR="00481D3B" w:rsidRPr="00776033" w:rsidRDefault="00481D3B" w:rsidP="002B366E">
      <w:pPr>
        <w:pStyle w:val="Brezrazmikov"/>
        <w:spacing w:after="120" w:line="276" w:lineRule="auto"/>
        <w:jc w:val="both"/>
        <w:rPr>
          <w:rFonts w:cstheme="minorHAnsi"/>
        </w:rPr>
      </w:pPr>
    </w:p>
    <w:p w14:paraId="11C9E6B8" w14:textId="53031E89" w:rsidR="00481D3B" w:rsidRPr="00776033" w:rsidRDefault="00D77CDD" w:rsidP="002B366E">
      <w:pPr>
        <w:pStyle w:val="Brezrazmikov"/>
        <w:numPr>
          <w:ilvl w:val="0"/>
          <w:numId w:val="14"/>
        </w:numPr>
        <w:spacing w:after="120" w:line="276" w:lineRule="auto"/>
        <w:ind w:left="714" w:hanging="357"/>
        <w:jc w:val="both"/>
        <w:rPr>
          <w:rFonts w:cstheme="minorHAnsi"/>
          <w:b/>
        </w:rPr>
      </w:pPr>
      <w:r w:rsidRPr="00776033">
        <w:rPr>
          <w:rFonts w:cstheme="minorHAnsi"/>
          <w:b/>
        </w:rPr>
        <w:t xml:space="preserve"> PODPORA </w:t>
      </w:r>
      <w:r w:rsidR="00AD3DBB" w:rsidRPr="00776033">
        <w:rPr>
          <w:rFonts w:cstheme="minorHAnsi"/>
          <w:b/>
        </w:rPr>
        <w:t xml:space="preserve">IZVAJANJU DEL V </w:t>
      </w:r>
      <w:r w:rsidR="000C033A" w:rsidRPr="00776033">
        <w:rPr>
          <w:rFonts w:cstheme="minorHAnsi"/>
          <w:b/>
        </w:rPr>
        <w:t xml:space="preserve">ZASEBNIH </w:t>
      </w:r>
      <w:r w:rsidR="00481D3B" w:rsidRPr="00776033">
        <w:rPr>
          <w:rFonts w:cstheme="minorHAnsi"/>
          <w:b/>
        </w:rPr>
        <w:t>GOZDOV</w:t>
      </w:r>
      <w:r w:rsidR="000C033A" w:rsidRPr="00776033">
        <w:rPr>
          <w:rFonts w:cstheme="minorHAnsi"/>
          <w:b/>
        </w:rPr>
        <w:t>IH</w:t>
      </w:r>
    </w:p>
    <w:p w14:paraId="13835EB0" w14:textId="71434257" w:rsidR="00481D3B" w:rsidRPr="00776033" w:rsidRDefault="00481D3B" w:rsidP="002B366E">
      <w:pPr>
        <w:pStyle w:val="Brezrazmikov"/>
        <w:spacing w:after="120" w:line="276" w:lineRule="auto"/>
        <w:ind w:left="709"/>
        <w:jc w:val="both"/>
        <w:rPr>
          <w:rFonts w:cstheme="minorHAnsi"/>
        </w:rPr>
      </w:pPr>
      <w:r w:rsidRPr="00776033">
        <w:rPr>
          <w:rFonts w:cstheme="minorHAnsi"/>
        </w:rPr>
        <w:t xml:space="preserve">Da bi </w:t>
      </w:r>
      <w:r w:rsidR="00CD5339" w:rsidRPr="00776033">
        <w:rPr>
          <w:rFonts w:cstheme="minorHAnsi"/>
        </w:rPr>
        <w:t>podrli</w:t>
      </w:r>
      <w:r w:rsidRPr="00776033">
        <w:rPr>
          <w:rFonts w:cstheme="minorHAnsi"/>
        </w:rPr>
        <w:t xml:space="preserve"> </w:t>
      </w:r>
      <w:r w:rsidR="00CD5339" w:rsidRPr="00776033">
        <w:rPr>
          <w:rFonts w:cstheme="minorHAnsi"/>
        </w:rPr>
        <w:t>realizacijo ciljev gozdnogospodarskih načrtov, zagotovili večjo realizacijo poseka, zagotovili večjo stabilnost gozdov</w:t>
      </w:r>
      <w:r w:rsidR="000C033A" w:rsidRPr="00776033">
        <w:rPr>
          <w:rFonts w:cstheme="minorHAnsi"/>
        </w:rPr>
        <w:t xml:space="preserve"> in večjo ter stabilnejšo ponudbo lesa na trgu</w:t>
      </w:r>
      <w:r w:rsidR="00CD5339" w:rsidRPr="00776033">
        <w:rPr>
          <w:rFonts w:cstheme="minorHAnsi"/>
        </w:rPr>
        <w:t>,</w:t>
      </w:r>
      <w:r w:rsidRPr="00776033">
        <w:rPr>
          <w:rFonts w:cstheme="minorHAnsi"/>
        </w:rPr>
        <w:t xml:space="preserve"> zaradi </w:t>
      </w:r>
      <w:r w:rsidR="000C5AAE" w:rsidRPr="00776033">
        <w:rPr>
          <w:rFonts w:cstheme="minorHAnsi"/>
        </w:rPr>
        <w:t xml:space="preserve">neugodne </w:t>
      </w:r>
      <w:r w:rsidRPr="00776033">
        <w:rPr>
          <w:rFonts w:cstheme="minorHAnsi"/>
        </w:rPr>
        <w:t>demografske strukture lastnikov gozdov</w:t>
      </w:r>
      <w:r w:rsidR="00CD5339" w:rsidRPr="00776033">
        <w:rPr>
          <w:rFonts w:cstheme="minorHAnsi"/>
        </w:rPr>
        <w:t>, njihove opremljenosti in usposobljenosti za delo v gozdovih</w:t>
      </w:r>
      <w:r w:rsidRPr="00776033">
        <w:rPr>
          <w:rFonts w:cstheme="minorHAnsi"/>
        </w:rPr>
        <w:t xml:space="preserve"> ter zaradi ekonomskih razlogov, se bodo izvajali naslednji ukrepi:</w:t>
      </w:r>
    </w:p>
    <w:p w14:paraId="1284E52F" w14:textId="33C36DA0" w:rsidR="00481D3B" w:rsidRPr="00776033" w:rsidRDefault="00481D3B" w:rsidP="00634560">
      <w:pPr>
        <w:pStyle w:val="Brezrazmikov"/>
        <w:numPr>
          <w:ilvl w:val="0"/>
          <w:numId w:val="37"/>
        </w:numPr>
        <w:spacing w:after="120" w:line="276" w:lineRule="auto"/>
        <w:jc w:val="both"/>
        <w:rPr>
          <w:rFonts w:cstheme="minorHAnsi"/>
        </w:rPr>
      </w:pPr>
      <w:r w:rsidRPr="00776033">
        <w:rPr>
          <w:rFonts w:cstheme="minorHAnsi"/>
        </w:rPr>
        <w:t>Z</w:t>
      </w:r>
      <w:r w:rsidR="00634560">
        <w:rPr>
          <w:rFonts w:cstheme="minorHAnsi"/>
        </w:rPr>
        <w:t>GS</w:t>
      </w:r>
      <w:r w:rsidRPr="00776033">
        <w:rPr>
          <w:rFonts w:cstheme="minorHAnsi"/>
        </w:rPr>
        <w:t xml:space="preserve"> bo še naprej izvajal usposabljanja lastnik</w:t>
      </w:r>
      <w:r w:rsidR="000C033A" w:rsidRPr="00776033">
        <w:rPr>
          <w:rFonts w:cstheme="minorHAnsi"/>
        </w:rPr>
        <w:t>ov</w:t>
      </w:r>
      <w:r w:rsidRPr="00776033">
        <w:rPr>
          <w:rFonts w:cstheme="minorHAnsi"/>
        </w:rPr>
        <w:t xml:space="preserve"> gozdov </w:t>
      </w:r>
      <w:r w:rsidR="00743FF5" w:rsidRPr="00776033">
        <w:rPr>
          <w:rFonts w:cstheme="minorHAnsi"/>
        </w:rPr>
        <w:t>na področju gojenja gozdov</w:t>
      </w:r>
      <w:r w:rsidR="00CD5339" w:rsidRPr="00776033">
        <w:rPr>
          <w:rFonts w:cstheme="minorHAnsi"/>
        </w:rPr>
        <w:t xml:space="preserve"> ter varnega dela v gozdu</w:t>
      </w:r>
      <w:r w:rsidR="00634560">
        <w:rPr>
          <w:rFonts w:cstheme="minorHAnsi"/>
        </w:rPr>
        <w:t>;</w:t>
      </w:r>
    </w:p>
    <w:p w14:paraId="6705852D" w14:textId="6B515DC0" w:rsidR="00481D3B" w:rsidRPr="00776033" w:rsidRDefault="00634560" w:rsidP="00634560">
      <w:pPr>
        <w:pStyle w:val="Brezrazmikov"/>
        <w:numPr>
          <w:ilvl w:val="0"/>
          <w:numId w:val="37"/>
        </w:numPr>
        <w:spacing w:after="120" w:line="276" w:lineRule="auto"/>
        <w:jc w:val="both"/>
        <w:rPr>
          <w:rFonts w:cstheme="minorHAnsi"/>
        </w:rPr>
      </w:pPr>
      <w:r>
        <w:rPr>
          <w:rFonts w:cstheme="minorHAnsi"/>
        </w:rPr>
        <w:t>d</w:t>
      </w:r>
      <w:r w:rsidR="00481D3B" w:rsidRPr="00776033">
        <w:rPr>
          <w:rFonts w:cstheme="minorHAnsi"/>
        </w:rPr>
        <w:t xml:space="preserve">ržava bo </w:t>
      </w:r>
      <w:r w:rsidR="00CD5339" w:rsidRPr="00776033">
        <w:rPr>
          <w:rFonts w:cstheme="minorHAnsi"/>
        </w:rPr>
        <w:t>v okviru PRP sredstev zagotavljala nepovratna sredstva ali kredite za nakup sodobne mehanizacije za delo v gozdovih ter za povezovanje akterjev za skupni nastop na trgu</w:t>
      </w:r>
      <w:r>
        <w:rPr>
          <w:rFonts w:cstheme="minorHAnsi"/>
        </w:rPr>
        <w:t>;</w:t>
      </w:r>
    </w:p>
    <w:p w14:paraId="276D3833" w14:textId="51F99B22" w:rsidR="00481D3B" w:rsidRPr="00776033" w:rsidRDefault="00634560" w:rsidP="00634560">
      <w:pPr>
        <w:pStyle w:val="Brezrazmikov"/>
        <w:numPr>
          <w:ilvl w:val="0"/>
          <w:numId w:val="37"/>
        </w:numPr>
        <w:spacing w:after="120" w:line="276" w:lineRule="auto"/>
        <w:jc w:val="both"/>
        <w:rPr>
          <w:rFonts w:cstheme="minorHAnsi"/>
        </w:rPr>
      </w:pPr>
      <w:r>
        <w:rPr>
          <w:rFonts w:cstheme="minorHAnsi"/>
        </w:rPr>
        <w:t>v</w:t>
      </w:r>
      <w:r w:rsidR="00481D3B" w:rsidRPr="00776033">
        <w:rPr>
          <w:rFonts w:cstheme="minorHAnsi"/>
        </w:rPr>
        <w:t xml:space="preserve">ečji lastniki gozdov in podjetniška iniciativa bosta tudi ob spodbudah države zagotavljali zadostne </w:t>
      </w:r>
      <w:r w:rsidR="00CD5339" w:rsidRPr="00776033">
        <w:rPr>
          <w:rFonts w:cstheme="minorHAnsi"/>
        </w:rPr>
        <w:t>kapacitete</w:t>
      </w:r>
      <w:r w:rsidR="00481D3B" w:rsidRPr="00776033">
        <w:rPr>
          <w:rFonts w:cstheme="minorHAnsi"/>
        </w:rPr>
        <w:t xml:space="preserve"> za opravljanje storitev </w:t>
      </w:r>
      <w:r w:rsidR="00CD5339" w:rsidRPr="00776033">
        <w:rPr>
          <w:rFonts w:cstheme="minorHAnsi"/>
        </w:rPr>
        <w:t xml:space="preserve">za izvajanje gozdarskih del </w:t>
      </w:r>
      <w:r w:rsidR="00481D3B" w:rsidRPr="00776033">
        <w:rPr>
          <w:rFonts w:cstheme="minorHAnsi"/>
        </w:rPr>
        <w:t>za male lastnike gozdov</w:t>
      </w:r>
      <w:r>
        <w:rPr>
          <w:rFonts w:cstheme="minorHAnsi"/>
        </w:rPr>
        <w:t>;</w:t>
      </w:r>
    </w:p>
    <w:p w14:paraId="3A60336F" w14:textId="64DA7BDE" w:rsidR="00CC60D3" w:rsidRPr="00776033" w:rsidRDefault="00634560" w:rsidP="00634560">
      <w:pPr>
        <w:pStyle w:val="Brezrazmikov"/>
        <w:numPr>
          <w:ilvl w:val="0"/>
          <w:numId w:val="37"/>
        </w:numPr>
        <w:spacing w:after="120" w:line="276" w:lineRule="auto"/>
        <w:jc w:val="both"/>
        <w:rPr>
          <w:rFonts w:cstheme="minorHAnsi"/>
        </w:rPr>
      </w:pPr>
      <w:r>
        <w:rPr>
          <w:rFonts w:cstheme="minorHAnsi"/>
        </w:rPr>
        <w:t>d</w:t>
      </w:r>
      <w:r w:rsidR="00CC60D3" w:rsidRPr="00776033">
        <w:rPr>
          <w:rFonts w:cstheme="minorHAnsi"/>
        </w:rPr>
        <w:t xml:space="preserve">ržava bo spodbujala </w:t>
      </w:r>
      <w:r w:rsidR="000C033A" w:rsidRPr="00776033">
        <w:rPr>
          <w:rFonts w:cstheme="minorHAnsi"/>
        </w:rPr>
        <w:t xml:space="preserve">povezovanje lastnikov gozdov </w:t>
      </w:r>
      <w:r w:rsidR="00CC60D3" w:rsidRPr="00776033">
        <w:rPr>
          <w:rFonts w:cstheme="minorHAnsi"/>
        </w:rPr>
        <w:t xml:space="preserve">za </w:t>
      </w:r>
      <w:r w:rsidR="000C033A" w:rsidRPr="00776033">
        <w:rPr>
          <w:rFonts w:cstheme="minorHAnsi"/>
        </w:rPr>
        <w:t xml:space="preserve">skupen nastop na trgu ter skupno </w:t>
      </w:r>
      <w:r w:rsidR="00CC60D3" w:rsidRPr="00776033">
        <w:rPr>
          <w:rFonts w:cstheme="minorHAnsi"/>
        </w:rPr>
        <w:t xml:space="preserve">vzpostavitev </w:t>
      </w:r>
      <w:r w:rsidR="001C6E43" w:rsidRPr="00776033">
        <w:rPr>
          <w:rFonts w:cstheme="minorHAnsi"/>
        </w:rPr>
        <w:t>novih</w:t>
      </w:r>
      <w:r w:rsidR="00CC60D3" w:rsidRPr="00776033">
        <w:rPr>
          <w:rFonts w:cstheme="minorHAnsi"/>
        </w:rPr>
        <w:t xml:space="preserve"> kapacitet za </w:t>
      </w:r>
      <w:r w:rsidR="000C033A" w:rsidRPr="00776033">
        <w:rPr>
          <w:rFonts w:cstheme="minorHAnsi"/>
        </w:rPr>
        <w:t>izvajanje del v</w:t>
      </w:r>
      <w:r w:rsidR="00CC60D3" w:rsidRPr="00776033">
        <w:rPr>
          <w:rFonts w:cstheme="minorHAnsi"/>
        </w:rPr>
        <w:t xml:space="preserve"> gozd</w:t>
      </w:r>
      <w:r w:rsidR="000C033A" w:rsidRPr="00776033">
        <w:rPr>
          <w:rFonts w:cstheme="minorHAnsi"/>
        </w:rPr>
        <w:t>ovih</w:t>
      </w:r>
      <w:r w:rsidR="00CC60D3" w:rsidRPr="00776033">
        <w:rPr>
          <w:rFonts w:cstheme="minorHAnsi"/>
        </w:rPr>
        <w:t xml:space="preserve">, </w:t>
      </w:r>
      <w:r w:rsidR="000C033A" w:rsidRPr="00776033">
        <w:rPr>
          <w:rFonts w:cstheme="minorHAnsi"/>
        </w:rPr>
        <w:t>kar bo pozitivno vpliva</w:t>
      </w:r>
      <w:r>
        <w:rPr>
          <w:rFonts w:cstheme="minorHAnsi"/>
        </w:rPr>
        <w:t>l</w:t>
      </w:r>
      <w:r w:rsidR="000C033A" w:rsidRPr="00776033">
        <w:rPr>
          <w:rFonts w:cstheme="minorHAnsi"/>
        </w:rPr>
        <w:t xml:space="preserve">o na trg okroglega lesa. </w:t>
      </w:r>
    </w:p>
    <w:p w14:paraId="03248309" w14:textId="77777777" w:rsidR="005C23B6" w:rsidRPr="00776033" w:rsidRDefault="005C23B6" w:rsidP="002B366E">
      <w:pPr>
        <w:pStyle w:val="Brezrazmikov"/>
        <w:spacing w:after="120" w:line="276" w:lineRule="auto"/>
        <w:ind w:left="142"/>
        <w:jc w:val="both"/>
        <w:rPr>
          <w:rFonts w:cstheme="minorHAnsi"/>
        </w:rPr>
      </w:pPr>
    </w:p>
    <w:p w14:paraId="46E5F25D" w14:textId="7C399B4A" w:rsidR="00C11590" w:rsidRPr="00776033" w:rsidRDefault="00470815" w:rsidP="002B366E">
      <w:pPr>
        <w:pStyle w:val="Naslov1"/>
        <w:spacing w:before="0" w:after="120" w:line="276" w:lineRule="auto"/>
        <w:rPr>
          <w:lang w:val="sl-SI"/>
        </w:rPr>
      </w:pPr>
      <w:bookmarkStart w:id="56" w:name="_Toc25131597"/>
      <w:bookmarkStart w:id="57" w:name="_Toc34214616"/>
      <w:r w:rsidRPr="00776033">
        <w:rPr>
          <w:lang w:val="sl-SI"/>
        </w:rPr>
        <w:t>I</w:t>
      </w:r>
      <w:r w:rsidR="00306F53" w:rsidRPr="00776033">
        <w:rPr>
          <w:lang w:val="sl-SI"/>
        </w:rPr>
        <w:t xml:space="preserve">MPLEMENTACIJA </w:t>
      </w:r>
      <w:r w:rsidR="00C11590" w:rsidRPr="00776033">
        <w:rPr>
          <w:lang w:val="sl-SI"/>
        </w:rPr>
        <w:t>STRATEGIJE</w:t>
      </w:r>
      <w:bookmarkEnd w:id="56"/>
      <w:bookmarkEnd w:id="57"/>
      <w:r w:rsidR="00C11590" w:rsidRPr="00776033">
        <w:rPr>
          <w:lang w:val="sl-SI"/>
        </w:rPr>
        <w:t xml:space="preserve"> </w:t>
      </w:r>
    </w:p>
    <w:p w14:paraId="7E8FB2B9" w14:textId="246E091F" w:rsidR="00C11590" w:rsidRPr="00776033" w:rsidRDefault="002A511B" w:rsidP="002B366E">
      <w:pPr>
        <w:pStyle w:val="Brezrazmikov"/>
        <w:numPr>
          <w:ilvl w:val="0"/>
          <w:numId w:val="9"/>
        </w:numPr>
        <w:spacing w:after="120" w:line="276" w:lineRule="auto"/>
        <w:jc w:val="both"/>
        <w:rPr>
          <w:rFonts w:cstheme="minorHAnsi"/>
        </w:rPr>
      </w:pPr>
      <w:r>
        <w:rPr>
          <w:rFonts w:cstheme="minorHAnsi"/>
        </w:rPr>
        <w:t>Ta s</w:t>
      </w:r>
      <w:r w:rsidR="00C11590" w:rsidRPr="00776033">
        <w:rPr>
          <w:rFonts w:cstheme="minorHAnsi"/>
        </w:rPr>
        <w:t>trategija se izvaja</w:t>
      </w:r>
      <w:r w:rsidR="00C11590" w:rsidRPr="002A511B">
        <w:rPr>
          <w:rFonts w:cstheme="minorHAnsi"/>
        </w:rPr>
        <w:t xml:space="preserve"> </w:t>
      </w:r>
      <w:r w:rsidRPr="002A511B">
        <w:rPr>
          <w:rFonts w:cstheme="minorHAnsi"/>
        </w:rPr>
        <w:t xml:space="preserve">skupaj z ukrepi iz </w:t>
      </w:r>
      <w:r w:rsidR="00C11590" w:rsidRPr="002A511B">
        <w:rPr>
          <w:rFonts w:cstheme="minorHAnsi"/>
        </w:rPr>
        <w:t>noveliranih</w:t>
      </w:r>
      <w:r w:rsidR="00C11590" w:rsidRPr="00776033">
        <w:rPr>
          <w:rFonts w:cstheme="minorHAnsi"/>
        </w:rPr>
        <w:t xml:space="preserve"> odlok</w:t>
      </w:r>
      <w:r>
        <w:rPr>
          <w:rFonts w:cstheme="minorHAnsi"/>
        </w:rPr>
        <w:t>ov</w:t>
      </w:r>
      <w:r w:rsidR="00C11590" w:rsidRPr="00776033">
        <w:rPr>
          <w:rFonts w:cstheme="minorHAnsi"/>
        </w:rPr>
        <w:t xml:space="preserve"> o načrtih</w:t>
      </w:r>
      <w:r w:rsidR="00BE1B5B" w:rsidRPr="00776033">
        <w:rPr>
          <w:rFonts w:cstheme="minorHAnsi"/>
        </w:rPr>
        <w:t xml:space="preserve"> kakovosti zraka na vseh </w:t>
      </w:r>
      <w:r w:rsidR="00C11590" w:rsidRPr="00776033">
        <w:rPr>
          <w:rFonts w:cstheme="minorHAnsi"/>
        </w:rPr>
        <w:t>o</w:t>
      </w:r>
      <w:r w:rsidR="009C0EF2" w:rsidRPr="00776033">
        <w:rPr>
          <w:rFonts w:cstheme="minorHAnsi"/>
        </w:rPr>
        <w:t>bmočjih preseganj še v letu 2020</w:t>
      </w:r>
      <w:r w:rsidR="001C6E43" w:rsidRPr="00776033">
        <w:rPr>
          <w:rFonts w:cstheme="minorHAnsi"/>
        </w:rPr>
        <w:t>.</w:t>
      </w:r>
    </w:p>
    <w:p w14:paraId="4558BEF6" w14:textId="68A9C0CD" w:rsidR="00C11590" w:rsidRPr="002A511B" w:rsidRDefault="00C11590" w:rsidP="002A511B">
      <w:pPr>
        <w:pStyle w:val="Brezrazmikov"/>
        <w:spacing w:after="120" w:line="276" w:lineRule="auto"/>
        <w:jc w:val="both"/>
        <w:rPr>
          <w:rFonts w:cstheme="minorHAnsi"/>
        </w:rPr>
      </w:pPr>
      <w:r w:rsidRPr="002A511B">
        <w:rPr>
          <w:rFonts w:cstheme="minorHAnsi"/>
        </w:rPr>
        <w:t xml:space="preserve">Ukrepi te strategije so </w:t>
      </w:r>
      <w:r w:rsidR="002A511B" w:rsidRPr="002A511B">
        <w:rPr>
          <w:rFonts w:cstheme="minorHAnsi"/>
        </w:rPr>
        <w:t xml:space="preserve">vključeni tudi v </w:t>
      </w:r>
      <w:r w:rsidR="00634560" w:rsidRPr="002A511B">
        <w:rPr>
          <w:rFonts w:cstheme="minorHAnsi"/>
        </w:rPr>
        <w:t>Operativni program</w:t>
      </w:r>
      <w:r w:rsidRPr="002A511B">
        <w:rPr>
          <w:rFonts w:cstheme="minorHAnsi"/>
        </w:rPr>
        <w:t xml:space="preserve"> </w:t>
      </w:r>
      <w:r w:rsidR="008D0B58" w:rsidRPr="002A511B">
        <w:rPr>
          <w:rFonts w:cstheme="minorHAnsi"/>
        </w:rPr>
        <w:t>ohranjanja kakovosti zraka</w:t>
      </w:r>
      <w:r w:rsidRPr="0091640A">
        <w:rPr>
          <w:rFonts w:cstheme="minorHAnsi"/>
        </w:rPr>
        <w:t xml:space="preserve"> v </w:t>
      </w:r>
      <w:r w:rsidR="008D0B58" w:rsidRPr="0091640A">
        <w:rPr>
          <w:rFonts w:cstheme="minorHAnsi"/>
        </w:rPr>
        <w:t xml:space="preserve">(celotni) </w:t>
      </w:r>
      <w:r w:rsidRPr="0091640A">
        <w:rPr>
          <w:rFonts w:cstheme="minorHAnsi"/>
        </w:rPr>
        <w:t>Sloveniji</w:t>
      </w:r>
      <w:r w:rsidR="002A511B" w:rsidRPr="0098226D">
        <w:rPr>
          <w:rFonts w:cstheme="minorHAnsi"/>
        </w:rPr>
        <w:t xml:space="preserve">. </w:t>
      </w:r>
    </w:p>
    <w:p w14:paraId="15EE0FAE" w14:textId="65131EDB" w:rsidR="005A2FAD" w:rsidRPr="002A511B" w:rsidRDefault="005A2FAD" w:rsidP="002B366E">
      <w:pPr>
        <w:pStyle w:val="Naslov2"/>
        <w:spacing w:before="0" w:after="120"/>
        <w:rPr>
          <w:rFonts w:cstheme="minorHAnsi"/>
        </w:rPr>
      </w:pPr>
      <w:bookmarkStart w:id="58" w:name="_Toc25131598"/>
      <w:bookmarkStart w:id="59" w:name="_Toc34214617"/>
      <w:r w:rsidRPr="002A511B">
        <w:rPr>
          <w:rFonts w:cstheme="minorHAnsi"/>
        </w:rPr>
        <w:t>PROMOCIJA IN UPORABA STRATEGIJE</w:t>
      </w:r>
      <w:bookmarkEnd w:id="58"/>
      <w:bookmarkEnd w:id="59"/>
    </w:p>
    <w:p w14:paraId="12732CA1" w14:textId="09ACF260" w:rsidR="00D77B36" w:rsidRPr="00776033" w:rsidRDefault="00D77B36" w:rsidP="002B366E">
      <w:pPr>
        <w:pStyle w:val="Brezrazmikov"/>
        <w:spacing w:after="120" w:line="276" w:lineRule="auto"/>
        <w:ind w:left="142"/>
        <w:jc w:val="both"/>
        <w:rPr>
          <w:rFonts w:cstheme="minorHAnsi"/>
          <w:bCs/>
        </w:rPr>
      </w:pPr>
      <w:r w:rsidRPr="00776033">
        <w:rPr>
          <w:rFonts w:cstheme="minorHAnsi"/>
          <w:bCs/>
        </w:rPr>
        <w:t>Za uresničevanje cilje v strategije je ključna promocija umne rabe lesa ter uporaba strategije pri oblikovanju politik na področju prilagajanja</w:t>
      </w:r>
      <w:r w:rsidR="00D03180" w:rsidRPr="00776033">
        <w:rPr>
          <w:rFonts w:cstheme="minorHAnsi"/>
          <w:bCs/>
        </w:rPr>
        <w:t xml:space="preserve"> na podnebne</w:t>
      </w:r>
      <w:r w:rsidRPr="00776033">
        <w:rPr>
          <w:rFonts w:cstheme="minorHAnsi"/>
          <w:bCs/>
        </w:rPr>
        <w:t xml:space="preserve"> sprememb</w:t>
      </w:r>
      <w:r w:rsidR="00D03180" w:rsidRPr="00776033">
        <w:rPr>
          <w:rFonts w:cstheme="minorHAnsi"/>
          <w:bCs/>
        </w:rPr>
        <w:t>e</w:t>
      </w:r>
      <w:r w:rsidRPr="00776033">
        <w:rPr>
          <w:rFonts w:cstheme="minorHAnsi"/>
          <w:bCs/>
        </w:rPr>
        <w:t>, na področju gozdarstva, lesarstva, energetike in na področju zagotavljanja kakovosti zraka. Ker je uresničevanje ciljev strategije tesno povezano s spreminjanjem vzorcev obnašanja porabnikov lesnih goriv</w:t>
      </w:r>
      <w:r w:rsidR="002A511B">
        <w:rPr>
          <w:rFonts w:cstheme="minorHAnsi"/>
          <w:bCs/>
        </w:rPr>
        <w:t>,</w:t>
      </w:r>
      <w:r w:rsidRPr="00776033">
        <w:rPr>
          <w:rFonts w:cstheme="minorHAnsi"/>
          <w:bCs/>
        </w:rPr>
        <w:t xml:space="preserve"> je promocija ukrepov ter intenzivno komuniciranje z javnostmi še toliko bolj pomembno. </w:t>
      </w:r>
    </w:p>
    <w:p w14:paraId="17A17B3F" w14:textId="4ADAF8A2" w:rsidR="00D77B36" w:rsidRPr="00776033" w:rsidRDefault="00D77B36" w:rsidP="002B366E">
      <w:pPr>
        <w:pStyle w:val="Brezrazmikov"/>
        <w:spacing w:after="120" w:line="276" w:lineRule="auto"/>
        <w:ind w:left="142"/>
        <w:jc w:val="both"/>
        <w:rPr>
          <w:rFonts w:cstheme="minorHAnsi"/>
          <w:bCs/>
        </w:rPr>
      </w:pPr>
      <w:r w:rsidRPr="00776033">
        <w:rPr>
          <w:rFonts w:cstheme="minorHAnsi"/>
          <w:bCs/>
        </w:rPr>
        <w:t>Za učinkovito promocijo in implementacijo strategije se ob sprejetju strategije pripravi načrt promocije in komunikacije, ki zajema tudi identifikaci</w:t>
      </w:r>
      <w:r w:rsidR="0041788C" w:rsidRPr="00776033">
        <w:rPr>
          <w:rFonts w:cstheme="minorHAnsi"/>
          <w:bCs/>
        </w:rPr>
        <w:t>jo ciljnih skupin in načine</w:t>
      </w:r>
      <w:r w:rsidR="002A511B">
        <w:rPr>
          <w:rFonts w:cstheme="minorHAnsi"/>
          <w:bCs/>
        </w:rPr>
        <w:t>,</w:t>
      </w:r>
      <w:r w:rsidR="0041788C" w:rsidRPr="00776033">
        <w:rPr>
          <w:rFonts w:cstheme="minorHAnsi"/>
          <w:bCs/>
        </w:rPr>
        <w:t xml:space="preserve"> kako</w:t>
      </w:r>
      <w:r w:rsidRPr="00776033">
        <w:rPr>
          <w:rFonts w:cstheme="minorHAnsi"/>
          <w:bCs/>
        </w:rPr>
        <w:t xml:space="preserve"> jih učinkovito doseči. Nekateri načini so vključeni že v posamezne ukrepe strategije.</w:t>
      </w:r>
    </w:p>
    <w:p w14:paraId="4A94E4CB" w14:textId="77777777" w:rsidR="00E11CF0" w:rsidRPr="00776033" w:rsidRDefault="00E11CF0" w:rsidP="002B366E">
      <w:pPr>
        <w:pStyle w:val="Brezrazmikov"/>
        <w:spacing w:after="120" w:line="276" w:lineRule="auto"/>
        <w:ind w:left="720"/>
        <w:jc w:val="both"/>
        <w:rPr>
          <w:rFonts w:cstheme="minorHAnsi"/>
          <w:bCs/>
        </w:rPr>
      </w:pPr>
    </w:p>
    <w:p w14:paraId="438E0423" w14:textId="299394B2" w:rsidR="000F0D08" w:rsidRPr="00776033" w:rsidRDefault="000F0D08" w:rsidP="002B366E">
      <w:pPr>
        <w:pStyle w:val="Naslov2"/>
        <w:spacing w:before="0" w:after="120"/>
        <w:rPr>
          <w:rFonts w:cstheme="minorHAnsi"/>
        </w:rPr>
      </w:pPr>
      <w:bookmarkStart w:id="60" w:name="_Toc25131599"/>
      <w:bookmarkStart w:id="61" w:name="_Toc34214618"/>
      <w:r w:rsidRPr="00776033">
        <w:rPr>
          <w:rFonts w:cstheme="minorHAnsi"/>
        </w:rPr>
        <w:t xml:space="preserve">POTREBNI POGOJI </w:t>
      </w:r>
      <w:r w:rsidR="00A6431B" w:rsidRPr="00776033">
        <w:rPr>
          <w:rFonts w:cstheme="minorHAnsi"/>
        </w:rPr>
        <w:t xml:space="preserve">IN OKOLIŠČINE </w:t>
      </w:r>
      <w:r w:rsidRPr="00776033">
        <w:rPr>
          <w:rFonts w:cstheme="minorHAnsi"/>
        </w:rPr>
        <w:t>ZA URESNIČEVANJE CILJEV POSTAVLJENIH V STRATEGIJI</w:t>
      </w:r>
      <w:r w:rsidR="00A6431B" w:rsidRPr="00776033">
        <w:rPr>
          <w:rFonts w:cstheme="minorHAnsi"/>
        </w:rPr>
        <w:t>, KI JIH JE POTREBNO UPOŠTEVATI PRI URESNIČITVI</w:t>
      </w:r>
      <w:r w:rsidR="00BA5F2A" w:rsidRPr="00776033">
        <w:rPr>
          <w:rFonts w:cstheme="minorHAnsi"/>
        </w:rPr>
        <w:t xml:space="preserve"> </w:t>
      </w:r>
      <w:r w:rsidR="00A6431B" w:rsidRPr="00776033">
        <w:rPr>
          <w:rFonts w:cstheme="minorHAnsi"/>
        </w:rPr>
        <w:t>STRATEGIJ</w:t>
      </w:r>
      <w:r w:rsidR="005057FF" w:rsidRPr="00776033">
        <w:rPr>
          <w:rFonts w:cstheme="minorHAnsi"/>
        </w:rPr>
        <w:t>E</w:t>
      </w:r>
      <w:bookmarkEnd w:id="60"/>
      <w:bookmarkEnd w:id="61"/>
    </w:p>
    <w:p w14:paraId="7D9D8D91" w14:textId="68641C31" w:rsidR="006139BD" w:rsidRPr="00776033" w:rsidRDefault="005C23B6" w:rsidP="002B366E">
      <w:pPr>
        <w:pStyle w:val="Brezrazmikov"/>
        <w:spacing w:after="120" w:line="276" w:lineRule="auto"/>
        <w:jc w:val="both"/>
        <w:rPr>
          <w:rFonts w:cstheme="minorHAnsi"/>
          <w:b/>
        </w:rPr>
      </w:pPr>
      <w:r w:rsidRPr="00776033">
        <w:rPr>
          <w:rFonts w:cstheme="minorHAnsi"/>
          <w:b/>
        </w:rPr>
        <w:t xml:space="preserve">Pri uresničevanju ciljev strategije obstajajo </w:t>
      </w:r>
      <w:r w:rsidR="006139BD" w:rsidRPr="00776033">
        <w:rPr>
          <w:rFonts w:cstheme="minorHAnsi"/>
          <w:b/>
        </w:rPr>
        <w:t>ključna tveganja, ki bi lahko ogrozila uspešno izvedbo strategije</w:t>
      </w:r>
      <w:r w:rsidRPr="00776033">
        <w:rPr>
          <w:rFonts w:cstheme="minorHAnsi"/>
          <w:b/>
        </w:rPr>
        <w:t xml:space="preserve">. Tveganja je potrebno upoštevati, izvajanje strategije je potrebno spremljati </w:t>
      </w:r>
      <w:r w:rsidR="006139BD" w:rsidRPr="00776033">
        <w:rPr>
          <w:rFonts w:cstheme="minorHAnsi"/>
          <w:b/>
        </w:rPr>
        <w:t xml:space="preserve">in usmerjati </w:t>
      </w:r>
      <w:r w:rsidRPr="00776033">
        <w:rPr>
          <w:rFonts w:cstheme="minorHAnsi"/>
          <w:b/>
        </w:rPr>
        <w:t xml:space="preserve">njeno </w:t>
      </w:r>
      <w:r w:rsidR="006139BD" w:rsidRPr="00776033">
        <w:rPr>
          <w:rFonts w:cstheme="minorHAnsi"/>
          <w:b/>
        </w:rPr>
        <w:t>izvajanje</w:t>
      </w:r>
      <w:r w:rsidRPr="00776033">
        <w:rPr>
          <w:rFonts w:cstheme="minorHAnsi"/>
          <w:b/>
        </w:rPr>
        <w:t xml:space="preserve">, da bodo doseženi </w:t>
      </w:r>
      <w:r w:rsidR="001C6E43" w:rsidRPr="00776033">
        <w:rPr>
          <w:rFonts w:cstheme="minorHAnsi"/>
          <w:b/>
        </w:rPr>
        <w:t xml:space="preserve">zastavljeni </w:t>
      </w:r>
      <w:r w:rsidRPr="00776033">
        <w:rPr>
          <w:rFonts w:cstheme="minorHAnsi"/>
          <w:b/>
        </w:rPr>
        <w:t>cilji</w:t>
      </w:r>
      <w:r w:rsidR="006139BD" w:rsidRPr="00776033">
        <w:rPr>
          <w:rFonts w:cstheme="minorHAnsi"/>
          <w:b/>
        </w:rPr>
        <w:t>.</w:t>
      </w:r>
    </w:p>
    <w:p w14:paraId="5A09E720" w14:textId="7DADA7EE" w:rsidR="008F3E1B" w:rsidRPr="00776033" w:rsidRDefault="001C6E43" w:rsidP="002B366E">
      <w:pPr>
        <w:pStyle w:val="Brezrazmikov"/>
        <w:spacing w:after="120" w:line="276" w:lineRule="auto"/>
        <w:jc w:val="both"/>
        <w:rPr>
          <w:rFonts w:cstheme="minorHAnsi"/>
        </w:rPr>
      </w:pPr>
      <w:r w:rsidRPr="00776033">
        <w:rPr>
          <w:rFonts w:cstheme="minorHAnsi"/>
        </w:rPr>
        <w:t>Prepoznana ključna tveganja so:</w:t>
      </w:r>
    </w:p>
    <w:p w14:paraId="48F4A3F2" w14:textId="1BB9FD06" w:rsidR="006139BD" w:rsidRPr="00776033" w:rsidRDefault="006139BD" w:rsidP="002B366E">
      <w:pPr>
        <w:pStyle w:val="Brezrazmikov"/>
        <w:numPr>
          <w:ilvl w:val="0"/>
          <w:numId w:val="8"/>
        </w:numPr>
        <w:spacing w:after="120" w:line="276" w:lineRule="auto"/>
        <w:ind w:left="567"/>
        <w:jc w:val="both"/>
        <w:rPr>
          <w:rFonts w:cstheme="minorHAnsi"/>
          <w:b/>
        </w:rPr>
      </w:pPr>
      <w:r w:rsidRPr="00776033">
        <w:rPr>
          <w:rFonts w:cstheme="minorHAnsi"/>
          <w:b/>
        </w:rPr>
        <w:t>MAJHNA PODJETNIŠKA POBUDA</w:t>
      </w:r>
      <w:r w:rsidR="0080270B" w:rsidRPr="00776033">
        <w:rPr>
          <w:rFonts w:cstheme="minorHAnsi"/>
          <w:b/>
        </w:rPr>
        <w:t xml:space="preserve"> </w:t>
      </w:r>
    </w:p>
    <w:p w14:paraId="47CE60E1" w14:textId="530902B7" w:rsidR="0080270B" w:rsidRPr="00776033" w:rsidRDefault="006139BD" w:rsidP="002B366E">
      <w:pPr>
        <w:pStyle w:val="Brezrazmikov"/>
        <w:spacing w:after="120" w:line="276" w:lineRule="auto"/>
        <w:ind w:left="567"/>
        <w:jc w:val="both"/>
        <w:rPr>
          <w:rFonts w:cstheme="minorHAnsi"/>
        </w:rPr>
      </w:pPr>
      <w:r w:rsidRPr="00776033">
        <w:rPr>
          <w:rFonts w:cstheme="minorHAnsi"/>
        </w:rPr>
        <w:t xml:space="preserve">Podjetniška pobuda na področju </w:t>
      </w:r>
      <w:r w:rsidR="002A437C" w:rsidRPr="00776033">
        <w:rPr>
          <w:rFonts w:cstheme="minorHAnsi"/>
        </w:rPr>
        <w:t xml:space="preserve">predelave </w:t>
      </w:r>
      <w:r w:rsidRPr="00776033">
        <w:rPr>
          <w:rFonts w:cstheme="minorHAnsi"/>
        </w:rPr>
        <w:t>lesa</w:t>
      </w:r>
      <w:r w:rsidR="00F50966" w:rsidRPr="00776033">
        <w:rPr>
          <w:rFonts w:cstheme="minorHAnsi"/>
        </w:rPr>
        <w:t xml:space="preserve"> </w:t>
      </w:r>
      <w:r w:rsidRPr="00776033">
        <w:rPr>
          <w:rFonts w:cstheme="minorHAnsi"/>
        </w:rPr>
        <w:t>je deležna enakih okoliščin</w:t>
      </w:r>
      <w:r w:rsidR="00BC3FE1" w:rsidRPr="00776033">
        <w:rPr>
          <w:rFonts w:cstheme="minorHAnsi"/>
        </w:rPr>
        <w:t xml:space="preserve"> in težav</w:t>
      </w:r>
      <w:r w:rsidRPr="00776033">
        <w:rPr>
          <w:rFonts w:cstheme="minorHAnsi"/>
        </w:rPr>
        <w:t xml:space="preserve"> kot na vseh drugih področjih dejavnosti</w:t>
      </w:r>
      <w:r w:rsidR="006A4355" w:rsidRPr="00776033">
        <w:rPr>
          <w:rFonts w:cstheme="minorHAnsi"/>
        </w:rPr>
        <w:t xml:space="preserve"> podjetništva in</w:t>
      </w:r>
      <w:r w:rsidRPr="00776033">
        <w:rPr>
          <w:rFonts w:cstheme="minorHAnsi"/>
        </w:rPr>
        <w:t xml:space="preserve"> </w:t>
      </w:r>
      <w:proofErr w:type="spellStart"/>
      <w:r w:rsidRPr="00776033">
        <w:rPr>
          <w:rFonts w:cstheme="minorHAnsi"/>
        </w:rPr>
        <w:t>SMEs</w:t>
      </w:r>
      <w:proofErr w:type="spellEnd"/>
      <w:r w:rsidRPr="00776033">
        <w:rPr>
          <w:rFonts w:cstheme="minorHAnsi"/>
        </w:rPr>
        <w:t xml:space="preserve"> v Sloveniji, to je </w:t>
      </w:r>
      <w:r w:rsidR="002A437C" w:rsidRPr="00776033">
        <w:rPr>
          <w:rFonts w:cstheme="minorHAnsi"/>
        </w:rPr>
        <w:t xml:space="preserve">premajhna ambicija </w:t>
      </w:r>
      <w:r w:rsidRPr="00776033">
        <w:rPr>
          <w:rFonts w:cstheme="minorHAnsi"/>
        </w:rPr>
        <w:t xml:space="preserve">po dolgoročnem in trajnem doseganju visoke dodane vrednosti preko inovativnosti </w:t>
      </w:r>
      <w:r w:rsidR="000B614D" w:rsidRPr="00776033">
        <w:rPr>
          <w:rFonts w:cstheme="minorHAnsi"/>
        </w:rPr>
        <w:t>in intelektualne lastnine</w:t>
      </w:r>
      <w:r w:rsidR="006B0598" w:rsidRPr="00776033">
        <w:rPr>
          <w:rFonts w:cstheme="minorHAnsi"/>
        </w:rPr>
        <w:t xml:space="preserve">. </w:t>
      </w:r>
      <w:r w:rsidR="000C26EC" w:rsidRPr="00776033">
        <w:rPr>
          <w:rFonts w:cstheme="minorHAnsi"/>
        </w:rPr>
        <w:t>V</w:t>
      </w:r>
      <w:r w:rsidR="006B0598" w:rsidRPr="00776033">
        <w:rPr>
          <w:rFonts w:cstheme="minorHAnsi"/>
        </w:rPr>
        <w:t xml:space="preserve"> Sloveniji imamo </w:t>
      </w:r>
      <w:r w:rsidR="000C26EC" w:rsidRPr="00776033">
        <w:rPr>
          <w:rFonts w:cstheme="minorHAnsi"/>
        </w:rPr>
        <w:t xml:space="preserve">znanje </w:t>
      </w:r>
      <w:r w:rsidR="006B0598" w:rsidRPr="00776033">
        <w:rPr>
          <w:rFonts w:cstheme="minorHAnsi"/>
        </w:rPr>
        <w:t>in tehnologij</w:t>
      </w:r>
      <w:r w:rsidR="000C26EC" w:rsidRPr="00776033">
        <w:rPr>
          <w:rFonts w:cstheme="minorHAnsi"/>
        </w:rPr>
        <w:t>e</w:t>
      </w:r>
      <w:r w:rsidR="006B0598" w:rsidRPr="00776033">
        <w:rPr>
          <w:rFonts w:cstheme="minorHAnsi"/>
        </w:rPr>
        <w:t xml:space="preserve"> s področja lesarstva, ki jih je potrebno oplemenititi z inovacijs</w:t>
      </w:r>
      <w:r w:rsidR="00F50966" w:rsidRPr="00776033">
        <w:rPr>
          <w:rFonts w:cstheme="minorHAnsi"/>
        </w:rPr>
        <w:t xml:space="preserve">kim </w:t>
      </w:r>
      <w:proofErr w:type="spellStart"/>
      <w:r w:rsidR="00F50966" w:rsidRPr="00776033">
        <w:rPr>
          <w:rFonts w:cstheme="minorHAnsi"/>
        </w:rPr>
        <w:t>managementom</w:t>
      </w:r>
      <w:proofErr w:type="spellEnd"/>
      <w:r w:rsidR="00F50966" w:rsidRPr="00776033">
        <w:rPr>
          <w:rFonts w:cstheme="minorHAnsi"/>
        </w:rPr>
        <w:t xml:space="preserve"> </w:t>
      </w:r>
      <w:r w:rsidR="006B0598" w:rsidRPr="00776033">
        <w:rPr>
          <w:rFonts w:cstheme="minorHAnsi"/>
        </w:rPr>
        <w:t>ter promocijo možnosti Slovenije na področju lesarstva.</w:t>
      </w:r>
    </w:p>
    <w:p w14:paraId="2EA795FD" w14:textId="10C9F11C" w:rsidR="008F3E1B" w:rsidRPr="00776033" w:rsidRDefault="008F3E1B" w:rsidP="002B366E">
      <w:pPr>
        <w:pStyle w:val="Brezrazmikov"/>
        <w:numPr>
          <w:ilvl w:val="0"/>
          <w:numId w:val="8"/>
        </w:numPr>
        <w:spacing w:after="120" w:line="276" w:lineRule="auto"/>
        <w:ind w:left="567"/>
        <w:jc w:val="both"/>
        <w:rPr>
          <w:rFonts w:cstheme="minorHAnsi"/>
          <w:b/>
        </w:rPr>
      </w:pPr>
      <w:r w:rsidRPr="00776033">
        <w:rPr>
          <w:rFonts w:cstheme="minorHAnsi"/>
          <w:b/>
        </w:rPr>
        <w:t xml:space="preserve">RAZDROBLJENO LASTNIŠTVO GOZDOV </w:t>
      </w:r>
    </w:p>
    <w:p w14:paraId="6E31DBAE" w14:textId="5E8AD8A7" w:rsidR="009C480E" w:rsidRPr="00776033" w:rsidRDefault="009C480E" w:rsidP="002B366E">
      <w:pPr>
        <w:pStyle w:val="Brezrazmikov"/>
        <w:spacing w:after="120" w:line="276" w:lineRule="auto"/>
        <w:ind w:left="567"/>
        <w:jc w:val="both"/>
        <w:rPr>
          <w:rFonts w:cstheme="minorHAnsi"/>
        </w:rPr>
      </w:pPr>
      <w:r w:rsidRPr="00776033">
        <w:rPr>
          <w:rFonts w:cstheme="minorHAnsi"/>
        </w:rPr>
        <w:t xml:space="preserve">Razdrobljenost lastništva gozdov (tudi v povezavi s </w:t>
      </w:r>
      <w:r w:rsidR="005D7116" w:rsidRPr="00776033">
        <w:rPr>
          <w:rFonts w:cstheme="minorHAnsi"/>
        </w:rPr>
        <w:t>starostno strukturo lastnikov gozdov</w:t>
      </w:r>
      <w:r w:rsidRPr="00776033">
        <w:rPr>
          <w:rFonts w:cstheme="minorHAnsi"/>
        </w:rPr>
        <w:t xml:space="preserve">) je in bo </w:t>
      </w:r>
      <w:r w:rsidR="000C26EC" w:rsidRPr="00776033">
        <w:rPr>
          <w:rFonts w:cstheme="minorHAnsi"/>
        </w:rPr>
        <w:t xml:space="preserve">ena od </w:t>
      </w:r>
      <w:r w:rsidRPr="00776033">
        <w:rPr>
          <w:rFonts w:cstheme="minorHAnsi"/>
        </w:rPr>
        <w:t xml:space="preserve">osrednjih </w:t>
      </w:r>
      <w:r w:rsidR="005D7116" w:rsidRPr="00776033">
        <w:rPr>
          <w:rFonts w:cstheme="minorHAnsi"/>
        </w:rPr>
        <w:t xml:space="preserve">ovir </w:t>
      </w:r>
      <w:r w:rsidRPr="00776033">
        <w:rPr>
          <w:rFonts w:cstheme="minorHAnsi"/>
        </w:rPr>
        <w:t>pri upravljanju z gozdovi</w:t>
      </w:r>
      <w:r w:rsidR="00DF7C8D" w:rsidRPr="00776033">
        <w:rPr>
          <w:rFonts w:cstheme="minorHAnsi"/>
        </w:rPr>
        <w:t xml:space="preserve"> ne glede na </w:t>
      </w:r>
      <w:r w:rsidR="0038360F" w:rsidRPr="00776033">
        <w:rPr>
          <w:rFonts w:cstheme="minorHAnsi"/>
        </w:rPr>
        <w:t>predvidene</w:t>
      </w:r>
      <w:r w:rsidR="00DF7C8D" w:rsidRPr="00776033">
        <w:rPr>
          <w:rFonts w:cstheme="minorHAnsi"/>
        </w:rPr>
        <w:t xml:space="preserve"> ukrepe v tej strategiji</w:t>
      </w:r>
      <w:r w:rsidRPr="00776033">
        <w:rPr>
          <w:rFonts w:cstheme="minorHAnsi"/>
        </w:rPr>
        <w:t>.</w:t>
      </w:r>
    </w:p>
    <w:p w14:paraId="09C59B13" w14:textId="4989274A" w:rsidR="009C480E" w:rsidRPr="00776033" w:rsidRDefault="0038360F" w:rsidP="002B366E">
      <w:pPr>
        <w:pStyle w:val="Brezrazmikov"/>
        <w:spacing w:after="120" w:line="276" w:lineRule="auto"/>
        <w:ind w:left="567"/>
        <w:jc w:val="both"/>
        <w:rPr>
          <w:rFonts w:cstheme="minorHAnsi"/>
        </w:rPr>
      </w:pPr>
      <w:r w:rsidRPr="00776033">
        <w:rPr>
          <w:rFonts w:cstheme="minorHAnsi"/>
        </w:rPr>
        <w:t xml:space="preserve">Posestno strukturo </w:t>
      </w:r>
      <w:r w:rsidR="009C480E" w:rsidRPr="00776033">
        <w:rPr>
          <w:rFonts w:cstheme="minorHAnsi"/>
        </w:rPr>
        <w:t xml:space="preserve">je potrebno pri izvajanju strategije upoštevati in v ta namen </w:t>
      </w:r>
      <w:r w:rsidR="0048382A" w:rsidRPr="00776033">
        <w:rPr>
          <w:rFonts w:cstheme="minorHAnsi"/>
        </w:rPr>
        <w:t xml:space="preserve">nadaljevati z ukrepi za poslovno povezovanje lastnikov gozdov in zaokroževanje gozdnih posesti. </w:t>
      </w:r>
    </w:p>
    <w:p w14:paraId="08BA1DAE" w14:textId="5D9F59AC" w:rsidR="00372189" w:rsidRPr="00776033" w:rsidRDefault="0010181D" w:rsidP="002B366E">
      <w:pPr>
        <w:pStyle w:val="Brezrazmikov"/>
        <w:numPr>
          <w:ilvl w:val="0"/>
          <w:numId w:val="8"/>
        </w:numPr>
        <w:spacing w:after="120" w:line="276" w:lineRule="auto"/>
        <w:ind w:left="567"/>
        <w:jc w:val="both"/>
        <w:rPr>
          <w:rFonts w:cstheme="minorHAnsi"/>
          <w:b/>
        </w:rPr>
      </w:pPr>
      <w:r w:rsidRPr="00776033">
        <w:rPr>
          <w:rFonts w:cstheme="minorHAnsi"/>
          <w:b/>
        </w:rPr>
        <w:t>VPLIV PODNEBNIH SPREMEMB</w:t>
      </w:r>
      <w:r w:rsidR="000242A6" w:rsidRPr="00776033">
        <w:rPr>
          <w:rFonts w:cstheme="minorHAnsi"/>
          <w:b/>
        </w:rPr>
        <w:t xml:space="preserve"> </w:t>
      </w:r>
      <w:r w:rsidRPr="00776033">
        <w:rPr>
          <w:rFonts w:cstheme="minorHAnsi"/>
          <w:b/>
        </w:rPr>
        <w:t>NA GOSPODARJENJE Z GOZDOVI</w:t>
      </w:r>
    </w:p>
    <w:p w14:paraId="0B006B5B" w14:textId="6BFD5308" w:rsidR="000242A6" w:rsidRPr="00776033" w:rsidRDefault="000242A6" w:rsidP="002B366E">
      <w:pPr>
        <w:pStyle w:val="Brezrazmikov"/>
        <w:spacing w:after="120" w:line="276" w:lineRule="auto"/>
        <w:ind w:left="567"/>
        <w:jc w:val="both"/>
        <w:rPr>
          <w:rFonts w:cstheme="minorHAnsi"/>
        </w:rPr>
      </w:pPr>
      <w:r w:rsidRPr="00776033">
        <w:rPr>
          <w:rFonts w:cstheme="minorHAnsi"/>
        </w:rPr>
        <w:t xml:space="preserve">V času izvajanja strategije </w:t>
      </w:r>
      <w:r w:rsidR="00E933B3" w:rsidRPr="00776033">
        <w:rPr>
          <w:rFonts w:cstheme="minorHAnsi"/>
        </w:rPr>
        <w:t xml:space="preserve">bodo poudarjeni učinki </w:t>
      </w:r>
      <w:r w:rsidRPr="00776033">
        <w:rPr>
          <w:rFonts w:cstheme="minorHAnsi"/>
        </w:rPr>
        <w:t>podnebn</w:t>
      </w:r>
      <w:r w:rsidR="00E933B3" w:rsidRPr="00776033">
        <w:rPr>
          <w:rFonts w:cstheme="minorHAnsi"/>
        </w:rPr>
        <w:t>ih</w:t>
      </w:r>
      <w:r w:rsidRPr="00776033">
        <w:rPr>
          <w:rFonts w:cstheme="minorHAnsi"/>
        </w:rPr>
        <w:t xml:space="preserve"> sprememb</w:t>
      </w:r>
      <w:r w:rsidR="00E933B3" w:rsidRPr="00776033">
        <w:rPr>
          <w:rFonts w:cstheme="minorHAnsi"/>
        </w:rPr>
        <w:t xml:space="preserve">, ki bodo z veliko verjetnostjo vplivale na strukturo in stanje slovenskih gozdov. Med take učinke štejemo predvsem naravne ujme, pojav novih in gradacije obstoječih naravnih škodljivcev ter spremembe </w:t>
      </w:r>
      <w:proofErr w:type="spellStart"/>
      <w:r w:rsidR="00E933B3" w:rsidRPr="00776033">
        <w:rPr>
          <w:rFonts w:cstheme="minorHAnsi"/>
        </w:rPr>
        <w:t>mikroklimatskih</w:t>
      </w:r>
      <w:proofErr w:type="spellEnd"/>
      <w:r w:rsidR="00E933B3" w:rsidRPr="00776033">
        <w:rPr>
          <w:rFonts w:cstheme="minorHAnsi"/>
        </w:rPr>
        <w:t xml:space="preserve"> rastiščnih pogojev (ekstremne temperature, suše ipd.)</w:t>
      </w:r>
      <w:r w:rsidRPr="00776033">
        <w:rPr>
          <w:rFonts w:cstheme="minorHAnsi"/>
        </w:rPr>
        <w:t>.</w:t>
      </w:r>
    </w:p>
    <w:p w14:paraId="25E60221" w14:textId="0EE339C7" w:rsidR="006F0B28" w:rsidRPr="00776033" w:rsidRDefault="000242A6" w:rsidP="002B366E">
      <w:pPr>
        <w:pStyle w:val="Brezrazmikov"/>
        <w:spacing w:after="120" w:line="276" w:lineRule="auto"/>
        <w:ind w:left="567"/>
        <w:jc w:val="both"/>
        <w:rPr>
          <w:rFonts w:cstheme="minorHAnsi"/>
        </w:rPr>
      </w:pPr>
      <w:r w:rsidRPr="00776033">
        <w:rPr>
          <w:rFonts w:cstheme="minorHAnsi"/>
        </w:rPr>
        <w:t>Te</w:t>
      </w:r>
      <w:r w:rsidR="00E933B3" w:rsidRPr="00776033">
        <w:rPr>
          <w:rFonts w:cstheme="minorHAnsi"/>
        </w:rPr>
        <w:t xml:space="preserve">m vplivom </w:t>
      </w:r>
      <w:r w:rsidR="0095366D" w:rsidRPr="00776033">
        <w:rPr>
          <w:rFonts w:cstheme="minorHAnsi"/>
        </w:rPr>
        <w:t>je potrebno prilagoditi</w:t>
      </w:r>
      <w:r w:rsidR="00E933B3" w:rsidRPr="00776033">
        <w:rPr>
          <w:rFonts w:cstheme="minorHAnsi"/>
        </w:rPr>
        <w:t xml:space="preserve"> </w:t>
      </w:r>
      <w:r w:rsidR="000C26EC" w:rsidRPr="00776033">
        <w:rPr>
          <w:rFonts w:cstheme="minorHAnsi"/>
        </w:rPr>
        <w:t>rab</w:t>
      </w:r>
      <w:r w:rsidR="0095366D" w:rsidRPr="00776033">
        <w:rPr>
          <w:rFonts w:cstheme="minorHAnsi"/>
        </w:rPr>
        <w:t>o</w:t>
      </w:r>
      <w:r w:rsidR="00E933B3" w:rsidRPr="00776033">
        <w:rPr>
          <w:rFonts w:cstheme="minorHAnsi"/>
        </w:rPr>
        <w:t xml:space="preserve"> </w:t>
      </w:r>
      <w:r w:rsidR="000C26EC" w:rsidRPr="00776033">
        <w:rPr>
          <w:rFonts w:cstheme="minorHAnsi"/>
        </w:rPr>
        <w:t>lesa</w:t>
      </w:r>
      <w:r w:rsidRPr="00776033">
        <w:rPr>
          <w:rFonts w:cstheme="minorHAnsi"/>
        </w:rPr>
        <w:t xml:space="preserve"> </w:t>
      </w:r>
      <w:r w:rsidR="00E933B3" w:rsidRPr="00776033">
        <w:rPr>
          <w:rFonts w:cstheme="minorHAnsi"/>
        </w:rPr>
        <w:t xml:space="preserve">ter vzpostaviti mehanizme, ki bodo v takih pogojih zagotovili optimalno </w:t>
      </w:r>
      <w:r w:rsidR="000C26EC" w:rsidRPr="00776033">
        <w:rPr>
          <w:rFonts w:cstheme="minorHAnsi"/>
        </w:rPr>
        <w:t>pridobivanje, predelavo in</w:t>
      </w:r>
      <w:r w:rsidR="00E933B3" w:rsidRPr="00776033">
        <w:rPr>
          <w:rFonts w:cstheme="minorHAnsi"/>
        </w:rPr>
        <w:t xml:space="preserve"> rabo lesa. </w:t>
      </w:r>
    </w:p>
    <w:p w14:paraId="5D5B4BEA" w14:textId="7342D3A3" w:rsidR="008F3E1B" w:rsidRPr="00776033" w:rsidRDefault="008F3E1B" w:rsidP="002B366E">
      <w:pPr>
        <w:pStyle w:val="Brezrazmikov"/>
        <w:numPr>
          <w:ilvl w:val="0"/>
          <w:numId w:val="8"/>
        </w:numPr>
        <w:spacing w:after="120" w:line="276" w:lineRule="auto"/>
        <w:ind w:left="567"/>
        <w:jc w:val="both"/>
        <w:rPr>
          <w:rFonts w:cstheme="minorHAnsi"/>
          <w:b/>
        </w:rPr>
      </w:pPr>
      <w:r w:rsidRPr="00776033">
        <w:rPr>
          <w:rFonts w:cstheme="minorHAnsi"/>
          <w:b/>
        </w:rPr>
        <w:t xml:space="preserve">SODELOVANJE IN USKLAJENO DELOVANJE VSEH KLJUČNIH </w:t>
      </w:r>
      <w:r w:rsidR="00486D8B" w:rsidRPr="00776033">
        <w:rPr>
          <w:rFonts w:cstheme="minorHAnsi"/>
          <w:b/>
        </w:rPr>
        <w:t>DELEŽNIKOV</w:t>
      </w:r>
    </w:p>
    <w:p w14:paraId="007FF85A" w14:textId="2CDB7E20" w:rsidR="001E35C9" w:rsidRPr="00776033" w:rsidRDefault="00DC1D3B" w:rsidP="002B366E">
      <w:pPr>
        <w:pStyle w:val="Brezrazmikov"/>
        <w:spacing w:after="120" w:line="276" w:lineRule="auto"/>
        <w:ind w:left="567"/>
        <w:jc w:val="both"/>
        <w:rPr>
          <w:rFonts w:cstheme="minorHAnsi"/>
        </w:rPr>
      </w:pPr>
      <w:r w:rsidRPr="00776033">
        <w:rPr>
          <w:rFonts w:cstheme="minorHAnsi"/>
        </w:rPr>
        <w:t>Gozdovi</w:t>
      </w:r>
      <w:r w:rsidR="001E35C9" w:rsidRPr="00776033">
        <w:rPr>
          <w:rFonts w:cstheme="minorHAnsi"/>
        </w:rPr>
        <w:t xml:space="preserve"> v prepletenosti z družbenim življenjem </w:t>
      </w:r>
      <w:r w:rsidRPr="00776033">
        <w:rPr>
          <w:rFonts w:cstheme="minorHAnsi"/>
        </w:rPr>
        <w:t>opravljajo</w:t>
      </w:r>
      <w:r w:rsidR="00486D8B" w:rsidRPr="00776033">
        <w:rPr>
          <w:rFonts w:cstheme="minorHAnsi"/>
        </w:rPr>
        <w:t xml:space="preserve"> poleg </w:t>
      </w:r>
      <w:r w:rsidR="0048382A" w:rsidRPr="00776033">
        <w:rPr>
          <w:rFonts w:cstheme="minorHAnsi"/>
        </w:rPr>
        <w:t>proizvodnje</w:t>
      </w:r>
      <w:r w:rsidR="00486D8B" w:rsidRPr="00776033">
        <w:rPr>
          <w:rFonts w:cstheme="minorHAnsi"/>
        </w:rPr>
        <w:t xml:space="preserve"> tudi </w:t>
      </w:r>
      <w:r w:rsidRPr="00776033">
        <w:rPr>
          <w:rFonts w:cstheme="minorHAnsi"/>
        </w:rPr>
        <w:t xml:space="preserve">številne </w:t>
      </w:r>
      <w:r w:rsidR="0048382A" w:rsidRPr="00776033">
        <w:rPr>
          <w:rFonts w:cstheme="minorHAnsi"/>
        </w:rPr>
        <w:t>ekološke in socialne funkcije.</w:t>
      </w:r>
    </w:p>
    <w:p w14:paraId="6D564909" w14:textId="37633664" w:rsidR="000C149B" w:rsidRPr="00776033" w:rsidRDefault="00DC1D3B" w:rsidP="002B366E">
      <w:pPr>
        <w:ind w:left="567"/>
        <w:rPr>
          <w:rFonts w:cstheme="minorHAnsi"/>
        </w:rPr>
      </w:pPr>
      <w:r w:rsidRPr="00776033">
        <w:rPr>
          <w:rFonts w:cstheme="minorHAnsi"/>
        </w:rPr>
        <w:t xml:space="preserve">Pri intenzivnejši rabi lesa kot materiala in kot energenta je potrebno upoštevati vse funkcije gozdov ter upoštevati usmeritve za gospodarjenje z gozdovi, ki </w:t>
      </w:r>
      <w:r w:rsidR="00137084" w:rsidRPr="00776033">
        <w:rPr>
          <w:rFonts w:cstheme="minorHAnsi"/>
        </w:rPr>
        <w:t>jih določi</w:t>
      </w:r>
      <w:r w:rsidRPr="00776033">
        <w:rPr>
          <w:rFonts w:cstheme="minorHAnsi"/>
        </w:rPr>
        <w:t xml:space="preserve"> Z</w:t>
      </w:r>
      <w:r w:rsidR="00E26B7B">
        <w:rPr>
          <w:rFonts w:cstheme="minorHAnsi"/>
        </w:rPr>
        <w:t>GS</w:t>
      </w:r>
      <w:r w:rsidRPr="00776033">
        <w:rPr>
          <w:rFonts w:cstheme="minorHAnsi"/>
        </w:rPr>
        <w:t xml:space="preserve">. </w:t>
      </w:r>
    </w:p>
    <w:p w14:paraId="55B38214" w14:textId="77777777" w:rsidR="006A4355" w:rsidRPr="00776033" w:rsidRDefault="006A4355" w:rsidP="002B366E">
      <w:pPr>
        <w:pStyle w:val="Brezrazmikov"/>
        <w:numPr>
          <w:ilvl w:val="0"/>
          <w:numId w:val="8"/>
        </w:numPr>
        <w:spacing w:after="120" w:line="276" w:lineRule="auto"/>
        <w:ind w:left="567"/>
        <w:jc w:val="both"/>
        <w:rPr>
          <w:rFonts w:cstheme="minorHAnsi"/>
          <w:b/>
        </w:rPr>
      </w:pPr>
      <w:r w:rsidRPr="00776033">
        <w:rPr>
          <w:rFonts w:cstheme="minorHAnsi"/>
          <w:b/>
        </w:rPr>
        <w:t xml:space="preserve">NEJASNOSTI IN SPREMENLJIVOST VLOGE LESA V ENERGETSKE NAMENE </w:t>
      </w:r>
      <w:r w:rsidR="00385D39" w:rsidRPr="00776033">
        <w:rPr>
          <w:rFonts w:cstheme="minorHAnsi"/>
          <w:b/>
        </w:rPr>
        <w:t>IN PRI OGREVANJU STAVB</w:t>
      </w:r>
    </w:p>
    <w:p w14:paraId="629221CA" w14:textId="1C427ED4" w:rsidR="00C41A2C" w:rsidRPr="00776033" w:rsidRDefault="00C41A2C" w:rsidP="002B366E">
      <w:pPr>
        <w:pStyle w:val="Brezrazmikov"/>
        <w:spacing w:after="120" w:line="276" w:lineRule="auto"/>
        <w:ind w:left="567"/>
        <w:jc w:val="both"/>
        <w:rPr>
          <w:rFonts w:cstheme="minorHAnsi"/>
        </w:rPr>
      </w:pPr>
      <w:r w:rsidRPr="00776033">
        <w:rPr>
          <w:rFonts w:cstheme="minorHAnsi"/>
        </w:rPr>
        <w:t>Zaradi morebitnega nedoseganja ciljev URE in OVE pri blaženju podnebnih sprememb ali morebitnih večjih zahtev po hitrejšem blaženju se lahko povečajo zahteve po rabi lesa za ogrevanje stavb</w:t>
      </w:r>
      <w:r w:rsidR="000606A7" w:rsidRPr="00776033">
        <w:rPr>
          <w:rFonts w:cstheme="minorHAnsi"/>
        </w:rPr>
        <w:t>, kar lahko privede do konflikta z rabo lesa v predelovalni dejavnosti</w:t>
      </w:r>
      <w:r w:rsidRPr="00776033">
        <w:rPr>
          <w:rFonts w:cstheme="minorHAnsi"/>
        </w:rPr>
        <w:t xml:space="preserve">. </w:t>
      </w:r>
    </w:p>
    <w:p w14:paraId="1B272B23" w14:textId="13CE3FB8" w:rsidR="00696E02" w:rsidRPr="00776033" w:rsidRDefault="00696E02" w:rsidP="002B366E">
      <w:pPr>
        <w:pStyle w:val="Brezrazmikov"/>
        <w:spacing w:after="120" w:line="276" w:lineRule="auto"/>
        <w:ind w:left="567"/>
        <w:jc w:val="both"/>
        <w:rPr>
          <w:rFonts w:cstheme="minorHAnsi"/>
        </w:rPr>
      </w:pPr>
      <w:r w:rsidRPr="00776033">
        <w:rPr>
          <w:rFonts w:cstheme="minorHAnsi"/>
        </w:rPr>
        <w:t>Država bo Akcijski načrt Les je lep in to strategijo izvajala skupaj in usklajeno, pri čemer bo oba programska dokumenta prilagajala zlasti posledicam podnebnih sprememb</w:t>
      </w:r>
      <w:r w:rsidR="000606A7" w:rsidRPr="00776033">
        <w:rPr>
          <w:rFonts w:cstheme="minorHAnsi"/>
        </w:rPr>
        <w:t xml:space="preserve"> in problematiki kakovosti zraka</w:t>
      </w:r>
      <w:r w:rsidRPr="00776033">
        <w:rPr>
          <w:rFonts w:cstheme="minorHAnsi"/>
        </w:rPr>
        <w:t xml:space="preserve">. </w:t>
      </w:r>
    </w:p>
    <w:p w14:paraId="48AE8EA5" w14:textId="77777777" w:rsidR="00F50966" w:rsidRPr="00776033" w:rsidRDefault="00F50966" w:rsidP="002B366E">
      <w:pPr>
        <w:pStyle w:val="Brezrazmikov"/>
        <w:spacing w:after="120" w:line="276" w:lineRule="auto"/>
        <w:ind w:left="709"/>
        <w:jc w:val="both"/>
        <w:rPr>
          <w:rFonts w:cstheme="minorHAnsi"/>
        </w:rPr>
      </w:pPr>
    </w:p>
    <w:p w14:paraId="6B4AA910" w14:textId="1DBC420A" w:rsidR="00F50966" w:rsidRPr="00776033" w:rsidRDefault="00BC28E3" w:rsidP="002B366E">
      <w:pPr>
        <w:pStyle w:val="Naslov2"/>
        <w:spacing w:before="0" w:after="120"/>
        <w:rPr>
          <w:rFonts w:cstheme="minorHAnsi"/>
        </w:rPr>
      </w:pPr>
      <w:bookmarkStart w:id="62" w:name="_Toc25131600"/>
      <w:bookmarkStart w:id="63" w:name="_Toc34214619"/>
      <w:r w:rsidRPr="00776033">
        <w:rPr>
          <w:rFonts w:cstheme="minorHAnsi"/>
        </w:rPr>
        <w:t>NOSILCI NALOG IN URESNIČEVANJE STRATEGIJE</w:t>
      </w:r>
      <w:bookmarkEnd w:id="62"/>
      <w:bookmarkEnd w:id="63"/>
    </w:p>
    <w:p w14:paraId="2889D41A" w14:textId="1F3B4662" w:rsidR="00BC28E3" w:rsidRPr="00776033" w:rsidRDefault="00BC28E3" w:rsidP="002B366E">
      <w:pPr>
        <w:pStyle w:val="Brezrazmikov"/>
        <w:spacing w:after="120" w:line="276" w:lineRule="auto"/>
        <w:jc w:val="both"/>
        <w:rPr>
          <w:rFonts w:cstheme="minorHAnsi"/>
        </w:rPr>
      </w:pPr>
      <w:r w:rsidRPr="00776033">
        <w:rPr>
          <w:rFonts w:cstheme="minorHAnsi"/>
        </w:rPr>
        <w:t xml:space="preserve">Za uresničevanje strategije </w:t>
      </w:r>
      <w:r w:rsidR="000606A7" w:rsidRPr="00776033">
        <w:rPr>
          <w:rFonts w:cstheme="minorHAnsi"/>
        </w:rPr>
        <w:t>ni potrebno sprejemati dodatnih dokumentov</w:t>
      </w:r>
      <w:r w:rsidRPr="00776033">
        <w:rPr>
          <w:rFonts w:cstheme="minorHAnsi"/>
        </w:rPr>
        <w:t xml:space="preserve">, temveč se naloge uresničujejo preko nosilcev področij dela, kot so določene </w:t>
      </w:r>
      <w:r w:rsidR="000606A7" w:rsidRPr="00776033">
        <w:rPr>
          <w:rFonts w:cstheme="minorHAnsi"/>
        </w:rPr>
        <w:t xml:space="preserve">v </w:t>
      </w:r>
      <w:r w:rsidRPr="00776033">
        <w:rPr>
          <w:rFonts w:cstheme="minorHAnsi"/>
        </w:rPr>
        <w:t>pristojnosti</w:t>
      </w:r>
      <w:r w:rsidR="000606A7" w:rsidRPr="00776033">
        <w:rPr>
          <w:rFonts w:cstheme="minorHAnsi"/>
        </w:rPr>
        <w:t>h</w:t>
      </w:r>
      <w:r w:rsidRPr="00776033">
        <w:rPr>
          <w:rFonts w:cstheme="minorHAnsi"/>
        </w:rPr>
        <w:t xml:space="preserve"> ministrstev, pri čemer sta nosilca nalog po tej strategiji tudi Z</w:t>
      </w:r>
      <w:r w:rsidR="00E26B7B">
        <w:rPr>
          <w:rFonts w:cstheme="minorHAnsi"/>
        </w:rPr>
        <w:t>GS</w:t>
      </w:r>
      <w:r w:rsidR="000606A7" w:rsidRPr="00776033">
        <w:rPr>
          <w:rFonts w:cstheme="minorHAnsi"/>
        </w:rPr>
        <w:t xml:space="preserve"> </w:t>
      </w:r>
      <w:r w:rsidRPr="00776033">
        <w:rPr>
          <w:rFonts w:cstheme="minorHAnsi"/>
        </w:rPr>
        <w:t>in G</w:t>
      </w:r>
      <w:r w:rsidR="00E26B7B">
        <w:rPr>
          <w:rFonts w:cstheme="minorHAnsi"/>
        </w:rPr>
        <w:t>IS</w:t>
      </w:r>
      <w:r w:rsidRPr="00776033">
        <w:rPr>
          <w:rFonts w:cstheme="minorHAnsi"/>
        </w:rPr>
        <w:t xml:space="preserve">, katerima se po potrebi dodeli dodatne naloge in </w:t>
      </w:r>
      <w:r w:rsidR="000606A7" w:rsidRPr="00776033">
        <w:rPr>
          <w:rFonts w:cstheme="minorHAnsi"/>
        </w:rPr>
        <w:t xml:space="preserve">finančne </w:t>
      </w:r>
      <w:r w:rsidRPr="00776033">
        <w:rPr>
          <w:rFonts w:cstheme="minorHAnsi"/>
        </w:rPr>
        <w:t>vire za njihovo uresničevanje.</w:t>
      </w:r>
    </w:p>
    <w:p w14:paraId="4A9AC24F" w14:textId="77777777" w:rsidR="00BC28E3" w:rsidRPr="00776033" w:rsidRDefault="00BC28E3" w:rsidP="002B366E">
      <w:pPr>
        <w:pStyle w:val="Brezrazmikov"/>
        <w:spacing w:after="120" w:line="276" w:lineRule="auto"/>
        <w:jc w:val="both"/>
        <w:rPr>
          <w:rFonts w:cstheme="minorHAnsi"/>
        </w:rPr>
      </w:pPr>
    </w:p>
    <w:p w14:paraId="2E1D3AE0" w14:textId="088D8B30" w:rsidR="00BC28E3" w:rsidRPr="00776033" w:rsidRDefault="00BC28E3" w:rsidP="002B366E">
      <w:pPr>
        <w:pStyle w:val="Brezrazmikov"/>
        <w:spacing w:after="120" w:line="276" w:lineRule="auto"/>
        <w:jc w:val="both"/>
        <w:rPr>
          <w:rFonts w:cstheme="minorHAnsi"/>
        </w:rPr>
      </w:pPr>
      <w:r w:rsidRPr="00776033">
        <w:rPr>
          <w:rFonts w:cstheme="minorHAnsi"/>
        </w:rPr>
        <w:t xml:space="preserve">Nosilno ministrstvo za uresničevanje te strategije je </w:t>
      </w:r>
      <w:r w:rsidR="000606A7" w:rsidRPr="00776033">
        <w:rPr>
          <w:rFonts w:cstheme="minorHAnsi"/>
        </w:rPr>
        <w:t>M</w:t>
      </w:r>
      <w:r w:rsidR="00E26B7B">
        <w:rPr>
          <w:rFonts w:cstheme="minorHAnsi"/>
        </w:rPr>
        <w:t>OP</w:t>
      </w:r>
      <w:r w:rsidRPr="00776033">
        <w:rPr>
          <w:rFonts w:cstheme="minorHAnsi"/>
        </w:rPr>
        <w:t>.</w:t>
      </w:r>
    </w:p>
    <w:p w14:paraId="3268659D" w14:textId="1D405F24" w:rsidR="004231D5" w:rsidRPr="00776033" w:rsidRDefault="004231D5" w:rsidP="002B366E">
      <w:pPr>
        <w:rPr>
          <w:rFonts w:cstheme="minorHAnsi"/>
        </w:rPr>
      </w:pPr>
    </w:p>
    <w:p w14:paraId="2D78F5CE" w14:textId="64A7F851" w:rsidR="00134B25" w:rsidRPr="00776033" w:rsidRDefault="00134B25" w:rsidP="002B366E">
      <w:pPr>
        <w:pStyle w:val="Naslov2"/>
        <w:spacing w:before="0" w:after="120"/>
        <w:rPr>
          <w:rFonts w:cstheme="minorHAnsi"/>
        </w:rPr>
      </w:pPr>
      <w:bookmarkStart w:id="64" w:name="_Toc25131601"/>
      <w:bookmarkStart w:id="65" w:name="_Toc34214620"/>
      <w:r w:rsidRPr="00776033">
        <w:rPr>
          <w:rFonts w:cstheme="minorHAnsi"/>
        </w:rPr>
        <w:t>FINANČNI VIR</w:t>
      </w:r>
      <w:r w:rsidR="00825517" w:rsidRPr="00776033">
        <w:rPr>
          <w:rFonts w:cstheme="minorHAnsi"/>
        </w:rPr>
        <w:t>I</w:t>
      </w:r>
      <w:bookmarkEnd w:id="64"/>
      <w:bookmarkEnd w:id="65"/>
    </w:p>
    <w:p w14:paraId="4099F165" w14:textId="5F9BE08A" w:rsidR="00134B25" w:rsidRPr="00776033" w:rsidRDefault="00134B25" w:rsidP="002B366E">
      <w:pPr>
        <w:pStyle w:val="Brezrazmikov"/>
        <w:spacing w:after="120" w:line="276" w:lineRule="auto"/>
        <w:jc w:val="both"/>
        <w:rPr>
          <w:rFonts w:cstheme="minorHAnsi"/>
        </w:rPr>
      </w:pPr>
      <w:r w:rsidRPr="00776033">
        <w:rPr>
          <w:rFonts w:cstheme="minorHAnsi"/>
        </w:rPr>
        <w:t xml:space="preserve">Za izvajanje te strategije </w:t>
      </w:r>
      <w:r w:rsidR="00D77B36" w:rsidRPr="00776033">
        <w:rPr>
          <w:rFonts w:cstheme="minorHAnsi"/>
        </w:rPr>
        <w:t xml:space="preserve">niso potrebni posebni oziroma </w:t>
      </w:r>
      <w:r w:rsidRPr="00776033">
        <w:rPr>
          <w:rFonts w:cstheme="minorHAnsi"/>
        </w:rPr>
        <w:t xml:space="preserve">novi finančni viri, ampak </w:t>
      </w:r>
      <w:r w:rsidR="00D77B36" w:rsidRPr="00776033">
        <w:rPr>
          <w:rFonts w:cstheme="minorHAnsi"/>
        </w:rPr>
        <w:t xml:space="preserve">se </w:t>
      </w:r>
      <w:r w:rsidRPr="00776033">
        <w:rPr>
          <w:rFonts w:cstheme="minorHAnsi"/>
        </w:rPr>
        <w:t>z usklajenim načrtovanjem virov in bolj učinkovito rabo že obstoječih virov (z istim finančnim virov dosegamo več ciljev naenkrat)</w:t>
      </w:r>
      <w:r w:rsidR="00D77B36" w:rsidRPr="00776033">
        <w:rPr>
          <w:rFonts w:cstheme="minorHAnsi"/>
        </w:rPr>
        <w:t xml:space="preserve"> zago</w:t>
      </w:r>
      <w:r w:rsidR="00414871" w:rsidRPr="00776033">
        <w:rPr>
          <w:rFonts w:cstheme="minorHAnsi"/>
        </w:rPr>
        <w:t>tovi sredstva za izvajanje</w:t>
      </w:r>
      <w:r w:rsidR="00D77B36" w:rsidRPr="00776033">
        <w:rPr>
          <w:rFonts w:cstheme="minorHAnsi"/>
        </w:rPr>
        <w:t xml:space="preserve"> ukrepov</w:t>
      </w:r>
      <w:r w:rsidRPr="00776033">
        <w:rPr>
          <w:rFonts w:cstheme="minorHAnsi"/>
        </w:rPr>
        <w:t>.</w:t>
      </w:r>
    </w:p>
    <w:p w14:paraId="6CCE81F6" w14:textId="6A7E5FE4" w:rsidR="002D39CA" w:rsidRPr="00776033" w:rsidRDefault="00134B25" w:rsidP="002B366E">
      <w:pPr>
        <w:pStyle w:val="Brezrazmikov"/>
        <w:spacing w:after="120" w:line="276" w:lineRule="auto"/>
        <w:jc w:val="both"/>
        <w:rPr>
          <w:rFonts w:cstheme="minorHAnsi"/>
        </w:rPr>
      </w:pPr>
      <w:r w:rsidRPr="00776033">
        <w:rPr>
          <w:rFonts w:cstheme="minorHAnsi"/>
        </w:rPr>
        <w:t>Finančni viri, ki se bodo uporabljali za uresničevanje ciljev te strategije bodo:</w:t>
      </w:r>
    </w:p>
    <w:p w14:paraId="495CA524" w14:textId="392173B9" w:rsidR="006F02B2" w:rsidRPr="00776033" w:rsidRDefault="00BE61C1" w:rsidP="00BE61C1">
      <w:pPr>
        <w:pStyle w:val="Brezrazmikov"/>
        <w:numPr>
          <w:ilvl w:val="0"/>
          <w:numId w:val="38"/>
        </w:numPr>
        <w:spacing w:after="120" w:line="276" w:lineRule="auto"/>
        <w:jc w:val="both"/>
        <w:rPr>
          <w:rFonts w:cstheme="minorHAnsi"/>
        </w:rPr>
      </w:pPr>
      <w:r>
        <w:rPr>
          <w:rFonts w:cstheme="minorHAnsi"/>
        </w:rPr>
        <w:t xml:space="preserve">sredstva </w:t>
      </w:r>
      <w:r w:rsidR="006F02B2" w:rsidRPr="00776033">
        <w:rPr>
          <w:rFonts w:cstheme="minorHAnsi"/>
        </w:rPr>
        <w:t>Sklada za podnebne spremembe</w:t>
      </w:r>
      <w:r>
        <w:rPr>
          <w:rFonts w:cstheme="minorHAnsi"/>
        </w:rPr>
        <w:t>;</w:t>
      </w:r>
    </w:p>
    <w:p w14:paraId="023829C7" w14:textId="06C6650C" w:rsidR="006F02B2" w:rsidRPr="00776033" w:rsidRDefault="006F02B2" w:rsidP="00BE61C1">
      <w:pPr>
        <w:pStyle w:val="Brezrazmikov"/>
        <w:numPr>
          <w:ilvl w:val="0"/>
          <w:numId w:val="38"/>
        </w:numPr>
        <w:spacing w:after="120" w:line="276" w:lineRule="auto"/>
        <w:jc w:val="both"/>
        <w:rPr>
          <w:rFonts w:cstheme="minorHAnsi"/>
        </w:rPr>
      </w:pPr>
      <w:r w:rsidRPr="00776033">
        <w:rPr>
          <w:rFonts w:cstheme="minorHAnsi"/>
        </w:rPr>
        <w:t>Kohezijska sredstva za obdobje 2021-2027</w:t>
      </w:r>
      <w:r w:rsidR="00BE61C1">
        <w:rPr>
          <w:rFonts w:cstheme="minorHAnsi"/>
        </w:rPr>
        <w:t>;</w:t>
      </w:r>
    </w:p>
    <w:p w14:paraId="3FA766A6" w14:textId="596F0887" w:rsidR="006F02B2" w:rsidRPr="00776033" w:rsidRDefault="00BE61C1" w:rsidP="00BE61C1">
      <w:pPr>
        <w:pStyle w:val="Brezrazmikov"/>
        <w:numPr>
          <w:ilvl w:val="0"/>
          <w:numId w:val="38"/>
        </w:numPr>
        <w:spacing w:after="120" w:line="276" w:lineRule="auto"/>
        <w:jc w:val="both"/>
        <w:rPr>
          <w:rFonts w:cstheme="minorHAnsi"/>
        </w:rPr>
      </w:pPr>
      <w:r>
        <w:rPr>
          <w:rFonts w:cstheme="minorHAnsi"/>
        </w:rPr>
        <w:t xml:space="preserve">sredstva </w:t>
      </w:r>
      <w:r w:rsidR="006F02B2" w:rsidRPr="00776033">
        <w:rPr>
          <w:rFonts w:cstheme="minorHAnsi"/>
        </w:rPr>
        <w:t>PRP</w:t>
      </w:r>
      <w:r>
        <w:rPr>
          <w:rFonts w:cstheme="minorHAnsi"/>
        </w:rPr>
        <w:t>;</w:t>
      </w:r>
    </w:p>
    <w:p w14:paraId="7B430D5B" w14:textId="0C9B8999" w:rsidR="00D77B36" w:rsidRPr="00776033" w:rsidRDefault="00BE61C1" w:rsidP="00BE61C1">
      <w:pPr>
        <w:pStyle w:val="Brezrazmikov"/>
        <w:numPr>
          <w:ilvl w:val="0"/>
          <w:numId w:val="38"/>
        </w:numPr>
        <w:spacing w:after="120" w:line="276" w:lineRule="auto"/>
        <w:jc w:val="both"/>
        <w:rPr>
          <w:rFonts w:cstheme="minorHAnsi"/>
        </w:rPr>
      </w:pPr>
      <w:r>
        <w:rPr>
          <w:rFonts w:cstheme="minorHAnsi"/>
        </w:rPr>
        <w:t>s</w:t>
      </w:r>
      <w:r w:rsidR="00D77B36" w:rsidRPr="00776033">
        <w:rPr>
          <w:rFonts w:cstheme="minorHAnsi"/>
        </w:rPr>
        <w:t>redstva MKGP v gozdne</w:t>
      </w:r>
      <w:r w:rsidR="00137084" w:rsidRPr="00776033">
        <w:rPr>
          <w:rFonts w:cstheme="minorHAnsi"/>
        </w:rPr>
        <w:t>m</w:t>
      </w:r>
      <w:r w:rsidR="00D77B36" w:rsidRPr="00776033">
        <w:rPr>
          <w:rFonts w:cstheme="minorHAnsi"/>
        </w:rPr>
        <w:t xml:space="preserve"> skladu namenjena promociji gozdno lesnih verig</w:t>
      </w:r>
      <w:r w:rsidR="00137084" w:rsidRPr="00776033">
        <w:rPr>
          <w:rFonts w:cstheme="minorHAnsi"/>
        </w:rPr>
        <w:t xml:space="preserve"> in pridobivanju gozdov</w:t>
      </w:r>
      <w:r>
        <w:rPr>
          <w:rFonts w:cstheme="minorHAnsi"/>
        </w:rPr>
        <w:t>;</w:t>
      </w:r>
    </w:p>
    <w:p w14:paraId="3AF52991" w14:textId="246E1C61" w:rsidR="0042292C" w:rsidRPr="00776033" w:rsidRDefault="00BE61C1" w:rsidP="00BE61C1">
      <w:pPr>
        <w:pStyle w:val="Brezrazmikov"/>
        <w:numPr>
          <w:ilvl w:val="0"/>
          <w:numId w:val="38"/>
        </w:numPr>
        <w:spacing w:after="120" w:line="276" w:lineRule="auto"/>
        <w:jc w:val="both"/>
        <w:rPr>
          <w:rFonts w:cstheme="minorHAnsi"/>
        </w:rPr>
      </w:pPr>
      <w:r>
        <w:rPr>
          <w:rFonts w:cstheme="minorHAnsi"/>
        </w:rPr>
        <w:t>s</w:t>
      </w:r>
      <w:r w:rsidR="0042292C" w:rsidRPr="00776033">
        <w:rPr>
          <w:rFonts w:cstheme="minorHAnsi"/>
        </w:rPr>
        <w:t xml:space="preserve">redstva po Energetskem zakonu in </w:t>
      </w:r>
      <w:r>
        <w:rPr>
          <w:rFonts w:cstheme="minorHAnsi"/>
        </w:rPr>
        <w:t xml:space="preserve">predpisa, ki ureja </w:t>
      </w:r>
      <w:r w:rsidR="0042292C" w:rsidRPr="00776033">
        <w:rPr>
          <w:rFonts w:cstheme="minorHAnsi"/>
        </w:rPr>
        <w:t>zagotavljanj</w:t>
      </w:r>
      <w:r>
        <w:rPr>
          <w:rFonts w:cstheme="minorHAnsi"/>
        </w:rPr>
        <w:t>e</w:t>
      </w:r>
      <w:r w:rsidR="0042292C" w:rsidRPr="00776033">
        <w:rPr>
          <w:rFonts w:cstheme="minorHAnsi"/>
        </w:rPr>
        <w:t xml:space="preserve"> prihrankov energije</w:t>
      </w:r>
      <w:r>
        <w:rPr>
          <w:rFonts w:cstheme="minorHAnsi"/>
        </w:rPr>
        <w:t>;</w:t>
      </w:r>
    </w:p>
    <w:p w14:paraId="6A487697" w14:textId="42910D01" w:rsidR="006F02B2" w:rsidRPr="00776033" w:rsidRDefault="00957606" w:rsidP="00957606">
      <w:pPr>
        <w:pStyle w:val="Brezrazmikov"/>
        <w:numPr>
          <w:ilvl w:val="0"/>
          <w:numId w:val="38"/>
        </w:numPr>
        <w:spacing w:after="120" w:line="276" w:lineRule="auto"/>
        <w:jc w:val="both"/>
        <w:rPr>
          <w:rFonts w:cstheme="minorHAnsi"/>
        </w:rPr>
      </w:pPr>
      <w:r>
        <w:rPr>
          <w:rFonts w:cstheme="minorHAnsi"/>
        </w:rPr>
        <w:t xml:space="preserve">sredstva </w:t>
      </w:r>
      <w:r w:rsidRPr="00957606">
        <w:rPr>
          <w:rFonts w:cstheme="minorHAnsi"/>
        </w:rPr>
        <w:t>okvirn</w:t>
      </w:r>
      <w:r>
        <w:rPr>
          <w:rFonts w:cstheme="minorHAnsi"/>
        </w:rPr>
        <w:t>ega</w:t>
      </w:r>
      <w:r w:rsidRPr="00957606">
        <w:rPr>
          <w:rFonts w:cstheme="minorHAnsi"/>
        </w:rPr>
        <w:t xml:space="preserve"> program</w:t>
      </w:r>
      <w:r>
        <w:rPr>
          <w:rFonts w:cstheme="minorHAnsi"/>
        </w:rPr>
        <w:t>a</w:t>
      </w:r>
      <w:r w:rsidRPr="00957606">
        <w:rPr>
          <w:rFonts w:cstheme="minorHAnsi"/>
        </w:rPr>
        <w:t xml:space="preserve"> Evropske unije za raziskave in inovacije</w:t>
      </w:r>
      <w:r>
        <w:rPr>
          <w:rFonts w:cstheme="minorHAnsi"/>
        </w:rPr>
        <w:t xml:space="preserve"> </w:t>
      </w:r>
      <w:r w:rsidR="008D7B31" w:rsidRPr="00776033">
        <w:rPr>
          <w:rFonts w:cstheme="minorHAnsi"/>
        </w:rPr>
        <w:t>Obzorja 2020</w:t>
      </w:r>
      <w:r w:rsidR="00BE61C1">
        <w:rPr>
          <w:rFonts w:cstheme="minorHAnsi"/>
        </w:rPr>
        <w:t>;</w:t>
      </w:r>
    </w:p>
    <w:p w14:paraId="78FA73AA" w14:textId="2F4371EE" w:rsidR="008D7B31" w:rsidRPr="00776033" w:rsidRDefault="00957606" w:rsidP="00957606">
      <w:pPr>
        <w:pStyle w:val="Brezrazmikov"/>
        <w:numPr>
          <w:ilvl w:val="0"/>
          <w:numId w:val="38"/>
        </w:numPr>
        <w:spacing w:after="120" w:line="276" w:lineRule="auto"/>
        <w:jc w:val="both"/>
        <w:rPr>
          <w:rFonts w:cstheme="minorHAnsi"/>
        </w:rPr>
      </w:pPr>
      <w:r>
        <w:rPr>
          <w:rFonts w:cstheme="minorHAnsi"/>
        </w:rPr>
        <w:t xml:space="preserve">sredstva v okviru </w:t>
      </w:r>
      <w:r w:rsidR="008D7B31" w:rsidRPr="00776033">
        <w:rPr>
          <w:rFonts w:cstheme="minorHAnsi"/>
        </w:rPr>
        <w:t xml:space="preserve">SID </w:t>
      </w:r>
      <w:r w:rsidRPr="00957606">
        <w:rPr>
          <w:rFonts w:cstheme="minorHAnsi"/>
        </w:rPr>
        <w:t>– Slovenska izvozna in razvojna banka, d.d.</w:t>
      </w:r>
      <w:r w:rsidR="00BE61C1">
        <w:rPr>
          <w:rFonts w:cstheme="minorHAnsi"/>
        </w:rPr>
        <w:t>;</w:t>
      </w:r>
    </w:p>
    <w:p w14:paraId="3B3447C7" w14:textId="4976963F" w:rsidR="008D7B31" w:rsidRPr="00776033" w:rsidRDefault="00BE61C1" w:rsidP="00BE61C1">
      <w:pPr>
        <w:pStyle w:val="Brezrazmikov"/>
        <w:numPr>
          <w:ilvl w:val="0"/>
          <w:numId w:val="38"/>
        </w:numPr>
        <w:spacing w:after="120" w:line="276" w:lineRule="auto"/>
        <w:jc w:val="both"/>
        <w:rPr>
          <w:rFonts w:cstheme="minorHAnsi"/>
        </w:rPr>
      </w:pPr>
      <w:r>
        <w:rPr>
          <w:rFonts w:cstheme="minorHAnsi"/>
        </w:rPr>
        <w:t>s</w:t>
      </w:r>
      <w:r w:rsidR="008D7B31" w:rsidRPr="00776033">
        <w:rPr>
          <w:rFonts w:cstheme="minorHAnsi"/>
        </w:rPr>
        <w:t>redstva lokalnih skupnosti</w:t>
      </w:r>
      <w:r>
        <w:rPr>
          <w:rFonts w:cstheme="minorHAnsi"/>
        </w:rPr>
        <w:t>;</w:t>
      </w:r>
    </w:p>
    <w:p w14:paraId="5FB2836B" w14:textId="656EC01B" w:rsidR="008D7B31" w:rsidRPr="00776033" w:rsidRDefault="00BE61C1" w:rsidP="00BE61C1">
      <w:pPr>
        <w:pStyle w:val="Brezrazmikov"/>
        <w:numPr>
          <w:ilvl w:val="0"/>
          <w:numId w:val="38"/>
        </w:numPr>
        <w:spacing w:after="120" w:line="276" w:lineRule="auto"/>
        <w:jc w:val="both"/>
        <w:rPr>
          <w:rFonts w:cstheme="minorHAnsi"/>
        </w:rPr>
      </w:pPr>
      <w:r>
        <w:rPr>
          <w:rFonts w:cstheme="minorHAnsi"/>
        </w:rPr>
        <w:t>s</w:t>
      </w:r>
      <w:r w:rsidR="008D7B31" w:rsidRPr="00776033">
        <w:rPr>
          <w:rFonts w:cstheme="minorHAnsi"/>
        </w:rPr>
        <w:t>redstva podjetniškega sektorja</w:t>
      </w:r>
      <w:r>
        <w:rPr>
          <w:rFonts w:cstheme="minorHAnsi"/>
        </w:rPr>
        <w:t>.</w:t>
      </w:r>
    </w:p>
    <w:p w14:paraId="5E688FD0" w14:textId="77777777" w:rsidR="002D39CA" w:rsidRPr="00776033" w:rsidRDefault="002D39CA" w:rsidP="002B366E">
      <w:pPr>
        <w:pStyle w:val="Brezrazmikov"/>
        <w:spacing w:after="120" w:line="276" w:lineRule="auto"/>
        <w:jc w:val="both"/>
        <w:rPr>
          <w:rFonts w:cstheme="minorHAnsi"/>
        </w:rPr>
      </w:pPr>
    </w:p>
    <w:p w14:paraId="5B01640C" w14:textId="2CF4C4AE" w:rsidR="002D39CA" w:rsidRPr="00776033" w:rsidRDefault="002D39CA" w:rsidP="002B366E">
      <w:pPr>
        <w:pStyle w:val="Naslov2"/>
        <w:spacing w:before="0" w:after="120"/>
        <w:rPr>
          <w:rFonts w:cstheme="minorHAnsi"/>
        </w:rPr>
      </w:pPr>
      <w:bookmarkStart w:id="66" w:name="_Toc25131602"/>
      <w:bookmarkStart w:id="67" w:name="_Toc34214621"/>
      <w:r w:rsidRPr="00776033">
        <w:rPr>
          <w:rFonts w:cstheme="minorHAnsi"/>
        </w:rPr>
        <w:t>SPREMLJANJE IZVAJANJA STRATEGIJE IN NJENA NOVELACIJA</w:t>
      </w:r>
      <w:bookmarkEnd w:id="66"/>
      <w:bookmarkEnd w:id="67"/>
    </w:p>
    <w:p w14:paraId="5F67F853" w14:textId="6C88451D" w:rsidR="006A4355" w:rsidRPr="00776033" w:rsidRDefault="00065CB6" w:rsidP="002B366E">
      <w:pPr>
        <w:pStyle w:val="Brezrazmikov"/>
        <w:spacing w:after="120" w:line="276" w:lineRule="auto"/>
        <w:ind w:left="426"/>
        <w:jc w:val="both"/>
        <w:rPr>
          <w:rFonts w:cstheme="minorHAnsi"/>
        </w:rPr>
      </w:pPr>
      <w:r w:rsidRPr="00776033">
        <w:rPr>
          <w:rFonts w:cstheme="minorHAnsi"/>
        </w:rPr>
        <w:t>Spremljanje izvajanja</w:t>
      </w:r>
      <w:r w:rsidR="006A4355" w:rsidRPr="00776033">
        <w:rPr>
          <w:rFonts w:cstheme="minorHAnsi"/>
        </w:rPr>
        <w:t xml:space="preserve"> te strategije in njeno morebitno </w:t>
      </w:r>
      <w:proofErr w:type="spellStart"/>
      <w:r w:rsidR="006A4355" w:rsidRPr="00776033">
        <w:rPr>
          <w:rFonts w:cstheme="minorHAnsi"/>
        </w:rPr>
        <w:t>novelacijo</w:t>
      </w:r>
      <w:proofErr w:type="spellEnd"/>
      <w:r w:rsidR="006A4355" w:rsidRPr="00776033">
        <w:rPr>
          <w:rFonts w:cstheme="minorHAnsi"/>
        </w:rPr>
        <w:t xml:space="preserve"> izvajajo MOP, MKGP, </w:t>
      </w:r>
      <w:r w:rsidR="00D77B36" w:rsidRPr="00776033">
        <w:rPr>
          <w:rFonts w:cstheme="minorHAnsi"/>
        </w:rPr>
        <w:t>MZI</w:t>
      </w:r>
      <w:r w:rsidR="006A4355" w:rsidRPr="00776033">
        <w:rPr>
          <w:rFonts w:cstheme="minorHAnsi"/>
        </w:rPr>
        <w:t>, MGRT, Z</w:t>
      </w:r>
      <w:r w:rsidR="00BE61C1">
        <w:rPr>
          <w:rFonts w:cstheme="minorHAnsi"/>
        </w:rPr>
        <w:t>GS</w:t>
      </w:r>
      <w:r w:rsidR="006A4355" w:rsidRPr="00776033">
        <w:rPr>
          <w:rFonts w:cstheme="minorHAnsi"/>
        </w:rPr>
        <w:t xml:space="preserve"> in </w:t>
      </w:r>
      <w:r w:rsidR="00D77B36" w:rsidRPr="00776033">
        <w:rPr>
          <w:rFonts w:cstheme="minorHAnsi"/>
        </w:rPr>
        <w:t>G</w:t>
      </w:r>
      <w:r w:rsidR="00BE61C1">
        <w:rPr>
          <w:rFonts w:cstheme="minorHAnsi"/>
        </w:rPr>
        <w:t>IS</w:t>
      </w:r>
      <w:r w:rsidR="006A4355" w:rsidRPr="00776033">
        <w:rPr>
          <w:rFonts w:cstheme="minorHAnsi"/>
        </w:rPr>
        <w:t xml:space="preserve"> preko letnih sestankov ali pobude enega od navedenih ministrstev</w:t>
      </w:r>
      <w:r w:rsidR="00D77B36" w:rsidRPr="00776033">
        <w:rPr>
          <w:rFonts w:cstheme="minorHAnsi"/>
        </w:rPr>
        <w:t xml:space="preserve"> oziroma na pobudo enega izmed ključnih deležnikov</w:t>
      </w:r>
      <w:r w:rsidR="006A4355" w:rsidRPr="00776033">
        <w:rPr>
          <w:rFonts w:cstheme="minorHAnsi"/>
        </w:rPr>
        <w:t>.</w:t>
      </w:r>
    </w:p>
    <w:p w14:paraId="32AE8270" w14:textId="77777777" w:rsidR="00F50966" w:rsidRPr="00776033" w:rsidRDefault="00F50966" w:rsidP="002B366E">
      <w:pPr>
        <w:pStyle w:val="Brezrazmikov"/>
        <w:spacing w:after="120" w:line="276" w:lineRule="auto"/>
        <w:jc w:val="both"/>
        <w:rPr>
          <w:rFonts w:cstheme="minorHAnsi"/>
        </w:rPr>
      </w:pPr>
    </w:p>
    <w:p w14:paraId="383F30F8" w14:textId="77777777" w:rsidR="00D453F2" w:rsidRPr="00776033" w:rsidRDefault="00D453F2" w:rsidP="002B366E">
      <w:pPr>
        <w:pStyle w:val="Brezrazmikov"/>
        <w:spacing w:after="120" w:line="276" w:lineRule="auto"/>
        <w:jc w:val="both"/>
        <w:rPr>
          <w:rFonts w:cstheme="minorHAnsi"/>
        </w:rPr>
      </w:pPr>
    </w:p>
    <w:p w14:paraId="0941E4D8" w14:textId="43139B03" w:rsidR="0095366D" w:rsidRPr="00776033" w:rsidRDefault="0095366D" w:rsidP="002B366E">
      <w:pPr>
        <w:jc w:val="left"/>
        <w:rPr>
          <w:rFonts w:cstheme="minorHAnsi"/>
        </w:rPr>
      </w:pPr>
      <w:r w:rsidRPr="00776033">
        <w:rPr>
          <w:rFonts w:cstheme="minorHAnsi"/>
        </w:rPr>
        <w:br w:type="page"/>
      </w:r>
    </w:p>
    <w:p w14:paraId="622EA285" w14:textId="77777777" w:rsidR="00D453F2" w:rsidRPr="00776033" w:rsidRDefault="00D453F2" w:rsidP="002B366E">
      <w:pPr>
        <w:pStyle w:val="Brezrazmikov"/>
        <w:spacing w:after="120" w:line="276" w:lineRule="auto"/>
        <w:jc w:val="both"/>
        <w:rPr>
          <w:rFonts w:cstheme="minorHAnsi"/>
        </w:rPr>
      </w:pPr>
    </w:p>
    <w:p w14:paraId="4000AD19" w14:textId="74FD6601" w:rsidR="00D453F2" w:rsidRPr="00776033" w:rsidRDefault="00D453F2" w:rsidP="002B366E">
      <w:pPr>
        <w:pStyle w:val="Brezrazmikov"/>
        <w:spacing w:after="120" w:line="276" w:lineRule="auto"/>
        <w:jc w:val="both"/>
        <w:rPr>
          <w:rFonts w:cstheme="minorHAnsi"/>
          <w:b/>
        </w:rPr>
      </w:pPr>
      <w:r w:rsidRPr="00776033">
        <w:rPr>
          <w:rFonts w:cstheme="minorHAnsi"/>
          <w:b/>
        </w:rPr>
        <w:t>KRATICE:</w:t>
      </w:r>
    </w:p>
    <w:p w14:paraId="6C16D44B" w14:textId="69760041"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MOP</w:t>
      </w:r>
      <w:r w:rsidR="00C25292" w:rsidRPr="00776033">
        <w:rPr>
          <w:rFonts w:cstheme="minorHAnsi"/>
        </w:rPr>
        <w:t xml:space="preserve"> – Ministrstvo za okolje in prostor</w:t>
      </w:r>
    </w:p>
    <w:p w14:paraId="1480B306" w14:textId="68ED8E6C"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MGRT</w:t>
      </w:r>
      <w:r w:rsidR="00C25292" w:rsidRPr="00776033">
        <w:rPr>
          <w:rFonts w:cstheme="minorHAnsi"/>
        </w:rPr>
        <w:t xml:space="preserve"> – Ministrstvo za gospodarski razvoj in tehnologijo</w:t>
      </w:r>
    </w:p>
    <w:p w14:paraId="1CCF6C6A" w14:textId="42D052F6"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MKGP</w:t>
      </w:r>
      <w:r w:rsidR="00C25292" w:rsidRPr="00776033">
        <w:rPr>
          <w:rFonts w:cstheme="minorHAnsi"/>
        </w:rPr>
        <w:t xml:space="preserve"> – </w:t>
      </w:r>
      <w:r w:rsidR="008600C8">
        <w:rPr>
          <w:rFonts w:cstheme="minorHAnsi"/>
        </w:rPr>
        <w:t>M</w:t>
      </w:r>
      <w:r w:rsidR="00C25292" w:rsidRPr="00776033">
        <w:rPr>
          <w:rFonts w:cstheme="minorHAnsi"/>
        </w:rPr>
        <w:t>inistrstvo za kmetijstvo, gozdarstvo in prehrano</w:t>
      </w:r>
    </w:p>
    <w:p w14:paraId="6241E2BD" w14:textId="4824F0CF"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PRP</w:t>
      </w:r>
      <w:r w:rsidR="00C25292" w:rsidRPr="00776033">
        <w:rPr>
          <w:rFonts w:cstheme="minorHAnsi"/>
        </w:rPr>
        <w:t xml:space="preserve"> – program razvoja podeželja</w:t>
      </w:r>
    </w:p>
    <w:p w14:paraId="007BA849" w14:textId="4D0B70B9" w:rsidR="00156062" w:rsidRDefault="00156062" w:rsidP="002B366E">
      <w:pPr>
        <w:pStyle w:val="Brezrazmikov"/>
        <w:numPr>
          <w:ilvl w:val="0"/>
          <w:numId w:val="27"/>
        </w:numPr>
        <w:spacing w:after="120" w:line="276" w:lineRule="auto"/>
        <w:jc w:val="both"/>
        <w:rPr>
          <w:rFonts w:cstheme="minorHAnsi"/>
        </w:rPr>
      </w:pPr>
      <w:r w:rsidRPr="00776033">
        <w:rPr>
          <w:rFonts w:cstheme="minorHAnsi"/>
        </w:rPr>
        <w:t>MZI</w:t>
      </w:r>
      <w:r w:rsidR="00C25292" w:rsidRPr="00776033">
        <w:rPr>
          <w:rFonts w:cstheme="minorHAnsi"/>
        </w:rPr>
        <w:t xml:space="preserve"> – </w:t>
      </w:r>
      <w:r w:rsidR="008600C8">
        <w:rPr>
          <w:rFonts w:cstheme="minorHAnsi"/>
        </w:rPr>
        <w:t>M</w:t>
      </w:r>
      <w:r w:rsidR="00C25292" w:rsidRPr="00776033">
        <w:rPr>
          <w:rFonts w:cstheme="minorHAnsi"/>
        </w:rPr>
        <w:t>inistrstvo za infrastrukturo</w:t>
      </w:r>
    </w:p>
    <w:p w14:paraId="2ACBDD69" w14:textId="1A73DD5D" w:rsidR="00163BF0" w:rsidRPr="00776033" w:rsidRDefault="00163BF0" w:rsidP="002B366E">
      <w:pPr>
        <w:pStyle w:val="Brezrazmikov"/>
        <w:numPr>
          <w:ilvl w:val="0"/>
          <w:numId w:val="27"/>
        </w:numPr>
        <w:spacing w:after="120" w:line="276" w:lineRule="auto"/>
        <w:jc w:val="both"/>
        <w:rPr>
          <w:rFonts w:cstheme="minorHAnsi"/>
        </w:rPr>
      </w:pPr>
      <w:r>
        <w:rPr>
          <w:rFonts w:cstheme="minorHAnsi"/>
        </w:rPr>
        <w:t>KGZS – Kmetijsko gozdarska zbornica Slovenije</w:t>
      </w:r>
    </w:p>
    <w:p w14:paraId="764E6782" w14:textId="4F770AED"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URE</w:t>
      </w:r>
      <w:r w:rsidR="00C25292" w:rsidRPr="00776033">
        <w:rPr>
          <w:rFonts w:cstheme="minorHAnsi"/>
        </w:rPr>
        <w:t xml:space="preserve"> – učinkovita raba energije</w:t>
      </w:r>
    </w:p>
    <w:p w14:paraId="38E5E7D1" w14:textId="26CE986F"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OVE</w:t>
      </w:r>
      <w:r w:rsidR="00C25292" w:rsidRPr="00776033">
        <w:rPr>
          <w:rFonts w:cstheme="minorHAnsi"/>
        </w:rPr>
        <w:t xml:space="preserve"> – obnovljivi viri energije</w:t>
      </w:r>
    </w:p>
    <w:p w14:paraId="479FC627" w14:textId="09806A40"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MKN</w:t>
      </w:r>
      <w:r w:rsidR="00C25292" w:rsidRPr="00776033">
        <w:rPr>
          <w:rFonts w:cstheme="minorHAnsi"/>
        </w:rPr>
        <w:t xml:space="preserve"> – male kurilne naprave</w:t>
      </w:r>
    </w:p>
    <w:p w14:paraId="2AE3524C" w14:textId="6372C3A8" w:rsidR="00156062" w:rsidRPr="00776033" w:rsidRDefault="00156062" w:rsidP="002B366E">
      <w:pPr>
        <w:pStyle w:val="Brezrazmikov"/>
        <w:numPr>
          <w:ilvl w:val="0"/>
          <w:numId w:val="27"/>
        </w:numPr>
        <w:spacing w:after="120" w:line="276" w:lineRule="auto"/>
        <w:jc w:val="both"/>
        <w:rPr>
          <w:rFonts w:cstheme="minorHAnsi"/>
        </w:rPr>
      </w:pPr>
      <w:proofErr w:type="spellStart"/>
      <w:r w:rsidRPr="00776033">
        <w:rPr>
          <w:rFonts w:cstheme="minorHAnsi"/>
        </w:rPr>
        <w:t>SMEs</w:t>
      </w:r>
      <w:proofErr w:type="spellEnd"/>
      <w:r w:rsidR="0006574A" w:rsidRPr="00776033">
        <w:rPr>
          <w:rFonts w:cstheme="minorHAnsi"/>
        </w:rPr>
        <w:t xml:space="preserve"> – mala in srednja podjetja</w:t>
      </w:r>
    </w:p>
    <w:p w14:paraId="36146596" w14:textId="4AF03C61"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ZGS</w:t>
      </w:r>
      <w:r w:rsidR="0006574A" w:rsidRPr="00776033">
        <w:rPr>
          <w:rFonts w:cstheme="minorHAnsi"/>
        </w:rPr>
        <w:t xml:space="preserve"> – </w:t>
      </w:r>
      <w:r w:rsidR="00987DA0">
        <w:rPr>
          <w:rFonts w:cstheme="minorHAnsi"/>
        </w:rPr>
        <w:t>Z</w:t>
      </w:r>
      <w:r w:rsidR="0006574A" w:rsidRPr="00776033">
        <w:rPr>
          <w:rFonts w:cstheme="minorHAnsi"/>
        </w:rPr>
        <w:t>avod za gozdove Slovenije</w:t>
      </w:r>
    </w:p>
    <w:p w14:paraId="11FEC1F4" w14:textId="3560F088" w:rsidR="00156062" w:rsidRPr="00776033" w:rsidRDefault="00156062" w:rsidP="002B366E">
      <w:pPr>
        <w:pStyle w:val="Brezrazmikov"/>
        <w:numPr>
          <w:ilvl w:val="0"/>
          <w:numId w:val="27"/>
        </w:numPr>
        <w:spacing w:after="120" w:line="276" w:lineRule="auto"/>
        <w:jc w:val="both"/>
        <w:rPr>
          <w:rFonts w:cstheme="minorHAnsi"/>
        </w:rPr>
      </w:pPr>
      <w:proofErr w:type="spellStart"/>
      <w:r w:rsidRPr="00776033">
        <w:rPr>
          <w:rFonts w:cstheme="minorHAnsi"/>
        </w:rPr>
        <w:t>T</w:t>
      </w:r>
      <w:r w:rsidRPr="00776033">
        <w:rPr>
          <w:rFonts w:cstheme="minorHAnsi"/>
          <w:vertAlign w:val="subscript"/>
        </w:rPr>
        <w:t>ss</w:t>
      </w:r>
      <w:proofErr w:type="spellEnd"/>
      <w:r w:rsidRPr="00776033">
        <w:rPr>
          <w:rFonts w:cstheme="minorHAnsi"/>
          <w:vertAlign w:val="subscript"/>
        </w:rPr>
        <w:t xml:space="preserve"> </w:t>
      </w:r>
      <w:r w:rsidRPr="00776033">
        <w:rPr>
          <w:rFonts w:cstheme="minorHAnsi"/>
        </w:rPr>
        <w:t>– tona suhe snovi</w:t>
      </w:r>
    </w:p>
    <w:p w14:paraId="6CB8FE44" w14:textId="230BDFF4"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rPr>
        <w:t xml:space="preserve">SURS - </w:t>
      </w:r>
      <w:proofErr w:type="spellStart"/>
      <w:r w:rsidRPr="00776033">
        <w:rPr>
          <w:rFonts w:cstheme="minorHAnsi"/>
          <w:bCs/>
        </w:rPr>
        <w:t>StatističnI</w:t>
      </w:r>
      <w:proofErr w:type="spellEnd"/>
      <w:r w:rsidRPr="00776033">
        <w:rPr>
          <w:rFonts w:cstheme="minorHAnsi"/>
          <w:bCs/>
        </w:rPr>
        <w:t xml:space="preserve"> urad Republike Slovenije</w:t>
      </w:r>
    </w:p>
    <w:p w14:paraId="199B653D" w14:textId="788270CD" w:rsidR="00156062" w:rsidRPr="00776033" w:rsidRDefault="00156062" w:rsidP="002B366E">
      <w:pPr>
        <w:pStyle w:val="Brezrazmikov"/>
        <w:numPr>
          <w:ilvl w:val="0"/>
          <w:numId w:val="27"/>
        </w:numPr>
        <w:spacing w:after="120" w:line="276" w:lineRule="auto"/>
        <w:jc w:val="both"/>
        <w:rPr>
          <w:rFonts w:cstheme="minorHAnsi"/>
        </w:rPr>
      </w:pPr>
      <w:r w:rsidRPr="00776033">
        <w:rPr>
          <w:rFonts w:cstheme="minorHAnsi"/>
          <w:bCs/>
        </w:rPr>
        <w:t>AJPES</w:t>
      </w:r>
      <w:r w:rsidR="0006574A" w:rsidRPr="00776033">
        <w:rPr>
          <w:rFonts w:cstheme="minorHAnsi"/>
          <w:bCs/>
        </w:rPr>
        <w:t xml:space="preserve"> - </w:t>
      </w:r>
      <w:r w:rsidR="0006574A" w:rsidRPr="00776033">
        <w:rPr>
          <w:rFonts w:cstheme="minorHAnsi"/>
        </w:rPr>
        <w:t>Agencija Republike Slovenije za javnopravne evidence in storitve</w:t>
      </w:r>
    </w:p>
    <w:p w14:paraId="4EE8CF3A" w14:textId="7D49208A" w:rsidR="007C1647" w:rsidRPr="00776033" w:rsidRDefault="007C1647" w:rsidP="002B366E">
      <w:pPr>
        <w:pStyle w:val="Brezrazmikov"/>
        <w:numPr>
          <w:ilvl w:val="0"/>
          <w:numId w:val="27"/>
        </w:numPr>
        <w:spacing w:after="120" w:line="276" w:lineRule="auto"/>
        <w:jc w:val="both"/>
        <w:rPr>
          <w:rFonts w:cstheme="minorHAnsi"/>
        </w:rPr>
      </w:pPr>
      <w:r w:rsidRPr="00776033">
        <w:rPr>
          <w:rFonts w:cstheme="minorHAnsi"/>
          <w:bCs/>
        </w:rPr>
        <w:t>GIS</w:t>
      </w:r>
      <w:r w:rsidR="0016564E" w:rsidRPr="00776033">
        <w:rPr>
          <w:rFonts w:cstheme="minorHAnsi"/>
          <w:bCs/>
        </w:rPr>
        <w:t xml:space="preserve"> – </w:t>
      </w:r>
      <w:r w:rsidR="00987DA0">
        <w:rPr>
          <w:rFonts w:cstheme="minorHAnsi"/>
          <w:bCs/>
        </w:rPr>
        <w:t>G</w:t>
      </w:r>
      <w:r w:rsidR="0016564E" w:rsidRPr="00776033">
        <w:rPr>
          <w:rFonts w:cstheme="minorHAnsi"/>
          <w:bCs/>
        </w:rPr>
        <w:t>ozdarski inštitut Slovenije</w:t>
      </w:r>
    </w:p>
    <w:p w14:paraId="5462D6A2" w14:textId="28CFA1D4" w:rsidR="007C1647" w:rsidRPr="00776033" w:rsidRDefault="007C1647" w:rsidP="002B366E">
      <w:pPr>
        <w:pStyle w:val="Brezrazmikov"/>
        <w:numPr>
          <w:ilvl w:val="0"/>
          <w:numId w:val="27"/>
        </w:numPr>
        <w:spacing w:after="120" w:line="276" w:lineRule="auto"/>
        <w:jc w:val="both"/>
        <w:rPr>
          <w:rFonts w:cstheme="minorHAnsi"/>
        </w:rPr>
      </w:pPr>
      <w:r w:rsidRPr="00776033">
        <w:rPr>
          <w:rFonts w:cstheme="minorHAnsi"/>
          <w:bCs/>
        </w:rPr>
        <w:t>DOLB</w:t>
      </w:r>
      <w:r w:rsidR="0006574A" w:rsidRPr="00776033">
        <w:rPr>
          <w:rFonts w:cstheme="minorHAnsi"/>
          <w:bCs/>
        </w:rPr>
        <w:t xml:space="preserve"> – daljinsko ogrevanje na lesno biomaso</w:t>
      </w:r>
    </w:p>
    <w:p w14:paraId="7FB38AB9" w14:textId="79723D06" w:rsidR="007C1647" w:rsidRPr="00776033" w:rsidRDefault="007C1647" w:rsidP="002B366E">
      <w:pPr>
        <w:pStyle w:val="Brezrazmikov"/>
        <w:numPr>
          <w:ilvl w:val="0"/>
          <w:numId w:val="27"/>
        </w:numPr>
        <w:spacing w:after="120" w:line="276" w:lineRule="auto"/>
        <w:jc w:val="both"/>
        <w:rPr>
          <w:rFonts w:cstheme="minorHAnsi"/>
        </w:rPr>
      </w:pPr>
      <w:r w:rsidRPr="00776033">
        <w:rPr>
          <w:rFonts w:cstheme="minorHAnsi"/>
        </w:rPr>
        <w:t xml:space="preserve">MDCMKN - </w:t>
      </w:r>
      <w:proofErr w:type="spellStart"/>
      <w:r w:rsidR="008600C8">
        <w:rPr>
          <w:rFonts w:cstheme="minorHAnsi"/>
        </w:rPr>
        <w:t>m</w:t>
      </w:r>
      <w:r w:rsidRPr="00776033">
        <w:rPr>
          <w:rFonts w:cstheme="minorHAnsi"/>
        </w:rPr>
        <w:t>obilnI</w:t>
      </w:r>
      <w:proofErr w:type="spellEnd"/>
      <w:r w:rsidRPr="00776033">
        <w:rPr>
          <w:rFonts w:cstheme="minorHAnsi"/>
        </w:rPr>
        <w:t xml:space="preserve"> demonstracijski center malih kurilnih naprav</w:t>
      </w:r>
    </w:p>
    <w:p w14:paraId="4CFA6883" w14:textId="4D4596AC" w:rsidR="007C1647" w:rsidRPr="00776033" w:rsidRDefault="007C1647" w:rsidP="002B366E">
      <w:pPr>
        <w:pStyle w:val="Brezrazmikov"/>
        <w:numPr>
          <w:ilvl w:val="0"/>
          <w:numId w:val="27"/>
        </w:numPr>
        <w:spacing w:after="120" w:line="276" w:lineRule="auto"/>
        <w:jc w:val="both"/>
        <w:rPr>
          <w:rFonts w:cstheme="minorHAnsi"/>
        </w:rPr>
      </w:pPr>
      <w:r w:rsidRPr="00776033">
        <w:rPr>
          <w:rFonts w:cstheme="minorHAnsi"/>
        </w:rPr>
        <w:t>DO</w:t>
      </w:r>
      <w:r w:rsidR="0006574A" w:rsidRPr="00776033">
        <w:rPr>
          <w:rFonts w:cstheme="minorHAnsi"/>
        </w:rPr>
        <w:t xml:space="preserve"> – daljinsko ogrevanje</w:t>
      </w:r>
    </w:p>
    <w:p w14:paraId="41A5EE83" w14:textId="399C7FF2" w:rsidR="007C1647" w:rsidRPr="00776033" w:rsidRDefault="007C1647" w:rsidP="002B366E">
      <w:pPr>
        <w:pStyle w:val="Brezrazmikov"/>
        <w:numPr>
          <w:ilvl w:val="0"/>
          <w:numId w:val="27"/>
        </w:numPr>
        <w:spacing w:after="120" w:line="276" w:lineRule="auto"/>
        <w:jc w:val="both"/>
        <w:rPr>
          <w:rFonts w:cstheme="minorHAnsi"/>
        </w:rPr>
      </w:pPr>
      <w:r w:rsidRPr="00776033">
        <w:rPr>
          <w:rFonts w:cstheme="minorHAnsi"/>
        </w:rPr>
        <w:t>GGE –</w:t>
      </w:r>
      <w:r w:rsidR="008600C8">
        <w:rPr>
          <w:rFonts w:cstheme="minorHAnsi"/>
        </w:rPr>
        <w:t xml:space="preserve"> gozdnogospodarske enote</w:t>
      </w:r>
    </w:p>
    <w:p w14:paraId="0504F588" w14:textId="2E9C08CA" w:rsidR="007C1647" w:rsidRPr="00776033" w:rsidRDefault="007C1647" w:rsidP="002B366E">
      <w:pPr>
        <w:pStyle w:val="Brezrazmikov"/>
        <w:numPr>
          <w:ilvl w:val="0"/>
          <w:numId w:val="27"/>
        </w:numPr>
        <w:spacing w:after="120" w:line="276" w:lineRule="auto"/>
        <w:jc w:val="both"/>
        <w:rPr>
          <w:rFonts w:cstheme="minorHAnsi"/>
        </w:rPr>
      </w:pPr>
      <w:r w:rsidRPr="00776033">
        <w:rPr>
          <w:rFonts w:cstheme="minorHAnsi"/>
        </w:rPr>
        <w:t xml:space="preserve">NPK - </w:t>
      </w:r>
      <w:r w:rsidR="008600C8">
        <w:rPr>
          <w:rFonts w:cstheme="minorHAnsi"/>
        </w:rPr>
        <w:t>n</w:t>
      </w:r>
      <w:r w:rsidRPr="00776033">
        <w:rPr>
          <w:rFonts w:cstheme="minorHAnsi"/>
        </w:rPr>
        <w:t>acionalna poklicna kvalifikacija</w:t>
      </w:r>
    </w:p>
    <w:p w14:paraId="19CA8276" w14:textId="3309FFBB" w:rsidR="00BB5A63" w:rsidRPr="00776033" w:rsidRDefault="00BB5A63" w:rsidP="002B366E">
      <w:pPr>
        <w:pStyle w:val="Brezrazmikov"/>
        <w:numPr>
          <w:ilvl w:val="0"/>
          <w:numId w:val="27"/>
        </w:numPr>
        <w:spacing w:after="120" w:line="276" w:lineRule="auto"/>
        <w:jc w:val="both"/>
        <w:rPr>
          <w:rFonts w:cstheme="minorHAnsi"/>
        </w:rPr>
      </w:pPr>
      <w:r w:rsidRPr="00776033">
        <w:rPr>
          <w:rFonts w:cstheme="minorHAnsi"/>
        </w:rPr>
        <w:t xml:space="preserve">BLTC - </w:t>
      </w:r>
      <w:proofErr w:type="spellStart"/>
      <w:r w:rsidR="008600C8">
        <w:rPr>
          <w:rFonts w:cstheme="minorHAnsi"/>
        </w:rPr>
        <w:t>b</w:t>
      </w:r>
      <w:r w:rsidRPr="00776033">
        <w:rPr>
          <w:rFonts w:cstheme="minorHAnsi"/>
        </w:rPr>
        <w:t>iomasni</w:t>
      </w:r>
      <w:proofErr w:type="spellEnd"/>
      <w:r w:rsidRPr="00776033">
        <w:rPr>
          <w:rFonts w:cstheme="minorHAnsi"/>
        </w:rPr>
        <w:t xml:space="preserve"> logistični center</w:t>
      </w:r>
    </w:p>
    <w:p w14:paraId="46E574E0" w14:textId="21A47450" w:rsidR="003132AD" w:rsidRPr="00776033" w:rsidRDefault="003132AD" w:rsidP="002B366E">
      <w:pPr>
        <w:pStyle w:val="Brezrazmikov"/>
        <w:numPr>
          <w:ilvl w:val="0"/>
          <w:numId w:val="27"/>
        </w:numPr>
        <w:spacing w:after="120" w:line="276" w:lineRule="auto"/>
        <w:jc w:val="both"/>
        <w:rPr>
          <w:rFonts w:cstheme="minorHAnsi"/>
        </w:rPr>
      </w:pPr>
      <w:r w:rsidRPr="00776033">
        <w:rPr>
          <w:rFonts w:cstheme="minorHAnsi"/>
        </w:rPr>
        <w:t xml:space="preserve">EU – </w:t>
      </w:r>
      <w:r w:rsidR="008600C8">
        <w:rPr>
          <w:rFonts w:cstheme="minorHAnsi"/>
        </w:rPr>
        <w:t>E</w:t>
      </w:r>
      <w:r w:rsidRPr="00776033">
        <w:rPr>
          <w:rFonts w:cstheme="minorHAnsi"/>
        </w:rPr>
        <w:t>vropska unija</w:t>
      </w:r>
    </w:p>
    <w:sectPr w:rsidR="003132AD" w:rsidRPr="00776033" w:rsidSect="00C169F7">
      <w:headerReference w:type="default" r:id="rId22"/>
      <w:footerReference w:type="default" r:id="rId2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580FC" w16cid:durableId="217F9B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95FE9" w14:textId="77777777" w:rsidR="00B95583" w:rsidRDefault="00B95583" w:rsidP="00BA5F2A">
      <w:pPr>
        <w:spacing w:after="0" w:line="240" w:lineRule="auto"/>
      </w:pPr>
      <w:r>
        <w:separator/>
      </w:r>
    </w:p>
  </w:endnote>
  <w:endnote w:type="continuationSeparator" w:id="0">
    <w:p w14:paraId="1A671A22" w14:textId="77777777" w:rsidR="00B95583" w:rsidRDefault="00B95583" w:rsidP="00BA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Light SemiCond">
    <w:altName w:val="Corbel"/>
    <w:panose1 w:val="00000000000000000000"/>
    <w:charset w:val="00"/>
    <w:family w:val="swiss"/>
    <w:notTrueType/>
    <w:pitch w:val="variable"/>
    <w:sig w:usb0="00000001"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589366"/>
      <w:docPartObj>
        <w:docPartGallery w:val="Page Numbers (Bottom of Page)"/>
        <w:docPartUnique/>
      </w:docPartObj>
    </w:sdtPr>
    <w:sdtEndPr/>
    <w:sdtContent>
      <w:p w14:paraId="50B50090" w14:textId="18105460" w:rsidR="00B95583" w:rsidRDefault="00B95583" w:rsidP="00F63908">
        <w:pPr>
          <w:pStyle w:val="Noga"/>
          <w:pBdr>
            <w:top w:val="single" w:sz="4" w:space="1" w:color="auto"/>
          </w:pBdr>
          <w:jc w:val="center"/>
        </w:pPr>
        <w:r>
          <w:fldChar w:fldCharType="begin"/>
        </w:r>
        <w:r>
          <w:instrText>PAGE   \* MERGEFORMAT</w:instrText>
        </w:r>
        <w:r>
          <w:fldChar w:fldCharType="separate"/>
        </w:r>
        <w:r w:rsidR="002935D1">
          <w:rPr>
            <w:noProof/>
          </w:rPr>
          <w:t>1</w:t>
        </w:r>
        <w:r>
          <w:rPr>
            <w:noProof/>
          </w:rPr>
          <w:fldChar w:fldCharType="end"/>
        </w:r>
      </w:p>
    </w:sdtContent>
  </w:sdt>
  <w:p w14:paraId="4AE374BF" w14:textId="77777777" w:rsidR="00B95583" w:rsidRDefault="00B9558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45F05" w14:textId="77777777" w:rsidR="00B95583" w:rsidRDefault="00B95583" w:rsidP="00BA5F2A">
      <w:pPr>
        <w:spacing w:after="0" w:line="240" w:lineRule="auto"/>
      </w:pPr>
      <w:r>
        <w:separator/>
      </w:r>
    </w:p>
  </w:footnote>
  <w:footnote w:type="continuationSeparator" w:id="0">
    <w:p w14:paraId="7ECFDBE6" w14:textId="77777777" w:rsidR="00B95583" w:rsidRDefault="00B95583" w:rsidP="00BA5F2A">
      <w:pPr>
        <w:spacing w:after="0" w:line="240" w:lineRule="auto"/>
      </w:pPr>
      <w:r>
        <w:continuationSeparator/>
      </w:r>
    </w:p>
  </w:footnote>
  <w:footnote w:id="1">
    <w:p w14:paraId="1EB27E30" w14:textId="77777777" w:rsidR="00B95583" w:rsidRDefault="00B95583" w:rsidP="00945018">
      <w:pPr>
        <w:pStyle w:val="Sprotnaopomba-besedilo"/>
      </w:pPr>
      <w:r>
        <w:rPr>
          <w:rStyle w:val="Sprotnaopomba-sklic"/>
        </w:rPr>
        <w:footnoteRef/>
      </w:r>
      <w:r>
        <w:t xml:space="preserve"> Kar se približuje podatku, </w:t>
      </w:r>
      <w:r w:rsidRPr="009E6A95">
        <w:t xml:space="preserve">da je </w:t>
      </w:r>
      <w:r w:rsidRPr="009E6A95">
        <w:rPr>
          <w:rFonts w:cs="Arial"/>
        </w:rPr>
        <w:t>v zemljiško knjigo je vpisanih preko 460.000 lastnikov gozdov</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7E29" w14:textId="77777777" w:rsidR="00B95583" w:rsidRDefault="00B95583" w:rsidP="00F63908">
    <w:pPr>
      <w:pStyle w:val="Glava"/>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CA2"/>
    <w:multiLevelType w:val="hybridMultilevel"/>
    <w:tmpl w:val="0D62E940"/>
    <w:lvl w:ilvl="0" w:tplc="33F824F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49C0D4E"/>
    <w:multiLevelType w:val="hybridMultilevel"/>
    <w:tmpl w:val="2004A9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05AC4407"/>
    <w:multiLevelType w:val="hybridMultilevel"/>
    <w:tmpl w:val="D0DE780C"/>
    <w:lvl w:ilvl="0" w:tplc="82685A20">
      <w:start w:val="1000"/>
      <w:numFmt w:val="bullet"/>
      <w:lvlText w:val="-"/>
      <w:lvlJc w:val="left"/>
      <w:pPr>
        <w:ind w:left="360" w:hanging="360"/>
      </w:pPr>
      <w:rPr>
        <w:rFonts w:ascii="Calibri Light" w:eastAsiaTheme="minorHAnsi" w:hAnsi="Calibri Light" w:cstheme="minorBid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5AE1C23"/>
    <w:multiLevelType w:val="hybridMultilevel"/>
    <w:tmpl w:val="AE2A142E"/>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4">
    <w:nsid w:val="09E13B8E"/>
    <w:multiLevelType w:val="hybridMultilevel"/>
    <w:tmpl w:val="D6A4FA4C"/>
    <w:lvl w:ilvl="0" w:tplc="2CB0C00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nsid w:val="0A3C517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nsid w:val="0C0A1AAD"/>
    <w:multiLevelType w:val="hybridMultilevel"/>
    <w:tmpl w:val="FA1EEEA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CAA0345"/>
    <w:multiLevelType w:val="hybridMultilevel"/>
    <w:tmpl w:val="23DE648E"/>
    <w:lvl w:ilvl="0" w:tplc="5568CFFE">
      <w:start w:val="2"/>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D8F68C4"/>
    <w:multiLevelType w:val="hybridMultilevel"/>
    <w:tmpl w:val="A6DE0596"/>
    <w:lvl w:ilvl="0" w:tplc="B702668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E10221E"/>
    <w:multiLevelType w:val="hybridMultilevel"/>
    <w:tmpl w:val="2B84B02C"/>
    <w:lvl w:ilvl="0" w:tplc="2CB0C0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5C14F29"/>
    <w:multiLevelType w:val="hybridMultilevel"/>
    <w:tmpl w:val="6A164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79F5247"/>
    <w:multiLevelType w:val="hybridMultilevel"/>
    <w:tmpl w:val="45CC1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C813268"/>
    <w:multiLevelType w:val="hybridMultilevel"/>
    <w:tmpl w:val="E4AC58B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24823FE3"/>
    <w:multiLevelType w:val="hybridMultilevel"/>
    <w:tmpl w:val="EFDA13A0"/>
    <w:lvl w:ilvl="0" w:tplc="AF70E3C0">
      <w:start w:val="2"/>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58D38A6"/>
    <w:multiLevelType w:val="hybridMultilevel"/>
    <w:tmpl w:val="E398C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7924271"/>
    <w:multiLevelType w:val="hybridMultilevel"/>
    <w:tmpl w:val="669CC6E6"/>
    <w:lvl w:ilvl="0" w:tplc="2CB0C00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2A664F26"/>
    <w:multiLevelType w:val="hybridMultilevel"/>
    <w:tmpl w:val="F15269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58A2076"/>
    <w:multiLevelType w:val="hybridMultilevel"/>
    <w:tmpl w:val="F84413C8"/>
    <w:lvl w:ilvl="0" w:tplc="5568CFFE">
      <w:start w:val="2"/>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DDC5720"/>
    <w:multiLevelType w:val="hybridMultilevel"/>
    <w:tmpl w:val="98E03F1E"/>
    <w:lvl w:ilvl="0" w:tplc="CD7816A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E742CDB"/>
    <w:multiLevelType w:val="hybridMultilevel"/>
    <w:tmpl w:val="D7C88F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2DA6CB5"/>
    <w:multiLevelType w:val="hybridMultilevel"/>
    <w:tmpl w:val="40AEE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4093F7A"/>
    <w:multiLevelType w:val="hybridMultilevel"/>
    <w:tmpl w:val="C060C4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98B2A4D"/>
    <w:multiLevelType w:val="hybridMultilevel"/>
    <w:tmpl w:val="1CEAC3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631700"/>
    <w:multiLevelType w:val="hybridMultilevel"/>
    <w:tmpl w:val="2B0005E2"/>
    <w:lvl w:ilvl="0" w:tplc="2CB0C00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nsid w:val="4E362F9E"/>
    <w:multiLevelType w:val="hybridMultilevel"/>
    <w:tmpl w:val="3BA46144"/>
    <w:lvl w:ilvl="0" w:tplc="9D9ACEE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740754E"/>
    <w:multiLevelType w:val="hybridMultilevel"/>
    <w:tmpl w:val="C84A73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84C319D"/>
    <w:multiLevelType w:val="hybridMultilevel"/>
    <w:tmpl w:val="39CCA9BA"/>
    <w:lvl w:ilvl="0" w:tplc="2CB0C00A">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nsid w:val="589628DA"/>
    <w:multiLevelType w:val="hybridMultilevel"/>
    <w:tmpl w:val="DAC07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04C05D3"/>
    <w:multiLevelType w:val="hybridMultilevel"/>
    <w:tmpl w:val="4F46A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28837D7"/>
    <w:multiLevelType w:val="hybridMultilevel"/>
    <w:tmpl w:val="C15699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6145AEE"/>
    <w:multiLevelType w:val="hybridMultilevel"/>
    <w:tmpl w:val="3A0C40DE"/>
    <w:lvl w:ilvl="0" w:tplc="B702668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A1F0478"/>
    <w:multiLevelType w:val="hybridMultilevel"/>
    <w:tmpl w:val="4D5673CC"/>
    <w:lvl w:ilvl="0" w:tplc="2CB0C0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DFB7681"/>
    <w:multiLevelType w:val="hybridMultilevel"/>
    <w:tmpl w:val="0276D674"/>
    <w:lvl w:ilvl="0" w:tplc="A61C2CFC">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735A2298"/>
    <w:multiLevelType w:val="hybridMultilevel"/>
    <w:tmpl w:val="A5B23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396172B"/>
    <w:multiLevelType w:val="hybridMultilevel"/>
    <w:tmpl w:val="12BABB42"/>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35">
    <w:nsid w:val="77357CD2"/>
    <w:multiLevelType w:val="hybridMultilevel"/>
    <w:tmpl w:val="8DA6B5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7B3589C"/>
    <w:multiLevelType w:val="hybridMultilevel"/>
    <w:tmpl w:val="688EA93C"/>
    <w:lvl w:ilvl="0" w:tplc="5568CFFE">
      <w:start w:val="2"/>
      <w:numFmt w:val="bullet"/>
      <w:lvlText w:val="-"/>
      <w:lvlJc w:val="left"/>
      <w:pPr>
        <w:ind w:left="1080" w:hanging="360"/>
      </w:pPr>
      <w:rPr>
        <w:rFonts w:ascii="Palatino Linotype" w:eastAsia="Times New Roman" w:hAnsi="Palatino Linotype"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nsid w:val="7AF60AE4"/>
    <w:multiLevelType w:val="hybridMultilevel"/>
    <w:tmpl w:val="D62007FA"/>
    <w:lvl w:ilvl="0" w:tplc="AA809C76">
      <w:start w:val="1"/>
      <w:numFmt w:val="decimal"/>
      <w:pStyle w:val="Slika"/>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B6357D8"/>
    <w:multiLevelType w:val="hybridMultilevel"/>
    <w:tmpl w:val="0A329A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D544C2C"/>
    <w:multiLevelType w:val="hybridMultilevel"/>
    <w:tmpl w:val="0610E578"/>
    <w:lvl w:ilvl="0" w:tplc="B702668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21"/>
  </w:num>
  <w:num w:numId="4">
    <w:abstractNumId w:val="28"/>
  </w:num>
  <w:num w:numId="5">
    <w:abstractNumId w:val="16"/>
  </w:num>
  <w:num w:numId="6">
    <w:abstractNumId w:val="19"/>
  </w:num>
  <w:num w:numId="7">
    <w:abstractNumId w:val="24"/>
  </w:num>
  <w:num w:numId="8">
    <w:abstractNumId w:val="10"/>
  </w:num>
  <w:num w:numId="9">
    <w:abstractNumId w:val="25"/>
  </w:num>
  <w:num w:numId="10">
    <w:abstractNumId w:val="22"/>
  </w:num>
  <w:num w:numId="11">
    <w:abstractNumId w:val="27"/>
  </w:num>
  <w:num w:numId="12">
    <w:abstractNumId w:val="1"/>
  </w:num>
  <w:num w:numId="13">
    <w:abstractNumId w:val="33"/>
  </w:num>
  <w:num w:numId="14">
    <w:abstractNumId w:val="6"/>
  </w:num>
  <w:num w:numId="15">
    <w:abstractNumId w:val="0"/>
  </w:num>
  <w:num w:numId="16">
    <w:abstractNumId w:val="3"/>
  </w:num>
  <w:num w:numId="17">
    <w:abstractNumId w:val="35"/>
  </w:num>
  <w:num w:numId="18">
    <w:abstractNumId w:val="18"/>
  </w:num>
  <w:num w:numId="19">
    <w:abstractNumId w:val="8"/>
  </w:num>
  <w:num w:numId="20">
    <w:abstractNumId w:val="30"/>
  </w:num>
  <w:num w:numId="21">
    <w:abstractNumId w:val="2"/>
  </w:num>
  <w:num w:numId="22">
    <w:abstractNumId w:val="13"/>
  </w:num>
  <w:num w:numId="23">
    <w:abstractNumId w:val="37"/>
  </w:num>
  <w:num w:numId="24">
    <w:abstractNumId w:val="17"/>
  </w:num>
  <w:num w:numId="25">
    <w:abstractNumId w:val="7"/>
  </w:num>
  <w:num w:numId="26">
    <w:abstractNumId w:val="36"/>
  </w:num>
  <w:num w:numId="27">
    <w:abstractNumId w:val="20"/>
  </w:num>
  <w:num w:numId="28">
    <w:abstractNumId w:val="29"/>
  </w:num>
  <w:num w:numId="29">
    <w:abstractNumId w:val="11"/>
  </w:num>
  <w:num w:numId="30">
    <w:abstractNumId w:val="5"/>
  </w:num>
  <w:num w:numId="31">
    <w:abstractNumId w:val="14"/>
  </w:num>
  <w:num w:numId="32">
    <w:abstractNumId w:val="3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4"/>
  </w:num>
  <w:num w:numId="37">
    <w:abstractNumId w:val="26"/>
  </w:num>
  <w:num w:numId="38">
    <w:abstractNumId w:val="31"/>
  </w:num>
  <w:num w:numId="39">
    <w:abstractNumId w:val="9"/>
  </w:num>
  <w:num w:numId="4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49"/>
    <w:rsid w:val="0001059C"/>
    <w:rsid w:val="000211F3"/>
    <w:rsid w:val="000242A6"/>
    <w:rsid w:val="000315F6"/>
    <w:rsid w:val="000335E9"/>
    <w:rsid w:val="00035055"/>
    <w:rsid w:val="00052BD5"/>
    <w:rsid w:val="000606A7"/>
    <w:rsid w:val="0006574A"/>
    <w:rsid w:val="00065CB6"/>
    <w:rsid w:val="000664CC"/>
    <w:rsid w:val="00074ACE"/>
    <w:rsid w:val="00082752"/>
    <w:rsid w:val="00086D57"/>
    <w:rsid w:val="00091D21"/>
    <w:rsid w:val="000A3D0B"/>
    <w:rsid w:val="000A608F"/>
    <w:rsid w:val="000A6437"/>
    <w:rsid w:val="000B56BC"/>
    <w:rsid w:val="000B614D"/>
    <w:rsid w:val="000B7818"/>
    <w:rsid w:val="000C033A"/>
    <w:rsid w:val="000C06B7"/>
    <w:rsid w:val="000C149B"/>
    <w:rsid w:val="000C26EC"/>
    <w:rsid w:val="000C5AAE"/>
    <w:rsid w:val="000E401E"/>
    <w:rsid w:val="000F0D08"/>
    <w:rsid w:val="000F0F78"/>
    <w:rsid w:val="000F11C4"/>
    <w:rsid w:val="000F7739"/>
    <w:rsid w:val="0010181D"/>
    <w:rsid w:val="00104110"/>
    <w:rsid w:val="001112BE"/>
    <w:rsid w:val="00117389"/>
    <w:rsid w:val="00117771"/>
    <w:rsid w:val="00120268"/>
    <w:rsid w:val="001257C2"/>
    <w:rsid w:val="00134B25"/>
    <w:rsid w:val="00135014"/>
    <w:rsid w:val="00137084"/>
    <w:rsid w:val="00141440"/>
    <w:rsid w:val="001446DA"/>
    <w:rsid w:val="00156062"/>
    <w:rsid w:val="00163BF0"/>
    <w:rsid w:val="0016564E"/>
    <w:rsid w:val="001660CF"/>
    <w:rsid w:val="00170EAA"/>
    <w:rsid w:val="001743A3"/>
    <w:rsid w:val="0017639C"/>
    <w:rsid w:val="00187D04"/>
    <w:rsid w:val="00193CC3"/>
    <w:rsid w:val="001951ED"/>
    <w:rsid w:val="0019622D"/>
    <w:rsid w:val="00196A99"/>
    <w:rsid w:val="001A6A90"/>
    <w:rsid w:val="001B31E9"/>
    <w:rsid w:val="001C0A77"/>
    <w:rsid w:val="001C3BCF"/>
    <w:rsid w:val="001C4080"/>
    <w:rsid w:val="001C6E43"/>
    <w:rsid w:val="001D3019"/>
    <w:rsid w:val="001D590B"/>
    <w:rsid w:val="001E171E"/>
    <w:rsid w:val="001E35C9"/>
    <w:rsid w:val="001E4E93"/>
    <w:rsid w:val="001F1094"/>
    <w:rsid w:val="001F15D9"/>
    <w:rsid w:val="001F5200"/>
    <w:rsid w:val="00201822"/>
    <w:rsid w:val="00202371"/>
    <w:rsid w:val="00213879"/>
    <w:rsid w:val="002164E8"/>
    <w:rsid w:val="00222026"/>
    <w:rsid w:val="002249AB"/>
    <w:rsid w:val="00230E6F"/>
    <w:rsid w:val="00233BB4"/>
    <w:rsid w:val="0024449B"/>
    <w:rsid w:val="00256AD6"/>
    <w:rsid w:val="002643F2"/>
    <w:rsid w:val="0026456F"/>
    <w:rsid w:val="00287A00"/>
    <w:rsid w:val="002935D1"/>
    <w:rsid w:val="00295217"/>
    <w:rsid w:val="002A2779"/>
    <w:rsid w:val="002A437C"/>
    <w:rsid w:val="002A446A"/>
    <w:rsid w:val="002A511B"/>
    <w:rsid w:val="002A68AE"/>
    <w:rsid w:val="002A7090"/>
    <w:rsid w:val="002B1080"/>
    <w:rsid w:val="002B366E"/>
    <w:rsid w:val="002C4EC0"/>
    <w:rsid w:val="002C6424"/>
    <w:rsid w:val="002C740B"/>
    <w:rsid w:val="002D1169"/>
    <w:rsid w:val="002D39CA"/>
    <w:rsid w:val="002D4FB4"/>
    <w:rsid w:val="002D5595"/>
    <w:rsid w:val="002D7931"/>
    <w:rsid w:val="002E58F8"/>
    <w:rsid w:val="002F4FAF"/>
    <w:rsid w:val="00305FD7"/>
    <w:rsid w:val="00306F53"/>
    <w:rsid w:val="00307A44"/>
    <w:rsid w:val="003132AD"/>
    <w:rsid w:val="003174D7"/>
    <w:rsid w:val="00333060"/>
    <w:rsid w:val="003350B6"/>
    <w:rsid w:val="003517A8"/>
    <w:rsid w:val="00372189"/>
    <w:rsid w:val="00375EAE"/>
    <w:rsid w:val="00381828"/>
    <w:rsid w:val="0038360F"/>
    <w:rsid w:val="00385D39"/>
    <w:rsid w:val="00390C4E"/>
    <w:rsid w:val="00397DDC"/>
    <w:rsid w:val="003B047D"/>
    <w:rsid w:val="003D2570"/>
    <w:rsid w:val="003F1700"/>
    <w:rsid w:val="003F1C5F"/>
    <w:rsid w:val="003F438A"/>
    <w:rsid w:val="00404068"/>
    <w:rsid w:val="00414871"/>
    <w:rsid w:val="0041698F"/>
    <w:rsid w:val="0041788C"/>
    <w:rsid w:val="00417A23"/>
    <w:rsid w:val="0042292C"/>
    <w:rsid w:val="004231D5"/>
    <w:rsid w:val="00425905"/>
    <w:rsid w:val="004331C7"/>
    <w:rsid w:val="004518B2"/>
    <w:rsid w:val="004528BF"/>
    <w:rsid w:val="00456188"/>
    <w:rsid w:val="00464026"/>
    <w:rsid w:val="0046563C"/>
    <w:rsid w:val="0046738F"/>
    <w:rsid w:val="00470815"/>
    <w:rsid w:val="004743F6"/>
    <w:rsid w:val="00481D3B"/>
    <w:rsid w:val="0048382A"/>
    <w:rsid w:val="00483CF0"/>
    <w:rsid w:val="004861D0"/>
    <w:rsid w:val="00486D8B"/>
    <w:rsid w:val="0049011E"/>
    <w:rsid w:val="00490B25"/>
    <w:rsid w:val="004B2343"/>
    <w:rsid w:val="004B2389"/>
    <w:rsid w:val="004B4EA3"/>
    <w:rsid w:val="004C3A1E"/>
    <w:rsid w:val="004D2A5D"/>
    <w:rsid w:val="004E0733"/>
    <w:rsid w:val="004E0A96"/>
    <w:rsid w:val="004E227B"/>
    <w:rsid w:val="004E5C42"/>
    <w:rsid w:val="00500CE1"/>
    <w:rsid w:val="00504D81"/>
    <w:rsid w:val="005057FF"/>
    <w:rsid w:val="0051249E"/>
    <w:rsid w:val="00512EE7"/>
    <w:rsid w:val="00514066"/>
    <w:rsid w:val="00525B4C"/>
    <w:rsid w:val="00533EF2"/>
    <w:rsid w:val="005358A9"/>
    <w:rsid w:val="0054296E"/>
    <w:rsid w:val="00543170"/>
    <w:rsid w:val="00552338"/>
    <w:rsid w:val="0055372B"/>
    <w:rsid w:val="005558B4"/>
    <w:rsid w:val="00557EBD"/>
    <w:rsid w:val="00562447"/>
    <w:rsid w:val="00563C68"/>
    <w:rsid w:val="0056574B"/>
    <w:rsid w:val="00566620"/>
    <w:rsid w:val="00570A45"/>
    <w:rsid w:val="005917E6"/>
    <w:rsid w:val="00594FD1"/>
    <w:rsid w:val="00595108"/>
    <w:rsid w:val="005A2FAD"/>
    <w:rsid w:val="005B2E38"/>
    <w:rsid w:val="005B2F56"/>
    <w:rsid w:val="005C23B6"/>
    <w:rsid w:val="005C49E1"/>
    <w:rsid w:val="005C4FE7"/>
    <w:rsid w:val="005C5636"/>
    <w:rsid w:val="005D7116"/>
    <w:rsid w:val="005E3044"/>
    <w:rsid w:val="005E5A16"/>
    <w:rsid w:val="005F53F5"/>
    <w:rsid w:val="00601570"/>
    <w:rsid w:val="006139BD"/>
    <w:rsid w:val="0062325B"/>
    <w:rsid w:val="00630B7C"/>
    <w:rsid w:val="00630DF4"/>
    <w:rsid w:val="00634560"/>
    <w:rsid w:val="00635792"/>
    <w:rsid w:val="006475BC"/>
    <w:rsid w:val="0065342D"/>
    <w:rsid w:val="00655888"/>
    <w:rsid w:val="0066197D"/>
    <w:rsid w:val="00671656"/>
    <w:rsid w:val="00676D8F"/>
    <w:rsid w:val="0068215A"/>
    <w:rsid w:val="00685D47"/>
    <w:rsid w:val="00696C7E"/>
    <w:rsid w:val="00696E02"/>
    <w:rsid w:val="006A4355"/>
    <w:rsid w:val="006A4E8A"/>
    <w:rsid w:val="006A6998"/>
    <w:rsid w:val="006B0598"/>
    <w:rsid w:val="006C2FF0"/>
    <w:rsid w:val="006C3862"/>
    <w:rsid w:val="006C6BB5"/>
    <w:rsid w:val="006D072E"/>
    <w:rsid w:val="006D53C7"/>
    <w:rsid w:val="006E34B2"/>
    <w:rsid w:val="006E3FFC"/>
    <w:rsid w:val="006E6CEC"/>
    <w:rsid w:val="006F02B2"/>
    <w:rsid w:val="006F0B28"/>
    <w:rsid w:val="006F1802"/>
    <w:rsid w:val="00700A88"/>
    <w:rsid w:val="00702F12"/>
    <w:rsid w:val="007108C5"/>
    <w:rsid w:val="0071159B"/>
    <w:rsid w:val="00714E25"/>
    <w:rsid w:val="00721877"/>
    <w:rsid w:val="007327DB"/>
    <w:rsid w:val="00735BED"/>
    <w:rsid w:val="0074047A"/>
    <w:rsid w:val="00743FF5"/>
    <w:rsid w:val="00757837"/>
    <w:rsid w:val="007607C9"/>
    <w:rsid w:val="00762C89"/>
    <w:rsid w:val="00765B96"/>
    <w:rsid w:val="00766975"/>
    <w:rsid w:val="00776033"/>
    <w:rsid w:val="00780DCE"/>
    <w:rsid w:val="00781947"/>
    <w:rsid w:val="00796D25"/>
    <w:rsid w:val="00796E97"/>
    <w:rsid w:val="00797485"/>
    <w:rsid w:val="007C1647"/>
    <w:rsid w:val="007C4976"/>
    <w:rsid w:val="007D0B9D"/>
    <w:rsid w:val="007E150F"/>
    <w:rsid w:val="007E2895"/>
    <w:rsid w:val="007F75E7"/>
    <w:rsid w:val="00801C42"/>
    <w:rsid w:val="0080270B"/>
    <w:rsid w:val="00807B0E"/>
    <w:rsid w:val="00810315"/>
    <w:rsid w:val="00812096"/>
    <w:rsid w:val="0081640C"/>
    <w:rsid w:val="008221C6"/>
    <w:rsid w:val="00825517"/>
    <w:rsid w:val="0082632E"/>
    <w:rsid w:val="008271BF"/>
    <w:rsid w:val="00830EFC"/>
    <w:rsid w:val="00840135"/>
    <w:rsid w:val="00853385"/>
    <w:rsid w:val="00857B30"/>
    <w:rsid w:val="008600C8"/>
    <w:rsid w:val="00860B82"/>
    <w:rsid w:val="00877666"/>
    <w:rsid w:val="00894189"/>
    <w:rsid w:val="008957EE"/>
    <w:rsid w:val="00897CA7"/>
    <w:rsid w:val="00897EB8"/>
    <w:rsid w:val="008A01F5"/>
    <w:rsid w:val="008A1E68"/>
    <w:rsid w:val="008B23B7"/>
    <w:rsid w:val="008B47D0"/>
    <w:rsid w:val="008C373A"/>
    <w:rsid w:val="008D0B58"/>
    <w:rsid w:val="008D7B31"/>
    <w:rsid w:val="008E370B"/>
    <w:rsid w:val="008E3EAE"/>
    <w:rsid w:val="008F1B2E"/>
    <w:rsid w:val="008F38BB"/>
    <w:rsid w:val="008F3E1B"/>
    <w:rsid w:val="008F53EB"/>
    <w:rsid w:val="008F5764"/>
    <w:rsid w:val="008F5908"/>
    <w:rsid w:val="008F6691"/>
    <w:rsid w:val="00901C8A"/>
    <w:rsid w:val="009044C2"/>
    <w:rsid w:val="0091640A"/>
    <w:rsid w:val="009175C0"/>
    <w:rsid w:val="00922C87"/>
    <w:rsid w:val="00932574"/>
    <w:rsid w:val="00933756"/>
    <w:rsid w:val="0093386D"/>
    <w:rsid w:val="00933BDD"/>
    <w:rsid w:val="00945018"/>
    <w:rsid w:val="009535F4"/>
    <w:rsid w:val="0095366D"/>
    <w:rsid w:val="00957606"/>
    <w:rsid w:val="009751B5"/>
    <w:rsid w:val="00976829"/>
    <w:rsid w:val="0098226D"/>
    <w:rsid w:val="00982448"/>
    <w:rsid w:val="00983FA4"/>
    <w:rsid w:val="00984F84"/>
    <w:rsid w:val="00987DA0"/>
    <w:rsid w:val="00993D9C"/>
    <w:rsid w:val="009A1266"/>
    <w:rsid w:val="009A1F46"/>
    <w:rsid w:val="009A6356"/>
    <w:rsid w:val="009C0EF2"/>
    <w:rsid w:val="009C480E"/>
    <w:rsid w:val="009C6743"/>
    <w:rsid w:val="009D7563"/>
    <w:rsid w:val="009E29E0"/>
    <w:rsid w:val="009E5252"/>
    <w:rsid w:val="009F1B3A"/>
    <w:rsid w:val="009F2A02"/>
    <w:rsid w:val="00A016F1"/>
    <w:rsid w:val="00A05D74"/>
    <w:rsid w:val="00A304C0"/>
    <w:rsid w:val="00A45402"/>
    <w:rsid w:val="00A54B10"/>
    <w:rsid w:val="00A55830"/>
    <w:rsid w:val="00A6431B"/>
    <w:rsid w:val="00A7704C"/>
    <w:rsid w:val="00A81E47"/>
    <w:rsid w:val="00A92297"/>
    <w:rsid w:val="00AB0253"/>
    <w:rsid w:val="00AB141D"/>
    <w:rsid w:val="00AB67B7"/>
    <w:rsid w:val="00AC7093"/>
    <w:rsid w:val="00AD3979"/>
    <w:rsid w:val="00AD3DBB"/>
    <w:rsid w:val="00AE3865"/>
    <w:rsid w:val="00AE3D97"/>
    <w:rsid w:val="00AE4702"/>
    <w:rsid w:val="00AE5006"/>
    <w:rsid w:val="00AF43A2"/>
    <w:rsid w:val="00AF43B4"/>
    <w:rsid w:val="00B34AF8"/>
    <w:rsid w:val="00B41898"/>
    <w:rsid w:val="00B426D7"/>
    <w:rsid w:val="00B454C6"/>
    <w:rsid w:val="00B514DE"/>
    <w:rsid w:val="00B51CCB"/>
    <w:rsid w:val="00B62CB8"/>
    <w:rsid w:val="00B65490"/>
    <w:rsid w:val="00B93DE8"/>
    <w:rsid w:val="00B95583"/>
    <w:rsid w:val="00BA559C"/>
    <w:rsid w:val="00BA5CFD"/>
    <w:rsid w:val="00BA5F2A"/>
    <w:rsid w:val="00BB3472"/>
    <w:rsid w:val="00BB541E"/>
    <w:rsid w:val="00BB5A63"/>
    <w:rsid w:val="00BB604B"/>
    <w:rsid w:val="00BB657F"/>
    <w:rsid w:val="00BC28E3"/>
    <w:rsid w:val="00BC3FE1"/>
    <w:rsid w:val="00BD3FDF"/>
    <w:rsid w:val="00BE1B5B"/>
    <w:rsid w:val="00BE61C1"/>
    <w:rsid w:val="00BF018B"/>
    <w:rsid w:val="00C00D49"/>
    <w:rsid w:val="00C10E3E"/>
    <w:rsid w:val="00C11590"/>
    <w:rsid w:val="00C15878"/>
    <w:rsid w:val="00C15902"/>
    <w:rsid w:val="00C169EC"/>
    <w:rsid w:val="00C169F7"/>
    <w:rsid w:val="00C25292"/>
    <w:rsid w:val="00C25FB8"/>
    <w:rsid w:val="00C33C6E"/>
    <w:rsid w:val="00C34111"/>
    <w:rsid w:val="00C373C1"/>
    <w:rsid w:val="00C41A2C"/>
    <w:rsid w:val="00C42984"/>
    <w:rsid w:val="00C50713"/>
    <w:rsid w:val="00C6790F"/>
    <w:rsid w:val="00C73F18"/>
    <w:rsid w:val="00C7416B"/>
    <w:rsid w:val="00C80948"/>
    <w:rsid w:val="00C80D47"/>
    <w:rsid w:val="00C86ADC"/>
    <w:rsid w:val="00C878E2"/>
    <w:rsid w:val="00C90988"/>
    <w:rsid w:val="00C96D65"/>
    <w:rsid w:val="00C97188"/>
    <w:rsid w:val="00CA266F"/>
    <w:rsid w:val="00CA56B5"/>
    <w:rsid w:val="00CB28E7"/>
    <w:rsid w:val="00CC2179"/>
    <w:rsid w:val="00CC41A9"/>
    <w:rsid w:val="00CC48F6"/>
    <w:rsid w:val="00CC60D3"/>
    <w:rsid w:val="00CD2B5A"/>
    <w:rsid w:val="00CD5339"/>
    <w:rsid w:val="00CD5D77"/>
    <w:rsid w:val="00CD6533"/>
    <w:rsid w:val="00CE31D2"/>
    <w:rsid w:val="00CE45EE"/>
    <w:rsid w:val="00CF1447"/>
    <w:rsid w:val="00CF41BD"/>
    <w:rsid w:val="00D024BE"/>
    <w:rsid w:val="00D03180"/>
    <w:rsid w:val="00D12910"/>
    <w:rsid w:val="00D1301E"/>
    <w:rsid w:val="00D137CC"/>
    <w:rsid w:val="00D23206"/>
    <w:rsid w:val="00D453F2"/>
    <w:rsid w:val="00D5651E"/>
    <w:rsid w:val="00D577F8"/>
    <w:rsid w:val="00D61B46"/>
    <w:rsid w:val="00D62F4D"/>
    <w:rsid w:val="00D67CC4"/>
    <w:rsid w:val="00D77B36"/>
    <w:rsid w:val="00D77CDD"/>
    <w:rsid w:val="00D80034"/>
    <w:rsid w:val="00D81D09"/>
    <w:rsid w:val="00D8741F"/>
    <w:rsid w:val="00D9081C"/>
    <w:rsid w:val="00DA1A69"/>
    <w:rsid w:val="00DB3505"/>
    <w:rsid w:val="00DC06B7"/>
    <w:rsid w:val="00DC1D3B"/>
    <w:rsid w:val="00DC44E2"/>
    <w:rsid w:val="00DC483F"/>
    <w:rsid w:val="00DC4C7C"/>
    <w:rsid w:val="00DD51B4"/>
    <w:rsid w:val="00DD69BE"/>
    <w:rsid w:val="00DE10B0"/>
    <w:rsid w:val="00DE2B5B"/>
    <w:rsid w:val="00DE2E37"/>
    <w:rsid w:val="00DE4B72"/>
    <w:rsid w:val="00DF3DAC"/>
    <w:rsid w:val="00DF3F2E"/>
    <w:rsid w:val="00DF4EAD"/>
    <w:rsid w:val="00DF67E1"/>
    <w:rsid w:val="00DF7C8D"/>
    <w:rsid w:val="00E11CF0"/>
    <w:rsid w:val="00E1245B"/>
    <w:rsid w:val="00E1473C"/>
    <w:rsid w:val="00E15EC0"/>
    <w:rsid w:val="00E17AA2"/>
    <w:rsid w:val="00E26B7B"/>
    <w:rsid w:val="00E50622"/>
    <w:rsid w:val="00E60327"/>
    <w:rsid w:val="00E71455"/>
    <w:rsid w:val="00E72A78"/>
    <w:rsid w:val="00E739F8"/>
    <w:rsid w:val="00E742BB"/>
    <w:rsid w:val="00E80B59"/>
    <w:rsid w:val="00E817E9"/>
    <w:rsid w:val="00E84442"/>
    <w:rsid w:val="00E9080F"/>
    <w:rsid w:val="00E9291D"/>
    <w:rsid w:val="00E933B3"/>
    <w:rsid w:val="00E94023"/>
    <w:rsid w:val="00EA6E4A"/>
    <w:rsid w:val="00EB2B46"/>
    <w:rsid w:val="00EB72BE"/>
    <w:rsid w:val="00EC06A2"/>
    <w:rsid w:val="00EC1F59"/>
    <w:rsid w:val="00EC53F8"/>
    <w:rsid w:val="00ED0011"/>
    <w:rsid w:val="00EF3481"/>
    <w:rsid w:val="00F32E97"/>
    <w:rsid w:val="00F331D7"/>
    <w:rsid w:val="00F44A21"/>
    <w:rsid w:val="00F46C82"/>
    <w:rsid w:val="00F47088"/>
    <w:rsid w:val="00F50557"/>
    <w:rsid w:val="00F50966"/>
    <w:rsid w:val="00F61FF4"/>
    <w:rsid w:val="00F626BD"/>
    <w:rsid w:val="00F63908"/>
    <w:rsid w:val="00F7367A"/>
    <w:rsid w:val="00F84507"/>
    <w:rsid w:val="00F90E57"/>
    <w:rsid w:val="00FA0000"/>
    <w:rsid w:val="00FA1D78"/>
    <w:rsid w:val="00FA532B"/>
    <w:rsid w:val="00FA59B0"/>
    <w:rsid w:val="00FA78B3"/>
    <w:rsid w:val="00FC4B2D"/>
    <w:rsid w:val="00FD33A1"/>
    <w:rsid w:val="00FF3994"/>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1440"/>
    <w:pPr>
      <w:spacing w:after="120"/>
      <w:jc w:val="both"/>
    </w:pPr>
  </w:style>
  <w:style w:type="paragraph" w:styleId="Naslov1">
    <w:name w:val="heading 1"/>
    <w:basedOn w:val="Navaden"/>
    <w:next w:val="Navaden"/>
    <w:link w:val="Naslov1Znak"/>
    <w:uiPriority w:val="9"/>
    <w:qFormat/>
    <w:rsid w:val="00DE2E37"/>
    <w:pPr>
      <w:keepNext/>
      <w:keepLines/>
      <w:numPr>
        <w:numId w:val="30"/>
      </w:numPr>
      <w:spacing w:before="240" w:after="240" w:line="240" w:lineRule="auto"/>
      <w:ind w:left="431" w:hanging="431"/>
      <w:outlineLvl w:val="0"/>
    </w:pPr>
    <w:rPr>
      <w:rFonts w:eastAsiaTheme="majorEastAsia" w:cstheme="majorBidi"/>
      <w:color w:val="365F91" w:themeColor="accent1" w:themeShade="BF"/>
      <w:sz w:val="32"/>
      <w:szCs w:val="32"/>
      <w:lang w:val="en-GB"/>
    </w:rPr>
  </w:style>
  <w:style w:type="paragraph" w:styleId="Naslov2">
    <w:name w:val="heading 2"/>
    <w:basedOn w:val="Navaden"/>
    <w:next w:val="Navaden"/>
    <w:link w:val="Naslov2Znak"/>
    <w:uiPriority w:val="9"/>
    <w:unhideWhenUsed/>
    <w:qFormat/>
    <w:rsid w:val="00DE2E37"/>
    <w:pPr>
      <w:keepNext/>
      <w:keepLines/>
      <w:numPr>
        <w:ilvl w:val="1"/>
        <w:numId w:val="30"/>
      </w:numPr>
      <w:spacing w:before="200" w:after="240"/>
      <w:ind w:left="578" w:hanging="578"/>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unhideWhenUsed/>
    <w:qFormat/>
    <w:rsid w:val="00DE2E37"/>
    <w:pPr>
      <w:keepNext/>
      <w:keepLines/>
      <w:numPr>
        <w:ilvl w:val="2"/>
        <w:numId w:val="30"/>
      </w:numPr>
      <w:spacing w:before="200" w:after="24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DE2E37"/>
    <w:pPr>
      <w:keepNext/>
      <w:keepLines/>
      <w:numPr>
        <w:ilvl w:val="3"/>
        <w:numId w:val="30"/>
      </w:numPr>
      <w:spacing w:before="200" w:after="240"/>
      <w:ind w:left="862" w:hanging="862"/>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semiHidden/>
    <w:unhideWhenUsed/>
    <w:qFormat/>
    <w:rsid w:val="000A3D0B"/>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0A3D0B"/>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0A3D0B"/>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0A3D0B"/>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0A3D0B"/>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F0D08"/>
    <w:pPr>
      <w:spacing w:after="0" w:line="240" w:lineRule="auto"/>
    </w:pPr>
  </w:style>
  <w:style w:type="paragraph" w:styleId="Glava">
    <w:name w:val="header"/>
    <w:basedOn w:val="Navaden"/>
    <w:link w:val="GlavaZnak"/>
    <w:uiPriority w:val="99"/>
    <w:unhideWhenUsed/>
    <w:rsid w:val="00BA5F2A"/>
    <w:pPr>
      <w:tabs>
        <w:tab w:val="center" w:pos="4536"/>
        <w:tab w:val="right" w:pos="9072"/>
      </w:tabs>
      <w:spacing w:after="0" w:line="240" w:lineRule="auto"/>
    </w:pPr>
  </w:style>
  <w:style w:type="character" w:customStyle="1" w:styleId="GlavaZnak">
    <w:name w:val="Glava Znak"/>
    <w:basedOn w:val="Privzetapisavaodstavka"/>
    <w:link w:val="Glava"/>
    <w:uiPriority w:val="99"/>
    <w:rsid w:val="00BA5F2A"/>
  </w:style>
  <w:style w:type="paragraph" w:styleId="Noga">
    <w:name w:val="footer"/>
    <w:basedOn w:val="Navaden"/>
    <w:link w:val="NogaZnak"/>
    <w:uiPriority w:val="99"/>
    <w:unhideWhenUsed/>
    <w:rsid w:val="00BA5F2A"/>
    <w:pPr>
      <w:tabs>
        <w:tab w:val="center" w:pos="4536"/>
        <w:tab w:val="right" w:pos="9072"/>
      </w:tabs>
      <w:spacing w:after="0" w:line="240" w:lineRule="auto"/>
    </w:pPr>
  </w:style>
  <w:style w:type="character" w:customStyle="1" w:styleId="NogaZnak">
    <w:name w:val="Noga Znak"/>
    <w:basedOn w:val="Privzetapisavaodstavka"/>
    <w:link w:val="Noga"/>
    <w:uiPriority w:val="99"/>
    <w:rsid w:val="00BA5F2A"/>
  </w:style>
  <w:style w:type="paragraph" w:styleId="Odstavekseznama">
    <w:name w:val="List Paragraph"/>
    <w:basedOn w:val="Navaden"/>
    <w:uiPriority w:val="34"/>
    <w:qFormat/>
    <w:rsid w:val="005E5A16"/>
    <w:pPr>
      <w:ind w:left="720"/>
      <w:contextualSpacing/>
    </w:pPr>
  </w:style>
  <w:style w:type="paragraph" w:styleId="Besedilooblaka">
    <w:name w:val="Balloon Text"/>
    <w:basedOn w:val="Navaden"/>
    <w:link w:val="BesedilooblakaZnak"/>
    <w:uiPriority w:val="99"/>
    <w:semiHidden/>
    <w:unhideWhenUsed/>
    <w:rsid w:val="00AE386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3865"/>
    <w:rPr>
      <w:rFonts w:ascii="Tahoma" w:hAnsi="Tahoma" w:cs="Tahoma"/>
      <w:sz w:val="16"/>
      <w:szCs w:val="16"/>
    </w:rPr>
  </w:style>
  <w:style w:type="character" w:customStyle="1" w:styleId="BrezrazmikovZnak">
    <w:name w:val="Brez razmikov Znak"/>
    <w:basedOn w:val="Privzetapisavaodstavka"/>
    <w:link w:val="Brezrazmikov"/>
    <w:uiPriority w:val="1"/>
    <w:rsid w:val="00D137CC"/>
  </w:style>
  <w:style w:type="character" w:styleId="Pripombasklic">
    <w:name w:val="annotation reference"/>
    <w:basedOn w:val="Privzetapisavaodstavka"/>
    <w:uiPriority w:val="99"/>
    <w:semiHidden/>
    <w:unhideWhenUsed/>
    <w:rsid w:val="00C34111"/>
    <w:rPr>
      <w:sz w:val="16"/>
      <w:szCs w:val="16"/>
    </w:rPr>
  </w:style>
  <w:style w:type="paragraph" w:styleId="Pripombabesedilo">
    <w:name w:val="annotation text"/>
    <w:basedOn w:val="Navaden"/>
    <w:link w:val="PripombabesediloZnak"/>
    <w:uiPriority w:val="99"/>
    <w:semiHidden/>
    <w:unhideWhenUsed/>
    <w:rsid w:val="00C3411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4111"/>
    <w:rPr>
      <w:sz w:val="20"/>
      <w:szCs w:val="20"/>
    </w:rPr>
  </w:style>
  <w:style w:type="paragraph" w:styleId="Zadevapripombe">
    <w:name w:val="annotation subject"/>
    <w:basedOn w:val="Pripombabesedilo"/>
    <w:next w:val="Pripombabesedilo"/>
    <w:link w:val="ZadevapripombeZnak"/>
    <w:uiPriority w:val="99"/>
    <w:semiHidden/>
    <w:unhideWhenUsed/>
    <w:rsid w:val="00C34111"/>
    <w:rPr>
      <w:b/>
      <w:bCs/>
    </w:rPr>
  </w:style>
  <w:style w:type="character" w:customStyle="1" w:styleId="ZadevapripombeZnak">
    <w:name w:val="Zadeva pripombe Znak"/>
    <w:basedOn w:val="PripombabesediloZnak"/>
    <w:link w:val="Zadevapripombe"/>
    <w:uiPriority w:val="99"/>
    <w:semiHidden/>
    <w:rsid w:val="00C34111"/>
    <w:rPr>
      <w:b/>
      <w:bCs/>
      <w:sz w:val="20"/>
      <w:szCs w:val="20"/>
    </w:rPr>
  </w:style>
  <w:style w:type="character" w:customStyle="1" w:styleId="Naslov1Znak">
    <w:name w:val="Naslov 1 Znak"/>
    <w:basedOn w:val="Privzetapisavaodstavka"/>
    <w:link w:val="Naslov1"/>
    <w:uiPriority w:val="9"/>
    <w:rsid w:val="00DE2E37"/>
    <w:rPr>
      <w:rFonts w:eastAsiaTheme="majorEastAsia" w:cstheme="majorBidi"/>
      <w:color w:val="365F91" w:themeColor="accent1" w:themeShade="BF"/>
      <w:sz w:val="32"/>
      <w:szCs w:val="32"/>
      <w:lang w:val="en-GB"/>
    </w:rPr>
  </w:style>
  <w:style w:type="paragraph" w:customStyle="1" w:styleId="Default">
    <w:name w:val="Default"/>
    <w:rsid w:val="00B62C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DE2E37"/>
    <w:rPr>
      <w:rFonts w:eastAsiaTheme="majorEastAsia" w:cstheme="majorBidi"/>
      <w:b/>
      <w:bCs/>
      <w:color w:val="4F81BD" w:themeColor="accent1"/>
      <w:sz w:val="26"/>
      <w:szCs w:val="26"/>
    </w:rPr>
  </w:style>
  <w:style w:type="character" w:customStyle="1" w:styleId="Naslov3Znak">
    <w:name w:val="Naslov 3 Znak"/>
    <w:basedOn w:val="Privzetapisavaodstavka"/>
    <w:link w:val="Naslov3"/>
    <w:uiPriority w:val="9"/>
    <w:rsid w:val="00DE2E37"/>
    <w:rPr>
      <w:rFonts w:eastAsiaTheme="majorEastAsia" w:cstheme="majorBidi"/>
      <w:b/>
      <w:bCs/>
      <w:color w:val="4F81BD" w:themeColor="accent1"/>
    </w:rPr>
  </w:style>
  <w:style w:type="character" w:customStyle="1" w:styleId="Naslov4Znak">
    <w:name w:val="Naslov 4 Znak"/>
    <w:basedOn w:val="Privzetapisavaodstavka"/>
    <w:link w:val="Naslov4"/>
    <w:uiPriority w:val="9"/>
    <w:rsid w:val="00DE2E37"/>
    <w:rPr>
      <w:rFonts w:eastAsiaTheme="majorEastAsia" w:cstheme="majorBidi"/>
      <w:b/>
      <w:bCs/>
      <w:i/>
      <w:iCs/>
      <w:color w:val="4F81BD" w:themeColor="accent1"/>
    </w:rPr>
  </w:style>
  <w:style w:type="paragraph" w:styleId="Sprotnaopomba-besedilo">
    <w:name w:val="footnote text"/>
    <w:basedOn w:val="Navaden"/>
    <w:link w:val="Sprotnaopomba-besediloZnak"/>
    <w:uiPriority w:val="99"/>
    <w:semiHidden/>
    <w:unhideWhenUsed/>
    <w:rsid w:val="0094501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45018"/>
    <w:rPr>
      <w:sz w:val="20"/>
      <w:szCs w:val="20"/>
    </w:rPr>
  </w:style>
  <w:style w:type="character" w:styleId="Sprotnaopomba-sklic">
    <w:name w:val="footnote reference"/>
    <w:basedOn w:val="Privzetapisavaodstavka"/>
    <w:uiPriority w:val="99"/>
    <w:semiHidden/>
    <w:unhideWhenUsed/>
    <w:rsid w:val="00945018"/>
    <w:rPr>
      <w:vertAlign w:val="superscript"/>
    </w:rPr>
  </w:style>
  <w:style w:type="paragraph" w:styleId="Napis">
    <w:name w:val="caption"/>
    <w:basedOn w:val="Navaden"/>
    <w:next w:val="Navaden"/>
    <w:uiPriority w:val="35"/>
    <w:unhideWhenUsed/>
    <w:qFormat/>
    <w:rsid w:val="00945018"/>
    <w:pPr>
      <w:spacing w:line="240" w:lineRule="auto"/>
    </w:pPr>
    <w:rPr>
      <w:i/>
      <w:iCs/>
      <w:color w:val="1F497D" w:themeColor="text2"/>
      <w:sz w:val="18"/>
      <w:szCs w:val="18"/>
    </w:rPr>
  </w:style>
  <w:style w:type="paragraph" w:customStyle="1" w:styleId="BasicParagraph">
    <w:name w:val="[Basic Paragraph]"/>
    <w:basedOn w:val="Navaden"/>
    <w:uiPriority w:val="99"/>
    <w:rsid w:val="00945018"/>
    <w:pPr>
      <w:suppressAutoHyphens/>
      <w:autoSpaceDE w:val="0"/>
      <w:autoSpaceDN w:val="0"/>
      <w:adjustRightInd w:val="0"/>
      <w:spacing w:before="113" w:after="0" w:line="260" w:lineRule="atLeast"/>
      <w:textAlignment w:val="center"/>
    </w:pPr>
    <w:rPr>
      <w:rFonts w:ascii="Myriad Pro Light SemiCond" w:hAnsi="Myriad Pro Light SemiCond" w:cs="Myriad Pro Light SemiCond"/>
      <w:color w:val="000000"/>
      <w:sz w:val="20"/>
      <w:szCs w:val="20"/>
      <w:lang w:val="en-GB"/>
    </w:rPr>
  </w:style>
  <w:style w:type="paragraph" w:styleId="Navadensplet">
    <w:name w:val="Normal (Web)"/>
    <w:basedOn w:val="Navaden"/>
    <w:uiPriority w:val="99"/>
    <w:unhideWhenUsed/>
    <w:rsid w:val="009450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45018"/>
    <w:rPr>
      <w:b/>
      <w:bCs/>
    </w:rPr>
  </w:style>
  <w:style w:type="paragraph" w:customStyle="1" w:styleId="Slika">
    <w:name w:val="Slika:"/>
    <w:basedOn w:val="Default"/>
    <w:link w:val="SlikaZnak"/>
    <w:autoRedefine/>
    <w:qFormat/>
    <w:rsid w:val="00196A99"/>
    <w:pPr>
      <w:numPr>
        <w:numId w:val="23"/>
      </w:numPr>
    </w:pPr>
    <w:rPr>
      <w:rFonts w:asciiTheme="minorHAnsi" w:hAnsiTheme="minorHAnsi" w:cs="Arial"/>
      <w:sz w:val="22"/>
    </w:rPr>
  </w:style>
  <w:style w:type="character" w:customStyle="1" w:styleId="SlikaZnak">
    <w:name w:val="Slika: Znak"/>
    <w:basedOn w:val="BrezrazmikovZnak"/>
    <w:link w:val="Slika"/>
    <w:rsid w:val="00196A99"/>
    <w:rPr>
      <w:rFonts w:cs="Arial"/>
      <w:color w:val="000000"/>
      <w:szCs w:val="24"/>
    </w:rPr>
  </w:style>
  <w:style w:type="character" w:customStyle="1" w:styleId="Naslov5Znak">
    <w:name w:val="Naslov 5 Znak"/>
    <w:basedOn w:val="Privzetapisavaodstavka"/>
    <w:link w:val="Naslov5"/>
    <w:uiPriority w:val="9"/>
    <w:semiHidden/>
    <w:rsid w:val="000A3D0B"/>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0A3D0B"/>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0A3D0B"/>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0A3D0B"/>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0A3D0B"/>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81640C"/>
    <w:pPr>
      <w:numPr>
        <w:numId w:val="0"/>
      </w:numPr>
      <w:spacing w:after="0" w:line="259" w:lineRule="auto"/>
      <w:jc w:val="left"/>
      <w:outlineLvl w:val="9"/>
    </w:pPr>
    <w:rPr>
      <w:lang w:val="en-US"/>
    </w:rPr>
  </w:style>
  <w:style w:type="paragraph" w:styleId="Kazalovsebine1">
    <w:name w:val="toc 1"/>
    <w:basedOn w:val="Navaden"/>
    <w:next w:val="Navaden"/>
    <w:autoRedefine/>
    <w:uiPriority w:val="39"/>
    <w:unhideWhenUsed/>
    <w:rsid w:val="0081640C"/>
    <w:pPr>
      <w:spacing w:after="100"/>
    </w:pPr>
  </w:style>
  <w:style w:type="paragraph" w:styleId="Kazalovsebine2">
    <w:name w:val="toc 2"/>
    <w:basedOn w:val="Navaden"/>
    <w:next w:val="Navaden"/>
    <w:autoRedefine/>
    <w:uiPriority w:val="39"/>
    <w:unhideWhenUsed/>
    <w:rsid w:val="0081640C"/>
    <w:pPr>
      <w:spacing w:after="100"/>
      <w:ind w:left="220"/>
    </w:pPr>
  </w:style>
  <w:style w:type="paragraph" w:styleId="Kazalovsebine3">
    <w:name w:val="toc 3"/>
    <w:basedOn w:val="Navaden"/>
    <w:next w:val="Navaden"/>
    <w:autoRedefine/>
    <w:uiPriority w:val="39"/>
    <w:unhideWhenUsed/>
    <w:rsid w:val="0081640C"/>
    <w:pPr>
      <w:spacing w:after="100"/>
      <w:ind w:left="440"/>
    </w:pPr>
  </w:style>
  <w:style w:type="character" w:styleId="Hiperpovezava">
    <w:name w:val="Hyperlink"/>
    <w:basedOn w:val="Privzetapisavaodstavka"/>
    <w:uiPriority w:val="99"/>
    <w:unhideWhenUsed/>
    <w:rsid w:val="0081640C"/>
    <w:rPr>
      <w:color w:val="0000FF" w:themeColor="hyperlink"/>
      <w:u w:val="single"/>
    </w:rPr>
  </w:style>
  <w:style w:type="paragraph" w:styleId="Kazalovsebine4">
    <w:name w:val="toc 4"/>
    <w:basedOn w:val="Navaden"/>
    <w:next w:val="Navaden"/>
    <w:autoRedefine/>
    <w:uiPriority w:val="39"/>
    <w:unhideWhenUsed/>
    <w:rsid w:val="0081640C"/>
    <w:pPr>
      <w:spacing w:after="100"/>
      <w:ind w:left="660"/>
    </w:pPr>
  </w:style>
  <w:style w:type="paragraph" w:styleId="Telobesedila">
    <w:name w:val="Body Text"/>
    <w:basedOn w:val="Navaden"/>
    <w:link w:val="TelobesedilaZnak"/>
    <w:uiPriority w:val="1"/>
    <w:qFormat/>
    <w:rsid w:val="00B95583"/>
    <w:pPr>
      <w:autoSpaceDE w:val="0"/>
      <w:autoSpaceDN w:val="0"/>
      <w:adjustRightInd w:val="0"/>
      <w:spacing w:before="60" w:after="0" w:line="240" w:lineRule="auto"/>
      <w:ind w:left="5346"/>
      <w:jc w:val="left"/>
    </w:pPr>
    <w:rPr>
      <w:rFonts w:ascii="Garamond" w:hAnsi="Garamond" w:cs="Garamond"/>
      <w:sz w:val="16"/>
      <w:szCs w:val="16"/>
    </w:rPr>
  </w:style>
  <w:style w:type="character" w:customStyle="1" w:styleId="TelobesedilaZnak">
    <w:name w:val="Telo besedila Znak"/>
    <w:basedOn w:val="Privzetapisavaodstavka"/>
    <w:link w:val="Telobesedila"/>
    <w:uiPriority w:val="1"/>
    <w:rsid w:val="00B95583"/>
    <w:rPr>
      <w:rFonts w:ascii="Garamond" w:hAnsi="Garamond" w:cs="Garamon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1440"/>
    <w:pPr>
      <w:spacing w:after="120"/>
      <w:jc w:val="both"/>
    </w:pPr>
  </w:style>
  <w:style w:type="paragraph" w:styleId="Naslov1">
    <w:name w:val="heading 1"/>
    <w:basedOn w:val="Navaden"/>
    <w:next w:val="Navaden"/>
    <w:link w:val="Naslov1Znak"/>
    <w:uiPriority w:val="9"/>
    <w:qFormat/>
    <w:rsid w:val="00DE2E37"/>
    <w:pPr>
      <w:keepNext/>
      <w:keepLines/>
      <w:numPr>
        <w:numId w:val="30"/>
      </w:numPr>
      <w:spacing w:before="240" w:after="240" w:line="240" w:lineRule="auto"/>
      <w:ind w:left="431" w:hanging="431"/>
      <w:outlineLvl w:val="0"/>
    </w:pPr>
    <w:rPr>
      <w:rFonts w:eastAsiaTheme="majorEastAsia" w:cstheme="majorBidi"/>
      <w:color w:val="365F91" w:themeColor="accent1" w:themeShade="BF"/>
      <w:sz w:val="32"/>
      <w:szCs w:val="32"/>
      <w:lang w:val="en-GB"/>
    </w:rPr>
  </w:style>
  <w:style w:type="paragraph" w:styleId="Naslov2">
    <w:name w:val="heading 2"/>
    <w:basedOn w:val="Navaden"/>
    <w:next w:val="Navaden"/>
    <w:link w:val="Naslov2Znak"/>
    <w:uiPriority w:val="9"/>
    <w:unhideWhenUsed/>
    <w:qFormat/>
    <w:rsid w:val="00DE2E37"/>
    <w:pPr>
      <w:keepNext/>
      <w:keepLines/>
      <w:numPr>
        <w:ilvl w:val="1"/>
        <w:numId w:val="30"/>
      </w:numPr>
      <w:spacing w:before="200" w:after="240"/>
      <w:ind w:left="578" w:hanging="578"/>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unhideWhenUsed/>
    <w:qFormat/>
    <w:rsid w:val="00DE2E37"/>
    <w:pPr>
      <w:keepNext/>
      <w:keepLines/>
      <w:numPr>
        <w:ilvl w:val="2"/>
        <w:numId w:val="30"/>
      </w:numPr>
      <w:spacing w:before="200" w:after="24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DE2E37"/>
    <w:pPr>
      <w:keepNext/>
      <w:keepLines/>
      <w:numPr>
        <w:ilvl w:val="3"/>
        <w:numId w:val="30"/>
      </w:numPr>
      <w:spacing w:before="200" w:after="240"/>
      <w:ind w:left="862" w:hanging="862"/>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semiHidden/>
    <w:unhideWhenUsed/>
    <w:qFormat/>
    <w:rsid w:val="000A3D0B"/>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0A3D0B"/>
    <w:pPr>
      <w:keepNext/>
      <w:keepLines/>
      <w:numPr>
        <w:ilvl w:val="5"/>
        <w:numId w:val="30"/>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0A3D0B"/>
    <w:pPr>
      <w:keepNext/>
      <w:keepLines/>
      <w:numPr>
        <w:ilvl w:val="6"/>
        <w:numId w:val="30"/>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0A3D0B"/>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0A3D0B"/>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F0D08"/>
    <w:pPr>
      <w:spacing w:after="0" w:line="240" w:lineRule="auto"/>
    </w:pPr>
  </w:style>
  <w:style w:type="paragraph" w:styleId="Glava">
    <w:name w:val="header"/>
    <w:basedOn w:val="Navaden"/>
    <w:link w:val="GlavaZnak"/>
    <w:uiPriority w:val="99"/>
    <w:unhideWhenUsed/>
    <w:rsid w:val="00BA5F2A"/>
    <w:pPr>
      <w:tabs>
        <w:tab w:val="center" w:pos="4536"/>
        <w:tab w:val="right" w:pos="9072"/>
      </w:tabs>
      <w:spacing w:after="0" w:line="240" w:lineRule="auto"/>
    </w:pPr>
  </w:style>
  <w:style w:type="character" w:customStyle="1" w:styleId="GlavaZnak">
    <w:name w:val="Glava Znak"/>
    <w:basedOn w:val="Privzetapisavaodstavka"/>
    <w:link w:val="Glava"/>
    <w:uiPriority w:val="99"/>
    <w:rsid w:val="00BA5F2A"/>
  </w:style>
  <w:style w:type="paragraph" w:styleId="Noga">
    <w:name w:val="footer"/>
    <w:basedOn w:val="Navaden"/>
    <w:link w:val="NogaZnak"/>
    <w:uiPriority w:val="99"/>
    <w:unhideWhenUsed/>
    <w:rsid w:val="00BA5F2A"/>
    <w:pPr>
      <w:tabs>
        <w:tab w:val="center" w:pos="4536"/>
        <w:tab w:val="right" w:pos="9072"/>
      </w:tabs>
      <w:spacing w:after="0" w:line="240" w:lineRule="auto"/>
    </w:pPr>
  </w:style>
  <w:style w:type="character" w:customStyle="1" w:styleId="NogaZnak">
    <w:name w:val="Noga Znak"/>
    <w:basedOn w:val="Privzetapisavaodstavka"/>
    <w:link w:val="Noga"/>
    <w:uiPriority w:val="99"/>
    <w:rsid w:val="00BA5F2A"/>
  </w:style>
  <w:style w:type="paragraph" w:styleId="Odstavekseznama">
    <w:name w:val="List Paragraph"/>
    <w:basedOn w:val="Navaden"/>
    <w:uiPriority w:val="34"/>
    <w:qFormat/>
    <w:rsid w:val="005E5A16"/>
    <w:pPr>
      <w:ind w:left="720"/>
      <w:contextualSpacing/>
    </w:pPr>
  </w:style>
  <w:style w:type="paragraph" w:styleId="Besedilooblaka">
    <w:name w:val="Balloon Text"/>
    <w:basedOn w:val="Navaden"/>
    <w:link w:val="BesedilooblakaZnak"/>
    <w:uiPriority w:val="99"/>
    <w:semiHidden/>
    <w:unhideWhenUsed/>
    <w:rsid w:val="00AE386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3865"/>
    <w:rPr>
      <w:rFonts w:ascii="Tahoma" w:hAnsi="Tahoma" w:cs="Tahoma"/>
      <w:sz w:val="16"/>
      <w:szCs w:val="16"/>
    </w:rPr>
  </w:style>
  <w:style w:type="character" w:customStyle="1" w:styleId="BrezrazmikovZnak">
    <w:name w:val="Brez razmikov Znak"/>
    <w:basedOn w:val="Privzetapisavaodstavka"/>
    <w:link w:val="Brezrazmikov"/>
    <w:uiPriority w:val="1"/>
    <w:rsid w:val="00D137CC"/>
  </w:style>
  <w:style w:type="character" w:styleId="Pripombasklic">
    <w:name w:val="annotation reference"/>
    <w:basedOn w:val="Privzetapisavaodstavka"/>
    <w:uiPriority w:val="99"/>
    <w:semiHidden/>
    <w:unhideWhenUsed/>
    <w:rsid w:val="00C34111"/>
    <w:rPr>
      <w:sz w:val="16"/>
      <w:szCs w:val="16"/>
    </w:rPr>
  </w:style>
  <w:style w:type="paragraph" w:styleId="Pripombabesedilo">
    <w:name w:val="annotation text"/>
    <w:basedOn w:val="Navaden"/>
    <w:link w:val="PripombabesediloZnak"/>
    <w:uiPriority w:val="99"/>
    <w:semiHidden/>
    <w:unhideWhenUsed/>
    <w:rsid w:val="00C3411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4111"/>
    <w:rPr>
      <w:sz w:val="20"/>
      <w:szCs w:val="20"/>
    </w:rPr>
  </w:style>
  <w:style w:type="paragraph" w:styleId="Zadevapripombe">
    <w:name w:val="annotation subject"/>
    <w:basedOn w:val="Pripombabesedilo"/>
    <w:next w:val="Pripombabesedilo"/>
    <w:link w:val="ZadevapripombeZnak"/>
    <w:uiPriority w:val="99"/>
    <w:semiHidden/>
    <w:unhideWhenUsed/>
    <w:rsid w:val="00C34111"/>
    <w:rPr>
      <w:b/>
      <w:bCs/>
    </w:rPr>
  </w:style>
  <w:style w:type="character" w:customStyle="1" w:styleId="ZadevapripombeZnak">
    <w:name w:val="Zadeva pripombe Znak"/>
    <w:basedOn w:val="PripombabesediloZnak"/>
    <w:link w:val="Zadevapripombe"/>
    <w:uiPriority w:val="99"/>
    <w:semiHidden/>
    <w:rsid w:val="00C34111"/>
    <w:rPr>
      <w:b/>
      <w:bCs/>
      <w:sz w:val="20"/>
      <w:szCs w:val="20"/>
    </w:rPr>
  </w:style>
  <w:style w:type="character" w:customStyle="1" w:styleId="Naslov1Znak">
    <w:name w:val="Naslov 1 Znak"/>
    <w:basedOn w:val="Privzetapisavaodstavka"/>
    <w:link w:val="Naslov1"/>
    <w:uiPriority w:val="9"/>
    <w:rsid w:val="00DE2E37"/>
    <w:rPr>
      <w:rFonts w:eastAsiaTheme="majorEastAsia" w:cstheme="majorBidi"/>
      <w:color w:val="365F91" w:themeColor="accent1" w:themeShade="BF"/>
      <w:sz w:val="32"/>
      <w:szCs w:val="32"/>
      <w:lang w:val="en-GB"/>
    </w:rPr>
  </w:style>
  <w:style w:type="paragraph" w:customStyle="1" w:styleId="Default">
    <w:name w:val="Default"/>
    <w:rsid w:val="00B62C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2Znak">
    <w:name w:val="Naslov 2 Znak"/>
    <w:basedOn w:val="Privzetapisavaodstavka"/>
    <w:link w:val="Naslov2"/>
    <w:uiPriority w:val="9"/>
    <w:rsid w:val="00DE2E37"/>
    <w:rPr>
      <w:rFonts w:eastAsiaTheme="majorEastAsia" w:cstheme="majorBidi"/>
      <w:b/>
      <w:bCs/>
      <w:color w:val="4F81BD" w:themeColor="accent1"/>
      <w:sz w:val="26"/>
      <w:szCs w:val="26"/>
    </w:rPr>
  </w:style>
  <w:style w:type="character" w:customStyle="1" w:styleId="Naslov3Znak">
    <w:name w:val="Naslov 3 Znak"/>
    <w:basedOn w:val="Privzetapisavaodstavka"/>
    <w:link w:val="Naslov3"/>
    <w:uiPriority w:val="9"/>
    <w:rsid w:val="00DE2E37"/>
    <w:rPr>
      <w:rFonts w:eastAsiaTheme="majorEastAsia" w:cstheme="majorBidi"/>
      <w:b/>
      <w:bCs/>
      <w:color w:val="4F81BD" w:themeColor="accent1"/>
    </w:rPr>
  </w:style>
  <w:style w:type="character" w:customStyle="1" w:styleId="Naslov4Znak">
    <w:name w:val="Naslov 4 Znak"/>
    <w:basedOn w:val="Privzetapisavaodstavka"/>
    <w:link w:val="Naslov4"/>
    <w:uiPriority w:val="9"/>
    <w:rsid w:val="00DE2E37"/>
    <w:rPr>
      <w:rFonts w:eastAsiaTheme="majorEastAsia" w:cstheme="majorBidi"/>
      <w:b/>
      <w:bCs/>
      <w:i/>
      <w:iCs/>
      <w:color w:val="4F81BD" w:themeColor="accent1"/>
    </w:rPr>
  </w:style>
  <w:style w:type="paragraph" w:styleId="Sprotnaopomba-besedilo">
    <w:name w:val="footnote text"/>
    <w:basedOn w:val="Navaden"/>
    <w:link w:val="Sprotnaopomba-besediloZnak"/>
    <w:uiPriority w:val="99"/>
    <w:semiHidden/>
    <w:unhideWhenUsed/>
    <w:rsid w:val="0094501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45018"/>
    <w:rPr>
      <w:sz w:val="20"/>
      <w:szCs w:val="20"/>
    </w:rPr>
  </w:style>
  <w:style w:type="character" w:styleId="Sprotnaopomba-sklic">
    <w:name w:val="footnote reference"/>
    <w:basedOn w:val="Privzetapisavaodstavka"/>
    <w:uiPriority w:val="99"/>
    <w:semiHidden/>
    <w:unhideWhenUsed/>
    <w:rsid w:val="00945018"/>
    <w:rPr>
      <w:vertAlign w:val="superscript"/>
    </w:rPr>
  </w:style>
  <w:style w:type="paragraph" w:styleId="Napis">
    <w:name w:val="caption"/>
    <w:basedOn w:val="Navaden"/>
    <w:next w:val="Navaden"/>
    <w:uiPriority w:val="35"/>
    <w:unhideWhenUsed/>
    <w:qFormat/>
    <w:rsid w:val="00945018"/>
    <w:pPr>
      <w:spacing w:line="240" w:lineRule="auto"/>
    </w:pPr>
    <w:rPr>
      <w:i/>
      <w:iCs/>
      <w:color w:val="1F497D" w:themeColor="text2"/>
      <w:sz w:val="18"/>
      <w:szCs w:val="18"/>
    </w:rPr>
  </w:style>
  <w:style w:type="paragraph" w:customStyle="1" w:styleId="BasicParagraph">
    <w:name w:val="[Basic Paragraph]"/>
    <w:basedOn w:val="Navaden"/>
    <w:uiPriority w:val="99"/>
    <w:rsid w:val="00945018"/>
    <w:pPr>
      <w:suppressAutoHyphens/>
      <w:autoSpaceDE w:val="0"/>
      <w:autoSpaceDN w:val="0"/>
      <w:adjustRightInd w:val="0"/>
      <w:spacing w:before="113" w:after="0" w:line="260" w:lineRule="atLeast"/>
      <w:textAlignment w:val="center"/>
    </w:pPr>
    <w:rPr>
      <w:rFonts w:ascii="Myriad Pro Light SemiCond" w:hAnsi="Myriad Pro Light SemiCond" w:cs="Myriad Pro Light SemiCond"/>
      <w:color w:val="000000"/>
      <w:sz w:val="20"/>
      <w:szCs w:val="20"/>
      <w:lang w:val="en-GB"/>
    </w:rPr>
  </w:style>
  <w:style w:type="paragraph" w:styleId="Navadensplet">
    <w:name w:val="Normal (Web)"/>
    <w:basedOn w:val="Navaden"/>
    <w:uiPriority w:val="99"/>
    <w:unhideWhenUsed/>
    <w:rsid w:val="0094501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45018"/>
    <w:rPr>
      <w:b/>
      <w:bCs/>
    </w:rPr>
  </w:style>
  <w:style w:type="paragraph" w:customStyle="1" w:styleId="Slika">
    <w:name w:val="Slika:"/>
    <w:basedOn w:val="Default"/>
    <w:link w:val="SlikaZnak"/>
    <w:autoRedefine/>
    <w:qFormat/>
    <w:rsid w:val="00196A99"/>
    <w:pPr>
      <w:numPr>
        <w:numId w:val="23"/>
      </w:numPr>
    </w:pPr>
    <w:rPr>
      <w:rFonts w:asciiTheme="minorHAnsi" w:hAnsiTheme="minorHAnsi" w:cs="Arial"/>
      <w:sz w:val="22"/>
    </w:rPr>
  </w:style>
  <w:style w:type="character" w:customStyle="1" w:styleId="SlikaZnak">
    <w:name w:val="Slika: Znak"/>
    <w:basedOn w:val="BrezrazmikovZnak"/>
    <w:link w:val="Slika"/>
    <w:rsid w:val="00196A99"/>
    <w:rPr>
      <w:rFonts w:cs="Arial"/>
      <w:color w:val="000000"/>
      <w:szCs w:val="24"/>
    </w:rPr>
  </w:style>
  <w:style w:type="character" w:customStyle="1" w:styleId="Naslov5Znak">
    <w:name w:val="Naslov 5 Znak"/>
    <w:basedOn w:val="Privzetapisavaodstavka"/>
    <w:link w:val="Naslov5"/>
    <w:uiPriority w:val="9"/>
    <w:semiHidden/>
    <w:rsid w:val="000A3D0B"/>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0A3D0B"/>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0A3D0B"/>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0A3D0B"/>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0A3D0B"/>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81640C"/>
    <w:pPr>
      <w:numPr>
        <w:numId w:val="0"/>
      </w:numPr>
      <w:spacing w:after="0" w:line="259" w:lineRule="auto"/>
      <w:jc w:val="left"/>
      <w:outlineLvl w:val="9"/>
    </w:pPr>
    <w:rPr>
      <w:lang w:val="en-US"/>
    </w:rPr>
  </w:style>
  <w:style w:type="paragraph" w:styleId="Kazalovsebine1">
    <w:name w:val="toc 1"/>
    <w:basedOn w:val="Navaden"/>
    <w:next w:val="Navaden"/>
    <w:autoRedefine/>
    <w:uiPriority w:val="39"/>
    <w:unhideWhenUsed/>
    <w:rsid w:val="0081640C"/>
    <w:pPr>
      <w:spacing w:after="100"/>
    </w:pPr>
  </w:style>
  <w:style w:type="paragraph" w:styleId="Kazalovsebine2">
    <w:name w:val="toc 2"/>
    <w:basedOn w:val="Navaden"/>
    <w:next w:val="Navaden"/>
    <w:autoRedefine/>
    <w:uiPriority w:val="39"/>
    <w:unhideWhenUsed/>
    <w:rsid w:val="0081640C"/>
    <w:pPr>
      <w:spacing w:after="100"/>
      <w:ind w:left="220"/>
    </w:pPr>
  </w:style>
  <w:style w:type="paragraph" w:styleId="Kazalovsebine3">
    <w:name w:val="toc 3"/>
    <w:basedOn w:val="Navaden"/>
    <w:next w:val="Navaden"/>
    <w:autoRedefine/>
    <w:uiPriority w:val="39"/>
    <w:unhideWhenUsed/>
    <w:rsid w:val="0081640C"/>
    <w:pPr>
      <w:spacing w:after="100"/>
      <w:ind w:left="440"/>
    </w:pPr>
  </w:style>
  <w:style w:type="character" w:styleId="Hiperpovezava">
    <w:name w:val="Hyperlink"/>
    <w:basedOn w:val="Privzetapisavaodstavka"/>
    <w:uiPriority w:val="99"/>
    <w:unhideWhenUsed/>
    <w:rsid w:val="0081640C"/>
    <w:rPr>
      <w:color w:val="0000FF" w:themeColor="hyperlink"/>
      <w:u w:val="single"/>
    </w:rPr>
  </w:style>
  <w:style w:type="paragraph" w:styleId="Kazalovsebine4">
    <w:name w:val="toc 4"/>
    <w:basedOn w:val="Navaden"/>
    <w:next w:val="Navaden"/>
    <w:autoRedefine/>
    <w:uiPriority w:val="39"/>
    <w:unhideWhenUsed/>
    <w:rsid w:val="0081640C"/>
    <w:pPr>
      <w:spacing w:after="100"/>
      <w:ind w:left="660"/>
    </w:pPr>
  </w:style>
  <w:style w:type="paragraph" w:styleId="Telobesedila">
    <w:name w:val="Body Text"/>
    <w:basedOn w:val="Navaden"/>
    <w:link w:val="TelobesedilaZnak"/>
    <w:uiPriority w:val="1"/>
    <w:qFormat/>
    <w:rsid w:val="00B95583"/>
    <w:pPr>
      <w:autoSpaceDE w:val="0"/>
      <w:autoSpaceDN w:val="0"/>
      <w:adjustRightInd w:val="0"/>
      <w:spacing w:before="60" w:after="0" w:line="240" w:lineRule="auto"/>
      <w:ind w:left="5346"/>
      <w:jc w:val="left"/>
    </w:pPr>
    <w:rPr>
      <w:rFonts w:ascii="Garamond" w:hAnsi="Garamond" w:cs="Garamond"/>
      <w:sz w:val="16"/>
      <w:szCs w:val="16"/>
    </w:rPr>
  </w:style>
  <w:style w:type="character" w:customStyle="1" w:styleId="TelobesedilaZnak">
    <w:name w:val="Telo besedila Znak"/>
    <w:basedOn w:val="Privzetapisavaodstavka"/>
    <w:link w:val="Telobesedila"/>
    <w:uiPriority w:val="1"/>
    <w:rsid w:val="00B95583"/>
    <w:rPr>
      <w:rFonts w:ascii="Garamond" w:hAnsi="Garamond" w:cs="Garamon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1274">
      <w:bodyDiv w:val="1"/>
      <w:marLeft w:val="0"/>
      <w:marRight w:val="0"/>
      <w:marTop w:val="0"/>
      <w:marBottom w:val="0"/>
      <w:divBdr>
        <w:top w:val="none" w:sz="0" w:space="0" w:color="auto"/>
        <w:left w:val="none" w:sz="0" w:space="0" w:color="auto"/>
        <w:bottom w:val="none" w:sz="0" w:space="0" w:color="auto"/>
        <w:right w:val="none" w:sz="0" w:space="0" w:color="auto"/>
      </w:divBdr>
    </w:div>
    <w:div w:id="414325833">
      <w:bodyDiv w:val="1"/>
      <w:marLeft w:val="0"/>
      <w:marRight w:val="0"/>
      <w:marTop w:val="0"/>
      <w:marBottom w:val="0"/>
      <w:divBdr>
        <w:top w:val="none" w:sz="0" w:space="0" w:color="auto"/>
        <w:left w:val="none" w:sz="0" w:space="0" w:color="auto"/>
        <w:bottom w:val="none" w:sz="0" w:space="0" w:color="auto"/>
        <w:right w:val="none" w:sz="0" w:space="0" w:color="auto"/>
      </w:divBdr>
    </w:div>
    <w:div w:id="648241774">
      <w:bodyDiv w:val="1"/>
      <w:marLeft w:val="0"/>
      <w:marRight w:val="0"/>
      <w:marTop w:val="0"/>
      <w:marBottom w:val="0"/>
      <w:divBdr>
        <w:top w:val="none" w:sz="0" w:space="0" w:color="auto"/>
        <w:left w:val="none" w:sz="0" w:space="0" w:color="auto"/>
        <w:bottom w:val="none" w:sz="0" w:space="0" w:color="auto"/>
        <w:right w:val="none" w:sz="0" w:space="0" w:color="auto"/>
      </w:divBdr>
    </w:div>
    <w:div w:id="13184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3.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lada.s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hyperlink" Target="mailto:gp.gs@gov.si"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keK\Documents\AANike\Bilance%20OKL%20in%20raba%20LB\2016\Nastali%20lesni%20odpadki%20in%20ravnanje%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ikeK\Documents\AANike\Bilance%20OKL%20in%20raba%20LB\2017\Male%20kurilne%20naprav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ristinaS\Desktop\Poraba%20lesa%20anal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keK\AppData\Local\Microsoft\Windows\INetCache\Content.Outlook\TEBPUWPI\Wood%20fuels%20prices_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k6297-gte\gte4\BAZE%20PODATKOV\SEKALNIKI\2018\Sekalniki%20baza%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EF7A-4F86-8F15-506EF9FC22F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EF7A-4F86-8F15-506EF9FC22F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EF7A-4F86-8F15-506EF9FC22F5}"/>
              </c:ext>
            </c:extLst>
          </c:dPt>
          <c:dLbls>
            <c:dLbl>
              <c:idx val="0"/>
              <c:layout>
                <c:manualLayout>
                  <c:x val="1.666666666666666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l-SI"/>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7A-4F86-8F15-506EF9FC22F5}"/>
                </c:ext>
              </c:extLst>
            </c:dLbl>
            <c:dLbl>
              <c:idx val="1"/>
              <c:layout>
                <c:manualLayout>
                  <c:x val="-0.05"/>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l-SI"/>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7A-4F86-8F15-506EF9FC22F5}"/>
                </c:ext>
              </c:extLst>
            </c:dLbl>
            <c:dLbl>
              <c:idx val="2"/>
              <c:layout>
                <c:manualLayout>
                  <c:x val="-0.23333322397200351"/>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l-SI"/>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1436111111111109"/>
                      <c:h val="0.2399074074074074"/>
                    </c:manualLayout>
                  </c15:layout>
                </c:ext>
                <c:ext xmlns:c16="http://schemas.microsoft.com/office/drawing/2014/chart" uri="{C3380CC4-5D6E-409C-BE32-E72D297353CC}">
                  <c16:uniqueId val="{00000005-EF7A-4F86-8F15-506EF9FC22F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Sheet1!$B$5:$B$7</c:f>
              <c:strCache>
                <c:ptCount val="3"/>
                <c:pt idx="0">
                  <c:v>Državni gozdovi</c:v>
                </c:pt>
                <c:pt idx="1">
                  <c:v>Zasebni gozdovi</c:v>
                </c:pt>
                <c:pt idx="2">
                  <c:v>Gozdsovi lokalnih skupnosti</c:v>
                </c:pt>
              </c:strCache>
            </c:strRef>
          </c:cat>
          <c:val>
            <c:numRef>
              <c:f>Sheet1!$C$5:$C$7</c:f>
              <c:numCache>
                <c:formatCode>General</c:formatCode>
                <c:ptCount val="3"/>
                <c:pt idx="0">
                  <c:v>21</c:v>
                </c:pt>
                <c:pt idx="1">
                  <c:v>76</c:v>
                </c:pt>
                <c:pt idx="2">
                  <c:v>3</c:v>
                </c:pt>
              </c:numCache>
            </c:numRef>
          </c:val>
          <c:extLst xmlns:c16r2="http://schemas.microsoft.com/office/drawing/2015/06/chart">
            <c:ext xmlns:c16="http://schemas.microsoft.com/office/drawing/2014/chart" uri="{C3380CC4-5D6E-409C-BE32-E72D297353CC}">
              <c16:uniqueId val="{00000006-EF7A-4F86-8F15-506EF9FC22F5}"/>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'Ravnanje R,D'!$B$41</c:f>
              <c:strCache>
                <c:ptCount val="1"/>
                <c:pt idx="0">
                  <c:v>Sežig in sosežig odpadkov (kot gorivo) (t)</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975-4D27-A49A-BFDCC95BC07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975-4D27-A49A-BFDCC95BC07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975-4D27-A49A-BFDCC95BC07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975-4D27-A49A-BFDCC95BC07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975-4D27-A49A-BFDCC95BC07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975-4D27-A49A-BFDCC95BC078}"/>
              </c:ext>
            </c:extLst>
          </c:dPt>
          <c:dLbls>
            <c:dLbl>
              <c:idx val="1"/>
              <c:layout>
                <c:manualLayout>
                  <c:x val="1.0547462817147857E-2"/>
                  <c:y val="7.5010936132983378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75-4D27-A49A-BFDCC95BC078}"/>
                </c:ext>
              </c:extLst>
            </c:dLbl>
            <c:dLbl>
              <c:idx val="3"/>
              <c:layout>
                <c:manualLayout>
                  <c:x val="-0.11574912510936133"/>
                  <c:y val="-2.534157188684747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975-4D27-A49A-BFDCC95BC0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'Ravnanje R,D'!$A$42:$A$47</c:f>
              <c:strCache>
                <c:ptCount val="6"/>
                <c:pt idx="0">
                  <c:v>Lubje</c:v>
                </c:pt>
                <c:pt idx="1">
                  <c:v>Žagovina, oblanci, ….</c:v>
                </c:pt>
                <c:pt idx="2">
                  <c:v>Drugi tovrstni odpadki</c:v>
                </c:pt>
                <c:pt idx="3">
                  <c:v>Odpadna lubje in les</c:v>
                </c:pt>
                <c:pt idx="4">
                  <c:v>Lesena embalaža</c:v>
                </c:pt>
                <c:pt idx="5">
                  <c:v>Drugo</c:v>
                </c:pt>
              </c:strCache>
            </c:strRef>
          </c:cat>
          <c:val>
            <c:numRef>
              <c:f>'Ravnanje R,D'!$B$42:$B$47</c:f>
              <c:numCache>
                <c:formatCode>_-* #,##0\ _€_-;\-* #,##0\ _€_-;_-* "-"??\ _€_-;_-@_-</c:formatCode>
                <c:ptCount val="6"/>
                <c:pt idx="0">
                  <c:v>3862.4</c:v>
                </c:pt>
                <c:pt idx="1">
                  <c:v>97712.112999999998</c:v>
                </c:pt>
                <c:pt idx="2">
                  <c:v>3673.6080000000002</c:v>
                </c:pt>
                <c:pt idx="3">
                  <c:v>19677</c:v>
                </c:pt>
                <c:pt idx="4">
                  <c:v>1988.4759999999999</c:v>
                </c:pt>
                <c:pt idx="5">
                  <c:v>2879.89</c:v>
                </c:pt>
              </c:numCache>
            </c:numRef>
          </c:val>
          <c:extLst xmlns:c16r2="http://schemas.microsoft.com/office/drawing/2015/06/chart">
            <c:ext xmlns:c16="http://schemas.microsoft.com/office/drawing/2014/chart" uri="{C3380CC4-5D6E-409C-BE32-E72D297353CC}">
              <c16:uniqueId val="{0000000C-F975-4D27-A49A-BFDCC95BC078}"/>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List1!$C$2</c:f>
              <c:strCache>
                <c:ptCount val="1"/>
                <c:pt idx="0">
                  <c:v>Število</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C5D-4BFD-B343-DA1B5674BAC9}"/>
              </c:ext>
            </c:extLst>
          </c:dPt>
          <c:dPt>
            <c:idx val="1"/>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C5D-4BFD-B343-DA1B5674BAC9}"/>
              </c:ext>
            </c:extLst>
          </c:dPt>
          <c:dPt>
            <c:idx val="2"/>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C5D-4BFD-B343-DA1B5674BAC9}"/>
              </c:ext>
            </c:extLst>
          </c:dPt>
          <c:dPt>
            <c:idx val="3"/>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C5D-4BFD-B343-DA1B5674BAC9}"/>
              </c:ext>
            </c:extLst>
          </c:dPt>
          <c:dLbls>
            <c:dLbl>
              <c:idx val="0"/>
              <c:layout>
                <c:manualLayout>
                  <c:x val="1.4956692913385826E-2"/>
                  <c:y val="-5.308471857684456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5D-4BFD-B343-DA1B5674BAC9}"/>
                </c:ext>
              </c:extLst>
            </c:dLbl>
            <c:dLbl>
              <c:idx val="1"/>
              <c:layout>
                <c:manualLayout>
                  <c:x val="-2.8554024496937884E-2"/>
                  <c:y val="0.1041994750656168"/>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5D-4BFD-B343-DA1B5674BAC9}"/>
                </c:ext>
              </c:extLst>
            </c:dLbl>
            <c:dLbl>
              <c:idx val="3"/>
              <c:layout>
                <c:manualLayout>
                  <c:x val="3.8950787401574802E-2"/>
                  <c:y val="-0.3541852580927384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C5D-4BFD-B343-DA1B5674BA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j-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List1!$B$3:$B$6</c:f>
              <c:strCache>
                <c:ptCount val="4"/>
                <c:pt idx="0">
                  <c:v>ELKO</c:v>
                </c:pt>
                <c:pt idx="1">
                  <c:v>Zemeljski plin</c:v>
                </c:pt>
                <c:pt idx="2">
                  <c:v>UNP</c:v>
                </c:pt>
                <c:pt idx="3">
                  <c:v>Lesna goriva</c:v>
                </c:pt>
              </c:strCache>
            </c:strRef>
          </c:cat>
          <c:val>
            <c:numRef>
              <c:f>List1!$C$3:$C$6</c:f>
              <c:numCache>
                <c:formatCode>#,##0;[Red]#,##0</c:formatCode>
                <c:ptCount val="4"/>
                <c:pt idx="0">
                  <c:v>107945</c:v>
                </c:pt>
                <c:pt idx="1">
                  <c:v>80478</c:v>
                </c:pt>
                <c:pt idx="2">
                  <c:v>6884</c:v>
                </c:pt>
                <c:pt idx="3">
                  <c:v>207561</c:v>
                </c:pt>
              </c:numCache>
            </c:numRef>
          </c:val>
          <c:extLst xmlns:c16r2="http://schemas.microsoft.com/office/drawing/2015/06/chart">
            <c:ext xmlns:c16="http://schemas.microsoft.com/office/drawing/2014/chart" uri="{C3380CC4-5D6E-409C-BE32-E72D297353CC}">
              <c16:uniqueId val="{00000008-BC5D-4BFD-B343-DA1B5674BAC9}"/>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'G1 Primarni način ogrevanja'!$C$31</c:f>
              <c:strCache>
                <c:ptCount val="1"/>
                <c:pt idx="0">
                  <c:v>%</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 Primarni način ogrevanja'!$A$32:$A$44</c:f>
              <c:strCache>
                <c:ptCount val="13"/>
                <c:pt idx="0">
                  <c:v>Drva</c:v>
                </c:pt>
                <c:pt idx="1">
                  <c:v>Kurilno olje</c:v>
                </c:pt>
                <c:pt idx="2">
                  <c:v>Plinovod</c:v>
                </c:pt>
                <c:pt idx="3">
                  <c:v>Peleti</c:v>
                </c:pt>
                <c:pt idx="4">
                  <c:v>Toplotna črpalka</c:v>
                </c:pt>
                <c:pt idx="5">
                  <c:v>Električna energija (električni radiatorji, el. peči, klima, IR paneli,..)</c:v>
                </c:pt>
                <c:pt idx="6">
                  <c:v>Utekočinjen naftni plin (plinohram)</c:v>
                </c:pt>
                <c:pt idx="7">
                  <c:v>Toplovod</c:v>
                </c:pt>
                <c:pt idx="8">
                  <c:v>Sekanci</c:v>
                </c:pt>
                <c:pt idx="9">
                  <c:v>Briketi</c:v>
                </c:pt>
                <c:pt idx="10">
                  <c:v>Sončna energija (fotovoltaika, kolektorji)</c:v>
                </c:pt>
                <c:pt idx="11">
                  <c:v>Drugo</c:v>
                </c:pt>
                <c:pt idx="12">
                  <c:v>Premog (različne vrste)</c:v>
                </c:pt>
              </c:strCache>
            </c:strRef>
          </c:cat>
          <c:val>
            <c:numRef>
              <c:f>'G1 Primarni način ogrevanja'!$C$32:$C$44</c:f>
              <c:numCache>
                <c:formatCode>0.0%</c:formatCode>
                <c:ptCount val="13"/>
                <c:pt idx="0">
                  <c:v>0.47191011235955055</c:v>
                </c:pt>
                <c:pt idx="1">
                  <c:v>0.20646067415730338</c:v>
                </c:pt>
                <c:pt idx="2">
                  <c:v>0.12078651685393259</c:v>
                </c:pt>
                <c:pt idx="3">
                  <c:v>9.269662921348315E-2</c:v>
                </c:pt>
                <c:pt idx="4">
                  <c:v>6.1797752808988762E-2</c:v>
                </c:pt>
                <c:pt idx="5">
                  <c:v>4.9157303370786519E-2</c:v>
                </c:pt>
                <c:pt idx="6">
                  <c:v>1.9662921348314606E-2</c:v>
                </c:pt>
                <c:pt idx="7">
                  <c:v>1.4044943820224719E-2</c:v>
                </c:pt>
                <c:pt idx="8">
                  <c:v>5.6179775280898875E-3</c:v>
                </c:pt>
                <c:pt idx="9">
                  <c:v>2.8089887640449437E-3</c:v>
                </c:pt>
                <c:pt idx="10">
                  <c:v>2.8089887640449437E-3</c:v>
                </c:pt>
                <c:pt idx="11">
                  <c:v>2.8089887640449437E-3</c:v>
                </c:pt>
                <c:pt idx="12">
                  <c:v>0</c:v>
                </c:pt>
              </c:numCache>
            </c:numRef>
          </c:val>
          <c:extLst xmlns:c16r2="http://schemas.microsoft.com/office/drawing/2015/06/chart">
            <c:ext xmlns:c16="http://schemas.microsoft.com/office/drawing/2014/chart" uri="{C3380CC4-5D6E-409C-BE32-E72D297353CC}">
              <c16:uniqueId val="{00000000-F812-46BA-8676-CC033BF4B132}"/>
            </c:ext>
          </c:extLst>
        </c:ser>
        <c:dLbls>
          <c:dLblPos val="outEnd"/>
          <c:showLegendKey val="0"/>
          <c:showVal val="1"/>
          <c:showCatName val="0"/>
          <c:showSerName val="0"/>
          <c:showPercent val="0"/>
          <c:showBubbleSize val="0"/>
        </c:dLbls>
        <c:gapWidth val="18"/>
        <c:overlap val="-27"/>
        <c:axId val="110927232"/>
        <c:axId val="110930176"/>
      </c:barChart>
      <c:catAx>
        <c:axId val="1109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930176"/>
        <c:crosses val="autoZero"/>
        <c:auto val="1"/>
        <c:lblAlgn val="ctr"/>
        <c:lblOffset val="100"/>
        <c:tickMarkSkip val="5"/>
        <c:noMultiLvlLbl val="0"/>
      </c:catAx>
      <c:valAx>
        <c:axId val="1109301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9272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1'!$B$3</c:f>
              <c:strCache>
                <c:ptCount val="1"/>
                <c:pt idx="0">
                  <c:v>Production (t)</c:v>
                </c:pt>
              </c:strCache>
            </c:strRef>
          </c:tx>
          <c:spPr>
            <a:solidFill>
              <a:schemeClr val="accent1"/>
            </a:solidFill>
            <a:ln>
              <a:noFill/>
            </a:ln>
            <a:effectLst/>
          </c:spPr>
          <c:invertIfNegative val="0"/>
          <c:cat>
            <c:numRef>
              <c:f>'Figure 1'!$A$4:$A$11</c:f>
              <c:numCache>
                <c:formatCode>General</c:formatCode>
                <c:ptCount val="8"/>
                <c:pt idx="0">
                  <c:v>2010</c:v>
                </c:pt>
                <c:pt idx="1">
                  <c:v>2011</c:v>
                </c:pt>
                <c:pt idx="2">
                  <c:v>2012</c:v>
                </c:pt>
                <c:pt idx="3">
                  <c:v>2013</c:v>
                </c:pt>
                <c:pt idx="4">
                  <c:v>2014</c:v>
                </c:pt>
                <c:pt idx="5">
                  <c:v>2015</c:v>
                </c:pt>
                <c:pt idx="6">
                  <c:v>2016</c:v>
                </c:pt>
                <c:pt idx="7">
                  <c:v>2017</c:v>
                </c:pt>
              </c:numCache>
            </c:numRef>
          </c:cat>
          <c:val>
            <c:numRef>
              <c:f>'Figure 1'!$B$4:$B$11</c:f>
              <c:numCache>
                <c:formatCode>General</c:formatCode>
                <c:ptCount val="8"/>
                <c:pt idx="0">
                  <c:v>60000</c:v>
                </c:pt>
                <c:pt idx="1">
                  <c:v>60000</c:v>
                </c:pt>
                <c:pt idx="2">
                  <c:v>85000</c:v>
                </c:pt>
                <c:pt idx="3">
                  <c:v>90000</c:v>
                </c:pt>
                <c:pt idx="4">
                  <c:v>100000</c:v>
                </c:pt>
                <c:pt idx="5">
                  <c:v>110000</c:v>
                </c:pt>
                <c:pt idx="6">
                  <c:v>110000</c:v>
                </c:pt>
                <c:pt idx="7">
                  <c:v>110000</c:v>
                </c:pt>
              </c:numCache>
            </c:numRef>
          </c:val>
          <c:extLst xmlns:c16r2="http://schemas.microsoft.com/office/drawing/2015/06/chart">
            <c:ext xmlns:c16="http://schemas.microsoft.com/office/drawing/2014/chart" uri="{C3380CC4-5D6E-409C-BE32-E72D297353CC}">
              <c16:uniqueId val="{00000000-C357-48F8-9B21-F50A1A39C1FF}"/>
            </c:ext>
          </c:extLst>
        </c:ser>
        <c:dLbls>
          <c:showLegendKey val="0"/>
          <c:showVal val="0"/>
          <c:showCatName val="0"/>
          <c:showSerName val="0"/>
          <c:showPercent val="0"/>
          <c:showBubbleSize val="0"/>
        </c:dLbls>
        <c:gapWidth val="219"/>
        <c:overlap val="-27"/>
        <c:axId val="110946176"/>
        <c:axId val="110947712"/>
      </c:barChart>
      <c:catAx>
        <c:axId val="11094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947712"/>
        <c:crosses val="autoZero"/>
        <c:auto val="1"/>
        <c:lblAlgn val="ctr"/>
        <c:lblOffset val="100"/>
        <c:noMultiLvlLbl val="0"/>
      </c:catAx>
      <c:valAx>
        <c:axId val="11094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Tone/leto</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946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'Rezultati 2018'!$M$58</c:f>
              <c:strCache>
                <c:ptCount val="1"/>
                <c:pt idx="0">
                  <c:v>nm3</c:v>
                </c:pt>
              </c:strCache>
            </c:strRef>
          </c:tx>
          <c:spPr>
            <a:solidFill>
              <a:schemeClr val="accent2"/>
            </a:solidFill>
            <a:ln>
              <a:noFill/>
            </a:ln>
            <a:effectLst/>
          </c:spPr>
          <c:invertIfNegative val="0"/>
          <c:cat>
            <c:strRef>
              <c:f>'Rezultati 2018'!$L$59:$L$70</c:f>
              <c:strCache>
                <c:ptCount val="12"/>
                <c:pt idx="0">
                  <c:v>savinjska</c:v>
                </c:pt>
                <c:pt idx="1">
                  <c:v>gorenjska</c:v>
                </c:pt>
                <c:pt idx="2">
                  <c:v>jugovzhodna</c:v>
                </c:pt>
                <c:pt idx="3">
                  <c:v>pomurska</c:v>
                </c:pt>
                <c:pt idx="4">
                  <c:v>koroška</c:v>
                </c:pt>
                <c:pt idx="5">
                  <c:v>osrednjeslovenska</c:v>
                </c:pt>
                <c:pt idx="6">
                  <c:v>primorsko-notranjska</c:v>
                </c:pt>
                <c:pt idx="7">
                  <c:v>podravska</c:v>
                </c:pt>
                <c:pt idx="8">
                  <c:v>goriška</c:v>
                </c:pt>
                <c:pt idx="9">
                  <c:v>posavska</c:v>
                </c:pt>
                <c:pt idx="10">
                  <c:v>obalno-kraška</c:v>
                </c:pt>
                <c:pt idx="11">
                  <c:v>zasavska</c:v>
                </c:pt>
              </c:strCache>
            </c:strRef>
          </c:cat>
          <c:val>
            <c:numRef>
              <c:f>'Rezultati 2018'!$M$59:$M$70</c:f>
              <c:numCache>
                <c:formatCode>General</c:formatCode>
                <c:ptCount val="12"/>
                <c:pt idx="0">
                  <c:v>529969</c:v>
                </c:pt>
                <c:pt idx="1">
                  <c:v>457720</c:v>
                </c:pt>
                <c:pt idx="2">
                  <c:v>384710</c:v>
                </c:pt>
                <c:pt idx="3">
                  <c:v>210730</c:v>
                </c:pt>
                <c:pt idx="4">
                  <c:v>165971</c:v>
                </c:pt>
                <c:pt idx="5">
                  <c:v>119207</c:v>
                </c:pt>
                <c:pt idx="6">
                  <c:v>107500</c:v>
                </c:pt>
                <c:pt idx="7">
                  <c:v>98758</c:v>
                </c:pt>
                <c:pt idx="8">
                  <c:v>66715</c:v>
                </c:pt>
                <c:pt idx="9">
                  <c:v>58600</c:v>
                </c:pt>
                <c:pt idx="10">
                  <c:v>2160</c:v>
                </c:pt>
                <c:pt idx="11">
                  <c:v>208</c:v>
                </c:pt>
              </c:numCache>
            </c:numRef>
          </c:val>
          <c:extLst xmlns:c16r2="http://schemas.microsoft.com/office/drawing/2015/06/chart">
            <c:ext xmlns:c16="http://schemas.microsoft.com/office/drawing/2014/chart" uri="{C3380CC4-5D6E-409C-BE32-E72D297353CC}">
              <c16:uniqueId val="{00000000-1A47-4DFB-B124-0C27D1129779}"/>
            </c:ext>
          </c:extLst>
        </c:ser>
        <c:dLbls>
          <c:showLegendKey val="0"/>
          <c:showVal val="0"/>
          <c:showCatName val="0"/>
          <c:showSerName val="0"/>
          <c:showPercent val="0"/>
          <c:showBubbleSize val="0"/>
        </c:dLbls>
        <c:gapWidth val="219"/>
        <c:overlap val="-27"/>
        <c:axId val="112300032"/>
        <c:axId val="112301568"/>
      </c:barChart>
      <c:catAx>
        <c:axId val="11230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2301568"/>
        <c:crosses val="autoZero"/>
        <c:auto val="1"/>
        <c:lblAlgn val="ctr"/>
        <c:lblOffset val="100"/>
        <c:noMultiLvlLbl val="0"/>
      </c:catAx>
      <c:valAx>
        <c:axId val="11230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2300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2E8-454C-96F9-5DADA788C2B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2E8-454C-96F9-5DADA788C2B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2E8-454C-96F9-5DADA788C2B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2E8-454C-96F9-5DADA788C2B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02E8-454C-96F9-5DADA788C2B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02E8-454C-96F9-5DADA788C2B8}"/>
              </c:ext>
            </c:extLst>
          </c:dPt>
          <c:dLbls>
            <c:dLbl>
              <c:idx val="0"/>
              <c:layout>
                <c:manualLayout>
                  <c:x val="-8.0916447944007E-3"/>
                  <c:y val="-7.424832312627588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E8-454C-96F9-5DADA788C2B8}"/>
                </c:ext>
              </c:extLst>
            </c:dLbl>
            <c:dLbl>
              <c:idx val="1"/>
              <c:layout>
                <c:manualLayout>
                  <c:x val="1.3902012248468839E-2"/>
                  <c:y val="2.65707932341790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E8-454C-96F9-5DADA788C2B8}"/>
                </c:ext>
              </c:extLst>
            </c:dLbl>
            <c:dLbl>
              <c:idx val="2"/>
              <c:layout>
                <c:manualLayout>
                  <c:x val="2.1599737532808399E-2"/>
                  <c:y val="-0.40395231846019247"/>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2E8-454C-96F9-5DADA788C2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Sheet1!$B$20:$B$25</c:f>
              <c:strCache>
                <c:ptCount val="6"/>
                <c:pt idx="0">
                  <c:v>do 50</c:v>
                </c:pt>
                <c:pt idx="1">
                  <c:v>do 100</c:v>
                </c:pt>
                <c:pt idx="2">
                  <c:v>do 500</c:v>
                </c:pt>
                <c:pt idx="3">
                  <c:v>do 1000</c:v>
                </c:pt>
                <c:pt idx="4">
                  <c:v>do 5000</c:v>
                </c:pt>
                <c:pt idx="5">
                  <c:v>nad 5000</c:v>
                </c:pt>
              </c:strCache>
            </c:strRef>
          </c:cat>
          <c:val>
            <c:numRef>
              <c:f>Sheet1!$C$20:$C$25</c:f>
              <c:numCache>
                <c:formatCode>#,##0</c:formatCode>
                <c:ptCount val="6"/>
                <c:pt idx="0" formatCode="General">
                  <c:v>1671</c:v>
                </c:pt>
                <c:pt idx="1">
                  <c:v>1262</c:v>
                </c:pt>
                <c:pt idx="2">
                  <c:v>2527</c:v>
                </c:pt>
                <c:pt idx="3" formatCode="General">
                  <c:v>357</c:v>
                </c:pt>
                <c:pt idx="4" formatCode="General">
                  <c:v>180</c:v>
                </c:pt>
                <c:pt idx="5" formatCode="General">
                  <c:v>39</c:v>
                </c:pt>
              </c:numCache>
            </c:numRef>
          </c:val>
          <c:extLst xmlns:c16r2="http://schemas.microsoft.com/office/drawing/2015/06/chart">
            <c:ext xmlns:c16="http://schemas.microsoft.com/office/drawing/2014/chart" uri="{C3380CC4-5D6E-409C-BE32-E72D297353CC}">
              <c16:uniqueId val="{0000000C-02E8-454C-96F9-5DADA788C2B8}"/>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Sheet1!$D$32</c:f>
              <c:strCache>
                <c:ptCount val="1"/>
                <c:pt idx="0">
                  <c:v>Število stanovanj</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1C6-4782-8331-887F061D0F5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1C6-4782-8331-887F061D0F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1C6-4782-8331-887F061D0F52}"/>
              </c:ext>
            </c:extLst>
          </c:dPt>
          <c:dLbls>
            <c:dLbl>
              <c:idx val="0"/>
              <c:layout>
                <c:manualLayout>
                  <c:x val="-2.8902668416447945E-2"/>
                  <c:y val="-0.44013524351122774"/>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C6-4782-8331-887F061D0F52}"/>
                </c:ext>
              </c:extLst>
            </c:dLbl>
            <c:dLbl>
              <c:idx val="2"/>
              <c:layout>
                <c:manualLayout>
                  <c:x val="3.6048556430446195E-2"/>
                  <c:y val="-8.702974628171478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C6-4782-8331-887F061D0F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Sheet1!$C$33:$C$35</c:f>
              <c:strCache>
                <c:ptCount val="3"/>
                <c:pt idx="0">
                  <c:v>Stanovanja v  enostanovanjskih stavbah</c:v>
                </c:pt>
                <c:pt idx="1">
                  <c:v>Stanovanja v dvostanovanjskih stavbah</c:v>
                </c:pt>
                <c:pt idx="2">
                  <c:v>Stanovanja v tro- ali več stanovanjskih stavbah</c:v>
                </c:pt>
              </c:strCache>
            </c:strRef>
          </c:cat>
          <c:val>
            <c:numRef>
              <c:f>Sheet1!$D$33:$D$35</c:f>
              <c:numCache>
                <c:formatCode>General</c:formatCode>
                <c:ptCount val="3"/>
                <c:pt idx="0">
                  <c:v>456607</c:v>
                </c:pt>
                <c:pt idx="1">
                  <c:v>52074</c:v>
                </c:pt>
                <c:pt idx="2">
                  <c:v>308171</c:v>
                </c:pt>
              </c:numCache>
            </c:numRef>
          </c:val>
          <c:extLst xmlns:c16r2="http://schemas.microsoft.com/office/drawing/2015/06/chart">
            <c:ext xmlns:c16="http://schemas.microsoft.com/office/drawing/2014/chart" uri="{C3380CC4-5D6E-409C-BE32-E72D297353CC}">
              <c16:uniqueId val="{00000006-41C6-4782-8331-887F061D0F52}"/>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55BF-2CD2-4C07-88D0-F6525D43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10101</Words>
  <Characters>57577</Characters>
  <Application>Microsoft Office Word</Application>
  <DocSecurity>0</DocSecurity>
  <Lines>479</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67543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Jozef.Jursa</dc:creator>
  <cp:lastModifiedBy>son</cp:lastModifiedBy>
  <cp:revision>2</cp:revision>
  <cp:lastPrinted>2019-11-13T08:10:00Z</cp:lastPrinted>
  <dcterms:created xsi:type="dcterms:W3CDTF">2020-05-26T10:04:00Z</dcterms:created>
  <dcterms:modified xsi:type="dcterms:W3CDTF">2020-05-26T10:04:00Z</dcterms:modified>
</cp:coreProperties>
</file>