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89F5AA" w14:textId="392D6EDD" w:rsidR="006D2A01" w:rsidRPr="00DB0277" w:rsidRDefault="00BC6031" w:rsidP="003C168D">
      <w:pPr>
        <w:spacing w:line="240" w:lineRule="exact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340131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Na podlagi </w:t>
      </w:r>
      <w:r w:rsidR="00EA4A52" w:rsidRPr="00340131">
        <w:rPr>
          <w:rFonts w:ascii="Arial" w:hAnsi="Arial" w:cs="Arial"/>
          <w:color w:val="000000"/>
          <w:sz w:val="18"/>
          <w:szCs w:val="18"/>
          <w:shd w:val="clear" w:color="auto" w:fill="FFFFFF"/>
        </w:rPr>
        <w:t>153</w:t>
      </w:r>
      <w:r w:rsidR="00440E7C" w:rsidRPr="00340131">
        <w:rPr>
          <w:rFonts w:ascii="Arial" w:hAnsi="Arial" w:cs="Arial"/>
          <w:color w:val="000000"/>
          <w:sz w:val="18"/>
          <w:szCs w:val="18"/>
          <w:shd w:val="clear" w:color="auto" w:fill="FFFFFF"/>
        </w:rPr>
        <w:t>.</w:t>
      </w:r>
      <w:r w:rsidR="009B3D65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in 154. </w:t>
      </w:r>
      <w:r w:rsidR="00440E7C" w:rsidRPr="00340131">
        <w:rPr>
          <w:rFonts w:ascii="Arial" w:hAnsi="Arial" w:cs="Arial"/>
          <w:color w:val="000000"/>
          <w:sz w:val="18"/>
          <w:szCs w:val="18"/>
          <w:shd w:val="clear" w:color="auto" w:fill="FFFFFF"/>
        </w:rPr>
        <w:t>člena Zakona o urejanju prostora (</w:t>
      </w:r>
      <w:r w:rsidR="00440E7C" w:rsidRPr="00DB0277">
        <w:rPr>
          <w:rFonts w:ascii="Arial" w:hAnsi="Arial" w:cs="Arial"/>
          <w:color w:val="000000"/>
          <w:sz w:val="18"/>
          <w:szCs w:val="18"/>
          <w:shd w:val="clear" w:color="auto" w:fill="FFFFFF"/>
        </w:rPr>
        <w:t>Uradni list RS, št. 61/17)</w:t>
      </w:r>
      <w:r w:rsidR="00253BF3" w:rsidRPr="00DB0277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</w:t>
      </w:r>
      <w:r w:rsidR="00364428" w:rsidRPr="00DB0277">
        <w:rPr>
          <w:rFonts w:ascii="Arial" w:hAnsi="Arial" w:cs="Arial"/>
          <w:color w:val="000000"/>
          <w:sz w:val="18"/>
          <w:szCs w:val="18"/>
          <w:shd w:val="clear" w:color="auto" w:fill="FFFFFF"/>
        </w:rPr>
        <w:t>3</w:t>
      </w:r>
      <w:r w:rsidR="006C4C19" w:rsidRPr="00DB0277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., </w:t>
      </w:r>
      <w:r w:rsidR="00C5020D" w:rsidRPr="00DB0277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13., 15., 17. </w:t>
      </w:r>
      <w:r w:rsidR="00B87B15" w:rsidRPr="00DB0277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člena </w:t>
      </w:r>
      <w:r w:rsidR="00D56278" w:rsidRPr="00DB0277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Uredbe o programu opremljanja stavbnih zemljišč in odloku o podlagah za odmero komunalnega prispevka za obstoječo komunalno opremo ter o izračunu in odmeri komunalnega prispevka (Uradni list RS, št. 20/19 in 30/19 – </w:t>
      </w:r>
      <w:proofErr w:type="spellStart"/>
      <w:r w:rsidR="00D56278" w:rsidRPr="00DB0277">
        <w:rPr>
          <w:rFonts w:ascii="Arial" w:hAnsi="Arial" w:cs="Arial"/>
          <w:color w:val="000000"/>
          <w:sz w:val="18"/>
          <w:szCs w:val="18"/>
          <w:shd w:val="clear" w:color="auto" w:fill="FFFFFF"/>
        </w:rPr>
        <w:t>popr</w:t>
      </w:r>
      <w:proofErr w:type="spellEnd"/>
      <w:r w:rsidR="00D56278" w:rsidRPr="00DB0277">
        <w:rPr>
          <w:rFonts w:ascii="Arial" w:hAnsi="Arial" w:cs="Arial"/>
          <w:color w:val="000000"/>
          <w:sz w:val="18"/>
          <w:szCs w:val="18"/>
          <w:shd w:val="clear" w:color="auto" w:fill="FFFFFF"/>
        </w:rPr>
        <w:t>.</w:t>
      </w:r>
      <w:r w:rsidR="003C5075" w:rsidRPr="00DB0277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ED25CB" w:rsidRPr="00DB0277">
        <w:rPr>
          <w:rFonts w:ascii="Arial" w:hAnsi="Arial" w:cs="Arial"/>
          <w:color w:val="000000"/>
          <w:sz w:val="18"/>
          <w:szCs w:val="18"/>
          <w:shd w:val="clear" w:color="auto" w:fill="FFFFFF"/>
        </w:rPr>
        <w:t>i</w:t>
      </w:r>
      <w:r w:rsidR="003C5075" w:rsidRPr="00DB0277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n </w:t>
      </w:r>
      <w:r w:rsidR="00C04A16" w:rsidRPr="00DB0277">
        <w:rPr>
          <w:rFonts w:ascii="Arial" w:hAnsi="Arial" w:cs="Arial"/>
          <w:color w:val="000000"/>
          <w:sz w:val="18"/>
          <w:szCs w:val="18"/>
          <w:shd w:val="clear" w:color="auto" w:fill="FFFFFF"/>
        </w:rPr>
        <w:t>34/19</w:t>
      </w:r>
      <w:r w:rsidR="00D56278" w:rsidRPr="00DB0277">
        <w:rPr>
          <w:rFonts w:ascii="Arial" w:hAnsi="Arial" w:cs="Arial"/>
          <w:color w:val="000000"/>
          <w:sz w:val="18"/>
          <w:szCs w:val="18"/>
          <w:shd w:val="clear" w:color="auto" w:fill="FFFFFF"/>
        </w:rPr>
        <w:t>)</w:t>
      </w:r>
      <w:r w:rsidR="00E6665D" w:rsidRPr="00DB0277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346A51" w:rsidRPr="00DB0277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in ___ </w:t>
      </w:r>
      <w:r w:rsidR="0006706B" w:rsidRPr="00DB0277">
        <w:rPr>
          <w:rFonts w:ascii="Arial" w:hAnsi="Arial" w:cs="Arial"/>
          <w:color w:val="000000"/>
          <w:sz w:val="18"/>
          <w:szCs w:val="18"/>
          <w:shd w:val="clear" w:color="auto" w:fill="FFFFFF"/>
        </w:rPr>
        <w:t>člena Statuta občine_____________je O</w:t>
      </w:r>
      <w:r w:rsidR="00253BF3" w:rsidRPr="00DB0277">
        <w:rPr>
          <w:rFonts w:ascii="Arial" w:hAnsi="Arial" w:cs="Arial"/>
          <w:color w:val="000000"/>
          <w:sz w:val="18"/>
          <w:szCs w:val="18"/>
          <w:shd w:val="clear" w:color="auto" w:fill="FFFFFF"/>
        </w:rPr>
        <w:t>bčinski svet Občine______na seji</w:t>
      </w:r>
      <w:r w:rsidR="0006706B" w:rsidRPr="00DB0277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dne______sprejel </w:t>
      </w:r>
    </w:p>
    <w:p w14:paraId="34E3DB3A" w14:textId="77777777" w:rsidR="00D4569E" w:rsidRPr="005254AB" w:rsidRDefault="00D4569E" w:rsidP="003C168D">
      <w:pPr>
        <w:spacing w:after="0" w:line="240" w:lineRule="exact"/>
        <w:jc w:val="center"/>
        <w:rPr>
          <w:rFonts w:ascii="Arial" w:eastAsia="Times New Roman" w:hAnsi="Arial" w:cs="Arial"/>
          <w:b/>
          <w:color w:val="000000"/>
          <w:sz w:val="20"/>
          <w:szCs w:val="20"/>
          <w:highlight w:val="yellow"/>
          <w:shd w:val="clear" w:color="auto" w:fill="FFFFFF"/>
        </w:rPr>
      </w:pPr>
    </w:p>
    <w:p w14:paraId="4AA2514D" w14:textId="77777777" w:rsidR="009830FA" w:rsidRPr="00DB0277" w:rsidRDefault="009830FA" w:rsidP="003C168D">
      <w:pPr>
        <w:spacing w:after="0" w:line="240" w:lineRule="exact"/>
        <w:jc w:val="center"/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</w:pPr>
      <w:r w:rsidRPr="00DB0277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  <w:t>ODLOK</w:t>
      </w:r>
    </w:p>
    <w:p w14:paraId="5015C8F2" w14:textId="77777777" w:rsidR="003A551A" w:rsidRPr="00DB0277" w:rsidRDefault="003A551A" w:rsidP="003C168D">
      <w:pPr>
        <w:spacing w:after="0" w:line="240" w:lineRule="exact"/>
        <w:jc w:val="center"/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</w:pPr>
    </w:p>
    <w:p w14:paraId="6ECABAD0" w14:textId="263BEED3" w:rsidR="009830FA" w:rsidRPr="00DB0277" w:rsidRDefault="009830FA" w:rsidP="00DB0277">
      <w:pPr>
        <w:spacing w:after="0" w:line="240" w:lineRule="exact"/>
        <w:jc w:val="center"/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</w:pPr>
      <w:r w:rsidRPr="00DB0277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  <w:t xml:space="preserve">o </w:t>
      </w:r>
      <w:r w:rsidR="00DB0277" w:rsidRPr="00DB0277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  <w:t>programu opremljanja stavbnih zemljišč za območje</w:t>
      </w:r>
      <w:r w:rsidRPr="00DB0277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  <w:t>____________</w:t>
      </w:r>
    </w:p>
    <w:p w14:paraId="72DFEA5F" w14:textId="77777777" w:rsidR="008128A5" w:rsidRPr="000622F6" w:rsidRDefault="008128A5" w:rsidP="003C168D">
      <w:pPr>
        <w:spacing w:line="240" w:lineRule="exact"/>
        <w:rPr>
          <w:rFonts w:ascii="Arial" w:hAnsi="Arial" w:cs="Arial"/>
          <w:color w:val="FF0000"/>
          <w:sz w:val="20"/>
          <w:szCs w:val="20"/>
        </w:rPr>
      </w:pPr>
    </w:p>
    <w:p w14:paraId="132F22D8" w14:textId="77777777" w:rsidR="003A551A" w:rsidRPr="000622F6" w:rsidRDefault="005372CA" w:rsidP="003C168D">
      <w:pPr>
        <w:spacing w:line="240" w:lineRule="exact"/>
        <w:jc w:val="center"/>
        <w:rPr>
          <w:rFonts w:ascii="Arial" w:hAnsi="Arial" w:cs="Arial"/>
          <w:sz w:val="20"/>
          <w:szCs w:val="20"/>
        </w:rPr>
      </w:pPr>
      <w:r w:rsidRPr="000622F6">
        <w:rPr>
          <w:rFonts w:ascii="Arial" w:hAnsi="Arial" w:cs="Arial"/>
          <w:sz w:val="20"/>
          <w:szCs w:val="20"/>
        </w:rPr>
        <w:t>I. UVODNE DOLOČBE</w:t>
      </w:r>
    </w:p>
    <w:p w14:paraId="12587457" w14:textId="77777777" w:rsidR="003A551A" w:rsidRPr="000622F6" w:rsidRDefault="003A551A" w:rsidP="003C168D">
      <w:pPr>
        <w:spacing w:after="0" w:line="240" w:lineRule="exact"/>
        <w:jc w:val="center"/>
        <w:rPr>
          <w:rFonts w:ascii="Arial" w:eastAsia="Times New Roman" w:hAnsi="Arial" w:cs="Arial"/>
          <w:sz w:val="20"/>
          <w:szCs w:val="20"/>
          <w:lang w:eastAsia="sl-SI"/>
        </w:rPr>
      </w:pPr>
      <w:r w:rsidRPr="000622F6">
        <w:rPr>
          <w:rFonts w:ascii="Arial" w:eastAsia="Times New Roman" w:hAnsi="Arial" w:cs="Arial"/>
          <w:sz w:val="20"/>
          <w:szCs w:val="20"/>
          <w:lang w:eastAsia="sl-SI"/>
        </w:rPr>
        <w:t>1. člen</w:t>
      </w:r>
    </w:p>
    <w:p w14:paraId="6673E619" w14:textId="291E46A5" w:rsidR="003A551A" w:rsidRPr="000622F6" w:rsidRDefault="005D4F47" w:rsidP="003C168D">
      <w:pPr>
        <w:pStyle w:val="len"/>
        <w:spacing w:before="0" w:line="240" w:lineRule="exact"/>
        <w:rPr>
          <w:b w:val="0"/>
          <w:sz w:val="20"/>
          <w:szCs w:val="20"/>
        </w:rPr>
      </w:pPr>
      <w:r w:rsidRPr="000622F6">
        <w:rPr>
          <w:b w:val="0"/>
          <w:sz w:val="20"/>
          <w:szCs w:val="20"/>
        </w:rPr>
        <w:t xml:space="preserve">(vsebina </w:t>
      </w:r>
      <w:r w:rsidR="0073441B">
        <w:rPr>
          <w:b w:val="0"/>
          <w:sz w:val="20"/>
          <w:szCs w:val="20"/>
        </w:rPr>
        <w:t>odloka</w:t>
      </w:r>
      <w:r w:rsidRPr="000622F6">
        <w:rPr>
          <w:b w:val="0"/>
          <w:sz w:val="20"/>
          <w:szCs w:val="20"/>
        </w:rPr>
        <w:t>)</w:t>
      </w:r>
    </w:p>
    <w:p w14:paraId="157FA493" w14:textId="77777777" w:rsidR="000F2751" w:rsidRPr="000622F6" w:rsidRDefault="000F2751" w:rsidP="003C168D">
      <w:pPr>
        <w:spacing w:after="0" w:line="240" w:lineRule="exact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6122DC27" w14:textId="5330263B" w:rsidR="000622F6" w:rsidRPr="000622F6" w:rsidRDefault="0062535A" w:rsidP="0062535A">
      <w:pPr>
        <w:spacing w:after="0" w:line="240" w:lineRule="exact"/>
        <w:rPr>
          <w:rFonts w:ascii="Arial" w:hAnsi="Arial" w:cs="Arial"/>
          <w:sz w:val="20"/>
          <w:szCs w:val="20"/>
          <w:shd w:val="clear" w:color="auto" w:fill="FFFFFF"/>
        </w:rPr>
      </w:pPr>
      <w:r w:rsidRPr="000622F6">
        <w:rPr>
          <w:rFonts w:ascii="Arial" w:hAnsi="Arial" w:cs="Arial"/>
          <w:sz w:val="20"/>
          <w:szCs w:val="20"/>
          <w:shd w:val="clear" w:color="auto" w:fill="FFFFFF"/>
        </w:rPr>
        <w:t xml:space="preserve">(1) S tem odlokom se </w:t>
      </w:r>
      <w:r w:rsidR="000622F6" w:rsidRPr="000622F6">
        <w:rPr>
          <w:rFonts w:ascii="Arial" w:hAnsi="Arial" w:cs="Arial"/>
          <w:sz w:val="20"/>
          <w:szCs w:val="20"/>
          <w:shd w:val="clear" w:color="auto" w:fill="FFFFFF"/>
        </w:rPr>
        <w:t>sprejme program opremljanja st</w:t>
      </w:r>
      <w:r w:rsidR="000622F6">
        <w:rPr>
          <w:rFonts w:ascii="Arial" w:hAnsi="Arial" w:cs="Arial"/>
          <w:sz w:val="20"/>
          <w:szCs w:val="20"/>
          <w:shd w:val="clear" w:color="auto" w:fill="FFFFFF"/>
        </w:rPr>
        <w:t>a</w:t>
      </w:r>
      <w:r w:rsidR="000622F6" w:rsidRPr="000622F6">
        <w:rPr>
          <w:rFonts w:ascii="Arial" w:hAnsi="Arial" w:cs="Arial"/>
          <w:sz w:val="20"/>
          <w:szCs w:val="20"/>
          <w:shd w:val="clear" w:color="auto" w:fill="FFFFFF"/>
        </w:rPr>
        <w:t xml:space="preserve">vbnih zemljišč </w:t>
      </w:r>
      <w:r w:rsidR="00F340CB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0622F6">
        <w:rPr>
          <w:rFonts w:ascii="Arial" w:hAnsi="Arial" w:cs="Arial"/>
          <w:sz w:val="20"/>
          <w:szCs w:val="20"/>
          <w:shd w:val="clear" w:color="auto" w:fill="FFFFFF"/>
        </w:rPr>
        <w:t>za območje____________</w:t>
      </w:r>
      <w:r w:rsidR="00B14B6D">
        <w:rPr>
          <w:rFonts w:ascii="Arial" w:hAnsi="Arial" w:cs="Arial"/>
          <w:sz w:val="20"/>
          <w:szCs w:val="20"/>
          <w:shd w:val="clear" w:color="auto" w:fill="FFFFFF"/>
        </w:rPr>
        <w:t xml:space="preserve"> (v nadaljevanju: program opremljanja)</w:t>
      </w:r>
      <w:r w:rsidR="000622F6">
        <w:rPr>
          <w:rFonts w:ascii="Arial" w:hAnsi="Arial" w:cs="Arial"/>
          <w:sz w:val="20"/>
          <w:szCs w:val="20"/>
          <w:shd w:val="clear" w:color="auto" w:fill="FFFFFF"/>
        </w:rPr>
        <w:t xml:space="preserve">. </w:t>
      </w:r>
    </w:p>
    <w:p w14:paraId="41EB31F9" w14:textId="77777777" w:rsidR="0062535A" w:rsidRPr="005254AB" w:rsidRDefault="0062535A" w:rsidP="0062535A">
      <w:pPr>
        <w:spacing w:after="0" w:line="240" w:lineRule="exact"/>
        <w:rPr>
          <w:rFonts w:ascii="Arial" w:hAnsi="Arial" w:cs="Arial"/>
          <w:sz w:val="20"/>
          <w:szCs w:val="20"/>
          <w:highlight w:val="yellow"/>
          <w:shd w:val="clear" w:color="auto" w:fill="FFFFFF"/>
        </w:rPr>
      </w:pPr>
    </w:p>
    <w:p w14:paraId="5361687D" w14:textId="5689705B" w:rsidR="00233300" w:rsidRPr="00233300" w:rsidRDefault="00102D38" w:rsidP="0062535A">
      <w:pPr>
        <w:spacing w:after="0" w:line="240" w:lineRule="exact"/>
        <w:rPr>
          <w:rFonts w:ascii="Arial" w:hAnsi="Arial" w:cs="Arial"/>
          <w:sz w:val="20"/>
          <w:szCs w:val="20"/>
          <w:shd w:val="clear" w:color="auto" w:fill="FFFFFF"/>
        </w:rPr>
      </w:pPr>
      <w:r w:rsidRPr="00102D38">
        <w:rPr>
          <w:rFonts w:ascii="Arial" w:hAnsi="Arial" w:cs="Arial"/>
          <w:sz w:val="20"/>
          <w:szCs w:val="20"/>
          <w:shd w:val="clear" w:color="auto" w:fill="FFFFFF"/>
        </w:rPr>
        <w:t>(2) Ta odlok določa:</w:t>
      </w:r>
    </w:p>
    <w:p w14:paraId="1578E7E0" w14:textId="5489BA66" w:rsidR="00233300" w:rsidRPr="00233300" w:rsidRDefault="00233300" w:rsidP="00233300">
      <w:pPr>
        <w:numPr>
          <w:ilvl w:val="0"/>
          <w:numId w:val="5"/>
        </w:numPr>
        <w:spacing w:after="0" w:line="240" w:lineRule="exact"/>
        <w:rPr>
          <w:rFonts w:ascii="Arial" w:hAnsi="Arial" w:cs="Arial"/>
          <w:sz w:val="20"/>
          <w:szCs w:val="20"/>
          <w:shd w:val="clear" w:color="auto" w:fill="FFFFFF"/>
        </w:rPr>
      </w:pPr>
      <w:r w:rsidRPr="00233300">
        <w:rPr>
          <w:rFonts w:ascii="Arial" w:hAnsi="Arial" w:cs="Arial"/>
          <w:sz w:val="20"/>
          <w:szCs w:val="20"/>
          <w:shd w:val="clear" w:color="auto" w:fill="FFFFFF"/>
        </w:rPr>
        <w:t>območje opremljanja,</w:t>
      </w:r>
    </w:p>
    <w:p w14:paraId="5A643ACA" w14:textId="27254B28" w:rsidR="00233300" w:rsidRPr="00233300" w:rsidRDefault="00233300" w:rsidP="00233300">
      <w:pPr>
        <w:numPr>
          <w:ilvl w:val="0"/>
          <w:numId w:val="5"/>
        </w:numPr>
        <w:spacing w:after="0" w:line="240" w:lineRule="exact"/>
        <w:rPr>
          <w:rFonts w:ascii="Arial" w:hAnsi="Arial" w:cs="Arial"/>
          <w:sz w:val="20"/>
          <w:szCs w:val="20"/>
          <w:shd w:val="clear" w:color="auto" w:fill="FFFFFF"/>
        </w:rPr>
      </w:pPr>
      <w:r w:rsidRPr="00233300">
        <w:rPr>
          <w:rFonts w:ascii="Arial" w:hAnsi="Arial" w:cs="Arial"/>
          <w:sz w:val="20"/>
          <w:szCs w:val="20"/>
          <w:shd w:val="clear" w:color="auto" w:fill="FFFFFF"/>
        </w:rPr>
        <w:t>novo komunalno opremo in drugo gospodarsko javno infrastrukturo</w:t>
      </w:r>
      <w:r w:rsidR="00AB58DC">
        <w:rPr>
          <w:rFonts w:ascii="Arial" w:hAnsi="Arial" w:cs="Arial"/>
          <w:sz w:val="20"/>
          <w:szCs w:val="20"/>
          <w:shd w:val="clear" w:color="auto" w:fill="FFFFFF"/>
        </w:rPr>
        <w:t xml:space="preserve">, </w:t>
      </w:r>
    </w:p>
    <w:p w14:paraId="1FA07514" w14:textId="01799426" w:rsidR="00233300" w:rsidRPr="00233300" w:rsidRDefault="00233300" w:rsidP="00233300">
      <w:pPr>
        <w:numPr>
          <w:ilvl w:val="0"/>
          <w:numId w:val="5"/>
        </w:numPr>
        <w:spacing w:after="0" w:line="240" w:lineRule="exact"/>
        <w:rPr>
          <w:rFonts w:ascii="Arial" w:hAnsi="Arial" w:cs="Arial"/>
          <w:sz w:val="20"/>
          <w:szCs w:val="20"/>
          <w:shd w:val="clear" w:color="auto" w:fill="FFFFFF"/>
        </w:rPr>
      </w:pPr>
      <w:r w:rsidRPr="00233300">
        <w:rPr>
          <w:rFonts w:ascii="Arial" w:hAnsi="Arial" w:cs="Arial"/>
          <w:sz w:val="20"/>
          <w:szCs w:val="20"/>
          <w:shd w:val="clear" w:color="auto" w:fill="FFFFFF"/>
        </w:rPr>
        <w:t>roke za izvedbo in etapnost opremljanja,</w:t>
      </w:r>
    </w:p>
    <w:p w14:paraId="5B5AE98C" w14:textId="413D3422" w:rsidR="00233300" w:rsidRPr="00233300" w:rsidRDefault="00233300" w:rsidP="00233300">
      <w:pPr>
        <w:numPr>
          <w:ilvl w:val="0"/>
          <w:numId w:val="5"/>
        </w:numPr>
        <w:spacing w:after="0" w:line="240" w:lineRule="exact"/>
        <w:rPr>
          <w:rFonts w:ascii="Arial" w:hAnsi="Arial" w:cs="Arial"/>
          <w:sz w:val="20"/>
          <w:szCs w:val="20"/>
          <w:shd w:val="clear" w:color="auto" w:fill="FFFFFF"/>
        </w:rPr>
      </w:pPr>
      <w:r w:rsidRPr="00233300">
        <w:rPr>
          <w:rFonts w:ascii="Arial" w:hAnsi="Arial" w:cs="Arial"/>
          <w:sz w:val="20"/>
          <w:szCs w:val="20"/>
          <w:shd w:val="clear" w:color="auto" w:fill="FFFFFF"/>
        </w:rPr>
        <w:t xml:space="preserve">finančna sredstva za </w:t>
      </w:r>
      <w:r w:rsidR="003E339F">
        <w:rPr>
          <w:rFonts w:ascii="Arial" w:hAnsi="Arial" w:cs="Arial"/>
          <w:sz w:val="20"/>
          <w:szCs w:val="20"/>
          <w:shd w:val="clear" w:color="auto" w:fill="FFFFFF"/>
        </w:rPr>
        <w:t>izvedbo opremljanja in</w:t>
      </w:r>
    </w:p>
    <w:p w14:paraId="06D81838" w14:textId="12438B37" w:rsidR="00DD14D3" w:rsidRPr="00BD2CC9" w:rsidRDefault="00233300" w:rsidP="0062535A">
      <w:pPr>
        <w:numPr>
          <w:ilvl w:val="0"/>
          <w:numId w:val="5"/>
        </w:numPr>
        <w:spacing w:after="0" w:line="240" w:lineRule="exact"/>
        <w:rPr>
          <w:rFonts w:ascii="Arial" w:hAnsi="Arial" w:cs="Arial"/>
          <w:sz w:val="20"/>
          <w:szCs w:val="20"/>
          <w:shd w:val="clear" w:color="auto" w:fill="FFFFFF"/>
        </w:rPr>
      </w:pPr>
      <w:r w:rsidRPr="00233300">
        <w:rPr>
          <w:rFonts w:ascii="Arial" w:hAnsi="Arial" w:cs="Arial"/>
          <w:sz w:val="20"/>
          <w:szCs w:val="20"/>
          <w:shd w:val="clear" w:color="auto" w:fill="FFFFFF"/>
        </w:rPr>
        <w:t xml:space="preserve">podlage za odmero komunalnega prispevka za novo komunalno opremo. </w:t>
      </w:r>
    </w:p>
    <w:p w14:paraId="08C8F0BB" w14:textId="77777777" w:rsidR="00233300" w:rsidRDefault="00233300" w:rsidP="0062535A">
      <w:pPr>
        <w:spacing w:after="0" w:line="240" w:lineRule="exact"/>
        <w:rPr>
          <w:rFonts w:ascii="Arial" w:hAnsi="Arial" w:cs="Arial"/>
          <w:sz w:val="20"/>
          <w:szCs w:val="20"/>
          <w:highlight w:val="yellow"/>
          <w:shd w:val="clear" w:color="auto" w:fill="FFFFFF"/>
        </w:rPr>
      </w:pPr>
    </w:p>
    <w:p w14:paraId="573FD724" w14:textId="77777777" w:rsidR="001421FF" w:rsidRPr="009935E0" w:rsidRDefault="001421FF" w:rsidP="001421FF">
      <w:pPr>
        <w:spacing w:after="0" w:line="240" w:lineRule="exact"/>
        <w:rPr>
          <w:rFonts w:ascii="Arial" w:hAnsi="Arial" w:cs="Arial"/>
          <w:sz w:val="20"/>
          <w:szCs w:val="20"/>
          <w:shd w:val="clear" w:color="auto" w:fill="FFFFFF"/>
        </w:rPr>
      </w:pPr>
      <w:r w:rsidRPr="0085045B">
        <w:rPr>
          <w:rFonts w:ascii="Arial" w:hAnsi="Arial" w:cs="Arial"/>
          <w:sz w:val="20"/>
          <w:szCs w:val="20"/>
          <w:shd w:val="clear" w:color="auto" w:fill="FFFFFF"/>
        </w:rPr>
        <w:t xml:space="preserve">(3) Podlage za odmero komunalnega prispevka za novo komunalno opremo iz prejšnjega odstavka, </w:t>
      </w:r>
      <w:r w:rsidRPr="009935E0">
        <w:rPr>
          <w:rFonts w:ascii="Arial" w:hAnsi="Arial" w:cs="Arial"/>
          <w:sz w:val="20"/>
          <w:szCs w:val="20"/>
          <w:shd w:val="clear" w:color="auto" w:fill="FFFFFF"/>
        </w:rPr>
        <w:t>določene s tem odlokom so:</w:t>
      </w:r>
    </w:p>
    <w:p w14:paraId="472D557F" w14:textId="77777777" w:rsidR="001421FF" w:rsidRPr="009935E0" w:rsidRDefault="001421FF" w:rsidP="001421FF">
      <w:pPr>
        <w:numPr>
          <w:ilvl w:val="0"/>
          <w:numId w:val="12"/>
        </w:numPr>
        <w:spacing w:after="0" w:line="240" w:lineRule="exact"/>
        <w:rPr>
          <w:rFonts w:ascii="Arial" w:hAnsi="Arial" w:cs="Arial"/>
          <w:sz w:val="20"/>
          <w:szCs w:val="20"/>
          <w:shd w:val="clear" w:color="auto" w:fill="FFFFFF"/>
        </w:rPr>
      </w:pPr>
      <w:r w:rsidRPr="009935E0">
        <w:rPr>
          <w:rFonts w:ascii="Arial" w:hAnsi="Arial" w:cs="Arial"/>
          <w:sz w:val="20"/>
          <w:szCs w:val="20"/>
          <w:shd w:val="clear" w:color="auto" w:fill="FFFFFF"/>
        </w:rPr>
        <w:t>obračunska območja nove komunalne opreme,</w:t>
      </w:r>
    </w:p>
    <w:p w14:paraId="3135C5AD" w14:textId="77777777" w:rsidR="001421FF" w:rsidRPr="009935E0" w:rsidRDefault="001421FF" w:rsidP="001421FF">
      <w:pPr>
        <w:numPr>
          <w:ilvl w:val="0"/>
          <w:numId w:val="12"/>
        </w:numPr>
        <w:spacing w:after="0" w:line="240" w:lineRule="exact"/>
        <w:rPr>
          <w:rFonts w:ascii="Arial" w:hAnsi="Arial" w:cs="Arial"/>
          <w:sz w:val="20"/>
          <w:szCs w:val="20"/>
          <w:shd w:val="clear" w:color="auto" w:fill="FFFFFF"/>
        </w:rPr>
      </w:pPr>
      <w:r w:rsidRPr="009935E0">
        <w:rPr>
          <w:rFonts w:ascii="Arial" w:hAnsi="Arial" w:cs="Arial"/>
          <w:sz w:val="20"/>
          <w:szCs w:val="20"/>
          <w:shd w:val="clear" w:color="auto" w:fill="FFFFFF"/>
        </w:rPr>
        <w:t>skupni in obračunski stroški nove komunalne opreme,</w:t>
      </w:r>
    </w:p>
    <w:p w14:paraId="76ED3DD5" w14:textId="77777777" w:rsidR="001421FF" w:rsidRPr="009935E0" w:rsidRDefault="001421FF" w:rsidP="001421FF">
      <w:pPr>
        <w:numPr>
          <w:ilvl w:val="0"/>
          <w:numId w:val="12"/>
        </w:numPr>
        <w:spacing w:after="0" w:line="240" w:lineRule="exact"/>
        <w:rPr>
          <w:rFonts w:ascii="Arial" w:hAnsi="Arial" w:cs="Arial"/>
          <w:sz w:val="20"/>
          <w:szCs w:val="20"/>
          <w:shd w:val="clear" w:color="auto" w:fill="FFFFFF"/>
        </w:rPr>
      </w:pPr>
      <w:r w:rsidRPr="009935E0">
        <w:rPr>
          <w:rFonts w:ascii="Arial" w:hAnsi="Arial" w:cs="Arial"/>
          <w:sz w:val="20"/>
          <w:szCs w:val="20"/>
          <w:shd w:val="clear" w:color="auto" w:fill="FFFFFF"/>
        </w:rPr>
        <w:t>preračun obračunskih stroškov nove komunalne opreme na enoto mere in</w:t>
      </w:r>
    </w:p>
    <w:p w14:paraId="066A193B" w14:textId="0F46B169" w:rsidR="001421FF" w:rsidRPr="009935E0" w:rsidRDefault="009935E0" w:rsidP="001421FF">
      <w:pPr>
        <w:numPr>
          <w:ilvl w:val="0"/>
          <w:numId w:val="12"/>
        </w:numPr>
        <w:spacing w:after="0" w:line="240" w:lineRule="exact"/>
        <w:rPr>
          <w:rFonts w:ascii="Arial" w:hAnsi="Arial" w:cs="Arial"/>
          <w:sz w:val="20"/>
          <w:szCs w:val="20"/>
          <w:shd w:val="clear" w:color="auto" w:fill="FFFFFF"/>
        </w:rPr>
      </w:pPr>
      <w:r w:rsidRPr="009935E0">
        <w:rPr>
          <w:rFonts w:ascii="Arial" w:hAnsi="Arial" w:cs="Arial"/>
          <w:sz w:val="20"/>
          <w:szCs w:val="20"/>
          <w:shd w:val="clear" w:color="auto" w:fill="FFFFFF"/>
        </w:rPr>
        <w:t xml:space="preserve">merilo za odmero komunalnega prispevka za novo komunalno opremo: </w:t>
      </w:r>
      <w:r w:rsidR="001421FF" w:rsidRPr="009935E0">
        <w:rPr>
          <w:rFonts w:ascii="Arial" w:hAnsi="Arial" w:cs="Arial"/>
          <w:sz w:val="20"/>
          <w:szCs w:val="20"/>
          <w:shd w:val="clear" w:color="auto" w:fill="FFFFFF"/>
        </w:rPr>
        <w:t>razmerje med deležem gradbene parcele stavbe (</w:t>
      </w:r>
      <w:proofErr w:type="spellStart"/>
      <w:r w:rsidR="001421FF" w:rsidRPr="009935E0">
        <w:rPr>
          <w:rFonts w:ascii="Arial" w:hAnsi="Arial" w:cs="Arial"/>
          <w:sz w:val="20"/>
          <w:szCs w:val="20"/>
          <w:shd w:val="clear" w:color="auto" w:fill="FFFFFF"/>
        </w:rPr>
        <w:t>Dp</w:t>
      </w:r>
      <w:r w:rsidR="001421FF" w:rsidRPr="009935E0">
        <w:rPr>
          <w:rFonts w:ascii="Arial" w:hAnsi="Arial" w:cs="Arial"/>
          <w:sz w:val="20"/>
          <w:szCs w:val="20"/>
          <w:shd w:val="clear" w:color="auto" w:fill="FFFFFF"/>
          <w:vertAlign w:val="subscript"/>
        </w:rPr>
        <w:t>N</w:t>
      </w:r>
      <w:proofErr w:type="spellEnd"/>
      <w:r w:rsidR="001421FF" w:rsidRPr="009935E0">
        <w:rPr>
          <w:rFonts w:ascii="Arial" w:hAnsi="Arial" w:cs="Arial"/>
          <w:sz w:val="20"/>
          <w:szCs w:val="20"/>
          <w:shd w:val="clear" w:color="auto" w:fill="FFFFFF"/>
        </w:rPr>
        <w:t>)  in deležem površine objekta (</w:t>
      </w:r>
      <w:proofErr w:type="spellStart"/>
      <w:r w:rsidR="001421FF" w:rsidRPr="009935E0">
        <w:rPr>
          <w:rFonts w:ascii="Arial" w:hAnsi="Arial" w:cs="Arial"/>
          <w:sz w:val="20"/>
          <w:szCs w:val="20"/>
          <w:shd w:val="clear" w:color="auto" w:fill="FFFFFF"/>
        </w:rPr>
        <w:t>Dt</w:t>
      </w:r>
      <w:r w:rsidR="001421FF" w:rsidRPr="009935E0">
        <w:rPr>
          <w:rFonts w:ascii="Arial" w:hAnsi="Arial" w:cs="Arial"/>
          <w:sz w:val="20"/>
          <w:szCs w:val="20"/>
          <w:shd w:val="clear" w:color="auto" w:fill="FFFFFF"/>
          <w:vertAlign w:val="subscript"/>
        </w:rPr>
        <w:t>N</w:t>
      </w:r>
      <w:proofErr w:type="spellEnd"/>
      <w:r w:rsidR="001421FF" w:rsidRPr="009935E0">
        <w:rPr>
          <w:rFonts w:ascii="Arial" w:hAnsi="Arial" w:cs="Arial"/>
          <w:sz w:val="20"/>
          <w:szCs w:val="20"/>
          <w:shd w:val="clear" w:color="auto" w:fill="FFFFFF"/>
        </w:rPr>
        <w:t>) pri izračunu komunalnega prispevka za novo komunalno opremo.</w:t>
      </w:r>
    </w:p>
    <w:p w14:paraId="4FF054D1" w14:textId="77777777" w:rsidR="00EC34DA" w:rsidRDefault="00EC34DA" w:rsidP="0062535A">
      <w:pPr>
        <w:spacing w:after="0" w:line="240" w:lineRule="exact"/>
        <w:rPr>
          <w:rFonts w:ascii="Arial" w:hAnsi="Arial" w:cs="Arial"/>
          <w:sz w:val="20"/>
          <w:szCs w:val="20"/>
          <w:highlight w:val="yellow"/>
          <w:shd w:val="clear" w:color="auto" w:fill="FFFFFF"/>
        </w:rPr>
      </w:pPr>
    </w:p>
    <w:p w14:paraId="0609C99A" w14:textId="77777777" w:rsidR="00EC34DA" w:rsidRDefault="00EC34DA" w:rsidP="0062535A">
      <w:pPr>
        <w:spacing w:after="0" w:line="240" w:lineRule="exact"/>
        <w:rPr>
          <w:rFonts w:ascii="Arial" w:hAnsi="Arial" w:cs="Arial"/>
          <w:sz w:val="20"/>
          <w:szCs w:val="20"/>
          <w:highlight w:val="yellow"/>
          <w:shd w:val="clear" w:color="auto" w:fill="FFFFFF"/>
        </w:rPr>
      </w:pPr>
      <w:bookmarkStart w:id="0" w:name="_GoBack"/>
      <w:bookmarkEnd w:id="0"/>
    </w:p>
    <w:p w14:paraId="2E7283DF" w14:textId="2AA5D3CA" w:rsidR="00F340CB" w:rsidRPr="000622F6" w:rsidRDefault="00F340CB" w:rsidP="00F340CB">
      <w:pPr>
        <w:spacing w:after="0" w:line="240" w:lineRule="exact"/>
        <w:jc w:val="center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>2</w:t>
      </w:r>
      <w:r w:rsidRPr="000622F6">
        <w:rPr>
          <w:rFonts w:ascii="Arial" w:eastAsia="Times New Roman" w:hAnsi="Arial" w:cs="Arial"/>
          <w:sz w:val="20"/>
          <w:szCs w:val="20"/>
          <w:lang w:eastAsia="sl-SI"/>
        </w:rPr>
        <w:t>. člen</w:t>
      </w:r>
    </w:p>
    <w:p w14:paraId="7A39E0DE" w14:textId="24C260B6" w:rsidR="00F340CB" w:rsidRPr="000622F6" w:rsidRDefault="00F340CB" w:rsidP="00F340CB">
      <w:pPr>
        <w:pStyle w:val="len"/>
        <w:spacing w:before="0" w:line="240" w:lineRule="exact"/>
        <w:rPr>
          <w:b w:val="0"/>
          <w:sz w:val="20"/>
          <w:szCs w:val="20"/>
        </w:rPr>
      </w:pPr>
      <w:r w:rsidRPr="000622F6">
        <w:rPr>
          <w:b w:val="0"/>
          <w:sz w:val="20"/>
          <w:szCs w:val="20"/>
        </w:rPr>
        <w:t>(</w:t>
      </w:r>
      <w:r>
        <w:rPr>
          <w:b w:val="0"/>
          <w:sz w:val="20"/>
          <w:szCs w:val="20"/>
        </w:rPr>
        <w:t>sestavni deli programa opremljanja</w:t>
      </w:r>
      <w:r w:rsidR="00EA780B">
        <w:rPr>
          <w:b w:val="0"/>
          <w:sz w:val="20"/>
          <w:szCs w:val="20"/>
        </w:rPr>
        <w:t>)</w:t>
      </w:r>
    </w:p>
    <w:p w14:paraId="66F3EB26" w14:textId="77777777" w:rsidR="008346C0" w:rsidRDefault="008346C0" w:rsidP="008346C0">
      <w:pPr>
        <w:spacing w:after="0" w:line="240" w:lineRule="exact"/>
        <w:rPr>
          <w:rFonts w:ascii="Arial" w:hAnsi="Arial" w:cs="Arial"/>
          <w:sz w:val="20"/>
          <w:szCs w:val="20"/>
          <w:highlight w:val="yellow"/>
          <w:shd w:val="clear" w:color="auto" w:fill="FFFFFF"/>
        </w:rPr>
      </w:pPr>
    </w:p>
    <w:p w14:paraId="696AC24C" w14:textId="3C163777" w:rsidR="008346C0" w:rsidRPr="00B976AF" w:rsidRDefault="00B976AF" w:rsidP="008346C0">
      <w:pPr>
        <w:spacing w:after="0" w:line="240" w:lineRule="exact"/>
        <w:rPr>
          <w:rFonts w:ascii="Arial" w:hAnsi="Arial" w:cs="Arial"/>
          <w:sz w:val="20"/>
          <w:szCs w:val="20"/>
          <w:shd w:val="clear" w:color="auto" w:fill="FFFFFF"/>
        </w:rPr>
      </w:pPr>
      <w:r w:rsidRPr="00B976AF">
        <w:rPr>
          <w:rFonts w:ascii="Arial" w:hAnsi="Arial" w:cs="Arial"/>
          <w:sz w:val="20"/>
          <w:szCs w:val="20"/>
          <w:shd w:val="clear" w:color="auto" w:fill="FFFFFF"/>
        </w:rPr>
        <w:t>(1</w:t>
      </w:r>
      <w:r w:rsidR="008346C0" w:rsidRPr="00B976AF">
        <w:rPr>
          <w:rFonts w:ascii="Arial" w:hAnsi="Arial" w:cs="Arial"/>
          <w:sz w:val="20"/>
          <w:szCs w:val="20"/>
          <w:shd w:val="clear" w:color="auto" w:fill="FFFFFF"/>
        </w:rPr>
        <w:t xml:space="preserve">) </w:t>
      </w:r>
      <w:r w:rsidR="00580656">
        <w:rPr>
          <w:rFonts w:ascii="Arial" w:hAnsi="Arial" w:cs="Arial"/>
          <w:sz w:val="20"/>
          <w:szCs w:val="20"/>
          <w:shd w:val="clear" w:color="auto" w:fill="FFFFFF"/>
        </w:rPr>
        <w:t>Program</w:t>
      </w:r>
      <w:r w:rsidR="008346C0" w:rsidRPr="00B976AF">
        <w:rPr>
          <w:rFonts w:ascii="Arial" w:hAnsi="Arial" w:cs="Arial"/>
          <w:sz w:val="20"/>
          <w:szCs w:val="20"/>
          <w:shd w:val="clear" w:color="auto" w:fill="FFFFFF"/>
        </w:rPr>
        <w:t xml:space="preserve"> vsebuje tekstualni in grafični del.  </w:t>
      </w:r>
    </w:p>
    <w:p w14:paraId="3FACBC05" w14:textId="77777777" w:rsidR="008346C0" w:rsidRDefault="008346C0" w:rsidP="008346C0">
      <w:pPr>
        <w:spacing w:after="0" w:line="240" w:lineRule="exact"/>
        <w:rPr>
          <w:rFonts w:ascii="Arial" w:hAnsi="Arial" w:cs="Arial"/>
          <w:sz w:val="20"/>
          <w:szCs w:val="20"/>
          <w:shd w:val="clear" w:color="auto" w:fill="FFFFFF"/>
        </w:rPr>
      </w:pPr>
    </w:p>
    <w:p w14:paraId="3C74B87F" w14:textId="5DD87B51" w:rsidR="008346C0" w:rsidRPr="00B976AF" w:rsidRDefault="005D36DC" w:rsidP="008346C0">
      <w:pPr>
        <w:spacing w:after="0" w:line="240" w:lineRule="exact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(2</w:t>
      </w:r>
      <w:r w:rsidR="00B976AF" w:rsidRPr="00B976AF">
        <w:rPr>
          <w:rFonts w:ascii="Arial" w:hAnsi="Arial" w:cs="Arial"/>
          <w:sz w:val="20"/>
          <w:szCs w:val="20"/>
          <w:shd w:val="clear" w:color="auto" w:fill="FFFFFF"/>
        </w:rPr>
        <w:t xml:space="preserve">)  </w:t>
      </w:r>
      <w:r w:rsidR="008346C0" w:rsidRPr="00B976AF">
        <w:rPr>
          <w:rFonts w:ascii="Arial" w:hAnsi="Arial" w:cs="Arial"/>
          <w:sz w:val="20"/>
          <w:szCs w:val="20"/>
          <w:shd w:val="clear" w:color="auto" w:fill="FFFFFF"/>
        </w:rPr>
        <w:t xml:space="preserve">Grafični del </w:t>
      </w:r>
      <w:r w:rsidR="00931D64">
        <w:rPr>
          <w:rFonts w:ascii="Arial" w:hAnsi="Arial" w:cs="Arial"/>
          <w:sz w:val="20"/>
          <w:szCs w:val="20"/>
          <w:shd w:val="clear" w:color="auto" w:fill="FFFFFF"/>
        </w:rPr>
        <w:t>program opremljanja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8346C0" w:rsidRPr="00B976AF">
        <w:rPr>
          <w:rFonts w:ascii="Arial" w:hAnsi="Arial" w:cs="Arial"/>
          <w:sz w:val="20"/>
          <w:szCs w:val="20"/>
          <w:shd w:val="clear" w:color="auto" w:fill="FFFFFF"/>
        </w:rPr>
        <w:t xml:space="preserve">vsebuje 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naslednje </w:t>
      </w:r>
      <w:r w:rsidR="008346C0" w:rsidRPr="00B976AF">
        <w:rPr>
          <w:rFonts w:ascii="Arial" w:hAnsi="Arial" w:cs="Arial"/>
          <w:sz w:val="20"/>
          <w:szCs w:val="20"/>
          <w:shd w:val="clear" w:color="auto" w:fill="FFFFFF"/>
        </w:rPr>
        <w:t>grafične prikaze:</w:t>
      </w:r>
    </w:p>
    <w:p w14:paraId="64D6C537" w14:textId="36AABD1B" w:rsidR="008346C0" w:rsidRPr="0028557B" w:rsidRDefault="00C278C1" w:rsidP="008346C0">
      <w:pPr>
        <w:spacing w:after="0" w:line="240" w:lineRule="exact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1.     </w:t>
      </w:r>
      <w:r w:rsidR="0028557B" w:rsidRPr="0028557B">
        <w:rPr>
          <w:rFonts w:ascii="Arial" w:hAnsi="Arial" w:cs="Arial"/>
          <w:sz w:val="20"/>
          <w:szCs w:val="20"/>
          <w:shd w:val="clear" w:color="auto" w:fill="FFFFFF"/>
        </w:rPr>
        <w:t>območ</w:t>
      </w:r>
      <w:r w:rsidR="005D36DC">
        <w:rPr>
          <w:rFonts w:ascii="Arial" w:hAnsi="Arial" w:cs="Arial"/>
          <w:sz w:val="20"/>
          <w:szCs w:val="20"/>
          <w:shd w:val="clear" w:color="auto" w:fill="FFFFFF"/>
        </w:rPr>
        <w:t>je</w:t>
      </w:r>
      <w:r w:rsidR="00327C43">
        <w:rPr>
          <w:rFonts w:ascii="Arial" w:hAnsi="Arial" w:cs="Arial"/>
          <w:sz w:val="20"/>
          <w:szCs w:val="20"/>
          <w:shd w:val="clear" w:color="auto" w:fill="FFFFFF"/>
        </w:rPr>
        <w:t xml:space="preserve"> opremljanja,</w:t>
      </w:r>
    </w:p>
    <w:p w14:paraId="1E58AA18" w14:textId="41AB8D72" w:rsidR="008346C0" w:rsidRPr="0028557B" w:rsidRDefault="00905815" w:rsidP="008346C0">
      <w:pPr>
        <w:spacing w:after="0" w:line="240" w:lineRule="exact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2.     </w:t>
      </w:r>
      <w:r w:rsidR="005D36DC">
        <w:rPr>
          <w:rFonts w:ascii="Arial" w:hAnsi="Arial" w:cs="Arial"/>
          <w:sz w:val="20"/>
          <w:szCs w:val="20"/>
          <w:shd w:val="clear" w:color="auto" w:fill="FFFFFF"/>
        </w:rPr>
        <w:t xml:space="preserve">prikaz </w:t>
      </w:r>
      <w:r w:rsidR="008346C0" w:rsidRPr="008808B0">
        <w:rPr>
          <w:rFonts w:ascii="Arial" w:hAnsi="Arial" w:cs="Arial"/>
          <w:sz w:val="20"/>
          <w:szCs w:val="20"/>
          <w:shd w:val="clear" w:color="auto" w:fill="FFFFFF"/>
        </w:rPr>
        <w:t>nove komunalne</w:t>
      </w:r>
      <w:r w:rsidR="008346C0" w:rsidRPr="0028557B">
        <w:rPr>
          <w:rFonts w:ascii="Arial" w:hAnsi="Arial" w:cs="Arial"/>
          <w:sz w:val="20"/>
          <w:szCs w:val="20"/>
          <w:shd w:val="clear" w:color="auto" w:fill="FFFFFF"/>
        </w:rPr>
        <w:t xml:space="preserve"> opreme in druge gospodarske javne infrastrukture,</w:t>
      </w:r>
    </w:p>
    <w:p w14:paraId="4A822FC3" w14:textId="3BE9E4BF" w:rsidR="008346C0" w:rsidRPr="00B976AF" w:rsidRDefault="008346C0" w:rsidP="008346C0">
      <w:pPr>
        <w:spacing w:after="0" w:line="240" w:lineRule="exact"/>
        <w:rPr>
          <w:rFonts w:ascii="Arial" w:hAnsi="Arial" w:cs="Arial"/>
          <w:sz w:val="20"/>
          <w:szCs w:val="20"/>
          <w:shd w:val="clear" w:color="auto" w:fill="FFFFFF"/>
        </w:rPr>
      </w:pPr>
      <w:r w:rsidRPr="0028557B">
        <w:rPr>
          <w:rFonts w:ascii="Arial" w:hAnsi="Arial" w:cs="Arial"/>
          <w:sz w:val="20"/>
          <w:szCs w:val="20"/>
          <w:shd w:val="clear" w:color="auto" w:fill="FFFFFF"/>
        </w:rPr>
        <w:t>3.     </w:t>
      </w:r>
      <w:r w:rsidR="005D36DC">
        <w:rPr>
          <w:rFonts w:ascii="Arial" w:hAnsi="Arial" w:cs="Arial"/>
          <w:sz w:val="20"/>
          <w:szCs w:val="20"/>
          <w:shd w:val="clear" w:color="auto" w:fill="FFFFFF"/>
        </w:rPr>
        <w:t xml:space="preserve">prikaz </w:t>
      </w:r>
      <w:r w:rsidRPr="0028557B">
        <w:rPr>
          <w:rFonts w:ascii="Arial" w:hAnsi="Arial" w:cs="Arial"/>
          <w:sz w:val="20"/>
          <w:szCs w:val="20"/>
          <w:shd w:val="clear" w:color="auto" w:fill="FFFFFF"/>
        </w:rPr>
        <w:t>zemljišč, ki jih je bilo ali jih je treba pridobiti z</w:t>
      </w:r>
      <w:r w:rsidR="005D36DC">
        <w:rPr>
          <w:rFonts w:ascii="Arial" w:hAnsi="Arial" w:cs="Arial"/>
          <w:sz w:val="20"/>
          <w:szCs w:val="20"/>
          <w:shd w:val="clear" w:color="auto" w:fill="FFFFFF"/>
        </w:rPr>
        <w:t xml:space="preserve">a opremljanje stavbnih zemljišč, </w:t>
      </w:r>
    </w:p>
    <w:p w14:paraId="7F6F2BE5" w14:textId="2E70E40F" w:rsidR="008346C0" w:rsidRPr="00B976AF" w:rsidRDefault="00905815" w:rsidP="008346C0">
      <w:pPr>
        <w:spacing w:after="0" w:line="240" w:lineRule="exact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4.     </w:t>
      </w:r>
      <w:r w:rsidR="00327C43">
        <w:rPr>
          <w:rFonts w:ascii="Arial" w:hAnsi="Arial" w:cs="Arial"/>
          <w:sz w:val="20"/>
          <w:szCs w:val="20"/>
          <w:shd w:val="clear" w:color="auto" w:fill="FFFFFF"/>
        </w:rPr>
        <w:t>obračunska območja</w:t>
      </w:r>
      <w:r w:rsidR="008346C0" w:rsidRPr="00B976AF">
        <w:rPr>
          <w:rFonts w:ascii="Arial" w:hAnsi="Arial" w:cs="Arial"/>
          <w:sz w:val="20"/>
          <w:szCs w:val="20"/>
          <w:shd w:val="clear" w:color="auto" w:fill="FFFFFF"/>
        </w:rPr>
        <w:t xml:space="preserve"> po posamezni</w:t>
      </w:r>
      <w:r w:rsidR="00327C43">
        <w:rPr>
          <w:rFonts w:ascii="Arial" w:hAnsi="Arial" w:cs="Arial"/>
          <w:sz w:val="20"/>
          <w:szCs w:val="20"/>
          <w:shd w:val="clear" w:color="auto" w:fill="FFFFFF"/>
        </w:rPr>
        <w:t xml:space="preserve">h vrstah </w:t>
      </w:r>
      <w:r w:rsidR="008346C0" w:rsidRPr="00B976AF">
        <w:rPr>
          <w:rFonts w:ascii="Arial" w:hAnsi="Arial" w:cs="Arial"/>
          <w:sz w:val="20"/>
          <w:szCs w:val="20"/>
          <w:shd w:val="clear" w:color="auto" w:fill="FFFFFF"/>
        </w:rPr>
        <w:t xml:space="preserve"> nove komunalne opreme.</w:t>
      </w:r>
    </w:p>
    <w:p w14:paraId="7997823F" w14:textId="77777777" w:rsidR="0028557B" w:rsidRDefault="0028557B" w:rsidP="00580656">
      <w:pPr>
        <w:spacing w:after="0" w:line="240" w:lineRule="exact"/>
        <w:rPr>
          <w:rFonts w:ascii="Arial" w:hAnsi="Arial" w:cs="Arial"/>
          <w:sz w:val="20"/>
          <w:szCs w:val="20"/>
          <w:highlight w:val="yellow"/>
          <w:shd w:val="clear" w:color="auto" w:fill="FFFFFF"/>
        </w:rPr>
      </w:pPr>
    </w:p>
    <w:p w14:paraId="4671EAAE" w14:textId="15D44380" w:rsidR="00580656" w:rsidRDefault="00931D64" w:rsidP="00580656">
      <w:pPr>
        <w:spacing w:after="0" w:line="240" w:lineRule="exact"/>
        <w:rPr>
          <w:rFonts w:ascii="Arial" w:hAnsi="Arial" w:cs="Arial"/>
          <w:sz w:val="20"/>
          <w:szCs w:val="20"/>
          <w:highlight w:val="yellow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(2) </w:t>
      </w:r>
      <w:r w:rsidR="00580656" w:rsidRPr="00580656">
        <w:rPr>
          <w:rFonts w:ascii="Arial" w:hAnsi="Arial" w:cs="Arial"/>
          <w:sz w:val="20"/>
          <w:szCs w:val="20"/>
          <w:shd w:val="clear" w:color="auto" w:fill="FFFFFF"/>
        </w:rPr>
        <w:t xml:space="preserve">Grafični del 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programa opremljanja </w:t>
      </w:r>
      <w:r w:rsidRPr="008808B0">
        <w:rPr>
          <w:rFonts w:ascii="Arial" w:hAnsi="Arial" w:cs="Arial"/>
          <w:sz w:val="20"/>
          <w:szCs w:val="20"/>
          <w:shd w:val="clear" w:color="auto" w:fill="FFFFFF"/>
        </w:rPr>
        <w:t>je objavljen</w:t>
      </w:r>
      <w:r w:rsidR="0024544B">
        <w:rPr>
          <w:rFonts w:ascii="Arial" w:hAnsi="Arial" w:cs="Arial"/>
          <w:sz w:val="20"/>
          <w:szCs w:val="20"/>
          <w:shd w:val="clear" w:color="auto" w:fill="FFFFFF"/>
        </w:rPr>
        <w:t xml:space="preserve"> na spletni strani občine</w:t>
      </w:r>
      <w:r w:rsidRPr="008808B0">
        <w:rPr>
          <w:rFonts w:ascii="Arial" w:hAnsi="Arial" w:cs="Arial"/>
          <w:sz w:val="20"/>
          <w:szCs w:val="20"/>
          <w:highlight w:val="lightGray"/>
          <w:shd w:val="clear" w:color="auto" w:fill="FFFFFF"/>
        </w:rPr>
        <w:t>______________</w:t>
      </w:r>
    </w:p>
    <w:p w14:paraId="5C9EBB62" w14:textId="77777777" w:rsidR="00F340CB" w:rsidRDefault="00F340CB" w:rsidP="00D15235">
      <w:pPr>
        <w:spacing w:after="0" w:line="240" w:lineRule="exact"/>
        <w:jc w:val="center"/>
        <w:rPr>
          <w:rFonts w:ascii="Arial" w:hAnsi="Arial" w:cs="Arial"/>
          <w:sz w:val="20"/>
          <w:szCs w:val="20"/>
          <w:highlight w:val="yellow"/>
          <w:shd w:val="clear" w:color="auto" w:fill="FFFFFF"/>
        </w:rPr>
      </w:pPr>
    </w:p>
    <w:p w14:paraId="508774C5" w14:textId="77777777" w:rsidR="00F340CB" w:rsidRDefault="00F340CB" w:rsidP="00D15235">
      <w:pPr>
        <w:spacing w:after="0" w:line="240" w:lineRule="exact"/>
        <w:jc w:val="center"/>
        <w:rPr>
          <w:rFonts w:ascii="Arial" w:hAnsi="Arial" w:cs="Arial"/>
          <w:sz w:val="20"/>
          <w:szCs w:val="20"/>
          <w:highlight w:val="yellow"/>
          <w:shd w:val="clear" w:color="auto" w:fill="FFFFFF"/>
        </w:rPr>
      </w:pPr>
    </w:p>
    <w:p w14:paraId="2E32AD6C" w14:textId="77777777" w:rsidR="003B0F00" w:rsidRDefault="003B0F00" w:rsidP="00D15235">
      <w:pPr>
        <w:spacing w:after="0" w:line="240" w:lineRule="exact"/>
        <w:jc w:val="center"/>
        <w:rPr>
          <w:rFonts w:ascii="Arial" w:hAnsi="Arial" w:cs="Arial"/>
          <w:sz w:val="20"/>
          <w:szCs w:val="20"/>
          <w:highlight w:val="yellow"/>
          <w:shd w:val="clear" w:color="auto" w:fill="FFFFFF"/>
        </w:rPr>
      </w:pPr>
    </w:p>
    <w:p w14:paraId="00CB0C99" w14:textId="77777777" w:rsidR="003B0F00" w:rsidRPr="003B0F00" w:rsidRDefault="003B0F00" w:rsidP="003B0F00">
      <w:pPr>
        <w:spacing w:after="0" w:line="240" w:lineRule="exact"/>
        <w:jc w:val="center"/>
        <w:rPr>
          <w:rFonts w:ascii="Arial" w:hAnsi="Arial" w:cs="Arial"/>
          <w:sz w:val="20"/>
          <w:szCs w:val="20"/>
          <w:shd w:val="clear" w:color="auto" w:fill="FFFFFF"/>
        </w:rPr>
      </w:pPr>
      <w:r w:rsidRPr="003B0F00">
        <w:rPr>
          <w:rFonts w:ascii="Arial" w:hAnsi="Arial" w:cs="Arial"/>
          <w:sz w:val="20"/>
          <w:szCs w:val="20"/>
          <w:shd w:val="clear" w:color="auto" w:fill="FFFFFF"/>
        </w:rPr>
        <w:t>3. člen</w:t>
      </w:r>
    </w:p>
    <w:p w14:paraId="08AF0B13" w14:textId="77777777" w:rsidR="003B0F00" w:rsidRPr="003B0F00" w:rsidRDefault="003B0F00" w:rsidP="003B0F00">
      <w:pPr>
        <w:spacing w:after="0" w:line="240" w:lineRule="exact"/>
        <w:jc w:val="center"/>
        <w:rPr>
          <w:rFonts w:ascii="Arial" w:hAnsi="Arial" w:cs="Arial"/>
          <w:sz w:val="20"/>
          <w:szCs w:val="20"/>
          <w:shd w:val="clear" w:color="auto" w:fill="FFFFFF"/>
        </w:rPr>
      </w:pPr>
      <w:r w:rsidRPr="003B0F00">
        <w:rPr>
          <w:rFonts w:ascii="Arial" w:hAnsi="Arial" w:cs="Arial"/>
          <w:sz w:val="20"/>
          <w:szCs w:val="20"/>
          <w:shd w:val="clear" w:color="auto" w:fill="FFFFFF"/>
        </w:rPr>
        <w:t>(pomen izrazov)</w:t>
      </w:r>
    </w:p>
    <w:p w14:paraId="3E4881F0" w14:textId="77777777" w:rsidR="003B0F00" w:rsidRPr="003B0F00" w:rsidRDefault="003B0F00" w:rsidP="003B0F00">
      <w:pPr>
        <w:spacing w:after="0" w:line="240" w:lineRule="exact"/>
        <w:rPr>
          <w:rFonts w:ascii="Arial" w:hAnsi="Arial" w:cs="Arial"/>
          <w:sz w:val="20"/>
          <w:szCs w:val="20"/>
          <w:shd w:val="clear" w:color="auto" w:fill="FFFFFF"/>
        </w:rPr>
      </w:pPr>
    </w:p>
    <w:p w14:paraId="7EADB5B4" w14:textId="77777777" w:rsidR="003B0F00" w:rsidRDefault="003B0F00" w:rsidP="003B0F00">
      <w:pPr>
        <w:spacing w:after="0" w:line="240" w:lineRule="exact"/>
        <w:rPr>
          <w:rFonts w:ascii="Arial" w:hAnsi="Arial" w:cs="Arial"/>
          <w:sz w:val="20"/>
          <w:szCs w:val="20"/>
          <w:highlight w:val="yellow"/>
          <w:shd w:val="clear" w:color="auto" w:fill="FFFFFF"/>
        </w:rPr>
      </w:pPr>
      <w:r w:rsidRPr="003B0F00">
        <w:rPr>
          <w:rFonts w:ascii="Arial" w:hAnsi="Arial" w:cs="Arial"/>
          <w:sz w:val="20"/>
          <w:szCs w:val="20"/>
          <w:shd w:val="clear" w:color="auto" w:fill="FFFFFF"/>
        </w:rPr>
        <w:t>Izrazi, uporabljeni v tem odloku, pomenijo enako kot v predpisu, ki ureja urejanje prostora in v uredbi, ki določa podlage za odmero komunalnega prispevka za obstoječo komunalno opremo ter izračun in odmero komunalnega prispevka.</w:t>
      </w:r>
    </w:p>
    <w:p w14:paraId="6933C141" w14:textId="77777777" w:rsidR="003B0F00" w:rsidRDefault="003B0F00" w:rsidP="00D15235">
      <w:pPr>
        <w:spacing w:after="0" w:line="240" w:lineRule="exact"/>
        <w:jc w:val="center"/>
        <w:rPr>
          <w:rFonts w:ascii="Arial" w:hAnsi="Arial" w:cs="Arial"/>
          <w:sz w:val="20"/>
          <w:szCs w:val="20"/>
          <w:highlight w:val="yellow"/>
          <w:shd w:val="clear" w:color="auto" w:fill="FFFFFF"/>
        </w:rPr>
      </w:pPr>
    </w:p>
    <w:p w14:paraId="08D5DE02" w14:textId="77777777" w:rsidR="007C7057" w:rsidRDefault="007C7057" w:rsidP="00D15235">
      <w:pPr>
        <w:spacing w:after="0" w:line="240" w:lineRule="exact"/>
        <w:jc w:val="center"/>
        <w:rPr>
          <w:rFonts w:ascii="Arial" w:hAnsi="Arial" w:cs="Arial"/>
          <w:sz w:val="20"/>
          <w:szCs w:val="20"/>
          <w:highlight w:val="yellow"/>
          <w:shd w:val="clear" w:color="auto" w:fill="FFFFFF"/>
        </w:rPr>
      </w:pPr>
    </w:p>
    <w:p w14:paraId="0FB29F50" w14:textId="278620A3" w:rsidR="007C7057" w:rsidRDefault="007C7057" w:rsidP="00D15235">
      <w:pPr>
        <w:spacing w:after="0" w:line="240" w:lineRule="exact"/>
        <w:jc w:val="center"/>
        <w:rPr>
          <w:rFonts w:ascii="Arial" w:hAnsi="Arial" w:cs="Arial"/>
          <w:sz w:val="20"/>
          <w:szCs w:val="20"/>
          <w:highlight w:val="yellow"/>
          <w:shd w:val="clear" w:color="auto" w:fill="FFFFFF"/>
        </w:rPr>
      </w:pPr>
      <w:r w:rsidRPr="00D15235">
        <w:rPr>
          <w:rFonts w:ascii="Arial" w:hAnsi="Arial" w:cs="Arial"/>
          <w:sz w:val="20"/>
          <w:szCs w:val="20"/>
          <w:shd w:val="clear" w:color="auto" w:fill="FFFFFF"/>
        </w:rPr>
        <w:t>I</w:t>
      </w:r>
      <w:r>
        <w:rPr>
          <w:rFonts w:ascii="Arial" w:hAnsi="Arial" w:cs="Arial"/>
          <w:sz w:val="20"/>
          <w:szCs w:val="20"/>
          <w:shd w:val="clear" w:color="auto" w:fill="FFFFFF"/>
        </w:rPr>
        <w:t>I</w:t>
      </w:r>
      <w:r w:rsidRPr="00D15235">
        <w:rPr>
          <w:rFonts w:ascii="Arial" w:hAnsi="Arial" w:cs="Arial"/>
          <w:sz w:val="20"/>
          <w:szCs w:val="20"/>
          <w:shd w:val="clear" w:color="auto" w:fill="FFFFFF"/>
        </w:rPr>
        <w:t xml:space="preserve">. </w:t>
      </w:r>
      <w:r>
        <w:rPr>
          <w:rFonts w:ascii="Arial" w:hAnsi="Arial" w:cs="Arial"/>
          <w:sz w:val="20"/>
          <w:szCs w:val="20"/>
          <w:shd w:val="clear" w:color="auto" w:fill="FFFFFF"/>
        </w:rPr>
        <w:t>OBMOČJE OPREMLJANJA</w:t>
      </w:r>
    </w:p>
    <w:p w14:paraId="52967676" w14:textId="77777777" w:rsidR="007C7057" w:rsidRDefault="007C7057" w:rsidP="00D15235">
      <w:pPr>
        <w:spacing w:after="0" w:line="240" w:lineRule="exact"/>
        <w:jc w:val="center"/>
        <w:rPr>
          <w:rFonts w:ascii="Arial" w:hAnsi="Arial" w:cs="Arial"/>
          <w:sz w:val="20"/>
          <w:szCs w:val="20"/>
          <w:highlight w:val="yellow"/>
          <w:shd w:val="clear" w:color="auto" w:fill="FFFFFF"/>
        </w:rPr>
      </w:pPr>
    </w:p>
    <w:p w14:paraId="1DA62982" w14:textId="77777777" w:rsidR="00C238A0" w:rsidRDefault="00C238A0" w:rsidP="00C238A0">
      <w:pPr>
        <w:spacing w:after="0" w:line="240" w:lineRule="exact"/>
        <w:jc w:val="center"/>
        <w:rPr>
          <w:rFonts w:ascii="Arial" w:hAnsi="Arial" w:cs="Arial"/>
          <w:sz w:val="20"/>
          <w:szCs w:val="20"/>
          <w:highlight w:val="yellow"/>
          <w:shd w:val="clear" w:color="auto" w:fill="FFFFFF"/>
        </w:rPr>
      </w:pPr>
    </w:p>
    <w:p w14:paraId="0A932C48" w14:textId="5994009F" w:rsidR="00C238A0" w:rsidRPr="003B0F00" w:rsidRDefault="00C238A0" w:rsidP="00C238A0">
      <w:pPr>
        <w:spacing w:after="0" w:line="240" w:lineRule="exact"/>
        <w:jc w:val="center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4</w:t>
      </w:r>
      <w:r w:rsidRPr="003B0F00">
        <w:rPr>
          <w:rFonts w:ascii="Arial" w:hAnsi="Arial" w:cs="Arial"/>
          <w:sz w:val="20"/>
          <w:szCs w:val="20"/>
          <w:shd w:val="clear" w:color="auto" w:fill="FFFFFF"/>
        </w:rPr>
        <w:t>. člen</w:t>
      </w:r>
    </w:p>
    <w:p w14:paraId="4B1687A5" w14:textId="7ADEAA6C" w:rsidR="00C238A0" w:rsidRPr="003B0F00" w:rsidRDefault="00C238A0" w:rsidP="00C238A0">
      <w:pPr>
        <w:spacing w:after="0" w:line="240" w:lineRule="exact"/>
        <w:jc w:val="center"/>
        <w:rPr>
          <w:rFonts w:ascii="Arial" w:hAnsi="Arial" w:cs="Arial"/>
          <w:sz w:val="20"/>
          <w:szCs w:val="20"/>
          <w:shd w:val="clear" w:color="auto" w:fill="FFFFFF"/>
        </w:rPr>
      </w:pPr>
      <w:r w:rsidRPr="003B0F00">
        <w:rPr>
          <w:rFonts w:ascii="Arial" w:hAnsi="Arial" w:cs="Arial"/>
          <w:sz w:val="20"/>
          <w:szCs w:val="20"/>
          <w:shd w:val="clear" w:color="auto" w:fill="FFFFFF"/>
        </w:rPr>
        <w:t>(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območje </w:t>
      </w:r>
      <w:r w:rsidR="00E264D6">
        <w:rPr>
          <w:rFonts w:ascii="Arial" w:hAnsi="Arial" w:cs="Arial"/>
          <w:sz w:val="20"/>
          <w:szCs w:val="20"/>
          <w:shd w:val="clear" w:color="auto" w:fill="FFFFFF"/>
        </w:rPr>
        <w:t>opremljanja</w:t>
      </w:r>
      <w:r w:rsidRPr="003B0F00">
        <w:rPr>
          <w:rFonts w:ascii="Arial" w:hAnsi="Arial" w:cs="Arial"/>
          <w:sz w:val="20"/>
          <w:szCs w:val="20"/>
          <w:shd w:val="clear" w:color="auto" w:fill="FFFFFF"/>
        </w:rPr>
        <w:t>)</w:t>
      </w:r>
    </w:p>
    <w:p w14:paraId="20FE5BDF" w14:textId="77777777" w:rsidR="00C238A0" w:rsidRDefault="00C238A0" w:rsidP="00D15235">
      <w:pPr>
        <w:spacing w:after="0" w:line="240" w:lineRule="exact"/>
        <w:jc w:val="center"/>
        <w:rPr>
          <w:rFonts w:ascii="Arial" w:hAnsi="Arial" w:cs="Arial"/>
          <w:sz w:val="20"/>
          <w:szCs w:val="20"/>
          <w:highlight w:val="yellow"/>
          <w:shd w:val="clear" w:color="auto" w:fill="FFFFFF"/>
        </w:rPr>
      </w:pPr>
    </w:p>
    <w:p w14:paraId="59174A69" w14:textId="77777777" w:rsidR="00C238A0" w:rsidRDefault="00C238A0" w:rsidP="00D15235">
      <w:pPr>
        <w:spacing w:after="0" w:line="240" w:lineRule="exact"/>
        <w:jc w:val="center"/>
        <w:rPr>
          <w:rFonts w:ascii="Arial" w:hAnsi="Arial" w:cs="Arial"/>
          <w:sz w:val="20"/>
          <w:szCs w:val="20"/>
          <w:highlight w:val="yellow"/>
          <w:shd w:val="clear" w:color="auto" w:fill="FFFFFF"/>
        </w:rPr>
      </w:pPr>
    </w:p>
    <w:p w14:paraId="6D8E7429" w14:textId="77777777" w:rsidR="00C238A0" w:rsidRDefault="00C238A0" w:rsidP="00D15235">
      <w:pPr>
        <w:spacing w:after="0" w:line="240" w:lineRule="exact"/>
        <w:jc w:val="center"/>
        <w:rPr>
          <w:rFonts w:ascii="Arial" w:hAnsi="Arial" w:cs="Arial"/>
          <w:sz w:val="20"/>
          <w:szCs w:val="20"/>
          <w:highlight w:val="yellow"/>
          <w:shd w:val="clear" w:color="auto" w:fill="FFFFFF"/>
        </w:rPr>
      </w:pPr>
    </w:p>
    <w:p w14:paraId="714B61C2" w14:textId="6578703B" w:rsidR="007C7057" w:rsidRPr="0097363D" w:rsidRDefault="00C238A0" w:rsidP="00D72DBA">
      <w:pPr>
        <w:spacing w:after="0" w:line="240" w:lineRule="exact"/>
        <w:rPr>
          <w:rFonts w:ascii="Arial" w:hAnsi="Arial" w:cs="Arial"/>
          <w:sz w:val="20"/>
          <w:szCs w:val="20"/>
          <w:highlight w:val="lightGray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(1) </w:t>
      </w:r>
      <w:r w:rsidR="00D72DBA" w:rsidRPr="00D72DBA">
        <w:rPr>
          <w:rFonts w:ascii="Arial" w:hAnsi="Arial" w:cs="Arial"/>
          <w:sz w:val="20"/>
          <w:szCs w:val="20"/>
          <w:shd w:val="clear" w:color="auto" w:fill="FFFFFF"/>
        </w:rPr>
        <w:t xml:space="preserve">Območje opremljanja </w:t>
      </w:r>
      <w:r w:rsidR="001D3F9A">
        <w:rPr>
          <w:rFonts w:ascii="Arial" w:hAnsi="Arial" w:cs="Arial"/>
          <w:sz w:val="20"/>
          <w:szCs w:val="20"/>
          <w:shd w:val="clear" w:color="auto" w:fill="FFFFFF"/>
        </w:rPr>
        <w:t xml:space="preserve">obsega </w:t>
      </w:r>
      <w:r w:rsidR="00D72DBA" w:rsidRPr="0097363D">
        <w:rPr>
          <w:rFonts w:ascii="Arial" w:hAnsi="Arial" w:cs="Arial"/>
          <w:sz w:val="20"/>
          <w:szCs w:val="20"/>
          <w:highlight w:val="lightGray"/>
          <w:shd w:val="clear" w:color="auto" w:fill="FFFFFF"/>
        </w:rPr>
        <w:t>območje</w:t>
      </w:r>
      <w:r w:rsidR="00955FE8" w:rsidRPr="0097363D">
        <w:rPr>
          <w:rFonts w:ascii="Arial" w:hAnsi="Arial" w:cs="Arial"/>
          <w:sz w:val="20"/>
          <w:szCs w:val="20"/>
          <w:highlight w:val="lightGray"/>
          <w:shd w:val="clear" w:color="auto" w:fill="FFFFFF"/>
        </w:rPr>
        <w:t xml:space="preserve"> občinskega podrobnega prostorskega načrta</w:t>
      </w:r>
      <w:r w:rsidR="00D72DBA" w:rsidRPr="0097363D">
        <w:rPr>
          <w:rFonts w:ascii="Arial" w:hAnsi="Arial" w:cs="Arial"/>
          <w:sz w:val="20"/>
          <w:szCs w:val="20"/>
          <w:highlight w:val="lightGray"/>
          <w:shd w:val="clear" w:color="auto" w:fill="FFFFFF"/>
        </w:rPr>
        <w:t xml:space="preserve"> </w:t>
      </w:r>
      <w:r w:rsidR="00227B0B" w:rsidRPr="005C0FFB">
        <w:rPr>
          <w:rFonts w:ascii="Arial" w:hAnsi="Arial" w:cs="Arial"/>
          <w:sz w:val="20"/>
          <w:szCs w:val="20"/>
          <w:highlight w:val="lightGray"/>
          <w:shd w:val="clear" w:color="auto" w:fill="FFFFFF"/>
        </w:rPr>
        <w:t>___________</w:t>
      </w:r>
      <w:r w:rsidR="007F4B0C">
        <w:rPr>
          <w:rFonts w:ascii="Arial" w:hAnsi="Arial" w:cs="Arial"/>
          <w:sz w:val="20"/>
          <w:szCs w:val="20"/>
          <w:highlight w:val="lightGray"/>
          <w:shd w:val="clear" w:color="auto" w:fill="FFFFFF"/>
        </w:rPr>
        <w:t>oziroma enoto urejanja prostora</w:t>
      </w:r>
      <w:r w:rsidR="00955FE8" w:rsidRPr="005C0FFB">
        <w:rPr>
          <w:rFonts w:ascii="Arial" w:hAnsi="Arial" w:cs="Arial"/>
          <w:sz w:val="20"/>
          <w:szCs w:val="20"/>
          <w:highlight w:val="lightGray"/>
          <w:shd w:val="clear" w:color="auto" w:fill="FFFFFF"/>
        </w:rPr>
        <w:t xml:space="preserve"> DP </w:t>
      </w:r>
      <w:r w:rsidR="006E6893">
        <w:rPr>
          <w:rFonts w:ascii="Arial" w:hAnsi="Arial" w:cs="Arial"/>
          <w:sz w:val="20"/>
          <w:szCs w:val="20"/>
          <w:highlight w:val="lightGray"/>
          <w:shd w:val="clear" w:color="auto" w:fill="FFFFFF"/>
        </w:rPr>
        <w:t xml:space="preserve">- </w:t>
      </w:r>
      <w:r w:rsidR="00955FE8" w:rsidRPr="005C0FFB">
        <w:rPr>
          <w:rFonts w:ascii="Arial" w:hAnsi="Arial" w:cs="Arial"/>
          <w:sz w:val="20"/>
          <w:szCs w:val="20"/>
          <w:highlight w:val="lightGray"/>
          <w:shd w:val="clear" w:color="auto" w:fill="FFFFFF"/>
        </w:rPr>
        <w:t xml:space="preserve">12 in </w:t>
      </w:r>
      <w:r w:rsidR="007F4B0C">
        <w:rPr>
          <w:rFonts w:ascii="Arial" w:hAnsi="Arial" w:cs="Arial"/>
          <w:sz w:val="20"/>
          <w:szCs w:val="20"/>
          <w:highlight w:val="lightGray"/>
          <w:shd w:val="clear" w:color="auto" w:fill="FFFFFF"/>
        </w:rPr>
        <w:t xml:space="preserve"> del enote urejanja prostora </w:t>
      </w:r>
      <w:r w:rsidR="00955FE8" w:rsidRPr="005C0FFB">
        <w:rPr>
          <w:rFonts w:ascii="Arial" w:hAnsi="Arial" w:cs="Arial"/>
          <w:sz w:val="20"/>
          <w:szCs w:val="20"/>
          <w:highlight w:val="lightGray"/>
          <w:shd w:val="clear" w:color="auto" w:fill="FFFFFF"/>
        </w:rPr>
        <w:t xml:space="preserve">DP </w:t>
      </w:r>
      <w:r w:rsidR="006E6893">
        <w:rPr>
          <w:rFonts w:ascii="Arial" w:hAnsi="Arial" w:cs="Arial"/>
          <w:sz w:val="20"/>
          <w:szCs w:val="20"/>
          <w:highlight w:val="lightGray"/>
          <w:shd w:val="clear" w:color="auto" w:fill="FFFFFF"/>
        </w:rPr>
        <w:t xml:space="preserve">- </w:t>
      </w:r>
      <w:r w:rsidR="00955FE8" w:rsidRPr="005C0FFB">
        <w:rPr>
          <w:rFonts w:ascii="Arial" w:hAnsi="Arial" w:cs="Arial"/>
          <w:sz w:val="20"/>
          <w:szCs w:val="20"/>
          <w:highlight w:val="lightGray"/>
          <w:shd w:val="clear" w:color="auto" w:fill="FFFFFF"/>
        </w:rPr>
        <w:t>15</w:t>
      </w:r>
      <w:r w:rsidR="00D72DBA" w:rsidRPr="005C0FFB">
        <w:rPr>
          <w:rFonts w:ascii="Arial" w:hAnsi="Arial" w:cs="Arial"/>
          <w:sz w:val="20"/>
          <w:szCs w:val="20"/>
          <w:highlight w:val="lightGray"/>
          <w:shd w:val="clear" w:color="auto" w:fill="FFFFFF"/>
        </w:rPr>
        <w:t>.</w:t>
      </w:r>
      <w:r w:rsidR="00D72DBA" w:rsidRPr="0097363D">
        <w:rPr>
          <w:rFonts w:ascii="Arial" w:hAnsi="Arial" w:cs="Arial"/>
          <w:sz w:val="20"/>
          <w:szCs w:val="20"/>
          <w:highlight w:val="lightGray"/>
          <w:shd w:val="clear" w:color="auto" w:fill="FFFFFF"/>
        </w:rPr>
        <w:t xml:space="preserve">  </w:t>
      </w:r>
    </w:p>
    <w:p w14:paraId="2B71E9B6" w14:textId="77777777" w:rsidR="000729CF" w:rsidRDefault="000729CF" w:rsidP="00D15235">
      <w:pPr>
        <w:spacing w:after="0" w:line="240" w:lineRule="exact"/>
        <w:jc w:val="center"/>
        <w:rPr>
          <w:rFonts w:ascii="Arial" w:hAnsi="Arial" w:cs="Arial"/>
          <w:sz w:val="20"/>
          <w:szCs w:val="20"/>
          <w:highlight w:val="yellow"/>
          <w:shd w:val="clear" w:color="auto" w:fill="FFFFFF"/>
        </w:rPr>
      </w:pPr>
    </w:p>
    <w:p w14:paraId="4C1FBB24" w14:textId="79674226" w:rsidR="000729CF" w:rsidRDefault="00E3503A" w:rsidP="00C238A0">
      <w:pPr>
        <w:spacing w:after="0" w:line="240" w:lineRule="exact"/>
        <w:rPr>
          <w:rFonts w:ascii="Arial" w:hAnsi="Arial" w:cs="Arial"/>
          <w:sz w:val="20"/>
          <w:szCs w:val="20"/>
          <w:highlight w:val="yellow"/>
          <w:shd w:val="clear" w:color="auto" w:fill="FFFFFF"/>
        </w:rPr>
      </w:pPr>
      <w:r w:rsidRPr="006C343A">
        <w:rPr>
          <w:rFonts w:ascii="Arial" w:hAnsi="Arial" w:cs="Arial"/>
          <w:sz w:val="20"/>
          <w:szCs w:val="20"/>
          <w:shd w:val="clear" w:color="auto" w:fill="FFFFFF"/>
        </w:rPr>
        <w:t xml:space="preserve">(2) </w:t>
      </w:r>
      <w:r w:rsidR="00C238A0" w:rsidRPr="006C343A">
        <w:rPr>
          <w:rFonts w:ascii="Arial" w:hAnsi="Arial" w:cs="Arial"/>
          <w:sz w:val="20"/>
          <w:szCs w:val="20"/>
          <w:shd w:val="clear" w:color="auto" w:fill="FFFFFF"/>
        </w:rPr>
        <w:t xml:space="preserve">Območje opremljanja je prikazano na grafičnem </w:t>
      </w:r>
      <w:r w:rsidR="00C238A0" w:rsidRPr="008B690C">
        <w:rPr>
          <w:rFonts w:ascii="Arial" w:hAnsi="Arial" w:cs="Arial"/>
          <w:sz w:val="20"/>
          <w:szCs w:val="20"/>
          <w:shd w:val="clear" w:color="auto" w:fill="FFFFFF"/>
        </w:rPr>
        <w:t>prikazu 1</w:t>
      </w:r>
      <w:r w:rsidR="008B690C" w:rsidRPr="008B690C">
        <w:rPr>
          <w:rFonts w:ascii="Arial" w:hAnsi="Arial" w:cs="Arial"/>
          <w:sz w:val="20"/>
          <w:szCs w:val="20"/>
          <w:shd w:val="clear" w:color="auto" w:fill="FFFFFF"/>
        </w:rPr>
        <w:t xml:space="preserve">. </w:t>
      </w:r>
      <w:r w:rsidR="00C238A0" w:rsidRPr="008B690C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</w:p>
    <w:p w14:paraId="134C677D" w14:textId="77777777" w:rsidR="00C238A0" w:rsidRDefault="00C238A0" w:rsidP="00C238A0">
      <w:pPr>
        <w:spacing w:after="0" w:line="240" w:lineRule="exact"/>
        <w:rPr>
          <w:rFonts w:ascii="Arial" w:hAnsi="Arial" w:cs="Arial"/>
          <w:sz w:val="20"/>
          <w:szCs w:val="20"/>
          <w:highlight w:val="yellow"/>
          <w:shd w:val="clear" w:color="auto" w:fill="FFFFFF"/>
        </w:rPr>
      </w:pPr>
    </w:p>
    <w:p w14:paraId="785B2D9D" w14:textId="77777777" w:rsidR="000729CF" w:rsidRDefault="000729CF" w:rsidP="00D15235">
      <w:pPr>
        <w:spacing w:after="0" w:line="240" w:lineRule="exact"/>
        <w:jc w:val="center"/>
        <w:rPr>
          <w:rFonts w:ascii="Arial" w:hAnsi="Arial" w:cs="Arial"/>
          <w:sz w:val="20"/>
          <w:szCs w:val="20"/>
          <w:highlight w:val="yellow"/>
          <w:shd w:val="clear" w:color="auto" w:fill="FFFFFF"/>
        </w:rPr>
      </w:pPr>
    </w:p>
    <w:p w14:paraId="73F247F5" w14:textId="77777777" w:rsidR="007C7057" w:rsidRDefault="007C7057" w:rsidP="00D15235">
      <w:pPr>
        <w:spacing w:after="0" w:line="240" w:lineRule="exact"/>
        <w:jc w:val="center"/>
        <w:rPr>
          <w:rFonts w:ascii="Arial" w:hAnsi="Arial" w:cs="Arial"/>
          <w:sz w:val="20"/>
          <w:szCs w:val="20"/>
          <w:highlight w:val="yellow"/>
          <w:shd w:val="clear" w:color="auto" w:fill="FFFFFF"/>
        </w:rPr>
      </w:pPr>
    </w:p>
    <w:p w14:paraId="44DB8AB8" w14:textId="5F9EE5EE" w:rsidR="00620612" w:rsidRDefault="007C7057" w:rsidP="00D15235">
      <w:pPr>
        <w:spacing w:after="0" w:line="240" w:lineRule="exact"/>
        <w:jc w:val="center"/>
        <w:rPr>
          <w:rFonts w:ascii="Arial" w:hAnsi="Arial" w:cs="Arial"/>
          <w:sz w:val="20"/>
          <w:szCs w:val="20"/>
          <w:highlight w:val="yellow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I</w:t>
      </w:r>
      <w:r w:rsidR="00D15235" w:rsidRPr="00D15235">
        <w:rPr>
          <w:rFonts w:ascii="Arial" w:hAnsi="Arial" w:cs="Arial"/>
          <w:sz w:val="20"/>
          <w:szCs w:val="20"/>
          <w:shd w:val="clear" w:color="auto" w:fill="FFFFFF"/>
        </w:rPr>
        <w:t>I</w:t>
      </w:r>
      <w:r w:rsidR="00D15235">
        <w:rPr>
          <w:rFonts w:ascii="Arial" w:hAnsi="Arial" w:cs="Arial"/>
          <w:sz w:val="20"/>
          <w:szCs w:val="20"/>
          <w:shd w:val="clear" w:color="auto" w:fill="FFFFFF"/>
        </w:rPr>
        <w:t>I</w:t>
      </w:r>
      <w:r w:rsidR="00D15235" w:rsidRPr="00D15235">
        <w:rPr>
          <w:rFonts w:ascii="Arial" w:hAnsi="Arial" w:cs="Arial"/>
          <w:sz w:val="20"/>
          <w:szCs w:val="20"/>
          <w:shd w:val="clear" w:color="auto" w:fill="FFFFFF"/>
        </w:rPr>
        <w:t xml:space="preserve">. </w:t>
      </w:r>
      <w:r w:rsidR="00D15235">
        <w:rPr>
          <w:rFonts w:ascii="Arial" w:hAnsi="Arial" w:cs="Arial"/>
          <w:sz w:val="20"/>
          <w:szCs w:val="20"/>
          <w:shd w:val="clear" w:color="auto" w:fill="FFFFFF"/>
        </w:rPr>
        <w:t>NOVA KOMUNALNA OPREMA IN DRUGA GOSPODARSKA JAVNA INFARSRUKTURA</w:t>
      </w:r>
    </w:p>
    <w:p w14:paraId="35657ECD" w14:textId="77777777" w:rsidR="00620612" w:rsidRDefault="00620612" w:rsidP="0062535A">
      <w:pPr>
        <w:spacing w:after="0" w:line="240" w:lineRule="exact"/>
        <w:rPr>
          <w:rFonts w:ascii="Arial" w:hAnsi="Arial" w:cs="Arial"/>
          <w:sz w:val="20"/>
          <w:szCs w:val="20"/>
          <w:highlight w:val="yellow"/>
          <w:shd w:val="clear" w:color="auto" w:fill="FFFFFF"/>
        </w:rPr>
      </w:pPr>
    </w:p>
    <w:p w14:paraId="26733DCD" w14:textId="77777777" w:rsidR="00620612" w:rsidRPr="00E3503A" w:rsidRDefault="00620612" w:rsidP="00620612">
      <w:pPr>
        <w:spacing w:after="0" w:line="240" w:lineRule="exact"/>
        <w:jc w:val="center"/>
        <w:rPr>
          <w:rFonts w:ascii="Arial" w:hAnsi="Arial" w:cs="Arial"/>
          <w:sz w:val="20"/>
          <w:szCs w:val="20"/>
          <w:shd w:val="clear" w:color="auto" w:fill="FFFFFF"/>
        </w:rPr>
      </w:pPr>
      <w:r w:rsidRPr="00E3503A">
        <w:rPr>
          <w:rFonts w:ascii="Arial" w:hAnsi="Arial" w:cs="Arial"/>
          <w:sz w:val="20"/>
          <w:szCs w:val="20"/>
          <w:shd w:val="clear" w:color="auto" w:fill="FFFFFF"/>
        </w:rPr>
        <w:t>5. člen</w:t>
      </w:r>
    </w:p>
    <w:p w14:paraId="4F7C6339" w14:textId="3462942E" w:rsidR="0062535A" w:rsidRPr="00E3503A" w:rsidRDefault="00620612" w:rsidP="00620612">
      <w:pPr>
        <w:spacing w:after="0" w:line="240" w:lineRule="exact"/>
        <w:jc w:val="center"/>
        <w:rPr>
          <w:rFonts w:ascii="Arial" w:hAnsi="Arial" w:cs="Arial"/>
          <w:sz w:val="20"/>
          <w:szCs w:val="20"/>
          <w:shd w:val="clear" w:color="auto" w:fill="FFFFFF"/>
        </w:rPr>
      </w:pPr>
      <w:r w:rsidRPr="00E3503A">
        <w:rPr>
          <w:rFonts w:ascii="Arial" w:hAnsi="Arial" w:cs="Arial"/>
          <w:sz w:val="20"/>
          <w:szCs w:val="20"/>
          <w:shd w:val="clear" w:color="auto" w:fill="FFFFFF"/>
        </w:rPr>
        <w:t>(nova komunalna oprema in druga gospodarska javna infrastruktura)</w:t>
      </w:r>
    </w:p>
    <w:p w14:paraId="4D527868" w14:textId="77777777" w:rsidR="00E3503A" w:rsidRDefault="00E3503A" w:rsidP="00E3503A">
      <w:pPr>
        <w:spacing w:after="0" w:line="240" w:lineRule="exact"/>
        <w:rPr>
          <w:rFonts w:ascii="Arial" w:hAnsi="Arial" w:cs="Arial"/>
          <w:sz w:val="20"/>
          <w:szCs w:val="20"/>
          <w:highlight w:val="yellow"/>
          <w:shd w:val="clear" w:color="auto" w:fill="FFFFFF"/>
        </w:rPr>
      </w:pPr>
    </w:p>
    <w:p w14:paraId="59A448CD" w14:textId="61E6271B" w:rsidR="0037420E" w:rsidRPr="008664ED" w:rsidRDefault="00B4514E" w:rsidP="00E3503A">
      <w:pPr>
        <w:spacing w:after="0" w:line="240" w:lineRule="exact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(1) </w:t>
      </w:r>
      <w:r w:rsidR="00E3503A" w:rsidRPr="00E3503A">
        <w:rPr>
          <w:rFonts w:ascii="Arial" w:hAnsi="Arial" w:cs="Arial"/>
          <w:sz w:val="20"/>
          <w:szCs w:val="20"/>
          <w:shd w:val="clear" w:color="auto" w:fill="FFFFFF"/>
        </w:rPr>
        <w:t>Za opremljanje stavbnih zemljišč na območju opremljanja</w:t>
      </w:r>
      <w:r w:rsidR="008664ED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E3503A" w:rsidRPr="00E3503A">
        <w:rPr>
          <w:rFonts w:ascii="Arial" w:hAnsi="Arial" w:cs="Arial"/>
          <w:sz w:val="20"/>
          <w:szCs w:val="20"/>
          <w:shd w:val="clear" w:color="auto" w:fill="FFFFFF"/>
        </w:rPr>
        <w:t xml:space="preserve">je </w:t>
      </w:r>
      <w:r w:rsidR="008664ED">
        <w:rPr>
          <w:rFonts w:ascii="Arial" w:hAnsi="Arial" w:cs="Arial"/>
          <w:sz w:val="20"/>
          <w:szCs w:val="20"/>
          <w:shd w:val="clear" w:color="auto" w:fill="FFFFFF"/>
        </w:rPr>
        <w:t>načrtovana gradnja naslednje komunalne opreme</w:t>
      </w:r>
      <w:r w:rsidR="00E3503A" w:rsidRPr="00E3503A">
        <w:rPr>
          <w:rFonts w:ascii="Arial" w:hAnsi="Arial" w:cs="Arial"/>
          <w:sz w:val="20"/>
          <w:szCs w:val="20"/>
          <w:shd w:val="clear" w:color="auto" w:fill="FFFFFF"/>
        </w:rPr>
        <w:t xml:space="preserve">: </w:t>
      </w:r>
    </w:p>
    <w:p w14:paraId="3DEFC999" w14:textId="66008D9C" w:rsidR="006E6893" w:rsidRPr="00580F3B" w:rsidRDefault="009626AA" w:rsidP="00580F3B">
      <w:pPr>
        <w:pStyle w:val="Odstavekseznama"/>
        <w:numPr>
          <w:ilvl w:val="0"/>
          <w:numId w:val="4"/>
        </w:numPr>
        <w:spacing w:after="0" w:line="240" w:lineRule="exact"/>
        <w:rPr>
          <w:rFonts w:ascii="Arial" w:hAnsi="Arial" w:cs="Arial"/>
          <w:color w:val="808080" w:themeColor="background1" w:themeShade="80"/>
          <w:sz w:val="20"/>
          <w:szCs w:val="20"/>
          <w:highlight w:val="lightGray"/>
          <w:shd w:val="clear" w:color="auto" w:fill="FFFFFF"/>
        </w:rPr>
      </w:pPr>
      <w:r>
        <w:rPr>
          <w:rFonts w:ascii="Arial" w:hAnsi="Arial" w:cs="Arial"/>
          <w:color w:val="808080" w:themeColor="background1" w:themeShade="80"/>
          <w:sz w:val="20"/>
          <w:szCs w:val="20"/>
          <w:highlight w:val="lightGray"/>
          <w:shd w:val="clear" w:color="auto" w:fill="FFFFFF"/>
        </w:rPr>
        <w:t>ceste</w:t>
      </w:r>
      <w:r w:rsidR="006E6893" w:rsidRPr="00580F3B">
        <w:rPr>
          <w:rFonts w:ascii="Arial" w:hAnsi="Arial" w:cs="Arial"/>
          <w:color w:val="808080" w:themeColor="background1" w:themeShade="80"/>
          <w:sz w:val="20"/>
          <w:szCs w:val="20"/>
          <w:highlight w:val="lightGray"/>
          <w:shd w:val="clear" w:color="auto" w:fill="FFFFFF"/>
        </w:rPr>
        <w:t xml:space="preserve"> s pripadajočimi objekti za </w:t>
      </w:r>
      <w:proofErr w:type="spellStart"/>
      <w:r w:rsidR="006E6893" w:rsidRPr="00580F3B">
        <w:rPr>
          <w:rFonts w:ascii="Arial" w:hAnsi="Arial" w:cs="Arial"/>
          <w:color w:val="808080" w:themeColor="background1" w:themeShade="80"/>
          <w:sz w:val="20"/>
          <w:szCs w:val="20"/>
          <w:highlight w:val="lightGray"/>
          <w:shd w:val="clear" w:color="auto" w:fill="FFFFFF"/>
        </w:rPr>
        <w:t>odvodnjavanje</w:t>
      </w:r>
      <w:proofErr w:type="spellEnd"/>
      <w:r w:rsidR="006E6893" w:rsidRPr="00580F3B">
        <w:rPr>
          <w:rFonts w:ascii="Arial" w:hAnsi="Arial" w:cs="Arial"/>
          <w:color w:val="808080" w:themeColor="background1" w:themeShade="80"/>
          <w:sz w:val="20"/>
          <w:szCs w:val="20"/>
          <w:highlight w:val="lightGray"/>
          <w:shd w:val="clear" w:color="auto" w:fill="FFFFFF"/>
        </w:rPr>
        <w:t>, javno razsvetljavo in semaforizacijo,</w:t>
      </w:r>
    </w:p>
    <w:p w14:paraId="3315BB30" w14:textId="461975F3" w:rsidR="006E6893" w:rsidRPr="00580F3B" w:rsidRDefault="008664ED" w:rsidP="00580F3B">
      <w:pPr>
        <w:pStyle w:val="Odstavekseznama"/>
        <w:numPr>
          <w:ilvl w:val="0"/>
          <w:numId w:val="4"/>
        </w:numPr>
        <w:spacing w:after="0" w:line="240" w:lineRule="exact"/>
        <w:rPr>
          <w:rFonts w:ascii="Arial" w:hAnsi="Arial" w:cs="Arial"/>
          <w:color w:val="808080" w:themeColor="background1" w:themeShade="80"/>
          <w:sz w:val="20"/>
          <w:szCs w:val="20"/>
          <w:highlight w:val="lightGray"/>
          <w:shd w:val="clear" w:color="auto" w:fill="FFFFFF"/>
        </w:rPr>
      </w:pPr>
      <w:r>
        <w:rPr>
          <w:rFonts w:ascii="Arial" w:hAnsi="Arial" w:cs="Arial"/>
          <w:color w:val="808080" w:themeColor="background1" w:themeShade="80"/>
          <w:sz w:val="20"/>
          <w:szCs w:val="20"/>
          <w:highlight w:val="lightGray"/>
          <w:shd w:val="clear" w:color="auto" w:fill="FFFFFF"/>
        </w:rPr>
        <w:t>vodovodnega omrežja</w:t>
      </w:r>
      <w:r w:rsidR="006E6893" w:rsidRPr="00580F3B">
        <w:rPr>
          <w:rFonts w:ascii="Arial" w:hAnsi="Arial" w:cs="Arial"/>
          <w:color w:val="808080" w:themeColor="background1" w:themeShade="80"/>
          <w:sz w:val="20"/>
          <w:szCs w:val="20"/>
          <w:highlight w:val="lightGray"/>
          <w:shd w:val="clear" w:color="auto" w:fill="FFFFFF"/>
        </w:rPr>
        <w:t>,</w:t>
      </w:r>
    </w:p>
    <w:p w14:paraId="63BAFAA6" w14:textId="2F8B34D1" w:rsidR="006E6893" w:rsidRPr="00580F3B" w:rsidRDefault="008664ED" w:rsidP="00580F3B">
      <w:pPr>
        <w:pStyle w:val="Odstavekseznama"/>
        <w:numPr>
          <w:ilvl w:val="0"/>
          <w:numId w:val="4"/>
        </w:numPr>
        <w:spacing w:after="0" w:line="240" w:lineRule="exact"/>
        <w:rPr>
          <w:rFonts w:ascii="Arial" w:hAnsi="Arial" w:cs="Arial"/>
          <w:color w:val="808080" w:themeColor="background1" w:themeShade="80"/>
          <w:sz w:val="20"/>
          <w:szCs w:val="20"/>
          <w:highlight w:val="lightGray"/>
          <w:shd w:val="clear" w:color="auto" w:fill="FFFFFF"/>
        </w:rPr>
      </w:pPr>
      <w:r>
        <w:rPr>
          <w:rFonts w:ascii="Arial" w:hAnsi="Arial" w:cs="Arial"/>
          <w:color w:val="808080" w:themeColor="background1" w:themeShade="80"/>
          <w:sz w:val="20"/>
          <w:szCs w:val="20"/>
          <w:highlight w:val="lightGray"/>
          <w:shd w:val="clear" w:color="auto" w:fill="FFFFFF"/>
        </w:rPr>
        <w:t>kanalizacijskega omrežja</w:t>
      </w:r>
      <w:r w:rsidR="006E6893" w:rsidRPr="00580F3B">
        <w:rPr>
          <w:rFonts w:ascii="Arial" w:hAnsi="Arial" w:cs="Arial"/>
          <w:color w:val="808080" w:themeColor="background1" w:themeShade="80"/>
          <w:sz w:val="20"/>
          <w:szCs w:val="20"/>
          <w:highlight w:val="lightGray"/>
          <w:shd w:val="clear" w:color="auto" w:fill="FFFFFF"/>
        </w:rPr>
        <w:t xml:space="preserve"> za komunalno odpadno vodo,</w:t>
      </w:r>
    </w:p>
    <w:p w14:paraId="172EA6D2" w14:textId="6E28B518" w:rsidR="006E6893" w:rsidRPr="00580F3B" w:rsidRDefault="006E6893" w:rsidP="00580F3B">
      <w:pPr>
        <w:pStyle w:val="Odstavekseznama"/>
        <w:numPr>
          <w:ilvl w:val="0"/>
          <w:numId w:val="4"/>
        </w:numPr>
        <w:spacing w:after="0" w:line="240" w:lineRule="exact"/>
        <w:rPr>
          <w:rFonts w:ascii="Arial" w:hAnsi="Arial" w:cs="Arial"/>
          <w:color w:val="808080" w:themeColor="background1" w:themeShade="80"/>
          <w:sz w:val="20"/>
          <w:szCs w:val="20"/>
          <w:highlight w:val="lightGray"/>
          <w:shd w:val="clear" w:color="auto" w:fill="FFFFFF"/>
        </w:rPr>
      </w:pPr>
      <w:r w:rsidRPr="00580F3B">
        <w:rPr>
          <w:rFonts w:ascii="Arial" w:hAnsi="Arial" w:cs="Arial"/>
          <w:color w:val="808080" w:themeColor="background1" w:themeShade="80"/>
          <w:sz w:val="20"/>
          <w:szCs w:val="20"/>
          <w:highlight w:val="lightGray"/>
          <w:shd w:val="clear" w:color="auto" w:fill="FFFFFF"/>
        </w:rPr>
        <w:t>plinovodn</w:t>
      </w:r>
      <w:r w:rsidR="004B6612">
        <w:rPr>
          <w:rFonts w:ascii="Arial" w:hAnsi="Arial" w:cs="Arial"/>
          <w:color w:val="808080" w:themeColor="background1" w:themeShade="80"/>
          <w:sz w:val="20"/>
          <w:szCs w:val="20"/>
          <w:highlight w:val="lightGray"/>
          <w:shd w:val="clear" w:color="auto" w:fill="FFFFFF"/>
        </w:rPr>
        <w:t>ega omrežja</w:t>
      </w:r>
      <w:r w:rsidRPr="00580F3B">
        <w:rPr>
          <w:rFonts w:ascii="Arial" w:hAnsi="Arial" w:cs="Arial"/>
          <w:color w:val="808080" w:themeColor="background1" w:themeShade="80"/>
          <w:sz w:val="20"/>
          <w:szCs w:val="20"/>
          <w:highlight w:val="lightGray"/>
          <w:shd w:val="clear" w:color="auto" w:fill="FFFFFF"/>
        </w:rPr>
        <w:t>,</w:t>
      </w:r>
    </w:p>
    <w:p w14:paraId="73C28B12" w14:textId="5F25C1BC" w:rsidR="006E6893" w:rsidRPr="00580F3B" w:rsidRDefault="004B6612" w:rsidP="00580F3B">
      <w:pPr>
        <w:pStyle w:val="Odstavekseznama"/>
        <w:numPr>
          <w:ilvl w:val="0"/>
          <w:numId w:val="4"/>
        </w:numPr>
        <w:spacing w:after="0" w:line="240" w:lineRule="exact"/>
        <w:rPr>
          <w:rFonts w:ascii="Arial" w:hAnsi="Arial" w:cs="Arial"/>
          <w:color w:val="808080" w:themeColor="background1" w:themeShade="80"/>
          <w:sz w:val="20"/>
          <w:szCs w:val="20"/>
          <w:highlight w:val="lightGray"/>
          <w:shd w:val="clear" w:color="auto" w:fill="FFFFFF"/>
        </w:rPr>
      </w:pPr>
      <w:r>
        <w:rPr>
          <w:rFonts w:ascii="Arial" w:hAnsi="Arial" w:cs="Arial"/>
          <w:color w:val="808080" w:themeColor="background1" w:themeShade="80"/>
          <w:sz w:val="20"/>
          <w:szCs w:val="20"/>
          <w:highlight w:val="lightGray"/>
          <w:shd w:val="clear" w:color="auto" w:fill="FFFFFF"/>
        </w:rPr>
        <w:t>vročevodnega omrežja</w:t>
      </w:r>
      <w:r w:rsidR="00C1001F">
        <w:rPr>
          <w:rFonts w:ascii="Arial" w:hAnsi="Arial" w:cs="Arial"/>
          <w:color w:val="808080" w:themeColor="background1" w:themeShade="80"/>
          <w:sz w:val="20"/>
          <w:szCs w:val="20"/>
          <w:highlight w:val="lightGray"/>
          <w:shd w:val="clear" w:color="auto" w:fill="FFFFFF"/>
        </w:rPr>
        <w:t>,</w:t>
      </w:r>
    </w:p>
    <w:p w14:paraId="095E2801" w14:textId="46862409" w:rsidR="006E6893" w:rsidRPr="00580F3B" w:rsidRDefault="004B6612" w:rsidP="00580F3B">
      <w:pPr>
        <w:pStyle w:val="Odstavekseznama"/>
        <w:numPr>
          <w:ilvl w:val="0"/>
          <w:numId w:val="4"/>
        </w:numPr>
        <w:spacing w:after="0" w:line="240" w:lineRule="exact"/>
        <w:rPr>
          <w:rFonts w:ascii="Arial" w:hAnsi="Arial" w:cs="Arial"/>
          <w:color w:val="808080" w:themeColor="background1" w:themeShade="80"/>
          <w:sz w:val="20"/>
          <w:szCs w:val="20"/>
          <w:highlight w:val="lightGray"/>
          <w:shd w:val="clear" w:color="auto" w:fill="FFFFFF"/>
        </w:rPr>
      </w:pPr>
      <w:r>
        <w:rPr>
          <w:rFonts w:ascii="Arial" w:hAnsi="Arial" w:cs="Arial"/>
          <w:color w:val="808080" w:themeColor="background1" w:themeShade="80"/>
          <w:sz w:val="20"/>
          <w:szCs w:val="20"/>
          <w:highlight w:val="lightGray"/>
          <w:shd w:val="clear" w:color="auto" w:fill="FFFFFF"/>
        </w:rPr>
        <w:t>drugih  javnih površin</w:t>
      </w:r>
      <w:r w:rsidR="00C1001F">
        <w:rPr>
          <w:rFonts w:ascii="Arial" w:hAnsi="Arial" w:cs="Arial"/>
          <w:color w:val="808080" w:themeColor="background1" w:themeShade="80"/>
          <w:sz w:val="20"/>
          <w:szCs w:val="20"/>
          <w:highlight w:val="lightGray"/>
          <w:shd w:val="clear" w:color="auto" w:fill="FFFFFF"/>
        </w:rPr>
        <w:t xml:space="preserve"> in</w:t>
      </w:r>
    </w:p>
    <w:p w14:paraId="7C316894" w14:textId="5E769311" w:rsidR="006E6893" w:rsidRPr="00580F3B" w:rsidRDefault="004B6612" w:rsidP="00580F3B">
      <w:pPr>
        <w:pStyle w:val="Odstavekseznama"/>
        <w:numPr>
          <w:ilvl w:val="0"/>
          <w:numId w:val="4"/>
        </w:numPr>
        <w:spacing w:after="0" w:line="240" w:lineRule="exact"/>
        <w:rPr>
          <w:rFonts w:ascii="Arial" w:hAnsi="Arial" w:cs="Arial"/>
          <w:color w:val="808080" w:themeColor="background1" w:themeShade="80"/>
          <w:sz w:val="20"/>
          <w:szCs w:val="20"/>
          <w:highlight w:val="lightGray"/>
          <w:shd w:val="clear" w:color="auto" w:fill="FFFFFF"/>
        </w:rPr>
      </w:pPr>
      <w:r>
        <w:rPr>
          <w:rFonts w:ascii="Arial" w:hAnsi="Arial" w:cs="Arial"/>
          <w:color w:val="808080" w:themeColor="background1" w:themeShade="80"/>
          <w:sz w:val="20"/>
          <w:szCs w:val="20"/>
          <w:highlight w:val="lightGray"/>
          <w:shd w:val="clear" w:color="auto" w:fill="FFFFFF"/>
        </w:rPr>
        <w:t>objektov</w:t>
      </w:r>
      <w:r w:rsidR="006E6893" w:rsidRPr="00580F3B">
        <w:rPr>
          <w:rFonts w:ascii="Arial" w:hAnsi="Arial" w:cs="Arial"/>
          <w:color w:val="808080" w:themeColor="background1" w:themeShade="80"/>
          <w:sz w:val="20"/>
          <w:szCs w:val="20"/>
          <w:highlight w:val="lightGray"/>
          <w:shd w:val="clear" w:color="auto" w:fill="FFFFFF"/>
        </w:rPr>
        <w:t xml:space="preserve"> za ravnanje z odpadki.</w:t>
      </w:r>
    </w:p>
    <w:p w14:paraId="1BBABB64" w14:textId="77777777" w:rsidR="006E6893" w:rsidRDefault="006E6893" w:rsidP="00E3503A">
      <w:pPr>
        <w:spacing w:after="0" w:line="240" w:lineRule="exact"/>
        <w:rPr>
          <w:rFonts w:ascii="Arial" w:hAnsi="Arial" w:cs="Arial"/>
          <w:color w:val="808080" w:themeColor="background1" w:themeShade="80"/>
          <w:sz w:val="20"/>
          <w:szCs w:val="20"/>
          <w:highlight w:val="lightGray"/>
          <w:shd w:val="clear" w:color="auto" w:fill="FFFFFF"/>
        </w:rPr>
      </w:pPr>
    </w:p>
    <w:p w14:paraId="05F4CD65" w14:textId="7152EC63" w:rsidR="004B6612" w:rsidRDefault="009853F2" w:rsidP="00E3503A">
      <w:pPr>
        <w:spacing w:after="0" w:line="240" w:lineRule="exact"/>
        <w:rPr>
          <w:rFonts w:ascii="Arial" w:hAnsi="Arial" w:cs="Arial"/>
          <w:sz w:val="20"/>
          <w:szCs w:val="20"/>
          <w:shd w:val="clear" w:color="auto" w:fill="FFFFFF"/>
        </w:rPr>
      </w:pPr>
      <w:r w:rsidRPr="001320A7">
        <w:rPr>
          <w:rFonts w:ascii="Arial" w:hAnsi="Arial" w:cs="Arial"/>
          <w:sz w:val="20"/>
          <w:szCs w:val="20"/>
          <w:shd w:val="clear" w:color="auto" w:fill="FFFFFF"/>
        </w:rPr>
        <w:t xml:space="preserve">(2) Za opremljanje stavbnih zemljišč </w:t>
      </w:r>
      <w:r w:rsidR="001320A7" w:rsidRPr="001320A7">
        <w:rPr>
          <w:rFonts w:ascii="Arial" w:hAnsi="Arial" w:cs="Arial"/>
          <w:sz w:val="20"/>
          <w:szCs w:val="20"/>
          <w:shd w:val="clear" w:color="auto" w:fill="FFFFFF"/>
        </w:rPr>
        <w:t xml:space="preserve"> na območju opremljanja </w:t>
      </w:r>
      <w:r w:rsidR="0089397B">
        <w:rPr>
          <w:rFonts w:ascii="Arial" w:hAnsi="Arial" w:cs="Arial"/>
          <w:sz w:val="20"/>
          <w:szCs w:val="20"/>
          <w:shd w:val="clear" w:color="auto" w:fill="FFFFFF"/>
        </w:rPr>
        <w:t>je načrtovan</w:t>
      </w:r>
      <w:r w:rsidR="001320A7" w:rsidRPr="001320A7">
        <w:rPr>
          <w:rFonts w:ascii="Arial" w:hAnsi="Arial" w:cs="Arial"/>
          <w:sz w:val="20"/>
          <w:szCs w:val="20"/>
          <w:shd w:val="clear" w:color="auto" w:fill="FFFFFF"/>
        </w:rPr>
        <w:t>a</w:t>
      </w:r>
      <w:r w:rsidR="0089397B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1320A7" w:rsidRPr="001320A7">
        <w:rPr>
          <w:rFonts w:ascii="Arial" w:hAnsi="Arial" w:cs="Arial"/>
          <w:sz w:val="20"/>
          <w:szCs w:val="20"/>
          <w:shd w:val="clear" w:color="auto" w:fill="FFFFFF"/>
        </w:rPr>
        <w:t>gradnja naslednje druge gospodarska javne infrastrukture:</w:t>
      </w:r>
    </w:p>
    <w:p w14:paraId="4F3F13DC" w14:textId="01AA2A86" w:rsidR="0089397B" w:rsidRDefault="0089397B" w:rsidP="0089397B">
      <w:pPr>
        <w:pStyle w:val="Odstavekseznama"/>
        <w:numPr>
          <w:ilvl w:val="0"/>
          <w:numId w:val="4"/>
        </w:numPr>
        <w:spacing w:after="0" w:line="240" w:lineRule="exact"/>
        <w:rPr>
          <w:rFonts w:ascii="Arial" w:hAnsi="Arial" w:cs="Arial"/>
          <w:color w:val="808080" w:themeColor="background1" w:themeShade="80"/>
          <w:sz w:val="20"/>
          <w:szCs w:val="20"/>
          <w:highlight w:val="lightGray"/>
          <w:shd w:val="clear" w:color="auto" w:fill="FFFFFF"/>
        </w:rPr>
      </w:pPr>
      <w:r>
        <w:rPr>
          <w:rFonts w:ascii="Arial" w:hAnsi="Arial" w:cs="Arial"/>
          <w:color w:val="808080" w:themeColor="background1" w:themeShade="80"/>
          <w:sz w:val="20"/>
          <w:szCs w:val="20"/>
          <w:highlight w:val="lightGray"/>
          <w:shd w:val="clear" w:color="auto" w:fill="FFFFFF"/>
        </w:rPr>
        <w:t xml:space="preserve">elektroenergetska omrežja in </w:t>
      </w:r>
    </w:p>
    <w:p w14:paraId="15437E17" w14:textId="12EDAA14" w:rsidR="0089397B" w:rsidRPr="0089397B" w:rsidRDefault="0089397B" w:rsidP="0089397B">
      <w:pPr>
        <w:pStyle w:val="Odstavekseznama"/>
        <w:numPr>
          <w:ilvl w:val="0"/>
          <w:numId w:val="4"/>
        </w:numPr>
        <w:spacing w:after="0" w:line="240" w:lineRule="exact"/>
        <w:rPr>
          <w:rFonts w:ascii="Arial" w:hAnsi="Arial" w:cs="Arial"/>
          <w:color w:val="808080" w:themeColor="background1" w:themeShade="80"/>
          <w:sz w:val="20"/>
          <w:szCs w:val="20"/>
          <w:highlight w:val="lightGray"/>
          <w:shd w:val="clear" w:color="auto" w:fill="FFFFFF"/>
        </w:rPr>
      </w:pPr>
      <w:r>
        <w:rPr>
          <w:rFonts w:ascii="Arial" w:hAnsi="Arial" w:cs="Arial"/>
          <w:color w:val="808080" w:themeColor="background1" w:themeShade="80"/>
          <w:sz w:val="20"/>
          <w:szCs w:val="20"/>
          <w:highlight w:val="lightGray"/>
          <w:shd w:val="clear" w:color="auto" w:fill="FFFFFF"/>
        </w:rPr>
        <w:t>elektronsko</w:t>
      </w:r>
      <w:r w:rsidRPr="0089397B">
        <w:rPr>
          <w:rFonts w:ascii="Arial" w:hAnsi="Arial" w:cs="Arial"/>
          <w:color w:val="808080" w:themeColor="background1" w:themeShade="80"/>
          <w:sz w:val="20"/>
          <w:szCs w:val="20"/>
          <w:highlight w:val="lightGray"/>
          <w:shd w:val="clear" w:color="auto" w:fill="FFFFFF"/>
        </w:rPr>
        <w:t xml:space="preserve"> komunikacijska omrežja.</w:t>
      </w:r>
    </w:p>
    <w:p w14:paraId="519FBFC0" w14:textId="77777777" w:rsidR="001320A7" w:rsidRPr="00AA4AA4" w:rsidRDefault="001320A7" w:rsidP="0089397B">
      <w:pPr>
        <w:spacing w:after="0" w:line="240" w:lineRule="exact"/>
        <w:ind w:left="360"/>
        <w:rPr>
          <w:rFonts w:ascii="Arial" w:hAnsi="Arial" w:cs="Arial"/>
          <w:color w:val="FF0000"/>
          <w:sz w:val="20"/>
          <w:szCs w:val="20"/>
          <w:highlight w:val="lightGray"/>
          <w:shd w:val="clear" w:color="auto" w:fill="FFFFFF"/>
        </w:rPr>
      </w:pPr>
    </w:p>
    <w:p w14:paraId="09B63E05" w14:textId="4621DE68" w:rsidR="0037420E" w:rsidRPr="00FD018C" w:rsidRDefault="00B4514E" w:rsidP="00454111">
      <w:pPr>
        <w:spacing w:after="0" w:line="240" w:lineRule="exact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FD018C">
        <w:rPr>
          <w:rFonts w:ascii="Arial" w:hAnsi="Arial" w:cs="Arial"/>
          <w:sz w:val="20"/>
          <w:szCs w:val="20"/>
          <w:shd w:val="clear" w:color="auto" w:fill="FFFFFF"/>
        </w:rPr>
        <w:t>(</w:t>
      </w:r>
      <w:r w:rsidR="0089397B" w:rsidRPr="00FD018C">
        <w:rPr>
          <w:rFonts w:ascii="Arial" w:hAnsi="Arial" w:cs="Arial"/>
          <w:sz w:val="20"/>
          <w:szCs w:val="20"/>
          <w:shd w:val="clear" w:color="auto" w:fill="FFFFFF"/>
        </w:rPr>
        <w:t>3</w:t>
      </w:r>
      <w:r w:rsidRPr="00FD018C">
        <w:rPr>
          <w:rFonts w:ascii="Arial" w:hAnsi="Arial" w:cs="Arial"/>
          <w:sz w:val="20"/>
          <w:szCs w:val="20"/>
          <w:shd w:val="clear" w:color="auto" w:fill="FFFFFF"/>
        </w:rPr>
        <w:t>) Načrtovana komunalna oprema in druga gospodarska javna infrastruktura je p</w:t>
      </w:r>
      <w:r w:rsidR="00FD018C" w:rsidRPr="00FD018C">
        <w:rPr>
          <w:rFonts w:ascii="Arial" w:hAnsi="Arial" w:cs="Arial"/>
          <w:sz w:val="20"/>
          <w:szCs w:val="20"/>
          <w:shd w:val="clear" w:color="auto" w:fill="FFFFFF"/>
        </w:rPr>
        <w:t>rikazana na grafičnem prikazu 2</w:t>
      </w:r>
      <w:r w:rsidRPr="00FD018C">
        <w:rPr>
          <w:rFonts w:ascii="Arial" w:hAnsi="Arial" w:cs="Arial"/>
          <w:sz w:val="20"/>
          <w:szCs w:val="20"/>
          <w:shd w:val="clear" w:color="auto" w:fill="FFFFFF"/>
        </w:rPr>
        <w:t xml:space="preserve">. </w:t>
      </w:r>
      <w:r w:rsidR="00AB181F" w:rsidRPr="00FD018C">
        <w:rPr>
          <w:rFonts w:ascii="Arial" w:hAnsi="Arial" w:cs="Arial"/>
          <w:sz w:val="20"/>
          <w:szCs w:val="20"/>
          <w:shd w:val="clear" w:color="auto" w:fill="FFFFFF"/>
        </w:rPr>
        <w:t>Zemljišča, ki jih je bilo ali jih je treba pridobiti za opremljanje stavbnih zemljišč so prikazana na grafičnem prikazu 3</w:t>
      </w:r>
      <w:r w:rsidR="00FD018C" w:rsidRPr="00FD018C">
        <w:rPr>
          <w:rFonts w:ascii="Arial" w:hAnsi="Arial" w:cs="Arial"/>
          <w:sz w:val="20"/>
          <w:szCs w:val="20"/>
          <w:shd w:val="clear" w:color="auto" w:fill="FFFFFF"/>
        </w:rPr>
        <w:t xml:space="preserve">. </w:t>
      </w:r>
    </w:p>
    <w:p w14:paraId="502842A2" w14:textId="77777777" w:rsidR="00B4514E" w:rsidRDefault="00B4514E" w:rsidP="00B4514E">
      <w:pPr>
        <w:spacing w:after="0" w:line="240" w:lineRule="exact"/>
        <w:rPr>
          <w:rFonts w:ascii="Arial" w:hAnsi="Arial" w:cs="Arial"/>
          <w:sz w:val="20"/>
          <w:szCs w:val="20"/>
          <w:shd w:val="clear" w:color="auto" w:fill="FFFFFF"/>
        </w:rPr>
      </w:pPr>
    </w:p>
    <w:p w14:paraId="33911A64" w14:textId="77777777" w:rsidR="00B4514E" w:rsidRDefault="00B4514E" w:rsidP="00B4514E">
      <w:pPr>
        <w:spacing w:after="0" w:line="240" w:lineRule="exact"/>
        <w:rPr>
          <w:rFonts w:ascii="Arial" w:hAnsi="Arial" w:cs="Arial"/>
          <w:sz w:val="20"/>
          <w:szCs w:val="20"/>
          <w:shd w:val="clear" w:color="auto" w:fill="FFFFFF"/>
        </w:rPr>
      </w:pPr>
    </w:p>
    <w:p w14:paraId="60AE4A7D" w14:textId="77777777" w:rsidR="00B4514E" w:rsidRDefault="00B4514E" w:rsidP="00B4514E">
      <w:pPr>
        <w:spacing w:after="0" w:line="240" w:lineRule="exact"/>
        <w:rPr>
          <w:rFonts w:ascii="Arial" w:hAnsi="Arial" w:cs="Arial"/>
          <w:sz w:val="20"/>
          <w:szCs w:val="20"/>
          <w:shd w:val="clear" w:color="auto" w:fill="FFFFFF"/>
        </w:rPr>
      </w:pPr>
    </w:p>
    <w:p w14:paraId="47AD7401" w14:textId="4438747A" w:rsidR="003B0F00" w:rsidRDefault="0037420E" w:rsidP="0037420E">
      <w:pPr>
        <w:spacing w:after="0" w:line="240" w:lineRule="exact"/>
        <w:jc w:val="center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IV. ROKI</w:t>
      </w:r>
      <w:r w:rsidRPr="003B0F00">
        <w:rPr>
          <w:rFonts w:ascii="Arial" w:hAnsi="Arial" w:cs="Arial"/>
          <w:sz w:val="20"/>
          <w:szCs w:val="20"/>
          <w:shd w:val="clear" w:color="auto" w:fill="FFFFFF"/>
        </w:rPr>
        <w:t xml:space="preserve"> ZA </w:t>
      </w:r>
      <w:r>
        <w:rPr>
          <w:rFonts w:ascii="Arial" w:hAnsi="Arial" w:cs="Arial"/>
          <w:sz w:val="20"/>
          <w:szCs w:val="20"/>
          <w:shd w:val="clear" w:color="auto" w:fill="FFFFFF"/>
        </w:rPr>
        <w:t>IZVEDBO IN ETAPNOST OPREMLJANJA</w:t>
      </w:r>
    </w:p>
    <w:p w14:paraId="2CA1C736" w14:textId="77777777" w:rsidR="0037420E" w:rsidRDefault="0037420E" w:rsidP="0037420E">
      <w:pPr>
        <w:spacing w:after="0" w:line="240" w:lineRule="exact"/>
        <w:jc w:val="center"/>
        <w:rPr>
          <w:rFonts w:ascii="Arial" w:hAnsi="Arial" w:cs="Arial"/>
          <w:sz w:val="20"/>
          <w:szCs w:val="20"/>
          <w:shd w:val="clear" w:color="auto" w:fill="FFFFFF"/>
        </w:rPr>
      </w:pPr>
    </w:p>
    <w:p w14:paraId="501010F6" w14:textId="0C7DB5B6" w:rsidR="008976FC" w:rsidRPr="008976FC" w:rsidRDefault="007A07E8" w:rsidP="008976FC">
      <w:pPr>
        <w:spacing w:after="0" w:line="240" w:lineRule="exact"/>
        <w:jc w:val="center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6</w:t>
      </w:r>
      <w:r w:rsidR="008976FC" w:rsidRPr="008976FC">
        <w:rPr>
          <w:rFonts w:ascii="Arial" w:hAnsi="Arial" w:cs="Arial"/>
          <w:sz w:val="20"/>
          <w:szCs w:val="20"/>
          <w:shd w:val="clear" w:color="auto" w:fill="FFFFFF"/>
        </w:rPr>
        <w:t>. člen</w:t>
      </w:r>
    </w:p>
    <w:p w14:paraId="4651DD2A" w14:textId="4278E32D" w:rsidR="008976FC" w:rsidRDefault="008976FC" w:rsidP="008976FC">
      <w:pPr>
        <w:spacing w:after="0" w:line="240" w:lineRule="exact"/>
        <w:jc w:val="center"/>
        <w:rPr>
          <w:rFonts w:ascii="Arial" w:hAnsi="Arial" w:cs="Arial"/>
          <w:sz w:val="20"/>
          <w:szCs w:val="20"/>
          <w:shd w:val="clear" w:color="auto" w:fill="FFFFFF"/>
        </w:rPr>
      </w:pPr>
      <w:r w:rsidRPr="008976FC">
        <w:rPr>
          <w:rFonts w:ascii="Arial" w:hAnsi="Arial" w:cs="Arial"/>
          <w:sz w:val="20"/>
          <w:szCs w:val="20"/>
          <w:shd w:val="clear" w:color="auto" w:fill="FFFFFF"/>
        </w:rPr>
        <w:t>(</w:t>
      </w:r>
      <w:r>
        <w:rPr>
          <w:rFonts w:ascii="Arial" w:hAnsi="Arial" w:cs="Arial"/>
          <w:sz w:val="20"/>
          <w:szCs w:val="20"/>
          <w:shd w:val="clear" w:color="auto" w:fill="FFFFFF"/>
        </w:rPr>
        <w:t>rok</w:t>
      </w:r>
      <w:r w:rsidR="00CF6C3F">
        <w:rPr>
          <w:rFonts w:ascii="Arial" w:hAnsi="Arial" w:cs="Arial"/>
          <w:sz w:val="20"/>
          <w:szCs w:val="20"/>
          <w:shd w:val="clear" w:color="auto" w:fill="FFFFFF"/>
        </w:rPr>
        <w:t>i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za izvedbo </w:t>
      </w:r>
      <w:r w:rsidR="00AA4AA4">
        <w:rPr>
          <w:rFonts w:ascii="Arial" w:hAnsi="Arial" w:cs="Arial"/>
          <w:sz w:val="20"/>
          <w:szCs w:val="20"/>
          <w:shd w:val="clear" w:color="auto" w:fill="FFFFFF"/>
        </w:rPr>
        <w:t xml:space="preserve">in etapnost </w:t>
      </w:r>
      <w:r>
        <w:rPr>
          <w:rFonts w:ascii="Arial" w:hAnsi="Arial" w:cs="Arial"/>
          <w:sz w:val="20"/>
          <w:szCs w:val="20"/>
          <w:shd w:val="clear" w:color="auto" w:fill="FFFFFF"/>
        </w:rPr>
        <w:t>opremljanja</w:t>
      </w:r>
      <w:r w:rsidRPr="008976FC">
        <w:rPr>
          <w:rFonts w:ascii="Arial" w:hAnsi="Arial" w:cs="Arial"/>
          <w:sz w:val="20"/>
          <w:szCs w:val="20"/>
          <w:shd w:val="clear" w:color="auto" w:fill="FFFFFF"/>
        </w:rPr>
        <w:t>)</w:t>
      </w:r>
    </w:p>
    <w:p w14:paraId="1E98762C" w14:textId="77777777" w:rsidR="008976FC" w:rsidRDefault="008976FC" w:rsidP="008976FC">
      <w:pPr>
        <w:spacing w:after="0" w:line="240" w:lineRule="exact"/>
        <w:jc w:val="center"/>
        <w:rPr>
          <w:rFonts w:ascii="Arial" w:hAnsi="Arial" w:cs="Arial"/>
          <w:sz w:val="20"/>
          <w:szCs w:val="20"/>
          <w:shd w:val="clear" w:color="auto" w:fill="FFFFFF"/>
        </w:rPr>
      </w:pPr>
    </w:p>
    <w:p w14:paraId="3EAE2D85" w14:textId="334D0D29" w:rsidR="00F86233" w:rsidRPr="00B74764" w:rsidRDefault="00B74764" w:rsidP="00B74764">
      <w:pPr>
        <w:spacing w:after="0" w:line="240" w:lineRule="exact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(1) </w:t>
      </w:r>
      <w:r w:rsidR="00F86233" w:rsidRPr="00B74764">
        <w:rPr>
          <w:rFonts w:ascii="Arial" w:hAnsi="Arial" w:cs="Arial"/>
          <w:sz w:val="20"/>
          <w:szCs w:val="20"/>
          <w:shd w:val="clear" w:color="auto" w:fill="FFFFFF"/>
        </w:rPr>
        <w:t>Opremljanje stavbnih zemljišč je načrtovano v eni etapi.</w:t>
      </w:r>
    </w:p>
    <w:p w14:paraId="189FA0BA" w14:textId="77777777" w:rsidR="00B74764" w:rsidRPr="00B74764" w:rsidRDefault="00B74764" w:rsidP="00B74764">
      <w:pPr>
        <w:spacing w:after="0" w:line="240" w:lineRule="exact"/>
        <w:rPr>
          <w:rFonts w:ascii="Arial" w:hAnsi="Arial" w:cs="Arial"/>
          <w:sz w:val="20"/>
          <w:szCs w:val="20"/>
          <w:shd w:val="clear" w:color="auto" w:fill="FFFFFF"/>
        </w:rPr>
      </w:pPr>
    </w:p>
    <w:p w14:paraId="6DF28303" w14:textId="61426107" w:rsidR="00B74764" w:rsidRPr="00B74764" w:rsidRDefault="00B74764" w:rsidP="00B74764">
      <w:pPr>
        <w:spacing w:after="0" w:line="240" w:lineRule="exact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(2) </w:t>
      </w:r>
      <w:r w:rsidRPr="00B74764">
        <w:rPr>
          <w:rFonts w:ascii="Arial" w:hAnsi="Arial" w:cs="Arial"/>
          <w:sz w:val="20"/>
          <w:szCs w:val="20"/>
          <w:shd w:val="clear" w:color="auto" w:fill="FFFFFF"/>
        </w:rPr>
        <w:t xml:space="preserve">Rok </w:t>
      </w:r>
      <w:r w:rsidR="00E66CC7">
        <w:rPr>
          <w:rFonts w:ascii="Arial" w:hAnsi="Arial" w:cs="Arial"/>
          <w:sz w:val="20"/>
          <w:szCs w:val="20"/>
          <w:shd w:val="clear" w:color="auto" w:fill="FFFFFF"/>
        </w:rPr>
        <w:t>začetka</w:t>
      </w:r>
      <w:r w:rsidRPr="00B74764">
        <w:rPr>
          <w:rFonts w:ascii="Arial" w:hAnsi="Arial" w:cs="Arial"/>
          <w:sz w:val="20"/>
          <w:szCs w:val="20"/>
          <w:shd w:val="clear" w:color="auto" w:fill="FFFFFF"/>
        </w:rPr>
        <w:t xml:space="preserve"> gradnje nove komunalne opreme </w:t>
      </w:r>
      <w:r w:rsidRPr="005F38C7">
        <w:rPr>
          <w:rFonts w:ascii="Arial" w:hAnsi="Arial" w:cs="Arial"/>
          <w:sz w:val="20"/>
          <w:szCs w:val="20"/>
          <w:highlight w:val="lightGray"/>
          <w:shd w:val="clear" w:color="auto" w:fill="FFFFFF"/>
        </w:rPr>
        <w:t>je najkasneje maj 2022</w:t>
      </w:r>
      <w:r w:rsidRPr="00B74764">
        <w:rPr>
          <w:rFonts w:ascii="Arial" w:hAnsi="Arial" w:cs="Arial"/>
          <w:sz w:val="20"/>
          <w:szCs w:val="20"/>
          <w:highlight w:val="lightGray"/>
          <w:shd w:val="clear" w:color="auto" w:fill="FFFFFF"/>
        </w:rPr>
        <w:t>.</w:t>
      </w:r>
      <w:r w:rsidRPr="00B74764">
        <w:rPr>
          <w:rFonts w:ascii="Arial" w:hAnsi="Arial" w:cs="Arial"/>
          <w:sz w:val="20"/>
          <w:szCs w:val="20"/>
          <w:shd w:val="clear" w:color="auto" w:fill="FFFFFF"/>
        </w:rPr>
        <w:t xml:space="preserve"> Rok za predajo komunalne opreme v upravljanje oziroma rok možne priključitve na novo komunalno opremo </w:t>
      </w:r>
      <w:r w:rsidRPr="005F38C7">
        <w:rPr>
          <w:rFonts w:ascii="Arial" w:hAnsi="Arial" w:cs="Arial"/>
          <w:sz w:val="20"/>
          <w:szCs w:val="20"/>
          <w:highlight w:val="lightGray"/>
          <w:shd w:val="clear" w:color="auto" w:fill="FFFFFF"/>
        </w:rPr>
        <w:t>je najkasneje maj 2023</w:t>
      </w:r>
      <w:r w:rsidR="00E66CC7" w:rsidRPr="005F38C7">
        <w:rPr>
          <w:rFonts w:ascii="Arial" w:hAnsi="Arial" w:cs="Arial"/>
          <w:sz w:val="20"/>
          <w:szCs w:val="20"/>
          <w:highlight w:val="lightGray"/>
          <w:shd w:val="clear" w:color="auto" w:fill="FFFFFF"/>
        </w:rPr>
        <w:t>.</w:t>
      </w:r>
      <w:r w:rsidR="00E66CC7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</w:p>
    <w:p w14:paraId="51B7936F" w14:textId="77777777" w:rsidR="00F86233" w:rsidRPr="00F86233" w:rsidRDefault="00F86233" w:rsidP="00F86233">
      <w:pPr>
        <w:spacing w:after="0" w:line="240" w:lineRule="exact"/>
        <w:rPr>
          <w:rFonts w:ascii="Arial" w:hAnsi="Arial" w:cs="Arial"/>
          <w:sz w:val="20"/>
          <w:szCs w:val="20"/>
          <w:shd w:val="clear" w:color="auto" w:fill="FFFFFF"/>
        </w:rPr>
      </w:pPr>
    </w:p>
    <w:p w14:paraId="7E8A878A" w14:textId="77777777" w:rsidR="0037420E" w:rsidRPr="003B0F00" w:rsidRDefault="0037420E" w:rsidP="00774545">
      <w:pPr>
        <w:spacing w:after="0" w:line="240" w:lineRule="exact"/>
        <w:jc w:val="center"/>
        <w:rPr>
          <w:rFonts w:ascii="Arial" w:hAnsi="Arial" w:cs="Arial"/>
          <w:sz w:val="20"/>
          <w:szCs w:val="20"/>
          <w:shd w:val="clear" w:color="auto" w:fill="FFFFFF"/>
        </w:rPr>
      </w:pPr>
    </w:p>
    <w:p w14:paraId="64482254" w14:textId="5A66021F" w:rsidR="003B0F00" w:rsidRDefault="00774545" w:rsidP="00774545">
      <w:pPr>
        <w:spacing w:after="0" w:line="240" w:lineRule="exact"/>
        <w:jc w:val="center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V. </w:t>
      </w:r>
      <w:r w:rsidRPr="003B0F00">
        <w:rPr>
          <w:rFonts w:ascii="Arial" w:hAnsi="Arial" w:cs="Arial"/>
          <w:sz w:val="20"/>
          <w:szCs w:val="20"/>
          <w:shd w:val="clear" w:color="auto" w:fill="FFFFFF"/>
        </w:rPr>
        <w:t xml:space="preserve">FINANČNA </w:t>
      </w:r>
      <w:r>
        <w:rPr>
          <w:rFonts w:ascii="Arial" w:hAnsi="Arial" w:cs="Arial"/>
          <w:sz w:val="20"/>
          <w:szCs w:val="20"/>
          <w:shd w:val="clear" w:color="auto" w:fill="FFFFFF"/>
        </w:rPr>
        <w:t>SREDSTVA ZA IZVEDBO OPREMLJANJA</w:t>
      </w:r>
    </w:p>
    <w:p w14:paraId="49D4C6E9" w14:textId="77777777" w:rsidR="00774545" w:rsidRDefault="00774545" w:rsidP="00774545">
      <w:pPr>
        <w:spacing w:after="0" w:line="240" w:lineRule="exact"/>
        <w:jc w:val="center"/>
        <w:rPr>
          <w:rFonts w:ascii="Arial" w:hAnsi="Arial" w:cs="Arial"/>
          <w:sz w:val="20"/>
          <w:szCs w:val="20"/>
          <w:shd w:val="clear" w:color="auto" w:fill="FFFFFF"/>
        </w:rPr>
      </w:pPr>
    </w:p>
    <w:p w14:paraId="6A3D4446" w14:textId="0FC9A999" w:rsidR="005E2D62" w:rsidRPr="005E2D62" w:rsidRDefault="000E23A0" w:rsidP="005E2D62">
      <w:pPr>
        <w:spacing w:after="0" w:line="240" w:lineRule="exact"/>
        <w:jc w:val="center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7</w:t>
      </w:r>
      <w:r w:rsidR="005E2D62" w:rsidRPr="005E2D62">
        <w:rPr>
          <w:rFonts w:ascii="Arial" w:hAnsi="Arial" w:cs="Arial"/>
          <w:sz w:val="20"/>
          <w:szCs w:val="20"/>
          <w:shd w:val="clear" w:color="auto" w:fill="FFFFFF"/>
        </w:rPr>
        <w:t>. člen</w:t>
      </w:r>
    </w:p>
    <w:p w14:paraId="6CE2AE15" w14:textId="5C9F7CF3" w:rsidR="00CA03D0" w:rsidRDefault="005E2D62" w:rsidP="005E2D62">
      <w:pPr>
        <w:spacing w:after="0" w:line="240" w:lineRule="exact"/>
        <w:jc w:val="center"/>
        <w:rPr>
          <w:rFonts w:ascii="Arial" w:hAnsi="Arial" w:cs="Arial"/>
          <w:sz w:val="20"/>
          <w:szCs w:val="20"/>
          <w:shd w:val="clear" w:color="auto" w:fill="FFFFFF"/>
        </w:rPr>
      </w:pPr>
      <w:r w:rsidRPr="005E2D62">
        <w:rPr>
          <w:rFonts w:ascii="Arial" w:hAnsi="Arial" w:cs="Arial"/>
          <w:sz w:val="20"/>
          <w:szCs w:val="20"/>
          <w:shd w:val="clear" w:color="auto" w:fill="FFFFFF"/>
        </w:rPr>
        <w:t>(</w:t>
      </w:r>
      <w:r>
        <w:rPr>
          <w:rFonts w:ascii="Arial" w:hAnsi="Arial" w:cs="Arial"/>
          <w:sz w:val="20"/>
          <w:szCs w:val="20"/>
          <w:shd w:val="clear" w:color="auto" w:fill="FFFFFF"/>
        </w:rPr>
        <w:t>finančna sredstva za izvedbo opremljanja</w:t>
      </w:r>
      <w:r w:rsidRPr="005E2D62">
        <w:rPr>
          <w:rFonts w:ascii="Arial" w:hAnsi="Arial" w:cs="Arial"/>
          <w:sz w:val="20"/>
          <w:szCs w:val="20"/>
          <w:shd w:val="clear" w:color="auto" w:fill="FFFFFF"/>
        </w:rPr>
        <w:t>)</w:t>
      </w:r>
    </w:p>
    <w:p w14:paraId="194AF409" w14:textId="77777777" w:rsidR="00A11E35" w:rsidRDefault="00A11E35" w:rsidP="005E2D62">
      <w:pPr>
        <w:spacing w:after="0" w:line="240" w:lineRule="exact"/>
        <w:jc w:val="center"/>
        <w:rPr>
          <w:rFonts w:ascii="Arial" w:hAnsi="Arial" w:cs="Arial"/>
          <w:sz w:val="20"/>
          <w:szCs w:val="20"/>
          <w:shd w:val="clear" w:color="auto" w:fill="FFFFFF"/>
        </w:rPr>
      </w:pPr>
    </w:p>
    <w:p w14:paraId="77EDE661" w14:textId="253A4205" w:rsidR="00C53EBD" w:rsidRPr="00C53EBD" w:rsidRDefault="00CA5EF9" w:rsidP="00C53EBD">
      <w:pPr>
        <w:spacing w:after="0" w:line="240" w:lineRule="exact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(1) </w:t>
      </w:r>
      <w:r w:rsidR="00C53EBD" w:rsidRPr="00C53EBD">
        <w:rPr>
          <w:rFonts w:ascii="Arial" w:hAnsi="Arial" w:cs="Arial"/>
          <w:sz w:val="20"/>
          <w:szCs w:val="20"/>
          <w:shd w:val="clear" w:color="auto" w:fill="FFFFFF"/>
        </w:rPr>
        <w:t>Potrebna finančna sredstva</w:t>
      </w:r>
      <w:r w:rsidR="00F6780B">
        <w:rPr>
          <w:rFonts w:ascii="Arial" w:hAnsi="Arial" w:cs="Arial"/>
          <w:sz w:val="20"/>
          <w:szCs w:val="20"/>
          <w:shd w:val="clear" w:color="auto" w:fill="FFFFFF"/>
        </w:rPr>
        <w:t xml:space="preserve"> za </w:t>
      </w:r>
      <w:r w:rsidR="00830348">
        <w:rPr>
          <w:rFonts w:ascii="Arial" w:hAnsi="Arial" w:cs="Arial"/>
          <w:sz w:val="20"/>
          <w:szCs w:val="20"/>
          <w:shd w:val="clear" w:color="auto" w:fill="FFFFFF"/>
        </w:rPr>
        <w:t>izvedbo opremljanja</w:t>
      </w:r>
      <w:r w:rsidR="00C53EBD" w:rsidRPr="00C53EBD">
        <w:rPr>
          <w:rFonts w:ascii="Arial" w:hAnsi="Arial" w:cs="Arial"/>
          <w:sz w:val="20"/>
          <w:szCs w:val="20"/>
          <w:shd w:val="clear" w:color="auto" w:fill="FFFFFF"/>
        </w:rPr>
        <w:t>, ra</w:t>
      </w:r>
      <w:r w:rsidR="00830348">
        <w:rPr>
          <w:rFonts w:ascii="Arial" w:hAnsi="Arial" w:cs="Arial"/>
          <w:sz w:val="20"/>
          <w:szCs w:val="20"/>
          <w:shd w:val="clear" w:color="auto" w:fill="FFFFFF"/>
        </w:rPr>
        <w:t xml:space="preserve">zdeljena po </w:t>
      </w:r>
      <w:r w:rsidR="005B6459">
        <w:rPr>
          <w:rFonts w:ascii="Arial" w:hAnsi="Arial" w:cs="Arial"/>
          <w:sz w:val="20"/>
          <w:szCs w:val="20"/>
          <w:shd w:val="clear" w:color="auto" w:fill="FFFFFF"/>
        </w:rPr>
        <w:t xml:space="preserve">posameznih vrstah nove komunalne opreme in </w:t>
      </w:r>
      <w:r w:rsidR="00830348">
        <w:rPr>
          <w:rFonts w:ascii="Arial" w:hAnsi="Arial" w:cs="Arial"/>
          <w:sz w:val="20"/>
          <w:szCs w:val="20"/>
          <w:shd w:val="clear" w:color="auto" w:fill="FFFFFF"/>
        </w:rPr>
        <w:t>virih financiranja,</w:t>
      </w:r>
      <w:r w:rsidR="00C53EBD" w:rsidRPr="00C53EBD">
        <w:rPr>
          <w:rFonts w:ascii="Arial" w:hAnsi="Arial" w:cs="Arial"/>
          <w:sz w:val="20"/>
          <w:szCs w:val="20"/>
          <w:shd w:val="clear" w:color="auto" w:fill="FFFFFF"/>
        </w:rPr>
        <w:t xml:space="preserve"> znašajo:</w:t>
      </w:r>
    </w:p>
    <w:p w14:paraId="10F820AE" w14:textId="77777777" w:rsidR="00C53EBD" w:rsidRDefault="00C53EBD" w:rsidP="005E2D62">
      <w:pPr>
        <w:spacing w:after="0" w:line="240" w:lineRule="exact"/>
        <w:jc w:val="center"/>
        <w:rPr>
          <w:rFonts w:ascii="Arial" w:hAnsi="Arial" w:cs="Arial"/>
          <w:sz w:val="20"/>
          <w:szCs w:val="20"/>
          <w:shd w:val="clear" w:color="auto" w:fill="FFFFFF"/>
        </w:rPr>
      </w:pPr>
    </w:p>
    <w:tbl>
      <w:tblPr>
        <w:tblW w:w="8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0"/>
        <w:gridCol w:w="2020"/>
        <w:gridCol w:w="1800"/>
        <w:gridCol w:w="1580"/>
      </w:tblGrid>
      <w:tr w:rsidR="00625A66" w:rsidRPr="00811BCA" w14:paraId="665399D6" w14:textId="77777777" w:rsidTr="005525FC">
        <w:trPr>
          <w:trHeight w:val="227"/>
        </w:trPr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AB445" w14:textId="77777777" w:rsidR="00625A66" w:rsidRPr="00811BCA" w:rsidRDefault="00625A66" w:rsidP="00625A6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sl-SI"/>
              </w:rPr>
            </w:pPr>
            <w:r w:rsidRPr="00811BCA"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sl-SI"/>
              </w:rPr>
              <w:t>Nova komunalna oprema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28805" w14:textId="77777777" w:rsidR="00625A66" w:rsidRPr="00811BCA" w:rsidRDefault="00625A66" w:rsidP="00625A6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sl-SI"/>
              </w:rPr>
            </w:pPr>
            <w:r w:rsidRPr="00811BCA"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sl-SI"/>
              </w:rPr>
              <w:t>Finančna sredstva za izvedbo opremljanja (EUR)</w:t>
            </w:r>
          </w:p>
        </w:tc>
        <w:tc>
          <w:tcPr>
            <w:tcW w:w="3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8F033" w14:textId="77777777" w:rsidR="00625A66" w:rsidRPr="00811BCA" w:rsidRDefault="00625A66" w:rsidP="00625A6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sl-SI"/>
              </w:rPr>
            </w:pPr>
            <w:r w:rsidRPr="00811BCA"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sl-SI"/>
              </w:rPr>
              <w:t>Vir financiranja</w:t>
            </w:r>
          </w:p>
        </w:tc>
      </w:tr>
      <w:tr w:rsidR="00625A66" w:rsidRPr="00811BCA" w14:paraId="7151CDA9" w14:textId="77777777" w:rsidTr="005525FC">
        <w:trPr>
          <w:trHeight w:val="227"/>
        </w:trPr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18142" w14:textId="77777777" w:rsidR="00625A66" w:rsidRPr="00811BCA" w:rsidRDefault="00625A66" w:rsidP="00625A66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0884A3" w14:textId="77777777" w:rsidR="00625A66" w:rsidRPr="00811BCA" w:rsidRDefault="00625A66" w:rsidP="00625A66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53BE1" w14:textId="77777777" w:rsidR="00625A66" w:rsidRPr="00811BCA" w:rsidRDefault="00625A66" w:rsidP="00625A6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sl-SI"/>
              </w:rPr>
            </w:pPr>
            <w:r w:rsidRPr="00811BCA"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sl-SI"/>
              </w:rPr>
              <w:t>Občinski proračun (EUR)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6F857" w14:textId="77777777" w:rsidR="00625A66" w:rsidRPr="00811BCA" w:rsidRDefault="00625A66" w:rsidP="00625A6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sl-SI"/>
              </w:rPr>
            </w:pPr>
            <w:r w:rsidRPr="00811BCA"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sl-SI"/>
              </w:rPr>
              <w:t>Drugi viri (EUR)</w:t>
            </w:r>
          </w:p>
        </w:tc>
      </w:tr>
      <w:tr w:rsidR="001A3CE4" w:rsidRPr="00811BCA" w14:paraId="0BA5D5A8" w14:textId="77777777" w:rsidTr="005525FC">
        <w:trPr>
          <w:trHeight w:val="227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BC51A" w14:textId="77777777" w:rsidR="001A3CE4" w:rsidRPr="00811BCA" w:rsidRDefault="001A3CE4" w:rsidP="00625A6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lightGray"/>
                <w:lang w:eastAsia="sl-SI"/>
              </w:rPr>
            </w:pPr>
            <w:r w:rsidRPr="00811BC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lightGray"/>
                <w:lang w:eastAsia="sl-SI"/>
              </w:rPr>
              <w:t xml:space="preserve">Ceste s pripadajočimi objekti za </w:t>
            </w:r>
            <w:proofErr w:type="spellStart"/>
            <w:r w:rsidRPr="00811BC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lightGray"/>
                <w:lang w:eastAsia="sl-SI"/>
              </w:rPr>
              <w:t>odvodnjavanje</w:t>
            </w:r>
            <w:proofErr w:type="spellEnd"/>
            <w:r w:rsidRPr="00811BC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lightGray"/>
                <w:lang w:eastAsia="sl-SI"/>
              </w:rPr>
              <w:t>, javno razsvetljavo in semaforizacijo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56842" w14:textId="60310D8F" w:rsidR="001A3CE4" w:rsidRPr="00811BCA" w:rsidRDefault="001A3CE4" w:rsidP="009913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lightGray"/>
                <w:lang w:eastAsia="sl-S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DA8CE" w14:textId="3769469E" w:rsidR="001A3CE4" w:rsidRPr="00811BCA" w:rsidRDefault="001A3CE4" w:rsidP="00625A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lightGray"/>
                <w:lang w:eastAsia="sl-SI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1D85B" w14:textId="6012418A" w:rsidR="001A3CE4" w:rsidRPr="00811BCA" w:rsidRDefault="001A3CE4" w:rsidP="00625A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lightGray"/>
                <w:lang w:eastAsia="sl-SI"/>
              </w:rPr>
            </w:pPr>
          </w:p>
        </w:tc>
      </w:tr>
      <w:tr w:rsidR="001A3CE4" w:rsidRPr="00811BCA" w14:paraId="71999A18" w14:textId="77777777" w:rsidTr="005525FC">
        <w:trPr>
          <w:trHeight w:val="227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24327" w14:textId="77777777" w:rsidR="001A3CE4" w:rsidRPr="00811BCA" w:rsidRDefault="001A3CE4" w:rsidP="00625A6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lightGray"/>
                <w:lang w:eastAsia="sl-SI"/>
              </w:rPr>
            </w:pPr>
            <w:r w:rsidRPr="00811BC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lightGray"/>
                <w:lang w:eastAsia="sl-SI"/>
              </w:rPr>
              <w:t>Vodovodno omrežje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7270E" w14:textId="54E2147E" w:rsidR="001A3CE4" w:rsidRPr="00811BCA" w:rsidRDefault="001A3CE4" w:rsidP="00713F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lightGray"/>
                <w:lang w:eastAsia="sl-S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20F89" w14:textId="5CC6DC0F" w:rsidR="001A3CE4" w:rsidRPr="00811BCA" w:rsidRDefault="001A3CE4" w:rsidP="00625A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lightGray"/>
                <w:lang w:eastAsia="sl-SI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F79A" w14:textId="3AC583F3" w:rsidR="001A3CE4" w:rsidRPr="00811BCA" w:rsidRDefault="001A3CE4" w:rsidP="00625A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lightGray"/>
                <w:lang w:eastAsia="sl-SI"/>
              </w:rPr>
            </w:pPr>
          </w:p>
        </w:tc>
      </w:tr>
      <w:tr w:rsidR="001A3CE4" w:rsidRPr="00811BCA" w14:paraId="3A7C39D5" w14:textId="77777777" w:rsidTr="005525FC">
        <w:trPr>
          <w:trHeight w:val="227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9920A" w14:textId="77777777" w:rsidR="001A3CE4" w:rsidRPr="00811BCA" w:rsidRDefault="001A3CE4" w:rsidP="00625A6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lightGray"/>
                <w:lang w:eastAsia="sl-SI"/>
              </w:rPr>
            </w:pPr>
            <w:r w:rsidRPr="00811BC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lightGray"/>
                <w:lang w:eastAsia="sl-SI"/>
              </w:rPr>
              <w:t>Kanalizacijsko omrežje za komunalno odpadno vodo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46545" w14:textId="0039150C" w:rsidR="001A3CE4" w:rsidRPr="00811BCA" w:rsidRDefault="001A3CE4" w:rsidP="00713F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lightGray"/>
                <w:lang w:eastAsia="sl-S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DE787" w14:textId="53F52249" w:rsidR="001A3CE4" w:rsidRPr="00811BCA" w:rsidRDefault="001A3CE4" w:rsidP="00625A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lightGray"/>
                <w:lang w:eastAsia="sl-SI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7E941" w14:textId="4C7806B3" w:rsidR="001A3CE4" w:rsidRPr="00811BCA" w:rsidRDefault="001A3CE4" w:rsidP="00625A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lightGray"/>
                <w:lang w:eastAsia="sl-SI"/>
              </w:rPr>
            </w:pPr>
          </w:p>
        </w:tc>
      </w:tr>
      <w:tr w:rsidR="001A3CE4" w:rsidRPr="00811BCA" w14:paraId="63A1F6AB" w14:textId="77777777" w:rsidTr="005525FC">
        <w:trPr>
          <w:trHeight w:val="227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36457" w14:textId="77777777" w:rsidR="001A3CE4" w:rsidRPr="00811BCA" w:rsidRDefault="001A3CE4" w:rsidP="00625A6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lightGray"/>
                <w:lang w:eastAsia="sl-SI"/>
              </w:rPr>
            </w:pPr>
            <w:r w:rsidRPr="00811BC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lightGray"/>
                <w:lang w:eastAsia="sl-SI"/>
              </w:rPr>
              <w:t>Plinovodno omrežje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D2DC7" w14:textId="28E916B9" w:rsidR="001A3CE4" w:rsidRPr="00811BCA" w:rsidRDefault="001A3CE4" w:rsidP="00713F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lightGray"/>
                <w:lang w:eastAsia="sl-S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212C5" w14:textId="7E312781" w:rsidR="001A3CE4" w:rsidRPr="00811BCA" w:rsidRDefault="001A3CE4" w:rsidP="00625A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lightGray"/>
                <w:lang w:eastAsia="sl-SI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6E37D" w14:textId="2FF1A0AE" w:rsidR="001A3CE4" w:rsidRPr="00811BCA" w:rsidRDefault="001A3CE4" w:rsidP="00625A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lightGray"/>
                <w:lang w:eastAsia="sl-SI"/>
              </w:rPr>
            </w:pPr>
          </w:p>
        </w:tc>
      </w:tr>
      <w:tr w:rsidR="001A3CE4" w:rsidRPr="00811BCA" w14:paraId="3BD50733" w14:textId="77777777" w:rsidTr="005525FC">
        <w:trPr>
          <w:trHeight w:val="227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0EA2B" w14:textId="77777777" w:rsidR="001A3CE4" w:rsidRPr="00811BCA" w:rsidRDefault="001A3CE4" w:rsidP="00625A6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lightGray"/>
                <w:lang w:eastAsia="sl-SI"/>
              </w:rPr>
            </w:pPr>
            <w:r w:rsidRPr="00811BC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lightGray"/>
                <w:lang w:eastAsia="sl-SI"/>
              </w:rPr>
              <w:t>Vročevodno omrežje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44A9E" w14:textId="111974E1" w:rsidR="001A3CE4" w:rsidRPr="00811BCA" w:rsidRDefault="001A3CE4" w:rsidP="00E36A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lightGray"/>
                <w:lang w:eastAsia="sl-S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F3E74" w14:textId="3EC569AA" w:rsidR="001A3CE4" w:rsidRPr="00811BCA" w:rsidRDefault="001A3CE4" w:rsidP="00625A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lightGray"/>
                <w:lang w:eastAsia="sl-SI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BC4AD" w14:textId="48CCF0D1" w:rsidR="001A3CE4" w:rsidRPr="00811BCA" w:rsidRDefault="001A3CE4" w:rsidP="00625A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lightGray"/>
                <w:lang w:eastAsia="sl-SI"/>
              </w:rPr>
            </w:pPr>
          </w:p>
        </w:tc>
      </w:tr>
      <w:tr w:rsidR="001A3CE4" w:rsidRPr="00811BCA" w14:paraId="77F9CF43" w14:textId="77777777" w:rsidTr="005525FC">
        <w:trPr>
          <w:trHeight w:val="227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20E02" w14:textId="77777777" w:rsidR="001A3CE4" w:rsidRPr="00811BCA" w:rsidRDefault="001A3CE4" w:rsidP="00625A6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lightGray"/>
                <w:lang w:eastAsia="sl-SI"/>
              </w:rPr>
            </w:pPr>
            <w:r w:rsidRPr="00811BC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lightGray"/>
                <w:lang w:eastAsia="sl-SI"/>
              </w:rPr>
              <w:t xml:space="preserve">Druge javne površine s pripadajočimi objekti za </w:t>
            </w:r>
            <w:proofErr w:type="spellStart"/>
            <w:r w:rsidRPr="00811BC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lightGray"/>
                <w:lang w:eastAsia="sl-SI"/>
              </w:rPr>
              <w:t>odvodnjavanje</w:t>
            </w:r>
            <w:proofErr w:type="spellEnd"/>
            <w:r w:rsidRPr="00811BC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lightGray"/>
                <w:lang w:eastAsia="sl-SI"/>
              </w:rPr>
              <w:t xml:space="preserve"> in javno razsvetljavo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064CD" w14:textId="18A58A0C" w:rsidR="001A3CE4" w:rsidRPr="00811BCA" w:rsidRDefault="001A3CE4" w:rsidP="00E36A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lightGray"/>
                <w:lang w:eastAsia="sl-S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7F2E6" w14:textId="36736484" w:rsidR="001A3CE4" w:rsidRPr="00811BCA" w:rsidRDefault="001A3CE4" w:rsidP="00625A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lightGray"/>
                <w:lang w:eastAsia="sl-SI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E4716" w14:textId="03210B8B" w:rsidR="001A3CE4" w:rsidRPr="00811BCA" w:rsidRDefault="001A3CE4" w:rsidP="00625A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lightGray"/>
                <w:lang w:eastAsia="sl-SI"/>
              </w:rPr>
            </w:pPr>
          </w:p>
        </w:tc>
      </w:tr>
      <w:tr w:rsidR="001A3CE4" w:rsidRPr="00811BCA" w14:paraId="160BA043" w14:textId="77777777" w:rsidTr="005525FC">
        <w:trPr>
          <w:trHeight w:val="227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126FD" w14:textId="77777777" w:rsidR="001A3CE4" w:rsidRPr="00811BCA" w:rsidRDefault="001A3CE4" w:rsidP="00625A6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lightGray"/>
                <w:lang w:eastAsia="sl-SI"/>
              </w:rPr>
            </w:pPr>
            <w:r w:rsidRPr="00811BC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lightGray"/>
                <w:lang w:eastAsia="sl-SI"/>
              </w:rPr>
              <w:t>Objekti za ravnanje z odpadki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1963E" w14:textId="21ADAB94" w:rsidR="001A3CE4" w:rsidRPr="00811BCA" w:rsidRDefault="001A3CE4" w:rsidP="00E36A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lightGray"/>
                <w:lang w:eastAsia="sl-S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DBCAA" w14:textId="03E3F9EB" w:rsidR="001A3CE4" w:rsidRPr="00811BCA" w:rsidRDefault="001A3CE4" w:rsidP="00625A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lightGray"/>
                <w:lang w:eastAsia="sl-SI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B8E36" w14:textId="082E49AE" w:rsidR="001A3CE4" w:rsidRPr="00811BCA" w:rsidRDefault="001A3CE4" w:rsidP="00625A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lightGray"/>
                <w:lang w:eastAsia="sl-SI"/>
              </w:rPr>
            </w:pPr>
          </w:p>
        </w:tc>
      </w:tr>
      <w:tr w:rsidR="001A3CE4" w:rsidRPr="00811BCA" w14:paraId="2040CA5B" w14:textId="77777777" w:rsidTr="005525FC">
        <w:trPr>
          <w:trHeight w:val="227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FDA5E" w14:textId="77777777" w:rsidR="001A3CE4" w:rsidRPr="00811BCA" w:rsidRDefault="001A3CE4" w:rsidP="00625A6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lightGray"/>
                <w:lang w:eastAsia="sl-SI"/>
              </w:rPr>
            </w:pPr>
            <w:r w:rsidRPr="00811BC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lightGray"/>
                <w:lang w:eastAsia="sl-SI"/>
              </w:rPr>
              <w:t>Skupaj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9328D" w14:textId="3FD193F2" w:rsidR="001A3CE4" w:rsidRPr="00811BCA" w:rsidRDefault="001A3CE4" w:rsidP="00625A6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lightGray"/>
                <w:lang w:eastAsia="sl-S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4FC01" w14:textId="2D5C0FA9" w:rsidR="001A3CE4" w:rsidRPr="00811BCA" w:rsidRDefault="001A3CE4" w:rsidP="00625A6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lightGray"/>
                <w:lang w:eastAsia="sl-SI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46F5A" w14:textId="768026C3" w:rsidR="001A3CE4" w:rsidRPr="00811BCA" w:rsidRDefault="001A3CE4" w:rsidP="00625A6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lightGray"/>
                <w:lang w:eastAsia="sl-SI"/>
              </w:rPr>
            </w:pPr>
          </w:p>
        </w:tc>
      </w:tr>
    </w:tbl>
    <w:p w14:paraId="31199B16" w14:textId="77777777" w:rsidR="00625A66" w:rsidRDefault="00625A66" w:rsidP="005E2D62">
      <w:pPr>
        <w:spacing w:after="0" w:line="240" w:lineRule="exact"/>
        <w:jc w:val="center"/>
        <w:rPr>
          <w:rFonts w:ascii="Arial" w:hAnsi="Arial" w:cs="Arial"/>
          <w:sz w:val="20"/>
          <w:szCs w:val="20"/>
          <w:shd w:val="clear" w:color="auto" w:fill="FFFFFF"/>
        </w:rPr>
      </w:pPr>
    </w:p>
    <w:p w14:paraId="02DFAC91" w14:textId="77777777" w:rsidR="00774545" w:rsidRDefault="00774545" w:rsidP="005E2D62">
      <w:pPr>
        <w:spacing w:after="0" w:line="240" w:lineRule="exact"/>
        <w:rPr>
          <w:rFonts w:ascii="Arial" w:hAnsi="Arial" w:cs="Arial"/>
          <w:sz w:val="20"/>
          <w:szCs w:val="20"/>
          <w:shd w:val="clear" w:color="auto" w:fill="FFFFFF"/>
        </w:rPr>
      </w:pPr>
    </w:p>
    <w:p w14:paraId="61AE8345" w14:textId="77777777" w:rsidR="005E2D62" w:rsidRDefault="005E2D62" w:rsidP="00B633BF">
      <w:pPr>
        <w:spacing w:after="0" w:line="240" w:lineRule="exact"/>
        <w:rPr>
          <w:rFonts w:ascii="Arial" w:hAnsi="Arial" w:cs="Arial"/>
          <w:sz w:val="20"/>
          <w:szCs w:val="20"/>
          <w:shd w:val="clear" w:color="auto" w:fill="FFFFFF"/>
        </w:rPr>
      </w:pPr>
    </w:p>
    <w:p w14:paraId="7EEED850" w14:textId="77777777" w:rsidR="005E2D62" w:rsidRPr="003B0F00" w:rsidRDefault="005E2D62" w:rsidP="00774545">
      <w:pPr>
        <w:spacing w:after="0" w:line="240" w:lineRule="exact"/>
        <w:jc w:val="center"/>
        <w:rPr>
          <w:rFonts w:ascii="Arial" w:hAnsi="Arial" w:cs="Arial"/>
          <w:sz w:val="20"/>
          <w:szCs w:val="20"/>
          <w:shd w:val="clear" w:color="auto" w:fill="FFFFFF"/>
        </w:rPr>
      </w:pPr>
    </w:p>
    <w:p w14:paraId="489217D7" w14:textId="5EF3C11E" w:rsidR="003B0F00" w:rsidRDefault="00774545" w:rsidP="00774545">
      <w:pPr>
        <w:spacing w:after="0" w:line="240" w:lineRule="exact"/>
        <w:jc w:val="center"/>
        <w:rPr>
          <w:rFonts w:ascii="Arial" w:hAnsi="Arial" w:cs="Arial"/>
          <w:sz w:val="20"/>
          <w:szCs w:val="20"/>
          <w:highlight w:val="yellow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VI. </w:t>
      </w:r>
      <w:r w:rsidRPr="003B0F00">
        <w:rPr>
          <w:rFonts w:ascii="Arial" w:hAnsi="Arial" w:cs="Arial"/>
          <w:sz w:val="20"/>
          <w:szCs w:val="20"/>
          <w:shd w:val="clear" w:color="auto" w:fill="FFFFFF"/>
        </w:rPr>
        <w:t>PODLAGE ZA ODMERO KOMUNALNEGA PRISPEVKA ZA NOVO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KOMUNLANO OPREMO</w:t>
      </w:r>
    </w:p>
    <w:p w14:paraId="726C107F" w14:textId="77777777" w:rsidR="007A0E06" w:rsidRDefault="007A0E06" w:rsidP="007A0E06">
      <w:pPr>
        <w:spacing w:after="0" w:line="240" w:lineRule="exact"/>
        <w:jc w:val="center"/>
        <w:rPr>
          <w:rFonts w:ascii="Arial" w:hAnsi="Arial" w:cs="Arial"/>
          <w:sz w:val="20"/>
          <w:szCs w:val="20"/>
          <w:highlight w:val="yellow"/>
          <w:shd w:val="clear" w:color="auto" w:fill="FFFFFF"/>
        </w:rPr>
      </w:pPr>
    </w:p>
    <w:p w14:paraId="01499670" w14:textId="77777777" w:rsidR="007A0E06" w:rsidRDefault="007A0E06" w:rsidP="002D0B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242C7B9F" w14:textId="2F19124A" w:rsidR="00124879" w:rsidRPr="00124879" w:rsidRDefault="0031174F" w:rsidP="00124879">
      <w:pPr>
        <w:spacing w:after="0" w:line="240" w:lineRule="exact"/>
        <w:jc w:val="center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8</w:t>
      </w:r>
      <w:r w:rsidR="00124879" w:rsidRPr="00124879">
        <w:rPr>
          <w:rFonts w:ascii="Arial" w:hAnsi="Arial" w:cs="Arial"/>
          <w:sz w:val="20"/>
          <w:szCs w:val="20"/>
          <w:shd w:val="clear" w:color="auto" w:fill="FFFFFF"/>
        </w:rPr>
        <w:t>. člen</w:t>
      </w:r>
    </w:p>
    <w:p w14:paraId="15892FC7" w14:textId="070DC287" w:rsidR="00124879" w:rsidRDefault="00124879" w:rsidP="00124879">
      <w:pPr>
        <w:spacing w:after="0" w:line="240" w:lineRule="exact"/>
        <w:jc w:val="center"/>
        <w:rPr>
          <w:rFonts w:ascii="Arial" w:hAnsi="Arial" w:cs="Arial"/>
          <w:sz w:val="20"/>
          <w:szCs w:val="20"/>
          <w:shd w:val="clear" w:color="auto" w:fill="FFFFFF"/>
        </w:rPr>
      </w:pPr>
      <w:r w:rsidRPr="00124879">
        <w:rPr>
          <w:rFonts w:ascii="Arial" w:hAnsi="Arial" w:cs="Arial"/>
          <w:sz w:val="20"/>
          <w:szCs w:val="20"/>
          <w:shd w:val="clear" w:color="auto" w:fill="FFFFFF"/>
        </w:rPr>
        <w:t>(</w:t>
      </w:r>
      <w:r>
        <w:rPr>
          <w:rFonts w:ascii="Arial" w:hAnsi="Arial" w:cs="Arial"/>
          <w:sz w:val="20"/>
          <w:szCs w:val="20"/>
          <w:shd w:val="clear" w:color="auto" w:fill="FFFFFF"/>
        </w:rPr>
        <w:t>obračunska območja</w:t>
      </w:r>
      <w:r w:rsidR="00313A6C">
        <w:rPr>
          <w:rFonts w:ascii="Arial" w:hAnsi="Arial" w:cs="Arial"/>
          <w:sz w:val="20"/>
          <w:szCs w:val="20"/>
          <w:shd w:val="clear" w:color="auto" w:fill="FFFFFF"/>
        </w:rPr>
        <w:t xml:space="preserve"> nove komunal</w:t>
      </w:r>
      <w:r w:rsidR="00507CAB">
        <w:rPr>
          <w:rFonts w:ascii="Arial" w:hAnsi="Arial" w:cs="Arial"/>
          <w:sz w:val="20"/>
          <w:szCs w:val="20"/>
          <w:shd w:val="clear" w:color="auto" w:fill="FFFFFF"/>
        </w:rPr>
        <w:t>n</w:t>
      </w:r>
      <w:r w:rsidR="00313A6C">
        <w:rPr>
          <w:rFonts w:ascii="Arial" w:hAnsi="Arial" w:cs="Arial"/>
          <w:sz w:val="20"/>
          <w:szCs w:val="20"/>
          <w:shd w:val="clear" w:color="auto" w:fill="FFFFFF"/>
        </w:rPr>
        <w:t>e</w:t>
      </w:r>
      <w:r w:rsidR="00507CAB">
        <w:rPr>
          <w:rFonts w:ascii="Arial" w:hAnsi="Arial" w:cs="Arial"/>
          <w:sz w:val="20"/>
          <w:szCs w:val="20"/>
          <w:shd w:val="clear" w:color="auto" w:fill="FFFFFF"/>
        </w:rPr>
        <w:t xml:space="preserve"> opreme</w:t>
      </w:r>
      <w:r w:rsidRPr="00124879">
        <w:rPr>
          <w:rFonts w:ascii="Arial" w:hAnsi="Arial" w:cs="Arial"/>
          <w:sz w:val="20"/>
          <w:szCs w:val="20"/>
          <w:shd w:val="clear" w:color="auto" w:fill="FFFFFF"/>
        </w:rPr>
        <w:t>)</w:t>
      </w:r>
    </w:p>
    <w:p w14:paraId="742DE35A" w14:textId="77777777" w:rsidR="00507CAB" w:rsidRPr="00124879" w:rsidRDefault="00507CAB" w:rsidP="00124879">
      <w:pPr>
        <w:spacing w:after="0" w:line="240" w:lineRule="exact"/>
        <w:jc w:val="center"/>
        <w:rPr>
          <w:rFonts w:ascii="Arial" w:hAnsi="Arial" w:cs="Arial"/>
          <w:sz w:val="20"/>
          <w:szCs w:val="20"/>
          <w:shd w:val="clear" w:color="auto" w:fill="FFFFFF"/>
        </w:rPr>
      </w:pPr>
    </w:p>
    <w:p w14:paraId="4AFAA043" w14:textId="3E442010" w:rsidR="00124879" w:rsidRDefault="00507CAB" w:rsidP="00507CAB">
      <w:pPr>
        <w:spacing w:after="0" w:line="240" w:lineRule="exact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(1) </w:t>
      </w:r>
      <w:r w:rsidRPr="00507CAB">
        <w:rPr>
          <w:rFonts w:ascii="Arial" w:hAnsi="Arial" w:cs="Arial"/>
          <w:sz w:val="20"/>
          <w:szCs w:val="20"/>
          <w:shd w:val="clear" w:color="auto" w:fill="FFFFFF"/>
        </w:rPr>
        <w:t xml:space="preserve">Obračunska območja 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posamezne vrste nove </w:t>
      </w:r>
      <w:r w:rsidR="00C71564">
        <w:rPr>
          <w:rFonts w:ascii="Arial" w:hAnsi="Arial" w:cs="Arial"/>
          <w:sz w:val="20"/>
          <w:szCs w:val="20"/>
          <w:shd w:val="clear" w:color="auto" w:fill="FFFFFF"/>
        </w:rPr>
        <w:t>komunalne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opreme so: </w:t>
      </w:r>
    </w:p>
    <w:p w14:paraId="767CB861" w14:textId="77777777" w:rsidR="009B3A6C" w:rsidRDefault="009B3A6C" w:rsidP="00507CAB">
      <w:pPr>
        <w:spacing w:after="0" w:line="240" w:lineRule="exact"/>
        <w:rPr>
          <w:rFonts w:ascii="Arial" w:hAnsi="Arial" w:cs="Arial"/>
          <w:sz w:val="20"/>
          <w:szCs w:val="20"/>
          <w:shd w:val="clear" w:color="auto" w:fill="FFFFFF"/>
        </w:rPr>
      </w:pPr>
    </w:p>
    <w:tbl>
      <w:tblPr>
        <w:tblW w:w="75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0"/>
        <w:gridCol w:w="3400"/>
      </w:tblGrid>
      <w:tr w:rsidR="009B3A6C" w:rsidRPr="009B3A6C" w14:paraId="06E0C745" w14:textId="77777777" w:rsidTr="006134BC">
        <w:trPr>
          <w:trHeight w:val="227"/>
        </w:trPr>
        <w:tc>
          <w:tcPr>
            <w:tcW w:w="4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993C40" w14:textId="77777777" w:rsidR="009B3A6C" w:rsidRPr="009B3A6C" w:rsidRDefault="009B3A6C" w:rsidP="009B3A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9B3A6C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Nova  komunalna oprema</w:t>
            </w:r>
          </w:p>
        </w:tc>
        <w:tc>
          <w:tcPr>
            <w:tcW w:w="3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A952F7" w14:textId="77777777" w:rsidR="009B3A6C" w:rsidRPr="009B3A6C" w:rsidRDefault="009B3A6C" w:rsidP="009B3A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9B3A6C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 xml:space="preserve">Obračunsko območje </w:t>
            </w:r>
          </w:p>
        </w:tc>
      </w:tr>
      <w:tr w:rsidR="009B3A6C" w:rsidRPr="009B3A6C" w14:paraId="4075EB27" w14:textId="77777777" w:rsidTr="006134BC">
        <w:trPr>
          <w:trHeight w:val="227"/>
        </w:trPr>
        <w:tc>
          <w:tcPr>
            <w:tcW w:w="41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494727" w14:textId="77777777" w:rsidR="009B3A6C" w:rsidRPr="009B3A6C" w:rsidRDefault="009B3A6C" w:rsidP="009B3A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lightGray"/>
                <w:lang w:eastAsia="sl-SI"/>
              </w:rPr>
            </w:pPr>
            <w:r w:rsidRPr="009B3A6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lightGray"/>
                <w:lang w:eastAsia="sl-SI"/>
              </w:rPr>
              <w:t xml:space="preserve">Ceste s pripadajočimi objekti za </w:t>
            </w:r>
            <w:proofErr w:type="spellStart"/>
            <w:r w:rsidRPr="009B3A6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lightGray"/>
                <w:lang w:eastAsia="sl-SI"/>
              </w:rPr>
              <w:t>odvodnjavanje</w:t>
            </w:r>
            <w:proofErr w:type="spellEnd"/>
            <w:r w:rsidRPr="009B3A6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lightGray"/>
                <w:lang w:eastAsia="sl-SI"/>
              </w:rPr>
              <w:t>, javno razsvetljavo in semaforizacijo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3BA000" w14:textId="77777777" w:rsidR="009B3A6C" w:rsidRPr="009B3A6C" w:rsidRDefault="009B3A6C" w:rsidP="009B3A6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lightGray"/>
                <w:lang w:eastAsia="sl-SI"/>
              </w:rPr>
            </w:pPr>
            <w:r w:rsidRPr="009B3A6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lightGray"/>
                <w:lang w:eastAsia="sl-SI"/>
              </w:rPr>
              <w:t>CE1</w:t>
            </w:r>
          </w:p>
        </w:tc>
      </w:tr>
      <w:tr w:rsidR="009B3A6C" w:rsidRPr="009B3A6C" w14:paraId="3D72AD0F" w14:textId="77777777" w:rsidTr="006134BC">
        <w:trPr>
          <w:trHeight w:val="227"/>
        </w:trPr>
        <w:tc>
          <w:tcPr>
            <w:tcW w:w="41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CB1821" w14:textId="77777777" w:rsidR="009B3A6C" w:rsidRPr="009B3A6C" w:rsidRDefault="009B3A6C" w:rsidP="009B3A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lightGray"/>
                <w:lang w:eastAsia="sl-SI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95F1D" w14:textId="77777777" w:rsidR="009B3A6C" w:rsidRPr="009B3A6C" w:rsidRDefault="009B3A6C" w:rsidP="009B3A6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lightGray"/>
                <w:lang w:eastAsia="sl-SI"/>
              </w:rPr>
            </w:pPr>
            <w:r w:rsidRPr="009B3A6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lightGray"/>
                <w:lang w:eastAsia="sl-SI"/>
              </w:rPr>
              <w:t>CE…..</w:t>
            </w:r>
          </w:p>
        </w:tc>
      </w:tr>
      <w:tr w:rsidR="009B3A6C" w:rsidRPr="009B3A6C" w14:paraId="3727001E" w14:textId="77777777" w:rsidTr="006134BC">
        <w:trPr>
          <w:trHeight w:val="227"/>
        </w:trPr>
        <w:tc>
          <w:tcPr>
            <w:tcW w:w="41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65E3E6" w14:textId="77777777" w:rsidR="009B3A6C" w:rsidRPr="009B3A6C" w:rsidRDefault="009B3A6C" w:rsidP="009B3A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lightGray"/>
                <w:lang w:eastAsia="sl-SI"/>
              </w:rPr>
            </w:pPr>
            <w:r w:rsidRPr="009B3A6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lightGray"/>
                <w:lang w:eastAsia="sl-SI"/>
              </w:rPr>
              <w:t>Vodovodno omrežje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E4EB63" w14:textId="77777777" w:rsidR="009B3A6C" w:rsidRPr="009B3A6C" w:rsidRDefault="009B3A6C" w:rsidP="009B3A6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lightGray"/>
                <w:lang w:eastAsia="sl-SI"/>
              </w:rPr>
            </w:pPr>
            <w:r w:rsidRPr="009B3A6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lightGray"/>
                <w:lang w:eastAsia="sl-SI"/>
              </w:rPr>
              <w:t>VO1</w:t>
            </w:r>
          </w:p>
        </w:tc>
      </w:tr>
      <w:tr w:rsidR="009B3A6C" w:rsidRPr="009B3A6C" w14:paraId="42DE0DF5" w14:textId="77777777" w:rsidTr="006134BC">
        <w:trPr>
          <w:trHeight w:val="227"/>
        </w:trPr>
        <w:tc>
          <w:tcPr>
            <w:tcW w:w="41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3C5FDA" w14:textId="77777777" w:rsidR="009B3A6C" w:rsidRPr="009B3A6C" w:rsidRDefault="009B3A6C" w:rsidP="009B3A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lightGray"/>
                <w:lang w:eastAsia="sl-SI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36300C" w14:textId="77777777" w:rsidR="009B3A6C" w:rsidRPr="009B3A6C" w:rsidRDefault="009B3A6C" w:rsidP="009B3A6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lightGray"/>
                <w:lang w:eastAsia="sl-SI"/>
              </w:rPr>
            </w:pPr>
            <w:r w:rsidRPr="009B3A6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lightGray"/>
                <w:lang w:eastAsia="sl-SI"/>
              </w:rPr>
              <w:t>VO…..</w:t>
            </w:r>
          </w:p>
        </w:tc>
      </w:tr>
      <w:tr w:rsidR="009B3A6C" w:rsidRPr="009B3A6C" w14:paraId="6B1A0C4A" w14:textId="77777777" w:rsidTr="006134BC">
        <w:trPr>
          <w:trHeight w:val="227"/>
        </w:trPr>
        <w:tc>
          <w:tcPr>
            <w:tcW w:w="41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CA426C" w14:textId="77777777" w:rsidR="009B3A6C" w:rsidRPr="009B3A6C" w:rsidRDefault="009B3A6C" w:rsidP="009B3A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lightGray"/>
                <w:lang w:eastAsia="sl-SI"/>
              </w:rPr>
            </w:pPr>
            <w:r w:rsidRPr="009B3A6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lightGray"/>
                <w:lang w:eastAsia="sl-SI"/>
              </w:rPr>
              <w:t>Kanalizacijsko omrežje za komunalno odpadno vodo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6321F1" w14:textId="77777777" w:rsidR="009B3A6C" w:rsidRPr="009B3A6C" w:rsidRDefault="009B3A6C" w:rsidP="009B3A6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lightGray"/>
                <w:lang w:eastAsia="sl-SI"/>
              </w:rPr>
            </w:pPr>
            <w:r w:rsidRPr="009B3A6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lightGray"/>
                <w:lang w:eastAsia="sl-SI"/>
              </w:rPr>
              <w:t>KA1</w:t>
            </w:r>
          </w:p>
        </w:tc>
      </w:tr>
      <w:tr w:rsidR="009B3A6C" w:rsidRPr="009B3A6C" w14:paraId="4BB0C5E3" w14:textId="77777777" w:rsidTr="006134BC">
        <w:trPr>
          <w:trHeight w:val="227"/>
        </w:trPr>
        <w:tc>
          <w:tcPr>
            <w:tcW w:w="41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5668E5" w14:textId="77777777" w:rsidR="009B3A6C" w:rsidRPr="009B3A6C" w:rsidRDefault="009B3A6C" w:rsidP="009B3A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lightGray"/>
                <w:lang w:eastAsia="sl-SI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02F654" w14:textId="77777777" w:rsidR="009B3A6C" w:rsidRPr="009B3A6C" w:rsidRDefault="009B3A6C" w:rsidP="009B3A6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lightGray"/>
                <w:lang w:eastAsia="sl-SI"/>
              </w:rPr>
            </w:pPr>
            <w:r w:rsidRPr="009B3A6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lightGray"/>
                <w:lang w:eastAsia="sl-SI"/>
              </w:rPr>
              <w:t>KA…..</w:t>
            </w:r>
          </w:p>
        </w:tc>
      </w:tr>
      <w:tr w:rsidR="009B3A6C" w:rsidRPr="009B3A6C" w14:paraId="5629F477" w14:textId="77777777" w:rsidTr="006134BC">
        <w:trPr>
          <w:trHeight w:val="227"/>
        </w:trPr>
        <w:tc>
          <w:tcPr>
            <w:tcW w:w="41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A47958" w14:textId="77777777" w:rsidR="009B3A6C" w:rsidRPr="009B3A6C" w:rsidRDefault="009B3A6C" w:rsidP="009B3A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lightGray"/>
                <w:lang w:eastAsia="sl-SI"/>
              </w:rPr>
            </w:pPr>
            <w:r w:rsidRPr="009B3A6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lightGray"/>
                <w:lang w:eastAsia="sl-SI"/>
              </w:rPr>
              <w:t>Plinovodno omrežje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D003AD" w14:textId="77777777" w:rsidR="009B3A6C" w:rsidRPr="009B3A6C" w:rsidRDefault="009B3A6C" w:rsidP="009B3A6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lightGray"/>
                <w:lang w:eastAsia="sl-SI"/>
              </w:rPr>
            </w:pPr>
            <w:r w:rsidRPr="009B3A6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lightGray"/>
                <w:lang w:eastAsia="sl-SI"/>
              </w:rPr>
              <w:t>PL1</w:t>
            </w:r>
          </w:p>
        </w:tc>
      </w:tr>
      <w:tr w:rsidR="009B3A6C" w:rsidRPr="009B3A6C" w14:paraId="1CDF4DAE" w14:textId="77777777" w:rsidTr="006134BC">
        <w:trPr>
          <w:trHeight w:val="227"/>
        </w:trPr>
        <w:tc>
          <w:tcPr>
            <w:tcW w:w="41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94534C" w14:textId="77777777" w:rsidR="009B3A6C" w:rsidRPr="009B3A6C" w:rsidRDefault="009B3A6C" w:rsidP="009B3A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lightGray"/>
                <w:lang w:eastAsia="sl-SI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4C4AD3" w14:textId="77777777" w:rsidR="009B3A6C" w:rsidRPr="009B3A6C" w:rsidRDefault="009B3A6C" w:rsidP="009B3A6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lightGray"/>
                <w:lang w:eastAsia="sl-SI"/>
              </w:rPr>
            </w:pPr>
            <w:r w:rsidRPr="009B3A6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lightGray"/>
                <w:lang w:eastAsia="sl-SI"/>
              </w:rPr>
              <w:t>PL2……</w:t>
            </w:r>
          </w:p>
        </w:tc>
      </w:tr>
      <w:tr w:rsidR="009B3A6C" w:rsidRPr="009B3A6C" w14:paraId="2F1CDD64" w14:textId="77777777" w:rsidTr="006134BC">
        <w:trPr>
          <w:trHeight w:val="227"/>
        </w:trPr>
        <w:tc>
          <w:tcPr>
            <w:tcW w:w="41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B3DB8F" w14:textId="77777777" w:rsidR="009B3A6C" w:rsidRPr="009B3A6C" w:rsidRDefault="009B3A6C" w:rsidP="009B3A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lightGray"/>
                <w:lang w:eastAsia="sl-SI"/>
              </w:rPr>
            </w:pPr>
            <w:r w:rsidRPr="009B3A6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lightGray"/>
                <w:lang w:eastAsia="sl-SI"/>
              </w:rPr>
              <w:t>Vročevodno omrežje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FAE480" w14:textId="77777777" w:rsidR="009B3A6C" w:rsidRPr="009B3A6C" w:rsidRDefault="009B3A6C" w:rsidP="009B3A6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lightGray"/>
                <w:lang w:eastAsia="sl-SI"/>
              </w:rPr>
            </w:pPr>
            <w:r w:rsidRPr="009B3A6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lightGray"/>
                <w:lang w:eastAsia="sl-SI"/>
              </w:rPr>
              <w:t>VR1</w:t>
            </w:r>
          </w:p>
        </w:tc>
      </w:tr>
      <w:tr w:rsidR="009B3A6C" w:rsidRPr="009B3A6C" w14:paraId="2BC2E424" w14:textId="77777777" w:rsidTr="006134BC">
        <w:trPr>
          <w:trHeight w:val="227"/>
        </w:trPr>
        <w:tc>
          <w:tcPr>
            <w:tcW w:w="41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660579" w14:textId="77777777" w:rsidR="009B3A6C" w:rsidRPr="009B3A6C" w:rsidRDefault="009B3A6C" w:rsidP="009B3A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lightGray"/>
                <w:lang w:eastAsia="sl-SI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EC92A7" w14:textId="77777777" w:rsidR="009B3A6C" w:rsidRPr="009B3A6C" w:rsidRDefault="009B3A6C" w:rsidP="009B3A6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lightGray"/>
                <w:lang w:eastAsia="sl-SI"/>
              </w:rPr>
            </w:pPr>
            <w:r w:rsidRPr="009B3A6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lightGray"/>
                <w:lang w:eastAsia="sl-SI"/>
              </w:rPr>
              <w:t>V2….</w:t>
            </w:r>
          </w:p>
        </w:tc>
      </w:tr>
      <w:tr w:rsidR="009B3A6C" w:rsidRPr="009B3A6C" w14:paraId="29160841" w14:textId="77777777" w:rsidTr="006134BC">
        <w:trPr>
          <w:trHeight w:val="227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B7055A" w14:textId="77777777" w:rsidR="009B3A6C" w:rsidRPr="009B3A6C" w:rsidRDefault="009B3A6C" w:rsidP="009B3A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lightGray"/>
                <w:lang w:eastAsia="sl-SI"/>
              </w:rPr>
            </w:pPr>
            <w:r w:rsidRPr="009B3A6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lightGray"/>
                <w:lang w:eastAsia="sl-SI"/>
              </w:rPr>
              <w:t>Druge javne površine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554A73" w14:textId="77777777" w:rsidR="009B3A6C" w:rsidRPr="009B3A6C" w:rsidRDefault="009B3A6C" w:rsidP="009B3A6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lightGray"/>
                <w:lang w:eastAsia="sl-SI"/>
              </w:rPr>
            </w:pPr>
            <w:r w:rsidRPr="009B3A6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lightGray"/>
                <w:lang w:eastAsia="sl-SI"/>
              </w:rPr>
              <w:t>JP</w:t>
            </w:r>
          </w:p>
        </w:tc>
      </w:tr>
      <w:tr w:rsidR="009B3A6C" w:rsidRPr="009B3A6C" w14:paraId="16BC7898" w14:textId="77777777" w:rsidTr="006134BC">
        <w:trPr>
          <w:trHeight w:val="227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475D6F" w14:textId="77777777" w:rsidR="009B3A6C" w:rsidRPr="009B3A6C" w:rsidRDefault="009B3A6C" w:rsidP="009B3A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lightGray"/>
                <w:lang w:eastAsia="sl-SI"/>
              </w:rPr>
            </w:pPr>
            <w:r w:rsidRPr="009B3A6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lightGray"/>
                <w:lang w:eastAsia="sl-SI"/>
              </w:rPr>
              <w:t>Objekti za ravnanje z odpadki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D85187" w14:textId="77777777" w:rsidR="009B3A6C" w:rsidRPr="009B3A6C" w:rsidRDefault="009B3A6C" w:rsidP="009B3A6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lightGray"/>
                <w:lang w:eastAsia="sl-SI"/>
              </w:rPr>
            </w:pPr>
            <w:r w:rsidRPr="009B3A6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lightGray"/>
                <w:lang w:eastAsia="sl-SI"/>
              </w:rPr>
              <w:t>RO</w:t>
            </w:r>
          </w:p>
        </w:tc>
      </w:tr>
    </w:tbl>
    <w:p w14:paraId="6A07437F" w14:textId="77777777" w:rsidR="009B3A6C" w:rsidRDefault="009B3A6C" w:rsidP="00507CAB">
      <w:pPr>
        <w:spacing w:after="0" w:line="240" w:lineRule="exact"/>
        <w:rPr>
          <w:rFonts w:ascii="Arial" w:hAnsi="Arial" w:cs="Arial"/>
          <w:sz w:val="20"/>
          <w:szCs w:val="20"/>
          <w:shd w:val="clear" w:color="auto" w:fill="FFFFFF"/>
        </w:rPr>
      </w:pPr>
    </w:p>
    <w:p w14:paraId="50CC1B1E" w14:textId="77777777" w:rsidR="00A627A6" w:rsidRPr="00A627A6" w:rsidRDefault="00A627A6" w:rsidP="00507CAB">
      <w:pPr>
        <w:spacing w:after="0" w:line="240" w:lineRule="exact"/>
        <w:rPr>
          <w:rFonts w:ascii="Arial" w:hAnsi="Arial" w:cs="Arial"/>
          <w:sz w:val="20"/>
          <w:szCs w:val="20"/>
          <w:shd w:val="clear" w:color="auto" w:fill="FFFFFF"/>
        </w:rPr>
      </w:pPr>
    </w:p>
    <w:p w14:paraId="0D53FDCB" w14:textId="3A33F185" w:rsidR="00507CAB" w:rsidRDefault="009F5613" w:rsidP="009F5613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D3DBA">
        <w:rPr>
          <w:rFonts w:ascii="Arial" w:hAnsi="Arial" w:cs="Arial"/>
          <w:sz w:val="20"/>
          <w:szCs w:val="20"/>
          <w:shd w:val="clear" w:color="auto" w:fill="FFFFFF"/>
        </w:rPr>
        <w:t>(2) Obračunska območja iz prejšnjega odstavka so prikazana na grafičnem prikazu 4</w:t>
      </w:r>
      <w:r w:rsidR="006134BC">
        <w:rPr>
          <w:rFonts w:ascii="Arial" w:hAnsi="Arial" w:cs="Arial"/>
          <w:sz w:val="20"/>
          <w:szCs w:val="20"/>
          <w:shd w:val="clear" w:color="auto" w:fill="FFFFFF"/>
        </w:rPr>
        <w:t xml:space="preserve">. </w:t>
      </w:r>
    </w:p>
    <w:p w14:paraId="75C55A53" w14:textId="77777777" w:rsidR="006134BC" w:rsidRPr="00A627A6" w:rsidRDefault="006134BC" w:rsidP="009F5613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5D5D6471" w14:textId="77777777" w:rsidR="009F5613" w:rsidRPr="009F5613" w:rsidRDefault="009F5613" w:rsidP="009F5613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6A3C0094" w14:textId="77777777" w:rsidR="00507CAB" w:rsidRDefault="00507CAB" w:rsidP="007A0E06">
      <w:pPr>
        <w:shd w:val="clear" w:color="auto" w:fill="FFFFFF"/>
        <w:spacing w:after="0" w:line="240" w:lineRule="auto"/>
        <w:ind w:left="425" w:hanging="425"/>
        <w:jc w:val="both"/>
        <w:rPr>
          <w:rFonts w:ascii="Arial" w:eastAsia="Times New Roman" w:hAnsi="Arial" w:cs="Arial"/>
          <w:lang w:eastAsia="sl-SI"/>
        </w:rPr>
      </w:pPr>
    </w:p>
    <w:p w14:paraId="0C340063" w14:textId="685A8092" w:rsidR="002D0BB8" w:rsidRPr="002D0BB8" w:rsidRDefault="0031174F" w:rsidP="002D0BB8">
      <w:pPr>
        <w:spacing w:after="0" w:line="240" w:lineRule="exact"/>
        <w:jc w:val="center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9</w:t>
      </w:r>
      <w:r w:rsidR="002D0BB8" w:rsidRPr="002D0BB8">
        <w:rPr>
          <w:rFonts w:ascii="Arial" w:hAnsi="Arial" w:cs="Arial"/>
          <w:sz w:val="20"/>
          <w:szCs w:val="20"/>
          <w:shd w:val="clear" w:color="auto" w:fill="FFFFFF"/>
        </w:rPr>
        <w:t>. člen</w:t>
      </w:r>
    </w:p>
    <w:p w14:paraId="7F1CE7F4" w14:textId="7264B276" w:rsidR="007A0E06" w:rsidRDefault="002D0BB8" w:rsidP="002D0BB8">
      <w:pPr>
        <w:spacing w:after="0" w:line="240" w:lineRule="exact"/>
        <w:jc w:val="center"/>
        <w:rPr>
          <w:rFonts w:ascii="Arial" w:hAnsi="Arial" w:cs="Arial"/>
          <w:sz w:val="20"/>
          <w:szCs w:val="20"/>
          <w:shd w:val="clear" w:color="auto" w:fill="FFFFFF"/>
        </w:rPr>
      </w:pPr>
      <w:r w:rsidRPr="002D0BB8">
        <w:rPr>
          <w:rFonts w:ascii="Arial" w:hAnsi="Arial" w:cs="Arial"/>
          <w:sz w:val="20"/>
          <w:szCs w:val="20"/>
          <w:shd w:val="clear" w:color="auto" w:fill="FFFFFF"/>
        </w:rPr>
        <w:t>(</w:t>
      </w:r>
      <w:r>
        <w:rPr>
          <w:rFonts w:ascii="Arial" w:hAnsi="Arial" w:cs="Arial"/>
          <w:sz w:val="20"/>
          <w:szCs w:val="20"/>
          <w:shd w:val="clear" w:color="auto" w:fill="FFFFFF"/>
        </w:rPr>
        <w:t>skupni stroški nove komunalne opreme</w:t>
      </w:r>
      <w:r w:rsidRPr="002D0BB8">
        <w:rPr>
          <w:rFonts w:ascii="Arial" w:hAnsi="Arial" w:cs="Arial"/>
          <w:sz w:val="20"/>
          <w:szCs w:val="20"/>
          <w:shd w:val="clear" w:color="auto" w:fill="FFFFFF"/>
        </w:rPr>
        <w:t>)</w:t>
      </w:r>
    </w:p>
    <w:p w14:paraId="28D53ADF" w14:textId="77777777" w:rsidR="002D0BB8" w:rsidRDefault="002D0BB8" w:rsidP="002D0BB8">
      <w:pPr>
        <w:spacing w:after="0" w:line="240" w:lineRule="exact"/>
        <w:jc w:val="center"/>
        <w:rPr>
          <w:rFonts w:ascii="Arial" w:hAnsi="Arial" w:cs="Arial"/>
          <w:sz w:val="20"/>
          <w:szCs w:val="20"/>
          <w:shd w:val="clear" w:color="auto" w:fill="FFFFFF"/>
        </w:rPr>
      </w:pPr>
    </w:p>
    <w:p w14:paraId="4ADC5257" w14:textId="0D1E0416" w:rsidR="00B30E96" w:rsidRDefault="0031174F" w:rsidP="0031174F">
      <w:pPr>
        <w:spacing w:after="0" w:line="240" w:lineRule="exact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31174F">
        <w:rPr>
          <w:rFonts w:ascii="Arial" w:hAnsi="Arial" w:cs="Arial"/>
          <w:sz w:val="20"/>
          <w:szCs w:val="20"/>
          <w:shd w:val="clear" w:color="auto" w:fill="FFFFFF"/>
        </w:rPr>
        <w:t xml:space="preserve">Skupni stroški </w:t>
      </w:r>
      <w:r w:rsidR="00A05248">
        <w:rPr>
          <w:rFonts w:ascii="Arial" w:hAnsi="Arial" w:cs="Arial"/>
          <w:sz w:val="20"/>
          <w:szCs w:val="20"/>
          <w:shd w:val="clear" w:color="auto" w:fill="FFFFFF"/>
        </w:rPr>
        <w:t>nove komunalne opreme po posameznih vrstah</w:t>
      </w:r>
      <w:r w:rsidR="00B30E96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31174F">
        <w:rPr>
          <w:rFonts w:ascii="Arial" w:hAnsi="Arial" w:cs="Arial"/>
          <w:sz w:val="20"/>
          <w:szCs w:val="20"/>
          <w:shd w:val="clear" w:color="auto" w:fill="FFFFFF"/>
        </w:rPr>
        <w:t xml:space="preserve">komunalne opreme </w:t>
      </w:r>
      <w:r w:rsidR="00B30E96">
        <w:rPr>
          <w:rFonts w:ascii="Arial" w:hAnsi="Arial" w:cs="Arial"/>
          <w:sz w:val="20"/>
          <w:szCs w:val="20"/>
          <w:shd w:val="clear" w:color="auto" w:fill="FFFFFF"/>
        </w:rPr>
        <w:t>na posameznih obračunskih območjih znašajo:</w:t>
      </w:r>
    </w:p>
    <w:p w14:paraId="3947BB27" w14:textId="77777777" w:rsidR="0031174F" w:rsidRDefault="0031174F" w:rsidP="0031174F">
      <w:pPr>
        <w:spacing w:after="0" w:line="240" w:lineRule="exact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tbl>
      <w:tblPr>
        <w:tblW w:w="866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0"/>
        <w:gridCol w:w="2214"/>
        <w:gridCol w:w="2268"/>
      </w:tblGrid>
      <w:tr w:rsidR="0031174F" w:rsidRPr="0031174F" w14:paraId="7D639CF0" w14:textId="77777777" w:rsidTr="00B633BF">
        <w:trPr>
          <w:trHeight w:val="227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E7A3C" w14:textId="77777777" w:rsidR="0031174F" w:rsidRPr="0031174F" w:rsidRDefault="0031174F" w:rsidP="003117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31174F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Nova  komunalna oprema</w:t>
            </w:r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43B65" w14:textId="77777777" w:rsidR="0031174F" w:rsidRPr="0031174F" w:rsidRDefault="0031174F" w:rsidP="003117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31174F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 xml:space="preserve">Obračunsko območje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7653D" w14:textId="77777777" w:rsidR="0031174F" w:rsidRPr="0031174F" w:rsidRDefault="0031174F" w:rsidP="00311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31174F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Skupni stroški nove komunalne opreme (EUR)</w:t>
            </w:r>
          </w:p>
        </w:tc>
      </w:tr>
      <w:tr w:rsidR="0031174F" w:rsidRPr="0031174F" w14:paraId="2AFDB788" w14:textId="77777777" w:rsidTr="00B633BF">
        <w:trPr>
          <w:trHeight w:val="227"/>
        </w:trPr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8A3D6" w14:textId="77777777" w:rsidR="0031174F" w:rsidRPr="0031174F" w:rsidRDefault="0031174F" w:rsidP="0031174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lightGray"/>
                <w:lang w:eastAsia="sl-SI"/>
              </w:rPr>
            </w:pPr>
            <w:r w:rsidRPr="0031174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lightGray"/>
                <w:lang w:eastAsia="sl-SI"/>
              </w:rPr>
              <w:lastRenderedPageBreak/>
              <w:t xml:space="preserve">Ceste s pripadajočimi objekti za </w:t>
            </w:r>
            <w:proofErr w:type="spellStart"/>
            <w:r w:rsidRPr="0031174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lightGray"/>
                <w:lang w:eastAsia="sl-SI"/>
              </w:rPr>
              <w:t>odvodnjavanje</w:t>
            </w:r>
            <w:proofErr w:type="spellEnd"/>
            <w:r w:rsidRPr="0031174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lightGray"/>
                <w:lang w:eastAsia="sl-SI"/>
              </w:rPr>
              <w:t>, javno razsvetljavo in semaforizacijo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2444D" w14:textId="77777777" w:rsidR="0031174F" w:rsidRPr="0031174F" w:rsidRDefault="0031174F" w:rsidP="0031174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lightGray"/>
                <w:lang w:eastAsia="sl-SI"/>
              </w:rPr>
            </w:pPr>
            <w:r w:rsidRPr="0031174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lightGray"/>
                <w:lang w:eastAsia="sl-SI"/>
              </w:rPr>
              <w:t>CE1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305AE" w14:textId="77777777" w:rsidR="0031174F" w:rsidRPr="0031174F" w:rsidRDefault="0031174F" w:rsidP="0031174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lightGray"/>
                <w:lang w:eastAsia="sl-SI"/>
              </w:rPr>
            </w:pPr>
            <w:r w:rsidRPr="0031174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lightGray"/>
                <w:lang w:eastAsia="sl-SI"/>
              </w:rPr>
              <w:t> </w:t>
            </w:r>
          </w:p>
        </w:tc>
      </w:tr>
      <w:tr w:rsidR="0031174F" w:rsidRPr="0031174F" w14:paraId="106A8149" w14:textId="77777777" w:rsidTr="00B633BF">
        <w:trPr>
          <w:trHeight w:val="227"/>
        </w:trPr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6B5A5" w14:textId="77777777" w:rsidR="0031174F" w:rsidRPr="0031174F" w:rsidRDefault="0031174F" w:rsidP="0031174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lightGray"/>
                <w:lang w:eastAsia="sl-SI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36197" w14:textId="77777777" w:rsidR="0031174F" w:rsidRPr="0031174F" w:rsidRDefault="0031174F" w:rsidP="0031174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lightGray"/>
                <w:lang w:eastAsia="sl-SI"/>
              </w:rPr>
            </w:pPr>
            <w:r w:rsidRPr="0031174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lightGray"/>
                <w:lang w:eastAsia="sl-SI"/>
              </w:rPr>
              <w:t>CE…..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3D838" w14:textId="77777777" w:rsidR="0031174F" w:rsidRPr="0031174F" w:rsidRDefault="0031174F" w:rsidP="0031174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lightGray"/>
                <w:lang w:eastAsia="sl-SI"/>
              </w:rPr>
            </w:pPr>
            <w:r w:rsidRPr="0031174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lightGray"/>
                <w:lang w:eastAsia="sl-SI"/>
              </w:rPr>
              <w:t> </w:t>
            </w:r>
          </w:p>
        </w:tc>
      </w:tr>
      <w:tr w:rsidR="0031174F" w:rsidRPr="0031174F" w14:paraId="748E018E" w14:textId="77777777" w:rsidTr="00B633BF">
        <w:trPr>
          <w:trHeight w:val="227"/>
        </w:trPr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E960C" w14:textId="77777777" w:rsidR="0031174F" w:rsidRPr="0031174F" w:rsidRDefault="0031174F" w:rsidP="0031174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lightGray"/>
                <w:lang w:eastAsia="sl-SI"/>
              </w:rPr>
            </w:pPr>
            <w:r w:rsidRPr="0031174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lightGray"/>
                <w:lang w:eastAsia="sl-SI"/>
              </w:rPr>
              <w:t>Vodovodno omrežje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F43F8" w14:textId="77777777" w:rsidR="0031174F" w:rsidRPr="0031174F" w:rsidRDefault="0031174F" w:rsidP="0031174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lightGray"/>
                <w:lang w:eastAsia="sl-SI"/>
              </w:rPr>
            </w:pPr>
            <w:r w:rsidRPr="0031174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lightGray"/>
                <w:lang w:eastAsia="sl-SI"/>
              </w:rPr>
              <w:t>VO1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F535D" w14:textId="77777777" w:rsidR="0031174F" w:rsidRPr="0031174F" w:rsidRDefault="0031174F" w:rsidP="0031174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lightGray"/>
                <w:lang w:eastAsia="sl-SI"/>
              </w:rPr>
            </w:pPr>
            <w:r w:rsidRPr="0031174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lightGray"/>
                <w:lang w:eastAsia="sl-SI"/>
              </w:rPr>
              <w:t> </w:t>
            </w:r>
          </w:p>
        </w:tc>
      </w:tr>
      <w:tr w:rsidR="0031174F" w:rsidRPr="0031174F" w14:paraId="220442B8" w14:textId="77777777" w:rsidTr="00B633BF">
        <w:trPr>
          <w:trHeight w:val="227"/>
        </w:trPr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E9E93" w14:textId="77777777" w:rsidR="0031174F" w:rsidRPr="0031174F" w:rsidRDefault="0031174F" w:rsidP="0031174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lightGray"/>
                <w:lang w:eastAsia="sl-SI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615CA" w14:textId="77777777" w:rsidR="0031174F" w:rsidRPr="0031174F" w:rsidRDefault="0031174F" w:rsidP="0031174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lightGray"/>
                <w:lang w:eastAsia="sl-SI"/>
              </w:rPr>
            </w:pPr>
            <w:r w:rsidRPr="0031174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lightGray"/>
                <w:lang w:eastAsia="sl-SI"/>
              </w:rPr>
              <w:t>VO…..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EBC8D" w14:textId="77777777" w:rsidR="0031174F" w:rsidRPr="0031174F" w:rsidRDefault="0031174F" w:rsidP="0031174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lightGray"/>
                <w:lang w:eastAsia="sl-SI"/>
              </w:rPr>
            </w:pPr>
            <w:r w:rsidRPr="0031174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lightGray"/>
                <w:lang w:eastAsia="sl-SI"/>
              </w:rPr>
              <w:t> </w:t>
            </w:r>
          </w:p>
        </w:tc>
      </w:tr>
      <w:tr w:rsidR="0031174F" w:rsidRPr="0031174F" w14:paraId="07F8F75D" w14:textId="77777777" w:rsidTr="00B633BF">
        <w:trPr>
          <w:trHeight w:val="227"/>
        </w:trPr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049FD" w14:textId="77777777" w:rsidR="0031174F" w:rsidRPr="0031174F" w:rsidRDefault="0031174F" w:rsidP="0031174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lightGray"/>
                <w:lang w:eastAsia="sl-SI"/>
              </w:rPr>
            </w:pPr>
            <w:r w:rsidRPr="0031174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lightGray"/>
                <w:lang w:eastAsia="sl-SI"/>
              </w:rPr>
              <w:t>Kanalizacijsko omrežje za komunalno odpadno vodo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32AC8" w14:textId="77777777" w:rsidR="0031174F" w:rsidRPr="0031174F" w:rsidRDefault="0031174F" w:rsidP="0031174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lightGray"/>
                <w:lang w:eastAsia="sl-SI"/>
              </w:rPr>
            </w:pPr>
            <w:r w:rsidRPr="0031174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lightGray"/>
                <w:lang w:eastAsia="sl-SI"/>
              </w:rPr>
              <w:t>KA1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CF326" w14:textId="77777777" w:rsidR="0031174F" w:rsidRPr="0031174F" w:rsidRDefault="0031174F" w:rsidP="0031174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lightGray"/>
                <w:lang w:eastAsia="sl-SI"/>
              </w:rPr>
            </w:pPr>
            <w:r w:rsidRPr="0031174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lightGray"/>
                <w:lang w:eastAsia="sl-SI"/>
              </w:rPr>
              <w:t> </w:t>
            </w:r>
          </w:p>
        </w:tc>
      </w:tr>
      <w:tr w:rsidR="0031174F" w:rsidRPr="0031174F" w14:paraId="0E37C516" w14:textId="77777777" w:rsidTr="00B633BF">
        <w:trPr>
          <w:trHeight w:val="227"/>
        </w:trPr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6563E" w14:textId="77777777" w:rsidR="0031174F" w:rsidRPr="0031174F" w:rsidRDefault="0031174F" w:rsidP="0031174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lightGray"/>
                <w:lang w:eastAsia="sl-SI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76FDA" w14:textId="77777777" w:rsidR="0031174F" w:rsidRPr="0031174F" w:rsidRDefault="0031174F" w:rsidP="0031174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lightGray"/>
                <w:lang w:eastAsia="sl-SI"/>
              </w:rPr>
            </w:pPr>
            <w:r w:rsidRPr="0031174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lightGray"/>
                <w:lang w:eastAsia="sl-SI"/>
              </w:rPr>
              <w:t>KA…..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AC442" w14:textId="77777777" w:rsidR="0031174F" w:rsidRPr="0031174F" w:rsidRDefault="0031174F" w:rsidP="0031174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lightGray"/>
                <w:lang w:eastAsia="sl-SI"/>
              </w:rPr>
            </w:pPr>
            <w:r w:rsidRPr="0031174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lightGray"/>
                <w:lang w:eastAsia="sl-SI"/>
              </w:rPr>
              <w:t> </w:t>
            </w:r>
          </w:p>
        </w:tc>
      </w:tr>
      <w:tr w:rsidR="0031174F" w:rsidRPr="0031174F" w14:paraId="03D5920A" w14:textId="77777777" w:rsidTr="00B633BF">
        <w:trPr>
          <w:trHeight w:val="227"/>
        </w:trPr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09DCF" w14:textId="77777777" w:rsidR="0031174F" w:rsidRPr="0031174F" w:rsidRDefault="0031174F" w:rsidP="0031174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lightGray"/>
                <w:lang w:eastAsia="sl-SI"/>
              </w:rPr>
            </w:pPr>
            <w:r w:rsidRPr="0031174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lightGray"/>
                <w:lang w:eastAsia="sl-SI"/>
              </w:rPr>
              <w:t>Plinovodno omrežje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2C63F" w14:textId="77777777" w:rsidR="0031174F" w:rsidRPr="0031174F" w:rsidRDefault="0031174F" w:rsidP="0031174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lightGray"/>
                <w:lang w:eastAsia="sl-SI"/>
              </w:rPr>
            </w:pPr>
            <w:r w:rsidRPr="0031174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lightGray"/>
                <w:lang w:eastAsia="sl-SI"/>
              </w:rPr>
              <w:t>PL1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C33A2" w14:textId="77777777" w:rsidR="0031174F" w:rsidRPr="0031174F" w:rsidRDefault="0031174F" w:rsidP="0031174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lightGray"/>
                <w:lang w:eastAsia="sl-SI"/>
              </w:rPr>
            </w:pPr>
            <w:r w:rsidRPr="0031174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lightGray"/>
                <w:lang w:eastAsia="sl-SI"/>
              </w:rPr>
              <w:t> </w:t>
            </w:r>
          </w:p>
        </w:tc>
      </w:tr>
      <w:tr w:rsidR="0031174F" w:rsidRPr="0031174F" w14:paraId="23474B90" w14:textId="77777777" w:rsidTr="00B633BF">
        <w:trPr>
          <w:trHeight w:val="227"/>
        </w:trPr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04859" w14:textId="77777777" w:rsidR="0031174F" w:rsidRPr="0031174F" w:rsidRDefault="0031174F" w:rsidP="0031174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lightGray"/>
                <w:lang w:eastAsia="sl-SI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45972" w14:textId="77777777" w:rsidR="0031174F" w:rsidRPr="0031174F" w:rsidRDefault="0031174F" w:rsidP="0031174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lightGray"/>
                <w:lang w:eastAsia="sl-SI"/>
              </w:rPr>
            </w:pPr>
            <w:r w:rsidRPr="0031174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lightGray"/>
                <w:lang w:eastAsia="sl-SI"/>
              </w:rPr>
              <w:t>PL2……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83F76" w14:textId="77777777" w:rsidR="0031174F" w:rsidRPr="0031174F" w:rsidRDefault="0031174F" w:rsidP="0031174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lightGray"/>
                <w:lang w:eastAsia="sl-SI"/>
              </w:rPr>
            </w:pPr>
            <w:r w:rsidRPr="0031174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lightGray"/>
                <w:lang w:eastAsia="sl-SI"/>
              </w:rPr>
              <w:t> </w:t>
            </w:r>
          </w:p>
        </w:tc>
      </w:tr>
      <w:tr w:rsidR="0031174F" w:rsidRPr="0031174F" w14:paraId="579032A2" w14:textId="77777777" w:rsidTr="00B633BF">
        <w:trPr>
          <w:trHeight w:val="227"/>
        </w:trPr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AA7E9" w14:textId="77777777" w:rsidR="0031174F" w:rsidRPr="0031174F" w:rsidRDefault="0031174F" w:rsidP="0031174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lightGray"/>
                <w:lang w:eastAsia="sl-SI"/>
              </w:rPr>
            </w:pPr>
            <w:r w:rsidRPr="0031174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lightGray"/>
                <w:lang w:eastAsia="sl-SI"/>
              </w:rPr>
              <w:t>Vročevodno omrežje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84BE4" w14:textId="77777777" w:rsidR="0031174F" w:rsidRPr="0031174F" w:rsidRDefault="0031174F" w:rsidP="0031174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lightGray"/>
                <w:lang w:eastAsia="sl-SI"/>
              </w:rPr>
            </w:pPr>
            <w:r w:rsidRPr="0031174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lightGray"/>
                <w:lang w:eastAsia="sl-SI"/>
              </w:rPr>
              <w:t>VR1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45727" w14:textId="77777777" w:rsidR="0031174F" w:rsidRPr="0031174F" w:rsidRDefault="0031174F" w:rsidP="0031174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lightGray"/>
                <w:lang w:eastAsia="sl-SI"/>
              </w:rPr>
            </w:pPr>
            <w:r w:rsidRPr="0031174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lightGray"/>
                <w:lang w:eastAsia="sl-SI"/>
              </w:rPr>
              <w:t> </w:t>
            </w:r>
          </w:p>
        </w:tc>
      </w:tr>
      <w:tr w:rsidR="0031174F" w:rsidRPr="0031174F" w14:paraId="6036D971" w14:textId="77777777" w:rsidTr="00B633BF">
        <w:trPr>
          <w:trHeight w:val="227"/>
        </w:trPr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344EC" w14:textId="77777777" w:rsidR="0031174F" w:rsidRPr="0031174F" w:rsidRDefault="0031174F" w:rsidP="0031174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lightGray"/>
                <w:lang w:eastAsia="sl-SI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7E3ED" w14:textId="77777777" w:rsidR="0031174F" w:rsidRPr="0031174F" w:rsidRDefault="0031174F" w:rsidP="0031174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lightGray"/>
                <w:lang w:eastAsia="sl-SI"/>
              </w:rPr>
            </w:pPr>
            <w:r w:rsidRPr="0031174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lightGray"/>
                <w:lang w:eastAsia="sl-SI"/>
              </w:rPr>
              <w:t>V2….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00544" w14:textId="77777777" w:rsidR="0031174F" w:rsidRPr="0031174F" w:rsidRDefault="0031174F" w:rsidP="0031174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lightGray"/>
                <w:lang w:eastAsia="sl-SI"/>
              </w:rPr>
            </w:pPr>
            <w:r w:rsidRPr="0031174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lightGray"/>
                <w:lang w:eastAsia="sl-SI"/>
              </w:rPr>
              <w:t> </w:t>
            </w:r>
          </w:p>
        </w:tc>
      </w:tr>
      <w:tr w:rsidR="0031174F" w:rsidRPr="0031174F" w14:paraId="44BAE9D9" w14:textId="77777777" w:rsidTr="00B633BF">
        <w:trPr>
          <w:trHeight w:val="227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0B8CA" w14:textId="77777777" w:rsidR="0031174F" w:rsidRPr="0031174F" w:rsidRDefault="0031174F" w:rsidP="0031174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lightGray"/>
                <w:lang w:eastAsia="sl-SI"/>
              </w:rPr>
            </w:pPr>
            <w:r w:rsidRPr="0031174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lightGray"/>
                <w:lang w:eastAsia="sl-SI"/>
              </w:rPr>
              <w:t>Druge javne površine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DF712" w14:textId="77777777" w:rsidR="0031174F" w:rsidRPr="0031174F" w:rsidRDefault="0031174F" w:rsidP="0031174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lightGray"/>
                <w:lang w:eastAsia="sl-SI"/>
              </w:rPr>
            </w:pPr>
            <w:r w:rsidRPr="0031174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lightGray"/>
                <w:lang w:eastAsia="sl-SI"/>
              </w:rPr>
              <w:t>JP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C57A4" w14:textId="77777777" w:rsidR="0031174F" w:rsidRPr="0031174F" w:rsidRDefault="0031174F" w:rsidP="0031174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lightGray"/>
                <w:lang w:eastAsia="sl-SI"/>
              </w:rPr>
            </w:pPr>
            <w:r w:rsidRPr="0031174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lightGray"/>
                <w:lang w:eastAsia="sl-SI"/>
              </w:rPr>
              <w:t> </w:t>
            </w:r>
          </w:p>
        </w:tc>
      </w:tr>
      <w:tr w:rsidR="0031174F" w:rsidRPr="0031174F" w14:paraId="37F1FC81" w14:textId="77777777" w:rsidTr="00B633BF">
        <w:trPr>
          <w:trHeight w:val="227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9F74F" w14:textId="77777777" w:rsidR="0031174F" w:rsidRPr="0031174F" w:rsidRDefault="0031174F" w:rsidP="0031174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lightGray"/>
                <w:lang w:eastAsia="sl-SI"/>
              </w:rPr>
            </w:pPr>
            <w:r w:rsidRPr="0031174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lightGray"/>
                <w:lang w:eastAsia="sl-SI"/>
              </w:rPr>
              <w:t>Objekti za ravnanje z odpadki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16480" w14:textId="77777777" w:rsidR="0031174F" w:rsidRPr="0031174F" w:rsidRDefault="0031174F" w:rsidP="0031174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lightGray"/>
                <w:lang w:eastAsia="sl-SI"/>
              </w:rPr>
            </w:pPr>
            <w:r w:rsidRPr="0031174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lightGray"/>
                <w:lang w:eastAsia="sl-SI"/>
              </w:rPr>
              <w:t>RO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92AF5" w14:textId="77777777" w:rsidR="0031174F" w:rsidRPr="0031174F" w:rsidRDefault="0031174F" w:rsidP="0031174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lightGray"/>
                <w:lang w:eastAsia="sl-SI"/>
              </w:rPr>
            </w:pPr>
            <w:r w:rsidRPr="0031174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lightGray"/>
                <w:lang w:eastAsia="sl-SI"/>
              </w:rPr>
              <w:t> </w:t>
            </w:r>
          </w:p>
        </w:tc>
      </w:tr>
    </w:tbl>
    <w:p w14:paraId="0FE3A5BB" w14:textId="77777777" w:rsidR="0031174F" w:rsidRPr="0031174F" w:rsidRDefault="0031174F" w:rsidP="0031174F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highlight w:val="lightGray"/>
          <w:lang w:eastAsia="sl-SI"/>
        </w:rPr>
      </w:pPr>
    </w:p>
    <w:p w14:paraId="2B59B341" w14:textId="77777777" w:rsidR="0031174F" w:rsidRPr="0031174F" w:rsidRDefault="0031174F" w:rsidP="0031174F">
      <w:pPr>
        <w:spacing w:after="0" w:line="240" w:lineRule="exact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17404C10" w14:textId="77777777" w:rsidR="002D0BB8" w:rsidRDefault="002D0BB8" w:rsidP="002D0BB8">
      <w:pPr>
        <w:spacing w:after="0" w:line="240" w:lineRule="exact"/>
        <w:jc w:val="center"/>
        <w:rPr>
          <w:rFonts w:ascii="Arial" w:hAnsi="Arial" w:cs="Arial"/>
          <w:sz w:val="20"/>
          <w:szCs w:val="20"/>
          <w:shd w:val="clear" w:color="auto" w:fill="FFFFFF"/>
        </w:rPr>
      </w:pPr>
    </w:p>
    <w:p w14:paraId="5ED8EC6F" w14:textId="77777777" w:rsidR="008F5102" w:rsidRPr="002D0BB8" w:rsidRDefault="008F5102" w:rsidP="008F5102">
      <w:pPr>
        <w:spacing w:after="0" w:line="240" w:lineRule="exact"/>
        <w:rPr>
          <w:rFonts w:ascii="Arial" w:hAnsi="Arial" w:cs="Arial"/>
          <w:sz w:val="20"/>
          <w:szCs w:val="20"/>
          <w:shd w:val="clear" w:color="auto" w:fill="FFFFFF"/>
        </w:rPr>
      </w:pPr>
    </w:p>
    <w:p w14:paraId="18B2CD7E" w14:textId="5A599220" w:rsidR="002D0BB8" w:rsidRPr="002D0BB8" w:rsidRDefault="0031174F" w:rsidP="002D0BB8">
      <w:pPr>
        <w:spacing w:after="0" w:line="240" w:lineRule="exact"/>
        <w:jc w:val="center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10</w:t>
      </w:r>
      <w:r w:rsidR="002D0BB8" w:rsidRPr="002D0BB8">
        <w:rPr>
          <w:rFonts w:ascii="Arial" w:hAnsi="Arial" w:cs="Arial"/>
          <w:sz w:val="20"/>
          <w:szCs w:val="20"/>
          <w:shd w:val="clear" w:color="auto" w:fill="FFFFFF"/>
        </w:rPr>
        <w:t>. člen</w:t>
      </w:r>
    </w:p>
    <w:p w14:paraId="12FB6E5C" w14:textId="3D2108FE" w:rsidR="007A0E06" w:rsidRPr="007A0E06" w:rsidRDefault="002D0BB8" w:rsidP="002D0BB8">
      <w:pPr>
        <w:shd w:val="clear" w:color="auto" w:fill="FFFFFF"/>
        <w:spacing w:after="0" w:line="240" w:lineRule="auto"/>
        <w:ind w:left="425" w:hanging="425"/>
        <w:jc w:val="center"/>
        <w:rPr>
          <w:rFonts w:ascii="Arial" w:eastAsia="Times New Roman" w:hAnsi="Arial" w:cs="Arial"/>
          <w:lang w:eastAsia="sl-SI"/>
        </w:rPr>
      </w:pPr>
      <w:r w:rsidRPr="002D0BB8">
        <w:rPr>
          <w:rFonts w:ascii="Arial" w:hAnsi="Arial" w:cs="Arial"/>
          <w:sz w:val="20"/>
          <w:szCs w:val="20"/>
          <w:shd w:val="clear" w:color="auto" w:fill="FFFFFF"/>
        </w:rPr>
        <w:t>(</w:t>
      </w:r>
      <w:r>
        <w:rPr>
          <w:rFonts w:ascii="Arial" w:hAnsi="Arial" w:cs="Arial"/>
          <w:sz w:val="20"/>
          <w:szCs w:val="20"/>
          <w:shd w:val="clear" w:color="auto" w:fill="FFFFFF"/>
        </w:rPr>
        <w:t>obračunski stroški nove komunalne opreme)</w:t>
      </w:r>
    </w:p>
    <w:p w14:paraId="306F2141" w14:textId="77777777" w:rsidR="00CA405B" w:rsidRDefault="00CA405B" w:rsidP="00CA405B">
      <w:pPr>
        <w:spacing w:after="0" w:line="240" w:lineRule="exact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72AA062D" w14:textId="6FB1A544" w:rsidR="004C7111" w:rsidRDefault="00EA31F0" w:rsidP="00CA405B">
      <w:pPr>
        <w:spacing w:after="0" w:line="240" w:lineRule="exact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Obračunski </w:t>
      </w:r>
      <w:r w:rsidR="00CA405B" w:rsidRPr="00CA405B">
        <w:rPr>
          <w:rFonts w:ascii="Arial" w:hAnsi="Arial" w:cs="Arial"/>
          <w:sz w:val="20"/>
          <w:szCs w:val="20"/>
          <w:shd w:val="clear" w:color="auto" w:fill="FFFFFF"/>
        </w:rPr>
        <w:t xml:space="preserve">stroški </w:t>
      </w:r>
      <w:r w:rsidR="00B0080B">
        <w:rPr>
          <w:rFonts w:ascii="Arial" w:hAnsi="Arial" w:cs="Arial"/>
          <w:sz w:val="20"/>
          <w:szCs w:val="20"/>
          <w:shd w:val="clear" w:color="auto" w:fill="FFFFFF"/>
        </w:rPr>
        <w:t>nove komunalne opreme po posameznih vrstah</w:t>
      </w:r>
      <w:r w:rsidR="00CA405B" w:rsidRPr="00CA405B">
        <w:rPr>
          <w:rFonts w:ascii="Arial" w:hAnsi="Arial" w:cs="Arial"/>
          <w:sz w:val="20"/>
          <w:szCs w:val="20"/>
          <w:shd w:val="clear" w:color="auto" w:fill="FFFFFF"/>
        </w:rPr>
        <w:t xml:space="preserve"> komunalne opreme </w:t>
      </w:r>
      <w:r>
        <w:rPr>
          <w:rFonts w:ascii="Arial" w:hAnsi="Arial" w:cs="Arial"/>
          <w:sz w:val="20"/>
          <w:szCs w:val="20"/>
          <w:shd w:val="clear" w:color="auto" w:fill="FFFFFF"/>
        </w:rPr>
        <w:t>na</w:t>
      </w:r>
      <w:r w:rsidR="00CA405B" w:rsidRPr="00CA405B">
        <w:rPr>
          <w:rFonts w:ascii="Arial" w:hAnsi="Arial" w:cs="Arial"/>
          <w:sz w:val="20"/>
          <w:szCs w:val="20"/>
          <w:shd w:val="clear" w:color="auto" w:fill="FFFFFF"/>
        </w:rPr>
        <w:t xml:space="preserve"> posameznih obračunskih območjih znašajo:</w:t>
      </w:r>
    </w:p>
    <w:p w14:paraId="27A64343" w14:textId="77777777" w:rsidR="00CA405B" w:rsidRDefault="00CA405B" w:rsidP="00CA405B">
      <w:pPr>
        <w:spacing w:after="0" w:line="240" w:lineRule="exact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tbl>
      <w:tblPr>
        <w:tblW w:w="866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0"/>
        <w:gridCol w:w="2214"/>
        <w:gridCol w:w="2268"/>
      </w:tblGrid>
      <w:tr w:rsidR="00CA405B" w:rsidRPr="0031174F" w14:paraId="462A0711" w14:textId="77777777" w:rsidTr="00B633BF">
        <w:trPr>
          <w:trHeight w:val="227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C0D94" w14:textId="77777777" w:rsidR="00CA405B" w:rsidRPr="0031174F" w:rsidRDefault="00CA405B" w:rsidP="00170A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31174F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Nova  komunalna oprema</w:t>
            </w:r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1B49E" w14:textId="77777777" w:rsidR="00CA405B" w:rsidRPr="0031174F" w:rsidRDefault="00CA405B" w:rsidP="00170A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31174F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 xml:space="preserve">Obračunsko območje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AE0AB" w14:textId="01B234BF" w:rsidR="00CA405B" w:rsidRPr="0031174F" w:rsidRDefault="00CA405B" w:rsidP="00170A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Obračunski</w:t>
            </w:r>
            <w:r w:rsidRPr="0031174F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 xml:space="preserve"> stroški nove komunalne opreme (EUR)</w:t>
            </w:r>
          </w:p>
        </w:tc>
      </w:tr>
      <w:tr w:rsidR="00CA405B" w:rsidRPr="0031174F" w14:paraId="2277FEE0" w14:textId="77777777" w:rsidTr="00B633BF">
        <w:trPr>
          <w:trHeight w:val="227"/>
        </w:trPr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DF642" w14:textId="77777777" w:rsidR="00CA405B" w:rsidRPr="0031174F" w:rsidRDefault="00CA405B" w:rsidP="00170AF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lightGray"/>
                <w:lang w:eastAsia="sl-SI"/>
              </w:rPr>
            </w:pPr>
            <w:r w:rsidRPr="0031174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lightGray"/>
                <w:lang w:eastAsia="sl-SI"/>
              </w:rPr>
              <w:t xml:space="preserve">Ceste s pripadajočimi objekti za </w:t>
            </w:r>
            <w:proofErr w:type="spellStart"/>
            <w:r w:rsidRPr="0031174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lightGray"/>
                <w:lang w:eastAsia="sl-SI"/>
              </w:rPr>
              <w:t>odvodnjavanje</w:t>
            </w:r>
            <w:proofErr w:type="spellEnd"/>
            <w:r w:rsidRPr="0031174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lightGray"/>
                <w:lang w:eastAsia="sl-SI"/>
              </w:rPr>
              <w:t>, javno razsvetljavo in semaforizacijo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D2F13" w14:textId="77777777" w:rsidR="00CA405B" w:rsidRPr="0031174F" w:rsidRDefault="00CA405B" w:rsidP="00170AF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lightGray"/>
                <w:lang w:eastAsia="sl-SI"/>
              </w:rPr>
            </w:pPr>
            <w:r w:rsidRPr="0031174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lightGray"/>
                <w:lang w:eastAsia="sl-SI"/>
              </w:rPr>
              <w:t>CE1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3B15C" w14:textId="77777777" w:rsidR="00CA405B" w:rsidRPr="0031174F" w:rsidRDefault="00CA405B" w:rsidP="00170AF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lightGray"/>
                <w:lang w:eastAsia="sl-SI"/>
              </w:rPr>
            </w:pPr>
            <w:r w:rsidRPr="0031174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lightGray"/>
                <w:lang w:eastAsia="sl-SI"/>
              </w:rPr>
              <w:t> </w:t>
            </w:r>
          </w:p>
        </w:tc>
      </w:tr>
      <w:tr w:rsidR="00CA405B" w:rsidRPr="0031174F" w14:paraId="044E775C" w14:textId="77777777" w:rsidTr="00B633BF">
        <w:trPr>
          <w:trHeight w:val="227"/>
        </w:trPr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992CA" w14:textId="77777777" w:rsidR="00CA405B" w:rsidRPr="0031174F" w:rsidRDefault="00CA405B" w:rsidP="00170AF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lightGray"/>
                <w:lang w:eastAsia="sl-SI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1512A" w14:textId="77777777" w:rsidR="00CA405B" w:rsidRPr="0031174F" w:rsidRDefault="00CA405B" w:rsidP="00170AF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lightGray"/>
                <w:lang w:eastAsia="sl-SI"/>
              </w:rPr>
            </w:pPr>
            <w:r w:rsidRPr="0031174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lightGray"/>
                <w:lang w:eastAsia="sl-SI"/>
              </w:rPr>
              <w:t>CE…..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35C72" w14:textId="77777777" w:rsidR="00CA405B" w:rsidRPr="0031174F" w:rsidRDefault="00CA405B" w:rsidP="00170AF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lightGray"/>
                <w:lang w:eastAsia="sl-SI"/>
              </w:rPr>
            </w:pPr>
            <w:r w:rsidRPr="0031174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lightGray"/>
                <w:lang w:eastAsia="sl-SI"/>
              </w:rPr>
              <w:t> </w:t>
            </w:r>
          </w:p>
        </w:tc>
      </w:tr>
      <w:tr w:rsidR="00CA405B" w:rsidRPr="0031174F" w14:paraId="75C39F89" w14:textId="77777777" w:rsidTr="00B633BF">
        <w:trPr>
          <w:trHeight w:val="227"/>
        </w:trPr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5A4CA" w14:textId="77777777" w:rsidR="00CA405B" w:rsidRPr="0031174F" w:rsidRDefault="00CA405B" w:rsidP="00170AF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lightGray"/>
                <w:lang w:eastAsia="sl-SI"/>
              </w:rPr>
            </w:pPr>
            <w:r w:rsidRPr="0031174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lightGray"/>
                <w:lang w:eastAsia="sl-SI"/>
              </w:rPr>
              <w:t>Vodovodno omrežje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FC534" w14:textId="77777777" w:rsidR="00CA405B" w:rsidRPr="0031174F" w:rsidRDefault="00CA405B" w:rsidP="00170AF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lightGray"/>
                <w:lang w:eastAsia="sl-SI"/>
              </w:rPr>
            </w:pPr>
            <w:r w:rsidRPr="0031174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lightGray"/>
                <w:lang w:eastAsia="sl-SI"/>
              </w:rPr>
              <w:t>VO1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D4456" w14:textId="77777777" w:rsidR="00CA405B" w:rsidRPr="0031174F" w:rsidRDefault="00CA405B" w:rsidP="00170AF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lightGray"/>
                <w:lang w:eastAsia="sl-SI"/>
              </w:rPr>
            </w:pPr>
            <w:r w:rsidRPr="0031174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lightGray"/>
                <w:lang w:eastAsia="sl-SI"/>
              </w:rPr>
              <w:t> </w:t>
            </w:r>
          </w:p>
        </w:tc>
      </w:tr>
      <w:tr w:rsidR="00CA405B" w:rsidRPr="0031174F" w14:paraId="0BA246AA" w14:textId="77777777" w:rsidTr="00B633BF">
        <w:trPr>
          <w:trHeight w:val="227"/>
        </w:trPr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C3431" w14:textId="77777777" w:rsidR="00CA405B" w:rsidRPr="0031174F" w:rsidRDefault="00CA405B" w:rsidP="00170AF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lightGray"/>
                <w:lang w:eastAsia="sl-SI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B2B84" w14:textId="77777777" w:rsidR="00CA405B" w:rsidRPr="0031174F" w:rsidRDefault="00CA405B" w:rsidP="00170AF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lightGray"/>
                <w:lang w:eastAsia="sl-SI"/>
              </w:rPr>
            </w:pPr>
            <w:r w:rsidRPr="0031174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lightGray"/>
                <w:lang w:eastAsia="sl-SI"/>
              </w:rPr>
              <w:t>VO…..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1608F" w14:textId="77777777" w:rsidR="00CA405B" w:rsidRPr="0031174F" w:rsidRDefault="00CA405B" w:rsidP="00170AF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lightGray"/>
                <w:lang w:eastAsia="sl-SI"/>
              </w:rPr>
            </w:pPr>
            <w:r w:rsidRPr="0031174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lightGray"/>
                <w:lang w:eastAsia="sl-SI"/>
              </w:rPr>
              <w:t> </w:t>
            </w:r>
          </w:p>
        </w:tc>
      </w:tr>
      <w:tr w:rsidR="00CA405B" w:rsidRPr="0031174F" w14:paraId="5A25BC95" w14:textId="77777777" w:rsidTr="00B633BF">
        <w:trPr>
          <w:trHeight w:val="227"/>
        </w:trPr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D8CD8" w14:textId="77777777" w:rsidR="00CA405B" w:rsidRPr="0031174F" w:rsidRDefault="00CA405B" w:rsidP="00170AF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lightGray"/>
                <w:lang w:eastAsia="sl-SI"/>
              </w:rPr>
            </w:pPr>
            <w:r w:rsidRPr="0031174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lightGray"/>
                <w:lang w:eastAsia="sl-SI"/>
              </w:rPr>
              <w:t>Kanalizacijsko omrežje za komunalno odpadno vodo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1374D" w14:textId="77777777" w:rsidR="00CA405B" w:rsidRPr="0031174F" w:rsidRDefault="00CA405B" w:rsidP="00170AF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lightGray"/>
                <w:lang w:eastAsia="sl-SI"/>
              </w:rPr>
            </w:pPr>
            <w:r w:rsidRPr="0031174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lightGray"/>
                <w:lang w:eastAsia="sl-SI"/>
              </w:rPr>
              <w:t>KA1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35020" w14:textId="77777777" w:rsidR="00CA405B" w:rsidRPr="0031174F" w:rsidRDefault="00CA405B" w:rsidP="00170AF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lightGray"/>
                <w:lang w:eastAsia="sl-SI"/>
              </w:rPr>
            </w:pPr>
            <w:r w:rsidRPr="0031174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lightGray"/>
                <w:lang w:eastAsia="sl-SI"/>
              </w:rPr>
              <w:t> </w:t>
            </w:r>
          </w:p>
        </w:tc>
      </w:tr>
      <w:tr w:rsidR="00CA405B" w:rsidRPr="0031174F" w14:paraId="6D3041E7" w14:textId="77777777" w:rsidTr="00B633BF">
        <w:trPr>
          <w:trHeight w:val="227"/>
        </w:trPr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07B9D" w14:textId="77777777" w:rsidR="00CA405B" w:rsidRPr="0031174F" w:rsidRDefault="00CA405B" w:rsidP="00170AF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lightGray"/>
                <w:lang w:eastAsia="sl-SI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32DEC" w14:textId="77777777" w:rsidR="00CA405B" w:rsidRPr="0031174F" w:rsidRDefault="00CA405B" w:rsidP="00170AF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lightGray"/>
                <w:lang w:eastAsia="sl-SI"/>
              </w:rPr>
            </w:pPr>
            <w:r w:rsidRPr="0031174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lightGray"/>
                <w:lang w:eastAsia="sl-SI"/>
              </w:rPr>
              <w:t>KA…..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5822F" w14:textId="77777777" w:rsidR="00CA405B" w:rsidRPr="0031174F" w:rsidRDefault="00CA405B" w:rsidP="00170AF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lightGray"/>
                <w:lang w:eastAsia="sl-SI"/>
              </w:rPr>
            </w:pPr>
            <w:r w:rsidRPr="0031174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lightGray"/>
                <w:lang w:eastAsia="sl-SI"/>
              </w:rPr>
              <w:t> </w:t>
            </w:r>
          </w:p>
        </w:tc>
      </w:tr>
      <w:tr w:rsidR="00CA405B" w:rsidRPr="0031174F" w14:paraId="6F987D39" w14:textId="77777777" w:rsidTr="00B633BF">
        <w:trPr>
          <w:trHeight w:val="227"/>
        </w:trPr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D2C6F" w14:textId="77777777" w:rsidR="00CA405B" w:rsidRPr="0031174F" w:rsidRDefault="00CA405B" w:rsidP="00170AF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lightGray"/>
                <w:lang w:eastAsia="sl-SI"/>
              </w:rPr>
            </w:pPr>
            <w:r w:rsidRPr="0031174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lightGray"/>
                <w:lang w:eastAsia="sl-SI"/>
              </w:rPr>
              <w:t>Plinovodno omrežje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E7F5B" w14:textId="77777777" w:rsidR="00CA405B" w:rsidRPr="0031174F" w:rsidRDefault="00CA405B" w:rsidP="00170AF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lightGray"/>
                <w:lang w:eastAsia="sl-SI"/>
              </w:rPr>
            </w:pPr>
            <w:r w:rsidRPr="0031174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lightGray"/>
                <w:lang w:eastAsia="sl-SI"/>
              </w:rPr>
              <w:t>PL1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8A896" w14:textId="77777777" w:rsidR="00CA405B" w:rsidRPr="0031174F" w:rsidRDefault="00CA405B" w:rsidP="00170AF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lightGray"/>
                <w:lang w:eastAsia="sl-SI"/>
              </w:rPr>
            </w:pPr>
            <w:r w:rsidRPr="0031174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lightGray"/>
                <w:lang w:eastAsia="sl-SI"/>
              </w:rPr>
              <w:t> </w:t>
            </w:r>
          </w:p>
        </w:tc>
      </w:tr>
      <w:tr w:rsidR="00CA405B" w:rsidRPr="0031174F" w14:paraId="02159FFA" w14:textId="77777777" w:rsidTr="00B633BF">
        <w:trPr>
          <w:trHeight w:val="227"/>
        </w:trPr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8E1C7" w14:textId="77777777" w:rsidR="00CA405B" w:rsidRPr="0031174F" w:rsidRDefault="00CA405B" w:rsidP="00170AF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lightGray"/>
                <w:lang w:eastAsia="sl-SI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A62B1" w14:textId="77777777" w:rsidR="00CA405B" w:rsidRPr="0031174F" w:rsidRDefault="00CA405B" w:rsidP="00170AF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lightGray"/>
                <w:lang w:eastAsia="sl-SI"/>
              </w:rPr>
            </w:pPr>
            <w:r w:rsidRPr="0031174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lightGray"/>
                <w:lang w:eastAsia="sl-SI"/>
              </w:rPr>
              <w:t>PL2……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8DA25" w14:textId="77777777" w:rsidR="00CA405B" w:rsidRPr="0031174F" w:rsidRDefault="00CA405B" w:rsidP="00170AF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lightGray"/>
                <w:lang w:eastAsia="sl-SI"/>
              </w:rPr>
            </w:pPr>
            <w:r w:rsidRPr="0031174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lightGray"/>
                <w:lang w:eastAsia="sl-SI"/>
              </w:rPr>
              <w:t> </w:t>
            </w:r>
          </w:p>
        </w:tc>
      </w:tr>
      <w:tr w:rsidR="00CA405B" w:rsidRPr="0031174F" w14:paraId="5526D794" w14:textId="77777777" w:rsidTr="00B633BF">
        <w:trPr>
          <w:trHeight w:val="227"/>
        </w:trPr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6E7D4" w14:textId="77777777" w:rsidR="00CA405B" w:rsidRPr="0031174F" w:rsidRDefault="00CA405B" w:rsidP="00170AF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lightGray"/>
                <w:lang w:eastAsia="sl-SI"/>
              </w:rPr>
            </w:pPr>
            <w:r w:rsidRPr="0031174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lightGray"/>
                <w:lang w:eastAsia="sl-SI"/>
              </w:rPr>
              <w:t>Vročevodno omrežje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877BA" w14:textId="77777777" w:rsidR="00CA405B" w:rsidRPr="0031174F" w:rsidRDefault="00CA405B" w:rsidP="00170AF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lightGray"/>
                <w:lang w:eastAsia="sl-SI"/>
              </w:rPr>
            </w:pPr>
            <w:r w:rsidRPr="0031174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lightGray"/>
                <w:lang w:eastAsia="sl-SI"/>
              </w:rPr>
              <w:t>VR1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5DE88" w14:textId="77777777" w:rsidR="00CA405B" w:rsidRPr="0031174F" w:rsidRDefault="00CA405B" w:rsidP="00170AF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lightGray"/>
                <w:lang w:eastAsia="sl-SI"/>
              </w:rPr>
            </w:pPr>
            <w:r w:rsidRPr="0031174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lightGray"/>
                <w:lang w:eastAsia="sl-SI"/>
              </w:rPr>
              <w:t> </w:t>
            </w:r>
          </w:p>
        </w:tc>
      </w:tr>
      <w:tr w:rsidR="00CA405B" w:rsidRPr="0031174F" w14:paraId="22060588" w14:textId="77777777" w:rsidTr="00B633BF">
        <w:trPr>
          <w:trHeight w:val="227"/>
        </w:trPr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9303E" w14:textId="77777777" w:rsidR="00CA405B" w:rsidRPr="0031174F" w:rsidRDefault="00CA405B" w:rsidP="00170AF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lightGray"/>
                <w:lang w:eastAsia="sl-SI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C8E72" w14:textId="77777777" w:rsidR="00CA405B" w:rsidRPr="0031174F" w:rsidRDefault="00CA405B" w:rsidP="00170AF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lightGray"/>
                <w:lang w:eastAsia="sl-SI"/>
              </w:rPr>
            </w:pPr>
            <w:r w:rsidRPr="0031174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lightGray"/>
                <w:lang w:eastAsia="sl-SI"/>
              </w:rPr>
              <w:t>V2….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16FAC" w14:textId="77777777" w:rsidR="00CA405B" w:rsidRPr="0031174F" w:rsidRDefault="00CA405B" w:rsidP="00170AF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lightGray"/>
                <w:lang w:eastAsia="sl-SI"/>
              </w:rPr>
            </w:pPr>
            <w:r w:rsidRPr="0031174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lightGray"/>
                <w:lang w:eastAsia="sl-SI"/>
              </w:rPr>
              <w:t> </w:t>
            </w:r>
          </w:p>
        </w:tc>
      </w:tr>
      <w:tr w:rsidR="00CA405B" w:rsidRPr="0031174F" w14:paraId="72A2C91F" w14:textId="77777777" w:rsidTr="00B633BF">
        <w:trPr>
          <w:trHeight w:val="227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F0966" w14:textId="77777777" w:rsidR="00CA405B" w:rsidRPr="0031174F" w:rsidRDefault="00CA405B" w:rsidP="00170AF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lightGray"/>
                <w:lang w:eastAsia="sl-SI"/>
              </w:rPr>
            </w:pPr>
            <w:r w:rsidRPr="0031174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lightGray"/>
                <w:lang w:eastAsia="sl-SI"/>
              </w:rPr>
              <w:t>Druge javne površine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86379" w14:textId="77777777" w:rsidR="00CA405B" w:rsidRPr="0031174F" w:rsidRDefault="00CA405B" w:rsidP="00170AF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lightGray"/>
                <w:lang w:eastAsia="sl-SI"/>
              </w:rPr>
            </w:pPr>
            <w:r w:rsidRPr="0031174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lightGray"/>
                <w:lang w:eastAsia="sl-SI"/>
              </w:rPr>
              <w:t>JP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CF57F" w14:textId="77777777" w:rsidR="00CA405B" w:rsidRPr="0031174F" w:rsidRDefault="00CA405B" w:rsidP="00170AF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lightGray"/>
                <w:lang w:eastAsia="sl-SI"/>
              </w:rPr>
            </w:pPr>
            <w:r w:rsidRPr="0031174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lightGray"/>
                <w:lang w:eastAsia="sl-SI"/>
              </w:rPr>
              <w:t> </w:t>
            </w:r>
          </w:p>
        </w:tc>
      </w:tr>
      <w:tr w:rsidR="00CA405B" w:rsidRPr="0031174F" w14:paraId="0C665E64" w14:textId="77777777" w:rsidTr="00B633BF">
        <w:trPr>
          <w:trHeight w:val="227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AAF1B" w14:textId="77777777" w:rsidR="00CA405B" w:rsidRPr="0031174F" w:rsidRDefault="00CA405B" w:rsidP="00170AF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lightGray"/>
                <w:lang w:eastAsia="sl-SI"/>
              </w:rPr>
            </w:pPr>
            <w:r w:rsidRPr="0031174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lightGray"/>
                <w:lang w:eastAsia="sl-SI"/>
              </w:rPr>
              <w:t>Objekti za ravnanje z odpadki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CA0F6" w14:textId="77777777" w:rsidR="00CA405B" w:rsidRPr="0031174F" w:rsidRDefault="00CA405B" w:rsidP="00170AF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lightGray"/>
                <w:lang w:eastAsia="sl-SI"/>
              </w:rPr>
            </w:pPr>
            <w:r w:rsidRPr="0031174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lightGray"/>
                <w:lang w:eastAsia="sl-SI"/>
              </w:rPr>
              <w:t>RO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7C467" w14:textId="77777777" w:rsidR="00CA405B" w:rsidRPr="0031174F" w:rsidRDefault="00CA405B" w:rsidP="00170AF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lightGray"/>
                <w:lang w:eastAsia="sl-SI"/>
              </w:rPr>
            </w:pPr>
            <w:r w:rsidRPr="0031174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lightGray"/>
                <w:lang w:eastAsia="sl-SI"/>
              </w:rPr>
              <w:t> </w:t>
            </w:r>
          </w:p>
        </w:tc>
      </w:tr>
    </w:tbl>
    <w:p w14:paraId="042D45C1" w14:textId="77777777" w:rsidR="002D0BB8" w:rsidRDefault="002D0BB8" w:rsidP="004C7111">
      <w:pPr>
        <w:spacing w:line="240" w:lineRule="exact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6EBF754" w14:textId="77777777" w:rsidR="002D0BB8" w:rsidRDefault="002D0BB8" w:rsidP="002D0BB8">
      <w:pPr>
        <w:spacing w:line="240" w:lineRule="exact"/>
        <w:jc w:val="center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05C5490" w14:textId="52D890CD" w:rsidR="002D0BB8" w:rsidRPr="002D0BB8" w:rsidRDefault="00B633BF" w:rsidP="002D0BB8">
      <w:pPr>
        <w:shd w:val="clear" w:color="auto" w:fill="FFFFFF"/>
        <w:spacing w:after="0" w:line="240" w:lineRule="auto"/>
        <w:ind w:left="425" w:hanging="425"/>
        <w:jc w:val="center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11</w:t>
      </w:r>
      <w:r w:rsidR="002D0BB8" w:rsidRPr="002D0BB8">
        <w:rPr>
          <w:rFonts w:ascii="Arial" w:hAnsi="Arial" w:cs="Arial"/>
          <w:sz w:val="20"/>
          <w:szCs w:val="20"/>
          <w:shd w:val="clear" w:color="auto" w:fill="FFFFFF"/>
        </w:rPr>
        <w:t>. člen</w:t>
      </w:r>
    </w:p>
    <w:p w14:paraId="68EFB62E" w14:textId="5A9026F8" w:rsidR="002D0BB8" w:rsidRDefault="002D0BB8" w:rsidP="002D0BB8">
      <w:pPr>
        <w:shd w:val="clear" w:color="auto" w:fill="FFFFFF"/>
        <w:spacing w:after="0" w:line="240" w:lineRule="auto"/>
        <w:ind w:left="425" w:hanging="425"/>
        <w:jc w:val="center"/>
        <w:rPr>
          <w:rFonts w:ascii="Arial" w:eastAsia="Times New Roman" w:hAnsi="Arial" w:cs="Arial"/>
          <w:lang w:eastAsia="sl-SI"/>
        </w:rPr>
      </w:pPr>
      <w:r w:rsidRPr="002D0BB8">
        <w:rPr>
          <w:rFonts w:ascii="Arial" w:hAnsi="Arial" w:cs="Arial"/>
          <w:sz w:val="20"/>
          <w:szCs w:val="20"/>
          <w:shd w:val="clear" w:color="auto" w:fill="FFFFFF"/>
        </w:rPr>
        <w:t>(</w:t>
      </w:r>
      <w:r w:rsidR="00B633BF" w:rsidRPr="00B633BF">
        <w:rPr>
          <w:rFonts w:ascii="Arial" w:hAnsi="Arial" w:cs="Arial"/>
          <w:sz w:val="20"/>
          <w:szCs w:val="20"/>
          <w:shd w:val="clear" w:color="auto" w:fill="FFFFFF"/>
        </w:rPr>
        <w:t>preračun obračunskih stroškov nove komunalne opreme na enoto mere</w:t>
      </w:r>
      <w:r w:rsidRPr="002D0BB8">
        <w:rPr>
          <w:rFonts w:ascii="Arial" w:eastAsia="Times New Roman" w:hAnsi="Arial" w:cs="Arial"/>
          <w:lang w:eastAsia="sl-SI"/>
        </w:rPr>
        <w:t>)</w:t>
      </w:r>
    </w:p>
    <w:p w14:paraId="5B61B20E" w14:textId="77777777" w:rsidR="004C7111" w:rsidRDefault="004C7111" w:rsidP="002D0BB8">
      <w:pPr>
        <w:shd w:val="clear" w:color="auto" w:fill="FFFFFF"/>
        <w:spacing w:after="0" w:line="240" w:lineRule="auto"/>
        <w:ind w:left="425" w:hanging="425"/>
        <w:jc w:val="center"/>
        <w:rPr>
          <w:rFonts w:ascii="Arial" w:eastAsia="Times New Roman" w:hAnsi="Arial" w:cs="Arial"/>
          <w:lang w:eastAsia="sl-SI"/>
        </w:rPr>
      </w:pPr>
    </w:p>
    <w:p w14:paraId="4BEF3639" w14:textId="2EBCAEE9" w:rsidR="00B633BF" w:rsidRPr="00BD33BC" w:rsidRDefault="005B4484" w:rsidP="005C7A65">
      <w:pPr>
        <w:spacing w:after="0" w:line="240" w:lineRule="exact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Obračunski stroški </w:t>
      </w:r>
      <w:r w:rsidR="004C7111" w:rsidRPr="004C7111">
        <w:rPr>
          <w:rFonts w:ascii="Arial" w:hAnsi="Arial" w:cs="Arial"/>
          <w:sz w:val="20"/>
          <w:szCs w:val="20"/>
          <w:shd w:val="clear" w:color="auto" w:fill="FFFFFF"/>
        </w:rPr>
        <w:t>nove komunalne opreme</w:t>
      </w:r>
      <w:r w:rsidR="009415F7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5C7A65" w:rsidRPr="005C7A65">
        <w:rPr>
          <w:rFonts w:ascii="Arial" w:hAnsi="Arial" w:cs="Arial"/>
          <w:sz w:val="20"/>
          <w:szCs w:val="20"/>
          <w:shd w:val="clear" w:color="auto" w:fill="FFFFFF"/>
        </w:rPr>
        <w:t>po posame</w:t>
      </w:r>
      <w:r w:rsidR="005C7A65">
        <w:rPr>
          <w:rFonts w:ascii="Arial" w:hAnsi="Arial" w:cs="Arial"/>
          <w:sz w:val="20"/>
          <w:szCs w:val="20"/>
          <w:shd w:val="clear" w:color="auto" w:fill="FFFFFF"/>
        </w:rPr>
        <w:t xml:space="preserve">znih vrstah komunalne opreme na </w:t>
      </w:r>
      <w:r w:rsidR="005C7A65" w:rsidRPr="005C7A65">
        <w:rPr>
          <w:rFonts w:ascii="Arial" w:hAnsi="Arial" w:cs="Arial"/>
          <w:sz w:val="20"/>
          <w:szCs w:val="20"/>
          <w:shd w:val="clear" w:color="auto" w:fill="FFFFFF"/>
        </w:rPr>
        <w:t>posameznih obračunskih območjih</w:t>
      </w:r>
      <w:r>
        <w:rPr>
          <w:rFonts w:ascii="Arial" w:hAnsi="Arial" w:cs="Arial"/>
          <w:sz w:val="20"/>
          <w:szCs w:val="20"/>
          <w:shd w:val="clear" w:color="auto" w:fill="FFFFFF"/>
        </w:rPr>
        <w:t>,</w:t>
      </w:r>
      <w:r w:rsidR="009415F7">
        <w:rPr>
          <w:rFonts w:ascii="Arial" w:hAnsi="Arial" w:cs="Arial"/>
          <w:sz w:val="20"/>
          <w:szCs w:val="20"/>
          <w:shd w:val="clear" w:color="auto" w:fill="FFFFFF"/>
        </w:rPr>
        <w:t xml:space="preserve"> preračunani na enoto mere, znašajo: </w:t>
      </w:r>
    </w:p>
    <w:p w14:paraId="32FFF6A2" w14:textId="77777777" w:rsidR="00B633BF" w:rsidRDefault="00B633BF" w:rsidP="004C7111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sl-SI"/>
        </w:rPr>
      </w:pPr>
    </w:p>
    <w:tbl>
      <w:tblPr>
        <w:tblW w:w="915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0"/>
        <w:gridCol w:w="1789"/>
        <w:gridCol w:w="1701"/>
        <w:gridCol w:w="1487"/>
      </w:tblGrid>
      <w:tr w:rsidR="00BD33BC" w:rsidRPr="00BD33BC" w14:paraId="3028535A" w14:textId="1645F2C4" w:rsidTr="00BD33BC">
        <w:trPr>
          <w:trHeight w:val="227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61DC4" w14:textId="77777777" w:rsidR="00BD33BC" w:rsidRPr="00893990" w:rsidRDefault="00BD33BC" w:rsidP="00BD33B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sl-SI"/>
              </w:rPr>
            </w:pPr>
            <w:r w:rsidRPr="0089399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sl-SI"/>
              </w:rPr>
              <w:t>Nova  komunalna oprema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0B681" w14:textId="77777777" w:rsidR="00BD33BC" w:rsidRPr="00893990" w:rsidRDefault="00BD33BC" w:rsidP="00BD33B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sl-SI"/>
              </w:rPr>
            </w:pPr>
            <w:r w:rsidRPr="0089399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sl-SI"/>
              </w:rPr>
              <w:t xml:space="preserve">Obračunsko območje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64595" w14:textId="71364BBF" w:rsidR="00BD33BC" w:rsidRPr="00BD33BC" w:rsidRDefault="00BD33BC" w:rsidP="00BD33B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proofErr w:type="spellStart"/>
            <w:r w:rsidRPr="00BD33BC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Cp</w:t>
            </w:r>
            <w:r w:rsidRPr="00BD33BC">
              <w:rPr>
                <w:rFonts w:ascii="Arial" w:eastAsia="Times New Roman" w:hAnsi="Arial" w:cs="Arial"/>
                <w:sz w:val="18"/>
                <w:szCs w:val="18"/>
                <w:vertAlign w:val="subscript"/>
                <w:lang w:eastAsia="sl-SI"/>
              </w:rPr>
              <w:t>N</w:t>
            </w:r>
            <w:proofErr w:type="spellEnd"/>
            <w:r w:rsidRPr="00BD33BC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 (EUR/m2)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7F1615" w14:textId="66B22C6E" w:rsidR="00BD33BC" w:rsidRPr="00BD33BC" w:rsidRDefault="00BD33BC" w:rsidP="00BD33B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proofErr w:type="spellStart"/>
            <w:r w:rsidRPr="00BD33BC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Ct</w:t>
            </w:r>
            <w:r w:rsidRPr="00BD33BC">
              <w:rPr>
                <w:rFonts w:ascii="Arial" w:eastAsia="Times New Roman" w:hAnsi="Arial" w:cs="Arial"/>
                <w:sz w:val="18"/>
                <w:szCs w:val="18"/>
                <w:vertAlign w:val="subscript"/>
                <w:lang w:eastAsia="sl-SI"/>
              </w:rPr>
              <w:t>N</w:t>
            </w:r>
            <w:proofErr w:type="spellEnd"/>
            <w:r w:rsidRPr="00BD33BC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 (EUR/m2)</w:t>
            </w:r>
          </w:p>
        </w:tc>
      </w:tr>
      <w:tr w:rsidR="00BD33BC" w:rsidRPr="00BD33BC" w14:paraId="4BB6A3BC" w14:textId="6A7EE50A" w:rsidTr="00BD33BC">
        <w:trPr>
          <w:trHeight w:val="227"/>
        </w:trPr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25EAB" w14:textId="77777777" w:rsidR="00BD33BC" w:rsidRPr="00BD33BC" w:rsidRDefault="00BD33BC" w:rsidP="00BD33B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lightGray"/>
                <w:lang w:eastAsia="sl-SI"/>
              </w:rPr>
            </w:pPr>
            <w:r w:rsidRPr="00BD33B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lightGray"/>
                <w:lang w:eastAsia="sl-SI"/>
              </w:rPr>
              <w:t xml:space="preserve">Ceste s pripadajočimi objekti za </w:t>
            </w:r>
            <w:proofErr w:type="spellStart"/>
            <w:r w:rsidRPr="00BD33B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lightGray"/>
                <w:lang w:eastAsia="sl-SI"/>
              </w:rPr>
              <w:t>odvodnjavanje</w:t>
            </w:r>
            <w:proofErr w:type="spellEnd"/>
            <w:r w:rsidRPr="00BD33B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lightGray"/>
                <w:lang w:eastAsia="sl-SI"/>
              </w:rPr>
              <w:t>, javno razsvetljavo in semaforizacijo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677B9" w14:textId="77777777" w:rsidR="00BD33BC" w:rsidRPr="00BD33BC" w:rsidRDefault="00BD33BC" w:rsidP="00BD33B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lightGray"/>
                <w:lang w:eastAsia="sl-SI"/>
              </w:rPr>
            </w:pPr>
            <w:r w:rsidRPr="00BD33B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lightGray"/>
                <w:lang w:eastAsia="sl-SI"/>
              </w:rPr>
              <w:t>CE1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BD77D" w14:textId="77777777" w:rsidR="00BD33BC" w:rsidRPr="00BD33BC" w:rsidRDefault="00BD33BC" w:rsidP="00BD33B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BD33BC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25A06E" w14:textId="77777777" w:rsidR="00BD33BC" w:rsidRPr="00BD33BC" w:rsidRDefault="00BD33BC" w:rsidP="00BD33B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  <w:tr w:rsidR="00BD33BC" w:rsidRPr="00BD33BC" w14:paraId="46777467" w14:textId="3B884FBD" w:rsidTr="00BD33BC">
        <w:trPr>
          <w:trHeight w:val="227"/>
        </w:trPr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44E85" w14:textId="77777777" w:rsidR="00BD33BC" w:rsidRPr="00BD33BC" w:rsidRDefault="00BD33BC" w:rsidP="00BD33B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lightGray"/>
                <w:lang w:eastAsia="sl-SI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51B61" w14:textId="77777777" w:rsidR="00BD33BC" w:rsidRPr="00BD33BC" w:rsidRDefault="00BD33BC" w:rsidP="00BD33B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lightGray"/>
                <w:lang w:eastAsia="sl-SI"/>
              </w:rPr>
            </w:pPr>
            <w:r w:rsidRPr="00BD33B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lightGray"/>
                <w:lang w:eastAsia="sl-SI"/>
              </w:rPr>
              <w:t>CE…..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85AFD" w14:textId="77777777" w:rsidR="00BD33BC" w:rsidRPr="00BD33BC" w:rsidRDefault="00BD33BC" w:rsidP="00BD33B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BD33BC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67CCD7" w14:textId="77777777" w:rsidR="00BD33BC" w:rsidRPr="00BD33BC" w:rsidRDefault="00BD33BC" w:rsidP="00BD33B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  <w:tr w:rsidR="00BD33BC" w:rsidRPr="00BD33BC" w14:paraId="58EF6BAD" w14:textId="642A435F" w:rsidTr="00BD33BC">
        <w:trPr>
          <w:trHeight w:val="227"/>
        </w:trPr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95ABF" w14:textId="77777777" w:rsidR="00BD33BC" w:rsidRPr="00BD33BC" w:rsidRDefault="00BD33BC" w:rsidP="00BD33B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lightGray"/>
                <w:lang w:eastAsia="sl-SI"/>
              </w:rPr>
            </w:pPr>
            <w:r w:rsidRPr="00BD33B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lightGray"/>
                <w:lang w:eastAsia="sl-SI"/>
              </w:rPr>
              <w:t>Vodovodno omrežje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B4E98" w14:textId="77777777" w:rsidR="00BD33BC" w:rsidRPr="00BD33BC" w:rsidRDefault="00BD33BC" w:rsidP="00BD33B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lightGray"/>
                <w:lang w:eastAsia="sl-SI"/>
              </w:rPr>
            </w:pPr>
            <w:r w:rsidRPr="00BD33B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lightGray"/>
                <w:lang w:eastAsia="sl-SI"/>
              </w:rPr>
              <w:t>VO1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2E4C6" w14:textId="77777777" w:rsidR="00BD33BC" w:rsidRPr="00BD33BC" w:rsidRDefault="00BD33BC" w:rsidP="00BD33B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BD33BC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6789AC" w14:textId="77777777" w:rsidR="00BD33BC" w:rsidRPr="00BD33BC" w:rsidRDefault="00BD33BC" w:rsidP="00BD33B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  <w:tr w:rsidR="00BD33BC" w:rsidRPr="00BD33BC" w14:paraId="4C23ECB8" w14:textId="5319767B" w:rsidTr="00BD33BC">
        <w:trPr>
          <w:trHeight w:val="227"/>
        </w:trPr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2AD54" w14:textId="77777777" w:rsidR="00BD33BC" w:rsidRPr="00BD33BC" w:rsidRDefault="00BD33BC" w:rsidP="00BD33B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lightGray"/>
                <w:lang w:eastAsia="sl-SI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0556C" w14:textId="77777777" w:rsidR="00BD33BC" w:rsidRPr="00BD33BC" w:rsidRDefault="00BD33BC" w:rsidP="00BD33B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lightGray"/>
                <w:lang w:eastAsia="sl-SI"/>
              </w:rPr>
            </w:pPr>
            <w:r w:rsidRPr="00BD33B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lightGray"/>
                <w:lang w:eastAsia="sl-SI"/>
              </w:rPr>
              <w:t>VO…..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9C4E8" w14:textId="77777777" w:rsidR="00BD33BC" w:rsidRPr="00BD33BC" w:rsidRDefault="00BD33BC" w:rsidP="00BD33B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BD33BC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E33536" w14:textId="77777777" w:rsidR="00BD33BC" w:rsidRPr="00BD33BC" w:rsidRDefault="00BD33BC" w:rsidP="00BD33B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  <w:tr w:rsidR="00BD33BC" w:rsidRPr="00BD33BC" w14:paraId="1F87FB01" w14:textId="317D1B01" w:rsidTr="00BD33BC">
        <w:trPr>
          <w:trHeight w:val="227"/>
        </w:trPr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D3307" w14:textId="77777777" w:rsidR="00BD33BC" w:rsidRPr="00BD33BC" w:rsidRDefault="00BD33BC" w:rsidP="00BD33B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lightGray"/>
                <w:lang w:eastAsia="sl-SI"/>
              </w:rPr>
            </w:pPr>
            <w:r w:rsidRPr="00BD33B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lightGray"/>
                <w:lang w:eastAsia="sl-SI"/>
              </w:rPr>
              <w:t>Kanalizacijsko omrežje za komunalno odpadno vodo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B4166" w14:textId="77777777" w:rsidR="00BD33BC" w:rsidRPr="00BD33BC" w:rsidRDefault="00BD33BC" w:rsidP="00BD33B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lightGray"/>
                <w:lang w:eastAsia="sl-SI"/>
              </w:rPr>
            </w:pPr>
            <w:r w:rsidRPr="00BD33B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lightGray"/>
                <w:lang w:eastAsia="sl-SI"/>
              </w:rPr>
              <w:t>KA1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8C631" w14:textId="77777777" w:rsidR="00BD33BC" w:rsidRPr="00BD33BC" w:rsidRDefault="00BD33BC" w:rsidP="00BD33B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BD33BC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81CCA8" w14:textId="77777777" w:rsidR="00BD33BC" w:rsidRPr="00BD33BC" w:rsidRDefault="00BD33BC" w:rsidP="00BD33B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  <w:tr w:rsidR="00BD33BC" w:rsidRPr="00BD33BC" w14:paraId="2075BC27" w14:textId="399513F6" w:rsidTr="00BD33BC">
        <w:trPr>
          <w:trHeight w:val="227"/>
        </w:trPr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5077E" w14:textId="77777777" w:rsidR="00BD33BC" w:rsidRPr="00BD33BC" w:rsidRDefault="00BD33BC" w:rsidP="00BD33B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lightGray"/>
                <w:lang w:eastAsia="sl-SI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D341B" w14:textId="77777777" w:rsidR="00BD33BC" w:rsidRPr="00BD33BC" w:rsidRDefault="00BD33BC" w:rsidP="00BD33B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lightGray"/>
                <w:lang w:eastAsia="sl-SI"/>
              </w:rPr>
            </w:pPr>
            <w:r w:rsidRPr="00BD33B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lightGray"/>
                <w:lang w:eastAsia="sl-SI"/>
              </w:rPr>
              <w:t>KA…..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4C6A7" w14:textId="77777777" w:rsidR="00BD33BC" w:rsidRPr="00BD33BC" w:rsidRDefault="00BD33BC" w:rsidP="00BD33B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BD33BC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2B906C" w14:textId="77777777" w:rsidR="00BD33BC" w:rsidRPr="00BD33BC" w:rsidRDefault="00BD33BC" w:rsidP="00BD33B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  <w:tr w:rsidR="00BD33BC" w:rsidRPr="00BD33BC" w14:paraId="6FEA176D" w14:textId="4D5040B9" w:rsidTr="00BD33BC">
        <w:trPr>
          <w:trHeight w:val="227"/>
        </w:trPr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FE295" w14:textId="77777777" w:rsidR="00BD33BC" w:rsidRPr="00BD33BC" w:rsidRDefault="00BD33BC" w:rsidP="00BD33B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lightGray"/>
                <w:lang w:eastAsia="sl-SI"/>
              </w:rPr>
            </w:pPr>
            <w:r w:rsidRPr="00BD33B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lightGray"/>
                <w:lang w:eastAsia="sl-SI"/>
              </w:rPr>
              <w:t>Plinovodno omrežje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453BB" w14:textId="77777777" w:rsidR="00BD33BC" w:rsidRPr="00BD33BC" w:rsidRDefault="00BD33BC" w:rsidP="00BD33B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lightGray"/>
                <w:lang w:eastAsia="sl-SI"/>
              </w:rPr>
            </w:pPr>
            <w:r w:rsidRPr="00BD33B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lightGray"/>
                <w:lang w:eastAsia="sl-SI"/>
              </w:rPr>
              <w:t>PL1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D1277" w14:textId="77777777" w:rsidR="00BD33BC" w:rsidRPr="00BD33BC" w:rsidRDefault="00BD33BC" w:rsidP="00BD33B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BD33BC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CFC99C" w14:textId="77777777" w:rsidR="00BD33BC" w:rsidRPr="00BD33BC" w:rsidRDefault="00BD33BC" w:rsidP="00BD33B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  <w:tr w:rsidR="00BD33BC" w:rsidRPr="00BD33BC" w14:paraId="64EFE89B" w14:textId="30761554" w:rsidTr="00BD33BC">
        <w:trPr>
          <w:trHeight w:val="227"/>
        </w:trPr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19348" w14:textId="77777777" w:rsidR="00BD33BC" w:rsidRPr="00BD33BC" w:rsidRDefault="00BD33BC" w:rsidP="00BD33B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lightGray"/>
                <w:lang w:eastAsia="sl-SI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BED2D" w14:textId="77777777" w:rsidR="00BD33BC" w:rsidRPr="00BD33BC" w:rsidRDefault="00BD33BC" w:rsidP="00BD33B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lightGray"/>
                <w:lang w:eastAsia="sl-SI"/>
              </w:rPr>
            </w:pPr>
            <w:r w:rsidRPr="00BD33B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lightGray"/>
                <w:lang w:eastAsia="sl-SI"/>
              </w:rPr>
              <w:t>PL2……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69DC9" w14:textId="77777777" w:rsidR="00BD33BC" w:rsidRPr="00BD33BC" w:rsidRDefault="00BD33BC" w:rsidP="00BD33B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BD33BC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1CFF13" w14:textId="77777777" w:rsidR="00BD33BC" w:rsidRPr="00BD33BC" w:rsidRDefault="00BD33BC" w:rsidP="00BD33B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  <w:tr w:rsidR="00BD33BC" w:rsidRPr="00BD33BC" w14:paraId="28C9D3F5" w14:textId="1C72414A" w:rsidTr="00BD33BC">
        <w:trPr>
          <w:trHeight w:val="227"/>
        </w:trPr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B722D" w14:textId="77777777" w:rsidR="00BD33BC" w:rsidRPr="00BD33BC" w:rsidRDefault="00BD33BC" w:rsidP="00BD33B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lightGray"/>
                <w:lang w:eastAsia="sl-SI"/>
              </w:rPr>
            </w:pPr>
            <w:r w:rsidRPr="00BD33B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lightGray"/>
                <w:lang w:eastAsia="sl-SI"/>
              </w:rPr>
              <w:t>Vročevodno omrežje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80974" w14:textId="77777777" w:rsidR="00BD33BC" w:rsidRPr="00BD33BC" w:rsidRDefault="00BD33BC" w:rsidP="00BD33B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lightGray"/>
                <w:lang w:eastAsia="sl-SI"/>
              </w:rPr>
            </w:pPr>
            <w:r w:rsidRPr="00BD33B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lightGray"/>
                <w:lang w:eastAsia="sl-SI"/>
              </w:rPr>
              <w:t>VR1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F9090" w14:textId="77777777" w:rsidR="00BD33BC" w:rsidRPr="00BD33BC" w:rsidRDefault="00BD33BC" w:rsidP="00BD33B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BD33BC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3F6F00" w14:textId="77777777" w:rsidR="00BD33BC" w:rsidRPr="00BD33BC" w:rsidRDefault="00BD33BC" w:rsidP="00BD33B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  <w:tr w:rsidR="00BD33BC" w:rsidRPr="00BD33BC" w14:paraId="21BF0DEB" w14:textId="2A9238E7" w:rsidTr="00BD33BC">
        <w:trPr>
          <w:trHeight w:val="227"/>
        </w:trPr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52A34" w14:textId="77777777" w:rsidR="00BD33BC" w:rsidRPr="00BD33BC" w:rsidRDefault="00BD33BC" w:rsidP="00BD33B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lightGray"/>
                <w:lang w:eastAsia="sl-SI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102AD" w14:textId="77777777" w:rsidR="00BD33BC" w:rsidRPr="00BD33BC" w:rsidRDefault="00BD33BC" w:rsidP="00BD33B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lightGray"/>
                <w:lang w:eastAsia="sl-SI"/>
              </w:rPr>
            </w:pPr>
            <w:r w:rsidRPr="00BD33B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lightGray"/>
                <w:lang w:eastAsia="sl-SI"/>
              </w:rPr>
              <w:t>V2….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0955F" w14:textId="77777777" w:rsidR="00BD33BC" w:rsidRPr="00BD33BC" w:rsidRDefault="00BD33BC" w:rsidP="00BD33B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BD33BC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9DD0F5" w14:textId="77777777" w:rsidR="00BD33BC" w:rsidRPr="00BD33BC" w:rsidRDefault="00BD33BC" w:rsidP="00BD33B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  <w:tr w:rsidR="00BD33BC" w:rsidRPr="00BD33BC" w14:paraId="53847A1E" w14:textId="2F661515" w:rsidTr="00BD33BC">
        <w:trPr>
          <w:trHeight w:val="227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5B0E3" w14:textId="77777777" w:rsidR="00BD33BC" w:rsidRPr="00BD33BC" w:rsidRDefault="00BD33BC" w:rsidP="00BD33B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lightGray"/>
                <w:lang w:eastAsia="sl-SI"/>
              </w:rPr>
            </w:pPr>
            <w:r w:rsidRPr="00BD33B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lightGray"/>
                <w:lang w:eastAsia="sl-SI"/>
              </w:rPr>
              <w:t>Druge javne površine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FB700" w14:textId="77777777" w:rsidR="00BD33BC" w:rsidRPr="00BD33BC" w:rsidRDefault="00BD33BC" w:rsidP="00BD33B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lightGray"/>
                <w:lang w:eastAsia="sl-SI"/>
              </w:rPr>
            </w:pPr>
            <w:r w:rsidRPr="00BD33B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lightGray"/>
                <w:lang w:eastAsia="sl-SI"/>
              </w:rPr>
              <w:t>JP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C603B" w14:textId="77777777" w:rsidR="00BD33BC" w:rsidRPr="00BD33BC" w:rsidRDefault="00BD33BC" w:rsidP="00BD33B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BD33BC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438471" w14:textId="77777777" w:rsidR="00BD33BC" w:rsidRPr="00BD33BC" w:rsidRDefault="00BD33BC" w:rsidP="00BD33B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  <w:tr w:rsidR="00BD33BC" w:rsidRPr="00BD33BC" w14:paraId="019E1DE8" w14:textId="0B3CDDA3" w:rsidTr="00BD33BC">
        <w:trPr>
          <w:trHeight w:val="227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DC411" w14:textId="77777777" w:rsidR="00BD33BC" w:rsidRPr="00BD33BC" w:rsidRDefault="00BD33BC" w:rsidP="00BD33B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lightGray"/>
                <w:lang w:eastAsia="sl-SI"/>
              </w:rPr>
            </w:pPr>
            <w:r w:rsidRPr="00BD33B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lightGray"/>
                <w:lang w:eastAsia="sl-SI"/>
              </w:rPr>
              <w:lastRenderedPageBreak/>
              <w:t>Objekti za ravnanje z odpadki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77A9E" w14:textId="77777777" w:rsidR="00BD33BC" w:rsidRPr="00BD33BC" w:rsidRDefault="00BD33BC" w:rsidP="00BD33B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lightGray"/>
                <w:lang w:eastAsia="sl-SI"/>
              </w:rPr>
            </w:pPr>
            <w:r w:rsidRPr="00BD33B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lightGray"/>
                <w:lang w:eastAsia="sl-SI"/>
              </w:rPr>
              <w:t>RO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7F351" w14:textId="77777777" w:rsidR="00BD33BC" w:rsidRPr="00BD33BC" w:rsidRDefault="00BD33BC" w:rsidP="00BD33B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BD33BC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0F6FFC" w14:textId="77777777" w:rsidR="00BD33BC" w:rsidRPr="00BD33BC" w:rsidRDefault="00BD33BC" w:rsidP="00BD33B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</w:tbl>
    <w:p w14:paraId="01333265" w14:textId="77777777" w:rsidR="00BD33BC" w:rsidRDefault="00BD33BC" w:rsidP="004C7111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24210E2E" w14:textId="77777777" w:rsidR="00BD33BC" w:rsidRDefault="00BD33BC" w:rsidP="004C7111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61A0BDAE" w14:textId="77777777" w:rsidR="002D0BB8" w:rsidRPr="00EF4836" w:rsidRDefault="002D0BB8" w:rsidP="003C168D">
      <w:pPr>
        <w:spacing w:line="240" w:lineRule="exact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52E5377" w14:textId="6C664443" w:rsidR="002D0BB8" w:rsidRPr="00EF4836" w:rsidRDefault="00963040" w:rsidP="002D0BB8">
      <w:pPr>
        <w:shd w:val="clear" w:color="auto" w:fill="FFFFFF"/>
        <w:spacing w:after="0" w:line="240" w:lineRule="auto"/>
        <w:ind w:left="425" w:hanging="425"/>
        <w:jc w:val="center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12</w:t>
      </w:r>
      <w:r w:rsidR="002D0BB8" w:rsidRPr="00EF4836">
        <w:rPr>
          <w:rFonts w:ascii="Arial" w:hAnsi="Arial" w:cs="Arial"/>
          <w:sz w:val="20"/>
          <w:szCs w:val="20"/>
          <w:shd w:val="clear" w:color="auto" w:fill="FFFFFF"/>
        </w:rPr>
        <w:t>. člen</w:t>
      </w:r>
    </w:p>
    <w:p w14:paraId="08A28D0D" w14:textId="0AEA17A3" w:rsidR="002D0BB8" w:rsidRPr="002D0BB8" w:rsidRDefault="002D0BB8" w:rsidP="002D0BB8">
      <w:pPr>
        <w:shd w:val="clear" w:color="auto" w:fill="FFFFFF"/>
        <w:spacing w:after="0" w:line="240" w:lineRule="auto"/>
        <w:ind w:left="425" w:hanging="425"/>
        <w:jc w:val="center"/>
        <w:rPr>
          <w:rFonts w:ascii="Arial" w:hAnsi="Arial" w:cs="Arial"/>
          <w:sz w:val="20"/>
          <w:szCs w:val="20"/>
          <w:shd w:val="clear" w:color="auto" w:fill="FFFFFF"/>
        </w:rPr>
      </w:pPr>
      <w:r w:rsidRPr="00EF4836">
        <w:rPr>
          <w:rFonts w:ascii="Arial" w:hAnsi="Arial" w:cs="Arial"/>
          <w:sz w:val="20"/>
          <w:szCs w:val="20"/>
          <w:shd w:val="clear" w:color="auto" w:fill="FFFFFF"/>
        </w:rPr>
        <w:t>(</w:t>
      </w:r>
      <w:r w:rsidR="00EC34DA">
        <w:rPr>
          <w:rFonts w:ascii="Arial" w:hAnsi="Arial" w:cs="Arial"/>
          <w:sz w:val="20"/>
          <w:szCs w:val="20"/>
          <w:shd w:val="clear" w:color="auto" w:fill="FFFFFF"/>
        </w:rPr>
        <w:t>r</w:t>
      </w:r>
      <w:r w:rsidR="00EC34DA" w:rsidRPr="00B45622">
        <w:rPr>
          <w:rFonts w:ascii="Arial" w:hAnsi="Arial" w:cs="Arial"/>
          <w:sz w:val="20"/>
          <w:szCs w:val="20"/>
          <w:shd w:val="clear" w:color="auto" w:fill="FFFFFF"/>
        </w:rPr>
        <w:t>azmerje med deležem gradbene parcele stavbe (</w:t>
      </w:r>
      <w:proofErr w:type="spellStart"/>
      <w:r w:rsidR="00EC34DA" w:rsidRPr="00B45622">
        <w:rPr>
          <w:rFonts w:ascii="Arial" w:hAnsi="Arial" w:cs="Arial"/>
          <w:sz w:val="20"/>
          <w:szCs w:val="20"/>
          <w:shd w:val="clear" w:color="auto" w:fill="FFFFFF"/>
        </w:rPr>
        <w:t>Dp</w:t>
      </w:r>
      <w:r w:rsidR="00EC34DA" w:rsidRPr="00B45622">
        <w:rPr>
          <w:rFonts w:ascii="Arial" w:hAnsi="Arial" w:cs="Arial"/>
          <w:sz w:val="20"/>
          <w:szCs w:val="20"/>
          <w:shd w:val="clear" w:color="auto" w:fill="FFFFFF"/>
          <w:vertAlign w:val="subscript"/>
        </w:rPr>
        <w:t>N</w:t>
      </w:r>
      <w:proofErr w:type="spellEnd"/>
      <w:r w:rsidR="00EC34DA" w:rsidRPr="00B45622">
        <w:rPr>
          <w:rFonts w:ascii="Arial" w:hAnsi="Arial" w:cs="Arial"/>
          <w:sz w:val="20"/>
          <w:szCs w:val="20"/>
          <w:shd w:val="clear" w:color="auto" w:fill="FFFFFF"/>
        </w:rPr>
        <w:t>) in deležem površine objekta (</w:t>
      </w:r>
      <w:proofErr w:type="spellStart"/>
      <w:r w:rsidR="00EC34DA" w:rsidRPr="00B45622">
        <w:rPr>
          <w:rFonts w:ascii="Arial" w:hAnsi="Arial" w:cs="Arial"/>
          <w:sz w:val="20"/>
          <w:szCs w:val="20"/>
          <w:shd w:val="clear" w:color="auto" w:fill="FFFFFF"/>
        </w:rPr>
        <w:t>Dt</w:t>
      </w:r>
      <w:r w:rsidR="00EC34DA" w:rsidRPr="00B45622">
        <w:rPr>
          <w:rFonts w:ascii="Arial" w:hAnsi="Arial" w:cs="Arial"/>
          <w:sz w:val="20"/>
          <w:szCs w:val="20"/>
          <w:shd w:val="clear" w:color="auto" w:fill="FFFFFF"/>
          <w:vertAlign w:val="subscript"/>
        </w:rPr>
        <w:t>N</w:t>
      </w:r>
      <w:proofErr w:type="spellEnd"/>
      <w:r w:rsidR="00EC34DA" w:rsidRPr="00B45622">
        <w:rPr>
          <w:rFonts w:ascii="Arial" w:hAnsi="Arial" w:cs="Arial"/>
          <w:sz w:val="20"/>
          <w:szCs w:val="20"/>
          <w:shd w:val="clear" w:color="auto" w:fill="FFFFFF"/>
        </w:rPr>
        <w:t>)</w:t>
      </w:r>
      <w:r w:rsidRPr="00EF4836">
        <w:rPr>
          <w:rFonts w:ascii="Arial" w:hAnsi="Arial" w:cs="Arial"/>
          <w:sz w:val="20"/>
          <w:szCs w:val="20"/>
          <w:shd w:val="clear" w:color="auto" w:fill="FFFFFF"/>
        </w:rPr>
        <w:t>)</w:t>
      </w:r>
    </w:p>
    <w:p w14:paraId="0B754115" w14:textId="77777777" w:rsidR="00EC34DA" w:rsidRDefault="00EC34DA" w:rsidP="00ED0D5D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8858B00" w14:textId="519991A5" w:rsidR="00ED0D5D" w:rsidRPr="005254AB" w:rsidRDefault="00ED0D5D" w:rsidP="00ED0D5D">
      <w:pPr>
        <w:spacing w:after="0"/>
        <w:jc w:val="both"/>
        <w:rPr>
          <w:rFonts w:ascii="Arial" w:hAnsi="Arial" w:cs="Arial"/>
          <w:sz w:val="20"/>
          <w:szCs w:val="20"/>
          <w:highlight w:val="yellow"/>
          <w:shd w:val="clear" w:color="auto" w:fill="FFFFFF"/>
        </w:rPr>
      </w:pPr>
      <w:r w:rsidRPr="00B45622">
        <w:rPr>
          <w:rFonts w:ascii="Arial" w:hAnsi="Arial" w:cs="Arial"/>
          <w:sz w:val="20"/>
          <w:szCs w:val="20"/>
          <w:shd w:val="clear" w:color="auto" w:fill="FFFFFF"/>
        </w:rPr>
        <w:t>Razmerje med deležem gradbene parcele stavbe (</w:t>
      </w:r>
      <w:proofErr w:type="spellStart"/>
      <w:r w:rsidRPr="00B45622">
        <w:rPr>
          <w:rFonts w:ascii="Arial" w:hAnsi="Arial" w:cs="Arial"/>
          <w:sz w:val="20"/>
          <w:szCs w:val="20"/>
          <w:shd w:val="clear" w:color="auto" w:fill="FFFFFF"/>
        </w:rPr>
        <w:t>Dp</w:t>
      </w:r>
      <w:r w:rsidR="00B45622" w:rsidRPr="00B45622">
        <w:rPr>
          <w:rFonts w:ascii="Arial" w:hAnsi="Arial" w:cs="Arial"/>
          <w:sz w:val="20"/>
          <w:szCs w:val="20"/>
          <w:shd w:val="clear" w:color="auto" w:fill="FFFFFF"/>
          <w:vertAlign w:val="subscript"/>
        </w:rPr>
        <w:t>N</w:t>
      </w:r>
      <w:proofErr w:type="spellEnd"/>
      <w:r w:rsidRPr="00B45622">
        <w:rPr>
          <w:rFonts w:ascii="Arial" w:hAnsi="Arial" w:cs="Arial"/>
          <w:sz w:val="20"/>
          <w:szCs w:val="20"/>
          <w:shd w:val="clear" w:color="auto" w:fill="FFFFFF"/>
        </w:rPr>
        <w:t>) in deležem površine objekta (</w:t>
      </w:r>
      <w:proofErr w:type="spellStart"/>
      <w:r w:rsidRPr="00B45622">
        <w:rPr>
          <w:rFonts w:ascii="Arial" w:hAnsi="Arial" w:cs="Arial"/>
          <w:sz w:val="20"/>
          <w:szCs w:val="20"/>
          <w:shd w:val="clear" w:color="auto" w:fill="FFFFFF"/>
        </w:rPr>
        <w:t>Dt</w:t>
      </w:r>
      <w:r w:rsidR="00B45622" w:rsidRPr="00B45622">
        <w:rPr>
          <w:rFonts w:ascii="Arial" w:hAnsi="Arial" w:cs="Arial"/>
          <w:sz w:val="20"/>
          <w:szCs w:val="20"/>
          <w:shd w:val="clear" w:color="auto" w:fill="FFFFFF"/>
          <w:vertAlign w:val="subscript"/>
        </w:rPr>
        <w:t>N</w:t>
      </w:r>
      <w:proofErr w:type="spellEnd"/>
      <w:r w:rsidRPr="00B45622">
        <w:rPr>
          <w:rFonts w:ascii="Arial" w:hAnsi="Arial" w:cs="Arial"/>
          <w:sz w:val="20"/>
          <w:szCs w:val="20"/>
          <w:shd w:val="clear" w:color="auto" w:fill="FFFFFF"/>
        </w:rPr>
        <w:t xml:space="preserve">), ki se upošteva pri izračunu komunalnega prispevka za </w:t>
      </w:r>
      <w:r w:rsidR="00B45622" w:rsidRPr="00B45622">
        <w:rPr>
          <w:rFonts w:ascii="Arial" w:hAnsi="Arial" w:cs="Arial"/>
          <w:sz w:val="20"/>
          <w:szCs w:val="20"/>
          <w:shd w:val="clear" w:color="auto" w:fill="FFFFFF"/>
        </w:rPr>
        <w:t>novo</w:t>
      </w:r>
      <w:r w:rsidRPr="00B45622">
        <w:rPr>
          <w:rFonts w:ascii="Arial" w:hAnsi="Arial" w:cs="Arial"/>
          <w:sz w:val="20"/>
          <w:szCs w:val="20"/>
          <w:shd w:val="clear" w:color="auto" w:fill="FFFFFF"/>
        </w:rPr>
        <w:t xml:space="preserve"> komunalno opremo, je </w:t>
      </w:r>
      <w:r w:rsidRPr="00A43AEB">
        <w:rPr>
          <w:rFonts w:ascii="Arial" w:hAnsi="Arial" w:cs="Arial"/>
          <w:sz w:val="20"/>
          <w:szCs w:val="20"/>
          <w:highlight w:val="lightGray"/>
          <w:shd w:val="clear" w:color="auto" w:fill="FFFFFF"/>
        </w:rPr>
        <w:t>0,3:0,7.</w:t>
      </w:r>
    </w:p>
    <w:p w14:paraId="1F53C87D" w14:textId="77777777" w:rsidR="00825B29" w:rsidRPr="005254AB" w:rsidRDefault="00825B29" w:rsidP="003E0B08">
      <w:pPr>
        <w:spacing w:line="240" w:lineRule="exact"/>
        <w:rPr>
          <w:rFonts w:ascii="Arial" w:hAnsi="Arial" w:cs="Arial"/>
          <w:color w:val="FF0000"/>
          <w:sz w:val="20"/>
          <w:szCs w:val="20"/>
          <w:highlight w:val="yellow"/>
        </w:rPr>
      </w:pPr>
    </w:p>
    <w:p w14:paraId="5C41B981" w14:textId="60766F77" w:rsidR="00871B65" w:rsidRPr="00963040" w:rsidRDefault="00871B65" w:rsidP="00963040">
      <w:pPr>
        <w:spacing w:line="240" w:lineRule="exact"/>
        <w:rPr>
          <w:rFonts w:ascii="Arial" w:hAnsi="Arial" w:cs="Arial"/>
          <w:b/>
          <w:sz w:val="20"/>
          <w:szCs w:val="20"/>
        </w:rPr>
      </w:pPr>
    </w:p>
    <w:p w14:paraId="4A4B7636" w14:textId="4F9DA4D0" w:rsidR="00871B65" w:rsidRPr="00963040" w:rsidRDefault="00E5611F" w:rsidP="003C168D">
      <w:pPr>
        <w:spacing w:line="240" w:lineRule="exact"/>
        <w:jc w:val="center"/>
        <w:rPr>
          <w:rFonts w:ascii="Arial" w:hAnsi="Arial" w:cs="Arial"/>
          <w:sz w:val="20"/>
          <w:szCs w:val="20"/>
        </w:rPr>
      </w:pPr>
      <w:r w:rsidRPr="00963040">
        <w:rPr>
          <w:rFonts w:ascii="Arial" w:hAnsi="Arial" w:cs="Arial"/>
          <w:sz w:val="20"/>
          <w:szCs w:val="20"/>
        </w:rPr>
        <w:t>V</w:t>
      </w:r>
      <w:r w:rsidR="002B05D1">
        <w:rPr>
          <w:rFonts w:ascii="Arial" w:hAnsi="Arial" w:cs="Arial"/>
          <w:sz w:val="20"/>
          <w:szCs w:val="20"/>
        </w:rPr>
        <w:t>II</w:t>
      </w:r>
      <w:r w:rsidR="00871B65" w:rsidRPr="00963040">
        <w:rPr>
          <w:rFonts w:ascii="Arial" w:hAnsi="Arial" w:cs="Arial"/>
          <w:sz w:val="20"/>
          <w:szCs w:val="20"/>
        </w:rPr>
        <w:t xml:space="preserve">. PREHODNE IN KONČNE DOLOČBE </w:t>
      </w:r>
    </w:p>
    <w:p w14:paraId="001E3657" w14:textId="77777777" w:rsidR="00484DCC" w:rsidRPr="00C966FA" w:rsidRDefault="00484DCC" w:rsidP="003C168D">
      <w:pPr>
        <w:spacing w:after="0" w:line="240" w:lineRule="exact"/>
        <w:jc w:val="center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2B922A1" w14:textId="516F10DD" w:rsidR="001A4541" w:rsidRPr="00C966FA" w:rsidRDefault="0052086C" w:rsidP="003C168D">
      <w:pPr>
        <w:spacing w:after="0" w:line="240" w:lineRule="exact"/>
        <w:jc w:val="center"/>
        <w:rPr>
          <w:rFonts w:ascii="Arial" w:eastAsia="Times New Roman" w:hAnsi="Arial" w:cs="Arial"/>
          <w:sz w:val="20"/>
          <w:szCs w:val="20"/>
          <w:lang w:eastAsia="sl-SI"/>
        </w:rPr>
      </w:pPr>
      <w:r w:rsidRPr="00C966FA">
        <w:rPr>
          <w:rFonts w:ascii="Arial" w:eastAsia="Times New Roman" w:hAnsi="Arial" w:cs="Arial"/>
          <w:sz w:val="20"/>
          <w:szCs w:val="20"/>
          <w:lang w:eastAsia="sl-SI"/>
        </w:rPr>
        <w:t>13</w:t>
      </w:r>
      <w:r w:rsidR="001A4541" w:rsidRPr="00C966FA">
        <w:rPr>
          <w:rFonts w:ascii="Arial" w:eastAsia="Times New Roman" w:hAnsi="Arial" w:cs="Arial"/>
          <w:sz w:val="20"/>
          <w:szCs w:val="20"/>
          <w:lang w:eastAsia="sl-SI"/>
        </w:rPr>
        <w:t xml:space="preserve"> člen</w:t>
      </w:r>
    </w:p>
    <w:p w14:paraId="42D5E9DB" w14:textId="6FA277DC" w:rsidR="00247B63" w:rsidRPr="00C966FA" w:rsidRDefault="00247B63" w:rsidP="003C168D">
      <w:pPr>
        <w:spacing w:after="0" w:line="240" w:lineRule="exact"/>
        <w:jc w:val="center"/>
        <w:rPr>
          <w:rFonts w:ascii="Arial" w:eastAsia="Times New Roman" w:hAnsi="Arial" w:cs="Arial"/>
          <w:sz w:val="20"/>
          <w:szCs w:val="20"/>
          <w:lang w:eastAsia="sl-SI"/>
        </w:rPr>
      </w:pPr>
      <w:r w:rsidRPr="00C966FA">
        <w:rPr>
          <w:rFonts w:ascii="Arial" w:eastAsia="Times New Roman" w:hAnsi="Arial" w:cs="Arial"/>
          <w:sz w:val="20"/>
          <w:szCs w:val="20"/>
          <w:lang w:eastAsia="sl-SI"/>
        </w:rPr>
        <w:t xml:space="preserve">(vpogled v </w:t>
      </w:r>
      <w:r w:rsidR="00CC1FD2" w:rsidRPr="00C966FA">
        <w:rPr>
          <w:rFonts w:ascii="Arial" w:eastAsia="Times New Roman" w:hAnsi="Arial" w:cs="Arial"/>
          <w:sz w:val="20"/>
          <w:szCs w:val="20"/>
          <w:lang w:eastAsia="sl-SI"/>
        </w:rPr>
        <w:t xml:space="preserve">elaborat </w:t>
      </w:r>
      <w:r w:rsidR="00FA41A9" w:rsidRPr="00C966FA">
        <w:rPr>
          <w:rFonts w:ascii="Arial" w:eastAsia="Times New Roman" w:hAnsi="Arial" w:cs="Arial"/>
          <w:sz w:val="20"/>
          <w:szCs w:val="20"/>
          <w:lang w:eastAsia="sl-SI"/>
        </w:rPr>
        <w:t>programa opremljanja</w:t>
      </w:r>
      <w:r w:rsidRPr="00C966FA">
        <w:rPr>
          <w:rFonts w:ascii="Arial" w:eastAsia="Times New Roman" w:hAnsi="Arial" w:cs="Arial"/>
          <w:sz w:val="20"/>
          <w:szCs w:val="20"/>
          <w:lang w:eastAsia="sl-SI"/>
        </w:rPr>
        <w:t>)</w:t>
      </w:r>
    </w:p>
    <w:p w14:paraId="12FF0300" w14:textId="77777777" w:rsidR="00A81562" w:rsidRPr="005254AB" w:rsidRDefault="00A81562" w:rsidP="003C168D">
      <w:pPr>
        <w:spacing w:after="0" w:line="240" w:lineRule="exact"/>
        <w:jc w:val="center"/>
        <w:rPr>
          <w:rFonts w:ascii="Arial" w:eastAsia="Times New Roman" w:hAnsi="Arial" w:cs="Arial"/>
          <w:sz w:val="20"/>
          <w:szCs w:val="20"/>
          <w:highlight w:val="yellow"/>
          <w:lang w:eastAsia="sl-SI"/>
        </w:rPr>
      </w:pPr>
    </w:p>
    <w:p w14:paraId="237946BC" w14:textId="5A4ABFD5" w:rsidR="00247B63" w:rsidRPr="00C966FA" w:rsidRDefault="00247B63" w:rsidP="003C168D">
      <w:pPr>
        <w:spacing w:line="240" w:lineRule="exact"/>
        <w:rPr>
          <w:rFonts w:ascii="Arial" w:hAnsi="Arial" w:cs="Arial"/>
          <w:sz w:val="20"/>
          <w:szCs w:val="20"/>
          <w:shd w:val="clear" w:color="auto" w:fill="FFFFFF"/>
        </w:rPr>
      </w:pPr>
      <w:r w:rsidRPr="00C966FA">
        <w:rPr>
          <w:rFonts w:ascii="Arial" w:hAnsi="Arial" w:cs="Arial"/>
          <w:sz w:val="20"/>
          <w:szCs w:val="20"/>
          <w:shd w:val="clear" w:color="auto" w:fill="FFFFFF"/>
        </w:rPr>
        <w:t>Elaborat</w:t>
      </w:r>
      <w:r w:rsidR="00CC1FD2" w:rsidRPr="00C966FA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C966FA" w:rsidRPr="00C966FA">
        <w:rPr>
          <w:rFonts w:ascii="Arial" w:hAnsi="Arial" w:cs="Arial"/>
          <w:sz w:val="20"/>
          <w:szCs w:val="20"/>
          <w:shd w:val="clear" w:color="auto" w:fill="FFFFFF"/>
        </w:rPr>
        <w:t>programa opremljanja</w:t>
      </w:r>
      <w:r w:rsidR="00CC1FD2" w:rsidRPr="00C966FA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C966FA">
        <w:rPr>
          <w:rFonts w:ascii="Arial" w:hAnsi="Arial" w:cs="Arial"/>
          <w:sz w:val="20"/>
          <w:szCs w:val="20"/>
          <w:shd w:val="clear" w:color="auto" w:fill="FFFFFF"/>
        </w:rPr>
        <w:t>je na vpogled</w:t>
      </w:r>
      <w:r w:rsidR="004B354D" w:rsidRPr="00C966FA">
        <w:rPr>
          <w:rFonts w:ascii="Arial" w:hAnsi="Arial" w:cs="Arial"/>
          <w:sz w:val="20"/>
          <w:szCs w:val="20"/>
          <w:shd w:val="clear" w:color="auto" w:fill="FFFFFF"/>
        </w:rPr>
        <w:t xml:space="preserve"> na sedežu občine</w:t>
      </w:r>
      <w:r w:rsidR="00CC1FD2" w:rsidRPr="00C966FA">
        <w:rPr>
          <w:rFonts w:ascii="Arial" w:hAnsi="Arial" w:cs="Arial"/>
          <w:sz w:val="20"/>
          <w:szCs w:val="20"/>
          <w:shd w:val="clear" w:color="auto" w:fill="FFFFFF"/>
        </w:rPr>
        <w:t>_______________</w:t>
      </w:r>
      <w:r w:rsidR="004B354D" w:rsidRPr="00C966FA">
        <w:rPr>
          <w:rFonts w:ascii="Arial" w:hAnsi="Arial" w:cs="Arial"/>
          <w:sz w:val="20"/>
          <w:szCs w:val="20"/>
          <w:shd w:val="clear" w:color="auto" w:fill="FFFFFF"/>
        </w:rPr>
        <w:t xml:space="preserve">in na spletni strani občine___________. </w:t>
      </w:r>
    </w:p>
    <w:p w14:paraId="044E2FEF" w14:textId="77777777" w:rsidR="00B41536" w:rsidRPr="00B41536" w:rsidRDefault="00B41536" w:rsidP="003C168D">
      <w:pPr>
        <w:spacing w:after="0" w:line="240" w:lineRule="exact"/>
        <w:jc w:val="center"/>
        <w:rPr>
          <w:rFonts w:ascii="Arial" w:eastAsia="Times New Roman" w:hAnsi="Arial" w:cs="Arial"/>
          <w:sz w:val="20"/>
          <w:szCs w:val="20"/>
          <w:highlight w:val="cyan"/>
          <w:lang w:eastAsia="sl-SI"/>
        </w:rPr>
      </w:pPr>
    </w:p>
    <w:p w14:paraId="6CE97AE3" w14:textId="77777777" w:rsidR="00AF303D" w:rsidRPr="00C966FA" w:rsidRDefault="00AF303D" w:rsidP="003C168D">
      <w:pPr>
        <w:spacing w:after="0" w:line="240" w:lineRule="exact"/>
        <w:jc w:val="center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766F423" w14:textId="1A773889" w:rsidR="00AF303D" w:rsidRPr="00C966FA" w:rsidRDefault="009F2EEB" w:rsidP="00AF303D">
      <w:pPr>
        <w:spacing w:after="0" w:line="240" w:lineRule="exact"/>
        <w:jc w:val="center"/>
        <w:rPr>
          <w:rFonts w:ascii="Arial" w:eastAsia="Times New Roman" w:hAnsi="Arial" w:cs="Arial"/>
          <w:sz w:val="20"/>
          <w:szCs w:val="20"/>
          <w:lang w:eastAsia="sl-SI"/>
        </w:rPr>
      </w:pPr>
      <w:r w:rsidRPr="00C966FA">
        <w:rPr>
          <w:rFonts w:ascii="Arial" w:eastAsia="Times New Roman" w:hAnsi="Arial" w:cs="Arial"/>
          <w:sz w:val="20"/>
          <w:szCs w:val="20"/>
          <w:lang w:eastAsia="sl-SI"/>
        </w:rPr>
        <w:t>14</w:t>
      </w:r>
      <w:r w:rsidR="00AF303D" w:rsidRPr="00C966FA">
        <w:rPr>
          <w:rFonts w:ascii="Arial" w:eastAsia="Times New Roman" w:hAnsi="Arial" w:cs="Arial"/>
          <w:sz w:val="20"/>
          <w:szCs w:val="20"/>
          <w:lang w:eastAsia="sl-SI"/>
        </w:rPr>
        <w:t>. člen</w:t>
      </w:r>
    </w:p>
    <w:p w14:paraId="23B0D9EE" w14:textId="77777777" w:rsidR="00AF303D" w:rsidRPr="00C966FA" w:rsidRDefault="00AF303D" w:rsidP="00AF303D">
      <w:pPr>
        <w:spacing w:after="0" w:line="240" w:lineRule="exact"/>
        <w:jc w:val="center"/>
        <w:rPr>
          <w:rFonts w:ascii="Arial" w:eastAsia="Times New Roman" w:hAnsi="Arial" w:cs="Arial"/>
          <w:sz w:val="20"/>
          <w:szCs w:val="20"/>
          <w:lang w:eastAsia="sl-SI"/>
        </w:rPr>
      </w:pPr>
      <w:r w:rsidRPr="00C966FA">
        <w:rPr>
          <w:rFonts w:ascii="Arial" w:eastAsia="Times New Roman" w:hAnsi="Arial" w:cs="Arial"/>
          <w:sz w:val="20"/>
          <w:szCs w:val="20"/>
          <w:lang w:eastAsia="sl-SI"/>
        </w:rPr>
        <w:t>(dokončanje postopkov)</w:t>
      </w:r>
    </w:p>
    <w:p w14:paraId="52A53290" w14:textId="77777777" w:rsidR="00AF303D" w:rsidRPr="00C966FA" w:rsidRDefault="00AF303D" w:rsidP="00AF303D">
      <w:pPr>
        <w:spacing w:after="0" w:line="240" w:lineRule="exact"/>
        <w:jc w:val="center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6919382" w14:textId="77777777" w:rsidR="00AF303D" w:rsidRPr="00C966FA" w:rsidRDefault="00AF303D" w:rsidP="00AF303D">
      <w:pPr>
        <w:pStyle w:val="len"/>
        <w:spacing w:before="0" w:line="240" w:lineRule="exact"/>
        <w:jc w:val="both"/>
        <w:rPr>
          <w:b w:val="0"/>
          <w:sz w:val="20"/>
          <w:szCs w:val="20"/>
        </w:rPr>
      </w:pPr>
    </w:p>
    <w:p w14:paraId="39D4A9DC" w14:textId="77777777" w:rsidR="00AF303D" w:rsidRPr="00C966FA" w:rsidRDefault="00AF303D" w:rsidP="00AF303D">
      <w:pPr>
        <w:pStyle w:val="len"/>
        <w:spacing w:before="0" w:line="240" w:lineRule="exact"/>
        <w:jc w:val="both"/>
        <w:rPr>
          <w:b w:val="0"/>
          <w:sz w:val="20"/>
          <w:szCs w:val="20"/>
        </w:rPr>
      </w:pPr>
      <w:r w:rsidRPr="00C966FA">
        <w:rPr>
          <w:b w:val="0"/>
          <w:sz w:val="20"/>
          <w:szCs w:val="20"/>
        </w:rPr>
        <w:t xml:space="preserve">Postopki odmere komunalnega prispevka, začeti pred uveljavitvijo tega odloka, se končajo v skladu s predpisi, ki so veljali pred njegovo uveljavitvijo. </w:t>
      </w:r>
    </w:p>
    <w:p w14:paraId="2E852946" w14:textId="77777777" w:rsidR="00AF303D" w:rsidRPr="005254AB" w:rsidRDefault="00AF303D" w:rsidP="00AF303D">
      <w:pPr>
        <w:spacing w:after="0" w:line="240" w:lineRule="exact"/>
        <w:jc w:val="center"/>
        <w:rPr>
          <w:rFonts w:ascii="Arial" w:eastAsia="Times New Roman" w:hAnsi="Arial" w:cs="Arial"/>
          <w:sz w:val="20"/>
          <w:szCs w:val="20"/>
          <w:highlight w:val="yellow"/>
          <w:lang w:eastAsia="sl-SI"/>
        </w:rPr>
      </w:pPr>
    </w:p>
    <w:p w14:paraId="458D3FCA" w14:textId="77777777" w:rsidR="00AF303D" w:rsidRPr="005254AB" w:rsidRDefault="00AF303D" w:rsidP="00AF303D">
      <w:pPr>
        <w:spacing w:after="0" w:line="240" w:lineRule="exact"/>
        <w:jc w:val="center"/>
        <w:rPr>
          <w:rFonts w:ascii="Arial" w:eastAsia="Times New Roman" w:hAnsi="Arial" w:cs="Arial"/>
          <w:sz w:val="20"/>
          <w:szCs w:val="20"/>
          <w:highlight w:val="yellow"/>
          <w:lang w:eastAsia="sl-SI"/>
        </w:rPr>
      </w:pPr>
    </w:p>
    <w:p w14:paraId="56D50EA9" w14:textId="77777777" w:rsidR="00AF303D" w:rsidRPr="00C966FA" w:rsidRDefault="00AF303D" w:rsidP="00AF303D">
      <w:pPr>
        <w:spacing w:after="0" w:line="240" w:lineRule="exact"/>
        <w:jc w:val="center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6A040E9" w14:textId="29AC1D34" w:rsidR="00AF303D" w:rsidRPr="00C966FA" w:rsidRDefault="009F2EEB" w:rsidP="00AF303D">
      <w:pPr>
        <w:spacing w:after="0" w:line="240" w:lineRule="exact"/>
        <w:jc w:val="center"/>
        <w:rPr>
          <w:rFonts w:ascii="Arial" w:eastAsia="Times New Roman" w:hAnsi="Arial" w:cs="Arial"/>
          <w:sz w:val="20"/>
          <w:szCs w:val="20"/>
          <w:lang w:eastAsia="sl-SI"/>
        </w:rPr>
      </w:pPr>
      <w:r w:rsidRPr="00C966FA">
        <w:rPr>
          <w:rFonts w:ascii="Arial" w:eastAsia="Times New Roman" w:hAnsi="Arial" w:cs="Arial"/>
          <w:sz w:val="20"/>
          <w:szCs w:val="20"/>
          <w:lang w:eastAsia="sl-SI"/>
        </w:rPr>
        <w:t>15</w:t>
      </w:r>
      <w:r w:rsidR="00AF303D" w:rsidRPr="00C966FA">
        <w:rPr>
          <w:rFonts w:ascii="Arial" w:eastAsia="Times New Roman" w:hAnsi="Arial" w:cs="Arial"/>
          <w:sz w:val="20"/>
          <w:szCs w:val="20"/>
          <w:lang w:eastAsia="sl-SI"/>
        </w:rPr>
        <w:t>. člen</w:t>
      </w:r>
    </w:p>
    <w:p w14:paraId="0CE70A7B" w14:textId="77777777" w:rsidR="00AF303D" w:rsidRPr="00C966FA" w:rsidRDefault="00AF303D" w:rsidP="00AF303D">
      <w:pPr>
        <w:spacing w:after="0" w:line="240" w:lineRule="exact"/>
        <w:jc w:val="center"/>
        <w:rPr>
          <w:rFonts w:ascii="Arial" w:eastAsia="Times New Roman" w:hAnsi="Arial" w:cs="Arial"/>
          <w:sz w:val="20"/>
          <w:szCs w:val="20"/>
          <w:lang w:eastAsia="sl-SI"/>
        </w:rPr>
      </w:pPr>
      <w:r w:rsidRPr="00C966FA">
        <w:rPr>
          <w:rFonts w:ascii="Arial" w:eastAsia="Times New Roman" w:hAnsi="Arial" w:cs="Arial"/>
          <w:sz w:val="20"/>
          <w:szCs w:val="20"/>
          <w:lang w:eastAsia="sl-SI"/>
        </w:rPr>
        <w:t>(prenehanje veljavnosti)</w:t>
      </w:r>
    </w:p>
    <w:p w14:paraId="1689D060" w14:textId="77777777" w:rsidR="00AF303D" w:rsidRPr="00C966FA" w:rsidRDefault="00AF303D" w:rsidP="00AF303D">
      <w:pPr>
        <w:pStyle w:val="len"/>
        <w:spacing w:before="0" w:line="240" w:lineRule="exact"/>
        <w:jc w:val="both"/>
        <w:rPr>
          <w:b w:val="0"/>
          <w:sz w:val="20"/>
          <w:szCs w:val="20"/>
        </w:rPr>
      </w:pPr>
      <w:r w:rsidRPr="00C966FA">
        <w:rPr>
          <w:b w:val="0"/>
          <w:sz w:val="20"/>
          <w:szCs w:val="20"/>
        </w:rPr>
        <w:t>Z dnem uveljavitve tega odloka prenehajo veljati:</w:t>
      </w:r>
    </w:p>
    <w:p w14:paraId="400BB57D" w14:textId="77777777" w:rsidR="00AF303D" w:rsidRPr="00C966FA" w:rsidRDefault="00AF303D" w:rsidP="00AF303D">
      <w:pPr>
        <w:pStyle w:val="len"/>
        <w:numPr>
          <w:ilvl w:val="0"/>
          <w:numId w:val="9"/>
        </w:numPr>
        <w:spacing w:before="0" w:line="240" w:lineRule="exact"/>
        <w:jc w:val="both"/>
        <w:rPr>
          <w:b w:val="0"/>
          <w:sz w:val="20"/>
          <w:szCs w:val="20"/>
        </w:rPr>
      </w:pPr>
      <w:r w:rsidRPr="00C966FA">
        <w:rPr>
          <w:b w:val="0"/>
          <w:sz w:val="20"/>
          <w:szCs w:val="20"/>
        </w:rPr>
        <w:t>Odlok o_______________.</w:t>
      </w:r>
    </w:p>
    <w:p w14:paraId="1C3E423F" w14:textId="77777777" w:rsidR="00AF303D" w:rsidRPr="00C966FA" w:rsidRDefault="00AF303D" w:rsidP="00AF303D">
      <w:pPr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14:paraId="1B802974" w14:textId="77777777" w:rsidR="00AF303D" w:rsidRPr="00C966FA" w:rsidRDefault="00AF303D" w:rsidP="00AF303D">
      <w:pPr>
        <w:spacing w:after="0" w:line="240" w:lineRule="exact"/>
        <w:jc w:val="center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EC31452" w14:textId="7C5ED2EE" w:rsidR="00AF303D" w:rsidRPr="00C966FA" w:rsidRDefault="009F2EEB" w:rsidP="00AF303D">
      <w:pPr>
        <w:spacing w:after="0" w:line="240" w:lineRule="exact"/>
        <w:jc w:val="center"/>
        <w:rPr>
          <w:rFonts w:ascii="Arial" w:eastAsia="Times New Roman" w:hAnsi="Arial" w:cs="Arial"/>
          <w:sz w:val="20"/>
          <w:szCs w:val="20"/>
          <w:lang w:eastAsia="sl-SI"/>
        </w:rPr>
      </w:pPr>
      <w:r w:rsidRPr="00C966FA">
        <w:rPr>
          <w:rFonts w:ascii="Arial" w:eastAsia="Times New Roman" w:hAnsi="Arial" w:cs="Arial"/>
          <w:sz w:val="20"/>
          <w:szCs w:val="20"/>
          <w:lang w:eastAsia="sl-SI"/>
        </w:rPr>
        <w:t>16</w:t>
      </w:r>
      <w:r w:rsidR="00AF303D" w:rsidRPr="00C966FA">
        <w:rPr>
          <w:rFonts w:ascii="Arial" w:eastAsia="Times New Roman" w:hAnsi="Arial" w:cs="Arial"/>
          <w:sz w:val="20"/>
          <w:szCs w:val="20"/>
          <w:lang w:eastAsia="sl-SI"/>
        </w:rPr>
        <w:t xml:space="preserve">. člen </w:t>
      </w:r>
    </w:p>
    <w:p w14:paraId="3CEF44B6" w14:textId="2403D9B8" w:rsidR="00AF303D" w:rsidRPr="00C966FA" w:rsidRDefault="00AF303D" w:rsidP="00AF303D">
      <w:pPr>
        <w:spacing w:after="0" w:line="240" w:lineRule="exact"/>
        <w:jc w:val="center"/>
        <w:rPr>
          <w:rFonts w:ascii="Arial" w:eastAsia="Times New Roman" w:hAnsi="Arial" w:cs="Arial"/>
          <w:sz w:val="20"/>
          <w:szCs w:val="20"/>
          <w:lang w:eastAsia="sl-SI"/>
        </w:rPr>
      </w:pPr>
      <w:r w:rsidRPr="00C966FA">
        <w:rPr>
          <w:rFonts w:ascii="Arial" w:eastAsia="Times New Roman" w:hAnsi="Arial" w:cs="Arial"/>
          <w:sz w:val="20"/>
          <w:szCs w:val="20"/>
          <w:lang w:eastAsia="sl-SI"/>
        </w:rPr>
        <w:t xml:space="preserve">(začetek veljavnosti) </w:t>
      </w:r>
    </w:p>
    <w:p w14:paraId="422BD96D" w14:textId="77777777" w:rsidR="00AF303D" w:rsidRPr="00C966FA" w:rsidRDefault="00AF303D" w:rsidP="00AF303D">
      <w:pPr>
        <w:pStyle w:val="len"/>
        <w:spacing w:before="0" w:line="240" w:lineRule="exact"/>
        <w:jc w:val="both"/>
        <w:rPr>
          <w:b w:val="0"/>
          <w:sz w:val="20"/>
          <w:szCs w:val="20"/>
        </w:rPr>
      </w:pPr>
    </w:p>
    <w:p w14:paraId="2741063D" w14:textId="77777777" w:rsidR="00AF303D" w:rsidRPr="000B1EFC" w:rsidRDefault="00AF303D" w:rsidP="00AF303D">
      <w:pPr>
        <w:pStyle w:val="len"/>
        <w:spacing w:before="0" w:line="240" w:lineRule="exact"/>
        <w:jc w:val="both"/>
        <w:rPr>
          <w:b w:val="0"/>
          <w:sz w:val="20"/>
          <w:szCs w:val="20"/>
        </w:rPr>
      </w:pPr>
      <w:r w:rsidRPr="00C966FA">
        <w:rPr>
          <w:b w:val="0"/>
          <w:sz w:val="20"/>
          <w:szCs w:val="20"/>
        </w:rPr>
        <w:t>Ta odlok začne veljati ____ dan po objavi v ___________</w:t>
      </w:r>
    </w:p>
    <w:p w14:paraId="04990B42" w14:textId="77777777" w:rsidR="00AF303D" w:rsidRPr="000B1EFC" w:rsidRDefault="00AF303D" w:rsidP="00AF303D">
      <w:pPr>
        <w:spacing w:line="240" w:lineRule="exact"/>
        <w:rPr>
          <w:rFonts w:ascii="Arial" w:hAnsi="Arial" w:cs="Arial"/>
          <w:color w:val="FF0000"/>
          <w:sz w:val="20"/>
          <w:szCs w:val="20"/>
        </w:rPr>
      </w:pPr>
    </w:p>
    <w:p w14:paraId="598AFDF3" w14:textId="77777777" w:rsidR="00871B65" w:rsidRPr="00206948" w:rsidRDefault="00871B65" w:rsidP="00AF303D">
      <w:pPr>
        <w:spacing w:after="0" w:line="240" w:lineRule="exact"/>
        <w:jc w:val="center"/>
        <w:rPr>
          <w:rFonts w:ascii="Arial" w:hAnsi="Arial" w:cs="Arial"/>
          <w:color w:val="FF0000"/>
          <w:sz w:val="20"/>
          <w:szCs w:val="20"/>
        </w:rPr>
      </w:pPr>
    </w:p>
    <w:sectPr w:rsidR="00871B65" w:rsidRPr="002069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449A06D" w15:done="0"/>
  <w15:commentEx w15:paraId="18426BC4" w15:done="0"/>
  <w15:commentEx w15:paraId="62C3B303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913CF"/>
    <w:multiLevelType w:val="hybridMultilevel"/>
    <w:tmpl w:val="B904880E"/>
    <w:lvl w:ilvl="0" w:tplc="97FACD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7431B"/>
    <w:multiLevelType w:val="hybridMultilevel"/>
    <w:tmpl w:val="5F8CD4C6"/>
    <w:lvl w:ilvl="0" w:tplc="060679C6">
      <w:start w:val="3"/>
      <w:numFmt w:val="bullet"/>
      <w:lvlText w:val="-"/>
      <w:lvlJc w:val="left"/>
      <w:pPr>
        <w:ind w:left="720" w:hanging="360"/>
      </w:p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EA2520"/>
    <w:multiLevelType w:val="hybridMultilevel"/>
    <w:tmpl w:val="6CDEE168"/>
    <w:lvl w:ilvl="0" w:tplc="F84C4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72E34"/>
    <w:multiLevelType w:val="hybridMultilevel"/>
    <w:tmpl w:val="6CF201A6"/>
    <w:lvl w:ilvl="0" w:tplc="060679C6">
      <w:start w:val="3"/>
      <w:numFmt w:val="bullet"/>
      <w:lvlText w:val="-"/>
      <w:lvlJc w:val="left"/>
      <w:pPr>
        <w:ind w:left="1080" w:hanging="360"/>
      </w:p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900282F"/>
    <w:multiLevelType w:val="hybridMultilevel"/>
    <w:tmpl w:val="A1722CA8"/>
    <w:lvl w:ilvl="0" w:tplc="5EB0E7F6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">
    <w:nsid w:val="35A23FF2"/>
    <w:multiLevelType w:val="hybridMultilevel"/>
    <w:tmpl w:val="0294524A"/>
    <w:lvl w:ilvl="0" w:tplc="513609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1C2531"/>
    <w:multiLevelType w:val="hybridMultilevel"/>
    <w:tmpl w:val="F348CBF2"/>
    <w:lvl w:ilvl="0" w:tplc="5B1CDEB8">
      <w:start w:val="2"/>
      <w:numFmt w:val="bullet"/>
      <w:lvlText w:val="‒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200BA1"/>
    <w:multiLevelType w:val="hybridMultilevel"/>
    <w:tmpl w:val="9D58DC02"/>
    <w:lvl w:ilvl="0" w:tplc="5EB0E7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480CB1"/>
    <w:multiLevelType w:val="hybridMultilevel"/>
    <w:tmpl w:val="6D667382"/>
    <w:lvl w:ilvl="0" w:tplc="88ACB01A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40" w:hanging="360"/>
      </w:pPr>
    </w:lvl>
    <w:lvl w:ilvl="2" w:tplc="0424001B" w:tentative="1">
      <w:start w:val="1"/>
      <w:numFmt w:val="lowerRoman"/>
      <w:lvlText w:val="%3."/>
      <w:lvlJc w:val="right"/>
      <w:pPr>
        <w:ind w:left="1860" w:hanging="180"/>
      </w:pPr>
    </w:lvl>
    <w:lvl w:ilvl="3" w:tplc="0424000F" w:tentative="1">
      <w:start w:val="1"/>
      <w:numFmt w:val="decimal"/>
      <w:lvlText w:val="%4."/>
      <w:lvlJc w:val="left"/>
      <w:pPr>
        <w:ind w:left="2580" w:hanging="360"/>
      </w:pPr>
    </w:lvl>
    <w:lvl w:ilvl="4" w:tplc="04240019" w:tentative="1">
      <w:start w:val="1"/>
      <w:numFmt w:val="lowerLetter"/>
      <w:lvlText w:val="%5."/>
      <w:lvlJc w:val="left"/>
      <w:pPr>
        <w:ind w:left="3300" w:hanging="360"/>
      </w:pPr>
    </w:lvl>
    <w:lvl w:ilvl="5" w:tplc="0424001B" w:tentative="1">
      <w:start w:val="1"/>
      <w:numFmt w:val="lowerRoman"/>
      <w:lvlText w:val="%6."/>
      <w:lvlJc w:val="right"/>
      <w:pPr>
        <w:ind w:left="4020" w:hanging="180"/>
      </w:pPr>
    </w:lvl>
    <w:lvl w:ilvl="6" w:tplc="0424000F" w:tentative="1">
      <w:start w:val="1"/>
      <w:numFmt w:val="decimal"/>
      <w:lvlText w:val="%7."/>
      <w:lvlJc w:val="left"/>
      <w:pPr>
        <w:ind w:left="4740" w:hanging="360"/>
      </w:pPr>
    </w:lvl>
    <w:lvl w:ilvl="7" w:tplc="04240019" w:tentative="1">
      <w:start w:val="1"/>
      <w:numFmt w:val="lowerLetter"/>
      <w:lvlText w:val="%8."/>
      <w:lvlJc w:val="left"/>
      <w:pPr>
        <w:ind w:left="5460" w:hanging="360"/>
      </w:pPr>
    </w:lvl>
    <w:lvl w:ilvl="8" w:tplc="0424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590A305B"/>
    <w:multiLevelType w:val="hybridMultilevel"/>
    <w:tmpl w:val="81B22E56"/>
    <w:lvl w:ilvl="0" w:tplc="5B1CDEB8">
      <w:start w:val="2"/>
      <w:numFmt w:val="bullet"/>
      <w:lvlText w:val="‒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5C0EF5"/>
    <w:multiLevelType w:val="hybridMultilevel"/>
    <w:tmpl w:val="891092C8"/>
    <w:lvl w:ilvl="0" w:tplc="5B1CDEB8">
      <w:start w:val="2"/>
      <w:numFmt w:val="bullet"/>
      <w:lvlText w:val="‒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5336B6"/>
    <w:multiLevelType w:val="hybridMultilevel"/>
    <w:tmpl w:val="45AE90EE"/>
    <w:lvl w:ilvl="0" w:tplc="5EB0E7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F3525A"/>
    <w:multiLevelType w:val="hybridMultilevel"/>
    <w:tmpl w:val="C908D268"/>
    <w:lvl w:ilvl="0" w:tplc="B64E70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3"/>
  </w:num>
  <w:num w:numId="4">
    <w:abstractNumId w:val="7"/>
  </w:num>
  <w:num w:numId="5">
    <w:abstractNumId w:val="1"/>
  </w:num>
  <w:num w:numId="6">
    <w:abstractNumId w:val="8"/>
  </w:num>
  <w:num w:numId="7">
    <w:abstractNumId w:val="4"/>
  </w:num>
  <w:num w:numId="8">
    <w:abstractNumId w:val="9"/>
  </w:num>
  <w:num w:numId="9">
    <w:abstractNumId w:val="6"/>
  </w:num>
  <w:num w:numId="10">
    <w:abstractNumId w:val="2"/>
  </w:num>
  <w:num w:numId="11">
    <w:abstractNumId w:val="12"/>
  </w:num>
  <w:num w:numId="12">
    <w:abstractNumId w:val="11"/>
  </w:num>
  <w:num w:numId="13">
    <w:abstractNumId w:val="7"/>
  </w:num>
  <w:num w:numId="14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porabnik sistema Windows">
    <w15:presenceInfo w15:providerId="None" w15:userId="Uporabnik sistema Window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A46"/>
    <w:rsid w:val="00002FE2"/>
    <w:rsid w:val="00004364"/>
    <w:rsid w:val="000112A1"/>
    <w:rsid w:val="00013E61"/>
    <w:rsid w:val="00013FC6"/>
    <w:rsid w:val="00015E65"/>
    <w:rsid w:val="00025A46"/>
    <w:rsid w:val="00026295"/>
    <w:rsid w:val="000266CE"/>
    <w:rsid w:val="00036525"/>
    <w:rsid w:val="00040326"/>
    <w:rsid w:val="00041758"/>
    <w:rsid w:val="00041AC0"/>
    <w:rsid w:val="000449D6"/>
    <w:rsid w:val="00047C67"/>
    <w:rsid w:val="00051F49"/>
    <w:rsid w:val="00060788"/>
    <w:rsid w:val="000622F6"/>
    <w:rsid w:val="00062E3D"/>
    <w:rsid w:val="00063068"/>
    <w:rsid w:val="000657D9"/>
    <w:rsid w:val="0006706B"/>
    <w:rsid w:val="000729CF"/>
    <w:rsid w:val="00075B03"/>
    <w:rsid w:val="00075E69"/>
    <w:rsid w:val="000819B8"/>
    <w:rsid w:val="00081B1B"/>
    <w:rsid w:val="000977E1"/>
    <w:rsid w:val="000B2847"/>
    <w:rsid w:val="000B6700"/>
    <w:rsid w:val="000B79DD"/>
    <w:rsid w:val="000C5FFB"/>
    <w:rsid w:val="000C7D5C"/>
    <w:rsid w:val="000E09CD"/>
    <w:rsid w:val="000E23A0"/>
    <w:rsid w:val="000E27B8"/>
    <w:rsid w:val="000E2A85"/>
    <w:rsid w:val="000F0457"/>
    <w:rsid w:val="000F1D84"/>
    <w:rsid w:val="000F2751"/>
    <w:rsid w:val="000F2AE0"/>
    <w:rsid w:val="000F317E"/>
    <w:rsid w:val="000F5AFF"/>
    <w:rsid w:val="00102D38"/>
    <w:rsid w:val="001101E8"/>
    <w:rsid w:val="00110D39"/>
    <w:rsid w:val="00114052"/>
    <w:rsid w:val="00123FBB"/>
    <w:rsid w:val="00124246"/>
    <w:rsid w:val="00124879"/>
    <w:rsid w:val="00127129"/>
    <w:rsid w:val="00131A21"/>
    <w:rsid w:val="001320A7"/>
    <w:rsid w:val="001347F2"/>
    <w:rsid w:val="00135A95"/>
    <w:rsid w:val="00136304"/>
    <w:rsid w:val="001421FF"/>
    <w:rsid w:val="00142DE5"/>
    <w:rsid w:val="00155CE8"/>
    <w:rsid w:val="001602B4"/>
    <w:rsid w:val="001644B5"/>
    <w:rsid w:val="0016723E"/>
    <w:rsid w:val="00177649"/>
    <w:rsid w:val="001812EE"/>
    <w:rsid w:val="00187884"/>
    <w:rsid w:val="001A1ACF"/>
    <w:rsid w:val="001A3390"/>
    <w:rsid w:val="001A3CE4"/>
    <w:rsid w:val="001A4541"/>
    <w:rsid w:val="001C5EE8"/>
    <w:rsid w:val="001C78FA"/>
    <w:rsid w:val="001D39EE"/>
    <w:rsid w:val="001D3F9A"/>
    <w:rsid w:val="001D5A7C"/>
    <w:rsid w:val="001D73C6"/>
    <w:rsid w:val="0020578F"/>
    <w:rsid w:val="00206948"/>
    <w:rsid w:val="00210925"/>
    <w:rsid w:val="002118D6"/>
    <w:rsid w:val="00215365"/>
    <w:rsid w:val="002209D6"/>
    <w:rsid w:val="00221D72"/>
    <w:rsid w:val="00227B0B"/>
    <w:rsid w:val="0023095F"/>
    <w:rsid w:val="00233300"/>
    <w:rsid w:val="0024544B"/>
    <w:rsid w:val="00247B63"/>
    <w:rsid w:val="00250A7D"/>
    <w:rsid w:val="00253BF3"/>
    <w:rsid w:val="0026647E"/>
    <w:rsid w:val="0028557B"/>
    <w:rsid w:val="00286D4E"/>
    <w:rsid w:val="00292936"/>
    <w:rsid w:val="002B05D1"/>
    <w:rsid w:val="002C5A4E"/>
    <w:rsid w:val="002D0850"/>
    <w:rsid w:val="002D0BB8"/>
    <w:rsid w:val="002D2628"/>
    <w:rsid w:val="002D5B29"/>
    <w:rsid w:val="002E098F"/>
    <w:rsid w:val="002E43C0"/>
    <w:rsid w:val="002E6FEC"/>
    <w:rsid w:val="002F5B86"/>
    <w:rsid w:val="002F7ADB"/>
    <w:rsid w:val="003021B0"/>
    <w:rsid w:val="00303C38"/>
    <w:rsid w:val="00303DC7"/>
    <w:rsid w:val="00305635"/>
    <w:rsid w:val="003104D5"/>
    <w:rsid w:val="0031174F"/>
    <w:rsid w:val="00313A6C"/>
    <w:rsid w:val="00324297"/>
    <w:rsid w:val="003258EB"/>
    <w:rsid w:val="00327C43"/>
    <w:rsid w:val="00332EDC"/>
    <w:rsid w:val="0033346D"/>
    <w:rsid w:val="003337E2"/>
    <w:rsid w:val="00335215"/>
    <w:rsid w:val="00335D55"/>
    <w:rsid w:val="00336F69"/>
    <w:rsid w:val="0033708B"/>
    <w:rsid w:val="00340131"/>
    <w:rsid w:val="00340ECA"/>
    <w:rsid w:val="00346A51"/>
    <w:rsid w:val="00351BD0"/>
    <w:rsid w:val="00351E1B"/>
    <w:rsid w:val="00364152"/>
    <w:rsid w:val="00364428"/>
    <w:rsid w:val="00367D22"/>
    <w:rsid w:val="0037420E"/>
    <w:rsid w:val="003A1562"/>
    <w:rsid w:val="003A551A"/>
    <w:rsid w:val="003A6478"/>
    <w:rsid w:val="003B0F00"/>
    <w:rsid w:val="003B5D9C"/>
    <w:rsid w:val="003B797F"/>
    <w:rsid w:val="003C168D"/>
    <w:rsid w:val="003C3993"/>
    <w:rsid w:val="003C5075"/>
    <w:rsid w:val="003C6A9E"/>
    <w:rsid w:val="003D0782"/>
    <w:rsid w:val="003E0B08"/>
    <w:rsid w:val="003E339F"/>
    <w:rsid w:val="003F4168"/>
    <w:rsid w:val="003F63EC"/>
    <w:rsid w:val="0040044C"/>
    <w:rsid w:val="00402C3D"/>
    <w:rsid w:val="004049D2"/>
    <w:rsid w:val="00410CC6"/>
    <w:rsid w:val="00413236"/>
    <w:rsid w:val="0042006C"/>
    <w:rsid w:val="0043267E"/>
    <w:rsid w:val="004352DB"/>
    <w:rsid w:val="00440E7C"/>
    <w:rsid w:val="004515E5"/>
    <w:rsid w:val="00454111"/>
    <w:rsid w:val="00460429"/>
    <w:rsid w:val="0046266F"/>
    <w:rsid w:val="00462FD7"/>
    <w:rsid w:val="00463A1F"/>
    <w:rsid w:val="00463CB8"/>
    <w:rsid w:val="00484DCC"/>
    <w:rsid w:val="004879F4"/>
    <w:rsid w:val="004B0D97"/>
    <w:rsid w:val="004B354D"/>
    <w:rsid w:val="004B6612"/>
    <w:rsid w:val="004C675B"/>
    <w:rsid w:val="004C7111"/>
    <w:rsid w:val="004C79A4"/>
    <w:rsid w:val="004D72E4"/>
    <w:rsid w:val="004E440B"/>
    <w:rsid w:val="004F11E8"/>
    <w:rsid w:val="004F1BFE"/>
    <w:rsid w:val="004F2C90"/>
    <w:rsid w:val="005008F8"/>
    <w:rsid w:val="005029E8"/>
    <w:rsid w:val="00507CAB"/>
    <w:rsid w:val="00511567"/>
    <w:rsid w:val="0052086C"/>
    <w:rsid w:val="005235CD"/>
    <w:rsid w:val="005254AB"/>
    <w:rsid w:val="00532B86"/>
    <w:rsid w:val="00532FBA"/>
    <w:rsid w:val="00535C8E"/>
    <w:rsid w:val="005372CA"/>
    <w:rsid w:val="005417BA"/>
    <w:rsid w:val="0054235B"/>
    <w:rsid w:val="00543F02"/>
    <w:rsid w:val="00545037"/>
    <w:rsid w:val="005466E4"/>
    <w:rsid w:val="005525FC"/>
    <w:rsid w:val="0056445A"/>
    <w:rsid w:val="005673C5"/>
    <w:rsid w:val="0057433C"/>
    <w:rsid w:val="00574793"/>
    <w:rsid w:val="00580656"/>
    <w:rsid w:val="00580D18"/>
    <w:rsid w:val="00580F3B"/>
    <w:rsid w:val="005827F5"/>
    <w:rsid w:val="00584695"/>
    <w:rsid w:val="00585E47"/>
    <w:rsid w:val="0058748E"/>
    <w:rsid w:val="00590D02"/>
    <w:rsid w:val="00593F8C"/>
    <w:rsid w:val="00595870"/>
    <w:rsid w:val="005A2A03"/>
    <w:rsid w:val="005A49F5"/>
    <w:rsid w:val="005B4484"/>
    <w:rsid w:val="005B576E"/>
    <w:rsid w:val="005B6459"/>
    <w:rsid w:val="005B7C53"/>
    <w:rsid w:val="005C0FFB"/>
    <w:rsid w:val="005C10C8"/>
    <w:rsid w:val="005C7A65"/>
    <w:rsid w:val="005D1F5D"/>
    <w:rsid w:val="005D36DC"/>
    <w:rsid w:val="005D4F47"/>
    <w:rsid w:val="005E2D62"/>
    <w:rsid w:val="005E6F5C"/>
    <w:rsid w:val="005F27BE"/>
    <w:rsid w:val="005F38C7"/>
    <w:rsid w:val="005F3B00"/>
    <w:rsid w:val="005F433A"/>
    <w:rsid w:val="00603BB8"/>
    <w:rsid w:val="00605686"/>
    <w:rsid w:val="0061074A"/>
    <w:rsid w:val="006134BC"/>
    <w:rsid w:val="00616EFF"/>
    <w:rsid w:val="00617A10"/>
    <w:rsid w:val="00620612"/>
    <w:rsid w:val="00621A3C"/>
    <w:rsid w:val="00623EED"/>
    <w:rsid w:val="00624747"/>
    <w:rsid w:val="0062535A"/>
    <w:rsid w:val="00625A66"/>
    <w:rsid w:val="00627249"/>
    <w:rsid w:val="00630163"/>
    <w:rsid w:val="0064039A"/>
    <w:rsid w:val="006502E6"/>
    <w:rsid w:val="0065323B"/>
    <w:rsid w:val="00662082"/>
    <w:rsid w:val="006639F7"/>
    <w:rsid w:val="006645C7"/>
    <w:rsid w:val="00671716"/>
    <w:rsid w:val="00676029"/>
    <w:rsid w:val="0067705E"/>
    <w:rsid w:val="00680882"/>
    <w:rsid w:val="006817C4"/>
    <w:rsid w:val="006841EC"/>
    <w:rsid w:val="00685767"/>
    <w:rsid w:val="0068751A"/>
    <w:rsid w:val="00690DC2"/>
    <w:rsid w:val="00692CE8"/>
    <w:rsid w:val="006933DB"/>
    <w:rsid w:val="006B25D2"/>
    <w:rsid w:val="006B2D65"/>
    <w:rsid w:val="006B5F82"/>
    <w:rsid w:val="006C27DF"/>
    <w:rsid w:val="006C343A"/>
    <w:rsid w:val="006C4C19"/>
    <w:rsid w:val="006C7715"/>
    <w:rsid w:val="006D2A01"/>
    <w:rsid w:val="006D3AB4"/>
    <w:rsid w:val="006D6677"/>
    <w:rsid w:val="006D73D8"/>
    <w:rsid w:val="006E20B6"/>
    <w:rsid w:val="006E5B6B"/>
    <w:rsid w:val="006E6893"/>
    <w:rsid w:val="006E706F"/>
    <w:rsid w:val="006E7186"/>
    <w:rsid w:val="006F1FE3"/>
    <w:rsid w:val="006F218C"/>
    <w:rsid w:val="006F7DF5"/>
    <w:rsid w:val="0071090C"/>
    <w:rsid w:val="00710DAB"/>
    <w:rsid w:val="00711386"/>
    <w:rsid w:val="00713FC4"/>
    <w:rsid w:val="00726342"/>
    <w:rsid w:val="0073441B"/>
    <w:rsid w:val="00734622"/>
    <w:rsid w:val="00740C49"/>
    <w:rsid w:val="00746F2C"/>
    <w:rsid w:val="00747348"/>
    <w:rsid w:val="007533AE"/>
    <w:rsid w:val="00757519"/>
    <w:rsid w:val="00760C25"/>
    <w:rsid w:val="0076481D"/>
    <w:rsid w:val="007717F7"/>
    <w:rsid w:val="007727F3"/>
    <w:rsid w:val="00774545"/>
    <w:rsid w:val="00776705"/>
    <w:rsid w:val="00781641"/>
    <w:rsid w:val="00782B08"/>
    <w:rsid w:val="00782BD9"/>
    <w:rsid w:val="00783D3A"/>
    <w:rsid w:val="00785249"/>
    <w:rsid w:val="00795B27"/>
    <w:rsid w:val="0079605A"/>
    <w:rsid w:val="007967D7"/>
    <w:rsid w:val="007A07E8"/>
    <w:rsid w:val="007A0E06"/>
    <w:rsid w:val="007A5BCA"/>
    <w:rsid w:val="007A6B79"/>
    <w:rsid w:val="007B7CED"/>
    <w:rsid w:val="007C26A4"/>
    <w:rsid w:val="007C3064"/>
    <w:rsid w:val="007C5325"/>
    <w:rsid w:val="007C7057"/>
    <w:rsid w:val="007C7B0B"/>
    <w:rsid w:val="007D42C4"/>
    <w:rsid w:val="007E335F"/>
    <w:rsid w:val="007F4B0C"/>
    <w:rsid w:val="00802007"/>
    <w:rsid w:val="00802FC1"/>
    <w:rsid w:val="008064C7"/>
    <w:rsid w:val="00806ED9"/>
    <w:rsid w:val="008110D4"/>
    <w:rsid w:val="00811719"/>
    <w:rsid w:val="00811965"/>
    <w:rsid w:val="00811BCA"/>
    <w:rsid w:val="008128A5"/>
    <w:rsid w:val="0081521C"/>
    <w:rsid w:val="008221F5"/>
    <w:rsid w:val="00825B29"/>
    <w:rsid w:val="0082779F"/>
    <w:rsid w:val="00830348"/>
    <w:rsid w:val="00832301"/>
    <w:rsid w:val="008346C0"/>
    <w:rsid w:val="0083563F"/>
    <w:rsid w:val="00837B63"/>
    <w:rsid w:val="0085045B"/>
    <w:rsid w:val="0085195A"/>
    <w:rsid w:val="00851EED"/>
    <w:rsid w:val="0085597E"/>
    <w:rsid w:val="0086002C"/>
    <w:rsid w:val="008664ED"/>
    <w:rsid w:val="00870F73"/>
    <w:rsid w:val="0087190F"/>
    <w:rsid w:val="00871B65"/>
    <w:rsid w:val="00872C32"/>
    <w:rsid w:val="008774BF"/>
    <w:rsid w:val="008808B0"/>
    <w:rsid w:val="00881511"/>
    <w:rsid w:val="0089397B"/>
    <w:rsid w:val="00893990"/>
    <w:rsid w:val="008976FC"/>
    <w:rsid w:val="008A01D7"/>
    <w:rsid w:val="008A4A78"/>
    <w:rsid w:val="008A5A72"/>
    <w:rsid w:val="008B5539"/>
    <w:rsid w:val="008B690C"/>
    <w:rsid w:val="008C1DCD"/>
    <w:rsid w:val="008C2362"/>
    <w:rsid w:val="008C24B8"/>
    <w:rsid w:val="008C3BDE"/>
    <w:rsid w:val="008C56C8"/>
    <w:rsid w:val="008E025E"/>
    <w:rsid w:val="008E2D54"/>
    <w:rsid w:val="008F28CB"/>
    <w:rsid w:val="008F37C7"/>
    <w:rsid w:val="008F5102"/>
    <w:rsid w:val="00901C26"/>
    <w:rsid w:val="00905815"/>
    <w:rsid w:val="00913681"/>
    <w:rsid w:val="00915E74"/>
    <w:rsid w:val="00916ED7"/>
    <w:rsid w:val="009206E9"/>
    <w:rsid w:val="00923E3D"/>
    <w:rsid w:val="00926FB6"/>
    <w:rsid w:val="00931014"/>
    <w:rsid w:val="00931D64"/>
    <w:rsid w:val="00933467"/>
    <w:rsid w:val="009415F7"/>
    <w:rsid w:val="00955FE8"/>
    <w:rsid w:val="009626AA"/>
    <w:rsid w:val="00963040"/>
    <w:rsid w:val="00970DF4"/>
    <w:rsid w:val="0097363D"/>
    <w:rsid w:val="009830FA"/>
    <w:rsid w:val="009853F2"/>
    <w:rsid w:val="00987B83"/>
    <w:rsid w:val="009913BE"/>
    <w:rsid w:val="009935E0"/>
    <w:rsid w:val="00994E27"/>
    <w:rsid w:val="009979DD"/>
    <w:rsid w:val="00997A26"/>
    <w:rsid w:val="009A09CE"/>
    <w:rsid w:val="009A2685"/>
    <w:rsid w:val="009A3D2C"/>
    <w:rsid w:val="009A7F40"/>
    <w:rsid w:val="009B36D9"/>
    <w:rsid w:val="009B3A6C"/>
    <w:rsid w:val="009B3D65"/>
    <w:rsid w:val="009B4D43"/>
    <w:rsid w:val="009C0627"/>
    <w:rsid w:val="009C1125"/>
    <w:rsid w:val="009C5C23"/>
    <w:rsid w:val="009D60E6"/>
    <w:rsid w:val="009D6C5F"/>
    <w:rsid w:val="009E6387"/>
    <w:rsid w:val="009F2EEB"/>
    <w:rsid w:val="009F3D7B"/>
    <w:rsid w:val="009F5613"/>
    <w:rsid w:val="009F7660"/>
    <w:rsid w:val="00A05248"/>
    <w:rsid w:val="00A1094A"/>
    <w:rsid w:val="00A10CA2"/>
    <w:rsid w:val="00A11E35"/>
    <w:rsid w:val="00A13413"/>
    <w:rsid w:val="00A13A43"/>
    <w:rsid w:val="00A1584E"/>
    <w:rsid w:val="00A22466"/>
    <w:rsid w:val="00A3247C"/>
    <w:rsid w:val="00A37043"/>
    <w:rsid w:val="00A40CBC"/>
    <w:rsid w:val="00A43AEB"/>
    <w:rsid w:val="00A46FFB"/>
    <w:rsid w:val="00A50871"/>
    <w:rsid w:val="00A6128A"/>
    <w:rsid w:val="00A627A6"/>
    <w:rsid w:val="00A648C4"/>
    <w:rsid w:val="00A665BF"/>
    <w:rsid w:val="00A81562"/>
    <w:rsid w:val="00A82331"/>
    <w:rsid w:val="00A84837"/>
    <w:rsid w:val="00A95786"/>
    <w:rsid w:val="00A9743E"/>
    <w:rsid w:val="00AA4AA4"/>
    <w:rsid w:val="00AA57DE"/>
    <w:rsid w:val="00AA7AA4"/>
    <w:rsid w:val="00AB181F"/>
    <w:rsid w:val="00AB3A2C"/>
    <w:rsid w:val="00AB58DC"/>
    <w:rsid w:val="00AB61E4"/>
    <w:rsid w:val="00AB7D31"/>
    <w:rsid w:val="00AC12FA"/>
    <w:rsid w:val="00AC50B1"/>
    <w:rsid w:val="00AC78DB"/>
    <w:rsid w:val="00AD1435"/>
    <w:rsid w:val="00AD3DBA"/>
    <w:rsid w:val="00AD7D7E"/>
    <w:rsid w:val="00AE1B6C"/>
    <w:rsid w:val="00AE5E6D"/>
    <w:rsid w:val="00AE7D75"/>
    <w:rsid w:val="00AF1ABF"/>
    <w:rsid w:val="00AF303D"/>
    <w:rsid w:val="00AF648F"/>
    <w:rsid w:val="00AF78D7"/>
    <w:rsid w:val="00B0080B"/>
    <w:rsid w:val="00B06AEA"/>
    <w:rsid w:val="00B06E13"/>
    <w:rsid w:val="00B1170E"/>
    <w:rsid w:val="00B1184D"/>
    <w:rsid w:val="00B12ECE"/>
    <w:rsid w:val="00B14B6D"/>
    <w:rsid w:val="00B16AE4"/>
    <w:rsid w:val="00B218BA"/>
    <w:rsid w:val="00B30E96"/>
    <w:rsid w:val="00B325B2"/>
    <w:rsid w:val="00B3512E"/>
    <w:rsid w:val="00B351A5"/>
    <w:rsid w:val="00B37A52"/>
    <w:rsid w:val="00B41536"/>
    <w:rsid w:val="00B4267C"/>
    <w:rsid w:val="00B4514E"/>
    <w:rsid w:val="00B45622"/>
    <w:rsid w:val="00B4660F"/>
    <w:rsid w:val="00B5088B"/>
    <w:rsid w:val="00B511F5"/>
    <w:rsid w:val="00B56859"/>
    <w:rsid w:val="00B633BF"/>
    <w:rsid w:val="00B6373A"/>
    <w:rsid w:val="00B64AAE"/>
    <w:rsid w:val="00B73124"/>
    <w:rsid w:val="00B73A59"/>
    <w:rsid w:val="00B746DB"/>
    <w:rsid w:val="00B74764"/>
    <w:rsid w:val="00B74F9D"/>
    <w:rsid w:val="00B7674A"/>
    <w:rsid w:val="00B77FCB"/>
    <w:rsid w:val="00B87899"/>
    <w:rsid w:val="00B878AE"/>
    <w:rsid w:val="00B87B15"/>
    <w:rsid w:val="00B976AF"/>
    <w:rsid w:val="00BA24EB"/>
    <w:rsid w:val="00BA261F"/>
    <w:rsid w:val="00BB555A"/>
    <w:rsid w:val="00BC0D7B"/>
    <w:rsid w:val="00BC10AF"/>
    <w:rsid w:val="00BC2216"/>
    <w:rsid w:val="00BC3598"/>
    <w:rsid w:val="00BC6031"/>
    <w:rsid w:val="00BC6F1B"/>
    <w:rsid w:val="00BD131B"/>
    <w:rsid w:val="00BD2CC9"/>
    <w:rsid w:val="00BD33BC"/>
    <w:rsid w:val="00BD3CEA"/>
    <w:rsid w:val="00BE1120"/>
    <w:rsid w:val="00BE209E"/>
    <w:rsid w:val="00BE2689"/>
    <w:rsid w:val="00BE35CE"/>
    <w:rsid w:val="00BF15F9"/>
    <w:rsid w:val="00BF4F9C"/>
    <w:rsid w:val="00BF682C"/>
    <w:rsid w:val="00BF7AD7"/>
    <w:rsid w:val="00C02C3A"/>
    <w:rsid w:val="00C03850"/>
    <w:rsid w:val="00C04A16"/>
    <w:rsid w:val="00C04AB0"/>
    <w:rsid w:val="00C1001F"/>
    <w:rsid w:val="00C11830"/>
    <w:rsid w:val="00C122E8"/>
    <w:rsid w:val="00C21627"/>
    <w:rsid w:val="00C238A0"/>
    <w:rsid w:val="00C23F26"/>
    <w:rsid w:val="00C278C1"/>
    <w:rsid w:val="00C30344"/>
    <w:rsid w:val="00C3035F"/>
    <w:rsid w:val="00C31197"/>
    <w:rsid w:val="00C43DB2"/>
    <w:rsid w:val="00C5020D"/>
    <w:rsid w:val="00C51B73"/>
    <w:rsid w:val="00C5208D"/>
    <w:rsid w:val="00C5259B"/>
    <w:rsid w:val="00C53BCE"/>
    <w:rsid w:val="00C53EBD"/>
    <w:rsid w:val="00C71564"/>
    <w:rsid w:val="00C74B12"/>
    <w:rsid w:val="00C821EB"/>
    <w:rsid w:val="00C83FAA"/>
    <w:rsid w:val="00C90222"/>
    <w:rsid w:val="00C91712"/>
    <w:rsid w:val="00C93E72"/>
    <w:rsid w:val="00C960C7"/>
    <w:rsid w:val="00C966FA"/>
    <w:rsid w:val="00CA03D0"/>
    <w:rsid w:val="00CA405B"/>
    <w:rsid w:val="00CA5CEF"/>
    <w:rsid w:val="00CA5EF9"/>
    <w:rsid w:val="00CB57D4"/>
    <w:rsid w:val="00CC059B"/>
    <w:rsid w:val="00CC07AD"/>
    <w:rsid w:val="00CC1FD2"/>
    <w:rsid w:val="00CE175E"/>
    <w:rsid w:val="00CE456E"/>
    <w:rsid w:val="00CF290A"/>
    <w:rsid w:val="00CF6C3F"/>
    <w:rsid w:val="00D01E76"/>
    <w:rsid w:val="00D06DEA"/>
    <w:rsid w:val="00D12B8A"/>
    <w:rsid w:val="00D12C13"/>
    <w:rsid w:val="00D14E6A"/>
    <w:rsid w:val="00D15235"/>
    <w:rsid w:val="00D16630"/>
    <w:rsid w:val="00D17E7E"/>
    <w:rsid w:val="00D23286"/>
    <w:rsid w:val="00D25340"/>
    <w:rsid w:val="00D26B30"/>
    <w:rsid w:val="00D4569E"/>
    <w:rsid w:val="00D46A46"/>
    <w:rsid w:val="00D475BB"/>
    <w:rsid w:val="00D47C9B"/>
    <w:rsid w:val="00D51C76"/>
    <w:rsid w:val="00D56278"/>
    <w:rsid w:val="00D57D36"/>
    <w:rsid w:val="00D6143E"/>
    <w:rsid w:val="00D70A25"/>
    <w:rsid w:val="00D72DBA"/>
    <w:rsid w:val="00D742FD"/>
    <w:rsid w:val="00D75B59"/>
    <w:rsid w:val="00D816F0"/>
    <w:rsid w:val="00D83569"/>
    <w:rsid w:val="00D8525C"/>
    <w:rsid w:val="00D920F7"/>
    <w:rsid w:val="00D92CB6"/>
    <w:rsid w:val="00DA2C6D"/>
    <w:rsid w:val="00DB0277"/>
    <w:rsid w:val="00DB509C"/>
    <w:rsid w:val="00DB50D4"/>
    <w:rsid w:val="00DC7FE5"/>
    <w:rsid w:val="00DD14D3"/>
    <w:rsid w:val="00DD1A72"/>
    <w:rsid w:val="00DD1F06"/>
    <w:rsid w:val="00DD406F"/>
    <w:rsid w:val="00DE4D32"/>
    <w:rsid w:val="00DF0A92"/>
    <w:rsid w:val="00DF25E3"/>
    <w:rsid w:val="00DF32CC"/>
    <w:rsid w:val="00E0226B"/>
    <w:rsid w:val="00E11B98"/>
    <w:rsid w:val="00E137C5"/>
    <w:rsid w:val="00E13932"/>
    <w:rsid w:val="00E20A77"/>
    <w:rsid w:val="00E2292A"/>
    <w:rsid w:val="00E264D6"/>
    <w:rsid w:val="00E31426"/>
    <w:rsid w:val="00E3314E"/>
    <w:rsid w:val="00E3329B"/>
    <w:rsid w:val="00E3503A"/>
    <w:rsid w:val="00E36AF6"/>
    <w:rsid w:val="00E520C8"/>
    <w:rsid w:val="00E538C5"/>
    <w:rsid w:val="00E5611F"/>
    <w:rsid w:val="00E64D1B"/>
    <w:rsid w:val="00E6665D"/>
    <w:rsid w:val="00E66CC7"/>
    <w:rsid w:val="00E7152D"/>
    <w:rsid w:val="00E71D49"/>
    <w:rsid w:val="00E738E8"/>
    <w:rsid w:val="00E769BE"/>
    <w:rsid w:val="00E76C74"/>
    <w:rsid w:val="00E77D2D"/>
    <w:rsid w:val="00E82800"/>
    <w:rsid w:val="00E8596D"/>
    <w:rsid w:val="00E85C11"/>
    <w:rsid w:val="00E92ADF"/>
    <w:rsid w:val="00E94963"/>
    <w:rsid w:val="00E95B48"/>
    <w:rsid w:val="00EA24DB"/>
    <w:rsid w:val="00EA31F0"/>
    <w:rsid w:val="00EA3DC5"/>
    <w:rsid w:val="00EA4A52"/>
    <w:rsid w:val="00EA621B"/>
    <w:rsid w:val="00EA702E"/>
    <w:rsid w:val="00EA780B"/>
    <w:rsid w:val="00EA7B14"/>
    <w:rsid w:val="00EA7DB1"/>
    <w:rsid w:val="00EB45C7"/>
    <w:rsid w:val="00EB5447"/>
    <w:rsid w:val="00EB65C3"/>
    <w:rsid w:val="00EB6DCF"/>
    <w:rsid w:val="00EC28E3"/>
    <w:rsid w:val="00EC34DA"/>
    <w:rsid w:val="00ED0D5D"/>
    <w:rsid w:val="00ED25CB"/>
    <w:rsid w:val="00ED62E3"/>
    <w:rsid w:val="00EE140E"/>
    <w:rsid w:val="00EE542D"/>
    <w:rsid w:val="00EE56AE"/>
    <w:rsid w:val="00EF4836"/>
    <w:rsid w:val="00EF5683"/>
    <w:rsid w:val="00F03DBB"/>
    <w:rsid w:val="00F04448"/>
    <w:rsid w:val="00F07A87"/>
    <w:rsid w:val="00F11832"/>
    <w:rsid w:val="00F13B8B"/>
    <w:rsid w:val="00F22AC2"/>
    <w:rsid w:val="00F23B46"/>
    <w:rsid w:val="00F24F59"/>
    <w:rsid w:val="00F340CB"/>
    <w:rsid w:val="00F34359"/>
    <w:rsid w:val="00F37D1B"/>
    <w:rsid w:val="00F66337"/>
    <w:rsid w:val="00F6780B"/>
    <w:rsid w:val="00F708D6"/>
    <w:rsid w:val="00F72634"/>
    <w:rsid w:val="00F77997"/>
    <w:rsid w:val="00F83179"/>
    <w:rsid w:val="00F86233"/>
    <w:rsid w:val="00F874F5"/>
    <w:rsid w:val="00F92FBF"/>
    <w:rsid w:val="00F97F08"/>
    <w:rsid w:val="00FA41A9"/>
    <w:rsid w:val="00FB4CA2"/>
    <w:rsid w:val="00FB5FFB"/>
    <w:rsid w:val="00FC03C6"/>
    <w:rsid w:val="00FC7C74"/>
    <w:rsid w:val="00FD018C"/>
    <w:rsid w:val="00FE29CF"/>
    <w:rsid w:val="00FE5772"/>
    <w:rsid w:val="00FF5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C1D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D33BC"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2E6FEC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2E6FEC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2E6FEC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E6FEC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E6FEC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E6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E6FEC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3A551A"/>
    <w:pPr>
      <w:spacing w:after="160" w:line="259" w:lineRule="auto"/>
      <w:ind w:left="720"/>
      <w:contextualSpacing/>
    </w:pPr>
  </w:style>
  <w:style w:type="paragraph" w:customStyle="1" w:styleId="len">
    <w:name w:val="Člen"/>
    <w:basedOn w:val="Navaden"/>
    <w:link w:val="lenZnak"/>
    <w:uiPriority w:val="99"/>
    <w:qFormat/>
    <w:rsid w:val="003A551A"/>
    <w:pPr>
      <w:suppressAutoHyphens/>
      <w:overflowPunct w:val="0"/>
      <w:autoSpaceDE w:val="0"/>
      <w:autoSpaceDN w:val="0"/>
      <w:adjustRightInd w:val="0"/>
      <w:spacing w:before="480" w:after="0" w:line="240" w:lineRule="auto"/>
      <w:jc w:val="center"/>
    </w:pPr>
    <w:rPr>
      <w:rFonts w:ascii="Arial" w:hAnsi="Arial" w:cs="Arial"/>
      <w:b/>
    </w:rPr>
  </w:style>
  <w:style w:type="character" w:customStyle="1" w:styleId="lenZnak">
    <w:name w:val="Člen Znak"/>
    <w:link w:val="len"/>
    <w:uiPriority w:val="99"/>
    <w:locked/>
    <w:rsid w:val="003A551A"/>
    <w:rPr>
      <w:rFonts w:ascii="Arial" w:hAnsi="Arial" w:cs="Arial"/>
      <w:b/>
    </w:rPr>
  </w:style>
  <w:style w:type="paragraph" w:customStyle="1" w:styleId="lennaslov">
    <w:name w:val="lennaslov"/>
    <w:basedOn w:val="Navaden"/>
    <w:rsid w:val="009A3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odstavek">
    <w:name w:val="odstavek"/>
    <w:basedOn w:val="Navaden"/>
    <w:rsid w:val="009A3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lineazaodstavkom">
    <w:name w:val="alineazaodstavkom"/>
    <w:basedOn w:val="Navaden"/>
    <w:rsid w:val="009A3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en0">
    <w:name w:val="len"/>
    <w:basedOn w:val="Navaden"/>
    <w:rsid w:val="009A3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a14">
    <w:name w:val="a14"/>
    <w:basedOn w:val="Privzetapisavaodstavka"/>
    <w:rsid w:val="00997A26"/>
  </w:style>
  <w:style w:type="paragraph" w:customStyle="1" w:styleId="len1">
    <w:name w:val="len1"/>
    <w:basedOn w:val="Navaden"/>
    <w:rsid w:val="00825B29"/>
    <w:pPr>
      <w:spacing w:before="480" w:after="0" w:line="240" w:lineRule="auto"/>
      <w:jc w:val="center"/>
    </w:pPr>
    <w:rPr>
      <w:rFonts w:ascii="Arial" w:eastAsia="Times New Roman" w:hAnsi="Arial" w:cs="Arial"/>
      <w:b/>
      <w:bCs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D33BC"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2E6FEC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2E6FEC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2E6FEC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E6FEC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E6FEC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E6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E6FEC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3A551A"/>
    <w:pPr>
      <w:spacing w:after="160" w:line="259" w:lineRule="auto"/>
      <w:ind w:left="720"/>
      <w:contextualSpacing/>
    </w:pPr>
  </w:style>
  <w:style w:type="paragraph" w:customStyle="1" w:styleId="len">
    <w:name w:val="Člen"/>
    <w:basedOn w:val="Navaden"/>
    <w:link w:val="lenZnak"/>
    <w:uiPriority w:val="99"/>
    <w:qFormat/>
    <w:rsid w:val="003A551A"/>
    <w:pPr>
      <w:suppressAutoHyphens/>
      <w:overflowPunct w:val="0"/>
      <w:autoSpaceDE w:val="0"/>
      <w:autoSpaceDN w:val="0"/>
      <w:adjustRightInd w:val="0"/>
      <w:spacing w:before="480" w:after="0" w:line="240" w:lineRule="auto"/>
      <w:jc w:val="center"/>
    </w:pPr>
    <w:rPr>
      <w:rFonts w:ascii="Arial" w:hAnsi="Arial" w:cs="Arial"/>
      <w:b/>
    </w:rPr>
  </w:style>
  <w:style w:type="character" w:customStyle="1" w:styleId="lenZnak">
    <w:name w:val="Člen Znak"/>
    <w:link w:val="len"/>
    <w:uiPriority w:val="99"/>
    <w:locked/>
    <w:rsid w:val="003A551A"/>
    <w:rPr>
      <w:rFonts w:ascii="Arial" w:hAnsi="Arial" w:cs="Arial"/>
      <w:b/>
    </w:rPr>
  </w:style>
  <w:style w:type="paragraph" w:customStyle="1" w:styleId="lennaslov">
    <w:name w:val="lennaslov"/>
    <w:basedOn w:val="Navaden"/>
    <w:rsid w:val="009A3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odstavek">
    <w:name w:val="odstavek"/>
    <w:basedOn w:val="Navaden"/>
    <w:rsid w:val="009A3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lineazaodstavkom">
    <w:name w:val="alineazaodstavkom"/>
    <w:basedOn w:val="Navaden"/>
    <w:rsid w:val="009A3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en0">
    <w:name w:val="len"/>
    <w:basedOn w:val="Navaden"/>
    <w:rsid w:val="009A3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a14">
    <w:name w:val="a14"/>
    <w:basedOn w:val="Privzetapisavaodstavka"/>
    <w:rsid w:val="00997A26"/>
  </w:style>
  <w:style w:type="paragraph" w:customStyle="1" w:styleId="len1">
    <w:name w:val="len1"/>
    <w:basedOn w:val="Navaden"/>
    <w:rsid w:val="00825B29"/>
    <w:pPr>
      <w:spacing w:before="480" w:after="0" w:line="240" w:lineRule="auto"/>
      <w:jc w:val="center"/>
    </w:pPr>
    <w:rPr>
      <w:rFonts w:ascii="Arial" w:eastAsia="Times New Roman" w:hAnsi="Arial" w:cs="Arial"/>
      <w:b/>
      <w:bCs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2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microsoft.com/office/2011/relationships/commentsExtended" Target="commentsExtended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DBB27E-0688-43A5-AB54-44A9EA4DD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1073</TotalTime>
  <Pages>5</Pages>
  <Words>1184</Words>
  <Characters>6751</Characters>
  <Application>Microsoft Office Word</Application>
  <DocSecurity>0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MZIP</Company>
  <LinksUpToDate>false</LinksUpToDate>
  <CharactersWithSpaces>7920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Tjasa.Remic</dc:creator>
  <cp:lastModifiedBy>Tjasa.Remic</cp:lastModifiedBy>
  <cp:revision>298</cp:revision>
  <dcterms:created xsi:type="dcterms:W3CDTF">2019-08-09T12:11:00Z</dcterms:created>
  <dcterms:modified xsi:type="dcterms:W3CDTF">2019-08-20T08:55:00Z</dcterms:modified>
</cp:coreProperties>
</file>