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C66" w:rsidRDefault="00A6775E" w:rsidP="00A6775E">
      <w:pPr>
        <w:pStyle w:val="datumtevilka"/>
        <w:rPr>
          <w:rFonts w:ascii="Times New Roman" w:hAnsi="Times New Roman"/>
          <w:b/>
          <w:sz w:val="28"/>
          <w:szCs w:val="28"/>
        </w:rPr>
      </w:pPr>
      <w:bookmarkStart w:id="0" w:name="_GoBack"/>
      <w:bookmarkEnd w:id="0"/>
      <w:r w:rsidRPr="00181FDE">
        <w:rPr>
          <w:rFonts w:cs="Arial"/>
          <w:b/>
          <w:noProof/>
        </w:rPr>
        <mc:AlternateContent>
          <mc:Choice Requires="wps">
            <w:drawing>
              <wp:anchor distT="360045" distB="540385" distL="0" distR="0" simplePos="0" relativeHeight="251659264" behindDoc="0" locked="0" layoutInCell="1" allowOverlap="0" wp14:anchorId="62317DEB" wp14:editId="1FB89C74">
                <wp:simplePos x="0" y="0"/>
                <wp:positionH relativeFrom="page">
                  <wp:posOffset>1076325</wp:posOffset>
                </wp:positionH>
                <wp:positionV relativeFrom="page">
                  <wp:posOffset>2438400</wp:posOffset>
                </wp:positionV>
                <wp:extent cx="2520315" cy="342900"/>
                <wp:effectExtent l="0" t="0" r="13335" b="0"/>
                <wp:wrapTopAndBottom/>
                <wp:docPr id="10" name="Polje z besedilom 10"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17F" w:rsidRDefault="00416D29" w:rsidP="00083174">
                            <w:pPr>
                              <w:tabs>
                                <w:tab w:val="left" w:pos="1701"/>
                              </w:tabs>
                              <w:spacing w:line="260" w:lineRule="exact"/>
                              <w:ind w:left="1701" w:hanging="1701"/>
                            </w:pPr>
                            <w:r>
                              <w:t xml:space="preserve">Datum: </w:t>
                            </w:r>
                            <w:r>
                              <w:tab/>
                              <w:t>21. 4. 2022</w:t>
                            </w:r>
                          </w:p>
                          <w:p w:rsidR="00083174" w:rsidRPr="00131A65" w:rsidRDefault="00083174" w:rsidP="00083174">
                            <w:pPr>
                              <w:spacing w:line="260" w:lineRule="exact"/>
                              <w:ind w:left="1701" w:hanging="1701"/>
                            </w:pPr>
                            <w:r>
                              <w:t xml:space="preserve">Številka:  </w:t>
                            </w:r>
                            <w:r>
                              <w:tab/>
                              <w:t>35500-1/2022/2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17DEB" id="_x0000_t202" coordsize="21600,21600" o:spt="202" path="m,l,21600r21600,l21600,xe">
                <v:stroke joinstyle="miter"/>
                <v:path gradientshapeok="t" o:connecttype="rect"/>
              </v:shapetype>
              <v:shape id="Polje z besedilom 10" o:spid="_x0000_s1026" type="#_x0000_t202" alt="Prostor za vnos naslovnika&#10;" style="position:absolute;margin-left:84.75pt;margin-top:192pt;width:198.45pt;height:27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" o:allowoverlap="f" filled="f" stroked="f">
                <v:textbox inset="0,0,0,0">
                  <w:txbxContent>
                    <w:p w:rsidR="00C5317F" w:rsidRDefault="00416D29" w:rsidP="00083174">
                      <w:pPr>
                        <w:tabs>
                          <w:tab w:val="left" w:pos="1701"/>
                        </w:tabs>
                        <w:spacing w:line="260" w:lineRule="exact"/>
                        <w:ind w:left="1701" w:hanging="1701"/>
                      </w:pPr>
                      <w:r>
                        <w:t xml:space="preserve">Datum: </w:t>
                      </w:r>
                      <w:r>
                        <w:tab/>
                        <w:t>21. 4. 2022</w:t>
                      </w:r>
                    </w:p>
                    <w:p w:rsidR="00083174" w:rsidRPr="00131A65" w:rsidRDefault="00083174" w:rsidP="00083174">
                      <w:pPr>
                        <w:spacing w:line="260" w:lineRule="exact"/>
                        <w:ind w:left="1701" w:hanging="1701"/>
                      </w:pPr>
                      <w:r>
                        <w:t xml:space="preserve">Številka:  </w:t>
                      </w:r>
                      <w:r>
                        <w:tab/>
                        <w:t>35500-1/2022/2</w:t>
                      </w:r>
                    </w:p>
                  </w:txbxContent>
                </v:textbox>
                <w10:wrap type="topAndBottom" anchorx="page" anchory="page"/>
              </v:shape>
            </w:pict>
          </mc:Fallback>
        </mc:AlternateContent>
      </w:r>
    </w:p>
    <w:p w:rsidR="0008185B" w:rsidRDefault="0008185B" w:rsidP="004D3C66">
      <w:pPr>
        <w:pStyle w:val="datumtevilka"/>
        <w:jc w:val="center"/>
        <w:rPr>
          <w:rFonts w:ascii="Times New Roman" w:hAnsi="Times New Roman"/>
          <w:b/>
          <w:sz w:val="28"/>
          <w:szCs w:val="28"/>
        </w:rPr>
      </w:pPr>
    </w:p>
    <w:p w:rsidR="0008185B" w:rsidRPr="00ED1676" w:rsidRDefault="0008185B" w:rsidP="004D3C66">
      <w:pPr>
        <w:pStyle w:val="datumtevilka"/>
        <w:jc w:val="center"/>
        <w:rPr>
          <w:rFonts w:ascii="Times New Roman" w:hAnsi="Times New Roman"/>
          <w:b/>
          <w:sz w:val="28"/>
          <w:szCs w:val="28"/>
        </w:rPr>
      </w:pPr>
    </w:p>
    <w:p w:rsidR="004D3C66" w:rsidRPr="00181FDE" w:rsidRDefault="004D3C66" w:rsidP="004D3C66">
      <w:pPr>
        <w:pStyle w:val="datumtevilka"/>
        <w:jc w:val="center"/>
        <w:rPr>
          <w:rFonts w:cs="Arial"/>
          <w:b/>
        </w:rPr>
      </w:pPr>
      <w:r w:rsidRPr="00181FDE">
        <w:rPr>
          <w:rFonts w:cs="Arial"/>
          <w:b/>
        </w:rPr>
        <w:t>OPERAT</w:t>
      </w:r>
      <w:r w:rsidR="0048247E">
        <w:rPr>
          <w:rFonts w:cs="Arial"/>
          <w:b/>
        </w:rPr>
        <w:t>IVNI PROGRAM OSKRBE S PITNO VOD</w:t>
      </w:r>
      <w:r w:rsidR="000769FD">
        <w:rPr>
          <w:rFonts w:cs="Arial"/>
          <w:b/>
        </w:rPr>
        <w:t>O</w:t>
      </w:r>
    </w:p>
    <w:p w:rsidR="004D3C66" w:rsidRPr="0030072B" w:rsidRDefault="004D3C66" w:rsidP="004D3C66">
      <w:pPr>
        <w:pStyle w:val="datumtevilka"/>
        <w:jc w:val="center"/>
        <w:rPr>
          <w:rFonts w:cs="Arial"/>
          <w:b/>
        </w:rPr>
      </w:pPr>
    </w:p>
    <w:p w:rsidR="004D3C66" w:rsidRPr="00181FDE" w:rsidRDefault="004D3C66" w:rsidP="004D3C66">
      <w:pPr>
        <w:pStyle w:val="datumtevilka"/>
        <w:jc w:val="center"/>
        <w:rPr>
          <w:rFonts w:ascii="Times New Roman" w:hAnsi="Times New Roman"/>
          <w:b/>
          <w:sz w:val="28"/>
          <w:szCs w:val="28"/>
        </w:rPr>
      </w:pPr>
    </w:p>
    <w:p w:rsidR="004D3C66" w:rsidRPr="00181FDE" w:rsidRDefault="004D3C66" w:rsidP="004D3C66">
      <w:pPr>
        <w:pStyle w:val="datumtevilka"/>
        <w:jc w:val="center"/>
        <w:rPr>
          <w:rFonts w:ascii="Times New Roman" w:hAnsi="Times New Roman"/>
          <w:b/>
          <w:sz w:val="28"/>
          <w:szCs w:val="28"/>
        </w:rPr>
      </w:pPr>
    </w:p>
    <w:p w:rsidR="004D3C66" w:rsidRPr="00181FDE" w:rsidRDefault="00F15C5B" w:rsidP="004D3C66">
      <w:pPr>
        <w:pStyle w:val="datumtevilka"/>
        <w:jc w:val="center"/>
        <w:rPr>
          <w:rFonts w:cs="Arial"/>
          <w:b/>
        </w:rPr>
      </w:pPr>
      <w:r w:rsidRPr="00181FDE">
        <w:rPr>
          <w:rFonts w:cs="Arial"/>
          <w:b/>
        </w:rPr>
        <w:t>za obdobje od 2022</w:t>
      </w:r>
      <w:r w:rsidR="003418CB" w:rsidRPr="00181FDE">
        <w:rPr>
          <w:rFonts w:cs="Arial"/>
          <w:b/>
        </w:rPr>
        <w:t xml:space="preserve"> do </w:t>
      </w:r>
      <w:r w:rsidR="00796E11">
        <w:rPr>
          <w:rFonts w:cs="Arial"/>
          <w:b/>
        </w:rPr>
        <w:t>202</w:t>
      </w:r>
      <w:r w:rsidR="00724E81">
        <w:rPr>
          <w:rFonts w:cs="Arial"/>
          <w:b/>
        </w:rPr>
        <w:t>7</w:t>
      </w: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4D3C66" w:rsidRPr="00181FDE" w:rsidRDefault="004D3C66" w:rsidP="004D3C66">
      <w:pPr>
        <w:pStyle w:val="datumtevilka"/>
        <w:jc w:val="center"/>
        <w:rPr>
          <w:rFonts w:ascii="Times New Roman" w:hAnsi="Times New Roman"/>
          <w:b/>
          <w:sz w:val="24"/>
          <w:szCs w:val="24"/>
        </w:rPr>
      </w:pPr>
    </w:p>
    <w:p w:rsidR="00095A9F" w:rsidRDefault="004D3C66" w:rsidP="004D3C66">
      <w:pPr>
        <w:pStyle w:val="datumtevilka"/>
        <w:jc w:val="center"/>
        <w:rPr>
          <w:rFonts w:cs="Arial"/>
          <w:b/>
        </w:rPr>
      </w:pPr>
      <w:r w:rsidRPr="00181FDE">
        <w:rPr>
          <w:rFonts w:cs="Arial"/>
          <w:b/>
        </w:rPr>
        <w:t xml:space="preserve">Ljubljana, </w:t>
      </w:r>
      <w:r w:rsidR="00690DE9">
        <w:rPr>
          <w:rFonts w:cs="Arial"/>
          <w:b/>
        </w:rPr>
        <w:t>2022</w:t>
      </w:r>
    </w:p>
    <w:p w:rsidR="00095A9F" w:rsidRDefault="00095A9F">
      <w:pPr>
        <w:spacing w:after="200" w:line="276" w:lineRule="auto"/>
        <w:rPr>
          <w:rFonts w:cs="Arial"/>
          <w:b/>
          <w:szCs w:val="20"/>
          <w:lang w:eastAsia="sl-SI"/>
        </w:rPr>
      </w:pPr>
      <w:r>
        <w:rPr>
          <w:rFonts w:cs="Arial"/>
          <w:b/>
        </w:rPr>
        <w:br w:type="page"/>
      </w:r>
    </w:p>
    <w:sdt>
      <w:sdtPr>
        <w:rPr>
          <w:rFonts w:ascii="Arial" w:eastAsia="Times New Roman" w:hAnsi="Arial" w:cs="Times New Roman"/>
          <w:b w:val="0"/>
          <w:bCs w:val="0"/>
          <w:color w:val="auto"/>
          <w:sz w:val="20"/>
          <w:szCs w:val="24"/>
          <w:lang w:eastAsia="en-US"/>
        </w:rPr>
        <w:id w:val="1574466439"/>
        <w:docPartObj>
          <w:docPartGallery w:val="Table of Contents"/>
          <w:docPartUnique/>
        </w:docPartObj>
      </w:sdtPr>
      <w:sdtEndPr>
        <w:rPr>
          <w:rFonts w:cs="Arial"/>
        </w:rPr>
      </w:sdtEndPr>
      <w:sdtContent>
        <w:p w:rsidR="00BC09BA" w:rsidRPr="00C4451A" w:rsidRDefault="00BC09BA" w:rsidP="00FC3654">
          <w:pPr>
            <w:pStyle w:val="NaslovTOC"/>
            <w:spacing w:before="0" w:line="240" w:lineRule="auto"/>
            <w:rPr>
              <w:rFonts w:ascii="Arial" w:hAnsi="Arial" w:cs="Arial"/>
              <w:color w:val="auto"/>
              <w:sz w:val="20"/>
              <w:szCs w:val="20"/>
            </w:rPr>
          </w:pPr>
          <w:r w:rsidRPr="00C4451A">
            <w:rPr>
              <w:rFonts w:ascii="Arial" w:hAnsi="Arial" w:cs="Arial"/>
              <w:color w:val="auto"/>
              <w:sz w:val="20"/>
              <w:szCs w:val="20"/>
            </w:rPr>
            <w:t>Kazalo vsebine</w:t>
          </w:r>
        </w:p>
        <w:p w:rsidR="00095E3A" w:rsidRDefault="00BC09BA">
          <w:pPr>
            <w:pStyle w:val="Kazalovsebine1"/>
            <w:rPr>
              <w:rFonts w:cstheme="minorBidi"/>
              <w:noProof/>
              <w:sz w:val="22"/>
              <w:szCs w:val="22"/>
            </w:rPr>
          </w:pPr>
          <w:r w:rsidRPr="005E0297">
            <w:rPr>
              <w:rFonts w:ascii="Arial" w:hAnsi="Arial" w:cs="Arial"/>
              <w:szCs w:val="20"/>
              <w:highlight w:val="red"/>
            </w:rPr>
            <w:fldChar w:fldCharType="begin"/>
          </w:r>
          <w:r w:rsidRPr="005E0297">
            <w:rPr>
              <w:rFonts w:ascii="Arial" w:hAnsi="Arial" w:cs="Arial"/>
              <w:szCs w:val="20"/>
              <w:highlight w:val="red"/>
            </w:rPr>
            <w:instrText xml:space="preserve"> TOC \o "1-3" \h \z \u </w:instrText>
          </w:r>
          <w:r w:rsidRPr="005E0297">
            <w:rPr>
              <w:rFonts w:ascii="Arial" w:hAnsi="Arial" w:cs="Arial"/>
              <w:szCs w:val="20"/>
              <w:highlight w:val="red"/>
            </w:rPr>
            <w:fldChar w:fldCharType="separate"/>
          </w:r>
          <w:hyperlink w:anchor="_Toc93661782" w:history="1">
            <w:r w:rsidR="00095E3A" w:rsidRPr="000146EC">
              <w:rPr>
                <w:rStyle w:val="Hiperpovezava"/>
                <w:rFonts w:ascii="Arial" w:eastAsia="Times New Roman" w:hAnsi="Arial" w:cs="Arial"/>
                <w:noProof/>
              </w:rPr>
              <w:t xml:space="preserve">1. </w:t>
            </w:r>
            <w:r w:rsidR="00095E3A" w:rsidRPr="000146EC">
              <w:rPr>
                <w:rStyle w:val="Hiperpovezava"/>
                <w:rFonts w:ascii="Arial" w:hAnsi="Arial" w:cs="Arial"/>
                <w:noProof/>
              </w:rPr>
              <w:t>UVOD</w:t>
            </w:r>
            <w:r w:rsidR="00095E3A">
              <w:rPr>
                <w:noProof/>
                <w:webHidden/>
              </w:rPr>
              <w:tab/>
            </w:r>
            <w:r w:rsidR="00095E3A">
              <w:rPr>
                <w:noProof/>
                <w:webHidden/>
              </w:rPr>
              <w:fldChar w:fldCharType="begin"/>
            </w:r>
            <w:r w:rsidR="00095E3A">
              <w:rPr>
                <w:noProof/>
                <w:webHidden/>
              </w:rPr>
              <w:instrText xml:space="preserve"> PAGEREF _Toc93661782 \h </w:instrText>
            </w:r>
            <w:r w:rsidR="00095E3A">
              <w:rPr>
                <w:noProof/>
                <w:webHidden/>
              </w:rPr>
            </w:r>
            <w:r w:rsidR="00095E3A">
              <w:rPr>
                <w:noProof/>
                <w:webHidden/>
              </w:rPr>
              <w:fldChar w:fldCharType="separate"/>
            </w:r>
            <w:r w:rsidR="007C0A89">
              <w:rPr>
                <w:noProof/>
                <w:webHidden/>
              </w:rPr>
              <w:t>4</w:t>
            </w:r>
            <w:r w:rsidR="00095E3A">
              <w:rPr>
                <w:noProof/>
                <w:webHidden/>
              </w:rPr>
              <w:fldChar w:fldCharType="end"/>
            </w:r>
          </w:hyperlink>
        </w:p>
        <w:p w:rsidR="00095E3A" w:rsidRDefault="0020442B">
          <w:pPr>
            <w:pStyle w:val="Kazalovsebine1"/>
            <w:rPr>
              <w:rFonts w:cstheme="minorBidi"/>
              <w:noProof/>
              <w:sz w:val="22"/>
              <w:szCs w:val="22"/>
            </w:rPr>
          </w:pPr>
          <w:hyperlink w:anchor="_Toc93661783" w:history="1">
            <w:r w:rsidR="00095E3A" w:rsidRPr="000146EC">
              <w:rPr>
                <w:rStyle w:val="Hiperpovezava"/>
                <w:rFonts w:ascii="Arial" w:hAnsi="Arial" w:cs="Arial"/>
                <w:noProof/>
              </w:rPr>
              <w:t>2. POJMI IN OKRAJŠAVE</w:t>
            </w:r>
            <w:r w:rsidR="00095E3A">
              <w:rPr>
                <w:noProof/>
                <w:webHidden/>
              </w:rPr>
              <w:tab/>
            </w:r>
            <w:r w:rsidR="00095E3A">
              <w:rPr>
                <w:noProof/>
                <w:webHidden/>
              </w:rPr>
              <w:fldChar w:fldCharType="begin"/>
            </w:r>
            <w:r w:rsidR="00095E3A">
              <w:rPr>
                <w:noProof/>
                <w:webHidden/>
              </w:rPr>
              <w:instrText xml:space="preserve"> PAGEREF _Toc93661783 \h </w:instrText>
            </w:r>
            <w:r w:rsidR="00095E3A">
              <w:rPr>
                <w:noProof/>
                <w:webHidden/>
              </w:rPr>
            </w:r>
            <w:r w:rsidR="00095E3A">
              <w:rPr>
                <w:noProof/>
                <w:webHidden/>
              </w:rPr>
              <w:fldChar w:fldCharType="separate"/>
            </w:r>
            <w:r w:rsidR="007C0A89">
              <w:rPr>
                <w:noProof/>
                <w:webHidden/>
              </w:rPr>
              <w:t>6</w:t>
            </w:r>
            <w:r w:rsidR="00095E3A">
              <w:rPr>
                <w:noProof/>
                <w:webHidden/>
              </w:rPr>
              <w:fldChar w:fldCharType="end"/>
            </w:r>
          </w:hyperlink>
        </w:p>
        <w:p w:rsidR="00095E3A" w:rsidRDefault="0020442B">
          <w:pPr>
            <w:pStyle w:val="Kazalovsebine1"/>
            <w:rPr>
              <w:rFonts w:cstheme="minorBidi"/>
              <w:noProof/>
              <w:sz w:val="22"/>
              <w:szCs w:val="22"/>
            </w:rPr>
          </w:pPr>
          <w:hyperlink w:anchor="_Toc93661784" w:history="1">
            <w:r w:rsidR="00095E3A" w:rsidRPr="000146EC">
              <w:rPr>
                <w:rStyle w:val="Hiperpovezava"/>
                <w:rFonts w:ascii="Arial" w:hAnsi="Arial" w:cs="Arial"/>
                <w:noProof/>
              </w:rPr>
              <w:t>3. PRIKAZ VELJAVNE NORMATIVNE UREDITVE OSKRBE S PITNO VODO</w:t>
            </w:r>
            <w:r w:rsidR="00095E3A">
              <w:rPr>
                <w:noProof/>
                <w:webHidden/>
              </w:rPr>
              <w:tab/>
            </w:r>
            <w:r w:rsidR="00095E3A">
              <w:rPr>
                <w:noProof/>
                <w:webHidden/>
              </w:rPr>
              <w:fldChar w:fldCharType="begin"/>
            </w:r>
            <w:r w:rsidR="00095E3A">
              <w:rPr>
                <w:noProof/>
                <w:webHidden/>
              </w:rPr>
              <w:instrText xml:space="preserve"> PAGEREF _Toc93661784 \h </w:instrText>
            </w:r>
            <w:r w:rsidR="00095E3A">
              <w:rPr>
                <w:noProof/>
                <w:webHidden/>
              </w:rPr>
            </w:r>
            <w:r w:rsidR="00095E3A">
              <w:rPr>
                <w:noProof/>
                <w:webHidden/>
              </w:rPr>
              <w:fldChar w:fldCharType="separate"/>
            </w:r>
            <w:r w:rsidR="007C0A89">
              <w:rPr>
                <w:noProof/>
                <w:webHidden/>
              </w:rPr>
              <w:t>7</w:t>
            </w:r>
            <w:r w:rsidR="00095E3A">
              <w:rPr>
                <w:noProof/>
                <w:webHidden/>
              </w:rPr>
              <w:fldChar w:fldCharType="end"/>
            </w:r>
          </w:hyperlink>
        </w:p>
        <w:p w:rsidR="00095E3A" w:rsidRDefault="0020442B">
          <w:pPr>
            <w:pStyle w:val="Kazalovsebine1"/>
            <w:rPr>
              <w:rFonts w:cstheme="minorBidi"/>
              <w:noProof/>
              <w:sz w:val="22"/>
              <w:szCs w:val="22"/>
            </w:rPr>
          </w:pPr>
          <w:hyperlink w:anchor="_Toc93661785" w:history="1">
            <w:r w:rsidR="00095E3A" w:rsidRPr="000146EC">
              <w:rPr>
                <w:rStyle w:val="Hiperpovezava"/>
                <w:rFonts w:ascii="Arial" w:hAnsi="Arial" w:cs="Arial"/>
                <w:noProof/>
              </w:rPr>
              <w:t>4. PRIKAZ OBMOČIJ JAVNIH VODOVODOV</w:t>
            </w:r>
            <w:r w:rsidR="00095E3A">
              <w:rPr>
                <w:noProof/>
                <w:webHidden/>
              </w:rPr>
              <w:tab/>
            </w:r>
            <w:r w:rsidR="00095E3A">
              <w:rPr>
                <w:noProof/>
                <w:webHidden/>
              </w:rPr>
              <w:fldChar w:fldCharType="begin"/>
            </w:r>
            <w:r w:rsidR="00095E3A">
              <w:rPr>
                <w:noProof/>
                <w:webHidden/>
              </w:rPr>
              <w:instrText xml:space="preserve"> PAGEREF _Toc93661785 \h </w:instrText>
            </w:r>
            <w:r w:rsidR="00095E3A">
              <w:rPr>
                <w:noProof/>
                <w:webHidden/>
              </w:rPr>
            </w:r>
            <w:r w:rsidR="00095E3A">
              <w:rPr>
                <w:noProof/>
                <w:webHidden/>
              </w:rPr>
              <w:fldChar w:fldCharType="separate"/>
            </w:r>
            <w:r w:rsidR="007C0A89">
              <w:rPr>
                <w:noProof/>
                <w:webHidden/>
              </w:rPr>
              <w:t>11</w:t>
            </w:r>
            <w:r w:rsidR="00095E3A">
              <w:rPr>
                <w:noProof/>
                <w:webHidden/>
              </w:rPr>
              <w:fldChar w:fldCharType="end"/>
            </w:r>
          </w:hyperlink>
        </w:p>
        <w:p w:rsidR="00095E3A" w:rsidRDefault="0020442B">
          <w:pPr>
            <w:pStyle w:val="Kazalovsebine1"/>
            <w:rPr>
              <w:rFonts w:cstheme="minorBidi"/>
              <w:noProof/>
              <w:sz w:val="22"/>
              <w:szCs w:val="22"/>
            </w:rPr>
          </w:pPr>
          <w:hyperlink w:anchor="_Toc93661786" w:history="1">
            <w:r w:rsidR="00095E3A" w:rsidRPr="000146EC">
              <w:rPr>
                <w:rStyle w:val="Hiperpovezava"/>
                <w:rFonts w:ascii="Arial" w:hAnsi="Arial" w:cs="Arial"/>
                <w:noProof/>
              </w:rPr>
              <w:t>5. PRIKAZ ZAJETIJ ZA PITNO VODO IN REZERVNIH ZAJETIJ ZA PITNO VODO</w:t>
            </w:r>
            <w:r w:rsidR="00095E3A">
              <w:rPr>
                <w:noProof/>
                <w:webHidden/>
              </w:rPr>
              <w:tab/>
            </w:r>
            <w:r w:rsidR="00095E3A">
              <w:rPr>
                <w:noProof/>
                <w:webHidden/>
              </w:rPr>
              <w:fldChar w:fldCharType="begin"/>
            </w:r>
            <w:r w:rsidR="00095E3A">
              <w:rPr>
                <w:noProof/>
                <w:webHidden/>
              </w:rPr>
              <w:instrText xml:space="preserve"> PAGEREF _Toc93661786 \h </w:instrText>
            </w:r>
            <w:r w:rsidR="00095E3A">
              <w:rPr>
                <w:noProof/>
                <w:webHidden/>
              </w:rPr>
            </w:r>
            <w:r w:rsidR="00095E3A">
              <w:rPr>
                <w:noProof/>
                <w:webHidden/>
              </w:rPr>
              <w:fldChar w:fldCharType="separate"/>
            </w:r>
            <w:r w:rsidR="007C0A89">
              <w:rPr>
                <w:noProof/>
                <w:webHidden/>
              </w:rPr>
              <w:t>12</w:t>
            </w:r>
            <w:r w:rsidR="00095E3A">
              <w:rPr>
                <w:noProof/>
                <w:webHidden/>
              </w:rPr>
              <w:fldChar w:fldCharType="end"/>
            </w:r>
          </w:hyperlink>
        </w:p>
        <w:p w:rsidR="00095E3A" w:rsidRDefault="0020442B">
          <w:pPr>
            <w:pStyle w:val="Kazalovsebine1"/>
            <w:rPr>
              <w:rFonts w:cstheme="minorBidi"/>
              <w:noProof/>
              <w:sz w:val="22"/>
              <w:szCs w:val="22"/>
            </w:rPr>
          </w:pPr>
          <w:hyperlink w:anchor="_Toc93661787" w:history="1">
            <w:r w:rsidR="00095E3A" w:rsidRPr="000146EC">
              <w:rPr>
                <w:rStyle w:val="Hiperpovezava"/>
                <w:rFonts w:ascii="Arial" w:hAnsi="Arial" w:cs="Arial"/>
                <w:noProof/>
              </w:rPr>
              <w:t>6.  PODROBNEJŠA DOLOČITEV OBMOČIJ POSELITVE ZA OSKRBO S PITNO VODO</w:t>
            </w:r>
            <w:r w:rsidR="00095E3A">
              <w:rPr>
                <w:noProof/>
                <w:webHidden/>
              </w:rPr>
              <w:tab/>
            </w:r>
            <w:r w:rsidR="00095E3A">
              <w:rPr>
                <w:noProof/>
                <w:webHidden/>
              </w:rPr>
              <w:fldChar w:fldCharType="begin"/>
            </w:r>
            <w:r w:rsidR="00095E3A">
              <w:rPr>
                <w:noProof/>
                <w:webHidden/>
              </w:rPr>
              <w:instrText xml:space="preserve"> PAGEREF _Toc93661787 \h </w:instrText>
            </w:r>
            <w:r w:rsidR="00095E3A">
              <w:rPr>
                <w:noProof/>
                <w:webHidden/>
              </w:rPr>
            </w:r>
            <w:r w:rsidR="00095E3A">
              <w:rPr>
                <w:noProof/>
                <w:webHidden/>
              </w:rPr>
              <w:fldChar w:fldCharType="separate"/>
            </w:r>
            <w:r w:rsidR="007C0A89">
              <w:rPr>
                <w:noProof/>
                <w:webHidden/>
              </w:rPr>
              <w:t>14</w:t>
            </w:r>
            <w:r w:rsidR="00095E3A">
              <w:rPr>
                <w:noProof/>
                <w:webHidden/>
              </w:rPr>
              <w:fldChar w:fldCharType="end"/>
            </w:r>
          </w:hyperlink>
        </w:p>
        <w:p w:rsidR="00095E3A" w:rsidRDefault="0020442B">
          <w:pPr>
            <w:pStyle w:val="Kazalovsebine1"/>
            <w:rPr>
              <w:rFonts w:cstheme="minorBidi"/>
              <w:noProof/>
              <w:sz w:val="22"/>
              <w:szCs w:val="22"/>
            </w:rPr>
          </w:pPr>
          <w:hyperlink w:anchor="_Toc93661788" w:history="1">
            <w:r w:rsidR="00095E3A" w:rsidRPr="000146EC">
              <w:rPr>
                <w:rStyle w:val="Hiperpovezava"/>
                <w:rFonts w:ascii="Arial" w:hAnsi="Arial" w:cs="Arial"/>
                <w:noProof/>
              </w:rPr>
              <w:t>7. ANALIZA STANJA OPREMLJENOSTI OBMOČIJ JAVNIH VODOVODOV IN OBMOČIJ POSELITVE Z JAVNIM VODOVODOM</w:t>
            </w:r>
            <w:r w:rsidR="00095E3A">
              <w:rPr>
                <w:noProof/>
                <w:webHidden/>
              </w:rPr>
              <w:tab/>
            </w:r>
            <w:r w:rsidR="00095E3A">
              <w:rPr>
                <w:noProof/>
                <w:webHidden/>
              </w:rPr>
              <w:fldChar w:fldCharType="begin"/>
            </w:r>
            <w:r w:rsidR="00095E3A">
              <w:rPr>
                <w:noProof/>
                <w:webHidden/>
              </w:rPr>
              <w:instrText xml:space="preserve"> PAGEREF _Toc93661788 \h </w:instrText>
            </w:r>
            <w:r w:rsidR="00095E3A">
              <w:rPr>
                <w:noProof/>
                <w:webHidden/>
              </w:rPr>
            </w:r>
            <w:r w:rsidR="00095E3A">
              <w:rPr>
                <w:noProof/>
                <w:webHidden/>
              </w:rPr>
              <w:fldChar w:fldCharType="separate"/>
            </w:r>
            <w:r w:rsidR="007C0A89">
              <w:rPr>
                <w:noProof/>
                <w:webHidden/>
              </w:rPr>
              <w:t>16</w:t>
            </w:r>
            <w:r w:rsidR="00095E3A">
              <w:rPr>
                <w:noProof/>
                <w:webHidden/>
              </w:rPr>
              <w:fldChar w:fldCharType="end"/>
            </w:r>
          </w:hyperlink>
        </w:p>
        <w:p w:rsidR="00095E3A" w:rsidRDefault="0020442B">
          <w:pPr>
            <w:pStyle w:val="Kazalovsebine2"/>
            <w:rPr>
              <w:rFonts w:cstheme="minorBidi"/>
              <w:noProof/>
              <w:sz w:val="22"/>
              <w:szCs w:val="22"/>
            </w:rPr>
          </w:pPr>
          <w:hyperlink w:anchor="_Toc93661789" w:history="1">
            <w:r w:rsidR="00095E3A" w:rsidRPr="000146EC">
              <w:rPr>
                <w:rStyle w:val="Hiperpovezava"/>
                <w:rFonts w:ascii="Arial" w:hAnsi="Arial" w:cs="Arial"/>
                <w:noProof/>
              </w:rPr>
              <w:t>7.1 ANALIZA STANJA OPREMLJENOSTI Z JAVNIM VODOVODOM NA OBMOČJU RS</w:t>
            </w:r>
            <w:r w:rsidR="00095E3A">
              <w:rPr>
                <w:noProof/>
                <w:webHidden/>
              </w:rPr>
              <w:tab/>
            </w:r>
            <w:r w:rsidR="00095E3A">
              <w:rPr>
                <w:noProof/>
                <w:webHidden/>
              </w:rPr>
              <w:fldChar w:fldCharType="begin"/>
            </w:r>
            <w:r w:rsidR="00095E3A">
              <w:rPr>
                <w:noProof/>
                <w:webHidden/>
              </w:rPr>
              <w:instrText xml:space="preserve"> PAGEREF _Toc93661789 \h </w:instrText>
            </w:r>
            <w:r w:rsidR="00095E3A">
              <w:rPr>
                <w:noProof/>
                <w:webHidden/>
              </w:rPr>
            </w:r>
            <w:r w:rsidR="00095E3A">
              <w:rPr>
                <w:noProof/>
                <w:webHidden/>
              </w:rPr>
              <w:fldChar w:fldCharType="separate"/>
            </w:r>
            <w:r w:rsidR="007C0A89">
              <w:rPr>
                <w:noProof/>
                <w:webHidden/>
              </w:rPr>
              <w:t>16</w:t>
            </w:r>
            <w:r w:rsidR="00095E3A">
              <w:rPr>
                <w:noProof/>
                <w:webHidden/>
              </w:rPr>
              <w:fldChar w:fldCharType="end"/>
            </w:r>
          </w:hyperlink>
        </w:p>
        <w:p w:rsidR="00095E3A" w:rsidRDefault="0020442B">
          <w:pPr>
            <w:pStyle w:val="Kazalovsebine2"/>
            <w:rPr>
              <w:rFonts w:cstheme="minorBidi"/>
              <w:noProof/>
              <w:sz w:val="22"/>
              <w:szCs w:val="22"/>
            </w:rPr>
          </w:pPr>
          <w:hyperlink w:anchor="_Toc93661790" w:history="1">
            <w:r w:rsidR="00095E3A" w:rsidRPr="000146EC">
              <w:rPr>
                <w:rStyle w:val="Hiperpovezava"/>
                <w:rFonts w:ascii="Arial" w:hAnsi="Arial"/>
                <w:noProof/>
              </w:rPr>
              <w:t>7.2 ANALIZA STANJA PRIKLJUČENOSTI NA JAVNI VODOVOD NA OBMOČJU RS</w:t>
            </w:r>
            <w:r w:rsidR="00095E3A">
              <w:rPr>
                <w:noProof/>
                <w:webHidden/>
              </w:rPr>
              <w:tab/>
            </w:r>
            <w:r w:rsidR="00095E3A">
              <w:rPr>
                <w:noProof/>
                <w:webHidden/>
              </w:rPr>
              <w:fldChar w:fldCharType="begin"/>
            </w:r>
            <w:r w:rsidR="00095E3A">
              <w:rPr>
                <w:noProof/>
                <w:webHidden/>
              </w:rPr>
              <w:instrText xml:space="preserve"> PAGEREF _Toc93661790 \h </w:instrText>
            </w:r>
            <w:r w:rsidR="00095E3A">
              <w:rPr>
                <w:noProof/>
                <w:webHidden/>
              </w:rPr>
            </w:r>
            <w:r w:rsidR="00095E3A">
              <w:rPr>
                <w:noProof/>
                <w:webHidden/>
              </w:rPr>
              <w:fldChar w:fldCharType="separate"/>
            </w:r>
            <w:r w:rsidR="007C0A89">
              <w:rPr>
                <w:noProof/>
                <w:webHidden/>
              </w:rPr>
              <w:t>22</w:t>
            </w:r>
            <w:r w:rsidR="00095E3A">
              <w:rPr>
                <w:noProof/>
                <w:webHidden/>
              </w:rPr>
              <w:fldChar w:fldCharType="end"/>
            </w:r>
          </w:hyperlink>
        </w:p>
        <w:p w:rsidR="00095E3A" w:rsidRDefault="0020442B">
          <w:pPr>
            <w:pStyle w:val="Kazalovsebine2"/>
            <w:rPr>
              <w:rFonts w:cstheme="minorBidi"/>
              <w:noProof/>
              <w:sz w:val="22"/>
              <w:szCs w:val="22"/>
            </w:rPr>
          </w:pPr>
          <w:hyperlink w:anchor="_Toc93661791" w:history="1">
            <w:r w:rsidR="00095E3A" w:rsidRPr="000146EC">
              <w:rPr>
                <w:rStyle w:val="Hiperpovezava"/>
                <w:rFonts w:ascii="Arial" w:hAnsi="Arial"/>
                <w:noProof/>
              </w:rPr>
              <w:t>7.3 ANALIZA STANJA OPREMLJENOSTI OBMOČIJ POSELITVE Z JAVNIM VODOVODOM</w:t>
            </w:r>
            <w:r w:rsidR="00095E3A">
              <w:rPr>
                <w:noProof/>
                <w:webHidden/>
              </w:rPr>
              <w:tab/>
            </w:r>
            <w:r w:rsidR="00095E3A">
              <w:rPr>
                <w:noProof/>
                <w:webHidden/>
              </w:rPr>
              <w:fldChar w:fldCharType="begin"/>
            </w:r>
            <w:r w:rsidR="00095E3A">
              <w:rPr>
                <w:noProof/>
                <w:webHidden/>
              </w:rPr>
              <w:instrText xml:space="preserve"> PAGEREF _Toc93661791 \h </w:instrText>
            </w:r>
            <w:r w:rsidR="00095E3A">
              <w:rPr>
                <w:noProof/>
                <w:webHidden/>
              </w:rPr>
            </w:r>
            <w:r w:rsidR="00095E3A">
              <w:rPr>
                <w:noProof/>
                <w:webHidden/>
              </w:rPr>
              <w:fldChar w:fldCharType="separate"/>
            </w:r>
            <w:r w:rsidR="007C0A89">
              <w:rPr>
                <w:noProof/>
                <w:webHidden/>
              </w:rPr>
              <w:t>28</w:t>
            </w:r>
            <w:r w:rsidR="00095E3A">
              <w:rPr>
                <w:noProof/>
                <w:webHidden/>
              </w:rPr>
              <w:fldChar w:fldCharType="end"/>
            </w:r>
          </w:hyperlink>
        </w:p>
        <w:p w:rsidR="00095E3A" w:rsidRDefault="0020442B">
          <w:pPr>
            <w:pStyle w:val="Kazalovsebine2"/>
            <w:rPr>
              <w:rFonts w:cstheme="minorBidi"/>
              <w:noProof/>
              <w:sz w:val="22"/>
              <w:szCs w:val="22"/>
            </w:rPr>
          </w:pPr>
          <w:hyperlink w:anchor="_Toc93661792" w:history="1">
            <w:r w:rsidR="00095E3A" w:rsidRPr="000146EC">
              <w:rPr>
                <w:rStyle w:val="Hiperpovezava"/>
                <w:rFonts w:ascii="Arial" w:hAnsi="Arial" w:cs="Arial"/>
                <w:noProof/>
              </w:rPr>
              <w:t>7.4 PODATKI O JAVNIH VODOVODIH GLEDE NA DOLŽINO, MATERIAL IN STAROST</w:t>
            </w:r>
            <w:r w:rsidR="00095E3A">
              <w:rPr>
                <w:noProof/>
                <w:webHidden/>
              </w:rPr>
              <w:tab/>
            </w:r>
            <w:r w:rsidR="00095E3A">
              <w:rPr>
                <w:noProof/>
                <w:webHidden/>
              </w:rPr>
              <w:fldChar w:fldCharType="begin"/>
            </w:r>
            <w:r w:rsidR="00095E3A">
              <w:rPr>
                <w:noProof/>
                <w:webHidden/>
              </w:rPr>
              <w:instrText xml:space="preserve"> PAGEREF _Toc93661792 \h </w:instrText>
            </w:r>
            <w:r w:rsidR="00095E3A">
              <w:rPr>
                <w:noProof/>
                <w:webHidden/>
              </w:rPr>
            </w:r>
            <w:r w:rsidR="00095E3A">
              <w:rPr>
                <w:noProof/>
                <w:webHidden/>
              </w:rPr>
              <w:fldChar w:fldCharType="separate"/>
            </w:r>
            <w:r w:rsidR="007C0A89">
              <w:rPr>
                <w:noProof/>
                <w:webHidden/>
              </w:rPr>
              <w:t>29</w:t>
            </w:r>
            <w:r w:rsidR="00095E3A">
              <w:rPr>
                <w:noProof/>
                <w:webHidden/>
              </w:rPr>
              <w:fldChar w:fldCharType="end"/>
            </w:r>
          </w:hyperlink>
        </w:p>
        <w:p w:rsidR="00095E3A" w:rsidRDefault="0020442B">
          <w:pPr>
            <w:pStyle w:val="Kazalovsebine1"/>
            <w:rPr>
              <w:rFonts w:cstheme="minorBidi"/>
              <w:noProof/>
              <w:sz w:val="22"/>
              <w:szCs w:val="22"/>
            </w:rPr>
          </w:pPr>
          <w:hyperlink w:anchor="_Toc93661793" w:history="1">
            <w:r w:rsidR="00095E3A" w:rsidRPr="000146EC">
              <w:rPr>
                <w:rStyle w:val="Hiperpovezava"/>
                <w:rFonts w:ascii="Arial" w:hAnsi="Arial" w:cs="Arial"/>
                <w:noProof/>
              </w:rPr>
              <w:t>8. STVARNA IN FINANČNA ANALIZA IZVAJANJA OPERATIVNEGA PROGRAMA OSKRBE S PITNO VODO</w:t>
            </w:r>
            <w:r w:rsidR="00095E3A">
              <w:rPr>
                <w:noProof/>
                <w:webHidden/>
              </w:rPr>
              <w:tab/>
            </w:r>
            <w:r w:rsidR="00095E3A">
              <w:rPr>
                <w:noProof/>
                <w:webHidden/>
              </w:rPr>
              <w:fldChar w:fldCharType="begin"/>
            </w:r>
            <w:r w:rsidR="00095E3A">
              <w:rPr>
                <w:noProof/>
                <w:webHidden/>
              </w:rPr>
              <w:instrText xml:space="preserve"> PAGEREF _Toc93661793 \h </w:instrText>
            </w:r>
            <w:r w:rsidR="00095E3A">
              <w:rPr>
                <w:noProof/>
                <w:webHidden/>
              </w:rPr>
            </w:r>
            <w:r w:rsidR="00095E3A">
              <w:rPr>
                <w:noProof/>
                <w:webHidden/>
              </w:rPr>
              <w:fldChar w:fldCharType="separate"/>
            </w:r>
            <w:r w:rsidR="007C0A89">
              <w:rPr>
                <w:noProof/>
                <w:webHidden/>
              </w:rPr>
              <w:t>31</w:t>
            </w:r>
            <w:r w:rsidR="00095E3A">
              <w:rPr>
                <w:noProof/>
                <w:webHidden/>
              </w:rPr>
              <w:fldChar w:fldCharType="end"/>
            </w:r>
          </w:hyperlink>
        </w:p>
        <w:p w:rsidR="00095E3A" w:rsidRDefault="0020442B">
          <w:pPr>
            <w:pStyle w:val="Kazalovsebine2"/>
            <w:rPr>
              <w:rFonts w:cstheme="minorBidi"/>
              <w:noProof/>
              <w:sz w:val="22"/>
              <w:szCs w:val="22"/>
            </w:rPr>
          </w:pPr>
          <w:hyperlink w:anchor="_Toc93661794" w:history="1">
            <w:r w:rsidR="00095E3A" w:rsidRPr="000146EC">
              <w:rPr>
                <w:rStyle w:val="Hiperpovezava"/>
                <w:rFonts w:ascii="Arial" w:hAnsi="Arial"/>
                <w:noProof/>
              </w:rPr>
              <w:t>8.1 STVARNA ANALIZA</w:t>
            </w:r>
            <w:r w:rsidR="00095E3A">
              <w:rPr>
                <w:noProof/>
                <w:webHidden/>
              </w:rPr>
              <w:tab/>
            </w:r>
            <w:r w:rsidR="00095E3A">
              <w:rPr>
                <w:noProof/>
                <w:webHidden/>
              </w:rPr>
              <w:fldChar w:fldCharType="begin"/>
            </w:r>
            <w:r w:rsidR="00095E3A">
              <w:rPr>
                <w:noProof/>
                <w:webHidden/>
              </w:rPr>
              <w:instrText xml:space="preserve"> PAGEREF _Toc93661794 \h </w:instrText>
            </w:r>
            <w:r w:rsidR="00095E3A">
              <w:rPr>
                <w:noProof/>
                <w:webHidden/>
              </w:rPr>
            </w:r>
            <w:r w:rsidR="00095E3A">
              <w:rPr>
                <w:noProof/>
                <w:webHidden/>
              </w:rPr>
              <w:fldChar w:fldCharType="separate"/>
            </w:r>
            <w:r w:rsidR="007C0A89">
              <w:rPr>
                <w:noProof/>
                <w:webHidden/>
              </w:rPr>
              <w:t>31</w:t>
            </w:r>
            <w:r w:rsidR="00095E3A">
              <w:rPr>
                <w:noProof/>
                <w:webHidden/>
              </w:rPr>
              <w:fldChar w:fldCharType="end"/>
            </w:r>
          </w:hyperlink>
        </w:p>
        <w:p w:rsidR="00095E3A" w:rsidRDefault="0020442B">
          <w:pPr>
            <w:pStyle w:val="Kazalovsebine2"/>
            <w:rPr>
              <w:rFonts w:cstheme="minorBidi"/>
              <w:noProof/>
              <w:sz w:val="22"/>
              <w:szCs w:val="22"/>
            </w:rPr>
          </w:pPr>
          <w:hyperlink w:anchor="_Toc93661795" w:history="1">
            <w:r w:rsidR="00095E3A" w:rsidRPr="000146EC">
              <w:rPr>
                <w:rStyle w:val="Hiperpovezava"/>
                <w:rFonts w:ascii="Arial" w:hAnsi="Arial" w:cs="Arial"/>
                <w:noProof/>
              </w:rPr>
              <w:t>8.2 FINANČNA ANALIZA</w:t>
            </w:r>
            <w:r w:rsidR="00095E3A">
              <w:rPr>
                <w:noProof/>
                <w:webHidden/>
              </w:rPr>
              <w:tab/>
            </w:r>
            <w:r w:rsidR="00095E3A">
              <w:rPr>
                <w:noProof/>
                <w:webHidden/>
              </w:rPr>
              <w:fldChar w:fldCharType="begin"/>
            </w:r>
            <w:r w:rsidR="00095E3A">
              <w:rPr>
                <w:noProof/>
                <w:webHidden/>
              </w:rPr>
              <w:instrText xml:space="preserve"> PAGEREF _Toc93661795 \h </w:instrText>
            </w:r>
            <w:r w:rsidR="00095E3A">
              <w:rPr>
                <w:noProof/>
                <w:webHidden/>
              </w:rPr>
            </w:r>
            <w:r w:rsidR="00095E3A">
              <w:rPr>
                <w:noProof/>
                <w:webHidden/>
              </w:rPr>
              <w:fldChar w:fldCharType="separate"/>
            </w:r>
            <w:r w:rsidR="007C0A89">
              <w:rPr>
                <w:noProof/>
                <w:webHidden/>
              </w:rPr>
              <w:t>33</w:t>
            </w:r>
            <w:r w:rsidR="00095E3A">
              <w:rPr>
                <w:noProof/>
                <w:webHidden/>
              </w:rPr>
              <w:fldChar w:fldCharType="end"/>
            </w:r>
          </w:hyperlink>
        </w:p>
        <w:p w:rsidR="00095E3A" w:rsidRDefault="0020442B">
          <w:pPr>
            <w:pStyle w:val="Kazalovsebine1"/>
            <w:rPr>
              <w:rFonts w:cstheme="minorBidi"/>
              <w:noProof/>
              <w:sz w:val="22"/>
              <w:szCs w:val="22"/>
            </w:rPr>
          </w:pPr>
          <w:hyperlink w:anchor="_Toc93661796" w:history="1">
            <w:r w:rsidR="00095E3A" w:rsidRPr="000146EC">
              <w:rPr>
                <w:rStyle w:val="Hiperpovezava"/>
                <w:rFonts w:ascii="Arial" w:hAnsi="Arial" w:cs="Arial"/>
                <w:noProof/>
              </w:rPr>
              <w:t>9. ANALIZA STANJA ZAJETIJ ZA PITNO VODO</w:t>
            </w:r>
            <w:r w:rsidR="00095E3A">
              <w:rPr>
                <w:noProof/>
                <w:webHidden/>
              </w:rPr>
              <w:tab/>
            </w:r>
            <w:r w:rsidR="00095E3A">
              <w:rPr>
                <w:noProof/>
                <w:webHidden/>
              </w:rPr>
              <w:fldChar w:fldCharType="begin"/>
            </w:r>
            <w:r w:rsidR="00095E3A">
              <w:rPr>
                <w:noProof/>
                <w:webHidden/>
              </w:rPr>
              <w:instrText xml:space="preserve"> PAGEREF _Toc93661796 \h </w:instrText>
            </w:r>
            <w:r w:rsidR="00095E3A">
              <w:rPr>
                <w:noProof/>
                <w:webHidden/>
              </w:rPr>
            </w:r>
            <w:r w:rsidR="00095E3A">
              <w:rPr>
                <w:noProof/>
                <w:webHidden/>
              </w:rPr>
              <w:fldChar w:fldCharType="separate"/>
            </w:r>
            <w:r w:rsidR="007C0A89">
              <w:rPr>
                <w:noProof/>
                <w:webHidden/>
              </w:rPr>
              <w:t>39</w:t>
            </w:r>
            <w:r w:rsidR="00095E3A">
              <w:rPr>
                <w:noProof/>
                <w:webHidden/>
              </w:rPr>
              <w:fldChar w:fldCharType="end"/>
            </w:r>
          </w:hyperlink>
        </w:p>
        <w:p w:rsidR="00095E3A" w:rsidRDefault="0020442B">
          <w:pPr>
            <w:pStyle w:val="Kazalovsebine1"/>
            <w:rPr>
              <w:rFonts w:cstheme="minorBidi"/>
              <w:noProof/>
              <w:sz w:val="22"/>
              <w:szCs w:val="22"/>
            </w:rPr>
          </w:pPr>
          <w:hyperlink w:anchor="_Toc93661797" w:history="1">
            <w:r w:rsidR="00095E3A" w:rsidRPr="000146EC">
              <w:rPr>
                <w:rStyle w:val="Hiperpovezava"/>
                <w:rFonts w:ascii="Arial" w:hAnsi="Arial" w:cs="Arial"/>
                <w:noProof/>
              </w:rPr>
              <w:t>10. ANALIZA STANJA LASTNE OSKRBE S PITNO VODO</w:t>
            </w:r>
            <w:r w:rsidR="00095E3A">
              <w:rPr>
                <w:noProof/>
                <w:webHidden/>
              </w:rPr>
              <w:tab/>
            </w:r>
            <w:r w:rsidR="00095E3A">
              <w:rPr>
                <w:noProof/>
                <w:webHidden/>
              </w:rPr>
              <w:fldChar w:fldCharType="begin"/>
            </w:r>
            <w:r w:rsidR="00095E3A">
              <w:rPr>
                <w:noProof/>
                <w:webHidden/>
              </w:rPr>
              <w:instrText xml:space="preserve"> PAGEREF _Toc93661797 \h </w:instrText>
            </w:r>
            <w:r w:rsidR="00095E3A">
              <w:rPr>
                <w:noProof/>
                <w:webHidden/>
              </w:rPr>
            </w:r>
            <w:r w:rsidR="00095E3A">
              <w:rPr>
                <w:noProof/>
                <w:webHidden/>
              </w:rPr>
              <w:fldChar w:fldCharType="separate"/>
            </w:r>
            <w:r w:rsidR="007C0A89">
              <w:rPr>
                <w:noProof/>
                <w:webHidden/>
              </w:rPr>
              <w:t>51</w:t>
            </w:r>
            <w:r w:rsidR="00095E3A">
              <w:rPr>
                <w:noProof/>
                <w:webHidden/>
              </w:rPr>
              <w:fldChar w:fldCharType="end"/>
            </w:r>
          </w:hyperlink>
        </w:p>
        <w:p w:rsidR="00095E3A" w:rsidRDefault="0020442B">
          <w:pPr>
            <w:pStyle w:val="Kazalovsebine1"/>
            <w:rPr>
              <w:rFonts w:cstheme="minorBidi"/>
              <w:noProof/>
              <w:sz w:val="22"/>
              <w:szCs w:val="22"/>
            </w:rPr>
          </w:pPr>
          <w:hyperlink w:anchor="_Toc93661798" w:history="1">
            <w:r w:rsidR="00095E3A" w:rsidRPr="000146EC">
              <w:rPr>
                <w:rStyle w:val="Hiperpovezava"/>
                <w:rFonts w:ascii="Arial" w:hAnsi="Arial" w:cs="Arial"/>
                <w:noProof/>
              </w:rPr>
              <w:t>11. ANALIZA STANJA MEDDRŽAVNE IZMENJAVE VODE, NAMENJENE OSKRBI S PITNO VODO</w:t>
            </w:r>
            <w:r w:rsidR="00095E3A">
              <w:rPr>
                <w:noProof/>
                <w:webHidden/>
              </w:rPr>
              <w:tab/>
            </w:r>
            <w:r w:rsidR="00095E3A">
              <w:rPr>
                <w:noProof/>
                <w:webHidden/>
              </w:rPr>
              <w:fldChar w:fldCharType="begin"/>
            </w:r>
            <w:r w:rsidR="00095E3A">
              <w:rPr>
                <w:noProof/>
                <w:webHidden/>
              </w:rPr>
              <w:instrText xml:space="preserve"> PAGEREF _Toc93661798 \h </w:instrText>
            </w:r>
            <w:r w:rsidR="00095E3A">
              <w:rPr>
                <w:noProof/>
                <w:webHidden/>
              </w:rPr>
            </w:r>
            <w:r w:rsidR="00095E3A">
              <w:rPr>
                <w:noProof/>
                <w:webHidden/>
              </w:rPr>
              <w:fldChar w:fldCharType="separate"/>
            </w:r>
            <w:r w:rsidR="007C0A89">
              <w:rPr>
                <w:noProof/>
                <w:webHidden/>
              </w:rPr>
              <w:t>57</w:t>
            </w:r>
            <w:r w:rsidR="00095E3A">
              <w:rPr>
                <w:noProof/>
                <w:webHidden/>
              </w:rPr>
              <w:fldChar w:fldCharType="end"/>
            </w:r>
          </w:hyperlink>
        </w:p>
        <w:p w:rsidR="00095E3A" w:rsidRDefault="0020442B">
          <w:pPr>
            <w:pStyle w:val="Kazalovsebine1"/>
            <w:rPr>
              <w:rFonts w:cstheme="minorBidi"/>
              <w:noProof/>
              <w:sz w:val="22"/>
              <w:szCs w:val="22"/>
            </w:rPr>
          </w:pPr>
          <w:hyperlink w:anchor="_Toc93661799" w:history="1">
            <w:r w:rsidR="00095E3A" w:rsidRPr="000146EC">
              <w:rPr>
                <w:rStyle w:val="Hiperpovezava"/>
                <w:rFonts w:ascii="Arial" w:hAnsi="Arial" w:cs="Arial"/>
                <w:noProof/>
              </w:rPr>
              <w:t>12. ANALIZA UČINKOVITOSTI IN GOSPODARNOSTI IZVAJANJA JAVNE SLUŽBE</w:t>
            </w:r>
            <w:r w:rsidR="00095E3A">
              <w:rPr>
                <w:noProof/>
                <w:webHidden/>
              </w:rPr>
              <w:tab/>
            </w:r>
            <w:r w:rsidR="00095E3A">
              <w:rPr>
                <w:noProof/>
                <w:webHidden/>
              </w:rPr>
              <w:fldChar w:fldCharType="begin"/>
            </w:r>
            <w:r w:rsidR="00095E3A">
              <w:rPr>
                <w:noProof/>
                <w:webHidden/>
              </w:rPr>
              <w:instrText xml:space="preserve"> PAGEREF _Toc93661799 \h </w:instrText>
            </w:r>
            <w:r w:rsidR="00095E3A">
              <w:rPr>
                <w:noProof/>
                <w:webHidden/>
              </w:rPr>
            </w:r>
            <w:r w:rsidR="00095E3A">
              <w:rPr>
                <w:noProof/>
                <w:webHidden/>
              </w:rPr>
              <w:fldChar w:fldCharType="separate"/>
            </w:r>
            <w:r w:rsidR="007C0A89">
              <w:rPr>
                <w:noProof/>
                <w:webHidden/>
              </w:rPr>
              <w:t>59</w:t>
            </w:r>
            <w:r w:rsidR="00095E3A">
              <w:rPr>
                <w:noProof/>
                <w:webHidden/>
              </w:rPr>
              <w:fldChar w:fldCharType="end"/>
            </w:r>
          </w:hyperlink>
        </w:p>
        <w:p w:rsidR="00095E3A" w:rsidRDefault="0020442B">
          <w:pPr>
            <w:pStyle w:val="Kazalovsebine2"/>
            <w:rPr>
              <w:rFonts w:cstheme="minorBidi"/>
              <w:noProof/>
              <w:sz w:val="22"/>
              <w:szCs w:val="22"/>
            </w:rPr>
          </w:pPr>
          <w:hyperlink w:anchor="_Toc93661800" w:history="1">
            <w:r w:rsidR="00095E3A" w:rsidRPr="000146EC">
              <w:rPr>
                <w:rStyle w:val="Hiperpovezava"/>
                <w:rFonts w:ascii="Arial" w:hAnsi="Arial"/>
                <w:noProof/>
              </w:rPr>
              <w:t>12.1 GOSPODARNOST</w:t>
            </w:r>
            <w:r w:rsidR="00095E3A">
              <w:rPr>
                <w:noProof/>
                <w:webHidden/>
              </w:rPr>
              <w:tab/>
            </w:r>
            <w:r w:rsidR="00095E3A">
              <w:rPr>
                <w:noProof/>
                <w:webHidden/>
              </w:rPr>
              <w:fldChar w:fldCharType="begin"/>
            </w:r>
            <w:r w:rsidR="00095E3A">
              <w:rPr>
                <w:noProof/>
                <w:webHidden/>
              </w:rPr>
              <w:instrText xml:space="preserve"> PAGEREF _Toc93661800 \h </w:instrText>
            </w:r>
            <w:r w:rsidR="00095E3A">
              <w:rPr>
                <w:noProof/>
                <w:webHidden/>
              </w:rPr>
            </w:r>
            <w:r w:rsidR="00095E3A">
              <w:rPr>
                <w:noProof/>
                <w:webHidden/>
              </w:rPr>
              <w:fldChar w:fldCharType="separate"/>
            </w:r>
            <w:r w:rsidR="007C0A89">
              <w:rPr>
                <w:noProof/>
                <w:webHidden/>
              </w:rPr>
              <w:t>59</w:t>
            </w:r>
            <w:r w:rsidR="00095E3A">
              <w:rPr>
                <w:noProof/>
                <w:webHidden/>
              </w:rPr>
              <w:fldChar w:fldCharType="end"/>
            </w:r>
          </w:hyperlink>
        </w:p>
        <w:p w:rsidR="00095E3A" w:rsidRDefault="0020442B">
          <w:pPr>
            <w:pStyle w:val="Kazalovsebine2"/>
            <w:rPr>
              <w:rFonts w:cstheme="minorBidi"/>
              <w:noProof/>
              <w:sz w:val="22"/>
              <w:szCs w:val="22"/>
            </w:rPr>
          </w:pPr>
          <w:hyperlink w:anchor="_Toc93661801" w:history="1">
            <w:r w:rsidR="00095E3A" w:rsidRPr="000146EC">
              <w:rPr>
                <w:rStyle w:val="Hiperpovezava"/>
                <w:rFonts w:ascii="Arial" w:hAnsi="Arial"/>
                <w:noProof/>
              </w:rPr>
              <w:t>12.2 UČINKOVITOST</w:t>
            </w:r>
            <w:r w:rsidR="00095E3A">
              <w:rPr>
                <w:noProof/>
                <w:webHidden/>
              </w:rPr>
              <w:tab/>
            </w:r>
            <w:r w:rsidR="00095E3A">
              <w:rPr>
                <w:noProof/>
                <w:webHidden/>
              </w:rPr>
              <w:fldChar w:fldCharType="begin"/>
            </w:r>
            <w:r w:rsidR="00095E3A">
              <w:rPr>
                <w:noProof/>
                <w:webHidden/>
              </w:rPr>
              <w:instrText xml:space="preserve"> PAGEREF _Toc93661801 \h </w:instrText>
            </w:r>
            <w:r w:rsidR="00095E3A">
              <w:rPr>
                <w:noProof/>
                <w:webHidden/>
              </w:rPr>
            </w:r>
            <w:r w:rsidR="00095E3A">
              <w:rPr>
                <w:noProof/>
                <w:webHidden/>
              </w:rPr>
              <w:fldChar w:fldCharType="separate"/>
            </w:r>
            <w:r w:rsidR="007C0A89">
              <w:rPr>
                <w:noProof/>
                <w:webHidden/>
              </w:rPr>
              <w:t>66</w:t>
            </w:r>
            <w:r w:rsidR="00095E3A">
              <w:rPr>
                <w:noProof/>
                <w:webHidden/>
              </w:rPr>
              <w:fldChar w:fldCharType="end"/>
            </w:r>
          </w:hyperlink>
        </w:p>
        <w:p w:rsidR="00095E3A" w:rsidRDefault="0020442B">
          <w:pPr>
            <w:pStyle w:val="Kazalovsebine1"/>
            <w:rPr>
              <w:rFonts w:cstheme="minorBidi"/>
              <w:noProof/>
              <w:sz w:val="22"/>
              <w:szCs w:val="22"/>
            </w:rPr>
          </w:pPr>
          <w:hyperlink w:anchor="_Toc93661802" w:history="1">
            <w:r w:rsidR="00095E3A" w:rsidRPr="000146EC">
              <w:rPr>
                <w:rStyle w:val="Hiperpovezava"/>
                <w:rFonts w:ascii="Arial" w:hAnsi="Arial" w:cs="Arial"/>
                <w:noProof/>
              </w:rPr>
              <w:t>13. METODOLOGIJA ZA DOLOČANJE DOPUSTNE RAVNI VODNIH IZGUB</w:t>
            </w:r>
            <w:r w:rsidR="00095E3A">
              <w:rPr>
                <w:noProof/>
                <w:webHidden/>
              </w:rPr>
              <w:tab/>
            </w:r>
            <w:r w:rsidR="00095E3A">
              <w:rPr>
                <w:noProof/>
                <w:webHidden/>
              </w:rPr>
              <w:fldChar w:fldCharType="begin"/>
            </w:r>
            <w:r w:rsidR="00095E3A">
              <w:rPr>
                <w:noProof/>
                <w:webHidden/>
              </w:rPr>
              <w:instrText xml:space="preserve"> PAGEREF _Toc93661802 \h </w:instrText>
            </w:r>
            <w:r w:rsidR="00095E3A">
              <w:rPr>
                <w:noProof/>
                <w:webHidden/>
              </w:rPr>
            </w:r>
            <w:r w:rsidR="00095E3A">
              <w:rPr>
                <w:noProof/>
                <w:webHidden/>
              </w:rPr>
              <w:fldChar w:fldCharType="separate"/>
            </w:r>
            <w:r w:rsidR="007C0A89">
              <w:rPr>
                <w:noProof/>
                <w:webHidden/>
              </w:rPr>
              <w:t>70</w:t>
            </w:r>
            <w:r w:rsidR="00095E3A">
              <w:rPr>
                <w:noProof/>
                <w:webHidden/>
              </w:rPr>
              <w:fldChar w:fldCharType="end"/>
            </w:r>
          </w:hyperlink>
        </w:p>
        <w:p w:rsidR="00095E3A" w:rsidRDefault="0020442B">
          <w:pPr>
            <w:pStyle w:val="Kazalovsebine1"/>
            <w:rPr>
              <w:rFonts w:cstheme="minorBidi"/>
              <w:noProof/>
              <w:sz w:val="22"/>
              <w:szCs w:val="22"/>
            </w:rPr>
          </w:pPr>
          <w:hyperlink w:anchor="_Toc93661803" w:history="1">
            <w:r w:rsidR="00095E3A" w:rsidRPr="000146EC">
              <w:rPr>
                <w:rStyle w:val="Hiperpovezava"/>
                <w:rFonts w:ascii="Arial" w:eastAsia="Calibri" w:hAnsi="Arial" w:cs="Arial"/>
                <w:noProof/>
              </w:rPr>
              <w:t>14. CILJI, UKREPI, ROKI ZA IZVEDBO, OCENA STROŠKOV IN NOSILCI UKREPOV</w:t>
            </w:r>
            <w:r w:rsidR="00095E3A">
              <w:rPr>
                <w:noProof/>
                <w:webHidden/>
              </w:rPr>
              <w:tab/>
            </w:r>
            <w:r w:rsidR="00095E3A">
              <w:rPr>
                <w:noProof/>
                <w:webHidden/>
              </w:rPr>
              <w:fldChar w:fldCharType="begin"/>
            </w:r>
            <w:r w:rsidR="00095E3A">
              <w:rPr>
                <w:noProof/>
                <w:webHidden/>
              </w:rPr>
              <w:instrText xml:space="preserve"> PAGEREF _Toc93661803 \h </w:instrText>
            </w:r>
            <w:r w:rsidR="00095E3A">
              <w:rPr>
                <w:noProof/>
                <w:webHidden/>
              </w:rPr>
            </w:r>
            <w:r w:rsidR="00095E3A">
              <w:rPr>
                <w:noProof/>
                <w:webHidden/>
              </w:rPr>
              <w:fldChar w:fldCharType="separate"/>
            </w:r>
            <w:r w:rsidR="007C0A89">
              <w:rPr>
                <w:noProof/>
                <w:webHidden/>
              </w:rPr>
              <w:t>73</w:t>
            </w:r>
            <w:r w:rsidR="00095E3A">
              <w:rPr>
                <w:noProof/>
                <w:webHidden/>
              </w:rPr>
              <w:fldChar w:fldCharType="end"/>
            </w:r>
          </w:hyperlink>
        </w:p>
        <w:p w:rsidR="00095E3A" w:rsidRDefault="0020442B">
          <w:pPr>
            <w:pStyle w:val="Kazalovsebine2"/>
            <w:rPr>
              <w:rFonts w:cstheme="minorBidi"/>
              <w:noProof/>
              <w:sz w:val="22"/>
              <w:szCs w:val="22"/>
            </w:rPr>
          </w:pPr>
          <w:hyperlink w:anchor="_Toc93661804" w:history="1">
            <w:r w:rsidR="00095E3A" w:rsidRPr="000146EC">
              <w:rPr>
                <w:rStyle w:val="Hiperpovezava"/>
                <w:rFonts w:ascii="Arial" w:eastAsia="Calibri" w:hAnsi="Arial"/>
                <w:noProof/>
              </w:rPr>
              <w:t>14.1 VARSTVO ZAJETIJ ZA PITNO VODO PRED ONESNAŽENJEM</w:t>
            </w:r>
            <w:r w:rsidR="00095E3A">
              <w:rPr>
                <w:noProof/>
                <w:webHidden/>
              </w:rPr>
              <w:tab/>
            </w:r>
            <w:r w:rsidR="00095E3A">
              <w:rPr>
                <w:noProof/>
                <w:webHidden/>
              </w:rPr>
              <w:fldChar w:fldCharType="begin"/>
            </w:r>
            <w:r w:rsidR="00095E3A">
              <w:rPr>
                <w:noProof/>
                <w:webHidden/>
              </w:rPr>
              <w:instrText xml:space="preserve"> PAGEREF _Toc93661804 \h </w:instrText>
            </w:r>
            <w:r w:rsidR="00095E3A">
              <w:rPr>
                <w:noProof/>
                <w:webHidden/>
              </w:rPr>
            </w:r>
            <w:r w:rsidR="00095E3A">
              <w:rPr>
                <w:noProof/>
                <w:webHidden/>
              </w:rPr>
              <w:fldChar w:fldCharType="separate"/>
            </w:r>
            <w:r w:rsidR="007C0A89">
              <w:rPr>
                <w:noProof/>
                <w:webHidden/>
              </w:rPr>
              <w:t>73</w:t>
            </w:r>
            <w:r w:rsidR="00095E3A">
              <w:rPr>
                <w:noProof/>
                <w:webHidden/>
              </w:rPr>
              <w:fldChar w:fldCharType="end"/>
            </w:r>
          </w:hyperlink>
        </w:p>
        <w:p w:rsidR="00095E3A" w:rsidRDefault="0020442B">
          <w:pPr>
            <w:pStyle w:val="Kazalovsebine2"/>
            <w:rPr>
              <w:rFonts w:cstheme="minorBidi"/>
              <w:noProof/>
              <w:sz w:val="22"/>
              <w:szCs w:val="22"/>
            </w:rPr>
          </w:pPr>
          <w:hyperlink w:anchor="_Toc93661805" w:history="1">
            <w:r w:rsidR="00095E3A" w:rsidRPr="000146EC">
              <w:rPr>
                <w:rStyle w:val="Hiperpovezava"/>
                <w:rFonts w:ascii="Arial" w:eastAsia="Calibri" w:hAnsi="Arial"/>
                <w:noProof/>
              </w:rPr>
              <w:t>14.2 MONITORING KAKOVOSTI PODZEMNE VODE OZIROMA POVRŠINSKE VODE, KI SE UPORABLJA ZA OSKRBO S PITNO VODO</w:t>
            </w:r>
            <w:r w:rsidR="00095E3A">
              <w:rPr>
                <w:noProof/>
                <w:webHidden/>
              </w:rPr>
              <w:tab/>
            </w:r>
            <w:r w:rsidR="00095E3A">
              <w:rPr>
                <w:noProof/>
                <w:webHidden/>
              </w:rPr>
              <w:fldChar w:fldCharType="begin"/>
            </w:r>
            <w:r w:rsidR="00095E3A">
              <w:rPr>
                <w:noProof/>
                <w:webHidden/>
              </w:rPr>
              <w:instrText xml:space="preserve"> PAGEREF _Toc93661805 \h </w:instrText>
            </w:r>
            <w:r w:rsidR="00095E3A">
              <w:rPr>
                <w:noProof/>
                <w:webHidden/>
              </w:rPr>
            </w:r>
            <w:r w:rsidR="00095E3A">
              <w:rPr>
                <w:noProof/>
                <w:webHidden/>
              </w:rPr>
              <w:fldChar w:fldCharType="separate"/>
            </w:r>
            <w:r w:rsidR="007C0A89">
              <w:rPr>
                <w:noProof/>
                <w:webHidden/>
              </w:rPr>
              <w:t>76</w:t>
            </w:r>
            <w:r w:rsidR="00095E3A">
              <w:rPr>
                <w:noProof/>
                <w:webHidden/>
              </w:rPr>
              <w:fldChar w:fldCharType="end"/>
            </w:r>
          </w:hyperlink>
        </w:p>
        <w:p w:rsidR="00095E3A" w:rsidRDefault="0020442B">
          <w:pPr>
            <w:pStyle w:val="Kazalovsebine2"/>
            <w:rPr>
              <w:rFonts w:cstheme="minorBidi"/>
              <w:noProof/>
              <w:sz w:val="22"/>
              <w:szCs w:val="22"/>
            </w:rPr>
          </w:pPr>
          <w:hyperlink w:anchor="_Toc93661806" w:history="1">
            <w:r w:rsidR="00095E3A" w:rsidRPr="000146EC">
              <w:rPr>
                <w:rStyle w:val="Hiperpovezava"/>
                <w:rFonts w:ascii="Arial" w:eastAsia="SimSun" w:hAnsi="Arial"/>
                <w:noProof/>
                <w:lang w:eastAsia="hi-IN" w:bidi="hi-IN"/>
              </w:rPr>
              <w:t>14.3</w:t>
            </w:r>
            <w:r w:rsidR="00095E3A">
              <w:rPr>
                <w:rFonts w:cstheme="minorBidi"/>
                <w:noProof/>
                <w:sz w:val="22"/>
                <w:szCs w:val="22"/>
              </w:rPr>
              <w:tab/>
            </w:r>
            <w:r w:rsidR="00095E3A" w:rsidRPr="000146EC">
              <w:rPr>
                <w:rStyle w:val="Hiperpovezava"/>
                <w:rFonts w:ascii="Arial" w:eastAsia="SimSun" w:hAnsi="Arial"/>
                <w:noProof/>
                <w:lang w:eastAsia="hi-IN" w:bidi="hi-IN"/>
              </w:rPr>
              <w:t>ZMANJŠANJE VODNIH IZGUB V JAVNIH VODOVODIH</w:t>
            </w:r>
            <w:r w:rsidR="00095E3A">
              <w:rPr>
                <w:noProof/>
                <w:webHidden/>
              </w:rPr>
              <w:tab/>
            </w:r>
            <w:r w:rsidR="00095E3A">
              <w:rPr>
                <w:noProof/>
                <w:webHidden/>
              </w:rPr>
              <w:fldChar w:fldCharType="begin"/>
            </w:r>
            <w:r w:rsidR="00095E3A">
              <w:rPr>
                <w:noProof/>
                <w:webHidden/>
              </w:rPr>
              <w:instrText xml:space="preserve"> PAGEREF _Toc93661806 \h </w:instrText>
            </w:r>
            <w:r w:rsidR="00095E3A">
              <w:rPr>
                <w:noProof/>
                <w:webHidden/>
              </w:rPr>
            </w:r>
            <w:r w:rsidR="00095E3A">
              <w:rPr>
                <w:noProof/>
                <w:webHidden/>
              </w:rPr>
              <w:fldChar w:fldCharType="separate"/>
            </w:r>
            <w:r w:rsidR="007C0A89">
              <w:rPr>
                <w:noProof/>
                <w:webHidden/>
              </w:rPr>
              <w:t>79</w:t>
            </w:r>
            <w:r w:rsidR="00095E3A">
              <w:rPr>
                <w:noProof/>
                <w:webHidden/>
              </w:rPr>
              <w:fldChar w:fldCharType="end"/>
            </w:r>
          </w:hyperlink>
        </w:p>
        <w:p w:rsidR="00095E3A" w:rsidRDefault="0020442B">
          <w:pPr>
            <w:pStyle w:val="Kazalovsebine2"/>
            <w:rPr>
              <w:rFonts w:cstheme="minorBidi"/>
              <w:noProof/>
              <w:sz w:val="22"/>
              <w:szCs w:val="22"/>
            </w:rPr>
          </w:pPr>
          <w:hyperlink w:anchor="_Toc93661807" w:history="1">
            <w:r w:rsidR="00095E3A" w:rsidRPr="000146EC">
              <w:rPr>
                <w:rStyle w:val="Hiperpovezava"/>
                <w:rFonts w:ascii="Arial" w:eastAsia="Calibri" w:hAnsi="Arial" w:cs="Arial"/>
                <w:noProof/>
              </w:rPr>
              <w:t>14.4  ZAGOTAVLJANJE REZERVNIH ZAJETIJ ZA PITNO VODO</w:t>
            </w:r>
            <w:r w:rsidR="00095E3A">
              <w:rPr>
                <w:noProof/>
                <w:webHidden/>
              </w:rPr>
              <w:tab/>
            </w:r>
            <w:r w:rsidR="00095E3A">
              <w:rPr>
                <w:noProof/>
                <w:webHidden/>
              </w:rPr>
              <w:fldChar w:fldCharType="begin"/>
            </w:r>
            <w:r w:rsidR="00095E3A">
              <w:rPr>
                <w:noProof/>
                <w:webHidden/>
              </w:rPr>
              <w:instrText xml:space="preserve"> PAGEREF _Toc93661807 \h </w:instrText>
            </w:r>
            <w:r w:rsidR="00095E3A">
              <w:rPr>
                <w:noProof/>
                <w:webHidden/>
              </w:rPr>
            </w:r>
            <w:r w:rsidR="00095E3A">
              <w:rPr>
                <w:noProof/>
                <w:webHidden/>
              </w:rPr>
              <w:fldChar w:fldCharType="separate"/>
            </w:r>
            <w:r w:rsidR="007C0A89">
              <w:rPr>
                <w:noProof/>
                <w:webHidden/>
              </w:rPr>
              <w:t>83</w:t>
            </w:r>
            <w:r w:rsidR="00095E3A">
              <w:rPr>
                <w:noProof/>
                <w:webHidden/>
              </w:rPr>
              <w:fldChar w:fldCharType="end"/>
            </w:r>
          </w:hyperlink>
        </w:p>
        <w:p w:rsidR="00095E3A" w:rsidRDefault="0020442B">
          <w:pPr>
            <w:pStyle w:val="Kazalovsebine2"/>
            <w:rPr>
              <w:rFonts w:cstheme="minorBidi"/>
              <w:noProof/>
              <w:sz w:val="22"/>
              <w:szCs w:val="22"/>
            </w:rPr>
          </w:pPr>
          <w:hyperlink w:anchor="_Toc93661808" w:history="1">
            <w:r w:rsidR="00095E3A" w:rsidRPr="000146EC">
              <w:rPr>
                <w:rStyle w:val="Hiperpovezava"/>
                <w:rFonts w:ascii="Arial" w:eastAsia="Calibri" w:hAnsi="Arial" w:cs="Arial"/>
                <w:noProof/>
              </w:rPr>
              <w:t>14.5 DOSEGANJE STANDARDOV OPREMLJENOSTI IZ 9. ČLENA UREDBE O OSKRBI S PITNO VODO</w:t>
            </w:r>
            <w:r w:rsidR="00095E3A">
              <w:rPr>
                <w:noProof/>
                <w:webHidden/>
              </w:rPr>
              <w:tab/>
            </w:r>
            <w:r w:rsidR="00095E3A">
              <w:rPr>
                <w:noProof/>
                <w:webHidden/>
              </w:rPr>
              <w:fldChar w:fldCharType="begin"/>
            </w:r>
            <w:r w:rsidR="00095E3A">
              <w:rPr>
                <w:noProof/>
                <w:webHidden/>
              </w:rPr>
              <w:instrText xml:space="preserve"> PAGEREF _Toc93661808 \h </w:instrText>
            </w:r>
            <w:r w:rsidR="00095E3A">
              <w:rPr>
                <w:noProof/>
                <w:webHidden/>
              </w:rPr>
            </w:r>
            <w:r w:rsidR="00095E3A">
              <w:rPr>
                <w:noProof/>
                <w:webHidden/>
              </w:rPr>
              <w:fldChar w:fldCharType="separate"/>
            </w:r>
            <w:r w:rsidR="007C0A89">
              <w:rPr>
                <w:noProof/>
                <w:webHidden/>
              </w:rPr>
              <w:t>84</w:t>
            </w:r>
            <w:r w:rsidR="00095E3A">
              <w:rPr>
                <w:noProof/>
                <w:webHidden/>
              </w:rPr>
              <w:fldChar w:fldCharType="end"/>
            </w:r>
          </w:hyperlink>
        </w:p>
        <w:p w:rsidR="00095E3A" w:rsidRDefault="0020442B">
          <w:pPr>
            <w:pStyle w:val="Kazalovsebine2"/>
            <w:rPr>
              <w:rFonts w:cstheme="minorBidi"/>
              <w:noProof/>
              <w:sz w:val="22"/>
              <w:szCs w:val="22"/>
            </w:rPr>
          </w:pPr>
          <w:hyperlink w:anchor="_Toc93661809" w:history="1">
            <w:r w:rsidR="00095E3A" w:rsidRPr="000146EC">
              <w:rPr>
                <w:rStyle w:val="Hiperpovezava"/>
                <w:rFonts w:ascii="Arial" w:eastAsia="Calibri" w:hAnsi="Arial" w:cs="Arial"/>
                <w:noProof/>
              </w:rPr>
              <w:t>14.6 POVEČANJE VARNOSTI OSKRBE S PITNO VODO NA OBMOČJIH JAVNIH VODOVODOV</w:t>
            </w:r>
            <w:r w:rsidR="00095E3A">
              <w:rPr>
                <w:noProof/>
                <w:webHidden/>
              </w:rPr>
              <w:tab/>
            </w:r>
            <w:r w:rsidR="00095E3A">
              <w:rPr>
                <w:noProof/>
                <w:webHidden/>
              </w:rPr>
              <w:fldChar w:fldCharType="begin"/>
            </w:r>
            <w:r w:rsidR="00095E3A">
              <w:rPr>
                <w:noProof/>
                <w:webHidden/>
              </w:rPr>
              <w:instrText xml:space="preserve"> PAGEREF _Toc93661809 \h </w:instrText>
            </w:r>
            <w:r w:rsidR="00095E3A">
              <w:rPr>
                <w:noProof/>
                <w:webHidden/>
              </w:rPr>
            </w:r>
            <w:r w:rsidR="00095E3A">
              <w:rPr>
                <w:noProof/>
                <w:webHidden/>
              </w:rPr>
              <w:fldChar w:fldCharType="separate"/>
            </w:r>
            <w:r w:rsidR="007C0A89">
              <w:rPr>
                <w:noProof/>
                <w:webHidden/>
              </w:rPr>
              <w:t>86</w:t>
            </w:r>
            <w:r w:rsidR="00095E3A">
              <w:rPr>
                <w:noProof/>
                <w:webHidden/>
              </w:rPr>
              <w:fldChar w:fldCharType="end"/>
            </w:r>
          </w:hyperlink>
        </w:p>
        <w:p w:rsidR="00095E3A" w:rsidRDefault="0020442B">
          <w:pPr>
            <w:pStyle w:val="Kazalovsebine2"/>
            <w:rPr>
              <w:rFonts w:cstheme="minorBidi"/>
              <w:noProof/>
              <w:sz w:val="22"/>
              <w:szCs w:val="22"/>
            </w:rPr>
          </w:pPr>
          <w:hyperlink w:anchor="_Toc93661810" w:history="1">
            <w:r w:rsidR="00095E3A" w:rsidRPr="000146EC">
              <w:rPr>
                <w:rStyle w:val="Hiperpovezava"/>
                <w:rFonts w:ascii="Arial" w:eastAsia="Minion-Regular" w:hAnsi="Arial" w:cs="Arial"/>
                <w:noProof/>
                <w:lang w:eastAsia="hi-IN" w:bidi="hi-IN"/>
              </w:rPr>
              <w:t>14.7 POVEČANJE UČINKOVITOSTI IN GOSPODARNOSTI IZVAJANJA JAVNE SLUŽBE</w:t>
            </w:r>
            <w:r w:rsidR="00095E3A">
              <w:rPr>
                <w:noProof/>
                <w:webHidden/>
              </w:rPr>
              <w:tab/>
            </w:r>
            <w:r w:rsidR="00095E3A">
              <w:rPr>
                <w:noProof/>
                <w:webHidden/>
              </w:rPr>
              <w:fldChar w:fldCharType="begin"/>
            </w:r>
            <w:r w:rsidR="00095E3A">
              <w:rPr>
                <w:noProof/>
                <w:webHidden/>
              </w:rPr>
              <w:instrText xml:space="preserve"> PAGEREF _Toc93661810 \h </w:instrText>
            </w:r>
            <w:r w:rsidR="00095E3A">
              <w:rPr>
                <w:noProof/>
                <w:webHidden/>
              </w:rPr>
            </w:r>
            <w:r w:rsidR="00095E3A">
              <w:rPr>
                <w:noProof/>
                <w:webHidden/>
              </w:rPr>
              <w:fldChar w:fldCharType="separate"/>
            </w:r>
            <w:r w:rsidR="007C0A89">
              <w:rPr>
                <w:noProof/>
                <w:webHidden/>
              </w:rPr>
              <w:t>87</w:t>
            </w:r>
            <w:r w:rsidR="00095E3A">
              <w:rPr>
                <w:noProof/>
                <w:webHidden/>
              </w:rPr>
              <w:fldChar w:fldCharType="end"/>
            </w:r>
          </w:hyperlink>
        </w:p>
        <w:p w:rsidR="00095E3A" w:rsidRDefault="0020442B">
          <w:pPr>
            <w:pStyle w:val="Kazalovsebine2"/>
            <w:rPr>
              <w:rFonts w:cstheme="minorBidi"/>
              <w:noProof/>
              <w:sz w:val="22"/>
              <w:szCs w:val="22"/>
            </w:rPr>
          </w:pPr>
          <w:hyperlink w:anchor="_Toc93661811" w:history="1">
            <w:r w:rsidR="00095E3A" w:rsidRPr="000146EC">
              <w:rPr>
                <w:rStyle w:val="Hiperpovezava"/>
                <w:rFonts w:ascii="Arial" w:eastAsia="Minion-Regular" w:hAnsi="Arial" w:cs="Arial"/>
                <w:noProof/>
                <w:lang w:eastAsia="hi-IN" w:bidi="hi-IN"/>
              </w:rPr>
              <w:t>14.8 SPODBUJANJE VARČNE RABE PITNE VODE</w:t>
            </w:r>
            <w:r w:rsidR="00095E3A">
              <w:rPr>
                <w:noProof/>
                <w:webHidden/>
              </w:rPr>
              <w:tab/>
            </w:r>
            <w:r w:rsidR="00095E3A">
              <w:rPr>
                <w:noProof/>
                <w:webHidden/>
              </w:rPr>
              <w:fldChar w:fldCharType="begin"/>
            </w:r>
            <w:r w:rsidR="00095E3A">
              <w:rPr>
                <w:noProof/>
                <w:webHidden/>
              </w:rPr>
              <w:instrText xml:space="preserve"> PAGEREF _Toc93661811 \h </w:instrText>
            </w:r>
            <w:r w:rsidR="00095E3A">
              <w:rPr>
                <w:noProof/>
                <w:webHidden/>
              </w:rPr>
            </w:r>
            <w:r w:rsidR="00095E3A">
              <w:rPr>
                <w:noProof/>
                <w:webHidden/>
              </w:rPr>
              <w:fldChar w:fldCharType="separate"/>
            </w:r>
            <w:r w:rsidR="007C0A89">
              <w:rPr>
                <w:noProof/>
                <w:webHidden/>
              </w:rPr>
              <w:t>89</w:t>
            </w:r>
            <w:r w:rsidR="00095E3A">
              <w:rPr>
                <w:noProof/>
                <w:webHidden/>
              </w:rPr>
              <w:fldChar w:fldCharType="end"/>
            </w:r>
          </w:hyperlink>
        </w:p>
        <w:p w:rsidR="00095E3A" w:rsidRDefault="0020442B">
          <w:pPr>
            <w:pStyle w:val="Kazalovsebine1"/>
            <w:rPr>
              <w:rFonts w:cstheme="minorBidi"/>
              <w:noProof/>
              <w:sz w:val="22"/>
              <w:szCs w:val="22"/>
            </w:rPr>
          </w:pPr>
          <w:hyperlink w:anchor="_Toc93661812" w:history="1">
            <w:r w:rsidR="00095E3A" w:rsidRPr="000146EC">
              <w:rPr>
                <w:rStyle w:val="Hiperpovezava"/>
                <w:rFonts w:ascii="Arial" w:hAnsi="Arial" w:cs="Arial"/>
                <w:noProof/>
              </w:rPr>
              <w:t>15. FINANČNI VIRI</w:t>
            </w:r>
            <w:r w:rsidR="00095E3A">
              <w:rPr>
                <w:noProof/>
                <w:webHidden/>
              </w:rPr>
              <w:tab/>
            </w:r>
            <w:r w:rsidR="00095E3A">
              <w:rPr>
                <w:noProof/>
                <w:webHidden/>
              </w:rPr>
              <w:fldChar w:fldCharType="begin"/>
            </w:r>
            <w:r w:rsidR="00095E3A">
              <w:rPr>
                <w:noProof/>
                <w:webHidden/>
              </w:rPr>
              <w:instrText xml:space="preserve"> PAGEREF _Toc93661812 \h </w:instrText>
            </w:r>
            <w:r w:rsidR="00095E3A">
              <w:rPr>
                <w:noProof/>
                <w:webHidden/>
              </w:rPr>
            </w:r>
            <w:r w:rsidR="00095E3A">
              <w:rPr>
                <w:noProof/>
                <w:webHidden/>
              </w:rPr>
              <w:fldChar w:fldCharType="separate"/>
            </w:r>
            <w:r w:rsidR="007C0A89">
              <w:rPr>
                <w:noProof/>
                <w:webHidden/>
              </w:rPr>
              <w:t>92</w:t>
            </w:r>
            <w:r w:rsidR="00095E3A">
              <w:rPr>
                <w:noProof/>
                <w:webHidden/>
              </w:rPr>
              <w:fldChar w:fldCharType="end"/>
            </w:r>
          </w:hyperlink>
        </w:p>
        <w:p w:rsidR="00095E3A" w:rsidRDefault="0020442B">
          <w:pPr>
            <w:pStyle w:val="Kazalovsebine1"/>
            <w:rPr>
              <w:rFonts w:cstheme="minorBidi"/>
              <w:noProof/>
              <w:sz w:val="22"/>
              <w:szCs w:val="22"/>
            </w:rPr>
          </w:pPr>
          <w:hyperlink w:anchor="_Toc93661813" w:history="1">
            <w:r w:rsidR="00095E3A" w:rsidRPr="000146EC">
              <w:rPr>
                <w:rStyle w:val="Hiperpovezava"/>
                <w:rFonts w:ascii="Arial" w:eastAsia="SimSun" w:hAnsi="Arial" w:cs="Arial"/>
                <w:noProof/>
                <w:lang w:eastAsia="zh-CN" w:bidi="hi-IN"/>
              </w:rPr>
              <w:t>16. VIRI</w:t>
            </w:r>
            <w:r w:rsidR="00095E3A">
              <w:rPr>
                <w:noProof/>
                <w:webHidden/>
              </w:rPr>
              <w:tab/>
            </w:r>
            <w:r w:rsidR="00095E3A">
              <w:rPr>
                <w:noProof/>
                <w:webHidden/>
              </w:rPr>
              <w:fldChar w:fldCharType="begin"/>
            </w:r>
            <w:r w:rsidR="00095E3A">
              <w:rPr>
                <w:noProof/>
                <w:webHidden/>
              </w:rPr>
              <w:instrText xml:space="preserve"> PAGEREF _Toc93661813 \h </w:instrText>
            </w:r>
            <w:r w:rsidR="00095E3A">
              <w:rPr>
                <w:noProof/>
                <w:webHidden/>
              </w:rPr>
            </w:r>
            <w:r w:rsidR="00095E3A">
              <w:rPr>
                <w:noProof/>
                <w:webHidden/>
              </w:rPr>
              <w:fldChar w:fldCharType="separate"/>
            </w:r>
            <w:r w:rsidR="007C0A89">
              <w:rPr>
                <w:noProof/>
                <w:webHidden/>
              </w:rPr>
              <w:t>95</w:t>
            </w:r>
            <w:r w:rsidR="00095E3A">
              <w:rPr>
                <w:noProof/>
                <w:webHidden/>
              </w:rPr>
              <w:fldChar w:fldCharType="end"/>
            </w:r>
          </w:hyperlink>
        </w:p>
        <w:p w:rsidR="00BC09BA" w:rsidRPr="005E0297" w:rsidRDefault="00BC09BA" w:rsidP="00FC3654">
          <w:pPr>
            <w:spacing w:line="240" w:lineRule="auto"/>
            <w:rPr>
              <w:rFonts w:cs="Arial"/>
            </w:rPr>
          </w:pPr>
          <w:r w:rsidRPr="005E0297">
            <w:rPr>
              <w:rFonts w:cs="Arial"/>
              <w:b/>
              <w:bCs/>
              <w:szCs w:val="20"/>
              <w:highlight w:val="red"/>
            </w:rPr>
            <w:fldChar w:fldCharType="end"/>
          </w:r>
        </w:p>
      </w:sdtContent>
    </w:sdt>
    <w:p w:rsidR="004D3C66" w:rsidRPr="00D05C28" w:rsidRDefault="00694B93" w:rsidP="00E4434E">
      <w:pPr>
        <w:pStyle w:val="datumtevilka"/>
        <w:jc w:val="both"/>
        <w:rPr>
          <w:rFonts w:cs="Arial"/>
          <w:b/>
        </w:rPr>
      </w:pPr>
      <w:r w:rsidRPr="00D05C28">
        <w:rPr>
          <w:rFonts w:cs="Arial"/>
          <w:b/>
        </w:rPr>
        <w:t>Kazalo tabel</w:t>
      </w:r>
    </w:p>
    <w:p w:rsidR="00697674" w:rsidRDefault="00C00F8E">
      <w:pPr>
        <w:pStyle w:val="Kazaloslik"/>
        <w:rPr>
          <w:rFonts w:asciiTheme="minorHAnsi" w:eastAsiaTheme="minorEastAsia" w:hAnsiTheme="minorHAnsi" w:cstheme="minorBidi"/>
          <w:sz w:val="22"/>
          <w:szCs w:val="22"/>
          <w:lang w:eastAsia="sl-SI"/>
        </w:rPr>
      </w:pPr>
      <w:r>
        <w:rPr>
          <w:b/>
          <w:highlight w:val="red"/>
        </w:rPr>
        <w:fldChar w:fldCharType="begin"/>
      </w:r>
      <w:r>
        <w:rPr>
          <w:b/>
          <w:highlight w:val="red"/>
        </w:rPr>
        <w:instrText xml:space="preserve"> TOC \h \z \c "Tabela" </w:instrText>
      </w:r>
      <w:r>
        <w:rPr>
          <w:b/>
          <w:highlight w:val="red"/>
        </w:rPr>
        <w:fldChar w:fldCharType="separate"/>
      </w:r>
      <w:hyperlink w:anchor="_Toc99458370" w:history="1">
        <w:r w:rsidR="00697674" w:rsidRPr="006E4540">
          <w:rPr>
            <w:rStyle w:val="Hiperpovezava"/>
          </w:rPr>
          <w:t>Tabela 1: Pregled podatkovnih slojev »shape« datoteke za območja javnih vodovodov</w:t>
        </w:r>
        <w:r w:rsidR="00697674">
          <w:rPr>
            <w:webHidden/>
          </w:rPr>
          <w:tab/>
        </w:r>
        <w:r w:rsidR="00697674">
          <w:rPr>
            <w:webHidden/>
          </w:rPr>
          <w:fldChar w:fldCharType="begin"/>
        </w:r>
        <w:r w:rsidR="00697674">
          <w:rPr>
            <w:webHidden/>
          </w:rPr>
          <w:instrText xml:space="preserve"> PAGEREF _Toc99458370 \h </w:instrText>
        </w:r>
        <w:r w:rsidR="00697674">
          <w:rPr>
            <w:webHidden/>
          </w:rPr>
        </w:r>
        <w:r w:rsidR="00697674">
          <w:rPr>
            <w:webHidden/>
          </w:rPr>
          <w:fldChar w:fldCharType="separate"/>
        </w:r>
        <w:r w:rsidR="007C0A89">
          <w:rPr>
            <w:webHidden/>
          </w:rPr>
          <w:t>11</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71" w:history="1">
        <w:r w:rsidR="00697674" w:rsidRPr="006E4540">
          <w:rPr>
            <w:rStyle w:val="Hiperpovezava"/>
          </w:rPr>
          <w:t>Tabela 2: Število HSMID in stalno prijavljenih prebivalcev v RS po občinah, ki so opremljeni z javnim vodovodom – stanje o javnem vodovodnem omrežju na dan 24. 3. 2021</w:t>
        </w:r>
        <w:r w:rsidR="00697674">
          <w:rPr>
            <w:webHidden/>
          </w:rPr>
          <w:tab/>
        </w:r>
        <w:r w:rsidR="00697674">
          <w:rPr>
            <w:webHidden/>
          </w:rPr>
          <w:fldChar w:fldCharType="begin"/>
        </w:r>
        <w:r w:rsidR="00697674">
          <w:rPr>
            <w:webHidden/>
          </w:rPr>
          <w:instrText xml:space="preserve"> PAGEREF _Toc99458371 \h </w:instrText>
        </w:r>
        <w:r w:rsidR="00697674">
          <w:rPr>
            <w:webHidden/>
          </w:rPr>
        </w:r>
        <w:r w:rsidR="00697674">
          <w:rPr>
            <w:webHidden/>
          </w:rPr>
          <w:fldChar w:fldCharType="separate"/>
        </w:r>
        <w:r w:rsidR="007C0A89">
          <w:rPr>
            <w:webHidden/>
          </w:rPr>
          <w:t>16</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72" w:history="1">
        <w:r w:rsidR="00697674" w:rsidRPr="006E4540">
          <w:rPr>
            <w:rStyle w:val="Hiperpovezava"/>
          </w:rPr>
          <w:t>Tabela 3: Število in delež prebivalcev v RS, ki se oskrbujejo iz javnega vodovoda – stanje na  dan 31. 12. 2018</w:t>
        </w:r>
        <w:r w:rsidR="00697674">
          <w:rPr>
            <w:webHidden/>
          </w:rPr>
          <w:tab/>
        </w:r>
        <w:r w:rsidR="00697674">
          <w:rPr>
            <w:webHidden/>
          </w:rPr>
          <w:fldChar w:fldCharType="begin"/>
        </w:r>
        <w:r w:rsidR="00697674">
          <w:rPr>
            <w:webHidden/>
          </w:rPr>
          <w:instrText xml:space="preserve"> PAGEREF _Toc99458372 \h </w:instrText>
        </w:r>
        <w:r w:rsidR="00697674">
          <w:rPr>
            <w:webHidden/>
          </w:rPr>
        </w:r>
        <w:r w:rsidR="00697674">
          <w:rPr>
            <w:webHidden/>
          </w:rPr>
          <w:fldChar w:fldCharType="separate"/>
        </w:r>
        <w:r w:rsidR="007C0A89">
          <w:rPr>
            <w:webHidden/>
          </w:rPr>
          <w:t>22</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73" w:history="1">
        <w:r w:rsidR="00697674" w:rsidRPr="006E4540">
          <w:rPr>
            <w:rStyle w:val="Hiperpovezava"/>
          </w:rPr>
          <w:t>Tabela 4: Opremljenost območij poselitve z javnim vodovodom</w:t>
        </w:r>
        <w:r w:rsidR="00697674">
          <w:rPr>
            <w:webHidden/>
          </w:rPr>
          <w:tab/>
        </w:r>
        <w:r w:rsidR="00697674">
          <w:rPr>
            <w:webHidden/>
          </w:rPr>
          <w:fldChar w:fldCharType="begin"/>
        </w:r>
        <w:r w:rsidR="00697674">
          <w:rPr>
            <w:webHidden/>
          </w:rPr>
          <w:instrText xml:space="preserve"> PAGEREF _Toc99458373 \h </w:instrText>
        </w:r>
        <w:r w:rsidR="00697674">
          <w:rPr>
            <w:webHidden/>
          </w:rPr>
        </w:r>
        <w:r w:rsidR="00697674">
          <w:rPr>
            <w:webHidden/>
          </w:rPr>
          <w:fldChar w:fldCharType="separate"/>
        </w:r>
        <w:r w:rsidR="007C0A89">
          <w:rPr>
            <w:webHidden/>
          </w:rPr>
          <w:t>28</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74" w:history="1">
        <w:r w:rsidR="00697674" w:rsidRPr="006E4540">
          <w:rPr>
            <w:rStyle w:val="Hiperpovezava"/>
          </w:rPr>
          <w:t>Tabela 5: Material in dolžina vodovodnih cevi v javnem vodovodnem omrežju v RS glede na podatke ZKGJI na dan 24. 3. 2021</w:t>
        </w:r>
        <w:r w:rsidR="00697674">
          <w:rPr>
            <w:webHidden/>
          </w:rPr>
          <w:tab/>
        </w:r>
        <w:r w:rsidR="00697674">
          <w:rPr>
            <w:webHidden/>
          </w:rPr>
          <w:fldChar w:fldCharType="begin"/>
        </w:r>
        <w:r w:rsidR="00697674">
          <w:rPr>
            <w:webHidden/>
          </w:rPr>
          <w:instrText xml:space="preserve"> PAGEREF _Toc99458374 \h </w:instrText>
        </w:r>
        <w:r w:rsidR="00697674">
          <w:rPr>
            <w:webHidden/>
          </w:rPr>
        </w:r>
        <w:r w:rsidR="00697674">
          <w:rPr>
            <w:webHidden/>
          </w:rPr>
          <w:fldChar w:fldCharType="separate"/>
        </w:r>
        <w:r w:rsidR="007C0A89">
          <w:rPr>
            <w:webHidden/>
          </w:rPr>
          <w:t>29</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75" w:history="1">
        <w:r w:rsidR="00697674" w:rsidRPr="006E4540">
          <w:rPr>
            <w:rStyle w:val="Hiperpovezava"/>
          </w:rPr>
          <w:t>Tabela 6: Material in dolžina vodovodnih cevi v javnem vodovodnem omrežju v RS (starost 30 let in starost po uredbi*) glede na podatke ZKGJI na dan 24. 3. 2021 (starost dosežena 31. 12. 2027)</w:t>
        </w:r>
        <w:r w:rsidR="00697674">
          <w:rPr>
            <w:webHidden/>
          </w:rPr>
          <w:tab/>
        </w:r>
        <w:r w:rsidR="00697674">
          <w:rPr>
            <w:webHidden/>
          </w:rPr>
          <w:fldChar w:fldCharType="begin"/>
        </w:r>
        <w:r w:rsidR="00697674">
          <w:rPr>
            <w:webHidden/>
          </w:rPr>
          <w:instrText xml:space="preserve"> PAGEREF _Toc99458375 \h </w:instrText>
        </w:r>
        <w:r w:rsidR="00697674">
          <w:rPr>
            <w:webHidden/>
          </w:rPr>
        </w:r>
        <w:r w:rsidR="00697674">
          <w:rPr>
            <w:webHidden/>
          </w:rPr>
          <w:fldChar w:fldCharType="separate"/>
        </w:r>
        <w:r w:rsidR="007C0A89">
          <w:rPr>
            <w:webHidden/>
          </w:rPr>
          <w:t>30</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76" w:history="1">
        <w:r w:rsidR="00697674" w:rsidRPr="006E4540">
          <w:rPr>
            <w:rStyle w:val="Hiperpovezava"/>
          </w:rPr>
          <w:t>Tabela 7: Investicije v oskrbo z vodo po občinah od leta 2013 do leta 2018</w:t>
        </w:r>
        <w:r w:rsidR="00697674">
          <w:rPr>
            <w:webHidden/>
          </w:rPr>
          <w:tab/>
        </w:r>
        <w:r w:rsidR="00697674">
          <w:rPr>
            <w:webHidden/>
          </w:rPr>
          <w:fldChar w:fldCharType="begin"/>
        </w:r>
        <w:r w:rsidR="00697674">
          <w:rPr>
            <w:webHidden/>
          </w:rPr>
          <w:instrText xml:space="preserve"> PAGEREF _Toc99458376 \h </w:instrText>
        </w:r>
        <w:r w:rsidR="00697674">
          <w:rPr>
            <w:webHidden/>
          </w:rPr>
        </w:r>
        <w:r w:rsidR="00697674">
          <w:rPr>
            <w:webHidden/>
          </w:rPr>
          <w:fldChar w:fldCharType="separate"/>
        </w:r>
        <w:r w:rsidR="007C0A89">
          <w:rPr>
            <w:webHidden/>
          </w:rPr>
          <w:t>33</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77" w:history="1">
        <w:r w:rsidR="00697674" w:rsidRPr="006E4540">
          <w:rPr>
            <w:rStyle w:val="Hiperpovezava"/>
          </w:rPr>
          <w:t>Tabela 8: Pregled zajetij, iz katerih se oskrba s pitno vodo izvaja v okviru gospodarske javne službe glede na vrsto zajetja na dan 10. februar 2020</w:t>
        </w:r>
        <w:r w:rsidR="00697674">
          <w:rPr>
            <w:webHidden/>
          </w:rPr>
          <w:tab/>
        </w:r>
        <w:r w:rsidR="00697674">
          <w:rPr>
            <w:webHidden/>
          </w:rPr>
          <w:fldChar w:fldCharType="begin"/>
        </w:r>
        <w:r w:rsidR="00697674">
          <w:rPr>
            <w:webHidden/>
          </w:rPr>
          <w:instrText xml:space="preserve"> PAGEREF _Toc99458377 \h </w:instrText>
        </w:r>
        <w:r w:rsidR="00697674">
          <w:rPr>
            <w:webHidden/>
          </w:rPr>
        </w:r>
        <w:r w:rsidR="00697674">
          <w:rPr>
            <w:webHidden/>
          </w:rPr>
          <w:fldChar w:fldCharType="separate"/>
        </w:r>
        <w:r w:rsidR="007C0A89">
          <w:rPr>
            <w:webHidden/>
          </w:rPr>
          <w:t>39</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78" w:history="1">
        <w:r w:rsidR="00697674" w:rsidRPr="006E4540">
          <w:rPr>
            <w:rStyle w:val="Hiperpovezava"/>
          </w:rPr>
          <w:t>Tabela 9: Pregled zajetij za lastno oskrbo s pitno vodo glede na vrsto zajetja na dan 10. februar 2020</w:t>
        </w:r>
        <w:r w:rsidR="00697674">
          <w:rPr>
            <w:webHidden/>
          </w:rPr>
          <w:tab/>
        </w:r>
        <w:r w:rsidR="00697674">
          <w:rPr>
            <w:webHidden/>
          </w:rPr>
          <w:fldChar w:fldCharType="begin"/>
        </w:r>
        <w:r w:rsidR="00697674">
          <w:rPr>
            <w:webHidden/>
          </w:rPr>
          <w:instrText xml:space="preserve"> PAGEREF _Toc99458378 \h </w:instrText>
        </w:r>
        <w:r w:rsidR="00697674">
          <w:rPr>
            <w:webHidden/>
          </w:rPr>
        </w:r>
        <w:r w:rsidR="00697674">
          <w:rPr>
            <w:webHidden/>
          </w:rPr>
          <w:fldChar w:fldCharType="separate"/>
        </w:r>
        <w:r w:rsidR="007C0A89">
          <w:rPr>
            <w:webHidden/>
          </w:rPr>
          <w:t>39</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79" w:history="1">
        <w:r w:rsidR="00697674" w:rsidRPr="006E4540">
          <w:rPr>
            <w:rStyle w:val="Hiperpovezava"/>
          </w:rPr>
          <w:t>Tabela 10: Zajetja, iz katerih se oskrba s pitno vodo izvaja v okviru gospodarske javne službe glede na občino na dan 10. februar 2020</w:t>
        </w:r>
        <w:r w:rsidR="00697674">
          <w:rPr>
            <w:webHidden/>
          </w:rPr>
          <w:tab/>
        </w:r>
        <w:r w:rsidR="00697674">
          <w:rPr>
            <w:webHidden/>
          </w:rPr>
          <w:fldChar w:fldCharType="begin"/>
        </w:r>
        <w:r w:rsidR="00697674">
          <w:rPr>
            <w:webHidden/>
          </w:rPr>
          <w:instrText xml:space="preserve"> PAGEREF _Toc99458379 \h </w:instrText>
        </w:r>
        <w:r w:rsidR="00697674">
          <w:rPr>
            <w:webHidden/>
          </w:rPr>
        </w:r>
        <w:r w:rsidR="00697674">
          <w:rPr>
            <w:webHidden/>
          </w:rPr>
          <w:fldChar w:fldCharType="separate"/>
        </w:r>
        <w:r w:rsidR="007C0A89">
          <w:rPr>
            <w:webHidden/>
          </w:rPr>
          <w:t>40</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80" w:history="1">
        <w:r w:rsidR="00697674" w:rsidRPr="006E4540">
          <w:rPr>
            <w:rStyle w:val="Hiperpovezava"/>
          </w:rPr>
          <w:t>Tabela 11: Zajetja za lastno oskrbo s pitno vodo glede na občino na dan 10. februar 2020</w:t>
        </w:r>
        <w:r w:rsidR="00697674">
          <w:rPr>
            <w:webHidden/>
          </w:rPr>
          <w:tab/>
        </w:r>
        <w:r w:rsidR="00697674">
          <w:rPr>
            <w:webHidden/>
          </w:rPr>
          <w:fldChar w:fldCharType="begin"/>
        </w:r>
        <w:r w:rsidR="00697674">
          <w:rPr>
            <w:webHidden/>
          </w:rPr>
          <w:instrText xml:space="preserve"> PAGEREF _Toc99458380 \h </w:instrText>
        </w:r>
        <w:r w:rsidR="00697674">
          <w:rPr>
            <w:webHidden/>
          </w:rPr>
        </w:r>
        <w:r w:rsidR="00697674">
          <w:rPr>
            <w:webHidden/>
          </w:rPr>
          <w:fldChar w:fldCharType="separate"/>
        </w:r>
        <w:r w:rsidR="007C0A89">
          <w:rPr>
            <w:webHidden/>
          </w:rPr>
          <w:t>44</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81" w:history="1">
        <w:r w:rsidR="00697674" w:rsidRPr="006E4540">
          <w:rPr>
            <w:rStyle w:val="Hiperpovezava"/>
          </w:rPr>
          <w:t>Tabela 12: Pregled lastne oskrbe s pitno vodo in samooskrbe stavb s kapnico – stanje na dan 31. 12. 2018</w:t>
        </w:r>
        <w:r w:rsidR="00697674">
          <w:rPr>
            <w:webHidden/>
          </w:rPr>
          <w:tab/>
        </w:r>
        <w:r w:rsidR="00697674">
          <w:rPr>
            <w:webHidden/>
          </w:rPr>
          <w:fldChar w:fldCharType="begin"/>
        </w:r>
        <w:r w:rsidR="00697674">
          <w:rPr>
            <w:webHidden/>
          </w:rPr>
          <w:instrText xml:space="preserve"> PAGEREF _Toc99458381 \h </w:instrText>
        </w:r>
        <w:r w:rsidR="00697674">
          <w:rPr>
            <w:webHidden/>
          </w:rPr>
        </w:r>
        <w:r w:rsidR="00697674">
          <w:rPr>
            <w:webHidden/>
          </w:rPr>
          <w:fldChar w:fldCharType="separate"/>
        </w:r>
        <w:r w:rsidR="007C0A89">
          <w:rPr>
            <w:webHidden/>
          </w:rPr>
          <w:t>51</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82" w:history="1">
        <w:r w:rsidR="00697674" w:rsidRPr="006E4540">
          <w:rPr>
            <w:rStyle w:val="Hiperpovezava"/>
          </w:rPr>
          <w:t>Tabela 13: Meddržavna izmenjava vode, namenjene oskrbi s pitno vodo, v letu 2019</w:t>
        </w:r>
        <w:r w:rsidR="00697674">
          <w:rPr>
            <w:webHidden/>
          </w:rPr>
          <w:tab/>
        </w:r>
        <w:r w:rsidR="00697674">
          <w:rPr>
            <w:webHidden/>
          </w:rPr>
          <w:fldChar w:fldCharType="begin"/>
        </w:r>
        <w:r w:rsidR="00697674">
          <w:rPr>
            <w:webHidden/>
          </w:rPr>
          <w:instrText xml:space="preserve"> PAGEREF _Toc99458382 \h </w:instrText>
        </w:r>
        <w:r w:rsidR="00697674">
          <w:rPr>
            <w:webHidden/>
          </w:rPr>
        </w:r>
        <w:r w:rsidR="00697674">
          <w:rPr>
            <w:webHidden/>
          </w:rPr>
          <w:fldChar w:fldCharType="separate"/>
        </w:r>
        <w:r w:rsidR="007C0A89">
          <w:rPr>
            <w:webHidden/>
          </w:rPr>
          <w:t>58</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83" w:history="1">
        <w:r w:rsidR="00697674" w:rsidRPr="006E4540">
          <w:rPr>
            <w:rStyle w:val="Hiperpovezava"/>
          </w:rPr>
          <w:t>Tabela 14: Podatki o gospodarnosti poslovanja izvajalcev javne službe</w:t>
        </w:r>
        <w:r w:rsidR="00697674">
          <w:rPr>
            <w:webHidden/>
          </w:rPr>
          <w:tab/>
        </w:r>
        <w:r w:rsidR="00697674">
          <w:rPr>
            <w:webHidden/>
          </w:rPr>
          <w:fldChar w:fldCharType="begin"/>
        </w:r>
        <w:r w:rsidR="00697674">
          <w:rPr>
            <w:webHidden/>
          </w:rPr>
          <w:instrText xml:space="preserve"> PAGEREF _Toc99458383 \h </w:instrText>
        </w:r>
        <w:r w:rsidR="00697674">
          <w:rPr>
            <w:webHidden/>
          </w:rPr>
        </w:r>
        <w:r w:rsidR="00697674">
          <w:rPr>
            <w:webHidden/>
          </w:rPr>
          <w:fldChar w:fldCharType="separate"/>
        </w:r>
        <w:r w:rsidR="007C0A89">
          <w:rPr>
            <w:webHidden/>
          </w:rPr>
          <w:t>59</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84" w:history="1">
        <w:r w:rsidR="00697674" w:rsidRPr="006E4540">
          <w:rPr>
            <w:rStyle w:val="Hiperpovezava"/>
          </w:rPr>
          <w:t>Tabela 15: Število prebivalcev v oskrbovanju izvajalca javne službe na dan 31. 12. 2018</w:t>
        </w:r>
        <w:r w:rsidR="00697674">
          <w:rPr>
            <w:webHidden/>
          </w:rPr>
          <w:tab/>
        </w:r>
        <w:r w:rsidR="00697674">
          <w:rPr>
            <w:webHidden/>
          </w:rPr>
          <w:fldChar w:fldCharType="begin"/>
        </w:r>
        <w:r w:rsidR="00697674">
          <w:rPr>
            <w:webHidden/>
          </w:rPr>
          <w:instrText xml:space="preserve"> PAGEREF _Toc99458384 \h </w:instrText>
        </w:r>
        <w:r w:rsidR="00697674">
          <w:rPr>
            <w:webHidden/>
          </w:rPr>
        </w:r>
        <w:r w:rsidR="00697674">
          <w:rPr>
            <w:webHidden/>
          </w:rPr>
          <w:fldChar w:fldCharType="separate"/>
        </w:r>
        <w:r w:rsidR="007C0A89">
          <w:rPr>
            <w:webHidden/>
          </w:rPr>
          <w:t>66</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85" w:history="1">
        <w:r w:rsidR="00697674" w:rsidRPr="006E4540">
          <w:rPr>
            <w:rStyle w:val="Hiperpovezava"/>
          </w:rPr>
          <w:t>Tabela 16: Izsek vodne bilance – ILI</w:t>
        </w:r>
        <w:r w:rsidR="00697674">
          <w:rPr>
            <w:webHidden/>
          </w:rPr>
          <w:tab/>
        </w:r>
        <w:r w:rsidR="00697674">
          <w:rPr>
            <w:webHidden/>
          </w:rPr>
          <w:fldChar w:fldCharType="begin"/>
        </w:r>
        <w:r w:rsidR="00697674">
          <w:rPr>
            <w:webHidden/>
          </w:rPr>
          <w:instrText xml:space="preserve"> PAGEREF _Toc99458385 \h </w:instrText>
        </w:r>
        <w:r w:rsidR="00697674">
          <w:rPr>
            <w:webHidden/>
          </w:rPr>
        </w:r>
        <w:r w:rsidR="00697674">
          <w:rPr>
            <w:webHidden/>
          </w:rPr>
          <w:fldChar w:fldCharType="separate"/>
        </w:r>
        <w:r w:rsidR="007C0A89">
          <w:rPr>
            <w:webHidden/>
          </w:rPr>
          <w:t>70</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86" w:history="1">
        <w:r w:rsidR="00697674" w:rsidRPr="006E4540">
          <w:rPr>
            <w:rStyle w:val="Hiperpovezava"/>
          </w:rPr>
          <w:t>Tabela 17</w:t>
        </w:r>
        <w:r w:rsidR="00697674" w:rsidRPr="006E4540">
          <w:rPr>
            <w:rStyle w:val="Hiperpovezava"/>
            <w:lang w:eastAsia="sl-SI"/>
          </w:rPr>
          <w:t>: Mednarodne kategorije učinkovitosti izgub (LPC)</w:t>
        </w:r>
        <w:r w:rsidR="00697674">
          <w:rPr>
            <w:webHidden/>
          </w:rPr>
          <w:tab/>
        </w:r>
        <w:r w:rsidR="00697674">
          <w:rPr>
            <w:webHidden/>
          </w:rPr>
          <w:fldChar w:fldCharType="begin"/>
        </w:r>
        <w:r w:rsidR="00697674">
          <w:rPr>
            <w:webHidden/>
          </w:rPr>
          <w:instrText xml:space="preserve"> PAGEREF _Toc99458386 \h </w:instrText>
        </w:r>
        <w:r w:rsidR="00697674">
          <w:rPr>
            <w:webHidden/>
          </w:rPr>
        </w:r>
        <w:r w:rsidR="00697674">
          <w:rPr>
            <w:webHidden/>
          </w:rPr>
          <w:fldChar w:fldCharType="separate"/>
        </w:r>
        <w:r w:rsidR="007C0A89">
          <w:rPr>
            <w:webHidden/>
          </w:rPr>
          <w:t>71</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87" w:history="1">
        <w:r w:rsidR="00697674" w:rsidRPr="006E4540">
          <w:rPr>
            <w:rStyle w:val="Hiperpovezava"/>
          </w:rPr>
          <w:t>Tabela 18: Izsek vodne bilance – % načrpane vode</w:t>
        </w:r>
        <w:r w:rsidR="00697674">
          <w:rPr>
            <w:webHidden/>
          </w:rPr>
          <w:tab/>
        </w:r>
        <w:r w:rsidR="00697674">
          <w:rPr>
            <w:webHidden/>
          </w:rPr>
          <w:fldChar w:fldCharType="begin"/>
        </w:r>
        <w:r w:rsidR="00697674">
          <w:rPr>
            <w:webHidden/>
          </w:rPr>
          <w:instrText xml:space="preserve"> PAGEREF _Toc99458387 \h </w:instrText>
        </w:r>
        <w:r w:rsidR="00697674">
          <w:rPr>
            <w:webHidden/>
          </w:rPr>
        </w:r>
        <w:r w:rsidR="00697674">
          <w:rPr>
            <w:webHidden/>
          </w:rPr>
          <w:fldChar w:fldCharType="separate"/>
        </w:r>
        <w:r w:rsidR="007C0A89">
          <w:rPr>
            <w:webHidden/>
          </w:rPr>
          <w:t>72</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88" w:history="1">
        <w:r w:rsidR="00697674" w:rsidRPr="006E4540">
          <w:rPr>
            <w:rStyle w:val="Hiperpovezava"/>
          </w:rPr>
          <w:t>Tabela 19: Pokritost zajetij, iz katerih se oskrba s pitno vodo izvaja v okviru gospodarske javne službe, z vodovarstvenimi območji na dan 9. 7. 2021</w:t>
        </w:r>
        <w:r w:rsidR="00697674">
          <w:rPr>
            <w:webHidden/>
          </w:rPr>
          <w:tab/>
        </w:r>
        <w:r w:rsidR="00697674">
          <w:rPr>
            <w:webHidden/>
          </w:rPr>
          <w:fldChar w:fldCharType="begin"/>
        </w:r>
        <w:r w:rsidR="00697674">
          <w:rPr>
            <w:webHidden/>
          </w:rPr>
          <w:instrText xml:space="preserve"> PAGEREF _Toc99458388 \h </w:instrText>
        </w:r>
        <w:r w:rsidR="00697674">
          <w:rPr>
            <w:webHidden/>
          </w:rPr>
        </w:r>
        <w:r w:rsidR="00697674">
          <w:rPr>
            <w:webHidden/>
          </w:rPr>
          <w:fldChar w:fldCharType="separate"/>
        </w:r>
        <w:r w:rsidR="007C0A89">
          <w:rPr>
            <w:webHidden/>
          </w:rPr>
          <w:t>73</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89" w:history="1">
        <w:r w:rsidR="00697674" w:rsidRPr="006E4540">
          <w:rPr>
            <w:rStyle w:val="Hiperpovezava"/>
          </w:rPr>
          <w:t>Tabela 20: Izdane uredbe o vodovarstvenih območjih po letih</w:t>
        </w:r>
        <w:r w:rsidR="00697674">
          <w:rPr>
            <w:webHidden/>
          </w:rPr>
          <w:tab/>
        </w:r>
        <w:r w:rsidR="00697674">
          <w:rPr>
            <w:webHidden/>
          </w:rPr>
          <w:fldChar w:fldCharType="begin"/>
        </w:r>
        <w:r w:rsidR="00697674">
          <w:rPr>
            <w:webHidden/>
          </w:rPr>
          <w:instrText xml:space="preserve"> PAGEREF _Toc99458389 \h </w:instrText>
        </w:r>
        <w:r w:rsidR="00697674">
          <w:rPr>
            <w:webHidden/>
          </w:rPr>
        </w:r>
        <w:r w:rsidR="00697674">
          <w:rPr>
            <w:webHidden/>
          </w:rPr>
          <w:fldChar w:fldCharType="separate"/>
        </w:r>
        <w:r w:rsidR="007C0A89">
          <w:rPr>
            <w:webHidden/>
          </w:rPr>
          <w:t>74</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90" w:history="1">
        <w:r w:rsidR="00697674" w:rsidRPr="006E4540">
          <w:rPr>
            <w:rStyle w:val="Hiperpovezava"/>
          </w:rPr>
          <w:t>Tabela 21: Zajetja z veljavnim vodnim dovoljenjem, iz katerih se oskrba s pitno vodo izvaja v okviru gospodarske javne službe, z izdelanimi strokovnimi podlagami za pripravo akta o zavarovanju na dan 9. 7. 2021</w:t>
        </w:r>
        <w:r w:rsidR="00697674">
          <w:rPr>
            <w:webHidden/>
          </w:rPr>
          <w:tab/>
        </w:r>
        <w:r w:rsidR="00697674">
          <w:rPr>
            <w:webHidden/>
          </w:rPr>
          <w:fldChar w:fldCharType="begin"/>
        </w:r>
        <w:r w:rsidR="00697674">
          <w:rPr>
            <w:webHidden/>
          </w:rPr>
          <w:instrText xml:space="preserve"> PAGEREF _Toc99458390 \h </w:instrText>
        </w:r>
        <w:r w:rsidR="00697674">
          <w:rPr>
            <w:webHidden/>
          </w:rPr>
        </w:r>
        <w:r w:rsidR="00697674">
          <w:rPr>
            <w:webHidden/>
          </w:rPr>
          <w:fldChar w:fldCharType="separate"/>
        </w:r>
        <w:r w:rsidR="007C0A89">
          <w:rPr>
            <w:webHidden/>
          </w:rPr>
          <w:t>74</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91" w:history="1">
        <w:r w:rsidR="00697674" w:rsidRPr="006E4540">
          <w:rPr>
            <w:rStyle w:val="Hiperpovezava"/>
          </w:rPr>
          <w:t>Tabela 22: Zajetja ne glede na veljavno vodno dovoljenje, iz katerih se oskrba s pitno vodo izvaja v okviru gospodarske javne službe, z izdelanimi strokovnimi podlagami za pripravo akta o zavarovanju na dan 9. 7. 2021</w:t>
        </w:r>
        <w:r w:rsidR="00697674">
          <w:rPr>
            <w:webHidden/>
          </w:rPr>
          <w:tab/>
        </w:r>
        <w:r w:rsidR="00697674">
          <w:rPr>
            <w:webHidden/>
          </w:rPr>
          <w:fldChar w:fldCharType="begin"/>
        </w:r>
        <w:r w:rsidR="00697674">
          <w:rPr>
            <w:webHidden/>
          </w:rPr>
          <w:instrText xml:space="preserve"> PAGEREF _Toc99458391 \h </w:instrText>
        </w:r>
        <w:r w:rsidR="00697674">
          <w:rPr>
            <w:webHidden/>
          </w:rPr>
        </w:r>
        <w:r w:rsidR="00697674">
          <w:rPr>
            <w:webHidden/>
          </w:rPr>
          <w:fldChar w:fldCharType="separate"/>
        </w:r>
        <w:r w:rsidR="007C0A89">
          <w:rPr>
            <w:webHidden/>
          </w:rPr>
          <w:t>74</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92" w:history="1">
        <w:r w:rsidR="00697674" w:rsidRPr="006E4540">
          <w:rPr>
            <w:rStyle w:val="Hiperpovezava"/>
          </w:rPr>
          <w:t xml:space="preserve">Tabela 23: </w:t>
        </w:r>
        <w:r w:rsidR="00697674" w:rsidRPr="006E4540">
          <w:rPr>
            <w:rStyle w:val="Hiperpovezava"/>
            <w:rFonts w:eastAsia="SimSun"/>
            <w:kern w:val="1"/>
            <w:lang w:eastAsia="hi-IN" w:bidi="hi-IN"/>
          </w:rPr>
          <w:t>Potencialno onesnažena območja na vodovarstvenih območjih po glavnem viru onesnaženja</w:t>
        </w:r>
        <w:r w:rsidR="00697674">
          <w:rPr>
            <w:webHidden/>
          </w:rPr>
          <w:tab/>
        </w:r>
        <w:r w:rsidR="00697674">
          <w:rPr>
            <w:webHidden/>
          </w:rPr>
          <w:fldChar w:fldCharType="begin"/>
        </w:r>
        <w:r w:rsidR="00697674">
          <w:rPr>
            <w:webHidden/>
          </w:rPr>
          <w:instrText xml:space="preserve"> PAGEREF _Toc99458392 \h </w:instrText>
        </w:r>
        <w:r w:rsidR="00697674">
          <w:rPr>
            <w:webHidden/>
          </w:rPr>
        </w:r>
        <w:r w:rsidR="00697674">
          <w:rPr>
            <w:webHidden/>
          </w:rPr>
          <w:fldChar w:fldCharType="separate"/>
        </w:r>
        <w:r w:rsidR="007C0A89">
          <w:rPr>
            <w:webHidden/>
          </w:rPr>
          <w:t>75</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93" w:history="1">
        <w:r w:rsidR="00697674" w:rsidRPr="006E4540">
          <w:rPr>
            <w:rStyle w:val="Hiperpovezava"/>
          </w:rPr>
          <w:t>Tabela 24: Potencialno onesnažena območja na najožjih vodovarstvenih območjih na državni ravni po statistični regiji, glavnem viru onesnaženja in površini</w:t>
        </w:r>
        <w:r w:rsidR="00697674">
          <w:rPr>
            <w:webHidden/>
          </w:rPr>
          <w:tab/>
        </w:r>
        <w:r w:rsidR="00697674">
          <w:rPr>
            <w:webHidden/>
          </w:rPr>
          <w:fldChar w:fldCharType="begin"/>
        </w:r>
        <w:r w:rsidR="00697674">
          <w:rPr>
            <w:webHidden/>
          </w:rPr>
          <w:instrText xml:space="preserve"> PAGEREF _Toc99458393 \h </w:instrText>
        </w:r>
        <w:r w:rsidR="00697674">
          <w:rPr>
            <w:webHidden/>
          </w:rPr>
        </w:r>
        <w:r w:rsidR="00697674">
          <w:rPr>
            <w:webHidden/>
          </w:rPr>
          <w:fldChar w:fldCharType="separate"/>
        </w:r>
        <w:r w:rsidR="007C0A89">
          <w:rPr>
            <w:webHidden/>
          </w:rPr>
          <w:t>75</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94" w:history="1">
        <w:r w:rsidR="00697674" w:rsidRPr="006E4540">
          <w:rPr>
            <w:rStyle w:val="Hiperpovezava"/>
          </w:rPr>
          <w:t>Tabela 25: Dopustna raven vodnih izgub za namen vključitve stroškov vodnega povračila za vodne izgube v ceno izvajanja oskrbe s pitno vodo - 5.000 ali več prebivalcev, po letih</w:t>
        </w:r>
        <w:r w:rsidR="00697674">
          <w:rPr>
            <w:webHidden/>
          </w:rPr>
          <w:tab/>
        </w:r>
        <w:r w:rsidR="00697674">
          <w:rPr>
            <w:webHidden/>
          </w:rPr>
          <w:fldChar w:fldCharType="begin"/>
        </w:r>
        <w:r w:rsidR="00697674">
          <w:rPr>
            <w:webHidden/>
          </w:rPr>
          <w:instrText xml:space="preserve"> PAGEREF _Toc99458394 \h </w:instrText>
        </w:r>
        <w:r w:rsidR="00697674">
          <w:rPr>
            <w:webHidden/>
          </w:rPr>
        </w:r>
        <w:r w:rsidR="00697674">
          <w:rPr>
            <w:webHidden/>
          </w:rPr>
          <w:fldChar w:fldCharType="separate"/>
        </w:r>
        <w:r w:rsidR="007C0A89">
          <w:rPr>
            <w:webHidden/>
          </w:rPr>
          <w:t>80</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95" w:history="1">
        <w:r w:rsidR="00697674" w:rsidRPr="006E4540">
          <w:rPr>
            <w:rStyle w:val="Hiperpovezava"/>
          </w:rPr>
          <w:t>Tabela 26: Dopustna raven vodnih izgub za namen vključitve stroškov vodnega povračila za vodne izgube v ceno izvajanja oskrbe s pitno vodo - manj kot 5.000 prebivalcev, po letih</w:t>
        </w:r>
        <w:r w:rsidR="00697674">
          <w:rPr>
            <w:webHidden/>
          </w:rPr>
          <w:tab/>
        </w:r>
        <w:r w:rsidR="00697674">
          <w:rPr>
            <w:webHidden/>
          </w:rPr>
          <w:fldChar w:fldCharType="begin"/>
        </w:r>
        <w:r w:rsidR="00697674">
          <w:rPr>
            <w:webHidden/>
          </w:rPr>
          <w:instrText xml:space="preserve"> PAGEREF _Toc99458395 \h </w:instrText>
        </w:r>
        <w:r w:rsidR="00697674">
          <w:rPr>
            <w:webHidden/>
          </w:rPr>
        </w:r>
        <w:r w:rsidR="00697674">
          <w:rPr>
            <w:webHidden/>
          </w:rPr>
          <w:fldChar w:fldCharType="separate"/>
        </w:r>
        <w:r w:rsidR="007C0A89">
          <w:rPr>
            <w:webHidden/>
          </w:rPr>
          <w:t>81</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96" w:history="1">
        <w:r w:rsidR="00697674" w:rsidRPr="006E4540">
          <w:rPr>
            <w:rStyle w:val="Hiperpovezava"/>
          </w:rPr>
          <w:t>Tabela 27: Ocena stroškov obnove cevovodov s pretečeno amortizacijsko dobo v RS</w:t>
        </w:r>
        <w:r w:rsidR="00697674">
          <w:rPr>
            <w:webHidden/>
          </w:rPr>
          <w:tab/>
        </w:r>
        <w:r w:rsidR="00697674">
          <w:rPr>
            <w:webHidden/>
          </w:rPr>
          <w:fldChar w:fldCharType="begin"/>
        </w:r>
        <w:r w:rsidR="00697674">
          <w:rPr>
            <w:webHidden/>
          </w:rPr>
          <w:instrText xml:space="preserve"> PAGEREF _Toc99458396 \h </w:instrText>
        </w:r>
        <w:r w:rsidR="00697674">
          <w:rPr>
            <w:webHidden/>
          </w:rPr>
        </w:r>
        <w:r w:rsidR="00697674">
          <w:rPr>
            <w:webHidden/>
          </w:rPr>
          <w:fldChar w:fldCharType="separate"/>
        </w:r>
        <w:r w:rsidR="007C0A89">
          <w:rPr>
            <w:webHidden/>
          </w:rPr>
          <w:t>82</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97" w:history="1">
        <w:r w:rsidR="00697674" w:rsidRPr="006E4540">
          <w:rPr>
            <w:rStyle w:val="Hiperpovezava"/>
          </w:rPr>
          <w:t>Tabela 28: Ocena stroškov doseganja standardov opremljenosti z javnim vodovodom</w:t>
        </w:r>
        <w:r w:rsidR="00697674">
          <w:rPr>
            <w:webHidden/>
          </w:rPr>
          <w:tab/>
        </w:r>
        <w:r w:rsidR="00697674">
          <w:rPr>
            <w:webHidden/>
          </w:rPr>
          <w:fldChar w:fldCharType="begin"/>
        </w:r>
        <w:r w:rsidR="00697674">
          <w:rPr>
            <w:webHidden/>
          </w:rPr>
          <w:instrText xml:space="preserve"> PAGEREF _Toc99458397 \h </w:instrText>
        </w:r>
        <w:r w:rsidR="00697674">
          <w:rPr>
            <w:webHidden/>
          </w:rPr>
        </w:r>
        <w:r w:rsidR="00697674">
          <w:rPr>
            <w:webHidden/>
          </w:rPr>
          <w:fldChar w:fldCharType="separate"/>
        </w:r>
        <w:r w:rsidR="007C0A89">
          <w:rPr>
            <w:webHidden/>
          </w:rPr>
          <w:t>85</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98" w:history="1">
        <w:r w:rsidR="00697674" w:rsidRPr="006E4540">
          <w:rPr>
            <w:rStyle w:val="Hiperpovezava"/>
          </w:rPr>
          <w:t>Tabela 29: Cilji, ukrepi in stroški operativnega programa</w:t>
        </w:r>
        <w:r w:rsidR="00697674">
          <w:rPr>
            <w:webHidden/>
          </w:rPr>
          <w:tab/>
        </w:r>
        <w:r w:rsidR="00697674">
          <w:rPr>
            <w:webHidden/>
          </w:rPr>
          <w:fldChar w:fldCharType="begin"/>
        </w:r>
        <w:r w:rsidR="00697674">
          <w:rPr>
            <w:webHidden/>
          </w:rPr>
          <w:instrText xml:space="preserve"> PAGEREF _Toc99458398 \h </w:instrText>
        </w:r>
        <w:r w:rsidR="00697674">
          <w:rPr>
            <w:webHidden/>
          </w:rPr>
        </w:r>
        <w:r w:rsidR="00697674">
          <w:rPr>
            <w:webHidden/>
          </w:rPr>
          <w:fldChar w:fldCharType="separate"/>
        </w:r>
        <w:r w:rsidR="007C0A89">
          <w:rPr>
            <w:webHidden/>
          </w:rPr>
          <w:t>91</w:t>
        </w:r>
        <w:r w:rsidR="00697674">
          <w:rPr>
            <w:webHidden/>
          </w:rPr>
          <w:fldChar w:fldCharType="end"/>
        </w:r>
      </w:hyperlink>
    </w:p>
    <w:p w:rsidR="00697674" w:rsidRDefault="0020442B">
      <w:pPr>
        <w:pStyle w:val="Kazaloslik"/>
        <w:rPr>
          <w:rFonts w:asciiTheme="minorHAnsi" w:eastAsiaTheme="minorEastAsia" w:hAnsiTheme="minorHAnsi" w:cstheme="minorBidi"/>
          <w:sz w:val="22"/>
          <w:szCs w:val="22"/>
          <w:lang w:eastAsia="sl-SI"/>
        </w:rPr>
      </w:pPr>
      <w:hyperlink w:anchor="_Toc99458399" w:history="1">
        <w:r w:rsidR="00697674" w:rsidRPr="006E4540">
          <w:rPr>
            <w:rStyle w:val="Hiperpovezava"/>
          </w:rPr>
          <w:t>Tabela 30: Ocenjeni finančni viri</w:t>
        </w:r>
        <w:r w:rsidR="00697674">
          <w:rPr>
            <w:webHidden/>
          </w:rPr>
          <w:tab/>
        </w:r>
        <w:r w:rsidR="00697674">
          <w:rPr>
            <w:webHidden/>
          </w:rPr>
          <w:fldChar w:fldCharType="begin"/>
        </w:r>
        <w:r w:rsidR="00697674">
          <w:rPr>
            <w:webHidden/>
          </w:rPr>
          <w:instrText xml:space="preserve"> PAGEREF _Toc99458399 \h </w:instrText>
        </w:r>
        <w:r w:rsidR="00697674">
          <w:rPr>
            <w:webHidden/>
          </w:rPr>
        </w:r>
        <w:r w:rsidR="00697674">
          <w:rPr>
            <w:webHidden/>
          </w:rPr>
          <w:fldChar w:fldCharType="separate"/>
        </w:r>
        <w:r w:rsidR="007C0A89">
          <w:rPr>
            <w:webHidden/>
          </w:rPr>
          <w:t>94</w:t>
        </w:r>
        <w:r w:rsidR="00697674">
          <w:rPr>
            <w:webHidden/>
          </w:rPr>
          <w:fldChar w:fldCharType="end"/>
        </w:r>
      </w:hyperlink>
    </w:p>
    <w:p w:rsidR="004D3C66" w:rsidRDefault="00C00F8E" w:rsidP="00E4434E">
      <w:pPr>
        <w:pStyle w:val="datumtevilka"/>
        <w:jc w:val="both"/>
        <w:rPr>
          <w:rFonts w:cs="Arial"/>
          <w:b/>
          <w:highlight w:val="red"/>
        </w:rPr>
      </w:pPr>
      <w:r>
        <w:rPr>
          <w:rFonts w:cs="Arial"/>
          <w:b/>
          <w:noProof/>
          <w:highlight w:val="red"/>
          <w:lang w:eastAsia="en-US"/>
        </w:rPr>
        <w:fldChar w:fldCharType="end"/>
      </w:r>
    </w:p>
    <w:p w:rsidR="00B86472" w:rsidRPr="005E0297" w:rsidRDefault="00B86472" w:rsidP="00FC3654">
      <w:pPr>
        <w:pStyle w:val="datumtevilka"/>
        <w:spacing w:line="240" w:lineRule="auto"/>
        <w:jc w:val="both"/>
        <w:rPr>
          <w:rFonts w:cs="Arial"/>
          <w:b/>
        </w:rPr>
      </w:pPr>
      <w:r w:rsidRPr="005E0297">
        <w:rPr>
          <w:rFonts w:cs="Arial"/>
          <w:b/>
        </w:rPr>
        <w:t>Kazalo slik</w:t>
      </w:r>
    </w:p>
    <w:p w:rsidR="00095E3A" w:rsidRDefault="00192542">
      <w:pPr>
        <w:pStyle w:val="Kazaloslik"/>
        <w:rPr>
          <w:rFonts w:asciiTheme="minorHAnsi" w:eastAsiaTheme="minorEastAsia" w:hAnsiTheme="minorHAnsi" w:cstheme="minorBidi"/>
          <w:sz w:val="22"/>
          <w:szCs w:val="22"/>
          <w:lang w:eastAsia="sl-SI"/>
        </w:rPr>
      </w:pPr>
      <w:r w:rsidRPr="005E0297">
        <w:rPr>
          <w:b/>
          <w:highlight w:val="red"/>
        </w:rPr>
        <w:fldChar w:fldCharType="begin"/>
      </w:r>
      <w:r w:rsidRPr="005E0297">
        <w:rPr>
          <w:b/>
          <w:highlight w:val="red"/>
        </w:rPr>
        <w:instrText xml:space="preserve"> TOC \h \z \c "Slika" </w:instrText>
      </w:r>
      <w:r w:rsidRPr="005E0297">
        <w:rPr>
          <w:b/>
          <w:highlight w:val="red"/>
        </w:rPr>
        <w:fldChar w:fldCharType="separate"/>
      </w:r>
      <w:hyperlink w:anchor="_Toc93661844" w:history="1">
        <w:r w:rsidR="00095E3A" w:rsidRPr="00B437E0">
          <w:rPr>
            <w:rStyle w:val="Hiperpovezava"/>
          </w:rPr>
          <w:t>Slika 1: Prikaz izvajalcev javne službe oskrbe s pitno vodo glede na število občin, v katerih izvajajo javno službo</w:t>
        </w:r>
        <w:r w:rsidR="00095E3A">
          <w:rPr>
            <w:webHidden/>
          </w:rPr>
          <w:tab/>
        </w:r>
        <w:r w:rsidR="00095E3A">
          <w:rPr>
            <w:webHidden/>
          </w:rPr>
          <w:fldChar w:fldCharType="begin"/>
        </w:r>
        <w:r w:rsidR="00095E3A">
          <w:rPr>
            <w:webHidden/>
          </w:rPr>
          <w:instrText xml:space="preserve"> PAGEREF _Toc93661844 \h </w:instrText>
        </w:r>
        <w:r w:rsidR="00095E3A">
          <w:rPr>
            <w:webHidden/>
          </w:rPr>
        </w:r>
        <w:r w:rsidR="00095E3A">
          <w:rPr>
            <w:webHidden/>
          </w:rPr>
          <w:fldChar w:fldCharType="separate"/>
        </w:r>
        <w:r w:rsidR="007C0A89">
          <w:rPr>
            <w:webHidden/>
          </w:rPr>
          <w:t>4</w:t>
        </w:r>
        <w:r w:rsidR="00095E3A">
          <w:rPr>
            <w:webHidden/>
          </w:rPr>
          <w:fldChar w:fldCharType="end"/>
        </w:r>
      </w:hyperlink>
    </w:p>
    <w:p w:rsidR="00095E3A" w:rsidRDefault="0020442B">
      <w:pPr>
        <w:pStyle w:val="Kazaloslik"/>
        <w:rPr>
          <w:rFonts w:asciiTheme="minorHAnsi" w:eastAsiaTheme="minorEastAsia" w:hAnsiTheme="minorHAnsi" w:cstheme="minorBidi"/>
          <w:sz w:val="22"/>
          <w:szCs w:val="22"/>
          <w:lang w:eastAsia="sl-SI"/>
        </w:rPr>
      </w:pPr>
      <w:hyperlink w:anchor="_Toc93661845" w:history="1">
        <w:r w:rsidR="00095E3A" w:rsidRPr="00B437E0">
          <w:rPr>
            <w:rStyle w:val="Hiperpovezava"/>
          </w:rPr>
          <w:t>Slika 2: Prikaz občin glede na število izvajalcev javne službe oskrbe s pitno vodo</w:t>
        </w:r>
        <w:r w:rsidR="00095E3A">
          <w:rPr>
            <w:webHidden/>
          </w:rPr>
          <w:tab/>
        </w:r>
        <w:r w:rsidR="00095E3A">
          <w:rPr>
            <w:webHidden/>
          </w:rPr>
          <w:fldChar w:fldCharType="begin"/>
        </w:r>
        <w:r w:rsidR="00095E3A">
          <w:rPr>
            <w:webHidden/>
          </w:rPr>
          <w:instrText xml:space="preserve"> PAGEREF _Toc93661845 \h </w:instrText>
        </w:r>
        <w:r w:rsidR="00095E3A">
          <w:rPr>
            <w:webHidden/>
          </w:rPr>
        </w:r>
        <w:r w:rsidR="00095E3A">
          <w:rPr>
            <w:webHidden/>
          </w:rPr>
          <w:fldChar w:fldCharType="separate"/>
        </w:r>
        <w:r w:rsidR="007C0A89">
          <w:rPr>
            <w:webHidden/>
          </w:rPr>
          <w:t>5</w:t>
        </w:r>
        <w:r w:rsidR="00095E3A">
          <w:rPr>
            <w:webHidden/>
          </w:rPr>
          <w:fldChar w:fldCharType="end"/>
        </w:r>
      </w:hyperlink>
    </w:p>
    <w:p w:rsidR="00095E3A" w:rsidRDefault="0020442B">
      <w:pPr>
        <w:pStyle w:val="Kazaloslik"/>
        <w:rPr>
          <w:rFonts w:asciiTheme="minorHAnsi" w:eastAsiaTheme="minorEastAsia" w:hAnsiTheme="minorHAnsi" w:cstheme="minorBidi"/>
          <w:sz w:val="22"/>
          <w:szCs w:val="22"/>
          <w:lang w:eastAsia="sl-SI"/>
        </w:rPr>
      </w:pPr>
      <w:hyperlink w:anchor="_Toc93661846" w:history="1">
        <w:r w:rsidR="00095E3A" w:rsidRPr="00B437E0">
          <w:rPr>
            <w:rStyle w:val="Hiperpovezava"/>
          </w:rPr>
          <w:t>Slika 3: Prikaz zajetij, ki so namenjena neposredni rabi vode za oskrbo s pitno vodo, ki se izvaja kot gospodarska javna služba*</w:t>
        </w:r>
        <w:r w:rsidR="00095E3A">
          <w:rPr>
            <w:webHidden/>
          </w:rPr>
          <w:tab/>
        </w:r>
        <w:r w:rsidR="00095E3A">
          <w:rPr>
            <w:webHidden/>
          </w:rPr>
          <w:fldChar w:fldCharType="begin"/>
        </w:r>
        <w:r w:rsidR="00095E3A">
          <w:rPr>
            <w:webHidden/>
          </w:rPr>
          <w:instrText xml:space="preserve"> PAGEREF _Toc93661846 \h </w:instrText>
        </w:r>
        <w:r w:rsidR="00095E3A">
          <w:rPr>
            <w:webHidden/>
          </w:rPr>
        </w:r>
        <w:r w:rsidR="00095E3A">
          <w:rPr>
            <w:webHidden/>
          </w:rPr>
          <w:fldChar w:fldCharType="separate"/>
        </w:r>
        <w:r w:rsidR="007C0A89">
          <w:rPr>
            <w:webHidden/>
          </w:rPr>
          <w:t>12</w:t>
        </w:r>
        <w:r w:rsidR="00095E3A">
          <w:rPr>
            <w:webHidden/>
          </w:rPr>
          <w:fldChar w:fldCharType="end"/>
        </w:r>
      </w:hyperlink>
    </w:p>
    <w:p w:rsidR="00095E3A" w:rsidRDefault="0020442B">
      <w:pPr>
        <w:pStyle w:val="Kazaloslik"/>
        <w:rPr>
          <w:rFonts w:asciiTheme="minorHAnsi" w:eastAsiaTheme="minorEastAsia" w:hAnsiTheme="minorHAnsi" w:cstheme="minorBidi"/>
          <w:sz w:val="22"/>
          <w:szCs w:val="22"/>
          <w:lang w:eastAsia="sl-SI"/>
        </w:rPr>
      </w:pPr>
      <w:hyperlink w:anchor="_Toc93661847" w:history="1">
        <w:r w:rsidR="00095E3A" w:rsidRPr="00B437E0">
          <w:rPr>
            <w:rStyle w:val="Hiperpovezava"/>
          </w:rPr>
          <w:t>Slika 4: Prikaz zajetij, ki so namenjena neposredni rabi vode za lastno oskrbo s pitno vodo*</w:t>
        </w:r>
        <w:r w:rsidR="00095E3A">
          <w:rPr>
            <w:webHidden/>
          </w:rPr>
          <w:tab/>
        </w:r>
        <w:r w:rsidR="00095E3A">
          <w:rPr>
            <w:webHidden/>
          </w:rPr>
          <w:fldChar w:fldCharType="begin"/>
        </w:r>
        <w:r w:rsidR="00095E3A">
          <w:rPr>
            <w:webHidden/>
          </w:rPr>
          <w:instrText xml:space="preserve"> PAGEREF _Toc93661847 \h </w:instrText>
        </w:r>
        <w:r w:rsidR="00095E3A">
          <w:rPr>
            <w:webHidden/>
          </w:rPr>
        </w:r>
        <w:r w:rsidR="00095E3A">
          <w:rPr>
            <w:webHidden/>
          </w:rPr>
          <w:fldChar w:fldCharType="separate"/>
        </w:r>
        <w:r w:rsidR="007C0A89">
          <w:rPr>
            <w:webHidden/>
          </w:rPr>
          <w:t>12</w:t>
        </w:r>
        <w:r w:rsidR="00095E3A">
          <w:rPr>
            <w:webHidden/>
          </w:rPr>
          <w:fldChar w:fldCharType="end"/>
        </w:r>
      </w:hyperlink>
    </w:p>
    <w:p w:rsidR="00095E3A" w:rsidRDefault="0020442B">
      <w:pPr>
        <w:pStyle w:val="Kazaloslik"/>
        <w:rPr>
          <w:rFonts w:asciiTheme="minorHAnsi" w:eastAsiaTheme="minorEastAsia" w:hAnsiTheme="minorHAnsi" w:cstheme="minorBidi"/>
          <w:sz w:val="22"/>
          <w:szCs w:val="22"/>
          <w:lang w:eastAsia="sl-SI"/>
        </w:rPr>
      </w:pPr>
      <w:hyperlink w:anchor="_Toc93661848" w:history="1">
        <w:r w:rsidR="00095E3A" w:rsidRPr="00B437E0">
          <w:rPr>
            <w:rStyle w:val="Hiperpovezava"/>
          </w:rPr>
          <w:t>Slika 5: Prikaz območij poselitve za oskrbo s pitno vodo</w:t>
        </w:r>
        <w:r w:rsidR="00095E3A">
          <w:rPr>
            <w:webHidden/>
          </w:rPr>
          <w:tab/>
        </w:r>
        <w:r w:rsidR="00095E3A">
          <w:rPr>
            <w:webHidden/>
          </w:rPr>
          <w:fldChar w:fldCharType="begin"/>
        </w:r>
        <w:r w:rsidR="00095E3A">
          <w:rPr>
            <w:webHidden/>
          </w:rPr>
          <w:instrText xml:space="preserve"> PAGEREF _Toc93661848 \h </w:instrText>
        </w:r>
        <w:r w:rsidR="00095E3A">
          <w:rPr>
            <w:webHidden/>
          </w:rPr>
        </w:r>
        <w:r w:rsidR="00095E3A">
          <w:rPr>
            <w:webHidden/>
          </w:rPr>
          <w:fldChar w:fldCharType="separate"/>
        </w:r>
        <w:r w:rsidR="007C0A89">
          <w:rPr>
            <w:webHidden/>
          </w:rPr>
          <w:t>15</w:t>
        </w:r>
        <w:r w:rsidR="00095E3A">
          <w:rPr>
            <w:webHidden/>
          </w:rPr>
          <w:fldChar w:fldCharType="end"/>
        </w:r>
      </w:hyperlink>
    </w:p>
    <w:p w:rsidR="00095E3A" w:rsidRDefault="0020442B">
      <w:pPr>
        <w:pStyle w:val="Kazaloslik"/>
        <w:rPr>
          <w:rFonts w:asciiTheme="minorHAnsi" w:eastAsiaTheme="minorEastAsia" w:hAnsiTheme="minorHAnsi" w:cstheme="minorBidi"/>
          <w:sz w:val="22"/>
          <w:szCs w:val="22"/>
          <w:lang w:eastAsia="sl-SI"/>
        </w:rPr>
      </w:pPr>
      <w:hyperlink w:anchor="_Toc93661849" w:history="1">
        <w:r w:rsidR="00095E3A" w:rsidRPr="00B437E0">
          <w:rPr>
            <w:rStyle w:val="Hiperpovezava"/>
          </w:rPr>
          <w:t>Slika 6: Opremljenost objektov z javnim vodovodom glede na 200 m pas oddaljenosti od osi vodovodnega omrežja</w:t>
        </w:r>
        <w:r w:rsidR="00095E3A">
          <w:rPr>
            <w:webHidden/>
          </w:rPr>
          <w:tab/>
        </w:r>
        <w:r w:rsidR="00095E3A">
          <w:rPr>
            <w:webHidden/>
          </w:rPr>
          <w:fldChar w:fldCharType="begin"/>
        </w:r>
        <w:r w:rsidR="00095E3A">
          <w:rPr>
            <w:webHidden/>
          </w:rPr>
          <w:instrText xml:space="preserve"> PAGEREF _Toc93661849 \h </w:instrText>
        </w:r>
        <w:r w:rsidR="00095E3A">
          <w:rPr>
            <w:webHidden/>
          </w:rPr>
        </w:r>
        <w:r w:rsidR="00095E3A">
          <w:rPr>
            <w:webHidden/>
          </w:rPr>
          <w:fldChar w:fldCharType="separate"/>
        </w:r>
        <w:r w:rsidR="007C0A89">
          <w:rPr>
            <w:webHidden/>
          </w:rPr>
          <w:t>22</w:t>
        </w:r>
        <w:r w:rsidR="00095E3A">
          <w:rPr>
            <w:webHidden/>
          </w:rPr>
          <w:fldChar w:fldCharType="end"/>
        </w:r>
      </w:hyperlink>
    </w:p>
    <w:p w:rsidR="00095E3A" w:rsidRDefault="0020442B">
      <w:pPr>
        <w:pStyle w:val="Kazaloslik"/>
        <w:rPr>
          <w:rFonts w:asciiTheme="minorHAnsi" w:eastAsiaTheme="minorEastAsia" w:hAnsiTheme="minorHAnsi" w:cstheme="minorBidi"/>
          <w:sz w:val="22"/>
          <w:szCs w:val="22"/>
          <w:lang w:eastAsia="sl-SI"/>
        </w:rPr>
      </w:pPr>
      <w:hyperlink w:anchor="_Toc93661850" w:history="1">
        <w:r w:rsidR="00095E3A" w:rsidRPr="00B437E0">
          <w:rPr>
            <w:rStyle w:val="Hiperpovezava"/>
          </w:rPr>
          <w:t>Slika 7: Prikaz javnega vodovodnega omrežja v RS na dan 24. 3. 2021</w:t>
        </w:r>
        <w:r w:rsidR="00095E3A">
          <w:rPr>
            <w:webHidden/>
          </w:rPr>
          <w:tab/>
        </w:r>
        <w:r w:rsidR="00095E3A">
          <w:rPr>
            <w:webHidden/>
          </w:rPr>
          <w:fldChar w:fldCharType="begin"/>
        </w:r>
        <w:r w:rsidR="00095E3A">
          <w:rPr>
            <w:webHidden/>
          </w:rPr>
          <w:instrText xml:space="preserve"> PAGEREF _Toc93661850 \h </w:instrText>
        </w:r>
        <w:r w:rsidR="00095E3A">
          <w:rPr>
            <w:webHidden/>
          </w:rPr>
        </w:r>
        <w:r w:rsidR="00095E3A">
          <w:rPr>
            <w:webHidden/>
          </w:rPr>
          <w:fldChar w:fldCharType="separate"/>
        </w:r>
        <w:r w:rsidR="007C0A89">
          <w:rPr>
            <w:webHidden/>
          </w:rPr>
          <w:t>29</w:t>
        </w:r>
        <w:r w:rsidR="00095E3A">
          <w:rPr>
            <w:webHidden/>
          </w:rPr>
          <w:fldChar w:fldCharType="end"/>
        </w:r>
      </w:hyperlink>
    </w:p>
    <w:p w:rsidR="004D3C66" w:rsidRPr="00524631" w:rsidRDefault="00192542" w:rsidP="00524631">
      <w:pPr>
        <w:pStyle w:val="datumtevilka"/>
        <w:spacing w:line="240" w:lineRule="auto"/>
        <w:rPr>
          <w:rFonts w:cs="Arial"/>
          <w:b/>
          <w:sz w:val="16"/>
          <w:szCs w:val="16"/>
          <w:highlight w:val="red"/>
        </w:rPr>
      </w:pPr>
      <w:r w:rsidRPr="005E0297">
        <w:rPr>
          <w:rFonts w:cs="Arial"/>
          <w:b/>
          <w:highlight w:val="red"/>
        </w:rPr>
        <w:fldChar w:fldCharType="end"/>
      </w:r>
    </w:p>
    <w:p w:rsidR="00427DEC" w:rsidRPr="005E0297" w:rsidRDefault="003800CA" w:rsidP="00E4434E">
      <w:pPr>
        <w:pStyle w:val="datumtevilka"/>
        <w:rPr>
          <w:rFonts w:ascii="Times New Roman" w:hAnsi="Times New Roman"/>
          <w:b/>
        </w:rPr>
      </w:pPr>
      <w:r w:rsidRPr="005E0297">
        <w:rPr>
          <w:rFonts w:cs="Arial"/>
        </w:rPr>
        <w:t>Priloga 1: Seznam območij p</w:t>
      </w:r>
      <w:r w:rsidR="00427DEC" w:rsidRPr="005E0297">
        <w:rPr>
          <w:rFonts w:cs="Arial"/>
        </w:rPr>
        <w:t>oselitve za oskrbo s pitno vodo</w:t>
      </w:r>
    </w:p>
    <w:p w:rsidR="00CE3D44" w:rsidRDefault="00427DEC" w:rsidP="00E4434E">
      <w:pPr>
        <w:pStyle w:val="datumtevilka"/>
        <w:rPr>
          <w:rFonts w:cs="Arial"/>
        </w:rPr>
      </w:pPr>
      <w:r w:rsidRPr="005E0297">
        <w:rPr>
          <w:rFonts w:cs="Arial"/>
        </w:rPr>
        <w:t>Priloga 2: GIS sloj območij poselitv</w:t>
      </w:r>
      <w:r w:rsidR="00004E13" w:rsidRPr="005E0297">
        <w:rPr>
          <w:rFonts w:cs="Arial"/>
        </w:rPr>
        <w:t>e za oskrbo s pitno vodo</w:t>
      </w:r>
    </w:p>
    <w:p w:rsidR="004D3C66" w:rsidRPr="0008092A" w:rsidRDefault="00A90334" w:rsidP="00FC1927">
      <w:pPr>
        <w:pStyle w:val="Naslov1"/>
        <w:jc w:val="both"/>
        <w:rPr>
          <w:rFonts w:ascii="Arial" w:hAnsi="Arial" w:cs="Arial"/>
          <w:color w:val="auto"/>
          <w:sz w:val="20"/>
          <w:szCs w:val="20"/>
        </w:rPr>
      </w:pPr>
      <w:bookmarkStart w:id="1" w:name="_Toc396725684"/>
      <w:bookmarkStart w:id="2" w:name="_Toc399939717"/>
      <w:bookmarkStart w:id="3" w:name="_Toc93661782"/>
      <w:r w:rsidRPr="0008092A">
        <w:rPr>
          <w:rFonts w:ascii="Arial" w:eastAsia="Times New Roman" w:hAnsi="Arial" w:cs="Arial"/>
          <w:bCs w:val="0"/>
          <w:color w:val="auto"/>
          <w:sz w:val="20"/>
          <w:szCs w:val="20"/>
          <w:lang w:eastAsia="sl-SI"/>
        </w:rPr>
        <w:lastRenderedPageBreak/>
        <w:t>1</w:t>
      </w:r>
      <w:r w:rsidR="00FC1927" w:rsidRPr="0008092A">
        <w:rPr>
          <w:rFonts w:ascii="Arial" w:eastAsia="Times New Roman" w:hAnsi="Arial" w:cs="Arial"/>
          <w:bCs w:val="0"/>
          <w:color w:val="auto"/>
          <w:sz w:val="20"/>
          <w:szCs w:val="20"/>
          <w:lang w:eastAsia="sl-SI"/>
        </w:rPr>
        <w:t xml:space="preserve">. </w:t>
      </w:r>
      <w:r w:rsidR="004D3C66" w:rsidRPr="0008092A">
        <w:rPr>
          <w:rFonts w:ascii="Arial" w:hAnsi="Arial" w:cs="Arial"/>
          <w:color w:val="auto"/>
          <w:sz w:val="20"/>
          <w:szCs w:val="20"/>
        </w:rPr>
        <w:t>UVOD</w:t>
      </w:r>
      <w:bookmarkEnd w:id="1"/>
      <w:bookmarkEnd w:id="2"/>
      <w:bookmarkEnd w:id="3"/>
    </w:p>
    <w:p w:rsidR="004D3C66" w:rsidRPr="0008092A" w:rsidRDefault="004D3C66" w:rsidP="00064391">
      <w:pPr>
        <w:spacing w:line="240" w:lineRule="auto"/>
        <w:jc w:val="both"/>
      </w:pPr>
    </w:p>
    <w:p w:rsidR="004D3C66" w:rsidRPr="00475556" w:rsidRDefault="004D3C66" w:rsidP="00064391">
      <w:pPr>
        <w:spacing w:line="240" w:lineRule="auto"/>
        <w:jc w:val="both"/>
      </w:pPr>
      <w:r w:rsidRPr="00475556">
        <w:t>Operativni program oskrbe s pitno vodo</w:t>
      </w:r>
      <w:r w:rsidR="00072630" w:rsidRPr="00475556">
        <w:t xml:space="preserve"> za obdobje od 2022 do 2027 je pripravilo Ministrstvo za okolje in prostor v skladu s 13. členom U</w:t>
      </w:r>
      <w:r w:rsidR="004043CA" w:rsidRPr="00475556">
        <w:t>redbe o oskrbi s pitno vodo</w:t>
      </w:r>
      <w:r w:rsidR="00387177" w:rsidRPr="00475556">
        <w:t xml:space="preserve"> in je namenjen izvajanju javne službe oskrbe s pitno vodo.</w:t>
      </w:r>
      <w:r w:rsidR="00480844" w:rsidRPr="00475556">
        <w:t xml:space="preserve"> </w:t>
      </w:r>
      <w:r w:rsidR="00D16723" w:rsidRPr="00475556">
        <w:t>O</w:t>
      </w:r>
      <w:r w:rsidR="00480844" w:rsidRPr="00475556">
        <w:t xml:space="preserve">perativni program ni namenjen reševanju </w:t>
      </w:r>
      <w:r w:rsidR="00B74A6E" w:rsidRPr="00475556">
        <w:t xml:space="preserve">celotne </w:t>
      </w:r>
      <w:r w:rsidR="00480844" w:rsidRPr="00475556">
        <w:t>problematike upravljanja voda oziroma pitne vode</w:t>
      </w:r>
      <w:r w:rsidR="00290C57">
        <w:t xml:space="preserve">, saj določeno tematiko pokrivajo </w:t>
      </w:r>
      <w:r w:rsidR="00607E98">
        <w:t xml:space="preserve">drugi </w:t>
      </w:r>
      <w:r w:rsidR="00290C57">
        <w:t xml:space="preserve">predpisi in </w:t>
      </w:r>
      <w:r w:rsidR="00607E98">
        <w:t>programi</w:t>
      </w:r>
      <w:r w:rsidR="00480844" w:rsidRPr="00475556">
        <w:t>.</w:t>
      </w:r>
    </w:p>
    <w:p w:rsidR="00387177" w:rsidRPr="00475556" w:rsidRDefault="00387177" w:rsidP="00053763">
      <w:pPr>
        <w:spacing w:line="240" w:lineRule="auto"/>
        <w:jc w:val="both"/>
      </w:pPr>
    </w:p>
    <w:p w:rsidR="00387177" w:rsidRPr="00475556" w:rsidRDefault="001D4884" w:rsidP="00053763">
      <w:pPr>
        <w:spacing w:line="240" w:lineRule="auto"/>
        <w:jc w:val="both"/>
      </w:pPr>
      <w:r>
        <w:t>S</w:t>
      </w:r>
      <w:r w:rsidR="00387177" w:rsidRPr="00475556">
        <w:t xml:space="preserve"> seznama izvajalcev javne službe oskrbe s pitno vodo na dan 5. 4. 2021 (IJSVO, 2021) je razvidno, da oskrbo s pitno vodo kot obvezno občinsko gospodarsko javno službo varstva okolja izvaja 89 izvajalcev. Najpogostejša oblika izvajanja javne službe je javno podjetje (178), temu sledita koncesija (37) in režijski obrat (23), medtem ko za </w:t>
      </w:r>
      <w:r w:rsidR="00FB1E1E" w:rsidRPr="00475556">
        <w:t>dva</w:t>
      </w:r>
      <w:r w:rsidR="006E48EB" w:rsidRPr="00475556">
        <w:t xml:space="preserve"> </w:t>
      </w:r>
      <w:r w:rsidR="00387177" w:rsidRPr="00475556">
        <w:t>i</w:t>
      </w:r>
      <w:r w:rsidR="006E48EB" w:rsidRPr="00475556">
        <w:t xml:space="preserve">zvajalca javne službe glede na </w:t>
      </w:r>
      <w:r w:rsidR="00387177" w:rsidRPr="00475556">
        <w:t>občin</w:t>
      </w:r>
      <w:r w:rsidR="00FB1E1E" w:rsidRPr="00475556">
        <w:t>o,</w:t>
      </w:r>
      <w:r w:rsidR="006E48EB" w:rsidRPr="00475556">
        <w:t xml:space="preserve"> </w:t>
      </w:r>
      <w:r w:rsidR="00387177" w:rsidRPr="00475556">
        <w:t xml:space="preserve">ni podatka. </w:t>
      </w:r>
    </w:p>
    <w:p w:rsidR="0023366F" w:rsidRPr="00475556" w:rsidRDefault="0023366F" w:rsidP="00053763">
      <w:pPr>
        <w:spacing w:line="240" w:lineRule="auto"/>
        <w:jc w:val="both"/>
        <w:rPr>
          <w:rFonts w:ascii="Times New Roman" w:hAnsi="Times New Roman"/>
          <w:sz w:val="24"/>
        </w:rPr>
      </w:pPr>
    </w:p>
    <w:p w:rsidR="0023366F" w:rsidRPr="00475556" w:rsidRDefault="0023366F" w:rsidP="00053763">
      <w:pPr>
        <w:spacing w:line="240" w:lineRule="auto"/>
        <w:jc w:val="both"/>
      </w:pPr>
      <w:r w:rsidRPr="00475556">
        <w:t>53 izvajalcev javne službe s pitno vodo oskrbuje le eno občino, 1 iz</w:t>
      </w:r>
      <w:r w:rsidR="00875418">
        <w:t>vajalec s pitno vodo oskrbuje dvanajst</w:t>
      </w:r>
      <w:r w:rsidRPr="00475556">
        <w:t xml:space="preserve"> občin, 1 izvajalec</w:t>
      </w:r>
      <w:r w:rsidR="00875418">
        <w:t xml:space="preserve"> izvaja oskrbo s pitno vodo v šestnajstih</w:t>
      </w:r>
      <w:r w:rsidRPr="00475556">
        <w:t xml:space="preserve"> občinah, medtem ko 1 izvajalec javne slu</w:t>
      </w:r>
      <w:r w:rsidR="00875418">
        <w:t>žbe s pitno vodo oskrbuje kar devetnajst</w:t>
      </w:r>
      <w:r w:rsidRPr="00475556">
        <w:t xml:space="preserve"> občin. Ostalih 33 izvajalcev javne službe s pitno vodo</w:t>
      </w:r>
      <w:r w:rsidR="00131970">
        <w:t>,</w:t>
      </w:r>
      <w:r w:rsidRPr="00475556">
        <w:t xml:space="preserve"> oskrbuje od dve do osem občin. </w:t>
      </w:r>
    </w:p>
    <w:p w:rsidR="0023366F" w:rsidRDefault="0023366F" w:rsidP="00053763">
      <w:pPr>
        <w:jc w:val="both"/>
        <w:rPr>
          <w:rFonts w:cs="Arial"/>
        </w:rPr>
      </w:pPr>
    </w:p>
    <w:p w:rsidR="0023366F" w:rsidRDefault="0023366F" w:rsidP="004D3C66">
      <w:pPr>
        <w:pStyle w:val="datumtevilka"/>
        <w:tabs>
          <w:tab w:val="left" w:pos="567"/>
        </w:tabs>
        <w:jc w:val="both"/>
        <w:rPr>
          <w:rFonts w:cs="Arial"/>
        </w:rPr>
      </w:pPr>
      <w:r w:rsidRPr="00181FDE">
        <w:rPr>
          <w:noProof/>
        </w:rPr>
        <w:drawing>
          <wp:inline distT="0" distB="0" distL="0" distR="0" wp14:anchorId="06E2803D" wp14:editId="3A5E462E">
            <wp:extent cx="5762625" cy="3362325"/>
            <wp:effectExtent l="0" t="0" r="9525" b="952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366F" w:rsidRPr="00181FDE" w:rsidRDefault="0023366F" w:rsidP="00BF79A5">
      <w:pPr>
        <w:pStyle w:val="Napis"/>
      </w:pPr>
    </w:p>
    <w:p w:rsidR="00744583" w:rsidRPr="00744583" w:rsidRDefault="00744583" w:rsidP="00744583">
      <w:pPr>
        <w:pStyle w:val="Napis"/>
        <w:rPr>
          <w:rFonts w:cs="Arial"/>
        </w:rPr>
      </w:pPr>
      <w:bookmarkStart w:id="4" w:name="_Toc76130819"/>
      <w:bookmarkStart w:id="5" w:name="_Toc93661844"/>
      <w:r w:rsidRPr="00744583">
        <w:rPr>
          <w:rFonts w:cs="Arial"/>
        </w:rPr>
        <w:t xml:space="preserve">Slika </w:t>
      </w:r>
      <w:r w:rsidRPr="00744583">
        <w:rPr>
          <w:rFonts w:cs="Arial"/>
        </w:rPr>
        <w:fldChar w:fldCharType="begin"/>
      </w:r>
      <w:r w:rsidRPr="00744583">
        <w:rPr>
          <w:rFonts w:cs="Arial"/>
        </w:rPr>
        <w:instrText xml:space="preserve"> SEQ Slika \* ARABIC </w:instrText>
      </w:r>
      <w:r w:rsidRPr="00744583">
        <w:rPr>
          <w:rFonts w:cs="Arial"/>
        </w:rPr>
        <w:fldChar w:fldCharType="separate"/>
      </w:r>
      <w:r w:rsidR="007C0A89">
        <w:rPr>
          <w:rFonts w:cs="Arial"/>
          <w:noProof/>
        </w:rPr>
        <w:t>1</w:t>
      </w:r>
      <w:r w:rsidRPr="00744583">
        <w:rPr>
          <w:rFonts w:cs="Arial"/>
        </w:rPr>
        <w:fldChar w:fldCharType="end"/>
      </w:r>
      <w:r>
        <w:rPr>
          <w:rFonts w:cs="Arial"/>
        </w:rPr>
        <w:t xml:space="preserve">: </w:t>
      </w:r>
      <w:r w:rsidRPr="00BF79A5">
        <w:t>Prikaz izvajalcev javne službe oskrbe s pitno vodo glede na število občin, v katerih izvajajo javno službo</w:t>
      </w:r>
      <w:bookmarkEnd w:id="4"/>
      <w:bookmarkEnd w:id="5"/>
    </w:p>
    <w:p w:rsidR="0023366F" w:rsidRPr="00181FDE" w:rsidRDefault="0023366F" w:rsidP="00053763">
      <w:pPr>
        <w:spacing w:line="240" w:lineRule="auto"/>
        <w:jc w:val="both"/>
      </w:pPr>
    </w:p>
    <w:p w:rsidR="0023366F" w:rsidRPr="008445F3" w:rsidRDefault="0023366F" w:rsidP="00053763">
      <w:pPr>
        <w:spacing w:line="240" w:lineRule="auto"/>
        <w:jc w:val="both"/>
      </w:pPr>
      <w:r w:rsidRPr="00181FDE">
        <w:t>Vir: IJSVO, 2021</w:t>
      </w:r>
    </w:p>
    <w:p w:rsidR="0023366F" w:rsidRPr="00181FDE" w:rsidRDefault="0023366F" w:rsidP="00053763">
      <w:pPr>
        <w:spacing w:line="240" w:lineRule="auto"/>
        <w:jc w:val="both"/>
      </w:pPr>
    </w:p>
    <w:p w:rsidR="004D3C66" w:rsidRPr="00181FDE" w:rsidRDefault="000B398C" w:rsidP="00053763">
      <w:pPr>
        <w:spacing w:line="240" w:lineRule="auto"/>
        <w:jc w:val="both"/>
        <w:rPr>
          <w:noProof/>
        </w:rPr>
      </w:pPr>
      <w:r w:rsidRPr="00181FDE">
        <w:rPr>
          <w:noProof/>
        </w:rPr>
        <w:t xml:space="preserve">V </w:t>
      </w:r>
      <w:r w:rsidR="00D37E1D">
        <w:rPr>
          <w:noProof/>
        </w:rPr>
        <w:t>RS ima</w:t>
      </w:r>
      <w:r w:rsidR="002959D3" w:rsidRPr="00181FDE">
        <w:rPr>
          <w:noProof/>
        </w:rPr>
        <w:t xml:space="preserve"> 186 občin (88</w:t>
      </w:r>
      <w:r w:rsidR="001D4884">
        <w:rPr>
          <w:noProof/>
        </w:rPr>
        <w:t xml:space="preserve"> </w:t>
      </w:r>
      <w:r w:rsidR="002959D3" w:rsidRPr="00181FDE">
        <w:rPr>
          <w:noProof/>
        </w:rPr>
        <w:t>%) enega izvajalca javne službe oskrbe s pitno vodo, 24 občin ima dva izvajalca (11</w:t>
      </w:r>
      <w:r w:rsidR="001D4884">
        <w:rPr>
          <w:noProof/>
        </w:rPr>
        <w:t xml:space="preserve"> </w:t>
      </w:r>
      <w:r w:rsidR="002959D3" w:rsidRPr="00181FDE">
        <w:rPr>
          <w:noProof/>
        </w:rPr>
        <w:t>%), le 2 občini pa imata tri izvajalce javne službe.</w:t>
      </w:r>
    </w:p>
    <w:p w:rsidR="000C0A2D" w:rsidRPr="00181FDE" w:rsidRDefault="000C0A2D" w:rsidP="00053763">
      <w:pPr>
        <w:rPr>
          <w:noProof/>
        </w:rPr>
      </w:pPr>
    </w:p>
    <w:p w:rsidR="000C0A2D" w:rsidRPr="00181FDE" w:rsidRDefault="000C0A2D" w:rsidP="004D3C66">
      <w:pPr>
        <w:pStyle w:val="datumtevilka"/>
        <w:jc w:val="both"/>
        <w:rPr>
          <w:rFonts w:cs="Arial"/>
          <w:noProof/>
        </w:rPr>
      </w:pPr>
    </w:p>
    <w:p w:rsidR="000C0A2D" w:rsidRPr="00181FDE" w:rsidRDefault="000C0A2D" w:rsidP="00D37E1D">
      <w:pPr>
        <w:pStyle w:val="datumtevilka"/>
        <w:jc w:val="center"/>
        <w:rPr>
          <w:rFonts w:cs="Arial"/>
          <w:noProof/>
        </w:rPr>
      </w:pPr>
      <w:r w:rsidRPr="00181FDE">
        <w:rPr>
          <w:noProof/>
        </w:rPr>
        <w:lastRenderedPageBreak/>
        <w:drawing>
          <wp:inline distT="0" distB="0" distL="0" distR="0" wp14:anchorId="4DB71805" wp14:editId="04215255">
            <wp:extent cx="5772150" cy="2543175"/>
            <wp:effectExtent l="0" t="0" r="19050" b="952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7E4C" w:rsidRPr="00181FDE" w:rsidRDefault="00D77E4C" w:rsidP="00BF79A5">
      <w:pPr>
        <w:pStyle w:val="Napis"/>
      </w:pPr>
    </w:p>
    <w:p w:rsidR="00D77E4C" w:rsidRPr="00181FDE" w:rsidRDefault="00192542" w:rsidP="00192542">
      <w:pPr>
        <w:pStyle w:val="Napis"/>
      </w:pPr>
      <w:bookmarkStart w:id="6" w:name="_Toc93661845"/>
      <w:r>
        <w:t xml:space="preserve">Slika </w:t>
      </w:r>
      <w:r w:rsidR="00A6775E">
        <w:rPr>
          <w:noProof/>
        </w:rPr>
        <w:fldChar w:fldCharType="begin"/>
      </w:r>
      <w:r w:rsidR="00A6775E">
        <w:rPr>
          <w:noProof/>
        </w:rPr>
        <w:instrText xml:space="preserve"> SEQ Slika \* ARABIC </w:instrText>
      </w:r>
      <w:r w:rsidR="00A6775E">
        <w:rPr>
          <w:noProof/>
        </w:rPr>
        <w:fldChar w:fldCharType="separate"/>
      </w:r>
      <w:r w:rsidR="007C0A89">
        <w:rPr>
          <w:noProof/>
        </w:rPr>
        <w:t>2</w:t>
      </w:r>
      <w:r w:rsidR="00A6775E">
        <w:rPr>
          <w:noProof/>
        </w:rPr>
        <w:fldChar w:fldCharType="end"/>
      </w:r>
      <w:r>
        <w:t xml:space="preserve">: </w:t>
      </w:r>
      <w:r w:rsidR="00D77E4C" w:rsidRPr="00181FDE">
        <w:t>Prikaz občin glede na število izvajalcev javne službe oskrbe s pitno vodo</w:t>
      </w:r>
      <w:bookmarkEnd w:id="6"/>
    </w:p>
    <w:p w:rsidR="00454F7C" w:rsidRPr="00181FDE" w:rsidRDefault="00454F7C" w:rsidP="00053763">
      <w:pPr>
        <w:spacing w:line="240" w:lineRule="auto"/>
        <w:jc w:val="both"/>
      </w:pPr>
      <w:bookmarkStart w:id="7" w:name="_Toc396396161"/>
      <w:bookmarkStart w:id="8" w:name="_Toc399940084"/>
    </w:p>
    <w:p w:rsidR="00095A9F" w:rsidRDefault="00454F7C" w:rsidP="00053763">
      <w:pPr>
        <w:spacing w:line="240" w:lineRule="auto"/>
        <w:jc w:val="both"/>
      </w:pPr>
      <w:r w:rsidRPr="00181FDE">
        <w:t>Vir: IJSVO, 2021</w:t>
      </w:r>
    </w:p>
    <w:p w:rsidR="00DD55AA" w:rsidRDefault="00DD55AA" w:rsidP="002E3191">
      <w:pPr>
        <w:spacing w:after="200" w:line="276" w:lineRule="auto"/>
        <w:jc w:val="both"/>
      </w:pPr>
    </w:p>
    <w:p w:rsidR="00DD55AA" w:rsidRDefault="00DD55AA" w:rsidP="00DE7D3A">
      <w:pPr>
        <w:spacing w:line="240" w:lineRule="auto"/>
        <w:jc w:val="both"/>
      </w:pPr>
      <w:r w:rsidRPr="00DD55AA">
        <w:t>Ministrstvo z</w:t>
      </w:r>
      <w:r>
        <w:t>a okolje in prostor je dne 10. 12. 2021</w:t>
      </w:r>
      <w:r w:rsidRPr="00DD55AA">
        <w:t xml:space="preserve"> izdalo od</w:t>
      </w:r>
      <w:r>
        <w:t>ločbo št. 35409-396/2021-2550-18,</w:t>
      </w:r>
      <w:r w:rsidRPr="00DD55AA">
        <w:t xml:space="preserve"> s katero je odločilo, da v postopku priprave in sprejemanja plana – Operativnega programa osk</w:t>
      </w:r>
      <w:r>
        <w:t>rbe s pitno vodo za obdobje 2022 do 2027,</w:t>
      </w:r>
      <w:r w:rsidRPr="00DD55AA">
        <w:t xml:space="preserve"> ni treba izvesti postopka celo</w:t>
      </w:r>
      <w:r>
        <w:t>vite presoje vplivov na okolje, prav tako pa za plan ni treba izvesti presoje sprejemljivosti vplivov izvedbe planov na varovana območja</w:t>
      </w:r>
      <w:r w:rsidRPr="00DD55AA">
        <w:t>.</w:t>
      </w:r>
    </w:p>
    <w:p w:rsidR="00DE7D3A" w:rsidRDefault="00DE7D3A" w:rsidP="00DE7D3A">
      <w:pPr>
        <w:spacing w:line="240" w:lineRule="auto"/>
        <w:jc w:val="both"/>
      </w:pPr>
    </w:p>
    <w:p w:rsidR="00DE7D3A" w:rsidRDefault="002E3191" w:rsidP="00DE7D3A">
      <w:pPr>
        <w:spacing w:line="240" w:lineRule="auto"/>
        <w:jc w:val="both"/>
      </w:pPr>
      <w:r>
        <w:t xml:space="preserve">V postopku </w:t>
      </w:r>
      <w:r w:rsidRPr="002E3191">
        <w:t>presoje o tem</w:t>
      </w:r>
      <w:r w:rsidR="001D4884">
        <w:t>,</w:t>
      </w:r>
      <w:r w:rsidRPr="002E3191">
        <w:t xml:space="preserve"> ali je za Operativni program oskrbe s pitno vodo </w:t>
      </w:r>
      <w:r>
        <w:t xml:space="preserve">za obdobje od 2022 do 2027 </w:t>
      </w:r>
      <w:r w:rsidRPr="002E3191">
        <w:t xml:space="preserve">treba izvesti postopek celovite presoje vplivov </w:t>
      </w:r>
      <w:r>
        <w:t>na okolje</w:t>
      </w:r>
      <w:r w:rsidR="00B36A29">
        <w:t>,</w:t>
      </w:r>
      <w:r>
        <w:t xml:space="preserve"> je Ministrstvo za kulturo podalo mnenje</w:t>
      </w:r>
      <w:r w:rsidRPr="002E3191">
        <w:t xml:space="preserve"> št. 3540-2/2021 z dne 20. 10. 2021</w:t>
      </w:r>
      <w:r w:rsidR="00E7038E">
        <w:t xml:space="preserve"> in mnenje št. 3540-2/2021/9 z dne 12. 10. 2021</w:t>
      </w:r>
      <w:r>
        <w:t xml:space="preserve">, zato </w:t>
      </w:r>
      <w:r w:rsidR="00DD55AA">
        <w:t>se spodnji tekst izrecno zapisuje</w:t>
      </w:r>
      <w:r>
        <w:t xml:space="preserve"> v operativni program: </w:t>
      </w:r>
    </w:p>
    <w:p w:rsidR="001D4884" w:rsidRDefault="001D4884" w:rsidP="00DE7D3A">
      <w:pPr>
        <w:spacing w:line="240" w:lineRule="auto"/>
        <w:jc w:val="both"/>
      </w:pPr>
    </w:p>
    <w:p w:rsidR="002E3191" w:rsidRDefault="002E3191" w:rsidP="00DE7D3A">
      <w:pPr>
        <w:spacing w:line="240" w:lineRule="auto"/>
        <w:jc w:val="both"/>
      </w:pPr>
      <w:r w:rsidRPr="002E3191">
        <w:t>Dosledno je potrebno upoštevati predpise s področja varstva kulturne dediščine, ki določajo, da je za vsak poseg v dediščino, to pomeni vsa dela, dejavnosti in ravnanja, ki kadarkoli spreminjajo videz, strukturo in uporabo dediščine, ki dediščino uničujejo, razgrajujejo ali spreminjajo njeno lokacijo, zlasti pa za: - vse spremembe dediščine, ki se štejejo za gradnjo, - dela pri vzdrževanju in uporabi, - premeščanje dediščine in njenih delov, - dejavnosti in ravnanja, ki se izvajajo v zvezi z dediščino, - iskanje arheoloških ostalin ipd. potrebno zagotoviti sodelovanje varstvene stroke pri pripravi prostorskih aktov oziroma pridobiti kulturno varstvene pogoje in s</w:t>
      </w:r>
      <w:r w:rsidR="00E7038E">
        <w:t>oglasje, kadar gre za gradnjo ali vzdrževalna dela ali</w:t>
      </w:r>
      <w:r w:rsidRPr="002E3191">
        <w:t xml:space="preserve"> vzdrževalna dela v javno korist. Prav tako je potrebno vsako naključno najdbo nemudoma sporočiti pristojni enoti Zavoda za varstvo kulturne dediščine, ki dediščino strokovno dokumentira in zavaruje.</w:t>
      </w:r>
    </w:p>
    <w:p w:rsidR="00B6288F" w:rsidRDefault="002E3191" w:rsidP="00DE7D3A">
      <w:pPr>
        <w:spacing w:line="240" w:lineRule="auto"/>
        <w:jc w:val="both"/>
      </w:pPr>
      <w:r w:rsidRPr="002E3191">
        <w:t>Osnutke uredb o vodovarstvenih območjih za posamezna vodna telesa, je pred posredovanjem gradiv na vlado potrebno predhodno uskladiti z Ministrstvom za kulturo.</w:t>
      </w:r>
    </w:p>
    <w:p w:rsidR="00DE7D3A" w:rsidRDefault="00DE7D3A" w:rsidP="00DE7D3A">
      <w:pPr>
        <w:spacing w:line="240" w:lineRule="auto"/>
        <w:jc w:val="both"/>
      </w:pPr>
    </w:p>
    <w:p w:rsidR="00095A9F" w:rsidRDefault="00B6288F" w:rsidP="00DE7D3A">
      <w:pPr>
        <w:spacing w:line="240" w:lineRule="auto"/>
        <w:jc w:val="both"/>
      </w:pPr>
      <w:r>
        <w:t xml:space="preserve">V postopku </w:t>
      </w:r>
      <w:r w:rsidRPr="002E3191">
        <w:t>presoje o tem</w:t>
      </w:r>
      <w:r w:rsidR="001D4884">
        <w:t>,</w:t>
      </w:r>
      <w:r w:rsidRPr="002E3191">
        <w:t xml:space="preserve"> ali je za Operativni program oskrbe s pitno vodo </w:t>
      </w:r>
      <w:r>
        <w:t xml:space="preserve">za obdobje od 2022 do 2027 </w:t>
      </w:r>
      <w:r w:rsidRPr="002E3191">
        <w:t xml:space="preserve">treba izvesti postopek celovite presoje vplivov </w:t>
      </w:r>
      <w:r>
        <w:t xml:space="preserve">na okolje, je Zavod Republike Slovenije za varstvo narave podal mnenje št. </w:t>
      </w:r>
      <w:r w:rsidRPr="00B6288F">
        <w:t>3562-0073/2021-1</w:t>
      </w:r>
      <w:r>
        <w:t xml:space="preserve"> z dne </w:t>
      </w:r>
      <w:r w:rsidRPr="00B6288F">
        <w:t>26. 10. 2021</w:t>
      </w:r>
      <w:r>
        <w:t xml:space="preserve">, da je ukrepe potrebno presojati na podrobnejšem nivoju načrtovanja. </w:t>
      </w:r>
      <w:r w:rsidR="00095A9F">
        <w:br w:type="page"/>
      </w:r>
    </w:p>
    <w:p w:rsidR="004D3C66" w:rsidRPr="0008092A" w:rsidRDefault="00FC1927" w:rsidP="00053763">
      <w:pPr>
        <w:pStyle w:val="Naslov1"/>
        <w:jc w:val="both"/>
        <w:rPr>
          <w:rFonts w:ascii="Arial" w:hAnsi="Arial" w:cs="Arial"/>
          <w:color w:val="auto"/>
          <w:sz w:val="20"/>
          <w:szCs w:val="20"/>
        </w:rPr>
      </w:pPr>
      <w:bookmarkStart w:id="9" w:name="_Toc396725685"/>
      <w:bookmarkStart w:id="10" w:name="_Toc399939718"/>
      <w:bookmarkStart w:id="11" w:name="_Toc93661783"/>
      <w:bookmarkEnd w:id="7"/>
      <w:bookmarkEnd w:id="8"/>
      <w:r w:rsidRPr="0008092A">
        <w:rPr>
          <w:rFonts w:ascii="Arial" w:hAnsi="Arial" w:cs="Arial"/>
          <w:color w:val="auto"/>
          <w:sz w:val="20"/>
          <w:szCs w:val="20"/>
        </w:rPr>
        <w:lastRenderedPageBreak/>
        <w:t xml:space="preserve">2. </w:t>
      </w:r>
      <w:r w:rsidR="005A2924">
        <w:rPr>
          <w:rFonts w:ascii="Arial" w:hAnsi="Arial" w:cs="Arial"/>
          <w:color w:val="auto"/>
          <w:sz w:val="20"/>
          <w:szCs w:val="20"/>
        </w:rPr>
        <w:t>POJMI</w:t>
      </w:r>
      <w:r w:rsidR="004D3C66" w:rsidRPr="0008092A">
        <w:rPr>
          <w:rFonts w:ascii="Arial" w:hAnsi="Arial" w:cs="Arial"/>
          <w:color w:val="auto"/>
          <w:sz w:val="20"/>
          <w:szCs w:val="20"/>
        </w:rPr>
        <w:t xml:space="preserve"> IN </w:t>
      </w:r>
      <w:bookmarkEnd w:id="9"/>
      <w:bookmarkEnd w:id="10"/>
      <w:r w:rsidR="005A2924">
        <w:rPr>
          <w:rFonts w:ascii="Arial" w:hAnsi="Arial" w:cs="Arial"/>
          <w:color w:val="auto"/>
          <w:sz w:val="20"/>
          <w:szCs w:val="20"/>
        </w:rPr>
        <w:t>OKRAJŠAVE</w:t>
      </w:r>
      <w:bookmarkEnd w:id="11"/>
    </w:p>
    <w:p w:rsidR="004D3C66" w:rsidRPr="0008092A" w:rsidRDefault="004D3C66" w:rsidP="00064391">
      <w:pPr>
        <w:spacing w:line="240" w:lineRule="auto"/>
        <w:jc w:val="both"/>
      </w:pPr>
    </w:p>
    <w:p w:rsidR="00D71687" w:rsidRPr="00E76F31" w:rsidRDefault="00D71687" w:rsidP="00064391">
      <w:pPr>
        <w:spacing w:line="240" w:lineRule="auto"/>
        <w:jc w:val="both"/>
      </w:pPr>
      <w:r w:rsidRPr="005528AA">
        <w:rPr>
          <w:b/>
        </w:rPr>
        <w:t>Voda, namenjena za prehrano ljudi</w:t>
      </w:r>
      <w:r w:rsidR="001D4884">
        <w:rPr>
          <w:b/>
        </w:rPr>
        <w:t>,</w:t>
      </w:r>
      <w:r w:rsidR="001D4884">
        <w:t xml:space="preserve"> pomeni: </w:t>
      </w:r>
      <w:r w:rsidRPr="00E76F31">
        <w:t>a) vso vodo v svojem prvotnem stanju ali po pripravi, namenjeno pitju, kuhanju, pripravi hrane ali za druge gospodinjske namene tako v javnih kot tudi v zasebnih prostorih, ne glede na njeno poreklo in ne glede na to, ali se zagotavlja iz vodovodnega omrežja ali cisterne ali se polni v steklenice ali pos</w:t>
      </w:r>
      <w:r w:rsidR="001D4884">
        <w:t xml:space="preserve">ode, vključno z izvirsko vodo; </w:t>
      </w:r>
      <w:r w:rsidRPr="00E76F31">
        <w:t>b) vso vodo, ki se uporablja v kateri koli živilski dejavnosti za proizvodnjo, predelavo, konzerviranje ali trženje proizvodov ali snovi, namenjenih za prehrano ljudi.</w:t>
      </w:r>
    </w:p>
    <w:p w:rsidR="00E16CF0" w:rsidRPr="00E76F31" w:rsidRDefault="00E16CF0" w:rsidP="00064391">
      <w:pPr>
        <w:spacing w:line="240" w:lineRule="auto"/>
        <w:jc w:val="both"/>
      </w:pPr>
    </w:p>
    <w:p w:rsidR="00E16CF0" w:rsidRPr="00E76F31" w:rsidRDefault="00E16CF0" w:rsidP="00064391">
      <w:pPr>
        <w:spacing w:line="240" w:lineRule="auto"/>
        <w:jc w:val="both"/>
      </w:pPr>
      <w:r w:rsidRPr="005528AA">
        <w:rPr>
          <w:b/>
        </w:rPr>
        <w:t>Javni vodovod</w:t>
      </w:r>
      <w:r w:rsidRPr="00E76F31">
        <w:t xml:space="preserve"> je vodovod, ki je kot občinska gospodarska javna infrastruktura namenjen izvajanju javne službe; del javnega vodovoda je tudi zunanje hidrantno omrežje za gašenje požarov, ki je neločljivo hidravlično povezano z javnim vodovodom.</w:t>
      </w:r>
    </w:p>
    <w:p w:rsidR="004D3C66" w:rsidRPr="00E76F31" w:rsidRDefault="004D3C66" w:rsidP="00064391">
      <w:pPr>
        <w:spacing w:line="240" w:lineRule="auto"/>
        <w:jc w:val="both"/>
      </w:pPr>
    </w:p>
    <w:p w:rsidR="004D3C66" w:rsidRPr="00E76F31" w:rsidRDefault="004D3C66" w:rsidP="00064391">
      <w:pPr>
        <w:spacing w:line="240" w:lineRule="auto"/>
        <w:jc w:val="both"/>
      </w:pPr>
      <w:r w:rsidRPr="005528AA">
        <w:rPr>
          <w:b/>
        </w:rPr>
        <w:t>Vodne izgube</w:t>
      </w:r>
      <w:r w:rsidRPr="00E76F31">
        <w:t xml:space="preserve"> oziroma izgube pitne vode iz vodovoda so razlika med načrpano ali odvzeto pitno vodo iz zajetja ali zajetij za pitno vodo, ki napaja vodovod, in pitno vodo, ki je iz vodovoda dobavljena uporabnikom javne službe, uporabnikom posebnih storitev ali prebivalcem pri lastni oskrbi s pitno vodo. </w:t>
      </w:r>
    </w:p>
    <w:p w:rsidR="004D3C66" w:rsidRPr="00E76F31" w:rsidRDefault="004D3C66" w:rsidP="00064391">
      <w:pPr>
        <w:spacing w:line="240" w:lineRule="auto"/>
        <w:jc w:val="both"/>
      </w:pPr>
    </w:p>
    <w:p w:rsidR="004D3C66" w:rsidRPr="00E76F31" w:rsidRDefault="004D3C66" w:rsidP="00064391">
      <w:pPr>
        <w:spacing w:line="240" w:lineRule="auto"/>
        <w:jc w:val="both"/>
      </w:pPr>
      <w:r w:rsidRPr="005528AA">
        <w:rPr>
          <w:b/>
        </w:rPr>
        <w:t>Zajetje za pitno vodo</w:t>
      </w:r>
      <w:r w:rsidRPr="00E76F31">
        <w:t xml:space="preserve"> je objekt, ki je namenjen neposrednemu odvzemu vode iz vodnega telesa za oskrbo s pitno vodo. </w:t>
      </w:r>
    </w:p>
    <w:p w:rsidR="004D3C66" w:rsidRPr="00E76F31" w:rsidRDefault="004D3C66" w:rsidP="00064391">
      <w:pPr>
        <w:spacing w:line="240" w:lineRule="auto"/>
        <w:jc w:val="both"/>
      </w:pPr>
    </w:p>
    <w:p w:rsidR="004D3C66" w:rsidRPr="00E76F31" w:rsidRDefault="004D3C66" w:rsidP="00064391">
      <w:pPr>
        <w:spacing w:line="240" w:lineRule="auto"/>
        <w:jc w:val="both"/>
      </w:pPr>
      <w:r w:rsidRPr="005528AA">
        <w:rPr>
          <w:b/>
        </w:rPr>
        <w:t>Rezervno zajetje za pitno vodo</w:t>
      </w:r>
      <w:r w:rsidRPr="00E76F31">
        <w:t xml:space="preserve"> je objekt, ki je kot aktivna rezerva namenjen neposrednemu odvzemu vode iz vodnega telesa za oskrbo javnega vodovoda s pitno vodo. </w:t>
      </w:r>
    </w:p>
    <w:p w:rsidR="004D3C66" w:rsidRPr="00E76F31" w:rsidRDefault="004D3C66" w:rsidP="00064391">
      <w:pPr>
        <w:spacing w:line="240" w:lineRule="auto"/>
        <w:jc w:val="both"/>
      </w:pPr>
    </w:p>
    <w:p w:rsidR="004D3C66" w:rsidRPr="00E76F31" w:rsidRDefault="004D3C66" w:rsidP="00064391">
      <w:pPr>
        <w:spacing w:line="240" w:lineRule="auto"/>
        <w:jc w:val="both"/>
      </w:pPr>
      <w:r w:rsidRPr="005528AA">
        <w:rPr>
          <w:b/>
        </w:rPr>
        <w:t>Lastna oskrba s pitno vodo</w:t>
      </w:r>
      <w:r w:rsidRPr="00E76F31">
        <w:t xml:space="preserve"> je oskrba stavb in gradbenih inženirskih objektov s pitno vodo na območjih, kjer občina javne službe ne zagotavlja in se pri odvzemu vode iz podzemnih ali površinskih voda izvaja na podlagi vodnega dovoljenja, izdanega v skladu s predpisi, ki urejajo vode. </w:t>
      </w:r>
    </w:p>
    <w:p w:rsidR="0038775A" w:rsidRPr="00E76F31" w:rsidRDefault="0038775A" w:rsidP="00064391">
      <w:pPr>
        <w:spacing w:line="240" w:lineRule="auto"/>
        <w:jc w:val="both"/>
      </w:pPr>
    </w:p>
    <w:p w:rsidR="0038775A" w:rsidRDefault="0038775A" w:rsidP="00064391">
      <w:pPr>
        <w:spacing w:line="240" w:lineRule="auto"/>
        <w:jc w:val="both"/>
      </w:pPr>
      <w:r w:rsidRPr="005528AA">
        <w:rPr>
          <w:b/>
        </w:rPr>
        <w:t>Območje poselitve</w:t>
      </w:r>
      <w:r w:rsidR="005F187B" w:rsidRPr="005528AA">
        <w:rPr>
          <w:b/>
        </w:rPr>
        <w:t xml:space="preserve"> (aglomeracija)</w:t>
      </w:r>
      <w:r w:rsidRPr="00E76F31">
        <w:t xml:space="preserve"> je območje, določeno v operativnem programu oskrbe s pitno vodo.</w:t>
      </w:r>
    </w:p>
    <w:p w:rsidR="002B0A75" w:rsidRDefault="002B0A75" w:rsidP="00064391">
      <w:pPr>
        <w:spacing w:line="240" w:lineRule="auto"/>
        <w:jc w:val="both"/>
      </w:pPr>
    </w:p>
    <w:p w:rsidR="002B0A75" w:rsidRPr="00E76F31" w:rsidRDefault="002B0A75" w:rsidP="00064391">
      <w:pPr>
        <w:spacing w:line="240" w:lineRule="auto"/>
        <w:jc w:val="both"/>
      </w:pPr>
      <w:r w:rsidRPr="002B0A75">
        <w:rPr>
          <w:b/>
        </w:rPr>
        <w:t>MOP</w:t>
      </w:r>
      <w:r>
        <w:t xml:space="preserve"> – Ministrstvo za okolje in prostor</w:t>
      </w:r>
    </w:p>
    <w:p w:rsidR="004D3C66" w:rsidRPr="00E76F31" w:rsidRDefault="004D3C66" w:rsidP="00064391">
      <w:pPr>
        <w:spacing w:line="240" w:lineRule="auto"/>
        <w:jc w:val="both"/>
      </w:pPr>
    </w:p>
    <w:p w:rsidR="004D3C66" w:rsidRPr="00E76F31" w:rsidRDefault="004D3C66" w:rsidP="00064391">
      <w:pPr>
        <w:spacing w:line="240" w:lineRule="auto"/>
        <w:jc w:val="both"/>
        <w:rPr>
          <w:noProof/>
        </w:rPr>
      </w:pPr>
      <w:r w:rsidRPr="005528AA">
        <w:rPr>
          <w:b/>
        </w:rPr>
        <w:t xml:space="preserve">IJSVO </w:t>
      </w:r>
      <w:r w:rsidRPr="00E76F31">
        <w:t xml:space="preserve">– Informacijski sistem javnih služb varstva okolja </w:t>
      </w:r>
      <w:r w:rsidRPr="00E76F31">
        <w:rPr>
          <w:noProof/>
        </w:rPr>
        <w:t>(www.ijsvo.si)</w:t>
      </w:r>
    </w:p>
    <w:p w:rsidR="004D3C66" w:rsidRPr="00E76F31" w:rsidRDefault="004D3C66" w:rsidP="00064391">
      <w:pPr>
        <w:spacing w:line="240" w:lineRule="auto"/>
        <w:jc w:val="both"/>
      </w:pPr>
    </w:p>
    <w:p w:rsidR="00183E34" w:rsidRPr="00E76F31" w:rsidRDefault="00FC006F" w:rsidP="00064391">
      <w:pPr>
        <w:spacing w:line="240" w:lineRule="auto"/>
        <w:jc w:val="both"/>
      </w:pPr>
      <w:r w:rsidRPr="005528AA">
        <w:rPr>
          <w:b/>
        </w:rPr>
        <w:t>RS</w:t>
      </w:r>
      <w:r w:rsidRPr="00E76F31">
        <w:t xml:space="preserve"> – Republika Slovenija</w:t>
      </w:r>
    </w:p>
    <w:p w:rsidR="00FC006F" w:rsidRPr="00E76F31" w:rsidRDefault="00FC006F" w:rsidP="00064391">
      <w:pPr>
        <w:spacing w:line="240" w:lineRule="auto"/>
        <w:jc w:val="both"/>
      </w:pPr>
    </w:p>
    <w:p w:rsidR="004D3C66" w:rsidRPr="00E76F31" w:rsidRDefault="00FC006F" w:rsidP="00064391">
      <w:pPr>
        <w:spacing w:line="240" w:lineRule="auto"/>
        <w:jc w:val="both"/>
      </w:pPr>
      <w:r w:rsidRPr="005528AA">
        <w:rPr>
          <w:b/>
        </w:rPr>
        <w:t xml:space="preserve">GURS </w:t>
      </w:r>
      <w:r w:rsidRPr="00E76F31">
        <w:t>– Geodetska uprava Republike Slovenije</w:t>
      </w:r>
    </w:p>
    <w:p w:rsidR="004D3C66" w:rsidRPr="00E76F31" w:rsidRDefault="004D3C66" w:rsidP="00064391">
      <w:pPr>
        <w:spacing w:line="240" w:lineRule="auto"/>
        <w:jc w:val="both"/>
      </w:pPr>
    </w:p>
    <w:p w:rsidR="004D3C66" w:rsidRPr="00E76F31" w:rsidRDefault="00FC006F" w:rsidP="00064391">
      <w:pPr>
        <w:spacing w:line="240" w:lineRule="auto"/>
        <w:jc w:val="both"/>
      </w:pPr>
      <w:r w:rsidRPr="005528AA">
        <w:rPr>
          <w:b/>
        </w:rPr>
        <w:t>ZKGJI</w:t>
      </w:r>
      <w:r w:rsidRPr="00E76F31">
        <w:t xml:space="preserve"> – Zbirni kataster gospodarske javne infrastrukture</w:t>
      </w:r>
    </w:p>
    <w:p w:rsidR="002E3F6A" w:rsidRPr="00E76F31" w:rsidRDefault="002E3F6A" w:rsidP="00064391">
      <w:pPr>
        <w:spacing w:line="240" w:lineRule="auto"/>
        <w:jc w:val="both"/>
      </w:pPr>
    </w:p>
    <w:p w:rsidR="00254A78" w:rsidRDefault="002E3F6A" w:rsidP="00064391">
      <w:pPr>
        <w:spacing w:line="240" w:lineRule="auto"/>
        <w:jc w:val="both"/>
      </w:pPr>
      <w:r w:rsidRPr="005528AA">
        <w:rPr>
          <w:b/>
        </w:rPr>
        <w:t>DRSV</w:t>
      </w:r>
      <w:r w:rsidRPr="00E76F31">
        <w:t xml:space="preserve"> – Direkcija Republike Slovenije za vode</w:t>
      </w:r>
    </w:p>
    <w:p w:rsidR="005528AA" w:rsidRDefault="005528AA" w:rsidP="00064391">
      <w:pPr>
        <w:spacing w:line="240" w:lineRule="auto"/>
        <w:jc w:val="both"/>
      </w:pPr>
    </w:p>
    <w:p w:rsidR="00095A9F" w:rsidRDefault="005528AA" w:rsidP="00064391">
      <w:pPr>
        <w:spacing w:line="240" w:lineRule="auto"/>
        <w:jc w:val="both"/>
      </w:pPr>
      <w:r w:rsidRPr="005528AA">
        <w:rPr>
          <w:b/>
        </w:rPr>
        <w:t>ARSO</w:t>
      </w:r>
      <w:r>
        <w:t xml:space="preserve"> – Agenci</w:t>
      </w:r>
      <w:r w:rsidR="001E6143">
        <w:t>ja Republike Slovenije za okolj</w:t>
      </w:r>
      <w:r w:rsidR="00CF5A18">
        <w:t>e</w:t>
      </w:r>
    </w:p>
    <w:p w:rsidR="00095A9F" w:rsidRDefault="00095A9F">
      <w:pPr>
        <w:spacing w:after="200" w:line="276" w:lineRule="auto"/>
      </w:pPr>
      <w:r>
        <w:br w:type="page"/>
      </w:r>
    </w:p>
    <w:p w:rsidR="004D3C66" w:rsidRPr="00E76F31" w:rsidRDefault="00FC1927" w:rsidP="00064391">
      <w:pPr>
        <w:pStyle w:val="Naslov1"/>
        <w:jc w:val="both"/>
        <w:rPr>
          <w:rFonts w:ascii="Arial" w:hAnsi="Arial" w:cs="Arial"/>
          <w:color w:val="auto"/>
          <w:sz w:val="20"/>
          <w:szCs w:val="20"/>
        </w:rPr>
      </w:pPr>
      <w:bookmarkStart w:id="12" w:name="_Toc396725686"/>
      <w:bookmarkStart w:id="13" w:name="_Toc399939719"/>
      <w:bookmarkStart w:id="14" w:name="_Toc93661784"/>
      <w:r w:rsidRPr="0008092A">
        <w:rPr>
          <w:rFonts w:ascii="Arial" w:hAnsi="Arial" w:cs="Arial"/>
          <w:color w:val="auto"/>
          <w:sz w:val="20"/>
          <w:szCs w:val="20"/>
        </w:rPr>
        <w:lastRenderedPageBreak/>
        <w:t xml:space="preserve">3. </w:t>
      </w:r>
      <w:r w:rsidR="004D3C66" w:rsidRPr="00E76F31">
        <w:rPr>
          <w:rFonts w:ascii="Arial" w:hAnsi="Arial" w:cs="Arial"/>
          <w:color w:val="auto"/>
          <w:sz w:val="20"/>
          <w:szCs w:val="20"/>
        </w:rPr>
        <w:t>PRIKAZ VELJAVNE NORMATIVNE UREDITVE OSKRBE S PITNO VODO</w:t>
      </w:r>
      <w:bookmarkEnd w:id="12"/>
      <w:bookmarkEnd w:id="13"/>
      <w:bookmarkEnd w:id="14"/>
    </w:p>
    <w:p w:rsidR="004D3C66" w:rsidRDefault="004D3C66" w:rsidP="00064391">
      <w:pPr>
        <w:spacing w:line="240" w:lineRule="auto"/>
        <w:jc w:val="both"/>
        <w:rPr>
          <w:rFonts w:cs="Arial"/>
          <w:szCs w:val="20"/>
        </w:rPr>
      </w:pPr>
    </w:p>
    <w:p w:rsidR="00F71C9B" w:rsidRDefault="00F71C9B" w:rsidP="00F71C9B">
      <w:pPr>
        <w:spacing w:line="240" w:lineRule="auto"/>
        <w:jc w:val="both"/>
        <w:rPr>
          <w:rFonts w:cs="Arial"/>
          <w:szCs w:val="20"/>
        </w:rPr>
      </w:pPr>
      <w:r w:rsidRPr="00F71C9B">
        <w:rPr>
          <w:rFonts w:cs="Arial"/>
          <w:b/>
          <w:szCs w:val="20"/>
        </w:rPr>
        <w:t>Ustava RS</w:t>
      </w:r>
      <w:r>
        <w:rPr>
          <w:rFonts w:cs="Arial"/>
          <w:szCs w:val="20"/>
        </w:rPr>
        <w:t xml:space="preserve"> določa, da ima vsakdo pravico do pitne vode, da so vodni viri </w:t>
      </w:r>
      <w:r w:rsidRPr="00F71C9B">
        <w:rPr>
          <w:rFonts w:cs="Arial"/>
          <w:szCs w:val="20"/>
        </w:rPr>
        <w:t>j</w:t>
      </w:r>
      <w:r>
        <w:rPr>
          <w:rFonts w:cs="Arial"/>
          <w:szCs w:val="20"/>
        </w:rPr>
        <w:t>avno dobro v upravljanju države, da v</w:t>
      </w:r>
      <w:r w:rsidRPr="00F71C9B">
        <w:rPr>
          <w:rFonts w:cs="Arial"/>
          <w:szCs w:val="20"/>
        </w:rPr>
        <w:t>odni viri služijo prednostno in trajnostno oskrbi prebivalstva s pitno vodo in z vodo za oskrbo gospodinjstev</w:t>
      </w:r>
      <w:r>
        <w:rPr>
          <w:rFonts w:cs="Arial"/>
          <w:szCs w:val="20"/>
        </w:rPr>
        <w:t xml:space="preserve"> in</w:t>
      </w:r>
      <w:r w:rsidR="00486297">
        <w:rPr>
          <w:rFonts w:cs="Arial"/>
          <w:szCs w:val="20"/>
        </w:rPr>
        <w:t xml:space="preserve"> v tem delu niso tržno blago in</w:t>
      </w:r>
      <w:r>
        <w:rPr>
          <w:rFonts w:cs="Arial"/>
          <w:szCs w:val="20"/>
        </w:rPr>
        <w:t xml:space="preserve"> da o</w:t>
      </w:r>
      <w:r w:rsidRPr="00F71C9B">
        <w:rPr>
          <w:rFonts w:cs="Arial"/>
          <w:szCs w:val="20"/>
        </w:rPr>
        <w:t>skrbo prebivalstva s pitno vodo in z vodo za oskrbo gospodinjstev zagotavlja država preko samoupravnih lokalnih skupnosti neposredno in neprofitno.</w:t>
      </w:r>
    </w:p>
    <w:p w:rsidR="00F71C9B" w:rsidRPr="00064391" w:rsidRDefault="00F71C9B" w:rsidP="00064391">
      <w:pPr>
        <w:spacing w:line="240" w:lineRule="auto"/>
        <w:jc w:val="both"/>
        <w:rPr>
          <w:rFonts w:cs="Arial"/>
          <w:szCs w:val="20"/>
        </w:rPr>
      </w:pPr>
    </w:p>
    <w:p w:rsidR="004D3C66" w:rsidRPr="00064391" w:rsidRDefault="004D3C66" w:rsidP="00064391">
      <w:pPr>
        <w:spacing w:line="240" w:lineRule="auto"/>
        <w:jc w:val="both"/>
        <w:rPr>
          <w:rFonts w:cs="Arial"/>
          <w:szCs w:val="20"/>
        </w:rPr>
      </w:pPr>
      <w:r w:rsidRPr="00064391">
        <w:rPr>
          <w:rFonts w:cs="Arial"/>
          <w:b/>
          <w:szCs w:val="20"/>
        </w:rPr>
        <w:t xml:space="preserve">Zakon o varstvu okolja </w:t>
      </w:r>
      <w:r w:rsidRPr="00064391">
        <w:rPr>
          <w:rFonts w:cs="Arial"/>
          <w:szCs w:val="20"/>
          <w:lang w:eastAsia="sl-SI"/>
        </w:rPr>
        <w:t>določa oskrbo s pitno vodo kot obvezno občinsko gospodarsko javno službo varstva okolja. Vlada podrobneje predpiše vrste dejavnosti in nalog, ki se izvajajo v okviru javne službe oskrbe s pitno vodo, metodologijo za oblikovanje cen, oskrbovalne standarde in tehnične, vzdrževalne, organizacijske ter druge ukrepe in normative za opravljanje javne službe oskrbe s pitno vodo. Občina zagotovi izvajanje javne službe oskrbe s pitno vodo skladno s predpisi vlade, ki so navedeni v tem odstavku</w:t>
      </w:r>
      <w:r w:rsidR="00486297">
        <w:rPr>
          <w:rFonts w:cs="Arial"/>
          <w:szCs w:val="20"/>
          <w:lang w:eastAsia="sl-SI"/>
        </w:rPr>
        <w:t>,</w:t>
      </w:r>
      <w:r w:rsidRPr="00064391">
        <w:rPr>
          <w:rFonts w:cs="Arial"/>
          <w:szCs w:val="20"/>
          <w:lang w:eastAsia="sl-SI"/>
        </w:rPr>
        <w:t xml:space="preserve"> in predpisi, ki urejajo gospodarske javne službe. </w:t>
      </w:r>
    </w:p>
    <w:p w:rsidR="004D3C66" w:rsidRPr="00064391" w:rsidRDefault="004D3C66" w:rsidP="00064391">
      <w:pPr>
        <w:spacing w:line="240" w:lineRule="auto"/>
        <w:jc w:val="both"/>
        <w:rPr>
          <w:rFonts w:cs="Arial"/>
          <w:szCs w:val="20"/>
        </w:rPr>
      </w:pPr>
    </w:p>
    <w:p w:rsidR="004D3C66" w:rsidRPr="00064391" w:rsidRDefault="004D3C66" w:rsidP="00064391">
      <w:pPr>
        <w:spacing w:line="240" w:lineRule="auto"/>
        <w:jc w:val="both"/>
        <w:rPr>
          <w:rFonts w:cs="Arial"/>
          <w:szCs w:val="20"/>
        </w:rPr>
      </w:pPr>
      <w:r w:rsidRPr="00064391">
        <w:rPr>
          <w:rFonts w:cs="Arial"/>
          <w:b/>
          <w:szCs w:val="20"/>
        </w:rPr>
        <w:t>Zakon o gospodarskih javnih službah</w:t>
      </w:r>
      <w:r w:rsidR="00CA63AD">
        <w:rPr>
          <w:rFonts w:cs="Arial"/>
          <w:szCs w:val="20"/>
        </w:rPr>
        <w:t xml:space="preserve"> </w:t>
      </w:r>
      <w:r w:rsidRPr="00064391">
        <w:rPr>
          <w:rFonts w:cs="Arial"/>
          <w:szCs w:val="20"/>
        </w:rPr>
        <w:t>določa, da lokalna skupnost gospodarsko javno službo zagotavlja v naslednjih oblikah:</w:t>
      </w:r>
    </w:p>
    <w:p w:rsidR="004D3C66" w:rsidRPr="00854E86" w:rsidRDefault="004D3C66" w:rsidP="00854E86">
      <w:pPr>
        <w:pStyle w:val="Odstavekseznama"/>
        <w:numPr>
          <w:ilvl w:val="0"/>
          <w:numId w:val="19"/>
        </w:numPr>
        <w:spacing w:line="240" w:lineRule="auto"/>
        <w:jc w:val="both"/>
        <w:rPr>
          <w:rFonts w:cs="Arial"/>
          <w:szCs w:val="20"/>
        </w:rPr>
      </w:pPr>
      <w:r w:rsidRPr="00854E86">
        <w:rPr>
          <w:rFonts w:cs="Arial"/>
          <w:szCs w:val="20"/>
        </w:rPr>
        <w:t>v režijskem obratu, kadar bi bilo zaradi majhnega obsega ali značilnosti službe neekonomično ali neracionalno ustanoviti javno podjetje ali podeliti koncesijo,</w:t>
      </w:r>
    </w:p>
    <w:p w:rsidR="004D3C66" w:rsidRPr="00854E86" w:rsidRDefault="004D3C66" w:rsidP="00854E86">
      <w:pPr>
        <w:pStyle w:val="Odstavekseznama"/>
        <w:numPr>
          <w:ilvl w:val="0"/>
          <w:numId w:val="19"/>
        </w:numPr>
        <w:spacing w:line="240" w:lineRule="auto"/>
        <w:jc w:val="both"/>
        <w:rPr>
          <w:rFonts w:cs="Arial"/>
          <w:szCs w:val="20"/>
        </w:rPr>
      </w:pPr>
      <w:r w:rsidRPr="00854E86">
        <w:rPr>
          <w:rFonts w:cs="Arial"/>
          <w:szCs w:val="20"/>
        </w:rPr>
        <w:t>v javnem gospodarskem zavodu, kadar gre za opravljanje ene ali več gospodarskih javnih služb, ki jih zaradi njihove narave ni mogoče opravljati kot profitne oziroma če to ni njihov cilj,</w:t>
      </w:r>
    </w:p>
    <w:p w:rsidR="004D3C66" w:rsidRPr="00854E86" w:rsidRDefault="004D3C66" w:rsidP="00854E86">
      <w:pPr>
        <w:pStyle w:val="Odstavekseznama"/>
        <w:numPr>
          <w:ilvl w:val="0"/>
          <w:numId w:val="19"/>
        </w:numPr>
        <w:spacing w:line="240" w:lineRule="auto"/>
        <w:jc w:val="both"/>
        <w:rPr>
          <w:rFonts w:cs="Arial"/>
          <w:szCs w:val="20"/>
        </w:rPr>
      </w:pPr>
      <w:r w:rsidRPr="00854E86">
        <w:rPr>
          <w:rFonts w:cs="Arial"/>
          <w:szCs w:val="20"/>
        </w:rPr>
        <w:t>v javnem podjetju, kadar gre za opravljanje ene ali več gospodarskih javnih služb večjega obsega ali kadar to narekuje narava monopolne dejavnosti, ki je določena kot gospodarska javna služba, gre pa za dejavnost, ki jo je mogoče opravljati kot profitno,</w:t>
      </w:r>
    </w:p>
    <w:p w:rsidR="004D3C66" w:rsidRPr="00854E86" w:rsidRDefault="004D3C66" w:rsidP="00854E86">
      <w:pPr>
        <w:pStyle w:val="Odstavekseznama"/>
        <w:numPr>
          <w:ilvl w:val="0"/>
          <w:numId w:val="19"/>
        </w:numPr>
        <w:spacing w:line="240" w:lineRule="auto"/>
        <w:jc w:val="both"/>
        <w:rPr>
          <w:rFonts w:cs="Arial"/>
          <w:szCs w:val="20"/>
        </w:rPr>
      </w:pPr>
      <w:r w:rsidRPr="00854E86">
        <w:rPr>
          <w:rFonts w:cs="Arial"/>
          <w:szCs w:val="20"/>
        </w:rPr>
        <w:t>z dajanjem koncesij.</w:t>
      </w:r>
    </w:p>
    <w:p w:rsidR="004D3C66" w:rsidRPr="00064391" w:rsidRDefault="004D3C66" w:rsidP="00064391">
      <w:pPr>
        <w:spacing w:line="240" w:lineRule="auto"/>
        <w:jc w:val="both"/>
        <w:rPr>
          <w:rFonts w:cs="Arial"/>
          <w:szCs w:val="20"/>
        </w:rPr>
      </w:pPr>
    </w:p>
    <w:p w:rsidR="004D3C66" w:rsidRPr="00064391" w:rsidRDefault="004D3C66" w:rsidP="00064391">
      <w:pPr>
        <w:spacing w:line="240" w:lineRule="auto"/>
        <w:jc w:val="both"/>
        <w:rPr>
          <w:rFonts w:cs="Arial"/>
          <w:szCs w:val="20"/>
        </w:rPr>
      </w:pPr>
      <w:r w:rsidRPr="00064391">
        <w:rPr>
          <w:rFonts w:cs="Arial"/>
          <w:b/>
          <w:szCs w:val="20"/>
        </w:rPr>
        <w:t xml:space="preserve">Zakon o vodah </w:t>
      </w:r>
      <w:r w:rsidRPr="00064391">
        <w:rPr>
          <w:rFonts w:cs="Arial"/>
          <w:szCs w:val="20"/>
        </w:rPr>
        <w:t>v povezavi z oskrbo s pitno vodo predpisuje pravila glede vodovarstvenih območ</w:t>
      </w:r>
      <w:r w:rsidR="00187253">
        <w:rPr>
          <w:rFonts w:cs="Arial"/>
          <w:szCs w:val="20"/>
        </w:rPr>
        <w:t>ij in posebne rabe vode</w:t>
      </w:r>
      <w:r w:rsidRPr="00064391">
        <w:rPr>
          <w:rFonts w:cs="Arial"/>
          <w:szCs w:val="20"/>
        </w:rPr>
        <w:t xml:space="preserve">. </w:t>
      </w:r>
    </w:p>
    <w:p w:rsidR="004D3C66" w:rsidRPr="00064391" w:rsidRDefault="004D3C66" w:rsidP="00064391">
      <w:pPr>
        <w:spacing w:line="240" w:lineRule="auto"/>
        <w:jc w:val="both"/>
        <w:rPr>
          <w:rFonts w:cs="Arial"/>
          <w:szCs w:val="20"/>
        </w:rPr>
      </w:pPr>
    </w:p>
    <w:p w:rsidR="004D3C66" w:rsidRPr="00064391" w:rsidRDefault="004D3C66" w:rsidP="00064391">
      <w:pPr>
        <w:spacing w:line="240" w:lineRule="auto"/>
        <w:jc w:val="both"/>
        <w:rPr>
          <w:rFonts w:cs="Arial"/>
          <w:szCs w:val="20"/>
          <w:lang w:eastAsia="sl-SI"/>
        </w:rPr>
      </w:pPr>
      <w:r w:rsidRPr="00064391">
        <w:rPr>
          <w:rFonts w:cs="Arial"/>
          <w:szCs w:val="20"/>
          <w:lang w:eastAsia="sl-SI"/>
        </w:rPr>
        <w:t xml:space="preserve">Da se zavaruje vodno telo, ki se uporablja za odvzem ali je namenjeno za javno oskrbo s pitno vodo pred onesnaževanjem ali drugimi vrstami obremenjevanja, ki bi lahko vplivalo na zdravstveno ustreznost voda ali na njeno količino, vlada določi vodovarstveno območje. Izvajalec obvezne lokalne javne službe oskrbe s pitno vodo označi območje zajetja pitne vode in pripravi načrt postavitve ustreznega prometnega znaka na notranjih vodovarstvenih območjih. </w:t>
      </w:r>
    </w:p>
    <w:p w:rsidR="00FC6199" w:rsidRPr="00064391" w:rsidRDefault="00FC6199" w:rsidP="00064391">
      <w:pPr>
        <w:spacing w:line="240" w:lineRule="auto"/>
        <w:jc w:val="both"/>
        <w:rPr>
          <w:rFonts w:cs="Arial"/>
          <w:szCs w:val="20"/>
          <w:lang w:eastAsia="sl-SI"/>
        </w:rPr>
      </w:pPr>
    </w:p>
    <w:p w:rsidR="004D3C66" w:rsidRPr="00064391" w:rsidRDefault="004D3C66" w:rsidP="00064391">
      <w:pPr>
        <w:spacing w:line="240" w:lineRule="auto"/>
        <w:jc w:val="both"/>
        <w:rPr>
          <w:rFonts w:cs="Arial"/>
          <w:szCs w:val="20"/>
          <w:lang w:eastAsia="sl-SI"/>
        </w:rPr>
      </w:pPr>
      <w:r w:rsidRPr="00064391">
        <w:rPr>
          <w:rFonts w:cs="Arial"/>
          <w:szCs w:val="20"/>
          <w:lang w:eastAsia="sl-SI"/>
        </w:rPr>
        <w:t>Vodno pravico je mogoče pridobiti na podlagi vodnega dovoljenja ali koncesije. Za neposredno rabo vode za lastno oskrbo s pitno vodo ali oskrbo s pitno vodo, ki se izvaja kot gospodarska javna služba je potrebno pridobiti vodno dovoljenj</w:t>
      </w:r>
      <w:r w:rsidR="00EE1223" w:rsidRPr="00064391">
        <w:rPr>
          <w:rFonts w:cs="Arial"/>
          <w:szCs w:val="20"/>
          <w:lang w:eastAsia="sl-SI"/>
        </w:rPr>
        <w:t>e oziroma rabo vode za lastno oskrbo evidentirati.</w:t>
      </w:r>
    </w:p>
    <w:p w:rsidR="00BF1558" w:rsidRPr="00064391" w:rsidRDefault="00BF1558" w:rsidP="00064391">
      <w:pPr>
        <w:spacing w:line="240" w:lineRule="auto"/>
        <w:jc w:val="both"/>
        <w:rPr>
          <w:rFonts w:cs="Arial"/>
          <w:szCs w:val="20"/>
          <w:lang w:eastAsia="sl-SI"/>
        </w:rPr>
      </w:pPr>
    </w:p>
    <w:p w:rsidR="00BF1558" w:rsidRPr="00064391" w:rsidRDefault="00BF1558" w:rsidP="00064391">
      <w:pPr>
        <w:spacing w:line="240" w:lineRule="auto"/>
        <w:jc w:val="both"/>
        <w:rPr>
          <w:rFonts w:cs="Arial"/>
          <w:szCs w:val="20"/>
          <w:lang w:eastAsia="sl-SI"/>
        </w:rPr>
      </w:pPr>
      <w:r w:rsidRPr="00064391">
        <w:rPr>
          <w:rFonts w:cs="Arial"/>
          <w:szCs w:val="20"/>
          <w:lang w:eastAsia="sl-SI"/>
        </w:rPr>
        <w:t>Posebna raba vode za oskrbo s pitno vodo ima prednost pred rabo vode za druge namene.</w:t>
      </w:r>
    </w:p>
    <w:p w:rsidR="004D3C66" w:rsidRPr="00064391" w:rsidRDefault="004D3C66" w:rsidP="00064391">
      <w:pPr>
        <w:spacing w:line="240" w:lineRule="auto"/>
        <w:jc w:val="both"/>
        <w:rPr>
          <w:rFonts w:cs="Arial"/>
          <w:szCs w:val="20"/>
        </w:rPr>
      </w:pPr>
    </w:p>
    <w:p w:rsidR="004D3C66" w:rsidRPr="00064391" w:rsidRDefault="004D3C66" w:rsidP="00064391">
      <w:pPr>
        <w:spacing w:line="240" w:lineRule="auto"/>
        <w:jc w:val="both"/>
        <w:rPr>
          <w:rFonts w:cs="Arial"/>
          <w:szCs w:val="20"/>
        </w:rPr>
      </w:pPr>
      <w:r w:rsidRPr="00064391">
        <w:rPr>
          <w:rFonts w:cs="Arial"/>
          <w:b/>
          <w:szCs w:val="20"/>
        </w:rPr>
        <w:t>Uredba o oskrbi s pitno vodo</w:t>
      </w:r>
      <w:r w:rsidRPr="00064391">
        <w:rPr>
          <w:rFonts w:cs="Arial"/>
          <w:szCs w:val="20"/>
        </w:rPr>
        <w:t xml:space="preserve"> določa vrste nalog, ki se izvajajo v okviru storitev obvezne občinske gospodarske javne službe oskrbe s pitno vodo, in nekatere pogoje za oskrbo s pitno vodo, ki se izvaja kot javna služba, ter za lastno oskrbo s pitno vodo. Uredba o oskrbi s pitno vodo določa standarde komunalne opremljenosti, ki morajo biti izpolnjeni za izvajanje javne službe, ukrepe za opravljanje javne službe (vsebino operativnega programa varstva okolja, ki se nanaša na oskrbo s pitno vodo ter obveznosti občin in izvajalcev javnih služb pri opravljanju javne službe) ter načine in pogoje oskrbe s pitno vodo, ki morajo biti izpolnjeni pri opravljanju storitev javne službe. </w:t>
      </w:r>
    </w:p>
    <w:p w:rsidR="004D3C66" w:rsidRPr="00064391" w:rsidRDefault="004D3C66" w:rsidP="00064391">
      <w:pPr>
        <w:spacing w:line="240" w:lineRule="auto"/>
        <w:jc w:val="both"/>
        <w:rPr>
          <w:rFonts w:cs="Arial"/>
          <w:szCs w:val="20"/>
        </w:rPr>
      </w:pPr>
    </w:p>
    <w:p w:rsidR="004D3C66" w:rsidRPr="00064391" w:rsidRDefault="004D3C66" w:rsidP="00064391">
      <w:pPr>
        <w:spacing w:line="240" w:lineRule="auto"/>
        <w:jc w:val="both"/>
        <w:rPr>
          <w:rFonts w:cs="Arial"/>
          <w:szCs w:val="20"/>
          <w:lang w:eastAsia="sl-SI"/>
        </w:rPr>
      </w:pPr>
      <w:r w:rsidRPr="00064391">
        <w:rPr>
          <w:rFonts w:cs="Arial"/>
          <w:b/>
          <w:szCs w:val="20"/>
          <w:lang w:eastAsia="sl-SI"/>
        </w:rPr>
        <w:t>Uredba o metodologiji za oblikovanje cen storitev obveznih občinskih gospodarskih javnih služb varstva okolja</w:t>
      </w:r>
      <w:r w:rsidR="00CA63AD">
        <w:rPr>
          <w:rFonts w:cs="Arial"/>
          <w:szCs w:val="20"/>
          <w:lang w:eastAsia="sl-SI"/>
        </w:rPr>
        <w:t xml:space="preserve"> </w:t>
      </w:r>
      <w:r w:rsidRPr="00064391">
        <w:rPr>
          <w:rFonts w:cs="Arial"/>
          <w:szCs w:val="20"/>
          <w:lang w:eastAsia="sl-SI"/>
        </w:rPr>
        <w:t>določa metodologijo za oblikovanje cen storitev oskrbe s pitno vodo.</w:t>
      </w:r>
    </w:p>
    <w:p w:rsidR="004D3C66" w:rsidRPr="00064391" w:rsidRDefault="004D3C66" w:rsidP="00064391">
      <w:pPr>
        <w:spacing w:line="240" w:lineRule="auto"/>
        <w:jc w:val="both"/>
        <w:rPr>
          <w:rFonts w:cs="Arial"/>
          <w:szCs w:val="20"/>
        </w:rPr>
      </w:pPr>
    </w:p>
    <w:p w:rsidR="004D3C66" w:rsidRPr="00064391" w:rsidRDefault="004D3C66" w:rsidP="00064391">
      <w:pPr>
        <w:spacing w:line="240" w:lineRule="auto"/>
        <w:jc w:val="both"/>
        <w:rPr>
          <w:rFonts w:cs="Arial"/>
          <w:szCs w:val="20"/>
        </w:rPr>
      </w:pPr>
      <w:r w:rsidRPr="00064391">
        <w:rPr>
          <w:rFonts w:cs="Arial"/>
          <w:szCs w:val="20"/>
        </w:rPr>
        <w:t xml:space="preserve">Predračunska cena storitve javne službe oskrbe s pitno vodo je sestavljena iz </w:t>
      </w:r>
      <w:r w:rsidRPr="00064391">
        <w:rPr>
          <w:rFonts w:cs="Arial"/>
          <w:noProof/>
          <w:szCs w:val="20"/>
        </w:rPr>
        <w:t>omrežnine</w:t>
      </w:r>
      <w:r w:rsidRPr="00064391">
        <w:rPr>
          <w:rFonts w:cs="Arial"/>
          <w:szCs w:val="20"/>
        </w:rPr>
        <w:t xml:space="preserve"> in vodarine. </w:t>
      </w:r>
    </w:p>
    <w:p w:rsidR="004D3C66" w:rsidRPr="00064391" w:rsidRDefault="004D3C66" w:rsidP="00064391">
      <w:pPr>
        <w:spacing w:line="240" w:lineRule="auto"/>
        <w:jc w:val="both"/>
        <w:rPr>
          <w:rFonts w:cs="Arial"/>
          <w:szCs w:val="20"/>
        </w:rPr>
      </w:pPr>
    </w:p>
    <w:p w:rsidR="00BA62B8" w:rsidRPr="00064391" w:rsidRDefault="004D3C66" w:rsidP="00064391">
      <w:pPr>
        <w:spacing w:line="240" w:lineRule="auto"/>
        <w:jc w:val="both"/>
        <w:rPr>
          <w:rFonts w:cs="Arial"/>
          <w:szCs w:val="20"/>
        </w:rPr>
      </w:pPr>
      <w:r w:rsidRPr="00064391">
        <w:rPr>
          <w:rFonts w:cs="Arial"/>
          <w:noProof/>
          <w:szCs w:val="20"/>
        </w:rPr>
        <w:t>Omrežnina</w:t>
      </w:r>
      <w:r w:rsidRPr="00064391">
        <w:rPr>
          <w:rFonts w:cs="Arial"/>
          <w:szCs w:val="20"/>
        </w:rPr>
        <w:t xml:space="preserve"> vključuje stroške amortizacije ali najema osnovnih sredstev in naprav, ki so javna infrastruktura; stroške zavarovanja infrastrukture javne službe; stroške odškodnin, ki vključujejo odškodnine za služnost, povzročeno škodo, povezano z gradnjo, obnovo in vzdrževanjem </w:t>
      </w:r>
      <w:r w:rsidRPr="00064391">
        <w:rPr>
          <w:rFonts w:cs="Arial"/>
          <w:szCs w:val="20"/>
        </w:rPr>
        <w:lastRenderedPageBreak/>
        <w:t xml:space="preserve">infrastrukture javne službe; stroške obnove in vzdrževanja priključkov na javni vodovod v obsegu nalog izvajalca javne službe oskrbe s pitno vodo v skladu s predpisom, ki ureja oskrbo s pitno vodo; stroške nadomestil za zmanjšanje dohodka iz kmetijske dejavnosti v skladu s predpisi, ki urejajo nadomestilo za zmanjšanje dohodka iz kmetijske dejavnosti zaradi prilagoditve ukrepom vodovarstvenega režima; plačilo za vodno pravilo v skladu s predpisi, ki urejajo vode in odhodke financiranja v okviru stroškov </w:t>
      </w:r>
      <w:r w:rsidRPr="00064391">
        <w:rPr>
          <w:rFonts w:cs="Arial"/>
          <w:noProof/>
          <w:szCs w:val="20"/>
        </w:rPr>
        <w:t>omrežnine</w:t>
      </w:r>
      <w:r w:rsidRPr="00064391">
        <w:rPr>
          <w:rFonts w:cs="Arial"/>
          <w:szCs w:val="20"/>
        </w:rPr>
        <w:t xml:space="preserve">, ki vključujejo obresti in druge stroške, povezane z dolžniškim financiranjem gradnje ali obnove infrastrukture javne službe oskrbe s pitno vodo. Pri tem se upošteva višina stroškov na podlagi podpisanih pogodb. </w:t>
      </w:r>
    </w:p>
    <w:p w:rsidR="004D3C66" w:rsidRPr="00064391" w:rsidRDefault="004D3C66" w:rsidP="00064391">
      <w:pPr>
        <w:spacing w:line="240" w:lineRule="auto"/>
        <w:jc w:val="both"/>
        <w:rPr>
          <w:rFonts w:cs="Arial"/>
          <w:szCs w:val="20"/>
        </w:rPr>
      </w:pPr>
    </w:p>
    <w:p w:rsidR="004D3C66" w:rsidRPr="00064391" w:rsidRDefault="004D3C66" w:rsidP="00064391">
      <w:pPr>
        <w:spacing w:line="240" w:lineRule="auto"/>
        <w:jc w:val="both"/>
        <w:rPr>
          <w:rFonts w:cs="Arial"/>
          <w:szCs w:val="20"/>
        </w:rPr>
      </w:pPr>
      <w:r w:rsidRPr="00064391">
        <w:rPr>
          <w:rFonts w:cs="Arial"/>
          <w:szCs w:val="20"/>
        </w:rPr>
        <w:t xml:space="preserve">Vodarina vključuje le stroške, ki jih je mogoče povezati z opravljanjem storitev javne službe in vključujejo naslednje skupine: neposredne stroške materiala in storitev; neposredne stroške dela; druge neposredne stroške; splošne (posredne) proizvajalne stroške, ki vključujejo stroške materiala, amortizacije poslovno potrebnih osnovnih sredstev, storitev in dela; splošne nabavno – prodajne stroške, ki vključujejo stroške materiala, amortizacije poslovno potrebnih osnovnih sredstev, storitev in dela; splošne upravne stroške, ki vključujejo stroške materiala, amortizacije poslovno potrebnih osnovnih sredstev, storitev in dela; obresti zaradi financiranja opravljanja storitev javne službe; neposredne stroške prodaje; stroške vodnega povračila za prodano pitno vodo in za vodne izgube do dopustne ravni vodnih izgub v skladu s predpisom, ki ureja oskrbo s pitno vodo; druge poslovne odhodke in donos na vložena poslovno potrebna osnovna sredstva izvajalca. </w:t>
      </w:r>
    </w:p>
    <w:p w:rsidR="0010265B" w:rsidRPr="00064391" w:rsidRDefault="0010265B" w:rsidP="00064391">
      <w:pPr>
        <w:spacing w:line="240" w:lineRule="auto"/>
        <w:jc w:val="both"/>
        <w:rPr>
          <w:rFonts w:cs="Arial"/>
          <w:szCs w:val="20"/>
        </w:rPr>
      </w:pPr>
    </w:p>
    <w:p w:rsidR="004D3C66" w:rsidRPr="00064391" w:rsidRDefault="004D3C66" w:rsidP="00064391">
      <w:pPr>
        <w:spacing w:line="240" w:lineRule="auto"/>
        <w:jc w:val="both"/>
        <w:rPr>
          <w:rFonts w:cs="Arial"/>
          <w:szCs w:val="20"/>
          <w:lang w:eastAsia="sl-SI"/>
        </w:rPr>
      </w:pPr>
      <w:r w:rsidRPr="00562A86">
        <w:rPr>
          <w:rFonts w:cs="Arial"/>
          <w:b/>
          <w:szCs w:val="20"/>
          <w:lang w:eastAsia="sl-SI"/>
        </w:rPr>
        <w:t>Pravilnik o pitni vodi</w:t>
      </w:r>
      <w:r w:rsidR="00CA63AD">
        <w:rPr>
          <w:rFonts w:cs="Arial"/>
          <w:szCs w:val="20"/>
          <w:lang w:eastAsia="sl-SI"/>
        </w:rPr>
        <w:t xml:space="preserve"> </w:t>
      </w:r>
      <w:r w:rsidRPr="00064391">
        <w:rPr>
          <w:rFonts w:cs="Arial"/>
          <w:szCs w:val="20"/>
          <w:lang w:eastAsia="sl-SI"/>
        </w:rPr>
        <w:t xml:space="preserve">določa zahteve, ki jih mora izpolnjevati pitna voda, z namenom varovanja zdravja ljudi pred škodljivimi učinki zaradi kakršnegakoli onesnaženja pitne vode. </w:t>
      </w:r>
    </w:p>
    <w:p w:rsidR="004D3C66" w:rsidRPr="00064391" w:rsidRDefault="004D3C66" w:rsidP="00064391">
      <w:pPr>
        <w:spacing w:line="240" w:lineRule="auto"/>
        <w:jc w:val="both"/>
        <w:rPr>
          <w:rFonts w:cs="Arial"/>
          <w:szCs w:val="20"/>
          <w:lang w:eastAsia="sl-SI"/>
        </w:rPr>
      </w:pPr>
    </w:p>
    <w:p w:rsidR="004D3C66" w:rsidRPr="00064391" w:rsidRDefault="004D3C66" w:rsidP="00064391">
      <w:pPr>
        <w:spacing w:line="240" w:lineRule="auto"/>
        <w:jc w:val="both"/>
        <w:rPr>
          <w:rFonts w:cs="Arial"/>
          <w:szCs w:val="20"/>
          <w:lang w:eastAsia="sl-SI"/>
        </w:rPr>
      </w:pPr>
      <w:r w:rsidRPr="00064391">
        <w:rPr>
          <w:rFonts w:cs="Arial"/>
          <w:szCs w:val="20"/>
          <w:lang w:eastAsia="sl-SI"/>
        </w:rPr>
        <w:t xml:space="preserve">Pitna voda je zdravstveno ustrezna, kadar: 1. ne vsebuje mikroorganizmov, parazitov in njihovih razvojnih oblik v številu, ki lahko predstavlja nevarnost za zdravje ljudi; 2. ne vsebuje snovi v koncentracijah, ki same ali skupaj z drugimi snovmi lahko predstavljajo nevarnost za zdravje ljudi; 3. je skladna s predpisanimi mikrobiološkimi in kemijskimi parametri.  </w:t>
      </w:r>
    </w:p>
    <w:p w:rsidR="007A35F2" w:rsidRPr="00064391" w:rsidRDefault="007A35F2" w:rsidP="00064391">
      <w:pPr>
        <w:spacing w:line="240" w:lineRule="auto"/>
        <w:jc w:val="both"/>
        <w:rPr>
          <w:rFonts w:cs="Arial"/>
          <w:szCs w:val="20"/>
          <w:lang w:eastAsia="sl-SI"/>
        </w:rPr>
      </w:pPr>
    </w:p>
    <w:p w:rsidR="004D3C66" w:rsidRDefault="004D3C66" w:rsidP="00064391">
      <w:pPr>
        <w:spacing w:line="240" w:lineRule="auto"/>
        <w:jc w:val="both"/>
        <w:rPr>
          <w:rFonts w:cs="Arial"/>
          <w:szCs w:val="20"/>
          <w:lang w:eastAsia="sl-SI"/>
        </w:rPr>
      </w:pPr>
      <w:r w:rsidRPr="00064391">
        <w:rPr>
          <w:rFonts w:cs="Arial"/>
          <w:szCs w:val="20"/>
          <w:lang w:eastAsia="sl-SI"/>
        </w:rPr>
        <w:t>Izvajalec javne službe oskrbe s pitno vodo je upravljavec sistem</w:t>
      </w:r>
      <w:r w:rsidR="00BF457D">
        <w:rPr>
          <w:rFonts w:cs="Arial"/>
          <w:szCs w:val="20"/>
          <w:lang w:eastAsia="sl-SI"/>
        </w:rPr>
        <w:t>a</w:t>
      </w:r>
      <w:r w:rsidRPr="00064391">
        <w:rPr>
          <w:rFonts w:cs="Arial"/>
          <w:szCs w:val="20"/>
          <w:lang w:eastAsia="sl-SI"/>
        </w:rPr>
        <w:t xml:space="preserve"> za oskrbo s pitno vodo. Upravljavec mora zagotavljati skladnost in zdravstveno ustreznost pitne vode. Skladnost mora biti zagotovljena: 1. na pipah oziroma mestih, kjer se voda uporablja kot pitna voda; 2. v objektih za proizvodnjo in promet živil: na mestih, kjer se voda uporablja v proizvodnji in prometu živil; 3. v objektih za pakiranje pitne vode: na mestu, kjer se voda pakira; 4. v primeru oskrbe s pitno vodo s cisternami: na mestu iztoka iz cisterne.</w:t>
      </w:r>
    </w:p>
    <w:p w:rsidR="00445109" w:rsidRDefault="00445109" w:rsidP="00064391">
      <w:pPr>
        <w:spacing w:line="240" w:lineRule="auto"/>
        <w:jc w:val="both"/>
        <w:rPr>
          <w:rFonts w:cs="Arial"/>
          <w:szCs w:val="20"/>
          <w:lang w:eastAsia="sl-SI"/>
        </w:rPr>
      </w:pPr>
    </w:p>
    <w:p w:rsidR="00445109" w:rsidRPr="00445109" w:rsidRDefault="00445109" w:rsidP="00445109">
      <w:pPr>
        <w:spacing w:line="240" w:lineRule="auto"/>
        <w:jc w:val="both"/>
        <w:rPr>
          <w:rFonts w:eastAsia="Calibri" w:cs="Arial"/>
          <w:szCs w:val="20"/>
        </w:rPr>
      </w:pPr>
      <w:r w:rsidRPr="00445109">
        <w:rPr>
          <w:rFonts w:eastAsia="Calibri" w:cs="Arial"/>
          <w:b/>
          <w:szCs w:val="20"/>
        </w:rPr>
        <w:t>Uredbe o vodovarstvenih območjih</w:t>
      </w:r>
      <w:r w:rsidRPr="00445109">
        <w:rPr>
          <w:rFonts w:eastAsia="Calibri" w:cs="Arial"/>
          <w:szCs w:val="20"/>
        </w:rPr>
        <w:t xml:space="preserve"> oziroma do njihove uveljavitve </w:t>
      </w:r>
      <w:r w:rsidRPr="00445109">
        <w:rPr>
          <w:rFonts w:cs="Arial"/>
          <w:szCs w:val="20"/>
          <w:lang w:eastAsia="sl-SI"/>
        </w:rPr>
        <w:t xml:space="preserve">veljavni občinski odloki določajo vodovarstvena območja za vodna telesa vodonosnikov, ki se uporabljajo za oskrbo prebivalcev s pitno vodo, kot tudi vodovarstvene režime in roke za prilagoditev vodovarstvenim režimom na vodovarstvenih območjih. </w:t>
      </w:r>
      <w:r w:rsidR="006359C4">
        <w:rPr>
          <w:rFonts w:cs="Arial"/>
          <w:szCs w:val="20"/>
          <w:lang w:eastAsia="sl-SI"/>
        </w:rPr>
        <w:t>Sprejete so naslednje uredbe</w:t>
      </w:r>
      <w:r w:rsidRPr="00445109">
        <w:rPr>
          <w:rFonts w:cs="Arial"/>
          <w:szCs w:val="20"/>
          <w:lang w:eastAsia="sl-SI"/>
        </w:rPr>
        <w:t>:</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 xml:space="preserve">Uredba o vodovarstvenem območju za vodno telo vodonosnikov na območju občine Jesenice; </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 xml:space="preserve">Uredba o vodovarstvenem območju za vodno telo vodonosnikov na območju občine Jezersko; </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 xml:space="preserve">Uredba o vodovarstvenem območju za vodna telesa vodonosnikov za območja občin Šmartno ob Paki, Polzela in Braslovče; </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Uredba o vodovarstvenem območju za vodno telo vodonosnikov Rižane;</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 xml:space="preserve">Uredba o vodovarstvenem območju za vodno telo vodonosnikov Ljubljanskega barja in okolice Ljubljane; </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 xml:space="preserve">Uredba o vodovarstvenem območju za vodno telo vodonosnikov Dravsko-ptujskega polja; </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 xml:space="preserve">Uredba o vodovarstvenem območju za vodno telo vodonosnika Apaškega polja; </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 xml:space="preserve">Uredba o vodovarstvenem območju za vodno telo vodonosnikov Ruš, </w:t>
      </w:r>
      <w:r w:rsidRPr="00445109">
        <w:rPr>
          <w:rFonts w:eastAsia="Calibri" w:cs="Arial"/>
          <w:noProof/>
          <w:szCs w:val="20"/>
        </w:rPr>
        <w:t>Vrbanskega</w:t>
      </w:r>
      <w:r w:rsidRPr="00445109">
        <w:rPr>
          <w:rFonts w:eastAsia="Calibri" w:cs="Arial"/>
          <w:szCs w:val="20"/>
        </w:rPr>
        <w:t xml:space="preserve"> platoja, Limbuške dobrave in Dravskega polja; </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 xml:space="preserve">Uredba o vodovarstvenem območju za vodno telo vodonosnika Selniška dobrava; </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Uredba o vodovarstvenem območju za vodno telo vodonosnika Ljubljanskega polja;</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 xml:space="preserve">Uredba o vodovarstvenem območju za vodna telesa vodonosnikov na območju Slovenj Gradca; </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Uredba o vodovarstvenem območju za vodno telo vodonosnikov za območje Celja in Žalca;</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Uredba o vodovarstvenem območju za vodna telesa vodonosnikov za območje o</w:t>
      </w:r>
      <w:r w:rsidR="00F0484C">
        <w:rPr>
          <w:rFonts w:eastAsia="Calibri" w:cs="Arial"/>
          <w:szCs w:val="20"/>
        </w:rPr>
        <w:t>bčin Črnomelj, Metlika in Semič;</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lastRenderedPageBreak/>
        <w:t>Uredba o vodovarstvenem območju za javno oskrbo s pitno vodo v občinah Ormož, Središče ob Dravi, Svet</w:t>
      </w:r>
      <w:r w:rsidR="00F0484C">
        <w:rPr>
          <w:rFonts w:eastAsia="Calibri" w:cs="Arial"/>
          <w:szCs w:val="20"/>
        </w:rPr>
        <w:t>i Tomaž in delu občine Ljutomer;</w:t>
      </w:r>
    </w:p>
    <w:p w:rsidR="00445109" w:rsidRPr="00445109" w:rsidRDefault="00445109" w:rsidP="00445109">
      <w:pPr>
        <w:numPr>
          <w:ilvl w:val="0"/>
          <w:numId w:val="13"/>
        </w:numPr>
        <w:spacing w:line="240" w:lineRule="auto"/>
        <w:contextualSpacing/>
        <w:jc w:val="both"/>
        <w:rPr>
          <w:rFonts w:eastAsia="Calibri" w:cs="Arial"/>
          <w:szCs w:val="20"/>
        </w:rPr>
      </w:pPr>
      <w:r w:rsidRPr="00445109">
        <w:rPr>
          <w:rFonts w:eastAsia="Calibri" w:cs="Arial"/>
          <w:szCs w:val="20"/>
        </w:rPr>
        <w:t>Uredba o vodovarstvenih območjih za občini Škofja Loka in Gorenja vas – Poljane.</w:t>
      </w:r>
    </w:p>
    <w:p w:rsidR="00445109" w:rsidRPr="00064391" w:rsidRDefault="00445109" w:rsidP="00064391">
      <w:pPr>
        <w:spacing w:line="240" w:lineRule="auto"/>
        <w:jc w:val="both"/>
        <w:rPr>
          <w:rFonts w:cs="Arial"/>
          <w:szCs w:val="20"/>
          <w:lang w:eastAsia="sl-SI"/>
        </w:rPr>
      </w:pPr>
    </w:p>
    <w:p w:rsidR="00FF569B" w:rsidRPr="00064391" w:rsidRDefault="00FF569B" w:rsidP="00064391">
      <w:pPr>
        <w:spacing w:line="240" w:lineRule="auto"/>
        <w:jc w:val="both"/>
        <w:rPr>
          <w:rFonts w:cs="Arial"/>
          <w:szCs w:val="20"/>
          <w:lang w:eastAsia="sl-SI"/>
        </w:rPr>
      </w:pPr>
      <w:r w:rsidRPr="00064391">
        <w:rPr>
          <w:rFonts w:cs="Arial"/>
          <w:b/>
          <w:bCs/>
          <w:szCs w:val="20"/>
          <w:lang w:eastAsia="sl-SI"/>
        </w:rPr>
        <w:t xml:space="preserve">Direktiva (EU) 2020/2184 Evropskega parlamenta in Sveta z dne 16. decembra 2020 o kakovosti vode, namenjene za prehrano ljudi (prenovitev) </w:t>
      </w:r>
      <w:r w:rsidR="00897F2D" w:rsidRPr="00064391">
        <w:rPr>
          <w:rFonts w:cs="Arial"/>
          <w:szCs w:val="20"/>
          <w:lang w:eastAsia="sl-SI"/>
        </w:rPr>
        <w:t>določa, da sta cilja direktive varovati zdravje ljudi pred škodljivimi učinki vsakršnega onesnaženja vode, namenjene za prehrano ljudi, z zagotavljanjem, da je zdravstveno ustrezna in čista, ter izboljšati dostop do vode, namenjene za prehrano ljudi.</w:t>
      </w:r>
      <w:r w:rsidR="009723C8" w:rsidRPr="00064391">
        <w:rPr>
          <w:rFonts w:cs="Arial"/>
          <w:szCs w:val="20"/>
          <w:lang w:eastAsia="sl-SI"/>
        </w:rPr>
        <w:t xml:space="preserve"> Voda, namenjena za prehrano ljudi je zdravstveno ustrezna in čista, če a) je ta voda brez mikroorganizmov in parazitov ter brez snovi, ki lahko v količini ali koncentraciji predstavljajo morebi</w:t>
      </w:r>
      <w:r w:rsidR="007335C7" w:rsidRPr="00064391">
        <w:rPr>
          <w:rFonts w:cs="Arial"/>
          <w:szCs w:val="20"/>
          <w:lang w:eastAsia="sl-SI"/>
        </w:rPr>
        <w:t xml:space="preserve">tno nevarnost za zdravje ljudi; </w:t>
      </w:r>
      <w:r w:rsidR="009723C8" w:rsidRPr="00064391">
        <w:rPr>
          <w:rFonts w:cs="Arial"/>
          <w:szCs w:val="20"/>
          <w:lang w:eastAsia="sl-SI"/>
        </w:rPr>
        <w:t>b) ta voda izpolnjuje minimalne zahte</w:t>
      </w:r>
      <w:r w:rsidR="007335C7" w:rsidRPr="00064391">
        <w:rPr>
          <w:rFonts w:cs="Arial"/>
          <w:szCs w:val="20"/>
          <w:lang w:eastAsia="sl-SI"/>
        </w:rPr>
        <w:t xml:space="preserve">ve iz delov A, B in D Priloge I in </w:t>
      </w:r>
      <w:r w:rsidR="009723C8" w:rsidRPr="00064391">
        <w:rPr>
          <w:rFonts w:cs="Arial"/>
          <w:szCs w:val="20"/>
          <w:lang w:eastAsia="sl-SI"/>
        </w:rPr>
        <w:t xml:space="preserve">c) </w:t>
      </w:r>
      <w:r w:rsidR="007335C7" w:rsidRPr="00064391">
        <w:rPr>
          <w:rFonts w:cs="Arial"/>
          <w:szCs w:val="20"/>
          <w:lang w:eastAsia="sl-SI"/>
        </w:rPr>
        <w:t xml:space="preserve">so države članice </w:t>
      </w:r>
      <w:r w:rsidR="009723C8" w:rsidRPr="00064391">
        <w:rPr>
          <w:rFonts w:cs="Arial"/>
          <w:szCs w:val="20"/>
          <w:lang w:eastAsia="sl-SI"/>
        </w:rPr>
        <w:t>sprejele vse druge u</w:t>
      </w:r>
      <w:r w:rsidR="00486297">
        <w:rPr>
          <w:rFonts w:cs="Arial"/>
          <w:szCs w:val="20"/>
          <w:lang w:eastAsia="sl-SI"/>
        </w:rPr>
        <w:t xml:space="preserve">krepe, potrebne za izvajanje </w:t>
      </w:r>
      <w:r w:rsidR="009723C8" w:rsidRPr="00064391">
        <w:rPr>
          <w:rFonts w:cs="Arial"/>
          <w:szCs w:val="20"/>
          <w:lang w:eastAsia="sl-SI"/>
        </w:rPr>
        <w:t>5</w:t>
      </w:r>
      <w:r w:rsidR="00486297">
        <w:rPr>
          <w:rFonts w:cs="Arial"/>
          <w:szCs w:val="20"/>
          <w:lang w:eastAsia="sl-SI"/>
        </w:rPr>
        <w:t>. do 14. člena.</w:t>
      </w:r>
    </w:p>
    <w:p w:rsidR="00FF569B" w:rsidRPr="00064391" w:rsidRDefault="00FF569B" w:rsidP="00064391">
      <w:pPr>
        <w:spacing w:line="240" w:lineRule="auto"/>
        <w:jc w:val="both"/>
        <w:rPr>
          <w:rFonts w:cs="Arial"/>
          <w:szCs w:val="20"/>
          <w:lang w:eastAsia="sl-SI"/>
        </w:rPr>
      </w:pPr>
    </w:p>
    <w:p w:rsidR="009723C8" w:rsidRPr="00064391" w:rsidRDefault="007335C7" w:rsidP="00064391">
      <w:pPr>
        <w:spacing w:line="240" w:lineRule="auto"/>
        <w:jc w:val="both"/>
        <w:rPr>
          <w:rFonts w:cs="Arial"/>
          <w:szCs w:val="20"/>
          <w:lang w:eastAsia="sl-SI"/>
        </w:rPr>
      </w:pPr>
      <w:r w:rsidRPr="00064391">
        <w:rPr>
          <w:rFonts w:cs="Arial"/>
          <w:szCs w:val="20"/>
          <w:lang w:eastAsia="sl-SI"/>
        </w:rPr>
        <w:t>Direktiva opredeljuje izraz »voda, na</w:t>
      </w:r>
      <w:r w:rsidR="00450831">
        <w:rPr>
          <w:rFonts w:cs="Arial"/>
          <w:szCs w:val="20"/>
          <w:lang w:eastAsia="sl-SI"/>
        </w:rPr>
        <w:t xml:space="preserve">menjena za prehrano ljudi“ kot </w:t>
      </w:r>
      <w:r w:rsidRPr="00064391">
        <w:rPr>
          <w:rFonts w:cs="Arial"/>
          <w:szCs w:val="20"/>
          <w:lang w:eastAsia="sl-SI"/>
        </w:rPr>
        <w:t>a) vso vodo v svojem prvotnem stanju ali po pripravi, namenjeno pitju, kuhanju, pripravi hrane ali za druge gospodinjske namene tako v javnih kot tudi v zasebnih prostorih, ne glede na njeno poreklo in ne glede na to, ali se zagotavlja iz vodovodnega omrežja ali cisterne ali se polni v steklenice ali pos</w:t>
      </w:r>
      <w:r w:rsidR="00450831">
        <w:rPr>
          <w:rFonts w:cs="Arial"/>
          <w:szCs w:val="20"/>
          <w:lang w:eastAsia="sl-SI"/>
        </w:rPr>
        <w:t xml:space="preserve">ode, vključno z izvirsko vodo; </w:t>
      </w:r>
      <w:r w:rsidRPr="00064391">
        <w:rPr>
          <w:rFonts w:cs="Arial"/>
          <w:szCs w:val="20"/>
          <w:lang w:eastAsia="sl-SI"/>
        </w:rPr>
        <w:t>b) vso vodo, ki se uporablja v kateri koli živilski dejavnosti za proizvodnjo, predelavo, konzerviranje ali trženje proizvodov ali snovi, namenjenih za prehrano ljudi.</w:t>
      </w:r>
    </w:p>
    <w:p w:rsidR="004D3C66" w:rsidRPr="00064391" w:rsidRDefault="004D3C66" w:rsidP="00064391">
      <w:pPr>
        <w:spacing w:line="240" w:lineRule="auto"/>
        <w:jc w:val="both"/>
        <w:rPr>
          <w:rFonts w:cs="Arial"/>
          <w:szCs w:val="20"/>
        </w:rPr>
      </w:pPr>
    </w:p>
    <w:p w:rsidR="004D3C66" w:rsidRPr="00064391" w:rsidRDefault="004D3C66" w:rsidP="00064391">
      <w:pPr>
        <w:spacing w:line="240" w:lineRule="auto"/>
        <w:jc w:val="both"/>
        <w:rPr>
          <w:rFonts w:cs="Arial"/>
          <w:szCs w:val="20"/>
        </w:rPr>
      </w:pPr>
      <w:r w:rsidRPr="00064391">
        <w:rPr>
          <w:rFonts w:cs="Arial"/>
          <w:szCs w:val="20"/>
        </w:rPr>
        <w:t xml:space="preserve">Namen </w:t>
      </w:r>
      <w:r w:rsidRPr="00064391">
        <w:rPr>
          <w:rFonts w:cs="Arial"/>
          <w:b/>
          <w:szCs w:val="20"/>
        </w:rPr>
        <w:t>Direktive Evropskega parlamenta in Sveta 2000/60/ES z dne 23. oktobra 2000 o določitvi okvira za ukrepe Skupnosti na področju vodne politike</w:t>
      </w:r>
      <w:r w:rsidR="009B3700">
        <w:rPr>
          <w:rFonts w:cs="Arial"/>
          <w:szCs w:val="20"/>
        </w:rPr>
        <w:t xml:space="preserve"> </w:t>
      </w:r>
      <w:r w:rsidRPr="00064391">
        <w:rPr>
          <w:rFonts w:cs="Arial"/>
          <w:szCs w:val="20"/>
        </w:rPr>
        <w:t>je določiti okvir za varstvo celinskih površinskih voda, somornic, ob</w:t>
      </w:r>
      <w:r w:rsidR="00450831">
        <w:rPr>
          <w:rFonts w:cs="Arial"/>
          <w:szCs w:val="20"/>
        </w:rPr>
        <w:t xml:space="preserve">alnega morja in podzemne vode: </w:t>
      </w:r>
      <w:r w:rsidRPr="00064391">
        <w:rPr>
          <w:rFonts w:cs="Arial"/>
          <w:szCs w:val="20"/>
        </w:rPr>
        <w:t>a) ki preprečuje nadaljnje slabšanje stanja vodnih ekosistemov ter, glede na njihove potrebe po vodi, stanja kopenskih ekosistemov in močvirij, ki so neposredno odvisni od vodnih ekosistemov, to s</w:t>
      </w:r>
      <w:r w:rsidR="00450831">
        <w:rPr>
          <w:rFonts w:cs="Arial"/>
          <w:szCs w:val="20"/>
        </w:rPr>
        <w:t xml:space="preserve">tanje varuje in ga izboljšuje; </w:t>
      </w:r>
      <w:r w:rsidRPr="00064391">
        <w:rPr>
          <w:rFonts w:cs="Arial"/>
          <w:szCs w:val="20"/>
        </w:rPr>
        <w:t xml:space="preserve">b) ki </w:t>
      </w:r>
      <w:r w:rsidRPr="00064391">
        <w:rPr>
          <w:rFonts w:cs="Arial"/>
          <w:noProof/>
          <w:szCs w:val="20"/>
        </w:rPr>
        <w:t>vzpodbuja</w:t>
      </w:r>
      <w:r w:rsidRPr="00064391">
        <w:rPr>
          <w:rFonts w:cs="Arial"/>
          <w:szCs w:val="20"/>
        </w:rPr>
        <w:t xml:space="preserve"> trajnostno rabo vode, ki temelji na dolgoročnem varstv</w:t>
      </w:r>
      <w:r w:rsidR="00450831">
        <w:rPr>
          <w:rFonts w:cs="Arial"/>
          <w:szCs w:val="20"/>
        </w:rPr>
        <w:t xml:space="preserve">u razpoložljivih vodnih virov; </w:t>
      </w:r>
      <w:r w:rsidRPr="00064391">
        <w:rPr>
          <w:rFonts w:cs="Arial"/>
          <w:szCs w:val="20"/>
        </w:rPr>
        <w:t>c) katerega cilj je večje varstvo in izboljšanje vodnega okolja, ki se med drugim lahko doseže s posebnimi ukrepi za postopno zmanjšanje odvajanja, emisij in uhajanja prednostnih snovi, ter ustavitev ali postopno odpravo odvajanja, emisij in uhajan</w:t>
      </w:r>
      <w:r w:rsidR="00450831">
        <w:rPr>
          <w:rFonts w:cs="Arial"/>
          <w:szCs w:val="20"/>
        </w:rPr>
        <w:t xml:space="preserve">ja prednostnih nevarnih snovi; </w:t>
      </w:r>
      <w:r w:rsidRPr="00064391">
        <w:rPr>
          <w:rFonts w:cs="Arial"/>
          <w:szCs w:val="20"/>
        </w:rPr>
        <w:t>d) ki zagotavlja postopno zmanjšanje onesnaženosti podzemne vode in preprečuje nje</w:t>
      </w:r>
      <w:r w:rsidR="00450831">
        <w:rPr>
          <w:rFonts w:cs="Arial"/>
          <w:szCs w:val="20"/>
        </w:rPr>
        <w:t xml:space="preserve">no nadaljnje onesnaževanje, in </w:t>
      </w:r>
      <w:r w:rsidRPr="00064391">
        <w:rPr>
          <w:rFonts w:cs="Arial"/>
          <w:szCs w:val="20"/>
        </w:rPr>
        <w:t>e) ki prispeva k blažitvi učinkov poplav in suš ter s tem prispeva k:</w:t>
      </w:r>
      <w:r w:rsidR="002A5BC5" w:rsidRPr="00064391">
        <w:rPr>
          <w:rFonts w:cs="Arial"/>
          <w:szCs w:val="20"/>
        </w:rPr>
        <w:t xml:space="preserve"> </w:t>
      </w:r>
      <w:r w:rsidRPr="00064391">
        <w:rPr>
          <w:rFonts w:cs="Arial"/>
          <w:szCs w:val="20"/>
        </w:rPr>
        <w:t>zagotavljanju zadostnih zalog kakovostne površinske in podzemne vode, potrebne za trajnostno, uravnoteženo in pravično rabo vode,</w:t>
      </w:r>
      <w:r w:rsidR="002A5BC5" w:rsidRPr="00064391">
        <w:rPr>
          <w:rFonts w:cs="Arial"/>
          <w:szCs w:val="20"/>
        </w:rPr>
        <w:t xml:space="preserve"> </w:t>
      </w:r>
      <w:r w:rsidRPr="00064391">
        <w:rPr>
          <w:rFonts w:cs="Arial"/>
          <w:szCs w:val="20"/>
        </w:rPr>
        <w:t>znatnemu zmanjšanju onesnaževanja podzemne vode,</w:t>
      </w:r>
      <w:r w:rsidR="002A5BC5" w:rsidRPr="00064391">
        <w:rPr>
          <w:rFonts w:cs="Arial"/>
          <w:szCs w:val="20"/>
        </w:rPr>
        <w:t xml:space="preserve"> </w:t>
      </w:r>
      <w:r w:rsidRPr="00064391">
        <w:rPr>
          <w:rFonts w:cs="Arial"/>
          <w:szCs w:val="20"/>
        </w:rPr>
        <w:t>varstvu teritorialnih in morskih voda, in</w:t>
      </w:r>
      <w:r w:rsidR="002A5BC5" w:rsidRPr="00064391">
        <w:rPr>
          <w:rFonts w:cs="Arial"/>
          <w:szCs w:val="20"/>
        </w:rPr>
        <w:t xml:space="preserve"> </w:t>
      </w:r>
      <w:r w:rsidRPr="00064391">
        <w:rPr>
          <w:rFonts w:cs="Arial"/>
          <w:szCs w:val="20"/>
        </w:rPr>
        <w:t xml:space="preserve">uresničevanju ciljev ustreznih mednarodnih sporazumov, skupaj s tistimi, katerih cilj je preprečiti in odpraviti onesnaževanje morskega okolja, z ukrepanjem Skupnosti na podlagi </w:t>
      </w:r>
      <w:r w:rsidR="00450831">
        <w:rPr>
          <w:rFonts w:cs="Arial"/>
          <w:szCs w:val="20"/>
        </w:rPr>
        <w:t>tretjega odstavka 16. člena</w:t>
      </w:r>
      <w:r w:rsidRPr="00064391">
        <w:rPr>
          <w:rFonts w:cs="Arial"/>
          <w:szCs w:val="20"/>
        </w:rPr>
        <w:t>, da se ustavijo ali postopno odpravijo odvajanje, emisije in uhajanje prednostnih nevarnih snovi, s končnim ciljem, da se v morskem okolju za naravno prisotne snovi dosežejo koncentracije, ki so blizu vrednostim naravnega ozadja, in za sintetične snovi čim bližje vrednosti nič.</w:t>
      </w:r>
    </w:p>
    <w:p w:rsidR="004D3C66" w:rsidRPr="00064391" w:rsidRDefault="004D3C66" w:rsidP="00064391">
      <w:pPr>
        <w:spacing w:line="240" w:lineRule="auto"/>
        <w:jc w:val="both"/>
        <w:rPr>
          <w:rFonts w:cs="Arial"/>
          <w:szCs w:val="20"/>
        </w:rPr>
      </w:pPr>
    </w:p>
    <w:p w:rsidR="004D3C66" w:rsidRPr="00064391" w:rsidRDefault="004D3C66" w:rsidP="00064391">
      <w:pPr>
        <w:spacing w:line="240" w:lineRule="auto"/>
        <w:jc w:val="both"/>
        <w:rPr>
          <w:rFonts w:eastAsia="Calibri" w:cs="Arial"/>
          <w:szCs w:val="20"/>
        </w:rPr>
      </w:pPr>
      <w:r w:rsidRPr="00064391">
        <w:rPr>
          <w:rFonts w:eastAsia="Calibri" w:cs="Arial"/>
          <w:b/>
          <w:szCs w:val="20"/>
        </w:rPr>
        <w:t>Direktiva 2006/118/ES Evropskega parlamenta in Sveta z dne 12. decembra 2006 o varstvu</w:t>
      </w:r>
      <w:r w:rsidR="00EF586E" w:rsidRPr="00064391">
        <w:rPr>
          <w:rFonts w:eastAsia="Calibri" w:cs="Arial"/>
          <w:b/>
          <w:szCs w:val="20"/>
        </w:rPr>
        <w:t xml:space="preserve"> podzemne vode pred onesnaževanjem</w:t>
      </w:r>
      <w:r w:rsidRPr="00064391">
        <w:rPr>
          <w:rFonts w:eastAsia="Calibri" w:cs="Arial"/>
          <w:b/>
          <w:szCs w:val="20"/>
        </w:rPr>
        <w:t xml:space="preserve"> in poslabšanjem</w:t>
      </w:r>
      <w:r w:rsidR="00B75202">
        <w:rPr>
          <w:rFonts w:eastAsia="Calibri" w:cs="Arial"/>
          <w:szCs w:val="20"/>
        </w:rPr>
        <w:t xml:space="preserve"> </w:t>
      </w:r>
      <w:r w:rsidR="00371723" w:rsidRPr="00064391">
        <w:rPr>
          <w:rFonts w:eastAsia="Calibri" w:cs="Arial"/>
          <w:szCs w:val="20"/>
        </w:rPr>
        <w:t>določa</w:t>
      </w:r>
      <w:r w:rsidRPr="00064391">
        <w:rPr>
          <w:rFonts w:eastAsia="Calibri" w:cs="Arial"/>
          <w:szCs w:val="20"/>
        </w:rPr>
        <w:t xml:space="preserve"> posebne ukrepe za preprečevanje in nadzorovanje onesnaževanja podzemne vode. Ti ukrepi vključujejo: a) merila za ocenjevanje dobrega kem</w:t>
      </w:r>
      <w:r w:rsidR="00371723" w:rsidRPr="00064391">
        <w:rPr>
          <w:rFonts w:eastAsia="Calibri" w:cs="Arial"/>
          <w:szCs w:val="20"/>
        </w:rPr>
        <w:t>ijskega stanja podzemne vode in</w:t>
      </w:r>
      <w:r w:rsidRPr="00064391">
        <w:rPr>
          <w:rFonts w:eastAsia="Calibri" w:cs="Arial"/>
          <w:szCs w:val="20"/>
        </w:rPr>
        <w:t xml:space="preserve"> b) merila za določitev in obračanje pomembnih in stalno naraščajočih trendov ter za opredelitev izhodiščnih točk za obračanje trendov. Direktiva določa merila za ocenjevanje kemijskega stanja podzemne vode. Za ocenjevanje kemijskega stanja telesa podzemne vode ali skupine teles podzemne vode uporabljajo države članice v sladu s točko 2.3 Priloge V k Direktivi 2000/60/ES naslednja merila: a) standarde kakovosti podzemne vode iz Priloge I; b) vrednosti praga, ki jih določijo države članice v skladu s postopkom iz dela A Priloge II za onesnaževala, skupine onesnaževal in kazalce onesnaženja, ki na ozemlju države članice prispevajo k tveganju, da telesa ali skupine teles podzemne vode ne bodo dosegla dobrega stanja, pri čemer se upoštevajo vsaj seznami iz dela B Priloge II.</w:t>
      </w:r>
    </w:p>
    <w:p w:rsidR="004D3C66" w:rsidRPr="00064391" w:rsidRDefault="004D3C66" w:rsidP="00064391">
      <w:pPr>
        <w:spacing w:line="240" w:lineRule="auto"/>
        <w:jc w:val="both"/>
        <w:rPr>
          <w:rFonts w:eastAsia="Calibri" w:cs="Arial"/>
          <w:szCs w:val="20"/>
        </w:rPr>
      </w:pPr>
    </w:p>
    <w:p w:rsidR="00095A9F" w:rsidRDefault="009F1422" w:rsidP="00064391">
      <w:pPr>
        <w:spacing w:line="240" w:lineRule="auto"/>
        <w:jc w:val="both"/>
        <w:rPr>
          <w:rFonts w:cs="Arial"/>
          <w:szCs w:val="20"/>
          <w:lang w:eastAsia="sl-SI"/>
        </w:rPr>
      </w:pPr>
      <w:r w:rsidRPr="00064391">
        <w:rPr>
          <w:rFonts w:cs="Arial"/>
          <w:b/>
          <w:szCs w:val="20"/>
          <w:lang w:eastAsia="sl-SI"/>
        </w:rPr>
        <w:t>Direktiva 2008/105/ES Evropskega parlamenta in Sveta z dne 16. decembra 2008 o okoljskih standardih kakovosti na področju vodne politike</w:t>
      </w:r>
      <w:r w:rsidR="004357AD" w:rsidRPr="00064391">
        <w:rPr>
          <w:rFonts w:cs="Arial"/>
          <w:b/>
          <w:szCs w:val="20"/>
          <w:lang w:eastAsia="sl-SI"/>
        </w:rPr>
        <w:t>, spremembi in poznejši razveljavitvi direktiv Sveta 82/176/EGS, 83/513/EGS, 84/156/EGS, 84/491/EGS, 86/280/EGS ter spremembi Direktive</w:t>
      </w:r>
      <w:r w:rsidRPr="00064391">
        <w:rPr>
          <w:rFonts w:cs="Arial"/>
          <w:b/>
          <w:szCs w:val="20"/>
          <w:lang w:eastAsia="sl-SI"/>
        </w:rPr>
        <w:t xml:space="preserve"> </w:t>
      </w:r>
      <w:r w:rsidR="004357AD" w:rsidRPr="00064391">
        <w:rPr>
          <w:rFonts w:cs="Arial"/>
          <w:b/>
          <w:szCs w:val="20"/>
          <w:lang w:eastAsia="sl-SI"/>
        </w:rPr>
        <w:t>2000/60/ES Evropskega parlamenta in Sveta</w:t>
      </w:r>
      <w:r w:rsidR="00AE7CDA">
        <w:rPr>
          <w:rFonts w:cs="Arial"/>
          <w:szCs w:val="20"/>
          <w:lang w:eastAsia="sl-SI"/>
        </w:rPr>
        <w:t xml:space="preserve"> </w:t>
      </w:r>
      <w:r w:rsidR="00502885" w:rsidRPr="00064391">
        <w:rPr>
          <w:rFonts w:cs="Arial"/>
          <w:szCs w:val="20"/>
          <w:lang w:eastAsia="sl-SI"/>
        </w:rPr>
        <w:t>določa okoljske standarde kakovosti (OSK) za prednostne snovi in nekatera druga onesna</w:t>
      </w:r>
      <w:r w:rsidR="00450831">
        <w:rPr>
          <w:rFonts w:cs="Arial"/>
          <w:szCs w:val="20"/>
          <w:lang w:eastAsia="sl-SI"/>
        </w:rPr>
        <w:t xml:space="preserve">ževala, kot je določeno v </w:t>
      </w:r>
      <w:r w:rsidR="00502885" w:rsidRPr="00064391">
        <w:rPr>
          <w:rFonts w:cs="Arial"/>
          <w:szCs w:val="20"/>
          <w:lang w:eastAsia="sl-SI"/>
        </w:rPr>
        <w:t>16</w:t>
      </w:r>
      <w:r w:rsidR="00450831">
        <w:rPr>
          <w:rFonts w:cs="Arial"/>
          <w:szCs w:val="20"/>
          <w:lang w:eastAsia="sl-SI"/>
        </w:rPr>
        <w:t>. členu</w:t>
      </w:r>
      <w:r w:rsidR="00502885" w:rsidRPr="00064391">
        <w:rPr>
          <w:rFonts w:cs="Arial"/>
          <w:szCs w:val="20"/>
          <w:lang w:eastAsia="sl-SI"/>
        </w:rPr>
        <w:t xml:space="preserve"> Direktive 2000/60/ES, s </w:t>
      </w:r>
      <w:r w:rsidR="00502885" w:rsidRPr="00064391">
        <w:rPr>
          <w:rFonts w:cs="Arial"/>
          <w:szCs w:val="20"/>
          <w:lang w:eastAsia="sl-SI"/>
        </w:rPr>
        <w:lastRenderedPageBreak/>
        <w:t>ciljem doseganja dobrega kemijskega stanja površinskih voda ter v sk</w:t>
      </w:r>
      <w:r w:rsidR="00450831">
        <w:rPr>
          <w:rFonts w:cs="Arial"/>
          <w:szCs w:val="20"/>
          <w:lang w:eastAsia="sl-SI"/>
        </w:rPr>
        <w:t xml:space="preserve">ladu z določbami in cilji </w:t>
      </w:r>
      <w:r w:rsidR="00502885" w:rsidRPr="00064391">
        <w:rPr>
          <w:rFonts w:cs="Arial"/>
          <w:szCs w:val="20"/>
          <w:lang w:eastAsia="sl-SI"/>
        </w:rPr>
        <w:t>4</w:t>
      </w:r>
      <w:r w:rsidR="00450831">
        <w:rPr>
          <w:rFonts w:cs="Arial"/>
          <w:szCs w:val="20"/>
          <w:lang w:eastAsia="sl-SI"/>
        </w:rPr>
        <w:t>. člena</w:t>
      </w:r>
      <w:r w:rsidR="00502885" w:rsidRPr="00064391">
        <w:rPr>
          <w:rFonts w:cs="Arial"/>
          <w:szCs w:val="20"/>
          <w:lang w:eastAsia="sl-SI"/>
        </w:rPr>
        <w:t xml:space="preserve"> Direktive 2000/60/ES.</w:t>
      </w:r>
    </w:p>
    <w:p w:rsidR="00095A9F" w:rsidRDefault="00095A9F">
      <w:pPr>
        <w:spacing w:after="200" w:line="276" w:lineRule="auto"/>
        <w:rPr>
          <w:rFonts w:cs="Arial"/>
          <w:szCs w:val="20"/>
          <w:lang w:eastAsia="sl-SI"/>
        </w:rPr>
      </w:pPr>
      <w:r>
        <w:rPr>
          <w:rFonts w:cs="Arial"/>
          <w:szCs w:val="20"/>
          <w:lang w:eastAsia="sl-SI"/>
        </w:rPr>
        <w:br w:type="page"/>
      </w:r>
    </w:p>
    <w:p w:rsidR="004D3C66" w:rsidRPr="00BA6E4F" w:rsidRDefault="004D3C66" w:rsidP="00CB6A30">
      <w:pPr>
        <w:pStyle w:val="Naslov1"/>
        <w:jc w:val="both"/>
        <w:rPr>
          <w:rFonts w:ascii="Arial" w:hAnsi="Arial" w:cs="Arial"/>
          <w:color w:val="auto"/>
          <w:sz w:val="20"/>
          <w:szCs w:val="20"/>
        </w:rPr>
      </w:pPr>
      <w:bookmarkStart w:id="15" w:name="_Toc396725687"/>
      <w:bookmarkStart w:id="16" w:name="_Toc399939720"/>
      <w:bookmarkStart w:id="17" w:name="_Toc93661785"/>
      <w:r w:rsidRPr="00BA6E4F">
        <w:rPr>
          <w:rFonts w:ascii="Arial" w:hAnsi="Arial" w:cs="Arial"/>
          <w:bCs w:val="0"/>
          <w:color w:val="auto"/>
          <w:sz w:val="20"/>
          <w:szCs w:val="20"/>
        </w:rPr>
        <w:lastRenderedPageBreak/>
        <w:t>4</w:t>
      </w:r>
      <w:r w:rsidRPr="00BA6E4F">
        <w:rPr>
          <w:rFonts w:ascii="Arial" w:hAnsi="Arial" w:cs="Arial"/>
          <w:b w:val="0"/>
          <w:bCs w:val="0"/>
          <w:color w:val="auto"/>
          <w:sz w:val="20"/>
          <w:szCs w:val="20"/>
        </w:rPr>
        <w:t>.</w:t>
      </w:r>
      <w:r w:rsidRPr="00BA6E4F">
        <w:rPr>
          <w:rFonts w:ascii="Arial" w:hAnsi="Arial" w:cs="Arial"/>
          <w:color w:val="auto"/>
          <w:sz w:val="20"/>
          <w:szCs w:val="20"/>
        </w:rPr>
        <w:t xml:space="preserve"> PRIKAZ OBMOČIJ JAVNIH VODOVODOV</w:t>
      </w:r>
      <w:bookmarkEnd w:id="15"/>
      <w:bookmarkEnd w:id="16"/>
      <w:bookmarkEnd w:id="17"/>
    </w:p>
    <w:p w:rsidR="004D3C66" w:rsidRPr="00BA6E4F" w:rsidRDefault="004D3C66" w:rsidP="004D74AE">
      <w:pPr>
        <w:spacing w:line="240" w:lineRule="auto"/>
        <w:jc w:val="both"/>
      </w:pPr>
    </w:p>
    <w:p w:rsidR="004D3C66" w:rsidRPr="008F1E42" w:rsidRDefault="00526150" w:rsidP="004D74AE">
      <w:pPr>
        <w:spacing w:line="240" w:lineRule="auto"/>
        <w:jc w:val="both"/>
      </w:pPr>
      <w:r w:rsidRPr="008F1E42">
        <w:t>V Uredbi</w:t>
      </w:r>
      <w:r w:rsidR="004D3C66" w:rsidRPr="008F1E42">
        <w:t xml:space="preserve"> o oskrbi s pitno vodo </w:t>
      </w:r>
      <w:r w:rsidRPr="008F1E42">
        <w:t>je določeno, da so</w:t>
      </w:r>
      <w:r w:rsidR="004D3C66" w:rsidRPr="008F1E42">
        <w:t xml:space="preserve"> o</w:t>
      </w:r>
      <w:r w:rsidRPr="008F1E42">
        <w:t>bmočja javnega vodovoda določena</w:t>
      </w:r>
      <w:r w:rsidR="004D3C66" w:rsidRPr="008F1E42">
        <w:t xml:space="preserve"> s predpisom občine in so lokacijsko opredeljena s topološko pravilnimi poligoni, ki jih določajo točke z ravninskimi koordinatami v državnem koordinatnem sistemu in so prikazana na temeljni topografski karti ločeno za:</w:t>
      </w:r>
    </w:p>
    <w:p w:rsidR="004D3C66" w:rsidRPr="008F1E42" w:rsidRDefault="004D3C66" w:rsidP="00333EF5">
      <w:pPr>
        <w:pStyle w:val="Odstavekseznama"/>
        <w:numPr>
          <w:ilvl w:val="0"/>
          <w:numId w:val="6"/>
        </w:numPr>
        <w:spacing w:line="240" w:lineRule="auto"/>
        <w:jc w:val="both"/>
      </w:pPr>
      <w:r w:rsidRPr="008F1E42">
        <w:t xml:space="preserve">območja javnega vodovoda, kjer se v </w:t>
      </w:r>
      <w:r w:rsidR="008C4100">
        <w:t>skladu s prvim</w:t>
      </w:r>
      <w:r w:rsidRPr="008F1E42">
        <w:t xml:space="preserve"> ali drugim odstavkom 9. člena te uredbe izvaja javna služba,</w:t>
      </w:r>
    </w:p>
    <w:p w:rsidR="004D3C66" w:rsidRPr="008F1E42" w:rsidRDefault="004D3C66" w:rsidP="00333EF5">
      <w:pPr>
        <w:pStyle w:val="Odstavekseznama"/>
        <w:numPr>
          <w:ilvl w:val="0"/>
          <w:numId w:val="6"/>
        </w:numPr>
        <w:spacing w:line="240" w:lineRule="auto"/>
        <w:jc w:val="both"/>
      </w:pPr>
      <w:r w:rsidRPr="008F1E42">
        <w:t>območja javnega vodovoda, kjer je v skladu s prvim ali drugim odstavkom 9. člena te uredbe predvideno izvajanje javne službe,</w:t>
      </w:r>
    </w:p>
    <w:p w:rsidR="004D3C66" w:rsidRPr="008F1E42" w:rsidRDefault="004D3C66" w:rsidP="00333EF5">
      <w:pPr>
        <w:pStyle w:val="Odstavekseznama"/>
        <w:numPr>
          <w:ilvl w:val="0"/>
          <w:numId w:val="6"/>
        </w:numPr>
        <w:spacing w:line="240" w:lineRule="auto"/>
        <w:jc w:val="both"/>
      </w:pPr>
      <w:r w:rsidRPr="008F1E42">
        <w:t>območja javnega vodovoda, kjer se javna služba izvaja, čeprav ne gre za obmo</w:t>
      </w:r>
      <w:r w:rsidR="008C4100">
        <w:t>čja javnega vodovoda iz prve</w:t>
      </w:r>
      <w:r w:rsidR="00894909">
        <w:t xml:space="preserve"> alineje</w:t>
      </w:r>
      <w:r w:rsidRPr="008F1E42">
        <w:t xml:space="preserve"> tega odstavka in</w:t>
      </w:r>
    </w:p>
    <w:p w:rsidR="004D3C66" w:rsidRPr="008F1E42" w:rsidRDefault="004D3C66" w:rsidP="00333EF5">
      <w:pPr>
        <w:pStyle w:val="Odstavekseznama"/>
        <w:numPr>
          <w:ilvl w:val="0"/>
          <w:numId w:val="6"/>
        </w:numPr>
        <w:spacing w:line="240" w:lineRule="auto"/>
        <w:jc w:val="both"/>
      </w:pPr>
      <w:r w:rsidRPr="008F1E42">
        <w:t>območja javnega vodovoda, kjer je predvideno izvajanje javne službe, čeprav ne gre za obmo</w:t>
      </w:r>
      <w:r w:rsidR="008C4100">
        <w:t>čja javnega vodovoda iz druge</w:t>
      </w:r>
      <w:r w:rsidR="00894909">
        <w:t xml:space="preserve"> alineje</w:t>
      </w:r>
      <w:r w:rsidRPr="008F1E42">
        <w:t xml:space="preserve"> tega odstavka.</w:t>
      </w:r>
    </w:p>
    <w:p w:rsidR="004D3C66" w:rsidRPr="008F1E42" w:rsidRDefault="004D3C66" w:rsidP="004D74AE">
      <w:pPr>
        <w:spacing w:line="240" w:lineRule="auto"/>
        <w:jc w:val="both"/>
      </w:pPr>
    </w:p>
    <w:p w:rsidR="00D32C12" w:rsidRPr="008F1E42" w:rsidRDefault="00D32C12" w:rsidP="004D74AE">
      <w:pPr>
        <w:spacing w:line="240" w:lineRule="auto"/>
        <w:jc w:val="both"/>
        <w:rPr>
          <w:rFonts w:eastAsia="TimesNewRomanPSMT"/>
          <w:szCs w:val="20"/>
          <w:lang w:eastAsia="sl-SI"/>
        </w:rPr>
      </w:pPr>
      <w:r w:rsidRPr="008F1E42">
        <w:rPr>
          <w:rFonts w:eastAsia="TimesNewRomanPSMT"/>
          <w:szCs w:val="20"/>
          <w:lang w:eastAsia="sl-SI"/>
        </w:rPr>
        <w:t>Ministrstvo za okolje in prostor je decembra 2019 vse občine pozvalo, da poleg predpisa, s katerim so določena območja javnega vodovoda</w:t>
      </w:r>
      <w:r w:rsidR="00A25748" w:rsidRPr="008F1E42">
        <w:rPr>
          <w:rFonts w:eastAsia="TimesNewRomanPSMT"/>
          <w:szCs w:val="20"/>
          <w:lang w:eastAsia="sl-SI"/>
        </w:rPr>
        <w:t xml:space="preserve">, območja </w:t>
      </w:r>
      <w:r w:rsidRPr="008F1E42">
        <w:rPr>
          <w:rFonts w:eastAsia="TimesNewRomanPSMT"/>
          <w:szCs w:val="20"/>
          <w:lang w:eastAsia="sl-SI"/>
        </w:rPr>
        <w:t xml:space="preserve">posredujejo tudi v </w:t>
      </w:r>
      <w:r w:rsidR="00447D1B">
        <w:rPr>
          <w:rFonts w:eastAsia="TimesNewRomanPSMT"/>
          <w:szCs w:val="20"/>
          <w:lang w:eastAsia="sl-SI"/>
        </w:rPr>
        <w:t xml:space="preserve">prostorskem </w:t>
      </w:r>
      <w:r w:rsidRPr="008F1E42">
        <w:rPr>
          <w:rFonts w:eastAsia="TimesNewRomanPSMT"/>
          <w:szCs w:val="20"/>
          <w:lang w:eastAsia="sl-SI"/>
        </w:rPr>
        <w:t>podatkovnem slo</w:t>
      </w:r>
      <w:r w:rsidR="00447D1B">
        <w:rPr>
          <w:rFonts w:eastAsia="TimesNewRomanPSMT"/>
          <w:szCs w:val="20"/>
          <w:lang w:eastAsia="sl-SI"/>
        </w:rPr>
        <w:t>ju</w:t>
      </w:r>
      <w:r w:rsidRPr="008F1E42">
        <w:rPr>
          <w:rFonts w:eastAsia="TimesNewRomanPSMT"/>
          <w:szCs w:val="20"/>
          <w:lang w:eastAsia="sl-SI"/>
        </w:rPr>
        <w:t xml:space="preserve">. </w:t>
      </w:r>
    </w:p>
    <w:p w:rsidR="00D32C12" w:rsidRPr="008F1E42" w:rsidRDefault="00D32C12" w:rsidP="004D74AE">
      <w:pPr>
        <w:spacing w:line="240" w:lineRule="auto"/>
        <w:jc w:val="both"/>
        <w:rPr>
          <w:rFonts w:eastAsia="TimesNewRomanPSMT"/>
          <w:szCs w:val="20"/>
          <w:lang w:eastAsia="sl-SI"/>
        </w:rPr>
      </w:pPr>
    </w:p>
    <w:p w:rsidR="00D55851" w:rsidRDefault="00D55851" w:rsidP="004D74AE">
      <w:pPr>
        <w:spacing w:line="240" w:lineRule="auto"/>
        <w:jc w:val="both"/>
        <w:rPr>
          <w:rFonts w:eastAsia="TimesNewRomanPSMT"/>
          <w:szCs w:val="20"/>
          <w:lang w:eastAsia="sl-SI"/>
        </w:rPr>
      </w:pPr>
      <w:r w:rsidRPr="008F1E42">
        <w:rPr>
          <w:rFonts w:eastAsia="TimesNewRomanPSMT"/>
          <w:szCs w:val="20"/>
          <w:lang w:eastAsia="sl-SI"/>
        </w:rPr>
        <w:t>V informacijskem sistemu IJSVO (IJSVO, 2021</w:t>
      </w:r>
      <w:r w:rsidR="004D3C66" w:rsidRPr="008F1E42">
        <w:rPr>
          <w:rFonts w:eastAsia="TimesNewRomanPSMT"/>
          <w:szCs w:val="20"/>
          <w:lang w:eastAsia="sl-SI"/>
        </w:rPr>
        <w:t>) se nahajajo podatki</w:t>
      </w:r>
      <w:r w:rsidRPr="008F1E42">
        <w:rPr>
          <w:rFonts w:eastAsia="TimesNewRomanPSMT"/>
          <w:szCs w:val="20"/>
          <w:lang w:eastAsia="sl-SI"/>
        </w:rPr>
        <w:t xml:space="preserve"> za območja javne</w:t>
      </w:r>
      <w:r w:rsidR="000D0639">
        <w:rPr>
          <w:rFonts w:eastAsia="TimesNewRomanPSMT"/>
          <w:szCs w:val="20"/>
          <w:lang w:eastAsia="sl-SI"/>
        </w:rPr>
        <w:t>ga vodovoda v prostorskem podatkovnem sloju</w:t>
      </w:r>
      <w:r w:rsidRPr="008F1E42">
        <w:rPr>
          <w:rFonts w:eastAsia="TimesNewRomanPSMT"/>
          <w:szCs w:val="20"/>
          <w:lang w:eastAsia="sl-SI"/>
        </w:rPr>
        <w:t xml:space="preserve"> za 125</w:t>
      </w:r>
      <w:r w:rsidR="004D3C66" w:rsidRPr="008F1E42">
        <w:rPr>
          <w:rFonts w:eastAsia="TimesNewRomanPSMT"/>
          <w:szCs w:val="20"/>
          <w:lang w:eastAsia="sl-SI"/>
        </w:rPr>
        <w:t xml:space="preserve"> občin. </w:t>
      </w:r>
      <w:r w:rsidRPr="008F1E42">
        <w:rPr>
          <w:rFonts w:eastAsia="TimesNewRomanPSMT"/>
          <w:szCs w:val="20"/>
          <w:lang w:eastAsia="sl-SI"/>
        </w:rPr>
        <w:t>44 občin je podatke glede območja javnega vodovoda oddalo, vendar p</w:t>
      </w:r>
      <w:r w:rsidR="00BB1611">
        <w:rPr>
          <w:rFonts w:eastAsia="TimesNewRomanPSMT"/>
          <w:szCs w:val="20"/>
          <w:lang w:eastAsia="sl-SI"/>
        </w:rPr>
        <w:t xml:space="preserve">a podatki niso bili </w:t>
      </w:r>
      <w:r w:rsidR="00447D1B">
        <w:rPr>
          <w:rFonts w:eastAsia="TimesNewRomanPSMT"/>
          <w:szCs w:val="20"/>
          <w:lang w:eastAsia="sl-SI"/>
        </w:rPr>
        <w:t>pripravljeni</w:t>
      </w:r>
      <w:r w:rsidR="00BB1611">
        <w:rPr>
          <w:rFonts w:eastAsia="TimesNewRomanPSMT"/>
          <w:szCs w:val="20"/>
          <w:lang w:eastAsia="sl-SI"/>
        </w:rPr>
        <w:t xml:space="preserve"> v ustrezni obliki</w:t>
      </w:r>
      <w:r w:rsidRPr="008F1E42">
        <w:rPr>
          <w:rFonts w:eastAsia="TimesNewRomanPSMT"/>
          <w:noProof/>
          <w:szCs w:val="20"/>
          <w:lang w:eastAsia="sl-SI"/>
        </w:rPr>
        <w:t>,</w:t>
      </w:r>
      <w:r w:rsidRPr="008F1E42">
        <w:rPr>
          <w:rFonts w:eastAsia="TimesNewRomanPSMT"/>
          <w:szCs w:val="20"/>
          <w:lang w:eastAsia="sl-SI"/>
        </w:rPr>
        <w:t xml:space="preserve"> medtem ko 43 občin podatkov glede območja javnega vodovoda sploh ni oddalo.</w:t>
      </w:r>
      <w:r>
        <w:rPr>
          <w:rFonts w:eastAsia="TimesNewRomanPSMT"/>
          <w:szCs w:val="20"/>
          <w:lang w:eastAsia="sl-SI"/>
        </w:rPr>
        <w:t xml:space="preserve">  </w:t>
      </w:r>
    </w:p>
    <w:p w:rsidR="00D55851" w:rsidRDefault="00D55851" w:rsidP="004D3C66">
      <w:pPr>
        <w:autoSpaceDE w:val="0"/>
        <w:autoSpaceDN w:val="0"/>
        <w:adjustRightInd w:val="0"/>
        <w:spacing w:line="240" w:lineRule="auto"/>
        <w:jc w:val="both"/>
        <w:rPr>
          <w:rFonts w:eastAsia="TimesNewRomanPSMT" w:cs="Arial"/>
          <w:szCs w:val="20"/>
          <w:lang w:eastAsia="sl-SI"/>
        </w:rPr>
      </w:pPr>
    </w:p>
    <w:p w:rsidR="00D9280A" w:rsidRPr="009B0E22" w:rsidRDefault="00052F22" w:rsidP="00052F22">
      <w:pPr>
        <w:pStyle w:val="Napis"/>
        <w:rPr>
          <w:highlight w:val="red"/>
        </w:rPr>
      </w:pPr>
      <w:bookmarkStart w:id="18" w:name="_Toc76114767"/>
      <w:bookmarkStart w:id="19" w:name="_Toc99458370"/>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1</w:t>
      </w:r>
      <w:r w:rsidR="00A6775E">
        <w:rPr>
          <w:noProof/>
        </w:rPr>
        <w:fldChar w:fldCharType="end"/>
      </w:r>
      <w:r>
        <w:t xml:space="preserve">: </w:t>
      </w:r>
      <w:r w:rsidR="00D9280A" w:rsidRPr="00F605D4">
        <w:t>Pregled podatkovnih slojev »</w:t>
      </w:r>
      <w:r w:rsidR="00D9280A" w:rsidRPr="00FB7977">
        <w:rPr>
          <w:noProof/>
        </w:rPr>
        <w:t>shape</w:t>
      </w:r>
      <w:r w:rsidR="00D9280A" w:rsidRPr="00F605D4">
        <w:t>« datoteke za območja javnih vodovodov</w:t>
      </w:r>
      <w:bookmarkEnd w:id="18"/>
      <w:bookmarkEnd w:id="19"/>
    </w:p>
    <w:p w:rsidR="00D9280A" w:rsidRDefault="00D9280A" w:rsidP="004D3C66">
      <w:pPr>
        <w:autoSpaceDE w:val="0"/>
        <w:autoSpaceDN w:val="0"/>
        <w:adjustRightInd w:val="0"/>
        <w:spacing w:line="240" w:lineRule="auto"/>
        <w:jc w:val="both"/>
        <w:rPr>
          <w:rFonts w:eastAsia="TimesNewRomanPSMT" w:cs="Arial"/>
          <w:szCs w:val="20"/>
          <w:lang w:eastAsia="sl-SI"/>
        </w:rPr>
      </w:pPr>
    </w:p>
    <w:tbl>
      <w:tblPr>
        <w:tblStyle w:val="Tabelamrea"/>
        <w:tblW w:w="9417" w:type="dxa"/>
        <w:tblInd w:w="-34" w:type="dxa"/>
        <w:tblLook w:val="04A0" w:firstRow="1" w:lastRow="0" w:firstColumn="1" w:lastColumn="0" w:noHBand="0" w:noVBand="1"/>
      </w:tblPr>
      <w:tblGrid>
        <w:gridCol w:w="2117"/>
        <w:gridCol w:w="4774"/>
        <w:gridCol w:w="1331"/>
        <w:gridCol w:w="1195"/>
      </w:tblGrid>
      <w:tr w:rsidR="00602B43" w:rsidTr="00B97D6A">
        <w:tc>
          <w:tcPr>
            <w:tcW w:w="2117" w:type="dxa"/>
            <w:vAlign w:val="center"/>
          </w:tcPr>
          <w:p w:rsidR="00602B43" w:rsidRPr="009F012D" w:rsidRDefault="00D9280A" w:rsidP="00D9280A">
            <w:pPr>
              <w:autoSpaceDE w:val="0"/>
              <w:autoSpaceDN w:val="0"/>
              <w:adjustRightInd w:val="0"/>
              <w:spacing w:line="240" w:lineRule="auto"/>
              <w:jc w:val="center"/>
              <w:rPr>
                <w:rFonts w:eastAsia="TimesNewRomanPSMT" w:cs="Arial"/>
                <w:b/>
                <w:sz w:val="16"/>
                <w:szCs w:val="16"/>
              </w:rPr>
            </w:pPr>
            <w:r w:rsidRPr="009F012D">
              <w:rPr>
                <w:rFonts w:eastAsia="TimesNewRomanPSMT" w:cs="Arial"/>
                <w:b/>
                <w:sz w:val="16"/>
                <w:szCs w:val="16"/>
              </w:rPr>
              <w:t xml:space="preserve">Način določitve </w:t>
            </w:r>
            <w:r w:rsidR="00F605D4" w:rsidRPr="009F012D">
              <w:rPr>
                <w:rFonts w:eastAsia="TimesNewRomanPSMT" w:cs="Arial"/>
                <w:b/>
                <w:sz w:val="16"/>
                <w:szCs w:val="16"/>
              </w:rPr>
              <w:t xml:space="preserve">območja </w:t>
            </w:r>
            <w:r w:rsidRPr="009F012D">
              <w:rPr>
                <w:rFonts w:eastAsia="TimesNewRomanPSMT" w:cs="Arial"/>
                <w:b/>
                <w:sz w:val="16"/>
                <w:szCs w:val="16"/>
              </w:rPr>
              <w:t>javnega vodovoda</w:t>
            </w:r>
          </w:p>
        </w:tc>
        <w:tc>
          <w:tcPr>
            <w:tcW w:w="4774" w:type="dxa"/>
            <w:vAlign w:val="center"/>
          </w:tcPr>
          <w:p w:rsidR="00602B43" w:rsidRPr="009F012D" w:rsidRDefault="00D9280A" w:rsidP="00D9280A">
            <w:pPr>
              <w:autoSpaceDE w:val="0"/>
              <w:autoSpaceDN w:val="0"/>
              <w:adjustRightInd w:val="0"/>
              <w:spacing w:line="240" w:lineRule="auto"/>
              <w:jc w:val="center"/>
              <w:rPr>
                <w:rFonts w:eastAsia="TimesNewRomanPSMT" w:cs="Arial"/>
                <w:b/>
                <w:sz w:val="16"/>
                <w:szCs w:val="16"/>
              </w:rPr>
            </w:pPr>
            <w:r w:rsidRPr="009F012D">
              <w:rPr>
                <w:rFonts w:eastAsia="TimesNewRomanPSMT" w:cs="Arial"/>
                <w:b/>
                <w:sz w:val="16"/>
                <w:szCs w:val="16"/>
              </w:rPr>
              <w:t>Opis</w:t>
            </w:r>
          </w:p>
        </w:tc>
        <w:tc>
          <w:tcPr>
            <w:tcW w:w="1331" w:type="dxa"/>
            <w:vAlign w:val="center"/>
          </w:tcPr>
          <w:p w:rsidR="00602B43" w:rsidRPr="009F012D" w:rsidRDefault="00F605D4" w:rsidP="00D9280A">
            <w:pPr>
              <w:autoSpaceDE w:val="0"/>
              <w:autoSpaceDN w:val="0"/>
              <w:adjustRightInd w:val="0"/>
              <w:spacing w:line="240" w:lineRule="auto"/>
              <w:jc w:val="center"/>
              <w:rPr>
                <w:rFonts w:eastAsia="TimesNewRomanPSMT" w:cs="Arial"/>
                <w:b/>
                <w:sz w:val="16"/>
                <w:szCs w:val="16"/>
              </w:rPr>
            </w:pPr>
            <w:r w:rsidRPr="009F012D">
              <w:rPr>
                <w:rFonts w:eastAsia="TimesNewRomanPSMT" w:cs="Arial"/>
                <w:b/>
                <w:sz w:val="16"/>
                <w:szCs w:val="16"/>
              </w:rPr>
              <w:t>Število občin</w:t>
            </w:r>
          </w:p>
        </w:tc>
        <w:tc>
          <w:tcPr>
            <w:tcW w:w="1195" w:type="dxa"/>
            <w:vAlign w:val="center"/>
          </w:tcPr>
          <w:p w:rsidR="00602B43" w:rsidRPr="009F012D" w:rsidRDefault="00F605D4" w:rsidP="00D9280A">
            <w:pPr>
              <w:autoSpaceDE w:val="0"/>
              <w:autoSpaceDN w:val="0"/>
              <w:adjustRightInd w:val="0"/>
              <w:spacing w:line="240" w:lineRule="auto"/>
              <w:jc w:val="center"/>
              <w:rPr>
                <w:rFonts w:eastAsia="TimesNewRomanPSMT" w:cs="Arial"/>
                <w:b/>
                <w:sz w:val="16"/>
                <w:szCs w:val="16"/>
              </w:rPr>
            </w:pPr>
            <w:r w:rsidRPr="009F012D">
              <w:rPr>
                <w:rFonts w:eastAsia="TimesNewRomanPSMT" w:cs="Arial"/>
                <w:b/>
                <w:sz w:val="16"/>
                <w:szCs w:val="16"/>
              </w:rPr>
              <w:t>Ustrezen prostorski sloj</w:t>
            </w:r>
          </w:p>
        </w:tc>
      </w:tr>
      <w:tr w:rsidR="00602B43" w:rsidTr="00B97D6A">
        <w:trPr>
          <w:trHeight w:val="354"/>
        </w:trPr>
        <w:tc>
          <w:tcPr>
            <w:tcW w:w="2117" w:type="dxa"/>
            <w:vAlign w:val="center"/>
          </w:tcPr>
          <w:p w:rsidR="00602B43" w:rsidRPr="009F012D" w:rsidRDefault="00D9280A"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Linija</w:t>
            </w:r>
          </w:p>
        </w:tc>
        <w:tc>
          <w:tcPr>
            <w:tcW w:w="4774"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Linijski prikaz javnega vodovoda.</w:t>
            </w:r>
          </w:p>
        </w:tc>
        <w:tc>
          <w:tcPr>
            <w:tcW w:w="1331"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14</w:t>
            </w:r>
          </w:p>
        </w:tc>
        <w:tc>
          <w:tcPr>
            <w:tcW w:w="1195"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NE</w:t>
            </w:r>
          </w:p>
        </w:tc>
      </w:tr>
      <w:tr w:rsidR="00602B43" w:rsidTr="00B97D6A">
        <w:tc>
          <w:tcPr>
            <w:tcW w:w="2117" w:type="dxa"/>
            <w:vAlign w:val="center"/>
          </w:tcPr>
          <w:p w:rsidR="00602B43" w:rsidRPr="009F012D" w:rsidRDefault="00D9280A"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Linija z razredi</w:t>
            </w:r>
          </w:p>
        </w:tc>
        <w:tc>
          <w:tcPr>
            <w:tcW w:w="4774"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Območja javnega vodovoda so določena z zunanjo linijo in razredi.</w:t>
            </w:r>
          </w:p>
        </w:tc>
        <w:tc>
          <w:tcPr>
            <w:tcW w:w="1331"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4</w:t>
            </w:r>
          </w:p>
        </w:tc>
        <w:tc>
          <w:tcPr>
            <w:tcW w:w="1195"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NE</w:t>
            </w:r>
          </w:p>
        </w:tc>
      </w:tr>
      <w:tr w:rsidR="00602B43" w:rsidTr="00B97D6A">
        <w:tc>
          <w:tcPr>
            <w:tcW w:w="2117" w:type="dxa"/>
            <w:vAlign w:val="center"/>
          </w:tcPr>
          <w:p w:rsidR="00602B43" w:rsidRPr="009F012D" w:rsidRDefault="00D9280A"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Linija brez razredov</w:t>
            </w:r>
          </w:p>
        </w:tc>
        <w:tc>
          <w:tcPr>
            <w:tcW w:w="4774"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Območja javnega vodovoda so določena z zunanjo linijo in brez razredov.</w:t>
            </w:r>
          </w:p>
        </w:tc>
        <w:tc>
          <w:tcPr>
            <w:tcW w:w="1331"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1</w:t>
            </w:r>
          </w:p>
        </w:tc>
        <w:tc>
          <w:tcPr>
            <w:tcW w:w="1195"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NE</w:t>
            </w:r>
          </w:p>
        </w:tc>
      </w:tr>
      <w:tr w:rsidR="00602B43" w:rsidTr="00B97D6A">
        <w:tc>
          <w:tcPr>
            <w:tcW w:w="2117" w:type="dxa"/>
            <w:vAlign w:val="center"/>
          </w:tcPr>
          <w:p w:rsidR="00602B43" w:rsidRPr="009F012D" w:rsidRDefault="00D9280A"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Linijski z območjem</w:t>
            </w:r>
          </w:p>
        </w:tc>
        <w:tc>
          <w:tcPr>
            <w:tcW w:w="4774"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 xml:space="preserve">Območja javnega vodovoda so določena z </w:t>
            </w:r>
            <w:r w:rsidRPr="009F012D">
              <w:rPr>
                <w:rFonts w:eastAsia="TimesNewRomanPSMT" w:cs="Arial"/>
                <w:noProof/>
                <w:sz w:val="16"/>
                <w:szCs w:val="16"/>
              </w:rPr>
              <w:t>buffer</w:t>
            </w:r>
            <w:r w:rsidRPr="009F012D">
              <w:rPr>
                <w:rFonts w:eastAsia="TimesNewRomanPSMT" w:cs="Arial"/>
                <w:sz w:val="16"/>
                <w:szCs w:val="16"/>
              </w:rPr>
              <w:t xml:space="preserve"> cono okoli linije vodovoda.</w:t>
            </w:r>
          </w:p>
        </w:tc>
        <w:tc>
          <w:tcPr>
            <w:tcW w:w="1331"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7</w:t>
            </w:r>
          </w:p>
        </w:tc>
        <w:tc>
          <w:tcPr>
            <w:tcW w:w="1195"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NE</w:t>
            </w:r>
          </w:p>
        </w:tc>
      </w:tr>
      <w:tr w:rsidR="00602B43" w:rsidTr="002A41B8">
        <w:trPr>
          <w:trHeight w:val="259"/>
        </w:trPr>
        <w:tc>
          <w:tcPr>
            <w:tcW w:w="2117" w:type="dxa"/>
            <w:vAlign w:val="center"/>
          </w:tcPr>
          <w:p w:rsidR="00602B43" w:rsidRPr="009F012D" w:rsidRDefault="00D9280A"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Poligon</w:t>
            </w:r>
          </w:p>
        </w:tc>
        <w:tc>
          <w:tcPr>
            <w:tcW w:w="4774" w:type="dxa"/>
            <w:vAlign w:val="center"/>
          </w:tcPr>
          <w:p w:rsidR="00602B43" w:rsidRPr="009F012D" w:rsidRDefault="00F605D4"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Območja javnega vodovoda so določena kot poligon.</w:t>
            </w:r>
          </w:p>
        </w:tc>
        <w:tc>
          <w:tcPr>
            <w:tcW w:w="1331" w:type="dxa"/>
            <w:vAlign w:val="center"/>
          </w:tcPr>
          <w:p w:rsidR="00602B43" w:rsidRPr="009F012D" w:rsidRDefault="0018716D"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16</w:t>
            </w:r>
          </w:p>
        </w:tc>
        <w:tc>
          <w:tcPr>
            <w:tcW w:w="1195" w:type="dxa"/>
            <w:vAlign w:val="center"/>
          </w:tcPr>
          <w:p w:rsidR="00602B43" w:rsidRPr="009F012D" w:rsidRDefault="0018716D"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NE</w:t>
            </w:r>
          </w:p>
        </w:tc>
      </w:tr>
      <w:tr w:rsidR="00602B43" w:rsidTr="002A41B8">
        <w:trPr>
          <w:trHeight w:val="277"/>
        </w:trPr>
        <w:tc>
          <w:tcPr>
            <w:tcW w:w="2117" w:type="dxa"/>
            <w:vAlign w:val="center"/>
          </w:tcPr>
          <w:p w:rsidR="00602B43" w:rsidRPr="009F012D" w:rsidRDefault="00D9280A"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Območja poselitve</w:t>
            </w:r>
          </w:p>
        </w:tc>
        <w:tc>
          <w:tcPr>
            <w:tcW w:w="4774" w:type="dxa"/>
            <w:vAlign w:val="center"/>
          </w:tcPr>
          <w:p w:rsidR="00602B43" w:rsidRPr="009F012D" w:rsidRDefault="0018716D"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Območja javnega vodovoda so določena kot območje poselitve.</w:t>
            </w:r>
          </w:p>
        </w:tc>
        <w:tc>
          <w:tcPr>
            <w:tcW w:w="1331" w:type="dxa"/>
            <w:vAlign w:val="center"/>
          </w:tcPr>
          <w:p w:rsidR="00602B43" w:rsidRPr="009F012D" w:rsidRDefault="0018716D"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2</w:t>
            </w:r>
          </w:p>
        </w:tc>
        <w:tc>
          <w:tcPr>
            <w:tcW w:w="1195" w:type="dxa"/>
            <w:vAlign w:val="center"/>
          </w:tcPr>
          <w:p w:rsidR="00602B43" w:rsidRPr="009F012D" w:rsidRDefault="0018716D" w:rsidP="00D9280A">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NE</w:t>
            </w:r>
          </w:p>
        </w:tc>
      </w:tr>
      <w:tr w:rsidR="00D9280A" w:rsidTr="00B97D6A">
        <w:tc>
          <w:tcPr>
            <w:tcW w:w="2117" w:type="dxa"/>
            <w:vAlign w:val="center"/>
          </w:tcPr>
          <w:p w:rsidR="00D9280A" w:rsidRPr="009F012D" w:rsidRDefault="00D9280A"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Ločen poligon po razredih</w:t>
            </w:r>
          </w:p>
        </w:tc>
        <w:tc>
          <w:tcPr>
            <w:tcW w:w="4774" w:type="dxa"/>
            <w:vAlign w:val="center"/>
          </w:tcPr>
          <w:p w:rsidR="00D9280A" w:rsidRPr="009F012D" w:rsidRDefault="00DF37A0"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Območja javnega vodovoda so določena z ločenimi poligoni glede na razrede.</w:t>
            </w:r>
          </w:p>
        </w:tc>
        <w:tc>
          <w:tcPr>
            <w:tcW w:w="1331" w:type="dxa"/>
            <w:vAlign w:val="center"/>
          </w:tcPr>
          <w:p w:rsidR="00D9280A" w:rsidRPr="009F012D" w:rsidRDefault="00DF37A0"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13</w:t>
            </w:r>
          </w:p>
        </w:tc>
        <w:tc>
          <w:tcPr>
            <w:tcW w:w="1195" w:type="dxa"/>
            <w:vAlign w:val="center"/>
          </w:tcPr>
          <w:p w:rsidR="00D9280A" w:rsidRPr="009F012D" w:rsidRDefault="00DF37A0"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DA</w:t>
            </w:r>
          </w:p>
        </w:tc>
      </w:tr>
      <w:tr w:rsidR="00D9280A" w:rsidTr="002A41B8">
        <w:trPr>
          <w:trHeight w:val="330"/>
        </w:trPr>
        <w:tc>
          <w:tcPr>
            <w:tcW w:w="2117" w:type="dxa"/>
            <w:vAlign w:val="center"/>
          </w:tcPr>
          <w:p w:rsidR="00D9280A" w:rsidRPr="009F012D" w:rsidRDefault="00D9280A"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Poligon z razredi</w:t>
            </w:r>
          </w:p>
        </w:tc>
        <w:tc>
          <w:tcPr>
            <w:tcW w:w="4774" w:type="dxa"/>
            <w:vAlign w:val="center"/>
          </w:tcPr>
          <w:p w:rsidR="00D9280A" w:rsidRPr="009F012D" w:rsidRDefault="00DF37A0"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Območja javnega vodovoda so določena kot poligon z razredi.</w:t>
            </w:r>
          </w:p>
        </w:tc>
        <w:tc>
          <w:tcPr>
            <w:tcW w:w="1331" w:type="dxa"/>
            <w:vAlign w:val="center"/>
          </w:tcPr>
          <w:p w:rsidR="00D9280A" w:rsidRPr="009F012D" w:rsidRDefault="00DF37A0"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43</w:t>
            </w:r>
          </w:p>
        </w:tc>
        <w:tc>
          <w:tcPr>
            <w:tcW w:w="1195" w:type="dxa"/>
            <w:vAlign w:val="center"/>
          </w:tcPr>
          <w:p w:rsidR="00D9280A" w:rsidRPr="009F012D" w:rsidRDefault="00DF37A0"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DA</w:t>
            </w:r>
          </w:p>
        </w:tc>
      </w:tr>
      <w:tr w:rsidR="00D9280A" w:rsidTr="002A41B8">
        <w:trPr>
          <w:trHeight w:val="277"/>
        </w:trPr>
        <w:tc>
          <w:tcPr>
            <w:tcW w:w="2117" w:type="dxa"/>
            <w:vAlign w:val="center"/>
          </w:tcPr>
          <w:p w:rsidR="00D9280A" w:rsidRPr="009F012D" w:rsidRDefault="00D9280A"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Poligon z razredom</w:t>
            </w:r>
          </w:p>
        </w:tc>
        <w:tc>
          <w:tcPr>
            <w:tcW w:w="4774" w:type="dxa"/>
            <w:vAlign w:val="center"/>
          </w:tcPr>
          <w:p w:rsidR="00D9280A" w:rsidRPr="009F012D" w:rsidRDefault="00DF37A0"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Območja javnega vodovoda so določena kot poligon z razredom obstoječi vodovod (en razred).</w:t>
            </w:r>
          </w:p>
        </w:tc>
        <w:tc>
          <w:tcPr>
            <w:tcW w:w="1331" w:type="dxa"/>
            <w:vAlign w:val="center"/>
          </w:tcPr>
          <w:p w:rsidR="00D9280A" w:rsidRPr="009F012D" w:rsidRDefault="00DF37A0"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25</w:t>
            </w:r>
          </w:p>
        </w:tc>
        <w:tc>
          <w:tcPr>
            <w:tcW w:w="1195" w:type="dxa"/>
            <w:vAlign w:val="center"/>
          </w:tcPr>
          <w:p w:rsidR="00D9280A" w:rsidRPr="009F012D" w:rsidRDefault="00DF37A0" w:rsidP="0075517E">
            <w:pPr>
              <w:autoSpaceDE w:val="0"/>
              <w:autoSpaceDN w:val="0"/>
              <w:adjustRightInd w:val="0"/>
              <w:spacing w:line="240" w:lineRule="auto"/>
              <w:jc w:val="center"/>
              <w:rPr>
                <w:rFonts w:eastAsia="TimesNewRomanPSMT" w:cs="Arial"/>
                <w:sz w:val="16"/>
                <w:szCs w:val="16"/>
              </w:rPr>
            </w:pPr>
            <w:r w:rsidRPr="009F012D">
              <w:rPr>
                <w:rFonts w:eastAsia="TimesNewRomanPSMT" w:cs="Arial"/>
                <w:sz w:val="16"/>
                <w:szCs w:val="16"/>
              </w:rPr>
              <w:t>DA</w:t>
            </w:r>
          </w:p>
        </w:tc>
      </w:tr>
    </w:tbl>
    <w:p w:rsidR="00D55851" w:rsidRDefault="00D55851" w:rsidP="004D3C66">
      <w:pPr>
        <w:autoSpaceDE w:val="0"/>
        <w:autoSpaceDN w:val="0"/>
        <w:adjustRightInd w:val="0"/>
        <w:spacing w:line="240" w:lineRule="auto"/>
        <w:jc w:val="both"/>
        <w:rPr>
          <w:rFonts w:eastAsia="TimesNewRomanPSMT" w:cs="Arial"/>
          <w:szCs w:val="20"/>
          <w:lang w:eastAsia="sl-SI"/>
        </w:rPr>
      </w:pPr>
    </w:p>
    <w:p w:rsidR="00F605D4" w:rsidRPr="00906E38" w:rsidRDefault="00F605D4" w:rsidP="00F605D4">
      <w:pPr>
        <w:spacing w:line="240" w:lineRule="auto"/>
        <w:jc w:val="both"/>
        <w:rPr>
          <w:rFonts w:cs="Arial"/>
          <w:szCs w:val="20"/>
        </w:rPr>
      </w:pPr>
      <w:r>
        <w:rPr>
          <w:rFonts w:cs="Arial"/>
          <w:szCs w:val="20"/>
        </w:rPr>
        <w:t>Vir: IJSVO</w:t>
      </w:r>
      <w:r w:rsidRPr="00906E38">
        <w:rPr>
          <w:rFonts w:cs="Arial"/>
          <w:szCs w:val="20"/>
        </w:rPr>
        <w:t>, 2021</w:t>
      </w:r>
    </w:p>
    <w:p w:rsidR="00602B43" w:rsidRDefault="00602B43" w:rsidP="004D3C66">
      <w:pPr>
        <w:autoSpaceDE w:val="0"/>
        <w:autoSpaceDN w:val="0"/>
        <w:adjustRightInd w:val="0"/>
        <w:spacing w:line="240" w:lineRule="auto"/>
        <w:jc w:val="both"/>
        <w:rPr>
          <w:rFonts w:eastAsia="TimesNewRomanPSMT" w:cs="Arial"/>
          <w:szCs w:val="20"/>
          <w:lang w:eastAsia="sl-SI"/>
        </w:rPr>
      </w:pPr>
    </w:p>
    <w:p w:rsidR="00602B43" w:rsidRDefault="0045519C" w:rsidP="004D3C66">
      <w:pPr>
        <w:autoSpaceDE w:val="0"/>
        <w:autoSpaceDN w:val="0"/>
        <w:adjustRightInd w:val="0"/>
        <w:spacing w:line="240" w:lineRule="auto"/>
        <w:jc w:val="both"/>
        <w:rPr>
          <w:rFonts w:eastAsia="TimesNewRomanPSMT" w:cs="Arial"/>
          <w:szCs w:val="20"/>
          <w:lang w:eastAsia="sl-SI"/>
        </w:rPr>
      </w:pPr>
      <w:r>
        <w:rPr>
          <w:rFonts w:eastAsia="TimesNewRomanPSMT" w:cs="Arial"/>
          <w:szCs w:val="20"/>
          <w:lang w:eastAsia="sl-SI"/>
        </w:rPr>
        <w:t>Iz tabele</w:t>
      </w:r>
      <w:r w:rsidR="006A6E02">
        <w:rPr>
          <w:rFonts w:eastAsia="TimesNewRomanPSMT" w:cs="Arial"/>
          <w:szCs w:val="20"/>
          <w:lang w:eastAsia="sl-SI"/>
        </w:rPr>
        <w:t xml:space="preserve"> 1</w:t>
      </w:r>
      <w:r>
        <w:rPr>
          <w:rFonts w:eastAsia="TimesNewRomanPSMT" w:cs="Arial"/>
          <w:szCs w:val="20"/>
          <w:lang w:eastAsia="sl-SI"/>
        </w:rPr>
        <w:t xml:space="preserve"> je razvidno, da </w:t>
      </w:r>
      <w:r w:rsidR="00AA333A">
        <w:rPr>
          <w:rFonts w:eastAsia="TimesNewRomanPSMT" w:cs="Arial"/>
          <w:szCs w:val="20"/>
          <w:lang w:eastAsia="sl-SI"/>
        </w:rPr>
        <w:t xml:space="preserve">je 81 občin podatke predložilo </w:t>
      </w:r>
      <w:r w:rsidRPr="0045519C">
        <w:rPr>
          <w:rFonts w:eastAsia="TimesNewRomanPSMT" w:cs="Arial"/>
          <w:szCs w:val="20"/>
          <w:lang w:eastAsia="sl-SI"/>
        </w:rPr>
        <w:t>v ustrezni obliki (prostorski podatkovni sloj</w:t>
      </w:r>
      <w:r w:rsidR="00AA333A">
        <w:rPr>
          <w:rFonts w:eastAsia="TimesNewRomanPSMT" w:cs="Arial"/>
          <w:szCs w:val="20"/>
          <w:lang w:eastAsia="sl-SI"/>
        </w:rPr>
        <w:t>).  Razlogi za neustreznost podatkov so naslednji: - prikaz razredov ni pravilen,</w:t>
      </w:r>
      <w:r w:rsidRPr="0045519C">
        <w:rPr>
          <w:rFonts w:eastAsia="TimesNewRomanPSMT" w:cs="Arial"/>
          <w:szCs w:val="20"/>
          <w:lang w:eastAsia="sl-SI"/>
        </w:rPr>
        <w:t xml:space="preserve"> </w:t>
      </w:r>
      <w:r w:rsidR="00AA333A">
        <w:rPr>
          <w:rFonts w:eastAsia="TimesNewRomanPSMT" w:cs="Arial"/>
          <w:szCs w:val="20"/>
          <w:lang w:eastAsia="sl-SI"/>
        </w:rPr>
        <w:t xml:space="preserve">- </w:t>
      </w:r>
      <w:r w:rsidRPr="0045519C">
        <w:rPr>
          <w:rFonts w:eastAsia="TimesNewRomanPSMT" w:cs="Arial"/>
          <w:szCs w:val="20"/>
          <w:lang w:eastAsia="sl-SI"/>
        </w:rPr>
        <w:t>območja</w:t>
      </w:r>
      <w:r w:rsidR="00AA333A">
        <w:rPr>
          <w:rFonts w:eastAsia="TimesNewRomanPSMT" w:cs="Arial"/>
          <w:szCs w:val="20"/>
          <w:lang w:eastAsia="sl-SI"/>
        </w:rPr>
        <w:t xml:space="preserve"> javnega vodovoda</w:t>
      </w:r>
      <w:r w:rsidRPr="0045519C">
        <w:rPr>
          <w:rFonts w:eastAsia="TimesNewRomanPSMT" w:cs="Arial"/>
          <w:szCs w:val="20"/>
          <w:lang w:eastAsia="sl-SI"/>
        </w:rPr>
        <w:t xml:space="preserve"> niso določena v skladu z Uredbo</w:t>
      </w:r>
      <w:r w:rsidR="00AA333A">
        <w:rPr>
          <w:rFonts w:eastAsia="TimesNewRomanPSMT" w:cs="Arial"/>
          <w:szCs w:val="20"/>
          <w:lang w:eastAsia="sl-SI"/>
        </w:rPr>
        <w:t xml:space="preserve"> o oskrbi s pitno vodo</w:t>
      </w:r>
      <w:r w:rsidRPr="0045519C">
        <w:rPr>
          <w:rFonts w:eastAsia="TimesNewRomanPSMT" w:cs="Arial"/>
          <w:szCs w:val="20"/>
          <w:lang w:eastAsia="sl-SI"/>
        </w:rPr>
        <w:t xml:space="preserve">, </w:t>
      </w:r>
      <w:r w:rsidR="00AA333A">
        <w:rPr>
          <w:rFonts w:eastAsia="TimesNewRomanPSMT" w:cs="Arial"/>
          <w:szCs w:val="20"/>
          <w:lang w:eastAsia="sl-SI"/>
        </w:rPr>
        <w:t xml:space="preserve">- </w:t>
      </w:r>
      <w:r w:rsidRPr="0045519C">
        <w:rPr>
          <w:rFonts w:eastAsia="TimesNewRomanPSMT" w:cs="Arial"/>
          <w:szCs w:val="20"/>
          <w:lang w:eastAsia="sl-SI"/>
        </w:rPr>
        <w:t>nepravilna geometrijska obl</w:t>
      </w:r>
      <w:r w:rsidR="00AA333A">
        <w:rPr>
          <w:rFonts w:eastAsia="TimesNewRomanPSMT" w:cs="Arial"/>
          <w:szCs w:val="20"/>
          <w:lang w:eastAsia="sl-SI"/>
        </w:rPr>
        <w:t>ika (linijska in ne poligonska), -</w:t>
      </w:r>
      <w:r w:rsidRPr="0045519C">
        <w:rPr>
          <w:rFonts w:eastAsia="TimesNewRomanPSMT" w:cs="Arial"/>
          <w:szCs w:val="20"/>
          <w:lang w:eastAsia="sl-SI"/>
        </w:rPr>
        <w:t xml:space="preserve"> območja </w:t>
      </w:r>
      <w:r w:rsidR="00AA333A">
        <w:rPr>
          <w:rFonts w:eastAsia="TimesNewRomanPSMT" w:cs="Arial"/>
          <w:szCs w:val="20"/>
          <w:lang w:eastAsia="sl-SI"/>
        </w:rPr>
        <w:t xml:space="preserve">javnega vodovoda </w:t>
      </w:r>
      <w:r w:rsidRPr="0045519C">
        <w:rPr>
          <w:rFonts w:eastAsia="TimesNewRomanPSMT" w:cs="Arial"/>
          <w:szCs w:val="20"/>
          <w:lang w:eastAsia="sl-SI"/>
        </w:rPr>
        <w:t>nimajo ustrezne top</w:t>
      </w:r>
      <w:r w:rsidR="00AA333A">
        <w:rPr>
          <w:rFonts w:eastAsia="TimesNewRomanPSMT" w:cs="Arial"/>
          <w:szCs w:val="20"/>
          <w:lang w:eastAsia="sl-SI"/>
        </w:rPr>
        <w:t>ologije in so brez atributov</w:t>
      </w:r>
      <w:r w:rsidRPr="0045519C">
        <w:rPr>
          <w:rFonts w:eastAsia="TimesNewRomanPSMT" w:cs="Arial"/>
          <w:szCs w:val="20"/>
          <w:lang w:eastAsia="sl-SI"/>
        </w:rPr>
        <w:t>.</w:t>
      </w:r>
    </w:p>
    <w:p w:rsidR="00602B43" w:rsidRDefault="00602B43" w:rsidP="004D3C66">
      <w:pPr>
        <w:autoSpaceDE w:val="0"/>
        <w:autoSpaceDN w:val="0"/>
        <w:adjustRightInd w:val="0"/>
        <w:spacing w:line="240" w:lineRule="auto"/>
        <w:jc w:val="both"/>
        <w:rPr>
          <w:rFonts w:eastAsia="TimesNewRomanPSMT" w:cs="Arial"/>
          <w:szCs w:val="20"/>
          <w:lang w:eastAsia="sl-SI"/>
        </w:rPr>
      </w:pPr>
    </w:p>
    <w:p w:rsidR="00095A9F" w:rsidRDefault="00B11EF3" w:rsidP="004D3C66">
      <w:pPr>
        <w:autoSpaceDE w:val="0"/>
        <w:autoSpaceDN w:val="0"/>
        <w:adjustRightInd w:val="0"/>
        <w:spacing w:line="240" w:lineRule="auto"/>
        <w:jc w:val="both"/>
        <w:rPr>
          <w:rFonts w:eastAsia="TimesNewRomanPSMT" w:cs="Arial"/>
          <w:szCs w:val="20"/>
          <w:lang w:eastAsia="sl-SI"/>
        </w:rPr>
      </w:pPr>
      <w:r>
        <w:rPr>
          <w:rFonts w:eastAsia="TimesNewRomanPSMT" w:cs="Arial"/>
          <w:szCs w:val="20"/>
          <w:lang w:eastAsia="sl-SI"/>
        </w:rPr>
        <w:t>Kljub temu, da se je število občin, ki so oddale ustrezne podatke o območjih javnega vodovoda</w:t>
      </w:r>
      <w:r w:rsidR="008C4100">
        <w:rPr>
          <w:rFonts w:eastAsia="TimesNewRomanPSMT" w:cs="Arial"/>
          <w:szCs w:val="20"/>
          <w:lang w:eastAsia="sl-SI"/>
        </w:rPr>
        <w:t>,</w:t>
      </w:r>
      <w:r>
        <w:rPr>
          <w:rFonts w:eastAsia="TimesNewRomanPSMT" w:cs="Arial"/>
          <w:szCs w:val="20"/>
          <w:lang w:eastAsia="sl-SI"/>
        </w:rPr>
        <w:t xml:space="preserve"> poveč</w:t>
      </w:r>
      <w:r w:rsidR="008C4100">
        <w:rPr>
          <w:rFonts w:eastAsia="TimesNewRomanPSMT" w:cs="Arial"/>
          <w:szCs w:val="20"/>
          <w:lang w:eastAsia="sl-SI"/>
        </w:rPr>
        <w:t>alo s</w:t>
      </w:r>
      <w:r w:rsidR="0066336E">
        <w:rPr>
          <w:rFonts w:eastAsia="TimesNewRomanPSMT" w:cs="Arial"/>
          <w:szCs w:val="20"/>
          <w:lang w:eastAsia="sl-SI"/>
        </w:rPr>
        <w:t xml:space="preserve"> 14 (MOP, 2016</w:t>
      </w:r>
      <w:r>
        <w:rPr>
          <w:rFonts w:eastAsia="TimesNewRomanPSMT" w:cs="Arial"/>
          <w:szCs w:val="20"/>
          <w:lang w:eastAsia="sl-SI"/>
        </w:rPr>
        <w:t>) na 81</w:t>
      </w:r>
      <w:r w:rsidR="008C4100">
        <w:rPr>
          <w:rFonts w:eastAsia="TimesNewRomanPSMT" w:cs="Arial"/>
          <w:szCs w:val="20"/>
          <w:lang w:eastAsia="sl-SI"/>
        </w:rPr>
        <w:t>,</w:t>
      </w:r>
      <w:r>
        <w:rPr>
          <w:rFonts w:eastAsia="TimesNewRomanPSMT" w:cs="Arial"/>
          <w:szCs w:val="20"/>
          <w:lang w:eastAsia="sl-SI"/>
        </w:rPr>
        <w:t xml:space="preserve"> je bilo ocenjeno, da</w:t>
      </w:r>
      <w:r w:rsidR="004F17B6">
        <w:rPr>
          <w:rFonts w:eastAsia="TimesNewRomanPSMT" w:cs="Arial"/>
          <w:szCs w:val="20"/>
          <w:lang w:eastAsia="sl-SI"/>
        </w:rPr>
        <w:t xml:space="preserve"> nadaljnj</w:t>
      </w:r>
      <w:r>
        <w:rPr>
          <w:rFonts w:eastAsia="TimesNewRomanPSMT" w:cs="Arial"/>
          <w:szCs w:val="20"/>
          <w:lang w:eastAsia="sl-SI"/>
        </w:rPr>
        <w:t>e analize območij javnih vodovodov</w:t>
      </w:r>
      <w:r w:rsidR="000A0A42">
        <w:rPr>
          <w:rFonts w:eastAsia="TimesNewRomanPSMT" w:cs="Arial"/>
          <w:szCs w:val="20"/>
          <w:lang w:eastAsia="sl-SI"/>
        </w:rPr>
        <w:t xml:space="preserve"> na ravni Slovenije</w:t>
      </w:r>
      <w:r w:rsidR="00E01AC6">
        <w:rPr>
          <w:rFonts w:eastAsia="TimesNewRomanPSMT" w:cs="Arial"/>
          <w:szCs w:val="20"/>
          <w:lang w:eastAsia="sl-SI"/>
        </w:rPr>
        <w:t xml:space="preserve"> ni mogoče</w:t>
      </w:r>
      <w:r w:rsidR="0048336C">
        <w:rPr>
          <w:rFonts w:eastAsia="TimesNewRomanPSMT" w:cs="Arial"/>
          <w:szCs w:val="20"/>
          <w:lang w:eastAsia="sl-SI"/>
        </w:rPr>
        <w:t xml:space="preserve"> </w:t>
      </w:r>
      <w:r w:rsidR="00DF0B19">
        <w:rPr>
          <w:rFonts w:eastAsia="TimesNewRomanPSMT" w:cs="Arial"/>
          <w:szCs w:val="20"/>
          <w:lang w:eastAsia="sl-SI"/>
        </w:rPr>
        <w:t xml:space="preserve">izvesti. </w:t>
      </w:r>
      <w:r w:rsidR="00AA535F">
        <w:rPr>
          <w:rFonts w:eastAsia="TimesNewRomanPSMT" w:cs="Arial"/>
          <w:szCs w:val="20"/>
          <w:lang w:eastAsia="sl-SI"/>
        </w:rPr>
        <w:t>Poleg tega je bilo ugotovljeno, da so območja javnega vodovoda</w:t>
      </w:r>
      <w:r w:rsidR="00C92604">
        <w:rPr>
          <w:rFonts w:eastAsia="TimesNewRomanPSMT" w:cs="Arial"/>
          <w:szCs w:val="20"/>
          <w:lang w:eastAsia="sl-SI"/>
        </w:rPr>
        <w:t xml:space="preserve"> (</w:t>
      </w:r>
      <w:r w:rsidR="00D30A9E">
        <w:rPr>
          <w:rFonts w:eastAsia="TimesNewRomanPSMT" w:cs="Arial"/>
          <w:szCs w:val="20"/>
          <w:lang w:eastAsia="sl-SI"/>
        </w:rPr>
        <w:t>z opremljenostjo območij poselitve)</w:t>
      </w:r>
      <w:r w:rsidR="00AA535F">
        <w:rPr>
          <w:rFonts w:eastAsia="TimesNewRomanPSMT" w:cs="Arial"/>
          <w:szCs w:val="20"/>
          <w:lang w:eastAsia="sl-SI"/>
        </w:rPr>
        <w:t xml:space="preserve"> v desetletju obstoja izpolnila svoj namen, tako da se bo s spremembo zakonodaje s področja oskrbe s pitno vodo preverila smiselnost in obseg podatkov</w:t>
      </w:r>
      <w:r w:rsidR="004F17B6">
        <w:rPr>
          <w:rFonts w:eastAsia="TimesNewRomanPSMT" w:cs="Arial"/>
          <w:szCs w:val="20"/>
          <w:lang w:eastAsia="sl-SI"/>
        </w:rPr>
        <w:t>, ki se vodijo</w:t>
      </w:r>
      <w:r w:rsidR="00AA535F">
        <w:rPr>
          <w:rFonts w:eastAsia="TimesNewRomanPSMT" w:cs="Arial"/>
          <w:szCs w:val="20"/>
          <w:lang w:eastAsia="sl-SI"/>
        </w:rPr>
        <w:t xml:space="preserve"> glede območij javnega vodovoda. </w:t>
      </w:r>
    </w:p>
    <w:p w:rsidR="00F67F80" w:rsidRPr="00CB6A30" w:rsidRDefault="004D3C66" w:rsidP="00CB6A30">
      <w:pPr>
        <w:pStyle w:val="Naslov1"/>
        <w:jc w:val="both"/>
        <w:rPr>
          <w:rFonts w:ascii="Arial" w:hAnsi="Arial" w:cs="Arial"/>
          <w:color w:val="auto"/>
          <w:sz w:val="20"/>
          <w:szCs w:val="20"/>
        </w:rPr>
      </w:pPr>
      <w:bookmarkStart w:id="20" w:name="_Toc93661786"/>
      <w:r w:rsidRPr="00BA6E4F">
        <w:rPr>
          <w:rFonts w:ascii="Arial" w:hAnsi="Arial" w:cs="Arial"/>
          <w:color w:val="auto"/>
          <w:sz w:val="20"/>
          <w:szCs w:val="20"/>
        </w:rPr>
        <w:lastRenderedPageBreak/>
        <w:t xml:space="preserve">5. </w:t>
      </w:r>
      <w:bookmarkStart w:id="21" w:name="_Toc396725688"/>
      <w:bookmarkStart w:id="22" w:name="_Toc399939721"/>
      <w:r w:rsidRPr="008F1E42">
        <w:rPr>
          <w:rFonts w:ascii="Arial" w:hAnsi="Arial" w:cs="Arial"/>
          <w:color w:val="auto"/>
          <w:sz w:val="20"/>
          <w:szCs w:val="20"/>
        </w:rPr>
        <w:t>PRIKAZ ZAJETIJ ZA PITNO VODO IN REZERVNIH ZAJETIJ ZA PITNO VODO</w:t>
      </w:r>
      <w:bookmarkEnd w:id="20"/>
      <w:bookmarkEnd w:id="21"/>
      <w:bookmarkEnd w:id="22"/>
    </w:p>
    <w:p w:rsidR="00F67F80" w:rsidRPr="008F1E42" w:rsidRDefault="00F67F80" w:rsidP="00F67F80"/>
    <w:p w:rsidR="004D3C66" w:rsidRPr="008F1E42" w:rsidRDefault="00F67F80" w:rsidP="00ED68E6">
      <w:pPr>
        <w:pStyle w:val="datumtevilka"/>
        <w:jc w:val="center"/>
        <w:rPr>
          <w:rFonts w:ascii="Times New Roman" w:hAnsi="Times New Roman"/>
          <w:b/>
          <w:sz w:val="24"/>
          <w:szCs w:val="24"/>
        </w:rPr>
      </w:pPr>
      <w:r w:rsidRPr="008F1E42">
        <w:rPr>
          <w:rFonts w:ascii="Times New Roman" w:hAnsi="Times New Roman"/>
          <w:b/>
          <w:noProof/>
          <w:sz w:val="24"/>
          <w:szCs w:val="24"/>
        </w:rPr>
        <w:drawing>
          <wp:inline distT="0" distB="0" distL="0" distR="0" wp14:anchorId="0D604A8B" wp14:editId="42186ACC">
            <wp:extent cx="4676775" cy="3043465"/>
            <wp:effectExtent l="0" t="0" r="0" b="5080"/>
            <wp:docPr id="1" name="Slika 1" descr="C:\Users\alenka-mojca.gornik\AppData\Local\Temp\notes5320C2\~1295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ka-mojca.gornik\AppData\Local\Temp\notes5320C2\~12951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0000" cy="3045564"/>
                    </a:xfrm>
                    <a:prstGeom prst="rect">
                      <a:avLst/>
                    </a:prstGeom>
                    <a:noFill/>
                    <a:ln>
                      <a:noFill/>
                    </a:ln>
                  </pic:spPr>
                </pic:pic>
              </a:graphicData>
            </a:graphic>
          </wp:inline>
        </w:drawing>
      </w:r>
    </w:p>
    <w:p w:rsidR="00BE5F5B" w:rsidRPr="004D3410" w:rsidRDefault="00192542" w:rsidP="00192542">
      <w:pPr>
        <w:pStyle w:val="Napis"/>
      </w:pPr>
      <w:bookmarkStart w:id="23" w:name="_Toc396396158"/>
      <w:bookmarkStart w:id="24" w:name="_Toc399940081"/>
      <w:bookmarkStart w:id="25" w:name="_Toc93661846"/>
      <w:r>
        <w:t xml:space="preserve">Slika </w:t>
      </w:r>
      <w:r w:rsidR="00A6775E">
        <w:rPr>
          <w:noProof/>
        </w:rPr>
        <w:fldChar w:fldCharType="begin"/>
      </w:r>
      <w:r w:rsidR="00A6775E">
        <w:rPr>
          <w:noProof/>
        </w:rPr>
        <w:instrText xml:space="preserve"> SEQ Slika \* ARABIC </w:instrText>
      </w:r>
      <w:r w:rsidR="00A6775E">
        <w:rPr>
          <w:noProof/>
        </w:rPr>
        <w:fldChar w:fldCharType="separate"/>
      </w:r>
      <w:r w:rsidR="007C0A89">
        <w:rPr>
          <w:noProof/>
        </w:rPr>
        <w:t>3</w:t>
      </w:r>
      <w:r w:rsidR="00A6775E">
        <w:rPr>
          <w:noProof/>
        </w:rPr>
        <w:fldChar w:fldCharType="end"/>
      </w:r>
      <w:r>
        <w:t xml:space="preserve">: </w:t>
      </w:r>
      <w:r w:rsidR="00475556" w:rsidRPr="004D3410">
        <w:t>Prikaz</w:t>
      </w:r>
      <w:r w:rsidR="004D3C66" w:rsidRPr="004D3410">
        <w:t xml:space="preserve"> zajetij</w:t>
      </w:r>
      <w:r w:rsidR="006C1227" w:rsidRPr="004D3410">
        <w:t>, ki so namenjena neposredni rabi vode za oskrbo s pitno vodo, ki se izvaja kot gospodarska javna služba</w:t>
      </w:r>
      <w:bookmarkEnd w:id="23"/>
      <w:bookmarkEnd w:id="24"/>
      <w:r w:rsidR="000166A4">
        <w:t>*</w:t>
      </w:r>
      <w:bookmarkEnd w:id="25"/>
    </w:p>
    <w:p w:rsidR="00BE5F5B" w:rsidRPr="008F1E42" w:rsidRDefault="00BE5F5B" w:rsidP="004D3410">
      <w:pPr>
        <w:spacing w:line="240" w:lineRule="auto"/>
        <w:rPr>
          <w:b/>
        </w:rPr>
      </w:pPr>
    </w:p>
    <w:p w:rsidR="004D3C66" w:rsidRDefault="004D3C66" w:rsidP="004D3410">
      <w:pPr>
        <w:spacing w:line="240" w:lineRule="auto"/>
        <w:rPr>
          <w:iCs/>
        </w:rPr>
      </w:pPr>
      <w:r w:rsidRPr="008F1E42">
        <w:t xml:space="preserve">Vir: </w:t>
      </w:r>
      <w:r w:rsidR="00BE3AAA" w:rsidRPr="008F1E42">
        <w:rPr>
          <w:iCs/>
        </w:rPr>
        <w:t>DRSV, 2020</w:t>
      </w:r>
    </w:p>
    <w:p w:rsidR="00F93254" w:rsidRDefault="00F93254" w:rsidP="004D3410">
      <w:pPr>
        <w:spacing w:line="240" w:lineRule="auto"/>
        <w:rPr>
          <w:iCs/>
        </w:rPr>
      </w:pPr>
    </w:p>
    <w:p w:rsidR="00F93254" w:rsidRDefault="00F93254" w:rsidP="00F93254">
      <w:pPr>
        <w:spacing w:line="240" w:lineRule="auto"/>
        <w:jc w:val="both"/>
        <w:rPr>
          <w:iCs/>
        </w:rPr>
      </w:pPr>
      <w:r>
        <w:rPr>
          <w:iCs/>
        </w:rPr>
        <w:t>Iz slike</w:t>
      </w:r>
      <w:r w:rsidR="006A6E02">
        <w:rPr>
          <w:iCs/>
        </w:rPr>
        <w:t xml:space="preserve"> 3</w:t>
      </w:r>
      <w:r>
        <w:rPr>
          <w:iCs/>
        </w:rPr>
        <w:t xml:space="preserve"> je razvidno, da je najmanj zajetij, ki so namenjena neposredni rabi vode za oskrbo s pitno vodo, ki se izvaja kot gospodarska javna služba</w:t>
      </w:r>
      <w:r w:rsidR="009834D8">
        <w:rPr>
          <w:iCs/>
        </w:rPr>
        <w:t>,</w:t>
      </w:r>
      <w:r>
        <w:rPr>
          <w:iCs/>
        </w:rPr>
        <w:t xml:space="preserve"> v južnem delu Slovenije.</w:t>
      </w:r>
    </w:p>
    <w:p w:rsidR="00F93254" w:rsidRPr="0039068D" w:rsidRDefault="00F93254" w:rsidP="00F93254">
      <w:pPr>
        <w:spacing w:line="240" w:lineRule="auto"/>
        <w:jc w:val="both"/>
        <w:rPr>
          <w:iCs/>
        </w:rPr>
      </w:pPr>
    </w:p>
    <w:p w:rsidR="004D3C66" w:rsidRPr="00ED1676" w:rsidRDefault="00F67F80" w:rsidP="00ED68E6">
      <w:pPr>
        <w:pStyle w:val="datumtevilka"/>
        <w:spacing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3DC5E5B5" wp14:editId="6C0A232C">
            <wp:extent cx="4680000" cy="3211200"/>
            <wp:effectExtent l="0" t="0" r="6350" b="8255"/>
            <wp:docPr id="12" name="Slika 12" descr="C:\Users\alenka-mojca.gornik\AppData\Local\Temp\notes5320C2\~5545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nka-mojca.gornik\AppData\Local\Temp\notes5320C2\~55459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0" cy="3211200"/>
                    </a:xfrm>
                    <a:prstGeom prst="rect">
                      <a:avLst/>
                    </a:prstGeom>
                    <a:noFill/>
                    <a:ln>
                      <a:noFill/>
                    </a:ln>
                  </pic:spPr>
                </pic:pic>
              </a:graphicData>
            </a:graphic>
          </wp:inline>
        </w:drawing>
      </w:r>
    </w:p>
    <w:p w:rsidR="0039068D" w:rsidRPr="008F1E42" w:rsidRDefault="00192542" w:rsidP="00192542">
      <w:pPr>
        <w:pStyle w:val="Napis"/>
      </w:pPr>
      <w:bookmarkStart w:id="26" w:name="_Toc396396159"/>
      <w:bookmarkStart w:id="27" w:name="_Toc399940082"/>
      <w:bookmarkStart w:id="28" w:name="_Toc93661847"/>
      <w:r>
        <w:t xml:space="preserve">Slika </w:t>
      </w:r>
      <w:r w:rsidR="00A6775E">
        <w:rPr>
          <w:noProof/>
        </w:rPr>
        <w:fldChar w:fldCharType="begin"/>
      </w:r>
      <w:r w:rsidR="00A6775E">
        <w:rPr>
          <w:noProof/>
        </w:rPr>
        <w:instrText xml:space="preserve"> SEQ Slika \* ARABIC </w:instrText>
      </w:r>
      <w:r w:rsidR="00A6775E">
        <w:rPr>
          <w:noProof/>
        </w:rPr>
        <w:fldChar w:fldCharType="separate"/>
      </w:r>
      <w:r w:rsidR="007C0A89">
        <w:rPr>
          <w:noProof/>
        </w:rPr>
        <w:t>4</w:t>
      </w:r>
      <w:r w:rsidR="00A6775E">
        <w:rPr>
          <w:noProof/>
        </w:rPr>
        <w:fldChar w:fldCharType="end"/>
      </w:r>
      <w:r>
        <w:t xml:space="preserve">: </w:t>
      </w:r>
      <w:r w:rsidR="00386D15" w:rsidRPr="008F1E42">
        <w:t xml:space="preserve">Prikaz </w:t>
      </w:r>
      <w:r w:rsidR="004D3C66" w:rsidRPr="008F1E42">
        <w:t>zajetij</w:t>
      </w:r>
      <w:r w:rsidR="00386D15" w:rsidRPr="008F1E42">
        <w:t>, ki so namenjena neposredni rabi vode</w:t>
      </w:r>
      <w:r w:rsidR="004D3C66" w:rsidRPr="008F1E42">
        <w:t xml:space="preserve"> za lastno oskrbo s pitno vodo</w:t>
      </w:r>
      <w:bookmarkEnd w:id="26"/>
      <w:bookmarkEnd w:id="27"/>
      <w:r w:rsidR="000166A4">
        <w:t>*</w:t>
      </w:r>
      <w:bookmarkEnd w:id="28"/>
    </w:p>
    <w:p w:rsidR="004D3C66" w:rsidRPr="008F1E42" w:rsidRDefault="004D3C66" w:rsidP="004D3410">
      <w:pPr>
        <w:spacing w:line="240" w:lineRule="auto"/>
        <w:jc w:val="both"/>
        <w:rPr>
          <w:lang w:eastAsia="sl-SI"/>
        </w:rPr>
      </w:pPr>
    </w:p>
    <w:p w:rsidR="004D3C66" w:rsidRPr="008F1E42" w:rsidRDefault="004D3C66" w:rsidP="004D3410">
      <w:pPr>
        <w:spacing w:line="240" w:lineRule="auto"/>
        <w:jc w:val="both"/>
      </w:pPr>
      <w:r w:rsidRPr="008F1E42">
        <w:t xml:space="preserve">Vir: </w:t>
      </w:r>
      <w:r w:rsidR="00386D15" w:rsidRPr="008F1E42">
        <w:t>DRSV, 2020</w:t>
      </w:r>
    </w:p>
    <w:p w:rsidR="004D3C66" w:rsidRPr="008F1E42" w:rsidRDefault="004D3C66" w:rsidP="004D3410">
      <w:pPr>
        <w:spacing w:line="240" w:lineRule="auto"/>
        <w:jc w:val="both"/>
        <w:rPr>
          <w:lang w:eastAsia="sl-SI"/>
        </w:rPr>
      </w:pPr>
    </w:p>
    <w:p w:rsidR="005D232C" w:rsidRDefault="004D3C66" w:rsidP="000166A4">
      <w:pPr>
        <w:spacing w:line="240" w:lineRule="auto"/>
        <w:jc w:val="both"/>
      </w:pPr>
      <w:r w:rsidRPr="008F1E42">
        <w:lastRenderedPageBreak/>
        <w:t>Iz slike</w:t>
      </w:r>
      <w:r w:rsidR="006A6E02">
        <w:t xml:space="preserve"> 4</w:t>
      </w:r>
      <w:r w:rsidRPr="008F1E42">
        <w:t xml:space="preserve"> je r</w:t>
      </w:r>
      <w:r w:rsidR="00475556">
        <w:t xml:space="preserve">azvidno, da je največ </w:t>
      </w:r>
      <w:r w:rsidR="00E67451" w:rsidRPr="008F1E42">
        <w:t>zajetij, ki so namenjena neposredni rabi vode za lastno oskrbo s pitno vodo na območjih</w:t>
      </w:r>
      <w:r w:rsidR="00475556">
        <w:t xml:space="preserve"> Pomurske (Goričko), Podravske,</w:t>
      </w:r>
      <w:r w:rsidRPr="008F1E42">
        <w:t xml:space="preserve"> Gorenjske (Škofjeloško hribovje),</w:t>
      </w:r>
      <w:r w:rsidR="00475556">
        <w:t xml:space="preserve"> Koroške, Zasavske in Savinjske </w:t>
      </w:r>
      <w:r w:rsidRPr="008F1E42">
        <w:t>statistične regije.</w:t>
      </w:r>
      <w:r w:rsidR="00CB6A30">
        <w:t xml:space="preserve"> </w:t>
      </w:r>
    </w:p>
    <w:p w:rsidR="000166A4" w:rsidRDefault="000166A4" w:rsidP="000166A4">
      <w:pPr>
        <w:spacing w:line="240" w:lineRule="auto"/>
        <w:jc w:val="both"/>
      </w:pPr>
    </w:p>
    <w:p w:rsidR="005D232C" w:rsidRPr="000166A4" w:rsidRDefault="000166A4" w:rsidP="000166A4">
      <w:pPr>
        <w:spacing w:line="240" w:lineRule="auto"/>
        <w:jc w:val="both"/>
        <w:rPr>
          <w:sz w:val="16"/>
          <w:szCs w:val="16"/>
        </w:rPr>
      </w:pPr>
      <w:r w:rsidRPr="000166A4">
        <w:rPr>
          <w:sz w:val="16"/>
          <w:szCs w:val="16"/>
        </w:rPr>
        <w:t>*V prostorskem podatkovnem sloju (DRSV, 2020) niso razvidni podatki o tem, ali gre za rezervno zajetje ali ne. Na sliki 3 so prikazana vsa zajetja, ki so namenjena neposredni rabi vode za oskrbo s pitno vodo, ki se izvaja kot gospodarska javna služba</w:t>
      </w:r>
      <w:r>
        <w:rPr>
          <w:sz w:val="16"/>
          <w:szCs w:val="16"/>
        </w:rPr>
        <w:t>, medtem ko so na sliki 4 prikazana vsa zajetja</w:t>
      </w:r>
      <w:r w:rsidRPr="000166A4">
        <w:rPr>
          <w:sz w:val="16"/>
          <w:szCs w:val="16"/>
        </w:rPr>
        <w:t>, ki so namenjena neposredni rabi vode za lastno oskrbo s pitno vodo</w:t>
      </w:r>
      <w:r>
        <w:rPr>
          <w:sz w:val="16"/>
          <w:szCs w:val="16"/>
        </w:rPr>
        <w:t>.</w:t>
      </w:r>
      <w:r w:rsidRPr="000166A4">
        <w:rPr>
          <w:sz w:val="16"/>
          <w:szCs w:val="16"/>
        </w:rPr>
        <w:t xml:space="preserve"> </w:t>
      </w:r>
      <w:r w:rsidR="005D232C" w:rsidRPr="000166A4">
        <w:rPr>
          <w:sz w:val="16"/>
          <w:szCs w:val="16"/>
        </w:rPr>
        <w:br w:type="page"/>
      </w:r>
    </w:p>
    <w:p w:rsidR="004D3C66" w:rsidRPr="008F1E42" w:rsidRDefault="004D3C66" w:rsidP="00CB6A30">
      <w:pPr>
        <w:pStyle w:val="Naslov1"/>
        <w:jc w:val="both"/>
        <w:rPr>
          <w:rFonts w:ascii="Arial" w:hAnsi="Arial" w:cs="Arial"/>
          <w:color w:val="auto"/>
          <w:sz w:val="20"/>
          <w:szCs w:val="20"/>
        </w:rPr>
      </w:pPr>
      <w:bookmarkStart w:id="29" w:name="_Toc396725689"/>
      <w:bookmarkStart w:id="30" w:name="_Toc399939722"/>
      <w:bookmarkStart w:id="31" w:name="_Toc93661787"/>
      <w:r w:rsidRPr="008F1E42">
        <w:rPr>
          <w:rFonts w:ascii="Arial" w:hAnsi="Arial" w:cs="Arial"/>
          <w:color w:val="auto"/>
          <w:sz w:val="20"/>
          <w:szCs w:val="20"/>
        </w:rPr>
        <w:lastRenderedPageBreak/>
        <w:t>6.  PODROBNEJŠA DOLOČITEV OBMOČIJ POSELITVE ZA OSKRBO S PITNO VODO</w:t>
      </w:r>
      <w:bookmarkEnd w:id="29"/>
      <w:bookmarkEnd w:id="30"/>
      <w:bookmarkEnd w:id="31"/>
    </w:p>
    <w:p w:rsidR="004D3C66" w:rsidRPr="008F1E42" w:rsidRDefault="004D3C66" w:rsidP="00354EE1">
      <w:pPr>
        <w:spacing w:line="240" w:lineRule="auto"/>
        <w:jc w:val="both"/>
      </w:pPr>
    </w:p>
    <w:p w:rsidR="004F6DEE" w:rsidRPr="008F1E42" w:rsidRDefault="004F6DEE" w:rsidP="00354EE1">
      <w:pPr>
        <w:spacing w:line="240" w:lineRule="auto"/>
        <w:jc w:val="both"/>
      </w:pPr>
      <w:r w:rsidRPr="008F1E42">
        <w:t xml:space="preserve">Uredba o oskrbi s pitno vodo določa, da mora biti z javnim vodovodom opremljeno območje poselitve s 50 ali več prebivalci s stalnim prebivališčem in z gostoto poselitve večjo od pet prebivalcev s stalnim prebivališčem na hektar. </w:t>
      </w:r>
    </w:p>
    <w:p w:rsidR="000808D8" w:rsidRPr="008F1E42" w:rsidRDefault="000808D8" w:rsidP="00354EE1">
      <w:pPr>
        <w:spacing w:line="240" w:lineRule="auto"/>
        <w:jc w:val="both"/>
      </w:pPr>
    </w:p>
    <w:p w:rsidR="000808D8" w:rsidRPr="008F1E42" w:rsidRDefault="000808D8" w:rsidP="00354EE1">
      <w:pPr>
        <w:spacing w:line="240" w:lineRule="auto"/>
        <w:jc w:val="both"/>
      </w:pPr>
      <w:r w:rsidRPr="008F1E42">
        <w:t>Gostota poselitve se je izračunala iz podatkov o številu stalno prijavljenih prebivalcev v posamezni kvadratni celici s površino 100 m krat 100 m. Gostota poselitve na posameznem območju se je izračunala kot seštevek gostote poselitve skupine stičnih celic, katerih go</w:t>
      </w:r>
      <w:r w:rsidR="0063106C">
        <w:t xml:space="preserve">stota poselitve je večja od 5 </w:t>
      </w:r>
      <w:r w:rsidR="00D470AE">
        <w:t>prebivalcev</w:t>
      </w:r>
      <w:r w:rsidRPr="008F1E42">
        <w:t>/ha in se stikajo vsaj v enem vozlišču. Osnova za določitev območij poselitve so bile skupine stičnih celic z obremen</w:t>
      </w:r>
      <w:r w:rsidR="0063106C">
        <w:t xml:space="preserve">itvijo, enako ali večjo od 50 </w:t>
      </w:r>
      <w:r w:rsidR="00A072B4">
        <w:t>PE</w:t>
      </w:r>
      <w:r w:rsidRPr="008F1E42">
        <w:t>.</w:t>
      </w:r>
    </w:p>
    <w:p w:rsidR="000808D8" w:rsidRPr="008F1E42" w:rsidRDefault="000808D8" w:rsidP="00354EE1">
      <w:pPr>
        <w:spacing w:line="240" w:lineRule="auto"/>
        <w:jc w:val="both"/>
      </w:pPr>
    </w:p>
    <w:p w:rsidR="000808D8" w:rsidRPr="008F1E42" w:rsidRDefault="000808D8" w:rsidP="00354EE1">
      <w:pPr>
        <w:spacing w:line="240" w:lineRule="auto"/>
        <w:jc w:val="both"/>
        <w:rPr>
          <w:szCs w:val="20"/>
        </w:rPr>
      </w:pPr>
      <w:r w:rsidRPr="008F1E42">
        <w:rPr>
          <w:szCs w:val="20"/>
        </w:rPr>
        <w:t>Območja poselitve so določene tako, da je bila celotna površina Slovenije prekrita z mrežo celic 100 m krat 100 m. Uporabljena je bila enaka mreža celic, kot za določitev območij poselitve iz predhodnega operativnega programa. Za vsako posamezno celico mreže se je izvedel izračun ali preslikava na podlagi števila stalno prijavljenih prebivalcev iz centralnega registra prebivalcev na dan 31. 12. 2018 (MNZ, 2021).</w:t>
      </w:r>
    </w:p>
    <w:p w:rsidR="000808D8" w:rsidRPr="008F1E42" w:rsidRDefault="000808D8" w:rsidP="00354EE1">
      <w:pPr>
        <w:spacing w:line="240" w:lineRule="auto"/>
        <w:jc w:val="both"/>
      </w:pPr>
    </w:p>
    <w:p w:rsidR="00DE1CA3" w:rsidRPr="008F1E42" w:rsidRDefault="00DE1CA3" w:rsidP="00354EE1">
      <w:pPr>
        <w:spacing w:line="240" w:lineRule="auto"/>
        <w:jc w:val="both"/>
        <w:rPr>
          <w:szCs w:val="20"/>
        </w:rPr>
      </w:pPr>
      <w:r w:rsidRPr="008F1E42">
        <w:rPr>
          <w:szCs w:val="20"/>
        </w:rPr>
        <w:t>Pri določanju območij poselitve so bile najprej upoštevane tiste stične celice, ki vsebujejo šest ali več stalno prijavljenih prebivalcev v posamezni celici, število stalno prijavljenih prebivalcev v skupini stičnih celic pa je enako ali večje od 50. Povezane celice v skupni poligon sestavljajo posamezno območje poselitve.</w:t>
      </w:r>
    </w:p>
    <w:p w:rsidR="00DE1CA3" w:rsidRPr="008F1E42" w:rsidRDefault="00DE1CA3" w:rsidP="00354EE1">
      <w:pPr>
        <w:spacing w:line="240" w:lineRule="auto"/>
        <w:jc w:val="both"/>
        <w:rPr>
          <w:szCs w:val="20"/>
        </w:rPr>
      </w:pPr>
    </w:p>
    <w:p w:rsidR="00AD77EB" w:rsidRPr="008F1E42" w:rsidRDefault="00DE1CA3" w:rsidP="00354EE1">
      <w:pPr>
        <w:spacing w:line="240" w:lineRule="auto"/>
        <w:jc w:val="both"/>
        <w:rPr>
          <w:szCs w:val="20"/>
        </w:rPr>
      </w:pPr>
      <w:r w:rsidRPr="008F1E42">
        <w:rPr>
          <w:szCs w:val="20"/>
        </w:rPr>
        <w:t>Vsak</w:t>
      </w:r>
      <w:r w:rsidR="00AD77EB" w:rsidRPr="008F1E42">
        <w:rPr>
          <w:szCs w:val="20"/>
        </w:rPr>
        <w:t>emu območju</w:t>
      </w:r>
      <w:r w:rsidRPr="008F1E42">
        <w:rPr>
          <w:szCs w:val="20"/>
        </w:rPr>
        <w:t xml:space="preserve"> poselitve</w:t>
      </w:r>
      <w:r w:rsidR="00AD77EB" w:rsidRPr="008F1E42">
        <w:rPr>
          <w:szCs w:val="20"/>
        </w:rPr>
        <w:t xml:space="preserve"> sta bila dodeljena enolična identifikacijska številka in ime, ki sta bila določena z metodo prekrivanja na naslednje načine:</w:t>
      </w:r>
    </w:p>
    <w:p w:rsidR="00DE1CA3" w:rsidRPr="00354EE1" w:rsidRDefault="00DE1CA3" w:rsidP="00333EF5">
      <w:pPr>
        <w:pStyle w:val="Odstavekseznama"/>
        <w:numPr>
          <w:ilvl w:val="0"/>
          <w:numId w:val="4"/>
        </w:numPr>
        <w:spacing w:line="240" w:lineRule="auto"/>
        <w:jc w:val="both"/>
        <w:rPr>
          <w:szCs w:val="20"/>
        </w:rPr>
      </w:pPr>
      <w:r w:rsidRPr="00354EE1">
        <w:rPr>
          <w:szCs w:val="20"/>
        </w:rPr>
        <w:t xml:space="preserve">v primeru </w:t>
      </w:r>
      <w:r w:rsidR="00AD77EB" w:rsidRPr="00354EE1">
        <w:rPr>
          <w:szCs w:val="20"/>
        </w:rPr>
        <w:t xml:space="preserve">popolnega </w:t>
      </w:r>
      <w:r w:rsidRPr="00354EE1">
        <w:rPr>
          <w:szCs w:val="20"/>
        </w:rPr>
        <w:t>prekrivanja</w:t>
      </w:r>
      <w:r w:rsidR="00AD77EB" w:rsidRPr="00354EE1">
        <w:rPr>
          <w:szCs w:val="20"/>
        </w:rPr>
        <w:t xml:space="preserve"> predhodnega območja poselitve z novim, </w:t>
      </w:r>
      <w:r w:rsidR="00ED3978" w:rsidRPr="00354EE1">
        <w:rPr>
          <w:szCs w:val="20"/>
        </w:rPr>
        <w:t xml:space="preserve">sta se </w:t>
      </w:r>
      <w:r w:rsidR="00AD77EB" w:rsidRPr="00354EE1">
        <w:rPr>
          <w:szCs w:val="20"/>
        </w:rPr>
        <w:t>noveliranemu območju poselitve dodelila identifikacijska številka in ime predhodnega območja poselitve,</w:t>
      </w:r>
    </w:p>
    <w:p w:rsidR="00DE1CA3" w:rsidRPr="00354EE1" w:rsidRDefault="00DE1CA3" w:rsidP="00333EF5">
      <w:pPr>
        <w:pStyle w:val="Odstavekseznama"/>
        <w:numPr>
          <w:ilvl w:val="0"/>
          <w:numId w:val="4"/>
        </w:numPr>
        <w:spacing w:line="240" w:lineRule="auto"/>
        <w:jc w:val="both"/>
        <w:rPr>
          <w:szCs w:val="20"/>
        </w:rPr>
      </w:pPr>
      <w:r w:rsidRPr="00354EE1">
        <w:rPr>
          <w:szCs w:val="20"/>
        </w:rPr>
        <w:t xml:space="preserve">v primeru prekrivanja </w:t>
      </w:r>
      <w:r w:rsidR="00AD77EB" w:rsidRPr="00354EE1">
        <w:rPr>
          <w:szCs w:val="20"/>
        </w:rPr>
        <w:t>noveliranega območja poselitve z več kot enim predhodnim območjem poselitve</w:t>
      </w:r>
      <w:r w:rsidRPr="00354EE1">
        <w:rPr>
          <w:szCs w:val="20"/>
        </w:rPr>
        <w:t xml:space="preserve">, </w:t>
      </w:r>
      <w:r w:rsidR="00ED3978" w:rsidRPr="00354EE1">
        <w:rPr>
          <w:szCs w:val="20"/>
        </w:rPr>
        <w:t xml:space="preserve">sta </w:t>
      </w:r>
      <w:r w:rsidR="00AD77EB" w:rsidRPr="00354EE1">
        <w:rPr>
          <w:szCs w:val="20"/>
        </w:rPr>
        <w:t>se noveliranemu območju poselitve dodelila identifikacijska številka in ime območja poselitve z večjo površino</w:t>
      </w:r>
      <w:r w:rsidRPr="00354EE1">
        <w:rPr>
          <w:szCs w:val="20"/>
        </w:rPr>
        <w:t xml:space="preserve"> predhodne</w:t>
      </w:r>
      <w:r w:rsidR="00AD77EB" w:rsidRPr="00354EE1">
        <w:rPr>
          <w:szCs w:val="20"/>
        </w:rPr>
        <w:t>ga območja poselitve,</w:t>
      </w:r>
    </w:p>
    <w:p w:rsidR="00DE1CA3" w:rsidRPr="00354EE1" w:rsidRDefault="00DE1CA3" w:rsidP="00333EF5">
      <w:pPr>
        <w:pStyle w:val="Odstavekseznama"/>
        <w:numPr>
          <w:ilvl w:val="0"/>
          <w:numId w:val="4"/>
        </w:numPr>
        <w:spacing w:line="240" w:lineRule="auto"/>
        <w:jc w:val="both"/>
        <w:rPr>
          <w:szCs w:val="20"/>
        </w:rPr>
      </w:pPr>
      <w:r w:rsidRPr="00354EE1">
        <w:rPr>
          <w:szCs w:val="20"/>
        </w:rPr>
        <w:t>vsem novonasta</w:t>
      </w:r>
      <w:r w:rsidR="00AD77EB" w:rsidRPr="00354EE1">
        <w:rPr>
          <w:szCs w:val="20"/>
        </w:rPr>
        <w:t>lim o</w:t>
      </w:r>
      <w:r w:rsidR="004102DC" w:rsidRPr="00354EE1">
        <w:rPr>
          <w:szCs w:val="20"/>
        </w:rPr>
        <w:t>bmočjem poselitve sta se</w:t>
      </w:r>
      <w:r w:rsidR="00AD77EB" w:rsidRPr="00354EE1">
        <w:rPr>
          <w:szCs w:val="20"/>
        </w:rPr>
        <w:t xml:space="preserve"> dodelila </w:t>
      </w:r>
      <w:r w:rsidRPr="00354EE1">
        <w:rPr>
          <w:szCs w:val="20"/>
        </w:rPr>
        <w:t>nov</w:t>
      </w:r>
      <w:r w:rsidR="00AD77EB" w:rsidRPr="00354EE1">
        <w:rPr>
          <w:szCs w:val="20"/>
        </w:rPr>
        <w:t>a identifikacijska številka</w:t>
      </w:r>
      <w:r w:rsidRPr="00354EE1">
        <w:rPr>
          <w:szCs w:val="20"/>
        </w:rPr>
        <w:t xml:space="preserve"> (</w:t>
      </w:r>
      <w:r w:rsidR="00AD77EB" w:rsidRPr="00354EE1">
        <w:rPr>
          <w:szCs w:val="20"/>
        </w:rPr>
        <w:t xml:space="preserve">od </w:t>
      </w:r>
      <w:r w:rsidR="004102DC" w:rsidRPr="00354EE1">
        <w:rPr>
          <w:szCs w:val="20"/>
        </w:rPr>
        <w:t xml:space="preserve">60001 naprej) in </w:t>
      </w:r>
      <w:r w:rsidRPr="00354EE1">
        <w:rPr>
          <w:szCs w:val="20"/>
        </w:rPr>
        <w:t xml:space="preserve">ime. Nova imena </w:t>
      </w:r>
      <w:r w:rsidR="004102DC" w:rsidRPr="00354EE1">
        <w:rPr>
          <w:szCs w:val="20"/>
        </w:rPr>
        <w:t>so bila določena</w:t>
      </w:r>
      <w:r w:rsidRPr="00354EE1">
        <w:rPr>
          <w:szCs w:val="20"/>
        </w:rPr>
        <w:t xml:space="preserve"> na podlagi več variant, in sicer:</w:t>
      </w:r>
      <w:r w:rsidR="004102DC" w:rsidRPr="00354EE1">
        <w:rPr>
          <w:szCs w:val="20"/>
        </w:rPr>
        <w:t xml:space="preserve"> -</w:t>
      </w:r>
      <w:r w:rsidRPr="00354EE1">
        <w:rPr>
          <w:szCs w:val="20"/>
        </w:rPr>
        <w:t xml:space="preserve"> s pomočjo registra zemljepisnih</w:t>
      </w:r>
      <w:r w:rsidR="004102DC" w:rsidRPr="00354EE1">
        <w:rPr>
          <w:szCs w:val="20"/>
        </w:rPr>
        <w:t xml:space="preserve"> imen in - </w:t>
      </w:r>
      <w:r w:rsidRPr="00354EE1">
        <w:rPr>
          <w:szCs w:val="20"/>
        </w:rPr>
        <w:t>registra prostorskih enot</w:t>
      </w:r>
      <w:r w:rsidR="004102DC" w:rsidRPr="00354EE1">
        <w:rPr>
          <w:szCs w:val="20"/>
        </w:rPr>
        <w:t xml:space="preserve"> (GURS 1, 2021).</w:t>
      </w:r>
      <w:r w:rsidRPr="00354EE1">
        <w:rPr>
          <w:szCs w:val="20"/>
        </w:rPr>
        <w:t xml:space="preserve"> </w:t>
      </w:r>
    </w:p>
    <w:p w:rsidR="004102DC" w:rsidRPr="008F1E42" w:rsidRDefault="00ED3978" w:rsidP="00354EE1">
      <w:pPr>
        <w:spacing w:line="240" w:lineRule="auto"/>
        <w:jc w:val="both"/>
        <w:rPr>
          <w:szCs w:val="20"/>
        </w:rPr>
      </w:pPr>
      <w:r w:rsidRPr="008F1E42">
        <w:rPr>
          <w:szCs w:val="20"/>
        </w:rPr>
        <w:t xml:space="preserve"> </w:t>
      </w:r>
    </w:p>
    <w:p w:rsidR="00ED3978" w:rsidRPr="008F1E42" w:rsidRDefault="00DE1CA3" w:rsidP="00354EE1">
      <w:pPr>
        <w:spacing w:line="240" w:lineRule="auto"/>
        <w:jc w:val="both"/>
        <w:rPr>
          <w:szCs w:val="20"/>
        </w:rPr>
      </w:pPr>
      <w:r w:rsidRPr="008F1E42">
        <w:rPr>
          <w:szCs w:val="20"/>
        </w:rPr>
        <w:t>Geografsko mejo vsake</w:t>
      </w:r>
      <w:r w:rsidR="00ED3978" w:rsidRPr="008F1E42">
        <w:rPr>
          <w:szCs w:val="20"/>
        </w:rPr>
        <w:t>ga</w:t>
      </w:r>
      <w:r w:rsidRPr="008F1E42">
        <w:rPr>
          <w:szCs w:val="20"/>
        </w:rPr>
        <w:t xml:space="preserve"> posamezne</w:t>
      </w:r>
      <w:r w:rsidR="00ED3978" w:rsidRPr="008F1E42">
        <w:rPr>
          <w:szCs w:val="20"/>
        </w:rPr>
        <w:t>ga območja poselitve</w:t>
      </w:r>
      <w:r w:rsidRPr="008F1E42">
        <w:rPr>
          <w:szCs w:val="20"/>
        </w:rPr>
        <w:t xml:space="preserve"> predstavlja poligon, ki obrisuje skupino stični</w:t>
      </w:r>
      <w:r w:rsidR="00764C33" w:rsidRPr="008F1E42">
        <w:rPr>
          <w:szCs w:val="20"/>
        </w:rPr>
        <w:t>h celic, ki sestavljajo območje poselitve</w:t>
      </w:r>
      <w:r w:rsidRPr="008F1E42">
        <w:rPr>
          <w:szCs w:val="20"/>
        </w:rPr>
        <w:t>, določeno v skladu z opis</w:t>
      </w:r>
      <w:r w:rsidR="00764C33" w:rsidRPr="008F1E42">
        <w:rPr>
          <w:szCs w:val="20"/>
        </w:rPr>
        <w:t>animi merili</w:t>
      </w:r>
      <w:r w:rsidRPr="008F1E42">
        <w:rPr>
          <w:szCs w:val="20"/>
        </w:rPr>
        <w:t>. Lokacij</w:t>
      </w:r>
      <w:r w:rsidR="00764C33" w:rsidRPr="008F1E42">
        <w:rPr>
          <w:szCs w:val="20"/>
        </w:rPr>
        <w:t>e in geografske meje območij poselitve</w:t>
      </w:r>
      <w:r w:rsidRPr="008F1E42">
        <w:rPr>
          <w:szCs w:val="20"/>
        </w:rPr>
        <w:t xml:space="preserve"> so določene na digital</w:t>
      </w:r>
      <w:r w:rsidR="00764C33" w:rsidRPr="008F1E42">
        <w:rPr>
          <w:szCs w:val="20"/>
        </w:rPr>
        <w:t>nem podatkovnem sloju</w:t>
      </w:r>
      <w:r w:rsidR="00CF6620">
        <w:rPr>
          <w:szCs w:val="20"/>
        </w:rPr>
        <w:t xml:space="preserve"> (Priloga 2)</w:t>
      </w:r>
      <w:r w:rsidR="00764C33" w:rsidRPr="008F1E42">
        <w:rPr>
          <w:szCs w:val="20"/>
        </w:rPr>
        <w:t>, ki ima naslednje sestavne dele:</w:t>
      </w:r>
    </w:p>
    <w:p w:rsidR="00ED3978" w:rsidRPr="00354EE1" w:rsidRDefault="00ED3978" w:rsidP="00333EF5">
      <w:pPr>
        <w:pStyle w:val="Odstavekseznama"/>
        <w:numPr>
          <w:ilvl w:val="0"/>
          <w:numId w:val="5"/>
        </w:numPr>
        <w:spacing w:line="240" w:lineRule="auto"/>
        <w:jc w:val="both"/>
        <w:rPr>
          <w:szCs w:val="20"/>
        </w:rPr>
      </w:pPr>
      <w:r w:rsidRPr="00354EE1">
        <w:rPr>
          <w:szCs w:val="20"/>
        </w:rPr>
        <w:t>identi</w:t>
      </w:r>
      <w:r w:rsidR="00764C33" w:rsidRPr="00354EE1">
        <w:rPr>
          <w:szCs w:val="20"/>
        </w:rPr>
        <w:t>fikacijsko številko območja poselitve</w:t>
      </w:r>
      <w:r w:rsidRPr="00354EE1">
        <w:rPr>
          <w:szCs w:val="20"/>
        </w:rPr>
        <w:t xml:space="preserve"> (AGLO_ID),</w:t>
      </w:r>
    </w:p>
    <w:p w:rsidR="00ED3978" w:rsidRPr="00354EE1" w:rsidRDefault="00764C33" w:rsidP="00333EF5">
      <w:pPr>
        <w:pStyle w:val="Odstavekseznama"/>
        <w:numPr>
          <w:ilvl w:val="0"/>
          <w:numId w:val="5"/>
        </w:numPr>
        <w:spacing w:line="240" w:lineRule="auto"/>
        <w:jc w:val="both"/>
        <w:rPr>
          <w:szCs w:val="20"/>
        </w:rPr>
      </w:pPr>
      <w:r w:rsidRPr="00354EE1">
        <w:rPr>
          <w:szCs w:val="20"/>
        </w:rPr>
        <w:t>ime območja poselitve</w:t>
      </w:r>
      <w:r w:rsidR="00ED3978" w:rsidRPr="00354EE1">
        <w:rPr>
          <w:szCs w:val="20"/>
        </w:rPr>
        <w:t xml:space="preserve"> (AGLO_IME),</w:t>
      </w:r>
    </w:p>
    <w:p w:rsidR="00ED3978" w:rsidRPr="00354EE1" w:rsidRDefault="00764C33" w:rsidP="00333EF5">
      <w:pPr>
        <w:pStyle w:val="Odstavekseznama"/>
        <w:numPr>
          <w:ilvl w:val="0"/>
          <w:numId w:val="5"/>
        </w:numPr>
        <w:spacing w:line="240" w:lineRule="auto"/>
        <w:jc w:val="both"/>
        <w:rPr>
          <w:szCs w:val="20"/>
        </w:rPr>
      </w:pPr>
      <w:r w:rsidRPr="00354EE1">
        <w:rPr>
          <w:szCs w:val="20"/>
        </w:rPr>
        <w:t>površino območja poselitve</w:t>
      </w:r>
      <w:r w:rsidR="00ED3978" w:rsidRPr="00354EE1">
        <w:rPr>
          <w:szCs w:val="20"/>
        </w:rPr>
        <w:t>, izraženo v ha (</w:t>
      </w:r>
      <w:r w:rsidR="00ED3978" w:rsidRPr="00FB7977">
        <w:rPr>
          <w:noProof/>
          <w:szCs w:val="20"/>
          <w:lang w:val="it-IT"/>
        </w:rPr>
        <w:t>Pov</w:t>
      </w:r>
      <w:r w:rsidR="00ED3978" w:rsidRPr="00354EE1">
        <w:rPr>
          <w:noProof/>
          <w:szCs w:val="20"/>
        </w:rPr>
        <w:t>_ha</w:t>
      </w:r>
      <w:r w:rsidR="00ED3978" w:rsidRPr="00354EE1">
        <w:rPr>
          <w:szCs w:val="20"/>
        </w:rPr>
        <w:t>),</w:t>
      </w:r>
    </w:p>
    <w:p w:rsidR="00ED3978" w:rsidRPr="00354EE1" w:rsidRDefault="00764C33" w:rsidP="00333EF5">
      <w:pPr>
        <w:pStyle w:val="Odstavekseznama"/>
        <w:numPr>
          <w:ilvl w:val="0"/>
          <w:numId w:val="5"/>
        </w:numPr>
        <w:spacing w:line="240" w:lineRule="auto"/>
        <w:jc w:val="both"/>
        <w:rPr>
          <w:szCs w:val="20"/>
        </w:rPr>
      </w:pPr>
      <w:r w:rsidRPr="00354EE1">
        <w:rPr>
          <w:szCs w:val="20"/>
        </w:rPr>
        <w:t>povprečno gostoto v območju poselitve</w:t>
      </w:r>
      <w:r w:rsidR="00ED3978" w:rsidRPr="00354EE1">
        <w:rPr>
          <w:szCs w:val="20"/>
        </w:rPr>
        <w:t>, izračunano kot količnik vsote stalno prijavljenih prebivalcev</w:t>
      </w:r>
      <w:r w:rsidRPr="00354EE1">
        <w:rPr>
          <w:szCs w:val="20"/>
        </w:rPr>
        <w:t xml:space="preserve"> in površine območja poselitve</w:t>
      </w:r>
      <w:r w:rsidR="00ED3978" w:rsidRPr="00354EE1">
        <w:rPr>
          <w:szCs w:val="20"/>
        </w:rPr>
        <w:t xml:space="preserve"> ter izraženo v PE/ha (Gostota),</w:t>
      </w:r>
    </w:p>
    <w:p w:rsidR="00ED3978" w:rsidRPr="00354EE1" w:rsidRDefault="00764C33" w:rsidP="00333EF5">
      <w:pPr>
        <w:pStyle w:val="Odstavekseznama"/>
        <w:numPr>
          <w:ilvl w:val="0"/>
          <w:numId w:val="5"/>
        </w:numPr>
        <w:spacing w:line="240" w:lineRule="auto"/>
        <w:jc w:val="both"/>
        <w:rPr>
          <w:szCs w:val="20"/>
        </w:rPr>
      </w:pPr>
      <w:r w:rsidRPr="00354EE1">
        <w:rPr>
          <w:szCs w:val="20"/>
        </w:rPr>
        <w:t>območja poselitve</w:t>
      </w:r>
      <w:r w:rsidR="00ED3978" w:rsidRPr="00354EE1">
        <w:rPr>
          <w:szCs w:val="20"/>
        </w:rPr>
        <w:t xml:space="preserve"> zaradi poselitve stalno prijavljenih prebivalcev (PREBIVALCI),</w:t>
      </w:r>
    </w:p>
    <w:p w:rsidR="00ED3978" w:rsidRPr="00354EE1" w:rsidRDefault="00ED3978" w:rsidP="00333EF5">
      <w:pPr>
        <w:pStyle w:val="Odstavekseznama"/>
        <w:numPr>
          <w:ilvl w:val="0"/>
          <w:numId w:val="5"/>
        </w:numPr>
        <w:spacing w:line="240" w:lineRule="auto"/>
        <w:jc w:val="both"/>
        <w:rPr>
          <w:szCs w:val="20"/>
        </w:rPr>
      </w:pPr>
      <w:r w:rsidRPr="00354EE1">
        <w:rPr>
          <w:szCs w:val="20"/>
        </w:rPr>
        <w:t>začetek veljavnosti podatka (ZAC_VELJ),</w:t>
      </w:r>
    </w:p>
    <w:p w:rsidR="00ED3978" w:rsidRPr="00354EE1" w:rsidRDefault="00ED3978" w:rsidP="00333EF5">
      <w:pPr>
        <w:pStyle w:val="Odstavekseznama"/>
        <w:numPr>
          <w:ilvl w:val="0"/>
          <w:numId w:val="5"/>
        </w:numPr>
        <w:spacing w:line="240" w:lineRule="auto"/>
        <w:jc w:val="both"/>
        <w:rPr>
          <w:szCs w:val="20"/>
        </w:rPr>
      </w:pPr>
      <w:r w:rsidRPr="00354EE1">
        <w:rPr>
          <w:szCs w:val="20"/>
        </w:rPr>
        <w:t>ime občine, v kateri</w:t>
      </w:r>
      <w:r w:rsidR="00764C33" w:rsidRPr="00354EE1">
        <w:rPr>
          <w:szCs w:val="20"/>
        </w:rPr>
        <w:t xml:space="preserve"> leži pretežni del območja poselitve</w:t>
      </w:r>
      <w:r w:rsidRPr="00354EE1">
        <w:rPr>
          <w:szCs w:val="20"/>
        </w:rPr>
        <w:t xml:space="preserve"> (OB_IME),</w:t>
      </w:r>
    </w:p>
    <w:p w:rsidR="00ED3978" w:rsidRPr="00354EE1" w:rsidRDefault="00ED3978" w:rsidP="00333EF5">
      <w:pPr>
        <w:pStyle w:val="Odstavekseznama"/>
        <w:numPr>
          <w:ilvl w:val="0"/>
          <w:numId w:val="5"/>
        </w:numPr>
        <w:spacing w:line="240" w:lineRule="auto"/>
        <w:jc w:val="both"/>
        <w:rPr>
          <w:szCs w:val="20"/>
        </w:rPr>
      </w:pPr>
      <w:r w:rsidRPr="00354EE1">
        <w:rPr>
          <w:szCs w:val="20"/>
        </w:rPr>
        <w:t>opombe (OPOMBE).</w:t>
      </w:r>
    </w:p>
    <w:p w:rsidR="000808D8" w:rsidRDefault="000808D8" w:rsidP="004D3C66">
      <w:pPr>
        <w:pStyle w:val="datumtevilka"/>
        <w:spacing w:line="240" w:lineRule="auto"/>
        <w:jc w:val="both"/>
        <w:rPr>
          <w:rFonts w:cs="Arial"/>
          <w:b/>
        </w:rPr>
      </w:pPr>
    </w:p>
    <w:p w:rsidR="00A97321" w:rsidRDefault="00A905BB" w:rsidP="003C0381">
      <w:pPr>
        <w:pStyle w:val="datumtevilka"/>
        <w:spacing w:line="240" w:lineRule="auto"/>
        <w:jc w:val="center"/>
        <w:rPr>
          <w:rFonts w:cs="Arial"/>
          <w:b/>
        </w:rPr>
      </w:pPr>
      <w:r>
        <w:rPr>
          <w:rFonts w:cs="Arial"/>
          <w:b/>
          <w:noProof/>
        </w:rPr>
        <w:lastRenderedPageBreak/>
        <w:drawing>
          <wp:inline distT="0" distB="0" distL="0" distR="0" wp14:anchorId="5BF447B1" wp14:editId="456F431E">
            <wp:extent cx="4802400" cy="3272400"/>
            <wp:effectExtent l="0" t="0" r="0" b="4445"/>
            <wp:docPr id="13" name="Slika 13" descr="C:\Users\alenka-mojca.gornik\AppData\Local\Temp\notes5320C2\Prikaz območij poselitve za oskrbo s pitno vo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nka-mojca.gornik\AppData\Local\Temp\notes5320C2\Prikaz območij poselitve za oskrbo s pitno vod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2400" cy="3272400"/>
                    </a:xfrm>
                    <a:prstGeom prst="rect">
                      <a:avLst/>
                    </a:prstGeom>
                    <a:noFill/>
                    <a:ln>
                      <a:noFill/>
                    </a:ln>
                  </pic:spPr>
                </pic:pic>
              </a:graphicData>
            </a:graphic>
          </wp:inline>
        </w:drawing>
      </w:r>
    </w:p>
    <w:p w:rsidR="00026BC6" w:rsidRPr="00354EE1" w:rsidRDefault="00192542" w:rsidP="00192542">
      <w:pPr>
        <w:pStyle w:val="Napis"/>
      </w:pPr>
      <w:bookmarkStart w:id="32" w:name="_Toc93661848"/>
      <w:r>
        <w:t xml:space="preserve">Slika </w:t>
      </w:r>
      <w:r w:rsidR="00A6775E">
        <w:rPr>
          <w:noProof/>
        </w:rPr>
        <w:fldChar w:fldCharType="begin"/>
      </w:r>
      <w:r w:rsidR="00A6775E">
        <w:rPr>
          <w:noProof/>
        </w:rPr>
        <w:instrText xml:space="preserve"> SEQ Slika \* ARABIC </w:instrText>
      </w:r>
      <w:r w:rsidR="00A6775E">
        <w:rPr>
          <w:noProof/>
        </w:rPr>
        <w:fldChar w:fldCharType="separate"/>
      </w:r>
      <w:r w:rsidR="007C0A89">
        <w:rPr>
          <w:noProof/>
        </w:rPr>
        <w:t>5</w:t>
      </w:r>
      <w:r w:rsidR="00A6775E">
        <w:rPr>
          <w:noProof/>
        </w:rPr>
        <w:fldChar w:fldCharType="end"/>
      </w:r>
      <w:r>
        <w:t xml:space="preserve">: </w:t>
      </w:r>
      <w:r w:rsidR="00AE223C" w:rsidRPr="00354EE1">
        <w:t>Prikaz območij poselitve za oskrbo s pitno vodo</w:t>
      </w:r>
      <w:bookmarkEnd w:id="32"/>
    </w:p>
    <w:p w:rsidR="00767A5E" w:rsidRPr="008F1E42" w:rsidRDefault="00767A5E" w:rsidP="00354EE1">
      <w:pPr>
        <w:spacing w:line="240" w:lineRule="auto"/>
      </w:pPr>
    </w:p>
    <w:p w:rsidR="005D232C" w:rsidRDefault="00767A5E" w:rsidP="00354EE1">
      <w:pPr>
        <w:spacing w:line="240" w:lineRule="auto"/>
      </w:pPr>
      <w:r w:rsidRPr="008F1E42">
        <w:t xml:space="preserve">Vir: </w:t>
      </w:r>
      <w:r w:rsidR="00BC3BB7">
        <w:t>MNZ</w:t>
      </w:r>
      <w:r w:rsidR="00C0396F" w:rsidRPr="008F1E42">
        <w:t xml:space="preserve">, </w:t>
      </w:r>
      <w:r w:rsidR="004B0D6E" w:rsidRPr="008F1E42">
        <w:t>2021</w:t>
      </w:r>
      <w:bookmarkStart w:id="33" w:name="_Toc396725690"/>
      <w:bookmarkStart w:id="34" w:name="_Toc399939723"/>
      <w:r w:rsidR="00BC3BB7">
        <w:t>; GURS 1, 2021</w:t>
      </w:r>
    </w:p>
    <w:p w:rsidR="005D232C" w:rsidRDefault="005D232C">
      <w:pPr>
        <w:spacing w:after="200" w:line="276" w:lineRule="auto"/>
      </w:pPr>
      <w:r>
        <w:br w:type="page"/>
      </w:r>
    </w:p>
    <w:p w:rsidR="004D3C66" w:rsidRPr="008F1E42" w:rsidRDefault="00FC1927" w:rsidP="00354EE1">
      <w:pPr>
        <w:pStyle w:val="Naslov1"/>
        <w:jc w:val="both"/>
        <w:rPr>
          <w:rFonts w:ascii="Arial" w:hAnsi="Arial" w:cs="Arial"/>
          <w:color w:val="auto"/>
          <w:sz w:val="20"/>
          <w:szCs w:val="20"/>
        </w:rPr>
      </w:pPr>
      <w:bookmarkStart w:id="35" w:name="_Toc93661788"/>
      <w:r w:rsidRPr="008F1E42">
        <w:rPr>
          <w:rFonts w:ascii="Arial" w:hAnsi="Arial" w:cs="Arial"/>
          <w:color w:val="auto"/>
          <w:sz w:val="20"/>
          <w:szCs w:val="20"/>
        </w:rPr>
        <w:lastRenderedPageBreak/>
        <w:t xml:space="preserve">7. </w:t>
      </w:r>
      <w:r w:rsidR="004D3C66" w:rsidRPr="008F1E42">
        <w:rPr>
          <w:rFonts w:ascii="Arial" w:hAnsi="Arial" w:cs="Arial"/>
          <w:color w:val="auto"/>
          <w:sz w:val="20"/>
          <w:szCs w:val="20"/>
        </w:rPr>
        <w:t>ANALIZA STANJA OPREMLJENOSTI OBMOČIJ JAVNIH VODOVODOV IN OBMOČIJ POSELITVE Z JAVNIM VODOVODOM</w:t>
      </w:r>
      <w:bookmarkEnd w:id="33"/>
      <w:bookmarkEnd w:id="34"/>
      <w:bookmarkEnd w:id="35"/>
    </w:p>
    <w:p w:rsidR="00E85CEC" w:rsidRPr="008F1E42" w:rsidRDefault="00E85CEC" w:rsidP="00E85CEC">
      <w:pPr>
        <w:rPr>
          <w:rFonts w:cs="Arial"/>
          <w:szCs w:val="20"/>
        </w:rPr>
      </w:pPr>
    </w:p>
    <w:p w:rsidR="005D11E6" w:rsidRPr="008F1E42" w:rsidRDefault="00C47917" w:rsidP="00C47917">
      <w:pPr>
        <w:pStyle w:val="Naslov2"/>
        <w:spacing w:before="0" w:line="240" w:lineRule="auto"/>
        <w:jc w:val="both"/>
        <w:rPr>
          <w:rFonts w:ascii="Arial" w:hAnsi="Arial" w:cs="Arial"/>
          <w:color w:val="auto"/>
          <w:sz w:val="20"/>
          <w:szCs w:val="20"/>
        </w:rPr>
      </w:pPr>
      <w:bookmarkStart w:id="36" w:name="_Toc93661789"/>
      <w:r w:rsidRPr="008F1E42">
        <w:rPr>
          <w:rFonts w:ascii="Arial" w:hAnsi="Arial" w:cs="Arial"/>
          <w:color w:val="auto"/>
          <w:sz w:val="20"/>
          <w:szCs w:val="20"/>
        </w:rPr>
        <w:t xml:space="preserve">7.1 </w:t>
      </w:r>
      <w:r w:rsidR="005D11E6" w:rsidRPr="008F1E42">
        <w:rPr>
          <w:rFonts w:ascii="Arial" w:hAnsi="Arial" w:cs="Arial"/>
          <w:color w:val="auto"/>
          <w:sz w:val="20"/>
          <w:szCs w:val="20"/>
        </w:rPr>
        <w:t>ANALIZA STANJA OPREMLJENOSTI Z JAVNIM VODOVODOM NA OBMOČJU RS</w:t>
      </w:r>
      <w:bookmarkEnd w:id="36"/>
    </w:p>
    <w:p w:rsidR="005D11E6" w:rsidRPr="008F1E42" w:rsidRDefault="005D11E6" w:rsidP="00E85CEC">
      <w:pPr>
        <w:rPr>
          <w:rFonts w:cs="Arial"/>
          <w:b/>
          <w:szCs w:val="20"/>
        </w:rPr>
      </w:pPr>
    </w:p>
    <w:p w:rsidR="008D498B" w:rsidRPr="008F1E42" w:rsidRDefault="0046445B" w:rsidP="00354EE1">
      <w:pPr>
        <w:spacing w:line="240" w:lineRule="auto"/>
        <w:jc w:val="both"/>
        <w:rPr>
          <w:rFonts w:cs="Arial"/>
          <w:szCs w:val="20"/>
        </w:rPr>
      </w:pPr>
      <w:r w:rsidRPr="008F1E42">
        <w:rPr>
          <w:rFonts w:cs="Arial"/>
          <w:szCs w:val="20"/>
        </w:rPr>
        <w:t>Ocena stanja opremljenost</w:t>
      </w:r>
      <w:r w:rsidR="00F16133" w:rsidRPr="008F1E42">
        <w:rPr>
          <w:rFonts w:cs="Arial"/>
          <w:szCs w:val="20"/>
        </w:rPr>
        <w:t xml:space="preserve">i z javnim vodovodom </w:t>
      </w:r>
      <w:r w:rsidRPr="008F1E42">
        <w:rPr>
          <w:rFonts w:cs="Arial"/>
          <w:szCs w:val="20"/>
        </w:rPr>
        <w:t>za območje Slovenije je bila pripravljena na podlagi podatkov o javnem vodovodnem omrežj</w:t>
      </w:r>
      <w:r w:rsidR="005E0AE7" w:rsidRPr="008F1E42">
        <w:rPr>
          <w:rFonts w:cs="Arial"/>
          <w:szCs w:val="20"/>
        </w:rPr>
        <w:t>u iz ZKGJI</w:t>
      </w:r>
      <w:r w:rsidR="003434A0">
        <w:rPr>
          <w:rFonts w:cs="Arial"/>
          <w:szCs w:val="20"/>
        </w:rPr>
        <w:t xml:space="preserve"> na dan 24. 3. 2021 (GURS</w:t>
      </w:r>
      <w:r w:rsidR="00F16133" w:rsidRPr="008F1E42">
        <w:rPr>
          <w:rFonts w:cs="Arial"/>
          <w:szCs w:val="20"/>
        </w:rPr>
        <w:t>, 2021), objektih s hišno številko HSMID iz Registra prostorskih en</w:t>
      </w:r>
      <w:r w:rsidR="003434A0">
        <w:rPr>
          <w:rFonts w:cs="Arial"/>
          <w:szCs w:val="20"/>
        </w:rPr>
        <w:t>ot na dan 31. 12. 2018 (GURS 1</w:t>
      </w:r>
      <w:r w:rsidR="00F16133" w:rsidRPr="008F1E42">
        <w:rPr>
          <w:rFonts w:cs="Arial"/>
          <w:szCs w:val="20"/>
        </w:rPr>
        <w:t>, 2021) in števila stalno prijavljenih prebivalcev po HSMID iz Centralnega registra prebivalcev na dan 31. 12. 2018 (MNZ, 2021)</w:t>
      </w:r>
      <w:r w:rsidR="008D498B" w:rsidRPr="008F1E42">
        <w:rPr>
          <w:rFonts w:cs="Arial"/>
          <w:szCs w:val="20"/>
        </w:rPr>
        <w:t xml:space="preserve">. </w:t>
      </w:r>
      <w:r w:rsidR="00BB73C2" w:rsidRPr="008F1E42">
        <w:rPr>
          <w:rFonts w:cs="Arial"/>
          <w:szCs w:val="20"/>
        </w:rPr>
        <w:t>Ocena je bila izdelana na podlagi dveh variant oddaljenosti stalno prijavljenih prebivalcev po posameznih objektih od osi javnega vodovodnega omrežja</w:t>
      </w:r>
      <w:r w:rsidR="00D915DA">
        <w:rPr>
          <w:rFonts w:cs="Arial"/>
          <w:szCs w:val="20"/>
        </w:rPr>
        <w:t>,</w:t>
      </w:r>
      <w:r w:rsidR="00BB73C2" w:rsidRPr="008F1E42">
        <w:rPr>
          <w:rFonts w:cs="Arial"/>
          <w:szCs w:val="20"/>
        </w:rPr>
        <w:t xml:space="preserve"> in sicer </w:t>
      </w:r>
      <w:r w:rsidR="00471E1E" w:rsidRPr="008F1E42">
        <w:rPr>
          <w:rFonts w:cs="Arial"/>
          <w:szCs w:val="20"/>
        </w:rPr>
        <w:t xml:space="preserve">oddaljenost </w:t>
      </w:r>
      <w:r w:rsidR="00BB73C2" w:rsidRPr="008F1E42">
        <w:rPr>
          <w:rFonts w:cs="Arial"/>
          <w:szCs w:val="20"/>
        </w:rPr>
        <w:t>do vključno 100 in 200 metrov.</w:t>
      </w:r>
    </w:p>
    <w:p w:rsidR="008D498B" w:rsidRPr="008F1E42" w:rsidRDefault="008D498B" w:rsidP="00354EE1">
      <w:pPr>
        <w:spacing w:line="240" w:lineRule="auto"/>
        <w:jc w:val="both"/>
        <w:rPr>
          <w:rFonts w:cs="Arial"/>
          <w:szCs w:val="20"/>
        </w:rPr>
      </w:pPr>
    </w:p>
    <w:p w:rsidR="00BB73C2" w:rsidRDefault="008D498B" w:rsidP="00354EE1">
      <w:pPr>
        <w:spacing w:line="240" w:lineRule="auto"/>
        <w:jc w:val="both"/>
        <w:rPr>
          <w:rFonts w:cs="Arial"/>
          <w:szCs w:val="20"/>
        </w:rPr>
      </w:pPr>
      <w:r w:rsidRPr="008F1E42">
        <w:rPr>
          <w:rFonts w:cs="Arial"/>
          <w:szCs w:val="20"/>
        </w:rPr>
        <w:t>Na območju Slovenije</w:t>
      </w:r>
      <w:r w:rsidR="00BB73C2" w:rsidRPr="008F1E42">
        <w:rPr>
          <w:rFonts w:cs="Arial"/>
          <w:szCs w:val="20"/>
        </w:rPr>
        <w:t xml:space="preserve"> </w:t>
      </w:r>
      <w:r w:rsidR="00423F16" w:rsidRPr="008F1E42">
        <w:rPr>
          <w:rFonts w:cs="Arial"/>
          <w:szCs w:val="20"/>
        </w:rPr>
        <w:t xml:space="preserve">se nahaja 559.550 </w:t>
      </w:r>
      <w:r w:rsidR="00FF7665">
        <w:rPr>
          <w:rFonts w:cs="Arial"/>
          <w:szCs w:val="20"/>
        </w:rPr>
        <w:t>objektov s hišno številko HSMID,</w:t>
      </w:r>
      <w:r w:rsidR="00423F16" w:rsidRPr="008F1E42">
        <w:rPr>
          <w:rFonts w:cs="Arial"/>
          <w:szCs w:val="20"/>
        </w:rPr>
        <w:t xml:space="preserve"> znotraj 100 m pasu od osi javnega vodovodnega omrežja 471.531 objektov, medtem ko je znotraj 200 m pasu 493.397 objektov. Število stalno prijavljenih prebivalcev na ravni RS je 2.055.003, znotraj 100 m pasu prebiva 1.825.804 prebivalcev (88,8</w:t>
      </w:r>
      <w:r w:rsidR="007D7950">
        <w:rPr>
          <w:rFonts w:cs="Arial"/>
          <w:szCs w:val="20"/>
        </w:rPr>
        <w:t xml:space="preserve"> </w:t>
      </w:r>
      <w:r w:rsidR="00423F16" w:rsidRPr="008F1E42">
        <w:rPr>
          <w:rFonts w:cs="Arial"/>
          <w:szCs w:val="20"/>
        </w:rPr>
        <w:t>%), medtem ko je znotraj 200 m pasu z javnim vodovodom opremljenih 1.883.441 prebivalcev ali 91,7</w:t>
      </w:r>
      <w:r w:rsidR="007D7950">
        <w:rPr>
          <w:rFonts w:cs="Arial"/>
          <w:szCs w:val="20"/>
        </w:rPr>
        <w:t xml:space="preserve"> </w:t>
      </w:r>
      <w:r w:rsidR="00423F16" w:rsidRPr="008F1E42">
        <w:rPr>
          <w:rFonts w:cs="Arial"/>
          <w:szCs w:val="20"/>
        </w:rPr>
        <w:t>% vseh stalno prijavljenih prebivalcev</w:t>
      </w:r>
      <w:r w:rsidR="00D811C3" w:rsidRPr="008F1E42">
        <w:rPr>
          <w:rFonts w:cs="Arial"/>
          <w:szCs w:val="20"/>
        </w:rPr>
        <w:t xml:space="preserve"> v RS</w:t>
      </w:r>
      <w:r w:rsidR="00423F16" w:rsidRPr="008F1E42">
        <w:rPr>
          <w:rFonts w:cs="Arial"/>
          <w:szCs w:val="20"/>
        </w:rPr>
        <w:t>.</w:t>
      </w:r>
      <w:r w:rsidR="00423F16">
        <w:rPr>
          <w:rFonts w:cs="Arial"/>
          <w:szCs w:val="20"/>
        </w:rPr>
        <w:t xml:space="preserve"> </w:t>
      </w:r>
    </w:p>
    <w:p w:rsidR="00511E86" w:rsidRDefault="00511E86" w:rsidP="00354EE1">
      <w:pPr>
        <w:spacing w:line="240" w:lineRule="auto"/>
        <w:jc w:val="both"/>
        <w:rPr>
          <w:rFonts w:cs="Arial"/>
          <w:szCs w:val="20"/>
        </w:rPr>
      </w:pPr>
    </w:p>
    <w:p w:rsidR="005261FC" w:rsidRPr="009B0E22" w:rsidRDefault="00052F22" w:rsidP="00052F22">
      <w:pPr>
        <w:pStyle w:val="Napis"/>
        <w:rPr>
          <w:rFonts w:cs="Arial"/>
          <w:highlight w:val="red"/>
        </w:rPr>
      </w:pPr>
      <w:bookmarkStart w:id="37" w:name="_Toc99458371"/>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2</w:t>
      </w:r>
      <w:r w:rsidR="00A6775E">
        <w:rPr>
          <w:noProof/>
        </w:rPr>
        <w:fldChar w:fldCharType="end"/>
      </w:r>
      <w:r w:rsidR="00447162" w:rsidRPr="00F605D4">
        <w:rPr>
          <w:rFonts w:cs="Arial"/>
        </w:rPr>
        <w:t>:</w:t>
      </w:r>
      <w:r w:rsidR="005261FC">
        <w:rPr>
          <w:rFonts w:cs="Arial"/>
        </w:rPr>
        <w:t xml:space="preserve"> </w:t>
      </w:r>
      <w:r w:rsidR="005261FC" w:rsidRPr="00E07532">
        <w:t xml:space="preserve">Število HSMID in </w:t>
      </w:r>
      <w:r w:rsidR="00EA68F7">
        <w:t xml:space="preserve">stalno prijavljenih </w:t>
      </w:r>
      <w:r w:rsidR="005261FC" w:rsidRPr="00E07532">
        <w:t>prebivalcev v RS po občinah, ki so opremljeni z javnim vodovodom – stanje o javnem vodovodnem omrežju na dan 24. 3. 2021</w:t>
      </w:r>
      <w:bookmarkEnd w:id="37"/>
    </w:p>
    <w:p w:rsidR="00511E86" w:rsidRPr="008F1E42" w:rsidRDefault="00511E86" w:rsidP="00F16133">
      <w:pPr>
        <w:jc w:val="both"/>
        <w:rPr>
          <w:rFonts w:cs="Arial"/>
          <w:szCs w:val="20"/>
        </w:rPr>
      </w:pPr>
    </w:p>
    <w:tbl>
      <w:tblPr>
        <w:tblW w:w="9087" w:type="dxa"/>
        <w:tblInd w:w="55" w:type="dxa"/>
        <w:tblCellMar>
          <w:left w:w="70" w:type="dxa"/>
          <w:right w:w="70" w:type="dxa"/>
        </w:tblCellMar>
        <w:tblLook w:val="04A0" w:firstRow="1" w:lastRow="0" w:firstColumn="1" w:lastColumn="0" w:noHBand="0" w:noVBand="1"/>
      </w:tblPr>
      <w:tblGrid>
        <w:gridCol w:w="2567"/>
        <w:gridCol w:w="1134"/>
        <w:gridCol w:w="2126"/>
        <w:gridCol w:w="1134"/>
        <w:gridCol w:w="2126"/>
      </w:tblGrid>
      <w:tr w:rsidR="00511E86" w:rsidRPr="008F1E42" w:rsidTr="00CF6CE9">
        <w:trPr>
          <w:trHeight w:val="486"/>
          <w:tblHeader/>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E86" w:rsidRPr="001354E5" w:rsidRDefault="00511E86" w:rsidP="003C0381">
            <w:pPr>
              <w:spacing w:line="240" w:lineRule="auto"/>
              <w:jc w:val="center"/>
              <w:rPr>
                <w:rFonts w:cs="Arial"/>
                <w:b/>
                <w:color w:val="000000"/>
                <w:sz w:val="16"/>
                <w:szCs w:val="16"/>
                <w:lang w:eastAsia="sl-SI"/>
              </w:rPr>
            </w:pPr>
            <w:r w:rsidRPr="001354E5">
              <w:rPr>
                <w:rFonts w:cs="Arial"/>
                <w:b/>
                <w:color w:val="000000"/>
                <w:sz w:val="16"/>
                <w:szCs w:val="16"/>
                <w:lang w:eastAsia="sl-SI"/>
              </w:rPr>
              <w:t>OBČINA</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11E86" w:rsidRPr="001354E5" w:rsidRDefault="00D14C09" w:rsidP="003C0381">
            <w:pPr>
              <w:spacing w:line="240" w:lineRule="auto"/>
              <w:jc w:val="center"/>
              <w:rPr>
                <w:rFonts w:cs="Arial"/>
                <w:b/>
                <w:color w:val="000000"/>
                <w:sz w:val="16"/>
                <w:szCs w:val="16"/>
                <w:lang w:eastAsia="sl-SI"/>
              </w:rPr>
            </w:pPr>
            <w:r w:rsidRPr="001354E5">
              <w:rPr>
                <w:rFonts w:cs="Arial"/>
                <w:b/>
                <w:color w:val="000000"/>
                <w:sz w:val="16"/>
                <w:szCs w:val="16"/>
                <w:lang w:eastAsia="sl-SI"/>
              </w:rPr>
              <w:t>O</w:t>
            </w:r>
            <w:r w:rsidR="006E24A1" w:rsidRPr="001354E5">
              <w:rPr>
                <w:rFonts w:cs="Arial"/>
                <w:b/>
                <w:color w:val="000000"/>
                <w:sz w:val="16"/>
                <w:szCs w:val="16"/>
                <w:lang w:eastAsia="sl-SI"/>
              </w:rPr>
              <w:t>d</w:t>
            </w:r>
            <w:r w:rsidRPr="001354E5">
              <w:rPr>
                <w:rFonts w:cs="Arial"/>
                <w:b/>
                <w:color w:val="000000"/>
                <w:sz w:val="16"/>
                <w:szCs w:val="16"/>
                <w:lang w:eastAsia="sl-SI"/>
              </w:rPr>
              <w:t>daljenost</w:t>
            </w:r>
            <w:r w:rsidR="006E24A1" w:rsidRPr="001354E5">
              <w:rPr>
                <w:rFonts w:cs="Arial"/>
                <w:b/>
                <w:color w:val="000000"/>
                <w:sz w:val="16"/>
                <w:szCs w:val="16"/>
                <w:lang w:eastAsia="sl-SI"/>
              </w:rPr>
              <w:t xml:space="preserve"> do</w:t>
            </w:r>
            <w:r w:rsidR="00511E86" w:rsidRPr="001354E5">
              <w:rPr>
                <w:rFonts w:cs="Arial"/>
                <w:b/>
                <w:color w:val="000000"/>
                <w:sz w:val="16"/>
                <w:szCs w:val="16"/>
                <w:lang w:eastAsia="sl-SI"/>
              </w:rPr>
              <w:t xml:space="preserve"> 100m od osi </w:t>
            </w:r>
            <w:r w:rsidR="006E24A1" w:rsidRPr="001354E5">
              <w:rPr>
                <w:rFonts w:cs="Arial"/>
                <w:b/>
                <w:color w:val="000000"/>
                <w:sz w:val="16"/>
                <w:szCs w:val="16"/>
                <w:lang w:eastAsia="sl-SI"/>
              </w:rPr>
              <w:t xml:space="preserve">javnega </w:t>
            </w:r>
            <w:r w:rsidR="00511E86" w:rsidRPr="001354E5">
              <w:rPr>
                <w:rFonts w:cs="Arial"/>
                <w:b/>
                <w:color w:val="000000"/>
                <w:sz w:val="16"/>
                <w:szCs w:val="16"/>
                <w:lang w:eastAsia="sl-SI"/>
              </w:rPr>
              <w:t>vodovodnega omrežja</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11E86" w:rsidRPr="001354E5" w:rsidRDefault="00D14C09" w:rsidP="003C0381">
            <w:pPr>
              <w:spacing w:line="240" w:lineRule="auto"/>
              <w:jc w:val="center"/>
              <w:rPr>
                <w:rFonts w:cs="Arial"/>
                <w:b/>
                <w:color w:val="000000"/>
                <w:sz w:val="16"/>
                <w:szCs w:val="16"/>
                <w:lang w:eastAsia="sl-SI"/>
              </w:rPr>
            </w:pPr>
            <w:r w:rsidRPr="001354E5">
              <w:rPr>
                <w:rFonts w:cs="Arial"/>
                <w:b/>
                <w:color w:val="000000"/>
                <w:sz w:val="16"/>
                <w:szCs w:val="16"/>
                <w:lang w:eastAsia="sl-SI"/>
              </w:rPr>
              <w:t>Oddaljenost</w:t>
            </w:r>
            <w:r w:rsidR="006E24A1" w:rsidRPr="001354E5">
              <w:rPr>
                <w:rFonts w:cs="Arial"/>
                <w:b/>
                <w:color w:val="000000"/>
                <w:sz w:val="16"/>
                <w:szCs w:val="16"/>
                <w:lang w:eastAsia="sl-SI"/>
              </w:rPr>
              <w:t xml:space="preserve"> do</w:t>
            </w:r>
            <w:r w:rsidR="00511E86" w:rsidRPr="001354E5">
              <w:rPr>
                <w:rFonts w:cs="Arial"/>
                <w:b/>
                <w:color w:val="000000"/>
                <w:sz w:val="16"/>
                <w:szCs w:val="16"/>
                <w:lang w:eastAsia="sl-SI"/>
              </w:rPr>
              <w:t xml:space="preserve"> 200m od osi </w:t>
            </w:r>
            <w:r w:rsidR="006E24A1" w:rsidRPr="001354E5">
              <w:rPr>
                <w:rFonts w:cs="Arial"/>
                <w:b/>
                <w:color w:val="000000"/>
                <w:sz w:val="16"/>
                <w:szCs w:val="16"/>
                <w:lang w:eastAsia="sl-SI"/>
              </w:rPr>
              <w:t xml:space="preserve">javnega </w:t>
            </w:r>
            <w:r w:rsidR="00511E86" w:rsidRPr="001354E5">
              <w:rPr>
                <w:rFonts w:cs="Arial"/>
                <w:b/>
                <w:color w:val="000000"/>
                <w:sz w:val="16"/>
                <w:szCs w:val="16"/>
                <w:lang w:eastAsia="sl-SI"/>
              </w:rPr>
              <w:t>vodovodnega omrežja</w:t>
            </w:r>
          </w:p>
        </w:tc>
      </w:tr>
      <w:tr w:rsidR="00511E86" w:rsidRPr="008F1E42" w:rsidTr="00CF6CE9">
        <w:trPr>
          <w:trHeight w:val="414"/>
          <w:tblHeader/>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511E86" w:rsidRPr="001354E5" w:rsidRDefault="00511E86" w:rsidP="003C0381">
            <w:pPr>
              <w:spacing w:line="240" w:lineRule="auto"/>
              <w:jc w:val="center"/>
              <w:rPr>
                <w:rFonts w:cs="Arial"/>
                <w:b/>
                <w:color w:val="000000"/>
                <w:sz w:val="16"/>
                <w:szCs w:val="16"/>
                <w:lang w:eastAsia="sl-SI"/>
              </w:rPr>
            </w:pP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1354E5" w:rsidRDefault="00511E86" w:rsidP="003C0381">
            <w:pPr>
              <w:spacing w:line="240" w:lineRule="auto"/>
              <w:jc w:val="center"/>
              <w:rPr>
                <w:rFonts w:cs="Arial"/>
                <w:b/>
                <w:color w:val="000000"/>
                <w:sz w:val="16"/>
                <w:szCs w:val="16"/>
                <w:lang w:eastAsia="sl-SI"/>
              </w:rPr>
            </w:pPr>
            <w:r w:rsidRPr="001354E5">
              <w:rPr>
                <w:rFonts w:cs="Arial"/>
                <w:b/>
                <w:color w:val="000000"/>
                <w:sz w:val="16"/>
                <w:szCs w:val="16"/>
                <w:lang w:eastAsia="sl-SI"/>
              </w:rPr>
              <w:t>ŠT. HSMID</w:t>
            </w:r>
          </w:p>
        </w:tc>
        <w:tc>
          <w:tcPr>
            <w:tcW w:w="2126" w:type="dxa"/>
            <w:tcBorders>
              <w:top w:val="nil"/>
              <w:left w:val="nil"/>
              <w:bottom w:val="single" w:sz="4" w:space="0" w:color="auto"/>
              <w:right w:val="single" w:sz="4" w:space="0" w:color="auto"/>
            </w:tcBorders>
            <w:shd w:val="clear" w:color="auto" w:fill="auto"/>
            <w:vAlign w:val="center"/>
            <w:hideMark/>
          </w:tcPr>
          <w:p w:rsidR="00511E86" w:rsidRPr="001354E5" w:rsidRDefault="00511E86" w:rsidP="003C0381">
            <w:pPr>
              <w:spacing w:line="240" w:lineRule="auto"/>
              <w:jc w:val="center"/>
              <w:rPr>
                <w:rFonts w:cs="Arial"/>
                <w:b/>
                <w:color w:val="000000"/>
                <w:sz w:val="16"/>
                <w:szCs w:val="16"/>
                <w:lang w:eastAsia="sl-SI"/>
              </w:rPr>
            </w:pPr>
            <w:r w:rsidRPr="001354E5">
              <w:rPr>
                <w:rFonts w:cs="Arial"/>
                <w:b/>
                <w:color w:val="000000"/>
                <w:sz w:val="16"/>
                <w:szCs w:val="16"/>
                <w:lang w:eastAsia="sl-SI"/>
              </w:rPr>
              <w:t>ŠT. PREBIVALCEV</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1354E5" w:rsidRDefault="00511E86" w:rsidP="003C0381">
            <w:pPr>
              <w:spacing w:line="240" w:lineRule="auto"/>
              <w:jc w:val="center"/>
              <w:rPr>
                <w:rFonts w:cs="Arial"/>
                <w:b/>
                <w:color w:val="000000"/>
                <w:sz w:val="16"/>
                <w:szCs w:val="16"/>
                <w:lang w:eastAsia="sl-SI"/>
              </w:rPr>
            </w:pPr>
            <w:r w:rsidRPr="001354E5">
              <w:rPr>
                <w:rFonts w:cs="Arial"/>
                <w:b/>
                <w:color w:val="000000"/>
                <w:sz w:val="16"/>
                <w:szCs w:val="16"/>
                <w:lang w:eastAsia="sl-SI"/>
              </w:rPr>
              <w:t>ŠT. HSMID</w:t>
            </w:r>
          </w:p>
        </w:tc>
        <w:tc>
          <w:tcPr>
            <w:tcW w:w="2126" w:type="dxa"/>
            <w:tcBorders>
              <w:top w:val="nil"/>
              <w:left w:val="nil"/>
              <w:bottom w:val="single" w:sz="4" w:space="0" w:color="auto"/>
              <w:right w:val="single" w:sz="4" w:space="0" w:color="auto"/>
            </w:tcBorders>
            <w:shd w:val="clear" w:color="auto" w:fill="auto"/>
            <w:vAlign w:val="center"/>
            <w:hideMark/>
          </w:tcPr>
          <w:p w:rsidR="00511E86" w:rsidRPr="001354E5" w:rsidRDefault="00511E86" w:rsidP="003C0381">
            <w:pPr>
              <w:spacing w:line="240" w:lineRule="auto"/>
              <w:jc w:val="center"/>
              <w:rPr>
                <w:rFonts w:cs="Arial"/>
                <w:b/>
                <w:color w:val="000000"/>
                <w:sz w:val="16"/>
                <w:szCs w:val="16"/>
                <w:lang w:eastAsia="sl-SI"/>
              </w:rPr>
            </w:pPr>
            <w:r w:rsidRPr="001354E5">
              <w:rPr>
                <w:rFonts w:cs="Arial"/>
                <w:b/>
                <w:color w:val="000000"/>
                <w:sz w:val="16"/>
                <w:szCs w:val="16"/>
                <w:lang w:eastAsia="sl-SI"/>
              </w:rPr>
              <w:t>ŠT. PREBIVALCEV</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Ajdovščina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5.276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17.244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5.330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17.384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Ankaran</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701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3.052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745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3.131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Apače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1.241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3.318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1.291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3.422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Beltinci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2.742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8.342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2.751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8.355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Benedikt</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591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1.960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667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2.134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Bistrica ob Sotli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449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1.088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500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1.221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Bled</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2.578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7.848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2.595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7.868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Bloke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710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1.536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729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1.584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Bohinj</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1.777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4.427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1.903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4.584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Borovnica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887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3.940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901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3.999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Bovec</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2.709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1.329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2.733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Braslovče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1.709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4.936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1.821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5.247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Brda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2.071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5.324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2.161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5.556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Brezovica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3.564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11.822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3.690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12.172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Brežice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8.291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22.737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8.603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23.354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Cankova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552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1.397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567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1.427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Celje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9.146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48.263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9.304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48.637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Cerklje na Gorenjskem</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2.189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7.269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2.228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7.339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Cerknica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3.502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11.353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3.551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11.449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Cerkno</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1.316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4.019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1.441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4.309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Cerkvenjak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652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1.574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721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1.738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Cirkulane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1.173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1.824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1.347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2.121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Črenšovci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1.411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4.065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1.411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4.065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lastRenderedPageBreak/>
              <w:t>Črna na Koroškem</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458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2.368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485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2.446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Črnomelj</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4.590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13.890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4.771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14.199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Destrnik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778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2.009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899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2.336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Divača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3.885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1.323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3.906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Dobje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Dobrepolje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1.321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3.658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1.359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3.725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Dobrna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596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1.934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626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1.995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Dobrova-Polhov Gradec</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2.060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6.776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2.099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6.893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Dobrovnik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609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1.334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611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1.334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Dol pri Ljubljani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1.600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6.013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1.615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6.057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Dolenjske Toplice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1.323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3.479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1.351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3.512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Domžale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7.876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35.595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7.969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35.913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Dornava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895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2.443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952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2.596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Dravograd</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1.213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5.111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1.371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5.557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Duplek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2.119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6.578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2.228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6.866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Gorenja vas-Poljane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1.242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4.257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1.335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4.473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Gorišnica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1.238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3.732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1.339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3.963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Gorje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893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2.753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915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2.811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Gornja Radgona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2.400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7.233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2.626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7.779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Gornji Grad</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601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1.741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632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1.834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Gornji Petrovci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1.002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1.962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1.020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1.991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Grad</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546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1.417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629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1.582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Grosuplje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5.070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19.513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5.231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20.008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Hajdina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1.271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3.722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3.811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Hoče-Slivnica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3.283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10.133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3.367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10.297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Hodoš</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295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308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Horjul</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852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2.785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872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2.852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Hrastnik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1.692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8.813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1.756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8.966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Hrpelje-Kozina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1.495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3.746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1.565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3.851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Idrija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2.261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9.722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2.364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9.994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Ig</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2.249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6.894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2.319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7.049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Ilirska Bistrica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847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2.503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1.407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4.988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Ivančna Gorica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4.958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14.847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5.318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15.623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Izola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836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4.314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1.626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8.229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Jesenice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2.873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20.589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2.942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20.719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Jezersko</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507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529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Juršinci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844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1.883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949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2.131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Kamnik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5.057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24.831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5.312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25.559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Kanal</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1.488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4.583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1.559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4.731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lastRenderedPageBreak/>
              <w:t>Kidričevo</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1.903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6.411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1.949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6.533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Kobarid</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1.831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4.058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1.858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4.112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Kobilje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567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571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Kočevje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3.740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15.342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3.873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15.709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Komen</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1.674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3.498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1.699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3.545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Komenda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1.672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6.050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1.701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6.263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Koper</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13.040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48.758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13.387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49.686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Kostanjevica na Krki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869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2.303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941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2.466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Kostel</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316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356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442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Kozje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772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2.059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913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2.374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Kranj</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10.049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53.514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10.129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53.690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Kranjska Gora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2.123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5.189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2.127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5.189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Križevci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1.151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3.310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1.184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3.411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Krško</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7.332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23.777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7.531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24.188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Kungota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1.417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3.848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1.616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4.381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Kuzma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535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1.422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567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1.496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Laško</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2.389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7.890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2.717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8.787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Lenart</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2.284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7.361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2.391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7.642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Lendava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4.002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8.773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4.287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9.256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Litija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3.383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13.282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3.507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13.497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Ljubljana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39.411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268.373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39.841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269.708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Ljubno</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660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1.879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694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1.986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Ljutomer</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3.976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10.982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4.126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11.299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Logatec</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870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4.087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1.450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6.394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Log-Dragomer</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1.071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3.605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1.081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3.630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Loška dolina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1.195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3.656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1.212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3.684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Loški Potok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766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1.765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771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1.776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Lovrenc na Pohorju</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752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2.657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780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2.736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Luče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421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444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Lukovica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4.703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1.365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4.845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Majšperk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1.357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3.419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1.521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3.779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Makole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698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1.621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784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1.792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Maribor</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18.682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103.935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19.108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104.796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Markovci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4.046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1.315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4.083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Medvode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3.874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14.472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3.988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14.791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Mengeš</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1.889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7.764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1.902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7.788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Metlika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2.779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8.265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2.803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8.289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Mežica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632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3.291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646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3.337</w:t>
            </w:r>
          </w:p>
        </w:tc>
      </w:tr>
      <w:tr w:rsidR="00511E86" w:rsidRPr="008F1E42" w:rsidTr="003C0381">
        <w:trPr>
          <w:trHeight w:val="297"/>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Miklavž na Dravskem polju</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2.103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6.779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2.109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6.798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lastRenderedPageBreak/>
              <w:t>Miren-Kostanjevica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1.669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4.786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1.718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4.919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Mirna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506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361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583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Mirna Peč</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851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2.538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891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2.580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Mislinja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965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3.454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1.032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3.649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Mokronog-Trebelno</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926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2.080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962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2.125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Moravče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1.431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4.666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1.518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4.955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Moravske Toplice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2.332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4.861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2.478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5.161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Mozirje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895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2.961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948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3.142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Murska Sobota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5.126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19.066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5.151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19.084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Muta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714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2.906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761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3.093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Naklo</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1.506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5.308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1.523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5.341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Nazarje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671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2.379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715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2.503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Nova Gorica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6.978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29.625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7.146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30.031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Novo mesto</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9.399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36.059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9.603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36.321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Odranci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511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1.666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512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1.666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Oplotnica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658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2.126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736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2.356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Ormož</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4.461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11.362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4.681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11.876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Osilnica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305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Pesnica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1.945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5.549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2.302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6.480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Piran</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4.613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16.675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4.819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17.235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Pivka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1.899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6.121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1.931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6.197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Podčetrtek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1.299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2.900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1.472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3.240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Podlehnik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884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1.544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984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1.680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Podvelka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299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1.209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1.277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Poljčane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1.421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3.991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1.513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4.156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Polzela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1.730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5.653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1.845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5.991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Postojna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3.378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15.451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3.439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15.596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Prebold</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1.126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4.357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1.210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4.561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Preddvor</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982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3.217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1.037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3.310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Prevalje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1.200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5.604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1.249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5.778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Ptuj</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6.132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22.082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6.382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22.746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Puconci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2.240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5.563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2.345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5.811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Rače-Fram</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1.210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4.040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1.274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4.257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Radeče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1.033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3.380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1.148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3.648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Radenci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1.569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4.381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1.681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4.661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Radlje ob Dravi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1.169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4.801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1.219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4.950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Radovljica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4.804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18.651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4.878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18.824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Ravne na Koroškem</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1.553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9.896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1.639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10.231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Razkrižje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457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1.221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479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1.281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lastRenderedPageBreak/>
              <w:t>Rečica ob Savinji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604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1.878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659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2.048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Renče-Vogrsko</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1.360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4.136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1.411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4.273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Ribnica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2.266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8.053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2.384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8.463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Ribnica na Pohorju</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550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638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Rogaška Slatina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2.954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9.962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3.216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10.700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Rogašovci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666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1.886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761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2.123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Rogatec</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840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2.916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882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3.033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Ruše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1.576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6.798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1.615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6.900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Selnica ob Dravi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960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3.251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1.056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3.517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Semič</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1.438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3.819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1.500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3.937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Sevnica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3.297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10.232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3.721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10.999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Sežana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4.007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12.304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4.064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12.419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Slovenj Gradec</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3.164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13.547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3.363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14.202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Slovenska Bistrica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5.045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17.064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5.545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18.388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Slovenske Konjice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3.828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13.022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4.090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13.750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Sodražica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688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1.919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744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2.071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Solčava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285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298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Središče ob Dravi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724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1.958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744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2.005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Starše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1.321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4.036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1.334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4.076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Straža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1.216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3.830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3.875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Sveta Ana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544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1.616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643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1.909</w:t>
            </w:r>
          </w:p>
        </w:tc>
      </w:tr>
      <w:tr w:rsidR="00511E86" w:rsidRPr="008F1E42" w:rsidTr="003C0381">
        <w:trPr>
          <w:trHeight w:val="48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Sveta Trojica v Slovenskih goricah</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637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1.786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678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1.898</w:t>
            </w:r>
          </w:p>
        </w:tc>
      </w:tr>
      <w:tr w:rsidR="00511E86" w:rsidRPr="008F1E42" w:rsidTr="00F30D10">
        <w:trPr>
          <w:trHeight w:val="359"/>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BF0FC4" w:rsidP="003C0381">
            <w:pPr>
              <w:spacing w:line="240" w:lineRule="auto"/>
              <w:jc w:val="center"/>
              <w:rPr>
                <w:rFonts w:cs="Arial"/>
                <w:color w:val="000000"/>
                <w:sz w:val="16"/>
                <w:szCs w:val="16"/>
                <w:lang w:eastAsia="sl-SI"/>
              </w:rPr>
            </w:pPr>
            <w:r w:rsidRPr="003C0381">
              <w:rPr>
                <w:rFonts w:cs="Arial"/>
                <w:color w:val="000000"/>
                <w:sz w:val="16"/>
                <w:szCs w:val="16"/>
                <w:lang w:eastAsia="sl-SI"/>
              </w:rPr>
              <w:t xml:space="preserve">Sveti Andraž v Slovenskih </w:t>
            </w:r>
            <w:r w:rsidR="00511E86" w:rsidRPr="003C0381">
              <w:rPr>
                <w:rFonts w:cs="Arial"/>
                <w:color w:val="000000"/>
                <w:sz w:val="16"/>
                <w:szCs w:val="16"/>
                <w:lang w:eastAsia="sl-SI"/>
              </w:rPr>
              <w:t>goricah</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373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1.103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1.166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Sveti Jurij ob Ščavnici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1.156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2.643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1.224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2.810</w:t>
            </w:r>
          </w:p>
        </w:tc>
      </w:tr>
      <w:tr w:rsidR="00511E86" w:rsidRPr="008F1E42" w:rsidTr="00F30D10">
        <w:trPr>
          <w:trHeight w:val="38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Sveti Jurij v Slovenskih goricah</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528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1.561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605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1.740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Sveti Tomaž</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782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1.930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835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2.044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Šalovci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727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1.410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753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1.434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Šempeter-Vrtojba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1.780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6.173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1.799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6.215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Šenčur</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2.424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8.643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2.434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8.660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Šentilj</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2.066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6.739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2.338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7.491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Šentjernej</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2.532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7.224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2.584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7.312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Šentjur</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5.324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15.817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5.782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16.908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Šentrupert</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739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1.432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838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1.596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Škocjan</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1.043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2.878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1.096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2.974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Škofja Loka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4.459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21.042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4.581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21.435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Škofljica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2.733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9.544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2.877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10.587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Šmarje pri Jelšah</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3.167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8.736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3.574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9.661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Šmarješke Toplice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1.324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3.124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1.407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3.206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lastRenderedPageBreak/>
              <w:t>Šmartno ob Paki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997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3.006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1.036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3.123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Šmartno pri Litiji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1.445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4.484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1.530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4.679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Šoštanj</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1.902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7.835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1.938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7.915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Štore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848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3.798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895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3.915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Tabor</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1.160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427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1.271</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Tišina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4.084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1.318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4.112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Tolmin</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3.262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9.636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3.413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9.857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Trbovlje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2.361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15.586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2.413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15.699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Trebnje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3.997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11.557</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4.287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12.148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Trnovska vas</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1.113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450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1.246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Trzin</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1.186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3.819</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1.187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3.823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Tržič</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2.642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13.323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2.706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13.489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Turnišče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1.044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3.302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1.044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3.302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Velenje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4.745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32.412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4.784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32.477</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Velika Polana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500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1.404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500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1.404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Velike Lašče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1.128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2.810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3.326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Veržej</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476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477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Videm</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2.028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4.614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2.287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5.152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Vipava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1.794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5.418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1.854</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5.560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Vitanje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265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912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289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970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Vodice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1.429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4.753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1.465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4.872</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Vojnik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2.540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7.573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2.685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7.949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Vransko</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558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1.655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640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1.868</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Vrhnika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3.920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15.872</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4.021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16.120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Vuzenica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537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563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2.106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Zagorje ob Savi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507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1.940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817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3.313</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Zavrč</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710</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1.145</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782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1.304</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Zreče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1.079</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4.553</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1.141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4.736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Žalec</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4.982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18.306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5.578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19.889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Železniki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676</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3.370</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693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3.435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Žetale</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435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1.091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491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1.200</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Žiri</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1.027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3.701</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1.061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3.815</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Žirovnica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1.318</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4.496</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1.333</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4.526</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Žužemberk</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1.895</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4.548</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2.102</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color w:val="000000"/>
                <w:sz w:val="16"/>
                <w:szCs w:val="16"/>
                <w:lang w:eastAsia="sl-SI"/>
              </w:rPr>
            </w:pPr>
            <w:r w:rsidRPr="003C0381">
              <w:rPr>
                <w:rFonts w:cs="Arial"/>
                <w:color w:val="000000"/>
                <w:sz w:val="16"/>
                <w:szCs w:val="16"/>
                <w:lang w:eastAsia="sl-SI"/>
              </w:rPr>
              <w:t>4.689</w:t>
            </w:r>
          </w:p>
        </w:tc>
      </w:tr>
      <w:tr w:rsidR="00511E86" w:rsidRPr="008F1E42" w:rsidTr="003C0381">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511E86" w:rsidRPr="003C0381" w:rsidRDefault="00511E86" w:rsidP="003C0381">
            <w:pPr>
              <w:spacing w:line="240" w:lineRule="auto"/>
              <w:jc w:val="center"/>
              <w:rPr>
                <w:rFonts w:cs="Arial"/>
                <w:b/>
                <w:bCs/>
                <w:color w:val="000000"/>
                <w:sz w:val="16"/>
                <w:szCs w:val="16"/>
                <w:lang w:eastAsia="sl-SI"/>
              </w:rPr>
            </w:pPr>
            <w:r w:rsidRPr="003C0381">
              <w:rPr>
                <w:rFonts w:cs="Arial"/>
                <w:b/>
                <w:bCs/>
                <w:color w:val="000000"/>
                <w:sz w:val="16"/>
                <w:szCs w:val="16"/>
                <w:lang w:eastAsia="sl-SI"/>
              </w:rPr>
              <w:t>Skupna vsota</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b/>
                <w:bCs/>
                <w:color w:val="000000"/>
                <w:sz w:val="16"/>
                <w:szCs w:val="16"/>
                <w:lang w:eastAsia="sl-SI"/>
              </w:rPr>
            </w:pPr>
            <w:r w:rsidRPr="003C0381">
              <w:rPr>
                <w:rFonts w:cs="Arial"/>
                <w:b/>
                <w:bCs/>
                <w:color w:val="000000"/>
                <w:sz w:val="16"/>
                <w:szCs w:val="16"/>
                <w:lang w:eastAsia="sl-SI"/>
              </w:rPr>
              <w:t>471.531</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b/>
                <w:bCs/>
                <w:color w:val="000000"/>
                <w:sz w:val="16"/>
                <w:szCs w:val="16"/>
                <w:lang w:eastAsia="sl-SI"/>
              </w:rPr>
            </w:pPr>
            <w:r w:rsidRPr="003C0381">
              <w:rPr>
                <w:rFonts w:cs="Arial"/>
                <w:b/>
                <w:bCs/>
                <w:color w:val="000000"/>
                <w:sz w:val="16"/>
                <w:szCs w:val="16"/>
                <w:lang w:eastAsia="sl-SI"/>
              </w:rPr>
              <w:t>1.825.804</w:t>
            </w:r>
          </w:p>
        </w:tc>
        <w:tc>
          <w:tcPr>
            <w:tcW w:w="1134"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b/>
                <w:bCs/>
                <w:color w:val="000000"/>
                <w:sz w:val="16"/>
                <w:szCs w:val="16"/>
                <w:lang w:eastAsia="sl-SI"/>
              </w:rPr>
            </w:pPr>
            <w:r w:rsidRPr="003C0381">
              <w:rPr>
                <w:rFonts w:cs="Arial"/>
                <w:b/>
                <w:bCs/>
                <w:color w:val="000000"/>
                <w:sz w:val="16"/>
                <w:szCs w:val="16"/>
                <w:lang w:eastAsia="sl-SI"/>
              </w:rPr>
              <w:t>493.397</w:t>
            </w:r>
          </w:p>
        </w:tc>
        <w:tc>
          <w:tcPr>
            <w:tcW w:w="2126" w:type="dxa"/>
            <w:tcBorders>
              <w:top w:val="nil"/>
              <w:left w:val="nil"/>
              <w:bottom w:val="single" w:sz="4" w:space="0" w:color="auto"/>
              <w:right w:val="single" w:sz="4" w:space="0" w:color="auto"/>
            </w:tcBorders>
            <w:shd w:val="clear" w:color="auto" w:fill="auto"/>
            <w:noWrap/>
            <w:vAlign w:val="center"/>
            <w:hideMark/>
          </w:tcPr>
          <w:p w:rsidR="00511E86" w:rsidRPr="003C0381" w:rsidRDefault="00511E86" w:rsidP="003C0381">
            <w:pPr>
              <w:spacing w:line="240" w:lineRule="auto"/>
              <w:jc w:val="center"/>
              <w:rPr>
                <w:rFonts w:cs="Arial"/>
                <w:b/>
                <w:bCs/>
                <w:color w:val="000000"/>
                <w:sz w:val="16"/>
                <w:szCs w:val="16"/>
                <w:lang w:eastAsia="sl-SI"/>
              </w:rPr>
            </w:pPr>
            <w:r w:rsidRPr="003C0381">
              <w:rPr>
                <w:rFonts w:cs="Arial"/>
                <w:b/>
                <w:bCs/>
                <w:color w:val="000000"/>
                <w:sz w:val="16"/>
                <w:szCs w:val="16"/>
                <w:lang w:eastAsia="sl-SI"/>
              </w:rPr>
              <w:t>1.883.441</w:t>
            </w:r>
          </w:p>
        </w:tc>
      </w:tr>
    </w:tbl>
    <w:p w:rsidR="00511E86" w:rsidRPr="008F1E42" w:rsidRDefault="00511E86" w:rsidP="00354EE1">
      <w:pPr>
        <w:spacing w:line="240" w:lineRule="auto"/>
        <w:jc w:val="both"/>
        <w:rPr>
          <w:rFonts w:cs="Arial"/>
          <w:szCs w:val="20"/>
        </w:rPr>
      </w:pPr>
    </w:p>
    <w:p w:rsidR="00D811C3" w:rsidRPr="008F1E42" w:rsidRDefault="003434A0" w:rsidP="00354EE1">
      <w:pPr>
        <w:spacing w:line="240" w:lineRule="auto"/>
        <w:jc w:val="both"/>
        <w:rPr>
          <w:rFonts w:cs="Arial"/>
          <w:szCs w:val="20"/>
        </w:rPr>
      </w:pPr>
      <w:r>
        <w:rPr>
          <w:rFonts w:cs="Arial"/>
          <w:szCs w:val="20"/>
        </w:rPr>
        <w:t>Vir: MNZ, 2021; GURS, 2021; GURS 1</w:t>
      </w:r>
      <w:r w:rsidR="00511E86" w:rsidRPr="008F1E42">
        <w:rPr>
          <w:rFonts w:cs="Arial"/>
          <w:szCs w:val="20"/>
        </w:rPr>
        <w:t>, 2021</w:t>
      </w:r>
    </w:p>
    <w:p w:rsidR="004E7878" w:rsidRPr="008F1E42" w:rsidRDefault="004E7878" w:rsidP="00F16133">
      <w:pPr>
        <w:jc w:val="both"/>
        <w:rPr>
          <w:rFonts w:cs="Arial"/>
          <w:szCs w:val="20"/>
        </w:rPr>
      </w:pPr>
    </w:p>
    <w:p w:rsidR="007027BF" w:rsidRPr="008F1E42" w:rsidRDefault="00CC2D32" w:rsidP="003C0381">
      <w:pPr>
        <w:jc w:val="center"/>
        <w:rPr>
          <w:rFonts w:cs="Arial"/>
          <w:szCs w:val="20"/>
        </w:rPr>
      </w:pPr>
      <w:r w:rsidRPr="008F1E42">
        <w:rPr>
          <w:rFonts w:cs="Arial"/>
          <w:noProof/>
          <w:szCs w:val="20"/>
          <w:lang w:eastAsia="sl-SI"/>
        </w:rPr>
        <w:lastRenderedPageBreak/>
        <w:drawing>
          <wp:inline distT="0" distB="0" distL="0" distR="0" wp14:anchorId="586EAC5D" wp14:editId="28D75D27">
            <wp:extent cx="4348773" cy="2924175"/>
            <wp:effectExtent l="0" t="0" r="0" b="0"/>
            <wp:docPr id="15" name="Slika 15" descr="C:\Users\alenka-mojca.gornik\AppData\Local\Temp\notes5320C2\Prikaz objektov z javnim vodovodnim glede na 200 m pas oddaljenosti od osi vodovodnega omrež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nka-mojca.gornik\AppData\Local\Temp\notes5320C2\Prikaz objektov z javnim vodovodnim glede na 200 m pas oddaljenosti od osi vodovodnega omrežj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3504" cy="2927356"/>
                    </a:xfrm>
                    <a:prstGeom prst="rect">
                      <a:avLst/>
                    </a:prstGeom>
                    <a:noFill/>
                    <a:ln>
                      <a:noFill/>
                    </a:ln>
                  </pic:spPr>
                </pic:pic>
              </a:graphicData>
            </a:graphic>
          </wp:inline>
        </w:drawing>
      </w:r>
    </w:p>
    <w:p w:rsidR="0025127D" w:rsidRPr="008F1E42" w:rsidRDefault="00192542" w:rsidP="00192542">
      <w:pPr>
        <w:pStyle w:val="Napis"/>
      </w:pPr>
      <w:bookmarkStart w:id="38" w:name="_Toc93661849"/>
      <w:bookmarkStart w:id="39" w:name="_Toc396396160"/>
      <w:bookmarkStart w:id="40" w:name="_Toc399940083"/>
      <w:r>
        <w:t xml:space="preserve">Slika </w:t>
      </w:r>
      <w:r w:rsidR="00A6775E">
        <w:rPr>
          <w:noProof/>
        </w:rPr>
        <w:fldChar w:fldCharType="begin"/>
      </w:r>
      <w:r w:rsidR="00A6775E">
        <w:rPr>
          <w:noProof/>
        </w:rPr>
        <w:instrText xml:space="preserve"> SEQ Slika \* ARABIC </w:instrText>
      </w:r>
      <w:r w:rsidR="00A6775E">
        <w:rPr>
          <w:noProof/>
        </w:rPr>
        <w:fldChar w:fldCharType="separate"/>
      </w:r>
      <w:r w:rsidR="007C0A89">
        <w:rPr>
          <w:noProof/>
        </w:rPr>
        <w:t>6</w:t>
      </w:r>
      <w:r w:rsidR="00A6775E">
        <w:rPr>
          <w:noProof/>
        </w:rPr>
        <w:fldChar w:fldCharType="end"/>
      </w:r>
      <w:r>
        <w:t xml:space="preserve">: </w:t>
      </w:r>
      <w:r w:rsidR="004E7878" w:rsidRPr="008F1E42">
        <w:t xml:space="preserve">Opremljenost objektov </w:t>
      </w:r>
      <w:r w:rsidR="007027BF" w:rsidRPr="008F1E42">
        <w:t>z jav</w:t>
      </w:r>
      <w:r w:rsidR="001B513E">
        <w:t>nim vodovodom</w:t>
      </w:r>
      <w:r w:rsidR="004E7878" w:rsidRPr="008F1E42">
        <w:t xml:space="preserve"> glede na 200 m pas oddaljenosti od osi v</w:t>
      </w:r>
      <w:r w:rsidR="007027BF" w:rsidRPr="008F1E42">
        <w:t>odovodnega omrežja</w:t>
      </w:r>
      <w:bookmarkEnd w:id="38"/>
      <w:r w:rsidR="007027BF" w:rsidRPr="008F1E42">
        <w:t xml:space="preserve"> </w:t>
      </w:r>
      <w:bookmarkEnd w:id="39"/>
      <w:bookmarkEnd w:id="40"/>
    </w:p>
    <w:p w:rsidR="007027BF" w:rsidRPr="008F1E42" w:rsidRDefault="007027BF" w:rsidP="001816C9">
      <w:pPr>
        <w:spacing w:line="240" w:lineRule="auto"/>
      </w:pPr>
    </w:p>
    <w:p w:rsidR="007027BF" w:rsidRDefault="004E7878" w:rsidP="001816C9">
      <w:pPr>
        <w:spacing w:line="240" w:lineRule="auto"/>
        <w:rPr>
          <w:szCs w:val="20"/>
        </w:rPr>
      </w:pPr>
      <w:r w:rsidRPr="008F1E42">
        <w:t xml:space="preserve">Vir: </w:t>
      </w:r>
      <w:r w:rsidR="007C0CFE" w:rsidRPr="008F1E42">
        <w:rPr>
          <w:szCs w:val="20"/>
        </w:rPr>
        <w:t>MNZ</w:t>
      </w:r>
      <w:r w:rsidR="00DE7A2D">
        <w:rPr>
          <w:szCs w:val="20"/>
        </w:rPr>
        <w:t>, 2021; GURS, 2021; GURS 1</w:t>
      </w:r>
      <w:r w:rsidR="00341F46" w:rsidRPr="008F1E42">
        <w:rPr>
          <w:szCs w:val="20"/>
        </w:rPr>
        <w:t>, 2021</w:t>
      </w:r>
    </w:p>
    <w:p w:rsidR="001816C9" w:rsidRPr="008F1E42" w:rsidRDefault="001816C9" w:rsidP="001816C9">
      <w:pPr>
        <w:spacing w:line="240" w:lineRule="auto"/>
        <w:rPr>
          <w:szCs w:val="20"/>
        </w:rPr>
      </w:pPr>
    </w:p>
    <w:p w:rsidR="00F2204F" w:rsidRDefault="00F2204F" w:rsidP="001816C9">
      <w:pPr>
        <w:spacing w:line="240" w:lineRule="auto"/>
        <w:jc w:val="both"/>
        <w:rPr>
          <w:rFonts w:cs="Arial"/>
          <w:szCs w:val="20"/>
        </w:rPr>
      </w:pPr>
      <w:r w:rsidRPr="008F1E42">
        <w:rPr>
          <w:rFonts w:cs="Arial"/>
          <w:szCs w:val="20"/>
        </w:rPr>
        <w:t xml:space="preserve">V nadaljevanju so prikazani podatki, ki so jih poročale občine in kažejo dejansko </w:t>
      </w:r>
      <w:r w:rsidRPr="008F1E42">
        <w:rPr>
          <w:rFonts w:cs="Arial"/>
          <w:noProof/>
          <w:szCs w:val="20"/>
        </w:rPr>
        <w:t xml:space="preserve">priključenost </w:t>
      </w:r>
      <w:r w:rsidRPr="008F1E42">
        <w:rPr>
          <w:rFonts w:cs="Arial"/>
          <w:szCs w:val="20"/>
        </w:rPr>
        <w:t xml:space="preserve">prebivalcev na javni vodovod. Podatki občin o </w:t>
      </w:r>
      <w:r w:rsidRPr="008F1E42">
        <w:rPr>
          <w:rFonts w:cs="Arial"/>
          <w:noProof/>
          <w:szCs w:val="20"/>
        </w:rPr>
        <w:t xml:space="preserve">priključenosti </w:t>
      </w:r>
      <w:r w:rsidRPr="008F1E42">
        <w:rPr>
          <w:rFonts w:cs="Arial"/>
          <w:szCs w:val="20"/>
        </w:rPr>
        <w:t xml:space="preserve">na javni vodovod se v veliki meri ujemajo s predstavljenimi podatki o </w:t>
      </w:r>
      <w:r w:rsidR="00EC2466" w:rsidRPr="008F1E42">
        <w:rPr>
          <w:rFonts w:cs="Arial"/>
          <w:szCs w:val="20"/>
        </w:rPr>
        <w:t>opremljenosti z javnim vodovodnim omrežjem</w:t>
      </w:r>
      <w:r w:rsidRPr="008F1E42">
        <w:rPr>
          <w:rFonts w:cs="Arial"/>
          <w:szCs w:val="20"/>
        </w:rPr>
        <w:t xml:space="preserve"> znotraj 200 metrskega pasu.</w:t>
      </w:r>
      <w:r w:rsidR="00EC2466" w:rsidRPr="008F1E42">
        <w:rPr>
          <w:rFonts w:cs="Arial"/>
          <w:szCs w:val="20"/>
        </w:rPr>
        <w:t xml:space="preserve"> Praviloma je delež prebivalcev, ki so opremljeni z javnim vodovodom</w:t>
      </w:r>
      <w:r w:rsidR="007D7950">
        <w:rPr>
          <w:rFonts w:cs="Arial"/>
          <w:szCs w:val="20"/>
        </w:rPr>
        <w:t>,</w:t>
      </w:r>
      <w:r w:rsidR="00EC2466" w:rsidRPr="008F1E42">
        <w:rPr>
          <w:rFonts w:cs="Arial"/>
          <w:szCs w:val="20"/>
        </w:rPr>
        <w:t xml:space="preserve"> večji ali enak priključenim preb</w:t>
      </w:r>
      <w:r w:rsidR="00644B5A">
        <w:rPr>
          <w:rFonts w:cs="Arial"/>
          <w:szCs w:val="20"/>
        </w:rPr>
        <w:t>ivalcem</w:t>
      </w:r>
      <w:r w:rsidR="00EC2466" w:rsidRPr="008F1E42">
        <w:rPr>
          <w:rFonts w:cs="Arial"/>
          <w:szCs w:val="20"/>
        </w:rPr>
        <w:t xml:space="preserve"> na javni vodovod, saj gre pri opremljenosti z javnim vodovodnim omrežjem za predpostavko, pri kateri ni nujno, da so prebivalci, ki prebivajo znotraj določene oddaljenosti od osi javnega vodovoda, nanj tudi priključeni.</w:t>
      </w:r>
      <w:r w:rsidRPr="008F1E42">
        <w:rPr>
          <w:rFonts w:cs="Arial"/>
          <w:szCs w:val="20"/>
        </w:rPr>
        <w:t xml:space="preserve"> </w:t>
      </w:r>
      <w:r w:rsidR="00947ABA" w:rsidRPr="008F1E42">
        <w:rPr>
          <w:rFonts w:cs="Arial"/>
          <w:szCs w:val="20"/>
        </w:rPr>
        <w:t>Glede na to, da se podatki o opremljenosti z javnim vodovodom pridobivajo iz ZKGJI</w:t>
      </w:r>
      <w:r w:rsidR="00D01D69" w:rsidRPr="008F1E42">
        <w:rPr>
          <w:rFonts w:cs="Arial"/>
          <w:szCs w:val="20"/>
        </w:rPr>
        <w:t>, je za natančnost podatkov pomembno, da so vsi javni vodovod</w:t>
      </w:r>
      <w:r w:rsidR="00D37B22" w:rsidRPr="008F1E42">
        <w:rPr>
          <w:rFonts w:cs="Arial"/>
          <w:szCs w:val="20"/>
        </w:rPr>
        <w:t>ni sistemi v ZKGJI tudi vpisani, o čemer pa ni podatka.</w:t>
      </w:r>
      <w:r w:rsidR="00D37B22">
        <w:rPr>
          <w:rFonts w:cs="Arial"/>
          <w:szCs w:val="20"/>
        </w:rPr>
        <w:t xml:space="preserve"> </w:t>
      </w:r>
    </w:p>
    <w:p w:rsidR="004B7BFA" w:rsidRDefault="004B7BFA" w:rsidP="001816C9">
      <w:pPr>
        <w:spacing w:line="240" w:lineRule="auto"/>
        <w:jc w:val="both"/>
        <w:rPr>
          <w:rFonts w:cs="Arial"/>
          <w:szCs w:val="20"/>
        </w:rPr>
      </w:pPr>
    </w:p>
    <w:p w:rsidR="007027BF" w:rsidRPr="00474403" w:rsidRDefault="00474403" w:rsidP="001816C9">
      <w:pPr>
        <w:pStyle w:val="Naslov2"/>
        <w:spacing w:before="0" w:line="240" w:lineRule="auto"/>
        <w:rPr>
          <w:rFonts w:ascii="Arial" w:hAnsi="Arial"/>
          <w:color w:val="auto"/>
          <w:sz w:val="20"/>
        </w:rPr>
      </w:pPr>
      <w:bookmarkStart w:id="41" w:name="_Toc93661790"/>
      <w:r w:rsidRPr="00474403">
        <w:rPr>
          <w:rFonts w:ascii="Arial" w:hAnsi="Arial"/>
          <w:color w:val="auto"/>
          <w:sz w:val="20"/>
        </w:rPr>
        <w:t>7.</w:t>
      </w:r>
      <w:r w:rsidRPr="008F1E42">
        <w:rPr>
          <w:rFonts w:ascii="Arial" w:hAnsi="Arial"/>
          <w:color w:val="auto"/>
          <w:sz w:val="20"/>
        </w:rPr>
        <w:t>2</w:t>
      </w:r>
      <w:r w:rsidR="002F7740" w:rsidRPr="008F1E42">
        <w:rPr>
          <w:rFonts w:ascii="Arial" w:hAnsi="Arial"/>
          <w:color w:val="auto"/>
          <w:sz w:val="20"/>
        </w:rPr>
        <w:t xml:space="preserve"> ANALIZA STANJ</w:t>
      </w:r>
      <w:r w:rsidR="007027BF" w:rsidRPr="008F1E42">
        <w:rPr>
          <w:rFonts w:ascii="Arial" w:hAnsi="Arial"/>
          <w:color w:val="auto"/>
          <w:sz w:val="20"/>
        </w:rPr>
        <w:t>A PRIKLJUČENOSTI NA JAVNI VODOVOD</w:t>
      </w:r>
      <w:r w:rsidR="00AE4823" w:rsidRPr="008F1E42">
        <w:rPr>
          <w:rFonts w:ascii="Arial" w:hAnsi="Arial"/>
          <w:color w:val="auto"/>
          <w:sz w:val="20"/>
        </w:rPr>
        <w:t xml:space="preserve"> NA OBMOČJU RS</w:t>
      </w:r>
      <w:bookmarkEnd w:id="41"/>
    </w:p>
    <w:p w:rsidR="007027BF" w:rsidRPr="00BA6E4F" w:rsidRDefault="007027BF" w:rsidP="001816C9">
      <w:pPr>
        <w:spacing w:line="240" w:lineRule="auto"/>
        <w:jc w:val="both"/>
        <w:rPr>
          <w:rFonts w:cs="Arial"/>
          <w:szCs w:val="20"/>
        </w:rPr>
      </w:pPr>
    </w:p>
    <w:p w:rsidR="007027BF" w:rsidRPr="008F1E42" w:rsidRDefault="00077E9B" w:rsidP="00077E9B">
      <w:pPr>
        <w:pStyle w:val="Napis"/>
      </w:pPr>
      <w:bookmarkStart w:id="42" w:name="_Toc99458372"/>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3</w:t>
      </w:r>
      <w:r w:rsidR="00A6775E">
        <w:rPr>
          <w:noProof/>
        </w:rPr>
        <w:fldChar w:fldCharType="end"/>
      </w:r>
      <w:r w:rsidR="007027BF" w:rsidRPr="008F0E53">
        <w:t>: Število in delež prebivalcev v RS, ki se oskrbujejo iz javnega vodovoda – stanje na  dan 31. 12. 2018</w:t>
      </w:r>
      <w:bookmarkEnd w:id="42"/>
    </w:p>
    <w:p w:rsidR="007027BF" w:rsidRPr="008F1E42" w:rsidRDefault="007027BF" w:rsidP="001816C9">
      <w:pPr>
        <w:spacing w:line="240" w:lineRule="auto"/>
      </w:pPr>
    </w:p>
    <w:tbl>
      <w:tblPr>
        <w:tblW w:w="9120" w:type="dxa"/>
        <w:tblInd w:w="55" w:type="dxa"/>
        <w:tblCellMar>
          <w:left w:w="70" w:type="dxa"/>
          <w:right w:w="70" w:type="dxa"/>
        </w:tblCellMar>
        <w:tblLook w:val="04A0" w:firstRow="1" w:lastRow="0" w:firstColumn="1" w:lastColumn="0" w:noHBand="0" w:noVBand="1"/>
      </w:tblPr>
      <w:tblGrid>
        <w:gridCol w:w="2992"/>
        <w:gridCol w:w="2126"/>
        <w:gridCol w:w="1985"/>
        <w:gridCol w:w="2017"/>
      </w:tblGrid>
      <w:tr w:rsidR="007027BF" w:rsidRPr="008F1E42" w:rsidTr="0073405D">
        <w:trPr>
          <w:trHeight w:val="882"/>
          <w:tblHeader/>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7BF" w:rsidRPr="00731262" w:rsidRDefault="007027BF" w:rsidP="00D94B98">
            <w:pPr>
              <w:spacing w:line="240" w:lineRule="auto"/>
              <w:jc w:val="center"/>
              <w:rPr>
                <w:rFonts w:cs="Arial"/>
                <w:b/>
                <w:bCs/>
                <w:sz w:val="16"/>
                <w:szCs w:val="16"/>
                <w:lang w:eastAsia="sl-SI"/>
              </w:rPr>
            </w:pPr>
            <w:r w:rsidRPr="00731262">
              <w:rPr>
                <w:rFonts w:cs="Arial"/>
                <w:b/>
                <w:bCs/>
                <w:sz w:val="16"/>
                <w:szCs w:val="16"/>
                <w:lang w:eastAsia="sl-SI"/>
              </w:rPr>
              <w:t>Občina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b/>
                <w:bCs/>
                <w:sz w:val="16"/>
                <w:szCs w:val="16"/>
                <w:lang w:eastAsia="sl-SI"/>
              </w:rPr>
            </w:pPr>
            <w:r w:rsidRPr="00731262">
              <w:rPr>
                <w:rFonts w:cs="Arial"/>
                <w:b/>
                <w:bCs/>
                <w:sz w:val="16"/>
                <w:szCs w:val="16"/>
                <w:lang w:eastAsia="sl-SI"/>
              </w:rPr>
              <w:t>Število prebivalcev oskrbovanih iz javnega vodovoda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b/>
                <w:bCs/>
                <w:sz w:val="16"/>
                <w:szCs w:val="16"/>
                <w:lang w:eastAsia="sl-SI"/>
              </w:rPr>
            </w:pPr>
            <w:r w:rsidRPr="00731262">
              <w:rPr>
                <w:rFonts w:cs="Arial"/>
                <w:b/>
                <w:bCs/>
                <w:sz w:val="16"/>
                <w:szCs w:val="16"/>
                <w:lang w:eastAsia="sl-SI"/>
              </w:rPr>
              <w:t>Število oskrbovanih prebivalcev</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b/>
                <w:bCs/>
                <w:sz w:val="16"/>
                <w:szCs w:val="16"/>
                <w:lang w:eastAsia="sl-SI"/>
              </w:rPr>
            </w:pPr>
            <w:r w:rsidRPr="00731262">
              <w:rPr>
                <w:rFonts w:cs="Arial"/>
                <w:b/>
                <w:bCs/>
                <w:sz w:val="16"/>
                <w:szCs w:val="16"/>
                <w:lang w:eastAsia="sl-SI"/>
              </w:rPr>
              <w:t>Delež prebivalcev oskrbovanih iz javnega vodovoda</w:t>
            </w:r>
          </w:p>
        </w:tc>
      </w:tr>
      <w:tr w:rsidR="007027BF" w:rsidRPr="008F1E42" w:rsidTr="00731262">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Ankaran</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152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152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6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Cirkulane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359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359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Črenšovci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074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074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Dobrovnik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334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334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Kidričevo</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F55C7C">
              <w:rPr>
                <w:rFonts w:cs="Arial"/>
                <w:sz w:val="16"/>
                <w:szCs w:val="16"/>
                <w:lang w:eastAsia="sl-SI"/>
              </w:rPr>
              <w:t>.</w:t>
            </w:r>
            <w:r w:rsidRPr="00731262">
              <w:rPr>
                <w:rFonts w:cs="Arial"/>
                <w:sz w:val="16"/>
                <w:szCs w:val="16"/>
                <w:lang w:eastAsia="sl-SI"/>
              </w:rPr>
              <w:t>561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F55C7C">
              <w:rPr>
                <w:rFonts w:cs="Arial"/>
                <w:sz w:val="16"/>
                <w:szCs w:val="16"/>
                <w:lang w:eastAsia="sl-SI"/>
              </w:rPr>
              <w:t>.</w:t>
            </w:r>
            <w:r w:rsidRPr="00731262">
              <w:rPr>
                <w:rFonts w:cs="Arial"/>
                <w:sz w:val="16"/>
                <w:szCs w:val="16"/>
                <w:lang w:eastAsia="sl-SI"/>
              </w:rPr>
              <w:t>561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Kobilje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571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571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Komenda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F55C7C">
              <w:rPr>
                <w:rFonts w:cs="Arial"/>
                <w:sz w:val="16"/>
                <w:szCs w:val="16"/>
                <w:lang w:eastAsia="sl-SI"/>
              </w:rPr>
              <w:t>.</w:t>
            </w:r>
            <w:r w:rsidRPr="00731262">
              <w:rPr>
                <w:rFonts w:cs="Arial"/>
                <w:sz w:val="16"/>
                <w:szCs w:val="16"/>
                <w:lang w:eastAsia="sl-SI"/>
              </w:rPr>
              <w:t>280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F55C7C">
              <w:rPr>
                <w:rFonts w:cs="Arial"/>
                <w:sz w:val="16"/>
                <w:szCs w:val="16"/>
                <w:lang w:eastAsia="sl-SI"/>
              </w:rPr>
              <w:t>.</w:t>
            </w:r>
            <w:r w:rsidRPr="00731262">
              <w:rPr>
                <w:rFonts w:cs="Arial"/>
                <w:sz w:val="16"/>
                <w:szCs w:val="16"/>
                <w:lang w:eastAsia="sl-SI"/>
              </w:rPr>
              <w:t>280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7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Lendava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10</w:t>
            </w:r>
            <w:r w:rsidR="00F55C7C">
              <w:rPr>
                <w:rFonts w:cs="Arial"/>
                <w:sz w:val="16"/>
                <w:szCs w:val="16"/>
                <w:lang w:eastAsia="sl-SI"/>
              </w:rPr>
              <w:t>.</w:t>
            </w:r>
            <w:r w:rsidRPr="00731262">
              <w:rPr>
                <w:rFonts w:cs="Arial"/>
                <w:sz w:val="16"/>
                <w:szCs w:val="16"/>
                <w:lang w:eastAsia="sl-SI"/>
              </w:rPr>
              <w:t>498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10498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76"/>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Mengeš</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F55C7C">
              <w:rPr>
                <w:rFonts w:cs="Arial"/>
                <w:sz w:val="16"/>
                <w:szCs w:val="16"/>
                <w:lang w:eastAsia="sl-SI"/>
              </w:rPr>
              <w:t>.</w:t>
            </w:r>
            <w:r w:rsidRPr="00731262">
              <w:rPr>
                <w:rFonts w:cs="Arial"/>
                <w:sz w:val="16"/>
                <w:szCs w:val="16"/>
                <w:lang w:eastAsia="sl-SI"/>
              </w:rPr>
              <w:t>797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6F0C6E">
              <w:rPr>
                <w:rFonts w:cs="Arial"/>
                <w:sz w:val="16"/>
                <w:szCs w:val="16"/>
                <w:lang w:eastAsia="sl-SI"/>
              </w:rPr>
              <w:t>.</w:t>
            </w:r>
            <w:r w:rsidRPr="00731262">
              <w:rPr>
                <w:rFonts w:cs="Arial"/>
                <w:sz w:val="16"/>
                <w:szCs w:val="16"/>
                <w:lang w:eastAsia="sl-SI"/>
              </w:rPr>
              <w:t>797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Miklavž na Dravskem polju</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6F0C6E">
              <w:rPr>
                <w:rFonts w:cs="Arial"/>
                <w:sz w:val="16"/>
                <w:szCs w:val="16"/>
                <w:lang w:eastAsia="sl-SI"/>
              </w:rPr>
              <w:t>.</w:t>
            </w:r>
            <w:r w:rsidRPr="00731262">
              <w:rPr>
                <w:rFonts w:cs="Arial"/>
                <w:sz w:val="16"/>
                <w:szCs w:val="16"/>
                <w:lang w:eastAsia="sl-SI"/>
              </w:rPr>
              <w:t>800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6F0C6E">
              <w:rPr>
                <w:rFonts w:cs="Arial"/>
                <w:sz w:val="16"/>
                <w:szCs w:val="16"/>
                <w:lang w:eastAsia="sl-SI"/>
              </w:rPr>
              <w:t>.</w:t>
            </w:r>
            <w:r w:rsidRPr="00731262">
              <w:rPr>
                <w:rFonts w:cs="Arial"/>
                <w:sz w:val="16"/>
                <w:szCs w:val="16"/>
                <w:lang w:eastAsia="sl-SI"/>
              </w:rPr>
              <w:t>800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Novo mesto</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36</w:t>
            </w:r>
            <w:r w:rsidR="000D442B">
              <w:rPr>
                <w:rFonts w:cs="Arial"/>
                <w:sz w:val="16"/>
                <w:szCs w:val="16"/>
                <w:lang w:eastAsia="sl-SI"/>
              </w:rPr>
              <w:t>.</w:t>
            </w:r>
            <w:r w:rsidRPr="00731262">
              <w:rPr>
                <w:rFonts w:cs="Arial"/>
                <w:sz w:val="16"/>
                <w:szCs w:val="16"/>
                <w:lang w:eastAsia="sl-SI"/>
              </w:rPr>
              <w:t>528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36</w:t>
            </w:r>
            <w:r w:rsidR="006F0C6E">
              <w:rPr>
                <w:rFonts w:cs="Arial"/>
                <w:sz w:val="16"/>
                <w:szCs w:val="16"/>
                <w:lang w:eastAsia="sl-SI"/>
              </w:rPr>
              <w:t>.</w:t>
            </w:r>
            <w:r w:rsidRPr="00731262">
              <w:rPr>
                <w:rFonts w:cs="Arial"/>
                <w:sz w:val="16"/>
                <w:szCs w:val="16"/>
                <w:lang w:eastAsia="sl-SI"/>
              </w:rPr>
              <w:t>528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8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lastRenderedPageBreak/>
              <w:t>Odranci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6F0C6E">
              <w:rPr>
                <w:rFonts w:cs="Arial"/>
                <w:sz w:val="16"/>
                <w:szCs w:val="16"/>
                <w:lang w:eastAsia="sl-SI"/>
              </w:rPr>
              <w:t>.</w:t>
            </w:r>
            <w:r w:rsidRPr="00731262">
              <w:rPr>
                <w:rFonts w:cs="Arial"/>
                <w:sz w:val="16"/>
                <w:szCs w:val="16"/>
                <w:lang w:eastAsia="sl-SI"/>
              </w:rPr>
              <w:t>666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6F0C6E">
              <w:rPr>
                <w:rFonts w:cs="Arial"/>
                <w:sz w:val="16"/>
                <w:szCs w:val="16"/>
                <w:lang w:eastAsia="sl-SI"/>
              </w:rPr>
              <w:t>.</w:t>
            </w:r>
            <w:r w:rsidRPr="00731262">
              <w:rPr>
                <w:rFonts w:cs="Arial"/>
                <w:sz w:val="16"/>
                <w:szCs w:val="16"/>
                <w:lang w:eastAsia="sl-SI"/>
              </w:rPr>
              <w:t>666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6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Podvelka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6F0C6E">
              <w:rPr>
                <w:rFonts w:cs="Arial"/>
                <w:sz w:val="16"/>
                <w:szCs w:val="16"/>
                <w:lang w:eastAsia="sl-SI"/>
              </w:rPr>
              <w:t>.</w:t>
            </w:r>
            <w:r w:rsidRPr="00731262">
              <w:rPr>
                <w:rFonts w:cs="Arial"/>
                <w:sz w:val="16"/>
                <w:szCs w:val="16"/>
                <w:lang w:eastAsia="sl-SI"/>
              </w:rPr>
              <w:t>437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6F0C6E">
              <w:rPr>
                <w:rFonts w:cs="Arial"/>
                <w:sz w:val="16"/>
                <w:szCs w:val="16"/>
                <w:lang w:eastAsia="sl-SI"/>
              </w:rPr>
              <w:t>.</w:t>
            </w:r>
            <w:r w:rsidRPr="00731262">
              <w:rPr>
                <w:rFonts w:cs="Arial"/>
                <w:sz w:val="16"/>
                <w:szCs w:val="16"/>
                <w:lang w:eastAsia="sl-SI"/>
              </w:rPr>
              <w:t>437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Radlje ob Dravi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6F0C6E">
              <w:rPr>
                <w:rFonts w:cs="Arial"/>
                <w:sz w:val="16"/>
                <w:szCs w:val="16"/>
                <w:lang w:eastAsia="sl-SI"/>
              </w:rPr>
              <w:t>.</w:t>
            </w:r>
            <w:r w:rsidRPr="00731262">
              <w:rPr>
                <w:rFonts w:cs="Arial"/>
                <w:sz w:val="16"/>
                <w:szCs w:val="16"/>
                <w:lang w:eastAsia="sl-SI"/>
              </w:rPr>
              <w:t>154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6F0C6E">
              <w:rPr>
                <w:rFonts w:cs="Arial"/>
                <w:sz w:val="16"/>
                <w:szCs w:val="16"/>
                <w:lang w:eastAsia="sl-SI"/>
              </w:rPr>
              <w:t>.</w:t>
            </w:r>
            <w:r w:rsidRPr="00731262">
              <w:rPr>
                <w:rFonts w:cs="Arial"/>
                <w:sz w:val="16"/>
                <w:szCs w:val="16"/>
                <w:lang w:eastAsia="sl-SI"/>
              </w:rPr>
              <w:t>154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5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Razkrižje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6F0C6E">
              <w:rPr>
                <w:rFonts w:cs="Arial"/>
                <w:sz w:val="16"/>
                <w:szCs w:val="16"/>
                <w:lang w:eastAsia="sl-SI"/>
              </w:rPr>
              <w:t>.</w:t>
            </w:r>
            <w:r w:rsidRPr="00731262">
              <w:rPr>
                <w:rFonts w:cs="Arial"/>
                <w:sz w:val="16"/>
                <w:szCs w:val="16"/>
                <w:lang w:eastAsia="sl-SI"/>
              </w:rPr>
              <w:t>282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6F0C6E">
              <w:rPr>
                <w:rFonts w:cs="Arial"/>
                <w:sz w:val="16"/>
                <w:szCs w:val="16"/>
                <w:lang w:eastAsia="sl-SI"/>
              </w:rPr>
              <w:t>.</w:t>
            </w:r>
            <w:r w:rsidRPr="00731262">
              <w:rPr>
                <w:rFonts w:cs="Arial"/>
                <w:sz w:val="16"/>
                <w:szCs w:val="16"/>
                <w:lang w:eastAsia="sl-SI"/>
              </w:rPr>
              <w:t>282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Ribnica na Pohorju</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6F0C6E">
              <w:rPr>
                <w:rFonts w:cs="Arial"/>
                <w:sz w:val="16"/>
                <w:szCs w:val="16"/>
                <w:lang w:eastAsia="sl-SI"/>
              </w:rPr>
              <w:t>.</w:t>
            </w:r>
            <w:r w:rsidRPr="00731262">
              <w:rPr>
                <w:rFonts w:cs="Arial"/>
                <w:sz w:val="16"/>
                <w:szCs w:val="16"/>
                <w:lang w:eastAsia="sl-SI"/>
              </w:rPr>
              <w:t>182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6F0C6E">
              <w:rPr>
                <w:rFonts w:cs="Arial"/>
                <w:sz w:val="16"/>
                <w:szCs w:val="16"/>
                <w:lang w:eastAsia="sl-SI"/>
              </w:rPr>
              <w:t>.</w:t>
            </w:r>
            <w:r w:rsidRPr="00731262">
              <w:rPr>
                <w:rFonts w:cs="Arial"/>
                <w:sz w:val="16"/>
                <w:szCs w:val="16"/>
                <w:lang w:eastAsia="sl-SI"/>
              </w:rPr>
              <w:t>182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Šenčur</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6F0C6E">
              <w:rPr>
                <w:rFonts w:cs="Arial"/>
                <w:sz w:val="16"/>
                <w:szCs w:val="16"/>
                <w:lang w:eastAsia="sl-SI"/>
              </w:rPr>
              <w:t>.</w:t>
            </w:r>
            <w:r w:rsidRPr="00731262">
              <w:rPr>
                <w:rFonts w:cs="Arial"/>
                <w:sz w:val="16"/>
                <w:szCs w:val="16"/>
                <w:lang w:eastAsia="sl-SI"/>
              </w:rPr>
              <w:t>665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6F0C6E">
              <w:rPr>
                <w:rFonts w:cs="Arial"/>
                <w:sz w:val="16"/>
                <w:szCs w:val="16"/>
                <w:lang w:eastAsia="sl-SI"/>
              </w:rPr>
              <w:t>.</w:t>
            </w:r>
            <w:r w:rsidRPr="00731262">
              <w:rPr>
                <w:rFonts w:cs="Arial"/>
                <w:sz w:val="16"/>
                <w:szCs w:val="16"/>
                <w:lang w:eastAsia="sl-SI"/>
              </w:rPr>
              <w:t>665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Škofljica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10</w:t>
            </w:r>
            <w:r w:rsidR="006F0C6E">
              <w:rPr>
                <w:rFonts w:cs="Arial"/>
                <w:sz w:val="16"/>
                <w:szCs w:val="16"/>
                <w:lang w:eastAsia="sl-SI"/>
              </w:rPr>
              <w:t>.</w:t>
            </w:r>
            <w:r w:rsidRPr="00731262">
              <w:rPr>
                <w:rFonts w:cs="Arial"/>
                <w:sz w:val="16"/>
                <w:szCs w:val="16"/>
                <w:lang w:eastAsia="sl-SI"/>
              </w:rPr>
              <w:t>842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10</w:t>
            </w:r>
            <w:r w:rsidR="006F0C6E">
              <w:rPr>
                <w:rFonts w:cs="Arial"/>
                <w:sz w:val="16"/>
                <w:szCs w:val="16"/>
                <w:lang w:eastAsia="sl-SI"/>
              </w:rPr>
              <w:t>.</w:t>
            </w:r>
            <w:r w:rsidRPr="00731262">
              <w:rPr>
                <w:rFonts w:cs="Arial"/>
                <w:sz w:val="16"/>
                <w:szCs w:val="16"/>
                <w:lang w:eastAsia="sl-SI"/>
              </w:rPr>
              <w:t>842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8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Trzin</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E6057B">
              <w:rPr>
                <w:rFonts w:cs="Arial"/>
                <w:sz w:val="16"/>
                <w:szCs w:val="16"/>
                <w:lang w:eastAsia="sl-SI"/>
              </w:rPr>
              <w:t>.</w:t>
            </w:r>
            <w:r w:rsidRPr="00731262">
              <w:rPr>
                <w:rFonts w:cs="Arial"/>
                <w:sz w:val="16"/>
                <w:szCs w:val="16"/>
                <w:lang w:eastAsia="sl-SI"/>
              </w:rPr>
              <w:t>823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E6057B">
              <w:rPr>
                <w:rFonts w:cs="Arial"/>
                <w:sz w:val="16"/>
                <w:szCs w:val="16"/>
                <w:lang w:eastAsia="sl-SI"/>
              </w:rPr>
              <w:t>.</w:t>
            </w:r>
            <w:r w:rsidRPr="00731262">
              <w:rPr>
                <w:rFonts w:cs="Arial"/>
                <w:sz w:val="16"/>
                <w:szCs w:val="16"/>
                <w:lang w:eastAsia="sl-SI"/>
              </w:rPr>
              <w:t>823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Turnišče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6F0C6E">
              <w:rPr>
                <w:rFonts w:cs="Arial"/>
                <w:sz w:val="16"/>
                <w:szCs w:val="16"/>
                <w:lang w:eastAsia="sl-SI"/>
              </w:rPr>
              <w:t>.</w:t>
            </w:r>
            <w:r w:rsidRPr="00731262">
              <w:rPr>
                <w:rFonts w:cs="Arial"/>
                <w:sz w:val="16"/>
                <w:szCs w:val="16"/>
                <w:lang w:eastAsia="sl-SI"/>
              </w:rPr>
              <w:t>302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E6057B">
              <w:rPr>
                <w:rFonts w:cs="Arial"/>
                <w:sz w:val="16"/>
                <w:szCs w:val="16"/>
                <w:lang w:eastAsia="sl-SI"/>
              </w:rPr>
              <w:t>.</w:t>
            </w:r>
            <w:r w:rsidRPr="00731262">
              <w:rPr>
                <w:rFonts w:cs="Arial"/>
                <w:sz w:val="16"/>
                <w:szCs w:val="16"/>
                <w:lang w:eastAsia="sl-SI"/>
              </w:rPr>
              <w:t>302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6F0C6E">
        <w:trPr>
          <w:trHeight w:val="26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Velika Polana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E6057B">
              <w:rPr>
                <w:rFonts w:cs="Arial"/>
                <w:sz w:val="16"/>
                <w:szCs w:val="16"/>
                <w:lang w:eastAsia="sl-SI"/>
              </w:rPr>
              <w:t>.</w:t>
            </w:r>
            <w:r w:rsidRPr="00731262">
              <w:rPr>
                <w:rFonts w:cs="Arial"/>
                <w:sz w:val="16"/>
                <w:szCs w:val="16"/>
                <w:lang w:eastAsia="sl-SI"/>
              </w:rPr>
              <w:t>407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E6057B">
              <w:rPr>
                <w:rFonts w:cs="Arial"/>
                <w:sz w:val="16"/>
                <w:szCs w:val="16"/>
                <w:lang w:eastAsia="sl-SI"/>
              </w:rPr>
              <w:t>.</w:t>
            </w:r>
            <w:r w:rsidRPr="00731262">
              <w:rPr>
                <w:rFonts w:cs="Arial"/>
                <w:sz w:val="16"/>
                <w:szCs w:val="16"/>
                <w:lang w:eastAsia="sl-SI"/>
              </w:rPr>
              <w:t>407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7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Vodice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E6057B">
              <w:rPr>
                <w:rFonts w:cs="Arial"/>
                <w:sz w:val="16"/>
                <w:szCs w:val="16"/>
                <w:lang w:eastAsia="sl-SI"/>
              </w:rPr>
              <w:t>.</w:t>
            </w:r>
            <w:r w:rsidRPr="00731262">
              <w:rPr>
                <w:rFonts w:cs="Arial"/>
                <w:sz w:val="16"/>
                <w:szCs w:val="16"/>
                <w:lang w:eastAsia="sl-SI"/>
              </w:rPr>
              <w:t>909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E6057B">
              <w:rPr>
                <w:rFonts w:cs="Arial"/>
                <w:sz w:val="16"/>
                <w:szCs w:val="16"/>
                <w:lang w:eastAsia="sl-SI"/>
              </w:rPr>
              <w:t>.</w:t>
            </w:r>
            <w:r w:rsidRPr="00731262">
              <w:rPr>
                <w:rFonts w:cs="Arial"/>
                <w:sz w:val="16"/>
                <w:szCs w:val="16"/>
                <w:lang w:eastAsia="sl-SI"/>
              </w:rPr>
              <w:t>909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Vuzenica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E6057B">
              <w:rPr>
                <w:rFonts w:cs="Arial"/>
                <w:sz w:val="16"/>
                <w:szCs w:val="16"/>
                <w:lang w:eastAsia="sl-SI"/>
              </w:rPr>
              <w:t>.</w:t>
            </w:r>
            <w:r w:rsidRPr="00731262">
              <w:rPr>
                <w:rFonts w:cs="Arial"/>
                <w:sz w:val="16"/>
                <w:szCs w:val="16"/>
                <w:lang w:eastAsia="sl-SI"/>
              </w:rPr>
              <w:t>731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E6057B">
              <w:rPr>
                <w:rFonts w:cs="Arial"/>
                <w:sz w:val="16"/>
                <w:szCs w:val="16"/>
                <w:lang w:eastAsia="sl-SI"/>
              </w:rPr>
              <w:t>.</w:t>
            </w:r>
            <w:r w:rsidRPr="00731262">
              <w:rPr>
                <w:rFonts w:cs="Arial"/>
                <w:sz w:val="16"/>
                <w:szCs w:val="16"/>
                <w:lang w:eastAsia="sl-SI"/>
              </w:rPr>
              <w:t>731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Žirovnica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E6057B">
              <w:rPr>
                <w:rFonts w:cs="Arial"/>
                <w:sz w:val="16"/>
                <w:szCs w:val="16"/>
                <w:lang w:eastAsia="sl-SI"/>
              </w:rPr>
              <w:t>.</w:t>
            </w:r>
            <w:r w:rsidRPr="00731262">
              <w:rPr>
                <w:rFonts w:cs="Arial"/>
                <w:sz w:val="16"/>
                <w:szCs w:val="16"/>
                <w:lang w:eastAsia="sl-SI"/>
              </w:rPr>
              <w:t>535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E6057B">
              <w:rPr>
                <w:rFonts w:cs="Arial"/>
                <w:sz w:val="16"/>
                <w:szCs w:val="16"/>
                <w:lang w:eastAsia="sl-SI"/>
              </w:rPr>
              <w:t>.</w:t>
            </w:r>
            <w:r w:rsidRPr="00731262">
              <w:rPr>
                <w:rFonts w:cs="Arial"/>
                <w:sz w:val="16"/>
                <w:szCs w:val="16"/>
                <w:lang w:eastAsia="sl-SI"/>
              </w:rPr>
              <w:t>535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2A20FB" w:rsidP="00D94B98">
            <w:pPr>
              <w:spacing w:line="240" w:lineRule="auto"/>
              <w:jc w:val="center"/>
              <w:rPr>
                <w:rFonts w:cs="Arial"/>
                <w:sz w:val="16"/>
                <w:szCs w:val="16"/>
                <w:lang w:eastAsia="sl-SI"/>
              </w:rPr>
            </w:pPr>
            <w:r w:rsidRPr="00731262">
              <w:rPr>
                <w:rFonts w:cs="Arial"/>
                <w:sz w:val="16"/>
                <w:szCs w:val="16"/>
                <w:lang w:eastAsia="sl-SI"/>
              </w:rPr>
              <w:t>100</w:t>
            </w:r>
          </w:p>
        </w:tc>
      </w:tr>
      <w:tr w:rsidR="007027BF" w:rsidRPr="008F1E42" w:rsidTr="00731262">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Beltinci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E6057B">
              <w:rPr>
                <w:rFonts w:cs="Arial"/>
                <w:sz w:val="16"/>
                <w:szCs w:val="16"/>
                <w:lang w:eastAsia="sl-SI"/>
              </w:rPr>
              <w:t>.</w:t>
            </w:r>
            <w:r w:rsidRPr="00731262">
              <w:rPr>
                <w:rFonts w:cs="Arial"/>
                <w:sz w:val="16"/>
                <w:szCs w:val="16"/>
                <w:lang w:eastAsia="sl-SI"/>
              </w:rPr>
              <w:t>365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E6057B">
              <w:rPr>
                <w:rFonts w:cs="Arial"/>
                <w:sz w:val="16"/>
                <w:szCs w:val="16"/>
                <w:lang w:eastAsia="sl-SI"/>
              </w:rPr>
              <w:t>.</w:t>
            </w:r>
            <w:r w:rsidRPr="00731262">
              <w:rPr>
                <w:rFonts w:cs="Arial"/>
                <w:sz w:val="16"/>
                <w:szCs w:val="16"/>
                <w:lang w:eastAsia="sl-SI"/>
              </w:rPr>
              <w:t>370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99,94</w:t>
            </w:r>
          </w:p>
        </w:tc>
      </w:tr>
      <w:tr w:rsidR="007027BF" w:rsidRPr="008F1E42" w:rsidTr="00731262">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Renče-Vogrsko</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E6057B">
              <w:rPr>
                <w:rFonts w:cs="Arial"/>
                <w:sz w:val="16"/>
                <w:szCs w:val="16"/>
                <w:lang w:eastAsia="sl-SI"/>
              </w:rPr>
              <w:t>.</w:t>
            </w:r>
            <w:r w:rsidRPr="00731262">
              <w:rPr>
                <w:rFonts w:cs="Arial"/>
                <w:sz w:val="16"/>
                <w:szCs w:val="16"/>
                <w:lang w:eastAsia="sl-SI"/>
              </w:rPr>
              <w:t>367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E6057B">
              <w:rPr>
                <w:rFonts w:cs="Arial"/>
                <w:sz w:val="16"/>
                <w:szCs w:val="16"/>
                <w:lang w:eastAsia="sl-SI"/>
              </w:rPr>
              <w:t>.</w:t>
            </w:r>
            <w:r w:rsidRPr="00731262">
              <w:rPr>
                <w:rFonts w:cs="Arial"/>
                <w:sz w:val="16"/>
                <w:szCs w:val="16"/>
                <w:lang w:eastAsia="sl-SI"/>
              </w:rPr>
              <w:t>370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99,93</w:t>
            </w:r>
          </w:p>
        </w:tc>
      </w:tr>
      <w:tr w:rsidR="007027BF" w:rsidRPr="008F1E42" w:rsidTr="00731262">
        <w:trPr>
          <w:trHeight w:val="29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Cerknica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11</w:t>
            </w:r>
            <w:r w:rsidR="00E6057B">
              <w:rPr>
                <w:rFonts w:cs="Arial"/>
                <w:sz w:val="16"/>
                <w:szCs w:val="16"/>
                <w:lang w:eastAsia="sl-SI"/>
              </w:rPr>
              <w:t>.</w:t>
            </w:r>
            <w:r w:rsidRPr="00731262">
              <w:rPr>
                <w:rFonts w:cs="Arial"/>
                <w:sz w:val="16"/>
                <w:szCs w:val="16"/>
                <w:lang w:eastAsia="sl-SI"/>
              </w:rPr>
              <w:t>483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11</w:t>
            </w:r>
            <w:r w:rsidR="00E6057B">
              <w:rPr>
                <w:rFonts w:cs="Arial"/>
                <w:sz w:val="16"/>
                <w:szCs w:val="16"/>
                <w:lang w:eastAsia="sl-SI"/>
              </w:rPr>
              <w:t>.</w:t>
            </w:r>
            <w:r w:rsidRPr="00731262">
              <w:rPr>
                <w:rFonts w:cs="Arial"/>
                <w:sz w:val="16"/>
                <w:szCs w:val="16"/>
                <w:lang w:eastAsia="sl-SI"/>
              </w:rPr>
              <w:t>491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99,93</w:t>
            </w:r>
          </w:p>
        </w:tc>
      </w:tr>
      <w:tr w:rsidR="007027BF" w:rsidRPr="008F1E42" w:rsidTr="00731262">
        <w:trPr>
          <w:trHeight w:val="25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Ptuj</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22</w:t>
            </w:r>
            <w:r w:rsidR="00E6057B">
              <w:rPr>
                <w:rFonts w:cs="Arial"/>
                <w:sz w:val="16"/>
                <w:szCs w:val="16"/>
                <w:lang w:eastAsia="sl-SI"/>
              </w:rPr>
              <w:t>.</w:t>
            </w:r>
            <w:r w:rsidRPr="00731262">
              <w:rPr>
                <w:rFonts w:cs="Arial"/>
                <w:sz w:val="16"/>
                <w:szCs w:val="16"/>
                <w:lang w:eastAsia="sl-SI"/>
              </w:rPr>
              <w:t>875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22</w:t>
            </w:r>
            <w:r w:rsidR="00E6057B">
              <w:rPr>
                <w:rFonts w:cs="Arial"/>
                <w:sz w:val="16"/>
                <w:szCs w:val="16"/>
                <w:lang w:eastAsia="sl-SI"/>
              </w:rPr>
              <w:t>.</w:t>
            </w:r>
            <w:r w:rsidRPr="00731262">
              <w:rPr>
                <w:rFonts w:cs="Arial"/>
                <w:sz w:val="16"/>
                <w:szCs w:val="16"/>
                <w:lang w:eastAsia="sl-SI"/>
              </w:rPr>
              <w:t>891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99,93</w:t>
            </w:r>
          </w:p>
        </w:tc>
      </w:tr>
      <w:tr w:rsidR="007027BF" w:rsidRPr="008F1E42" w:rsidTr="00731262">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Piran</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17</w:t>
            </w:r>
            <w:r w:rsidR="00E6057B">
              <w:rPr>
                <w:rFonts w:cs="Arial"/>
                <w:sz w:val="16"/>
                <w:szCs w:val="16"/>
                <w:lang w:eastAsia="sl-SI"/>
              </w:rPr>
              <w:t>.</w:t>
            </w:r>
            <w:r w:rsidRPr="00731262">
              <w:rPr>
                <w:rFonts w:cs="Arial"/>
                <w:sz w:val="16"/>
                <w:szCs w:val="16"/>
                <w:lang w:eastAsia="sl-SI"/>
              </w:rPr>
              <w:t>308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17</w:t>
            </w:r>
            <w:r w:rsidR="00E6057B">
              <w:rPr>
                <w:rFonts w:cs="Arial"/>
                <w:sz w:val="16"/>
                <w:szCs w:val="16"/>
                <w:lang w:eastAsia="sl-SI"/>
              </w:rPr>
              <w:t>.</w:t>
            </w:r>
            <w:r w:rsidRPr="00731262">
              <w:rPr>
                <w:rFonts w:cs="Arial"/>
                <w:sz w:val="16"/>
                <w:szCs w:val="16"/>
                <w:lang w:eastAsia="sl-SI"/>
              </w:rPr>
              <w:t>323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99,91</w:t>
            </w:r>
          </w:p>
        </w:tc>
      </w:tr>
      <w:tr w:rsidR="007027BF" w:rsidRPr="008F1E42" w:rsidTr="00731262">
        <w:trPr>
          <w:trHeight w:val="276"/>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Tišina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E6057B">
              <w:rPr>
                <w:rFonts w:cs="Arial"/>
                <w:sz w:val="16"/>
                <w:szCs w:val="16"/>
                <w:lang w:eastAsia="sl-SI"/>
              </w:rPr>
              <w:t>.</w:t>
            </w:r>
            <w:r w:rsidRPr="00731262">
              <w:rPr>
                <w:rFonts w:cs="Arial"/>
                <w:sz w:val="16"/>
                <w:szCs w:val="16"/>
                <w:lang w:eastAsia="sl-SI"/>
              </w:rPr>
              <w:t>114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E6057B">
              <w:rPr>
                <w:rFonts w:cs="Arial"/>
                <w:sz w:val="16"/>
                <w:szCs w:val="16"/>
                <w:lang w:eastAsia="sl-SI"/>
              </w:rPr>
              <w:t>.</w:t>
            </w:r>
            <w:r w:rsidRPr="00731262">
              <w:rPr>
                <w:rFonts w:cs="Arial"/>
                <w:sz w:val="16"/>
                <w:szCs w:val="16"/>
                <w:lang w:eastAsia="sl-SI"/>
              </w:rPr>
              <w:t>119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99,88</w:t>
            </w:r>
          </w:p>
        </w:tc>
      </w:tr>
      <w:tr w:rsidR="007027BF" w:rsidRPr="008F1E42" w:rsidTr="00731262">
        <w:trPr>
          <w:trHeight w:val="276"/>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Šempeter-Vrtojba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E6057B">
              <w:rPr>
                <w:rFonts w:cs="Arial"/>
                <w:sz w:val="16"/>
                <w:szCs w:val="16"/>
                <w:lang w:eastAsia="sl-SI"/>
              </w:rPr>
              <w:t>.</w:t>
            </w:r>
            <w:r w:rsidRPr="00731262">
              <w:rPr>
                <w:rFonts w:cs="Arial"/>
                <w:sz w:val="16"/>
                <w:szCs w:val="16"/>
                <w:lang w:eastAsia="sl-SI"/>
              </w:rPr>
              <w:t>251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E6057B">
              <w:rPr>
                <w:rFonts w:cs="Arial"/>
                <w:sz w:val="16"/>
                <w:szCs w:val="16"/>
                <w:lang w:eastAsia="sl-SI"/>
              </w:rPr>
              <w:t>.</w:t>
            </w:r>
            <w:r w:rsidRPr="00731262">
              <w:rPr>
                <w:rFonts w:cs="Arial"/>
                <w:sz w:val="16"/>
                <w:szCs w:val="16"/>
                <w:lang w:eastAsia="sl-SI"/>
              </w:rPr>
              <w:t>259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99,87</w:t>
            </w:r>
          </w:p>
        </w:tc>
      </w:tr>
      <w:tr w:rsidR="007027BF" w:rsidRPr="008F1E42" w:rsidTr="00731262">
        <w:trPr>
          <w:trHeight w:val="2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Brezovica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12</w:t>
            </w:r>
            <w:r w:rsidR="00E6057B">
              <w:rPr>
                <w:rFonts w:cs="Arial"/>
                <w:sz w:val="16"/>
                <w:szCs w:val="16"/>
                <w:lang w:eastAsia="sl-SI"/>
              </w:rPr>
              <w:t>.</w:t>
            </w:r>
            <w:r w:rsidRPr="00731262">
              <w:rPr>
                <w:rFonts w:cs="Arial"/>
                <w:sz w:val="16"/>
                <w:szCs w:val="16"/>
                <w:lang w:eastAsia="sl-SI"/>
              </w:rPr>
              <w:t>255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12</w:t>
            </w:r>
            <w:r w:rsidR="00E6057B">
              <w:rPr>
                <w:rFonts w:cs="Arial"/>
                <w:sz w:val="16"/>
                <w:szCs w:val="16"/>
                <w:lang w:eastAsia="sl-SI"/>
              </w:rPr>
              <w:t>.</w:t>
            </w:r>
            <w:r w:rsidRPr="00731262">
              <w:rPr>
                <w:rFonts w:cs="Arial"/>
                <w:sz w:val="16"/>
                <w:szCs w:val="16"/>
                <w:lang w:eastAsia="sl-SI"/>
              </w:rPr>
              <w:t>280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99,80</w:t>
            </w:r>
          </w:p>
        </w:tc>
      </w:tr>
      <w:tr w:rsidR="007027BF" w:rsidRPr="008F1E42" w:rsidTr="00731262">
        <w:trPr>
          <w:trHeight w:val="2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Brda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BD2655">
              <w:rPr>
                <w:rFonts w:cs="Arial"/>
                <w:sz w:val="16"/>
                <w:szCs w:val="16"/>
                <w:lang w:eastAsia="sl-SI"/>
              </w:rPr>
              <w:t>.</w:t>
            </w:r>
            <w:r w:rsidRPr="00731262">
              <w:rPr>
                <w:rFonts w:cs="Arial"/>
                <w:sz w:val="16"/>
                <w:szCs w:val="16"/>
                <w:lang w:eastAsia="sl-SI"/>
              </w:rPr>
              <w:t>681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BD2655">
              <w:rPr>
                <w:rFonts w:cs="Arial"/>
                <w:sz w:val="16"/>
                <w:szCs w:val="16"/>
                <w:lang w:eastAsia="sl-SI"/>
              </w:rPr>
              <w:t>.</w:t>
            </w:r>
            <w:r w:rsidRPr="00731262">
              <w:rPr>
                <w:rFonts w:cs="Arial"/>
                <w:sz w:val="16"/>
                <w:szCs w:val="16"/>
                <w:lang w:eastAsia="sl-SI"/>
              </w:rPr>
              <w:t>693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99,79</w:t>
            </w:r>
          </w:p>
        </w:tc>
      </w:tr>
      <w:tr w:rsidR="007027BF" w:rsidRPr="008F1E42" w:rsidTr="00731262">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Komen</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D2655">
              <w:rPr>
                <w:rFonts w:cs="Arial"/>
                <w:sz w:val="16"/>
                <w:szCs w:val="16"/>
                <w:lang w:eastAsia="sl-SI"/>
              </w:rPr>
              <w:t>.</w:t>
            </w:r>
            <w:r w:rsidRPr="00731262">
              <w:rPr>
                <w:rFonts w:cs="Arial"/>
                <w:sz w:val="16"/>
                <w:szCs w:val="16"/>
                <w:lang w:eastAsia="sl-SI"/>
              </w:rPr>
              <w:t>580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D2655">
              <w:rPr>
                <w:rFonts w:cs="Arial"/>
                <w:sz w:val="16"/>
                <w:szCs w:val="16"/>
                <w:lang w:eastAsia="sl-SI"/>
              </w:rPr>
              <w:t>.</w:t>
            </w:r>
            <w:r w:rsidRPr="00731262">
              <w:rPr>
                <w:rFonts w:cs="Arial"/>
                <w:sz w:val="16"/>
                <w:szCs w:val="16"/>
                <w:lang w:eastAsia="sl-SI"/>
              </w:rPr>
              <w:t>590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99,72</w:t>
            </w:r>
          </w:p>
        </w:tc>
      </w:tr>
      <w:tr w:rsidR="007027BF" w:rsidRPr="008F1E42" w:rsidTr="00731262">
        <w:trPr>
          <w:trHeight w:val="26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Izola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15</w:t>
            </w:r>
            <w:r w:rsidR="00BD2655">
              <w:rPr>
                <w:rFonts w:cs="Arial"/>
                <w:sz w:val="16"/>
                <w:szCs w:val="16"/>
                <w:lang w:eastAsia="sl-SI"/>
              </w:rPr>
              <w:t>.</w:t>
            </w:r>
            <w:r w:rsidRPr="00731262">
              <w:rPr>
                <w:rFonts w:cs="Arial"/>
                <w:sz w:val="16"/>
                <w:szCs w:val="16"/>
                <w:lang w:eastAsia="sl-SI"/>
              </w:rPr>
              <w:t>817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15</w:t>
            </w:r>
            <w:r w:rsidR="00BD2655">
              <w:rPr>
                <w:rFonts w:cs="Arial"/>
                <w:sz w:val="16"/>
                <w:szCs w:val="16"/>
                <w:lang w:eastAsia="sl-SI"/>
              </w:rPr>
              <w:t>.</w:t>
            </w:r>
            <w:r w:rsidRPr="00731262">
              <w:rPr>
                <w:rFonts w:cs="Arial"/>
                <w:sz w:val="16"/>
                <w:szCs w:val="16"/>
                <w:lang w:eastAsia="sl-SI"/>
              </w:rPr>
              <w:t>868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99,68</w:t>
            </w:r>
          </w:p>
        </w:tc>
      </w:tr>
      <w:tr w:rsidR="007027BF" w:rsidRPr="008F1E42" w:rsidTr="00731262">
        <w:trPr>
          <w:trHeight w:val="2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Domžale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35</w:t>
            </w:r>
            <w:r w:rsidR="00BD2655">
              <w:rPr>
                <w:rFonts w:cs="Arial"/>
                <w:sz w:val="16"/>
                <w:szCs w:val="16"/>
                <w:lang w:eastAsia="sl-SI"/>
              </w:rPr>
              <w:t>.</w:t>
            </w:r>
            <w:r w:rsidRPr="00731262">
              <w:rPr>
                <w:rFonts w:cs="Arial"/>
                <w:sz w:val="16"/>
                <w:szCs w:val="16"/>
                <w:lang w:eastAsia="sl-SI"/>
              </w:rPr>
              <w:t>861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35</w:t>
            </w:r>
            <w:r w:rsidR="00BD2655">
              <w:rPr>
                <w:rFonts w:cs="Arial"/>
                <w:sz w:val="16"/>
                <w:szCs w:val="16"/>
                <w:lang w:eastAsia="sl-SI"/>
              </w:rPr>
              <w:t>.</w:t>
            </w:r>
            <w:r w:rsidRPr="00731262">
              <w:rPr>
                <w:rFonts w:cs="Arial"/>
                <w:sz w:val="16"/>
                <w:szCs w:val="16"/>
                <w:lang w:eastAsia="sl-SI"/>
              </w:rPr>
              <w:t>989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99,64</w:t>
            </w:r>
          </w:p>
        </w:tc>
      </w:tr>
      <w:tr w:rsidR="007027BF" w:rsidRPr="008F1E42" w:rsidTr="00731262">
        <w:trPr>
          <w:trHeight w:val="25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Šentjernej</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BD2655">
              <w:rPr>
                <w:rFonts w:cs="Arial"/>
                <w:sz w:val="16"/>
                <w:szCs w:val="16"/>
                <w:lang w:eastAsia="sl-SI"/>
              </w:rPr>
              <w:t>.</w:t>
            </w:r>
            <w:r w:rsidRPr="00731262">
              <w:rPr>
                <w:rFonts w:cs="Arial"/>
                <w:sz w:val="16"/>
                <w:szCs w:val="16"/>
                <w:lang w:eastAsia="sl-SI"/>
              </w:rPr>
              <w:t>303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BD2655">
              <w:rPr>
                <w:rFonts w:cs="Arial"/>
                <w:sz w:val="16"/>
                <w:szCs w:val="16"/>
                <w:lang w:eastAsia="sl-SI"/>
              </w:rPr>
              <w:t>.</w:t>
            </w:r>
            <w:r w:rsidRPr="00731262">
              <w:rPr>
                <w:rFonts w:cs="Arial"/>
                <w:sz w:val="16"/>
                <w:szCs w:val="16"/>
                <w:lang w:eastAsia="sl-SI"/>
              </w:rPr>
              <w:t>331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99,62</w:t>
            </w:r>
          </w:p>
        </w:tc>
      </w:tr>
      <w:tr w:rsidR="007027BF" w:rsidRPr="008F1E42" w:rsidTr="00731262">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Bloke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BD2655">
              <w:rPr>
                <w:rFonts w:cs="Arial"/>
                <w:sz w:val="16"/>
                <w:szCs w:val="16"/>
                <w:lang w:eastAsia="sl-SI"/>
              </w:rPr>
              <w:t>.</w:t>
            </w:r>
            <w:r w:rsidRPr="00731262">
              <w:rPr>
                <w:rFonts w:cs="Arial"/>
                <w:sz w:val="16"/>
                <w:szCs w:val="16"/>
                <w:lang w:eastAsia="sl-SI"/>
              </w:rPr>
              <w:t>589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BD2655">
              <w:rPr>
                <w:rFonts w:cs="Arial"/>
                <w:sz w:val="16"/>
                <w:szCs w:val="16"/>
                <w:lang w:eastAsia="sl-SI"/>
              </w:rPr>
              <w:t>.</w:t>
            </w:r>
            <w:r w:rsidRPr="00731262">
              <w:rPr>
                <w:rFonts w:cs="Arial"/>
                <w:sz w:val="16"/>
                <w:szCs w:val="16"/>
                <w:lang w:eastAsia="sl-SI"/>
              </w:rPr>
              <w:t>596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99,56</w:t>
            </w:r>
          </w:p>
        </w:tc>
      </w:tr>
      <w:tr w:rsidR="007027BF" w:rsidRPr="008F1E42" w:rsidTr="0073126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Radovljica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18</w:t>
            </w:r>
            <w:r w:rsidR="00BD2655">
              <w:rPr>
                <w:rFonts w:cs="Arial"/>
                <w:sz w:val="16"/>
                <w:szCs w:val="16"/>
                <w:lang w:eastAsia="sl-SI"/>
              </w:rPr>
              <w:t>.</w:t>
            </w:r>
            <w:r w:rsidRPr="00731262">
              <w:rPr>
                <w:rFonts w:cs="Arial"/>
                <w:sz w:val="16"/>
                <w:szCs w:val="16"/>
                <w:lang w:eastAsia="sl-SI"/>
              </w:rPr>
              <w:t>789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18</w:t>
            </w:r>
            <w:r w:rsidR="00BD2655">
              <w:rPr>
                <w:rFonts w:cs="Arial"/>
                <w:sz w:val="16"/>
                <w:szCs w:val="16"/>
                <w:lang w:eastAsia="sl-SI"/>
              </w:rPr>
              <w:t>.</w:t>
            </w:r>
            <w:r w:rsidRPr="00731262">
              <w:rPr>
                <w:rFonts w:cs="Arial"/>
                <w:sz w:val="16"/>
                <w:szCs w:val="16"/>
                <w:lang w:eastAsia="sl-SI"/>
              </w:rPr>
              <w:t>889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99,47</w:t>
            </w:r>
          </w:p>
        </w:tc>
      </w:tr>
      <w:tr w:rsidR="007027BF" w:rsidRPr="008F1E42" w:rsidTr="00731262">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Semič</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D2655">
              <w:rPr>
                <w:rFonts w:cs="Arial"/>
                <w:sz w:val="16"/>
                <w:szCs w:val="16"/>
                <w:lang w:eastAsia="sl-SI"/>
              </w:rPr>
              <w:t>.</w:t>
            </w:r>
            <w:r w:rsidRPr="00731262">
              <w:rPr>
                <w:rFonts w:cs="Arial"/>
                <w:sz w:val="16"/>
                <w:szCs w:val="16"/>
                <w:lang w:eastAsia="sl-SI"/>
              </w:rPr>
              <w:t>937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D2655">
              <w:rPr>
                <w:rFonts w:cs="Arial"/>
                <w:sz w:val="16"/>
                <w:szCs w:val="16"/>
                <w:lang w:eastAsia="sl-SI"/>
              </w:rPr>
              <w:t>.</w:t>
            </w:r>
            <w:r w:rsidRPr="00731262">
              <w:rPr>
                <w:rFonts w:cs="Arial"/>
                <w:sz w:val="16"/>
                <w:szCs w:val="16"/>
                <w:lang w:eastAsia="sl-SI"/>
              </w:rPr>
              <w:t>958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99,47</w:t>
            </w:r>
          </w:p>
        </w:tc>
      </w:tr>
      <w:tr w:rsidR="007027BF" w:rsidRPr="008F1E42" w:rsidTr="00731262">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Bled</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BD2655">
              <w:rPr>
                <w:rFonts w:cs="Arial"/>
                <w:sz w:val="16"/>
                <w:szCs w:val="16"/>
                <w:lang w:eastAsia="sl-SI"/>
              </w:rPr>
              <w:t>.</w:t>
            </w:r>
            <w:r w:rsidRPr="00731262">
              <w:rPr>
                <w:rFonts w:cs="Arial"/>
                <w:sz w:val="16"/>
                <w:szCs w:val="16"/>
                <w:lang w:eastAsia="sl-SI"/>
              </w:rPr>
              <w:t>120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BD2655">
              <w:rPr>
                <w:rFonts w:cs="Arial"/>
                <w:sz w:val="16"/>
                <w:szCs w:val="16"/>
                <w:lang w:eastAsia="sl-SI"/>
              </w:rPr>
              <w:t>.</w:t>
            </w:r>
            <w:r w:rsidRPr="00731262">
              <w:rPr>
                <w:rFonts w:cs="Arial"/>
                <w:sz w:val="16"/>
                <w:szCs w:val="16"/>
                <w:lang w:eastAsia="sl-SI"/>
              </w:rPr>
              <w:t>164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99,46</w:t>
            </w:r>
          </w:p>
        </w:tc>
      </w:tr>
      <w:tr w:rsidR="007027BF" w:rsidRPr="008F1E42" w:rsidTr="00731262">
        <w:trPr>
          <w:trHeight w:val="29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Jesenice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19</w:t>
            </w:r>
            <w:r w:rsidR="00BD2655">
              <w:rPr>
                <w:rFonts w:cs="Arial"/>
                <w:sz w:val="16"/>
                <w:szCs w:val="16"/>
                <w:lang w:eastAsia="sl-SI"/>
              </w:rPr>
              <w:t>.</w:t>
            </w:r>
            <w:r w:rsidRPr="00731262">
              <w:rPr>
                <w:rFonts w:cs="Arial"/>
                <w:sz w:val="16"/>
                <w:szCs w:val="16"/>
                <w:lang w:eastAsia="sl-SI"/>
              </w:rPr>
              <w:t>345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19</w:t>
            </w:r>
            <w:r w:rsidR="00BD2655">
              <w:rPr>
                <w:rFonts w:cs="Arial"/>
                <w:sz w:val="16"/>
                <w:szCs w:val="16"/>
                <w:lang w:eastAsia="sl-SI"/>
              </w:rPr>
              <w:t>.</w:t>
            </w:r>
            <w:r w:rsidRPr="00731262">
              <w:rPr>
                <w:rFonts w:cs="Arial"/>
                <w:sz w:val="16"/>
                <w:szCs w:val="16"/>
                <w:lang w:eastAsia="sl-SI"/>
              </w:rPr>
              <w:t>454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99,44</w:t>
            </w:r>
          </w:p>
        </w:tc>
      </w:tr>
      <w:tr w:rsidR="007027BF" w:rsidRPr="008F1E42" w:rsidTr="00731262">
        <w:trPr>
          <w:trHeight w:val="25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Kostanjevica na Krki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BD2655">
              <w:rPr>
                <w:rFonts w:cs="Arial"/>
                <w:sz w:val="16"/>
                <w:szCs w:val="16"/>
                <w:lang w:eastAsia="sl-SI"/>
              </w:rPr>
              <w:t>.</w:t>
            </w:r>
            <w:r w:rsidRPr="00731262">
              <w:rPr>
                <w:rFonts w:cs="Arial"/>
                <w:sz w:val="16"/>
                <w:szCs w:val="16"/>
                <w:lang w:eastAsia="sl-SI"/>
              </w:rPr>
              <w:t>503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BD2655">
              <w:rPr>
                <w:rFonts w:cs="Arial"/>
                <w:sz w:val="16"/>
                <w:szCs w:val="16"/>
                <w:lang w:eastAsia="sl-SI"/>
              </w:rPr>
              <w:t>.</w:t>
            </w:r>
            <w:r w:rsidRPr="00731262">
              <w:rPr>
                <w:rFonts w:cs="Arial"/>
                <w:sz w:val="16"/>
                <w:szCs w:val="16"/>
                <w:lang w:eastAsia="sl-SI"/>
              </w:rPr>
              <w:t>519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99,36</w:t>
            </w:r>
          </w:p>
        </w:tc>
      </w:tr>
      <w:tr w:rsidR="007027BF" w:rsidRPr="008F1E42" w:rsidTr="00731262">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Koper</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50</w:t>
            </w:r>
            <w:r w:rsidR="00BD2655">
              <w:rPr>
                <w:rFonts w:cs="Arial"/>
                <w:sz w:val="16"/>
                <w:szCs w:val="16"/>
                <w:lang w:eastAsia="sl-SI"/>
              </w:rPr>
              <w:t>.</w:t>
            </w:r>
            <w:r w:rsidRPr="00731262">
              <w:rPr>
                <w:rFonts w:cs="Arial"/>
                <w:sz w:val="16"/>
                <w:szCs w:val="16"/>
                <w:lang w:eastAsia="sl-SI"/>
              </w:rPr>
              <w:t>012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50</w:t>
            </w:r>
            <w:r w:rsidR="00BD2655">
              <w:rPr>
                <w:rFonts w:cs="Arial"/>
                <w:sz w:val="16"/>
                <w:szCs w:val="16"/>
                <w:lang w:eastAsia="sl-SI"/>
              </w:rPr>
              <w:t>.</w:t>
            </w:r>
            <w:r w:rsidRPr="00731262">
              <w:rPr>
                <w:rFonts w:cs="Arial"/>
                <w:sz w:val="16"/>
                <w:szCs w:val="16"/>
                <w:lang w:eastAsia="sl-SI"/>
              </w:rPr>
              <w:t>441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99,15</w:t>
            </w:r>
          </w:p>
        </w:tc>
      </w:tr>
      <w:tr w:rsidR="007027BF" w:rsidRPr="008F1E42" w:rsidTr="00731262">
        <w:trPr>
          <w:trHeight w:val="26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Naklo</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BD2655">
              <w:rPr>
                <w:rFonts w:cs="Arial"/>
                <w:sz w:val="16"/>
                <w:szCs w:val="16"/>
                <w:lang w:eastAsia="sl-SI"/>
              </w:rPr>
              <w:t>.</w:t>
            </w:r>
            <w:r w:rsidRPr="00731262">
              <w:rPr>
                <w:rFonts w:cs="Arial"/>
                <w:sz w:val="16"/>
                <w:szCs w:val="16"/>
                <w:lang w:eastAsia="sl-SI"/>
              </w:rPr>
              <w:t>359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BD2655">
              <w:rPr>
                <w:rFonts w:cs="Arial"/>
                <w:sz w:val="16"/>
                <w:szCs w:val="16"/>
                <w:lang w:eastAsia="sl-SI"/>
              </w:rPr>
              <w:t>.</w:t>
            </w:r>
            <w:r w:rsidRPr="00731262">
              <w:rPr>
                <w:rFonts w:cs="Arial"/>
                <w:sz w:val="16"/>
                <w:szCs w:val="16"/>
                <w:lang w:eastAsia="sl-SI"/>
              </w:rPr>
              <w:t>406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99,13</w:t>
            </w:r>
          </w:p>
        </w:tc>
      </w:tr>
      <w:tr w:rsidR="007027BF" w:rsidRPr="008F1E42" w:rsidTr="0073126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Loška dolina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D2655">
              <w:rPr>
                <w:rFonts w:cs="Arial"/>
                <w:sz w:val="16"/>
                <w:szCs w:val="16"/>
                <w:lang w:eastAsia="sl-SI"/>
              </w:rPr>
              <w:t>.</w:t>
            </w:r>
            <w:r w:rsidRPr="00731262">
              <w:rPr>
                <w:rFonts w:cs="Arial"/>
                <w:sz w:val="16"/>
                <w:szCs w:val="16"/>
                <w:lang w:eastAsia="sl-SI"/>
              </w:rPr>
              <w:t>698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D2655">
              <w:rPr>
                <w:rFonts w:cs="Arial"/>
                <w:sz w:val="16"/>
                <w:szCs w:val="16"/>
                <w:lang w:eastAsia="sl-SI"/>
              </w:rPr>
              <w:t>.</w:t>
            </w:r>
            <w:r w:rsidRPr="00731262">
              <w:rPr>
                <w:rFonts w:cs="Arial"/>
                <w:sz w:val="16"/>
                <w:szCs w:val="16"/>
                <w:lang w:eastAsia="sl-SI"/>
              </w:rPr>
              <w:t>731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99,12</w:t>
            </w:r>
          </w:p>
        </w:tc>
      </w:tr>
      <w:tr w:rsidR="007027BF" w:rsidRPr="008F1E42" w:rsidTr="00731262">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Velenje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32</w:t>
            </w:r>
            <w:r w:rsidR="00BD2655">
              <w:rPr>
                <w:rFonts w:cs="Arial"/>
                <w:sz w:val="16"/>
                <w:szCs w:val="16"/>
                <w:lang w:eastAsia="sl-SI"/>
              </w:rPr>
              <w:t>.</w:t>
            </w:r>
            <w:r w:rsidRPr="00731262">
              <w:rPr>
                <w:rFonts w:cs="Arial"/>
                <w:sz w:val="16"/>
                <w:szCs w:val="16"/>
                <w:lang w:eastAsia="sl-SI"/>
              </w:rPr>
              <w:t>620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32</w:t>
            </w:r>
            <w:r w:rsidR="00BD2655">
              <w:rPr>
                <w:rFonts w:cs="Arial"/>
                <w:sz w:val="16"/>
                <w:szCs w:val="16"/>
                <w:lang w:eastAsia="sl-SI"/>
              </w:rPr>
              <w:t>.</w:t>
            </w:r>
            <w:r w:rsidRPr="00731262">
              <w:rPr>
                <w:rFonts w:cs="Arial"/>
                <w:sz w:val="16"/>
                <w:szCs w:val="16"/>
                <w:lang w:eastAsia="sl-SI"/>
              </w:rPr>
              <w:t>912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99,11</w:t>
            </w:r>
          </w:p>
        </w:tc>
      </w:tr>
      <w:tr w:rsidR="007027BF" w:rsidRPr="008F1E42" w:rsidTr="00731262">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Miren-Kostanjevica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BD2655">
              <w:rPr>
                <w:rFonts w:cs="Arial"/>
                <w:sz w:val="16"/>
                <w:szCs w:val="16"/>
                <w:lang w:eastAsia="sl-SI"/>
              </w:rPr>
              <w:t>.</w:t>
            </w:r>
            <w:r w:rsidRPr="00731262">
              <w:rPr>
                <w:rFonts w:cs="Arial"/>
                <w:sz w:val="16"/>
                <w:szCs w:val="16"/>
                <w:lang w:eastAsia="sl-SI"/>
              </w:rPr>
              <w:t>895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BD2655">
              <w:rPr>
                <w:rFonts w:cs="Arial"/>
                <w:sz w:val="16"/>
                <w:szCs w:val="16"/>
                <w:lang w:eastAsia="sl-SI"/>
              </w:rPr>
              <w:t>.</w:t>
            </w:r>
            <w:r w:rsidRPr="00731262">
              <w:rPr>
                <w:rFonts w:cs="Arial"/>
                <w:sz w:val="16"/>
                <w:szCs w:val="16"/>
                <w:lang w:eastAsia="sl-SI"/>
              </w:rPr>
              <w:t>939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99,11</w:t>
            </w:r>
          </w:p>
        </w:tc>
      </w:tr>
      <w:tr w:rsidR="007027BF" w:rsidRPr="008F1E42" w:rsidTr="00731262">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Dobrepolje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D2655">
              <w:rPr>
                <w:rFonts w:cs="Arial"/>
                <w:sz w:val="16"/>
                <w:szCs w:val="16"/>
                <w:lang w:eastAsia="sl-SI"/>
              </w:rPr>
              <w:t>.</w:t>
            </w:r>
            <w:r w:rsidRPr="00731262">
              <w:rPr>
                <w:rFonts w:cs="Arial"/>
                <w:sz w:val="16"/>
                <w:szCs w:val="16"/>
                <w:lang w:eastAsia="sl-SI"/>
              </w:rPr>
              <w:t>755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D2655">
              <w:rPr>
                <w:rFonts w:cs="Arial"/>
                <w:sz w:val="16"/>
                <w:szCs w:val="16"/>
                <w:lang w:eastAsia="sl-SI"/>
              </w:rPr>
              <w:t>.</w:t>
            </w:r>
            <w:r w:rsidRPr="00731262">
              <w:rPr>
                <w:rFonts w:cs="Arial"/>
                <w:sz w:val="16"/>
                <w:szCs w:val="16"/>
                <w:lang w:eastAsia="sl-SI"/>
              </w:rPr>
              <w:t>789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99,10</w:t>
            </w:r>
          </w:p>
        </w:tc>
      </w:tr>
      <w:tr w:rsidR="007027BF" w:rsidRPr="008F1E42" w:rsidTr="00731262">
        <w:trPr>
          <w:trHeight w:val="26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Markovci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BD2655">
              <w:rPr>
                <w:rFonts w:cs="Arial"/>
                <w:sz w:val="16"/>
                <w:szCs w:val="16"/>
                <w:lang w:eastAsia="sl-SI"/>
              </w:rPr>
              <w:t>.</w:t>
            </w:r>
            <w:r w:rsidRPr="00731262">
              <w:rPr>
                <w:rFonts w:cs="Arial"/>
                <w:sz w:val="16"/>
                <w:szCs w:val="16"/>
                <w:lang w:eastAsia="sl-SI"/>
              </w:rPr>
              <w:t>060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BD2655">
              <w:rPr>
                <w:rFonts w:cs="Arial"/>
                <w:sz w:val="16"/>
                <w:szCs w:val="16"/>
                <w:lang w:eastAsia="sl-SI"/>
              </w:rPr>
              <w:t>.</w:t>
            </w:r>
            <w:r w:rsidRPr="00731262">
              <w:rPr>
                <w:rFonts w:cs="Arial"/>
                <w:sz w:val="16"/>
                <w:szCs w:val="16"/>
                <w:lang w:eastAsia="sl-SI"/>
              </w:rPr>
              <w:t>099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99,05</w:t>
            </w:r>
          </w:p>
        </w:tc>
      </w:tr>
      <w:tr w:rsidR="007027BF" w:rsidRPr="008F1E42" w:rsidTr="00731262">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Hajdina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D2655">
              <w:rPr>
                <w:rFonts w:cs="Arial"/>
                <w:sz w:val="16"/>
                <w:szCs w:val="16"/>
                <w:lang w:eastAsia="sl-SI"/>
              </w:rPr>
              <w:t>.</w:t>
            </w:r>
            <w:r w:rsidRPr="00731262">
              <w:rPr>
                <w:rFonts w:cs="Arial"/>
                <w:sz w:val="16"/>
                <w:szCs w:val="16"/>
                <w:lang w:eastAsia="sl-SI"/>
              </w:rPr>
              <w:t>805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D2655">
              <w:rPr>
                <w:rFonts w:cs="Arial"/>
                <w:sz w:val="16"/>
                <w:szCs w:val="16"/>
                <w:lang w:eastAsia="sl-SI"/>
              </w:rPr>
              <w:t>.</w:t>
            </w:r>
            <w:r w:rsidRPr="00731262">
              <w:rPr>
                <w:rFonts w:cs="Arial"/>
                <w:sz w:val="16"/>
                <w:szCs w:val="16"/>
                <w:lang w:eastAsia="sl-SI"/>
              </w:rPr>
              <w:t>843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99,01</w:t>
            </w:r>
          </w:p>
        </w:tc>
      </w:tr>
      <w:tr w:rsidR="007027BF" w:rsidRPr="008F1E42" w:rsidTr="00731262">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Videm</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BD2655">
              <w:rPr>
                <w:rFonts w:cs="Arial"/>
                <w:sz w:val="16"/>
                <w:szCs w:val="16"/>
                <w:lang w:eastAsia="sl-SI"/>
              </w:rPr>
              <w:t>.</w:t>
            </w:r>
            <w:r w:rsidRPr="00731262">
              <w:rPr>
                <w:rFonts w:cs="Arial"/>
                <w:sz w:val="16"/>
                <w:szCs w:val="16"/>
                <w:lang w:eastAsia="sl-SI"/>
              </w:rPr>
              <w:t>524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BD2655">
              <w:rPr>
                <w:rFonts w:cs="Arial"/>
                <w:sz w:val="16"/>
                <w:szCs w:val="16"/>
                <w:lang w:eastAsia="sl-SI"/>
              </w:rPr>
              <w:t>.</w:t>
            </w:r>
            <w:r w:rsidRPr="00731262">
              <w:rPr>
                <w:rFonts w:cs="Arial"/>
                <w:sz w:val="16"/>
                <w:szCs w:val="16"/>
                <w:lang w:eastAsia="sl-SI"/>
              </w:rPr>
              <w:t>580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99,00</w:t>
            </w:r>
          </w:p>
        </w:tc>
      </w:tr>
      <w:tr w:rsidR="007027BF" w:rsidRPr="008F1E42" w:rsidTr="00731262">
        <w:trPr>
          <w:trHeight w:val="2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Dornava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BD2655">
              <w:rPr>
                <w:rFonts w:cs="Arial"/>
                <w:sz w:val="16"/>
                <w:szCs w:val="16"/>
                <w:lang w:eastAsia="sl-SI"/>
              </w:rPr>
              <w:t>.</w:t>
            </w:r>
            <w:r w:rsidRPr="00731262">
              <w:rPr>
                <w:rFonts w:cs="Arial"/>
                <w:sz w:val="16"/>
                <w:szCs w:val="16"/>
                <w:lang w:eastAsia="sl-SI"/>
              </w:rPr>
              <w:t>650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BD2655">
              <w:rPr>
                <w:rFonts w:cs="Arial"/>
                <w:sz w:val="16"/>
                <w:szCs w:val="16"/>
                <w:lang w:eastAsia="sl-SI"/>
              </w:rPr>
              <w:t>.</w:t>
            </w:r>
            <w:r w:rsidRPr="00731262">
              <w:rPr>
                <w:rFonts w:cs="Arial"/>
                <w:sz w:val="16"/>
                <w:szCs w:val="16"/>
                <w:lang w:eastAsia="sl-SI"/>
              </w:rPr>
              <w:t>677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98,99</w:t>
            </w:r>
          </w:p>
        </w:tc>
      </w:tr>
      <w:tr w:rsidR="007027BF" w:rsidRPr="008F1E42" w:rsidTr="00731262">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Sveti Andraž v Slov. goricah</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BD2655">
              <w:rPr>
                <w:rFonts w:cs="Arial"/>
                <w:sz w:val="16"/>
                <w:szCs w:val="16"/>
                <w:lang w:eastAsia="sl-SI"/>
              </w:rPr>
              <w:t>.</w:t>
            </w:r>
            <w:r w:rsidRPr="00731262">
              <w:rPr>
                <w:rFonts w:cs="Arial"/>
                <w:sz w:val="16"/>
                <w:szCs w:val="16"/>
                <w:lang w:eastAsia="sl-SI"/>
              </w:rPr>
              <w:t>205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BD2655">
              <w:rPr>
                <w:rFonts w:cs="Arial"/>
                <w:sz w:val="16"/>
                <w:szCs w:val="16"/>
                <w:lang w:eastAsia="sl-SI"/>
              </w:rPr>
              <w:t>.</w:t>
            </w:r>
            <w:r w:rsidRPr="00731262">
              <w:rPr>
                <w:rFonts w:cs="Arial"/>
                <w:sz w:val="16"/>
                <w:szCs w:val="16"/>
                <w:lang w:eastAsia="sl-SI"/>
              </w:rPr>
              <w:t>218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98,93</w:t>
            </w:r>
          </w:p>
        </w:tc>
      </w:tr>
      <w:tr w:rsidR="007027BF" w:rsidRPr="008F1E42" w:rsidTr="00731262">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lastRenderedPageBreak/>
              <w:t>Veržej</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BD2655">
              <w:rPr>
                <w:rFonts w:cs="Arial"/>
                <w:sz w:val="16"/>
                <w:szCs w:val="16"/>
                <w:lang w:eastAsia="sl-SI"/>
              </w:rPr>
              <w:t>.</w:t>
            </w:r>
            <w:r w:rsidRPr="00731262">
              <w:rPr>
                <w:rFonts w:cs="Arial"/>
                <w:sz w:val="16"/>
                <w:szCs w:val="16"/>
                <w:lang w:eastAsia="sl-SI"/>
              </w:rPr>
              <w:t>380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BD2655">
              <w:rPr>
                <w:rFonts w:cs="Arial"/>
                <w:sz w:val="16"/>
                <w:szCs w:val="16"/>
                <w:lang w:eastAsia="sl-SI"/>
              </w:rPr>
              <w:t>.</w:t>
            </w:r>
            <w:r w:rsidRPr="00731262">
              <w:rPr>
                <w:rFonts w:cs="Arial"/>
                <w:sz w:val="16"/>
                <w:szCs w:val="16"/>
                <w:lang w:eastAsia="sl-SI"/>
              </w:rPr>
              <w:t>395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98,92</w:t>
            </w:r>
          </w:p>
        </w:tc>
      </w:tr>
      <w:tr w:rsidR="007027BF" w:rsidRPr="008F1E42" w:rsidTr="00731262">
        <w:trPr>
          <w:trHeight w:val="27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Ig</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BD2655">
              <w:rPr>
                <w:rFonts w:cs="Arial"/>
                <w:sz w:val="16"/>
                <w:szCs w:val="16"/>
                <w:lang w:eastAsia="sl-SI"/>
              </w:rPr>
              <w:t>.</w:t>
            </w:r>
            <w:r w:rsidRPr="00731262">
              <w:rPr>
                <w:rFonts w:cs="Arial"/>
                <w:sz w:val="16"/>
                <w:szCs w:val="16"/>
                <w:lang w:eastAsia="sl-SI"/>
              </w:rPr>
              <w:t>095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BD2655">
              <w:rPr>
                <w:rFonts w:cs="Arial"/>
                <w:sz w:val="16"/>
                <w:szCs w:val="16"/>
                <w:lang w:eastAsia="sl-SI"/>
              </w:rPr>
              <w:t>.</w:t>
            </w:r>
            <w:r w:rsidRPr="00731262">
              <w:rPr>
                <w:rFonts w:cs="Arial"/>
                <w:sz w:val="16"/>
                <w:szCs w:val="16"/>
                <w:lang w:eastAsia="sl-SI"/>
              </w:rPr>
              <w:t>176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98,87</w:t>
            </w:r>
          </w:p>
        </w:tc>
      </w:tr>
      <w:tr w:rsidR="007027BF" w:rsidRPr="008F1E42" w:rsidTr="00731262">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Horjul</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BD2655">
              <w:rPr>
                <w:rFonts w:cs="Arial"/>
                <w:sz w:val="16"/>
                <w:szCs w:val="16"/>
                <w:lang w:eastAsia="sl-SI"/>
              </w:rPr>
              <w:t>.</w:t>
            </w:r>
            <w:r w:rsidRPr="00731262">
              <w:rPr>
                <w:rFonts w:cs="Arial"/>
                <w:sz w:val="16"/>
                <w:szCs w:val="16"/>
                <w:lang w:eastAsia="sl-SI"/>
              </w:rPr>
              <w:t>880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BD2655">
              <w:rPr>
                <w:rFonts w:cs="Arial"/>
                <w:sz w:val="16"/>
                <w:szCs w:val="16"/>
                <w:lang w:eastAsia="sl-SI"/>
              </w:rPr>
              <w:t>.</w:t>
            </w:r>
            <w:r w:rsidRPr="00731262">
              <w:rPr>
                <w:rFonts w:cs="Arial"/>
                <w:sz w:val="16"/>
                <w:szCs w:val="16"/>
                <w:lang w:eastAsia="sl-SI"/>
              </w:rPr>
              <w:t>915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98,80</w:t>
            </w:r>
          </w:p>
        </w:tc>
      </w:tr>
      <w:tr w:rsidR="007027BF" w:rsidRPr="008F1E42" w:rsidTr="00731262">
        <w:trPr>
          <w:trHeight w:val="27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Polzela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BD2655">
              <w:rPr>
                <w:rFonts w:cs="Arial"/>
                <w:sz w:val="16"/>
                <w:szCs w:val="16"/>
                <w:lang w:eastAsia="sl-SI"/>
              </w:rPr>
              <w:t>.</w:t>
            </w:r>
            <w:r w:rsidRPr="00731262">
              <w:rPr>
                <w:rFonts w:cs="Arial"/>
                <w:sz w:val="16"/>
                <w:szCs w:val="16"/>
                <w:lang w:eastAsia="sl-SI"/>
              </w:rPr>
              <w:t>081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BD2655">
              <w:rPr>
                <w:rFonts w:cs="Arial"/>
                <w:sz w:val="16"/>
                <w:szCs w:val="16"/>
                <w:lang w:eastAsia="sl-SI"/>
              </w:rPr>
              <w:t>.</w:t>
            </w:r>
            <w:r w:rsidRPr="00731262">
              <w:rPr>
                <w:rFonts w:cs="Arial"/>
                <w:sz w:val="16"/>
                <w:szCs w:val="16"/>
                <w:lang w:eastAsia="sl-SI"/>
              </w:rPr>
              <w:t>159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98,73</w:t>
            </w:r>
          </w:p>
        </w:tc>
      </w:tr>
      <w:tr w:rsidR="007027BF" w:rsidRPr="008F1E42" w:rsidTr="00731262">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Celje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48</w:t>
            </w:r>
            <w:r w:rsidR="00BD2655">
              <w:rPr>
                <w:rFonts w:cs="Arial"/>
                <w:sz w:val="16"/>
                <w:szCs w:val="16"/>
                <w:lang w:eastAsia="sl-SI"/>
              </w:rPr>
              <w:t>.</w:t>
            </w:r>
            <w:r w:rsidRPr="00731262">
              <w:rPr>
                <w:rFonts w:cs="Arial"/>
                <w:sz w:val="16"/>
                <w:szCs w:val="16"/>
                <w:lang w:eastAsia="sl-SI"/>
              </w:rPr>
              <w:t>295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48</w:t>
            </w:r>
            <w:r w:rsidR="00BD2655">
              <w:rPr>
                <w:rFonts w:cs="Arial"/>
                <w:sz w:val="16"/>
                <w:szCs w:val="16"/>
                <w:lang w:eastAsia="sl-SI"/>
              </w:rPr>
              <w:t>.</w:t>
            </w:r>
            <w:r w:rsidRPr="00731262">
              <w:rPr>
                <w:rFonts w:cs="Arial"/>
                <w:sz w:val="16"/>
                <w:szCs w:val="16"/>
                <w:lang w:eastAsia="sl-SI"/>
              </w:rPr>
              <w:t>959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98,64</w:t>
            </w:r>
          </w:p>
        </w:tc>
      </w:tr>
      <w:tr w:rsidR="007027BF" w:rsidRPr="008F1E42" w:rsidTr="0073126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Murska Sobota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18</w:t>
            </w:r>
            <w:r w:rsidR="00BD2655">
              <w:rPr>
                <w:rFonts w:cs="Arial"/>
                <w:sz w:val="16"/>
                <w:szCs w:val="16"/>
                <w:lang w:eastAsia="sl-SI"/>
              </w:rPr>
              <w:t>.</w:t>
            </w:r>
            <w:r w:rsidRPr="00731262">
              <w:rPr>
                <w:rFonts w:cs="Arial"/>
                <w:sz w:val="16"/>
                <w:szCs w:val="16"/>
                <w:lang w:eastAsia="sl-SI"/>
              </w:rPr>
              <w:t>825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19</w:t>
            </w:r>
            <w:r w:rsidR="00BD2655">
              <w:rPr>
                <w:rFonts w:cs="Arial"/>
                <w:sz w:val="16"/>
                <w:szCs w:val="16"/>
                <w:lang w:eastAsia="sl-SI"/>
              </w:rPr>
              <w:t>.</w:t>
            </w:r>
            <w:r w:rsidRPr="00731262">
              <w:rPr>
                <w:rFonts w:cs="Arial"/>
                <w:sz w:val="16"/>
                <w:szCs w:val="16"/>
                <w:lang w:eastAsia="sl-SI"/>
              </w:rPr>
              <w:t>101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98,56</w:t>
            </w:r>
          </w:p>
        </w:tc>
      </w:tr>
      <w:tr w:rsidR="007027BF" w:rsidRPr="008F1E42" w:rsidTr="00731262">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Cerklje na Gorenjskem</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A365EB">
              <w:rPr>
                <w:rFonts w:cs="Arial"/>
                <w:sz w:val="16"/>
                <w:szCs w:val="16"/>
                <w:lang w:eastAsia="sl-SI"/>
              </w:rPr>
              <w:t>.</w:t>
            </w:r>
            <w:r w:rsidRPr="00731262">
              <w:rPr>
                <w:rFonts w:cs="Arial"/>
                <w:sz w:val="16"/>
                <w:szCs w:val="16"/>
                <w:lang w:eastAsia="sl-SI"/>
              </w:rPr>
              <w:t>436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A365EB">
              <w:rPr>
                <w:rFonts w:cs="Arial"/>
                <w:sz w:val="16"/>
                <w:szCs w:val="16"/>
                <w:lang w:eastAsia="sl-SI"/>
              </w:rPr>
              <w:t>.</w:t>
            </w:r>
            <w:r w:rsidRPr="00731262">
              <w:rPr>
                <w:rFonts w:cs="Arial"/>
                <w:sz w:val="16"/>
                <w:szCs w:val="16"/>
                <w:lang w:eastAsia="sl-SI"/>
              </w:rPr>
              <w:t>556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98,41</w:t>
            </w:r>
          </w:p>
        </w:tc>
      </w:tr>
      <w:tr w:rsidR="007027BF" w:rsidRPr="008F1E42" w:rsidTr="00731262">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Gorje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A365EB">
              <w:rPr>
                <w:rFonts w:cs="Arial"/>
                <w:sz w:val="16"/>
                <w:szCs w:val="16"/>
                <w:lang w:eastAsia="sl-SI"/>
              </w:rPr>
              <w:t>.</w:t>
            </w:r>
            <w:r w:rsidRPr="00731262">
              <w:rPr>
                <w:rFonts w:cs="Arial"/>
                <w:sz w:val="16"/>
                <w:szCs w:val="16"/>
                <w:lang w:eastAsia="sl-SI"/>
              </w:rPr>
              <w:t>811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A365EB">
              <w:rPr>
                <w:rFonts w:cs="Arial"/>
                <w:sz w:val="16"/>
                <w:szCs w:val="16"/>
                <w:lang w:eastAsia="sl-SI"/>
              </w:rPr>
              <w:t>.</w:t>
            </w:r>
            <w:r w:rsidRPr="00731262">
              <w:rPr>
                <w:rFonts w:cs="Arial"/>
                <w:sz w:val="16"/>
                <w:szCs w:val="16"/>
                <w:lang w:eastAsia="sl-SI"/>
              </w:rPr>
              <w:t>858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98,36</w:t>
            </w:r>
          </w:p>
        </w:tc>
      </w:tr>
      <w:tr w:rsidR="007027BF" w:rsidRPr="008F1E42" w:rsidTr="00731262">
        <w:trPr>
          <w:trHeight w:val="26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Starše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A365EB">
              <w:rPr>
                <w:rFonts w:cs="Arial"/>
                <w:sz w:val="16"/>
                <w:szCs w:val="16"/>
                <w:lang w:eastAsia="sl-SI"/>
              </w:rPr>
              <w:t>.</w:t>
            </w:r>
            <w:r w:rsidRPr="00731262">
              <w:rPr>
                <w:rFonts w:cs="Arial"/>
                <w:sz w:val="16"/>
                <w:szCs w:val="16"/>
                <w:lang w:eastAsia="sl-SI"/>
              </w:rPr>
              <w:t>050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A365EB">
              <w:rPr>
                <w:rFonts w:cs="Arial"/>
                <w:sz w:val="16"/>
                <w:szCs w:val="16"/>
                <w:lang w:eastAsia="sl-SI"/>
              </w:rPr>
              <w:t>.</w:t>
            </w:r>
            <w:r w:rsidRPr="00731262">
              <w:rPr>
                <w:rFonts w:cs="Arial"/>
                <w:sz w:val="16"/>
                <w:szCs w:val="16"/>
                <w:lang w:eastAsia="sl-SI"/>
              </w:rPr>
              <w:t>119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98,32</w:t>
            </w:r>
          </w:p>
        </w:tc>
      </w:tr>
      <w:tr w:rsidR="007027BF" w:rsidRPr="008F1E42" w:rsidTr="00731262">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Postojna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15</w:t>
            </w:r>
            <w:r w:rsidR="00A365EB">
              <w:rPr>
                <w:rFonts w:cs="Arial"/>
                <w:sz w:val="16"/>
                <w:szCs w:val="16"/>
                <w:lang w:eastAsia="sl-SI"/>
              </w:rPr>
              <w:t>.</w:t>
            </w:r>
            <w:r w:rsidRPr="00731262">
              <w:rPr>
                <w:rFonts w:cs="Arial"/>
                <w:sz w:val="16"/>
                <w:szCs w:val="16"/>
                <w:lang w:eastAsia="sl-SI"/>
              </w:rPr>
              <w:t>681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15</w:t>
            </w:r>
            <w:r w:rsidR="00A365EB">
              <w:rPr>
                <w:rFonts w:cs="Arial"/>
                <w:sz w:val="16"/>
                <w:szCs w:val="16"/>
                <w:lang w:eastAsia="sl-SI"/>
              </w:rPr>
              <w:t>.</w:t>
            </w:r>
            <w:r w:rsidRPr="00731262">
              <w:rPr>
                <w:rFonts w:cs="Arial"/>
                <w:sz w:val="16"/>
                <w:szCs w:val="16"/>
                <w:lang w:eastAsia="sl-SI"/>
              </w:rPr>
              <w:t>959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98,26</w:t>
            </w:r>
          </w:p>
        </w:tc>
      </w:tr>
      <w:tr w:rsidR="007027BF" w:rsidRPr="008F1E42" w:rsidTr="00731262">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Maribor</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103</w:t>
            </w:r>
            <w:r w:rsidR="00A365EB">
              <w:rPr>
                <w:rFonts w:cs="Arial"/>
                <w:sz w:val="16"/>
                <w:szCs w:val="16"/>
                <w:lang w:eastAsia="sl-SI"/>
              </w:rPr>
              <w:t>.</w:t>
            </w:r>
            <w:r w:rsidRPr="00731262">
              <w:rPr>
                <w:rFonts w:cs="Arial"/>
                <w:sz w:val="16"/>
                <w:szCs w:val="16"/>
                <w:lang w:eastAsia="sl-SI"/>
              </w:rPr>
              <w:t>761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105</w:t>
            </w:r>
            <w:r w:rsidR="00A365EB">
              <w:rPr>
                <w:rFonts w:cs="Arial"/>
                <w:sz w:val="16"/>
                <w:szCs w:val="16"/>
                <w:lang w:eastAsia="sl-SI"/>
              </w:rPr>
              <w:t>.</w:t>
            </w:r>
            <w:r w:rsidRPr="00731262">
              <w:rPr>
                <w:rFonts w:cs="Arial"/>
                <w:sz w:val="16"/>
                <w:szCs w:val="16"/>
                <w:lang w:eastAsia="sl-SI"/>
              </w:rPr>
              <w:t>752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98,12</w:t>
            </w:r>
          </w:p>
        </w:tc>
      </w:tr>
      <w:tr w:rsidR="007027BF" w:rsidRPr="008F1E42" w:rsidTr="00731262">
        <w:trPr>
          <w:trHeight w:val="26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Kobarid</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A365EB">
              <w:rPr>
                <w:rFonts w:cs="Arial"/>
                <w:sz w:val="16"/>
                <w:szCs w:val="16"/>
                <w:lang w:eastAsia="sl-SI"/>
              </w:rPr>
              <w:t>.</w:t>
            </w:r>
            <w:r w:rsidRPr="00731262">
              <w:rPr>
                <w:rFonts w:cs="Arial"/>
                <w:sz w:val="16"/>
                <w:szCs w:val="16"/>
                <w:lang w:eastAsia="sl-SI"/>
              </w:rPr>
              <w:t>160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A365EB">
              <w:rPr>
                <w:rFonts w:cs="Arial"/>
                <w:sz w:val="16"/>
                <w:szCs w:val="16"/>
                <w:lang w:eastAsia="sl-SI"/>
              </w:rPr>
              <w:t>.</w:t>
            </w:r>
            <w:r w:rsidRPr="00731262">
              <w:rPr>
                <w:rFonts w:cs="Arial"/>
                <w:sz w:val="16"/>
                <w:szCs w:val="16"/>
                <w:lang w:eastAsia="sl-SI"/>
              </w:rPr>
              <w:t>245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98,00</w:t>
            </w:r>
          </w:p>
        </w:tc>
      </w:tr>
      <w:tr w:rsidR="007027BF" w:rsidRPr="008F1E42" w:rsidTr="0073126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Gorišnica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A365EB">
              <w:rPr>
                <w:rFonts w:cs="Arial"/>
                <w:sz w:val="16"/>
                <w:szCs w:val="16"/>
                <w:lang w:eastAsia="sl-SI"/>
              </w:rPr>
              <w:t>.</w:t>
            </w:r>
            <w:r w:rsidRPr="00731262">
              <w:rPr>
                <w:rFonts w:cs="Arial"/>
                <w:sz w:val="16"/>
                <w:szCs w:val="16"/>
                <w:lang w:eastAsia="sl-SI"/>
              </w:rPr>
              <w:t>927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A365EB">
              <w:rPr>
                <w:rFonts w:cs="Arial"/>
                <w:sz w:val="16"/>
                <w:szCs w:val="16"/>
                <w:lang w:eastAsia="sl-SI"/>
              </w:rPr>
              <w:t>.</w:t>
            </w:r>
            <w:r w:rsidRPr="00731262">
              <w:rPr>
                <w:rFonts w:cs="Arial"/>
                <w:sz w:val="16"/>
                <w:szCs w:val="16"/>
                <w:lang w:eastAsia="sl-SI"/>
              </w:rPr>
              <w:t>008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97,98</w:t>
            </w:r>
          </w:p>
        </w:tc>
      </w:tr>
      <w:tr w:rsidR="007027BF" w:rsidRPr="008F1E42" w:rsidTr="00731262">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Vipava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A365EB">
              <w:rPr>
                <w:rFonts w:cs="Arial"/>
                <w:sz w:val="16"/>
                <w:szCs w:val="16"/>
                <w:lang w:eastAsia="sl-SI"/>
              </w:rPr>
              <w:t>.</w:t>
            </w:r>
            <w:r w:rsidRPr="00731262">
              <w:rPr>
                <w:rFonts w:cs="Arial"/>
                <w:sz w:val="16"/>
                <w:szCs w:val="16"/>
                <w:lang w:eastAsia="sl-SI"/>
              </w:rPr>
              <w:t>511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A365EB">
              <w:rPr>
                <w:rFonts w:cs="Arial"/>
                <w:sz w:val="16"/>
                <w:szCs w:val="16"/>
                <w:lang w:eastAsia="sl-SI"/>
              </w:rPr>
              <w:t>.</w:t>
            </w:r>
            <w:r w:rsidRPr="00731262">
              <w:rPr>
                <w:rFonts w:cs="Arial"/>
                <w:sz w:val="16"/>
                <w:szCs w:val="16"/>
                <w:lang w:eastAsia="sl-SI"/>
              </w:rPr>
              <w:t>625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97,97</w:t>
            </w:r>
          </w:p>
        </w:tc>
      </w:tr>
      <w:tr w:rsidR="007027BF" w:rsidRPr="008F1E42" w:rsidTr="00731262">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Podlehnik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A365EB">
              <w:rPr>
                <w:rFonts w:cs="Arial"/>
                <w:sz w:val="16"/>
                <w:szCs w:val="16"/>
                <w:lang w:eastAsia="sl-SI"/>
              </w:rPr>
              <w:t>.</w:t>
            </w:r>
            <w:r w:rsidRPr="00731262">
              <w:rPr>
                <w:rFonts w:cs="Arial"/>
                <w:sz w:val="16"/>
                <w:szCs w:val="16"/>
                <w:lang w:eastAsia="sl-SI"/>
              </w:rPr>
              <w:t>786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A365EB">
              <w:rPr>
                <w:rFonts w:cs="Arial"/>
                <w:sz w:val="16"/>
                <w:szCs w:val="16"/>
                <w:lang w:eastAsia="sl-SI"/>
              </w:rPr>
              <w:t>.</w:t>
            </w:r>
            <w:r w:rsidRPr="00731262">
              <w:rPr>
                <w:rFonts w:cs="Arial"/>
                <w:sz w:val="16"/>
                <w:szCs w:val="16"/>
                <w:lang w:eastAsia="sl-SI"/>
              </w:rPr>
              <w:t>823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97,97</w:t>
            </w:r>
          </w:p>
        </w:tc>
      </w:tr>
      <w:tr w:rsidR="007027BF" w:rsidRPr="008F1E42" w:rsidTr="00731262">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Črnomelj</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14</w:t>
            </w:r>
            <w:r w:rsidR="00A365EB">
              <w:rPr>
                <w:rFonts w:cs="Arial"/>
                <w:sz w:val="16"/>
                <w:szCs w:val="16"/>
                <w:lang w:eastAsia="sl-SI"/>
              </w:rPr>
              <w:t>.</w:t>
            </w:r>
            <w:r w:rsidRPr="00731262">
              <w:rPr>
                <w:rFonts w:cs="Arial"/>
                <w:sz w:val="16"/>
                <w:szCs w:val="16"/>
                <w:lang w:eastAsia="sl-SI"/>
              </w:rPr>
              <w:t>073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14</w:t>
            </w:r>
            <w:r w:rsidR="00A365EB">
              <w:rPr>
                <w:rFonts w:cs="Arial"/>
                <w:sz w:val="16"/>
                <w:szCs w:val="16"/>
                <w:lang w:eastAsia="sl-SI"/>
              </w:rPr>
              <w:t>.</w:t>
            </w:r>
            <w:r w:rsidRPr="00731262">
              <w:rPr>
                <w:rFonts w:cs="Arial"/>
                <w:sz w:val="16"/>
                <w:szCs w:val="16"/>
                <w:lang w:eastAsia="sl-SI"/>
              </w:rPr>
              <w:t>385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97,83</w:t>
            </w:r>
          </w:p>
        </w:tc>
      </w:tr>
      <w:tr w:rsidR="007027BF" w:rsidRPr="008F1E42" w:rsidTr="00731262">
        <w:trPr>
          <w:trHeight w:val="26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Slovenska Bistrica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25</w:t>
            </w:r>
            <w:r w:rsidR="00A365EB">
              <w:rPr>
                <w:rFonts w:cs="Arial"/>
                <w:sz w:val="16"/>
                <w:szCs w:val="16"/>
                <w:lang w:eastAsia="sl-SI"/>
              </w:rPr>
              <w:t>.</w:t>
            </w:r>
            <w:r w:rsidRPr="00731262">
              <w:rPr>
                <w:rFonts w:cs="Arial"/>
                <w:sz w:val="16"/>
                <w:szCs w:val="16"/>
                <w:lang w:eastAsia="sl-SI"/>
              </w:rPr>
              <w:t>123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25</w:t>
            </w:r>
            <w:r w:rsidR="00A365EB">
              <w:rPr>
                <w:rFonts w:cs="Arial"/>
                <w:sz w:val="16"/>
                <w:szCs w:val="16"/>
                <w:lang w:eastAsia="sl-SI"/>
              </w:rPr>
              <w:t>.</w:t>
            </w:r>
            <w:r w:rsidRPr="00731262">
              <w:rPr>
                <w:rFonts w:cs="Arial"/>
                <w:sz w:val="16"/>
                <w:szCs w:val="16"/>
                <w:lang w:eastAsia="sl-SI"/>
              </w:rPr>
              <w:t>687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97,80</w:t>
            </w:r>
          </w:p>
        </w:tc>
      </w:tr>
      <w:tr w:rsidR="007027BF" w:rsidRPr="008F1E42" w:rsidTr="00731262">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Zreče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A365EB">
              <w:rPr>
                <w:rFonts w:cs="Arial"/>
                <w:sz w:val="16"/>
                <w:szCs w:val="16"/>
                <w:lang w:eastAsia="sl-SI"/>
              </w:rPr>
              <w:t>.</w:t>
            </w:r>
            <w:r w:rsidRPr="00731262">
              <w:rPr>
                <w:rFonts w:cs="Arial"/>
                <w:sz w:val="16"/>
                <w:szCs w:val="16"/>
                <w:lang w:eastAsia="sl-SI"/>
              </w:rPr>
              <w:t>310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A365EB">
              <w:rPr>
                <w:rFonts w:cs="Arial"/>
                <w:sz w:val="16"/>
                <w:szCs w:val="16"/>
                <w:lang w:eastAsia="sl-SI"/>
              </w:rPr>
              <w:t>.</w:t>
            </w:r>
            <w:r w:rsidRPr="00731262">
              <w:rPr>
                <w:rFonts w:cs="Arial"/>
                <w:sz w:val="16"/>
                <w:szCs w:val="16"/>
                <w:lang w:eastAsia="sl-SI"/>
              </w:rPr>
              <w:t>453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97,78</w:t>
            </w:r>
          </w:p>
        </w:tc>
      </w:tr>
      <w:tr w:rsidR="007027BF" w:rsidRPr="008F1E42" w:rsidTr="00731262">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Rogaška Slatina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10</w:t>
            </w:r>
            <w:r w:rsidR="00A365EB">
              <w:rPr>
                <w:rFonts w:cs="Arial"/>
                <w:sz w:val="16"/>
                <w:szCs w:val="16"/>
                <w:lang w:eastAsia="sl-SI"/>
              </w:rPr>
              <w:t>.</w:t>
            </w:r>
            <w:r w:rsidRPr="00731262">
              <w:rPr>
                <w:rFonts w:cs="Arial"/>
                <w:sz w:val="16"/>
                <w:szCs w:val="16"/>
                <w:lang w:eastAsia="sl-SI"/>
              </w:rPr>
              <w:t>956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11</w:t>
            </w:r>
            <w:r w:rsidR="00A365EB">
              <w:rPr>
                <w:rFonts w:cs="Arial"/>
                <w:sz w:val="16"/>
                <w:szCs w:val="16"/>
                <w:lang w:eastAsia="sl-SI"/>
              </w:rPr>
              <w:t>.</w:t>
            </w:r>
            <w:r w:rsidRPr="00731262">
              <w:rPr>
                <w:rFonts w:cs="Arial"/>
                <w:sz w:val="16"/>
                <w:szCs w:val="16"/>
                <w:lang w:eastAsia="sl-SI"/>
              </w:rPr>
              <w:t>210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97,73</w:t>
            </w:r>
          </w:p>
        </w:tc>
      </w:tr>
      <w:tr w:rsidR="007027BF" w:rsidRPr="008F1E42" w:rsidTr="00731262">
        <w:trPr>
          <w:trHeight w:val="2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Kranjska Gora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A365EB">
              <w:rPr>
                <w:rFonts w:cs="Arial"/>
                <w:sz w:val="16"/>
                <w:szCs w:val="16"/>
                <w:lang w:eastAsia="sl-SI"/>
              </w:rPr>
              <w:t>.</w:t>
            </w:r>
            <w:r w:rsidRPr="00731262">
              <w:rPr>
                <w:rFonts w:cs="Arial"/>
                <w:sz w:val="16"/>
                <w:szCs w:val="16"/>
                <w:lang w:eastAsia="sl-SI"/>
              </w:rPr>
              <w:t>123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A365EB">
              <w:rPr>
                <w:rFonts w:cs="Arial"/>
                <w:sz w:val="16"/>
                <w:szCs w:val="16"/>
                <w:lang w:eastAsia="sl-SI"/>
              </w:rPr>
              <w:t>.</w:t>
            </w:r>
            <w:r w:rsidRPr="00731262">
              <w:rPr>
                <w:rFonts w:cs="Arial"/>
                <w:sz w:val="16"/>
                <w:szCs w:val="16"/>
                <w:lang w:eastAsia="sl-SI"/>
              </w:rPr>
              <w:t>246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97,66</w:t>
            </w:r>
          </w:p>
        </w:tc>
      </w:tr>
      <w:tr w:rsidR="007027BF" w:rsidRPr="008F1E42" w:rsidTr="00731262">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Sežana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12</w:t>
            </w:r>
            <w:r w:rsidR="00A365EB">
              <w:rPr>
                <w:rFonts w:cs="Arial"/>
                <w:sz w:val="16"/>
                <w:szCs w:val="16"/>
                <w:lang w:eastAsia="sl-SI"/>
              </w:rPr>
              <w:t>.</w:t>
            </w:r>
            <w:r w:rsidRPr="00731262">
              <w:rPr>
                <w:rFonts w:cs="Arial"/>
                <w:sz w:val="16"/>
                <w:szCs w:val="16"/>
                <w:lang w:eastAsia="sl-SI"/>
              </w:rPr>
              <w:t>354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12</w:t>
            </w:r>
            <w:r w:rsidR="00A365EB">
              <w:rPr>
                <w:rFonts w:cs="Arial"/>
                <w:sz w:val="16"/>
                <w:szCs w:val="16"/>
                <w:lang w:eastAsia="sl-SI"/>
              </w:rPr>
              <w:t>.</w:t>
            </w:r>
            <w:r w:rsidRPr="00731262">
              <w:rPr>
                <w:rFonts w:cs="Arial"/>
                <w:sz w:val="16"/>
                <w:szCs w:val="16"/>
                <w:lang w:eastAsia="sl-SI"/>
              </w:rPr>
              <w:t>652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97,64</w:t>
            </w:r>
          </w:p>
        </w:tc>
      </w:tr>
      <w:tr w:rsidR="007027BF" w:rsidRPr="008F1E42" w:rsidTr="00731262">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Pivka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A365EB">
              <w:rPr>
                <w:rFonts w:cs="Arial"/>
                <w:sz w:val="16"/>
                <w:szCs w:val="16"/>
                <w:lang w:eastAsia="sl-SI"/>
              </w:rPr>
              <w:t>.</w:t>
            </w:r>
            <w:r w:rsidRPr="00731262">
              <w:rPr>
                <w:rFonts w:cs="Arial"/>
                <w:sz w:val="16"/>
                <w:szCs w:val="16"/>
                <w:lang w:eastAsia="sl-SI"/>
              </w:rPr>
              <w:t>095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A365EB">
              <w:rPr>
                <w:rFonts w:cs="Arial"/>
                <w:sz w:val="16"/>
                <w:szCs w:val="16"/>
                <w:lang w:eastAsia="sl-SI"/>
              </w:rPr>
              <w:t>.</w:t>
            </w:r>
            <w:r w:rsidRPr="00731262">
              <w:rPr>
                <w:rFonts w:cs="Arial"/>
                <w:sz w:val="16"/>
                <w:szCs w:val="16"/>
                <w:lang w:eastAsia="sl-SI"/>
              </w:rPr>
              <w:t>245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97,60</w:t>
            </w:r>
          </w:p>
        </w:tc>
      </w:tr>
      <w:tr w:rsidR="007027BF" w:rsidRPr="008F1E42" w:rsidTr="00731262">
        <w:trPr>
          <w:trHeight w:val="276"/>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Šmarješke Toplice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A365EB">
              <w:rPr>
                <w:rFonts w:cs="Arial"/>
                <w:sz w:val="16"/>
                <w:szCs w:val="16"/>
                <w:lang w:eastAsia="sl-SI"/>
              </w:rPr>
              <w:t>.</w:t>
            </w:r>
            <w:r w:rsidRPr="00731262">
              <w:rPr>
                <w:rFonts w:cs="Arial"/>
                <w:sz w:val="16"/>
                <w:szCs w:val="16"/>
                <w:lang w:eastAsia="sl-SI"/>
              </w:rPr>
              <w:t>255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A365EB">
              <w:rPr>
                <w:rFonts w:cs="Arial"/>
                <w:sz w:val="16"/>
                <w:szCs w:val="16"/>
                <w:lang w:eastAsia="sl-SI"/>
              </w:rPr>
              <w:t>.</w:t>
            </w:r>
            <w:r w:rsidRPr="00731262">
              <w:rPr>
                <w:rFonts w:cs="Arial"/>
                <w:sz w:val="16"/>
                <w:szCs w:val="16"/>
                <w:lang w:eastAsia="sl-SI"/>
              </w:rPr>
              <w:t>338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97,51</w:t>
            </w:r>
          </w:p>
        </w:tc>
      </w:tr>
      <w:tr w:rsidR="007027BF" w:rsidRPr="008F1E42" w:rsidTr="00731262">
        <w:trPr>
          <w:trHeight w:val="2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Straža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A365EB">
              <w:rPr>
                <w:rFonts w:cs="Arial"/>
                <w:sz w:val="16"/>
                <w:szCs w:val="16"/>
                <w:lang w:eastAsia="sl-SI"/>
              </w:rPr>
              <w:t>.</w:t>
            </w:r>
            <w:r w:rsidRPr="00731262">
              <w:rPr>
                <w:rFonts w:cs="Arial"/>
                <w:sz w:val="16"/>
                <w:szCs w:val="16"/>
                <w:lang w:eastAsia="sl-SI"/>
              </w:rPr>
              <w:t>825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A365EB">
              <w:rPr>
                <w:rFonts w:cs="Arial"/>
                <w:sz w:val="16"/>
                <w:szCs w:val="16"/>
                <w:lang w:eastAsia="sl-SI"/>
              </w:rPr>
              <w:t>.</w:t>
            </w:r>
            <w:r w:rsidRPr="00731262">
              <w:rPr>
                <w:rFonts w:cs="Arial"/>
                <w:sz w:val="16"/>
                <w:szCs w:val="16"/>
                <w:lang w:eastAsia="sl-SI"/>
              </w:rPr>
              <w:t>924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97,48</w:t>
            </w:r>
          </w:p>
        </w:tc>
      </w:tr>
      <w:tr w:rsidR="007027BF" w:rsidRPr="008F1E42" w:rsidTr="00731262">
        <w:trPr>
          <w:trHeight w:val="2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Nova Gorica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30</w:t>
            </w:r>
            <w:r w:rsidR="00A365EB">
              <w:rPr>
                <w:rFonts w:cs="Arial"/>
                <w:sz w:val="16"/>
                <w:szCs w:val="16"/>
                <w:lang w:eastAsia="sl-SI"/>
              </w:rPr>
              <w:t>.</w:t>
            </w:r>
            <w:r w:rsidRPr="00731262">
              <w:rPr>
                <w:rFonts w:cs="Arial"/>
                <w:sz w:val="16"/>
                <w:szCs w:val="16"/>
                <w:lang w:eastAsia="sl-SI"/>
              </w:rPr>
              <w:t>531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31</w:t>
            </w:r>
            <w:r w:rsidR="00A365EB">
              <w:rPr>
                <w:rFonts w:cs="Arial"/>
                <w:sz w:val="16"/>
                <w:szCs w:val="16"/>
                <w:lang w:eastAsia="sl-SI"/>
              </w:rPr>
              <w:t>.</w:t>
            </w:r>
            <w:r w:rsidRPr="00731262">
              <w:rPr>
                <w:rFonts w:cs="Arial"/>
                <w:sz w:val="16"/>
                <w:szCs w:val="16"/>
                <w:lang w:eastAsia="sl-SI"/>
              </w:rPr>
              <w:t>338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97,42</w:t>
            </w:r>
          </w:p>
        </w:tc>
      </w:tr>
      <w:tr w:rsidR="007027BF" w:rsidRPr="008F1E42" w:rsidTr="00731262">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Trbovlje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15</w:t>
            </w:r>
            <w:r w:rsidR="003F67EF">
              <w:rPr>
                <w:rFonts w:cs="Arial"/>
                <w:sz w:val="16"/>
                <w:szCs w:val="16"/>
                <w:lang w:eastAsia="sl-SI"/>
              </w:rPr>
              <w:t>.</w:t>
            </w:r>
            <w:r w:rsidRPr="00731262">
              <w:rPr>
                <w:rFonts w:cs="Arial"/>
                <w:sz w:val="16"/>
                <w:szCs w:val="16"/>
                <w:lang w:eastAsia="sl-SI"/>
              </w:rPr>
              <w:t>944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16</w:t>
            </w:r>
            <w:r w:rsidR="003F67EF">
              <w:rPr>
                <w:rFonts w:cs="Arial"/>
                <w:sz w:val="16"/>
                <w:szCs w:val="16"/>
                <w:lang w:eastAsia="sl-SI"/>
              </w:rPr>
              <w:t>.</w:t>
            </w:r>
            <w:r w:rsidRPr="00731262">
              <w:rPr>
                <w:rFonts w:cs="Arial"/>
                <w:sz w:val="16"/>
                <w:szCs w:val="16"/>
                <w:lang w:eastAsia="sl-SI"/>
              </w:rPr>
              <w:t>384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97,31</w:t>
            </w:r>
          </w:p>
        </w:tc>
      </w:tr>
      <w:tr w:rsidR="007027BF" w:rsidRPr="008F1E42" w:rsidTr="00731262">
        <w:trPr>
          <w:trHeight w:val="26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Šalovci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3F67EF">
              <w:rPr>
                <w:rFonts w:cs="Arial"/>
                <w:sz w:val="16"/>
                <w:szCs w:val="16"/>
                <w:lang w:eastAsia="sl-SI"/>
              </w:rPr>
              <w:t>.</w:t>
            </w:r>
            <w:r w:rsidRPr="00731262">
              <w:rPr>
                <w:rFonts w:cs="Arial"/>
                <w:sz w:val="16"/>
                <w:szCs w:val="16"/>
                <w:lang w:eastAsia="sl-SI"/>
              </w:rPr>
              <w:t>398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3F67EF">
              <w:rPr>
                <w:rFonts w:cs="Arial"/>
                <w:sz w:val="16"/>
                <w:szCs w:val="16"/>
                <w:lang w:eastAsia="sl-SI"/>
              </w:rPr>
              <w:t>.</w:t>
            </w:r>
            <w:r w:rsidRPr="00731262">
              <w:rPr>
                <w:rFonts w:cs="Arial"/>
                <w:sz w:val="16"/>
                <w:szCs w:val="16"/>
                <w:lang w:eastAsia="sl-SI"/>
              </w:rPr>
              <w:t>437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97,29</w:t>
            </w:r>
          </w:p>
        </w:tc>
      </w:tr>
      <w:tr w:rsidR="007027BF" w:rsidRPr="008F1E42" w:rsidTr="00731262">
        <w:trPr>
          <w:trHeight w:val="2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Metlika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3F67EF">
              <w:rPr>
                <w:rFonts w:cs="Arial"/>
                <w:sz w:val="16"/>
                <w:szCs w:val="16"/>
                <w:lang w:eastAsia="sl-SI"/>
              </w:rPr>
              <w:t>.</w:t>
            </w:r>
            <w:r w:rsidRPr="00731262">
              <w:rPr>
                <w:rFonts w:cs="Arial"/>
                <w:sz w:val="16"/>
                <w:szCs w:val="16"/>
                <w:lang w:eastAsia="sl-SI"/>
              </w:rPr>
              <w:t>140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3F67EF">
              <w:rPr>
                <w:rFonts w:cs="Arial"/>
                <w:sz w:val="16"/>
                <w:szCs w:val="16"/>
                <w:lang w:eastAsia="sl-SI"/>
              </w:rPr>
              <w:t>.</w:t>
            </w:r>
            <w:r w:rsidRPr="00731262">
              <w:rPr>
                <w:rFonts w:cs="Arial"/>
                <w:sz w:val="16"/>
                <w:szCs w:val="16"/>
                <w:lang w:eastAsia="sl-SI"/>
              </w:rPr>
              <w:t>373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97,22</w:t>
            </w:r>
          </w:p>
        </w:tc>
      </w:tr>
      <w:tr w:rsidR="007027BF" w:rsidRPr="008F1E42" w:rsidTr="00731262">
        <w:trPr>
          <w:trHeight w:val="25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Ljubljana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264</w:t>
            </w:r>
            <w:r w:rsidR="003F67EF">
              <w:rPr>
                <w:rFonts w:cs="Arial"/>
                <w:sz w:val="16"/>
                <w:szCs w:val="16"/>
                <w:lang w:eastAsia="sl-SI"/>
              </w:rPr>
              <w:t>.</w:t>
            </w:r>
            <w:r w:rsidRPr="00731262">
              <w:rPr>
                <w:rFonts w:cs="Arial"/>
                <w:sz w:val="16"/>
                <w:szCs w:val="16"/>
                <w:lang w:eastAsia="sl-SI"/>
              </w:rPr>
              <w:t>965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273</w:t>
            </w:r>
            <w:r w:rsidR="003F67EF">
              <w:rPr>
                <w:rFonts w:cs="Arial"/>
                <w:sz w:val="16"/>
                <w:szCs w:val="16"/>
                <w:lang w:eastAsia="sl-SI"/>
              </w:rPr>
              <w:t>.</w:t>
            </w:r>
            <w:r w:rsidRPr="00731262">
              <w:rPr>
                <w:rFonts w:cs="Arial"/>
                <w:sz w:val="16"/>
                <w:szCs w:val="16"/>
                <w:lang w:eastAsia="sl-SI"/>
              </w:rPr>
              <w:t>317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96,94</w:t>
            </w:r>
          </w:p>
        </w:tc>
      </w:tr>
      <w:tr w:rsidR="007027BF" w:rsidRPr="008F1E42" w:rsidTr="00731262">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Hoče-Slivnica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10</w:t>
            </w:r>
            <w:r w:rsidR="003F67EF">
              <w:rPr>
                <w:rFonts w:cs="Arial"/>
                <w:sz w:val="16"/>
                <w:szCs w:val="16"/>
                <w:lang w:eastAsia="sl-SI"/>
              </w:rPr>
              <w:t>.</w:t>
            </w:r>
            <w:r w:rsidRPr="00731262">
              <w:rPr>
                <w:rFonts w:cs="Arial"/>
                <w:sz w:val="16"/>
                <w:szCs w:val="16"/>
                <w:lang w:eastAsia="sl-SI"/>
              </w:rPr>
              <w:t>950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11</w:t>
            </w:r>
            <w:r w:rsidR="003F67EF">
              <w:rPr>
                <w:rFonts w:cs="Arial"/>
                <w:sz w:val="16"/>
                <w:szCs w:val="16"/>
                <w:lang w:eastAsia="sl-SI"/>
              </w:rPr>
              <w:t>.</w:t>
            </w:r>
            <w:r w:rsidRPr="00731262">
              <w:rPr>
                <w:rFonts w:cs="Arial"/>
                <w:sz w:val="16"/>
                <w:szCs w:val="16"/>
                <w:lang w:eastAsia="sl-SI"/>
              </w:rPr>
              <w:t>300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96,90</w:t>
            </w:r>
          </w:p>
        </w:tc>
      </w:tr>
      <w:tr w:rsidR="007027BF" w:rsidRPr="008F1E42" w:rsidTr="0073126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Destrnik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3F67EF">
              <w:rPr>
                <w:rFonts w:cs="Arial"/>
                <w:sz w:val="16"/>
                <w:szCs w:val="16"/>
                <w:lang w:eastAsia="sl-SI"/>
              </w:rPr>
              <w:t>.</w:t>
            </w:r>
            <w:r w:rsidRPr="00731262">
              <w:rPr>
                <w:rFonts w:cs="Arial"/>
                <w:sz w:val="16"/>
                <w:szCs w:val="16"/>
                <w:lang w:eastAsia="sl-SI"/>
              </w:rPr>
              <w:t>528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3F67EF">
              <w:rPr>
                <w:rFonts w:cs="Arial"/>
                <w:sz w:val="16"/>
                <w:szCs w:val="16"/>
                <w:lang w:eastAsia="sl-SI"/>
              </w:rPr>
              <w:t>.</w:t>
            </w:r>
            <w:r w:rsidRPr="00731262">
              <w:rPr>
                <w:rFonts w:cs="Arial"/>
                <w:sz w:val="16"/>
                <w:szCs w:val="16"/>
                <w:lang w:eastAsia="sl-SI"/>
              </w:rPr>
              <w:t>615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96,67</w:t>
            </w:r>
          </w:p>
        </w:tc>
      </w:tr>
      <w:tr w:rsidR="007027BF" w:rsidRPr="008F1E42" w:rsidTr="00731262">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Sveti Jurij v Slovenskih goricah</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3F67EF">
              <w:rPr>
                <w:rFonts w:cs="Arial"/>
                <w:sz w:val="16"/>
                <w:szCs w:val="16"/>
                <w:lang w:eastAsia="sl-SI"/>
              </w:rPr>
              <w:t>.</w:t>
            </w:r>
            <w:r w:rsidRPr="00731262">
              <w:rPr>
                <w:rFonts w:cs="Arial"/>
                <w:sz w:val="16"/>
                <w:szCs w:val="16"/>
                <w:lang w:eastAsia="sl-SI"/>
              </w:rPr>
              <w:t>043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3F67EF">
              <w:rPr>
                <w:rFonts w:cs="Arial"/>
                <w:sz w:val="16"/>
                <w:szCs w:val="16"/>
                <w:lang w:eastAsia="sl-SI"/>
              </w:rPr>
              <w:t>.</w:t>
            </w:r>
            <w:r w:rsidRPr="00731262">
              <w:rPr>
                <w:rFonts w:cs="Arial"/>
                <w:sz w:val="16"/>
                <w:szCs w:val="16"/>
                <w:lang w:eastAsia="sl-SI"/>
              </w:rPr>
              <w:t>117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96,50</w:t>
            </w:r>
          </w:p>
        </w:tc>
      </w:tr>
      <w:tr w:rsidR="007027BF" w:rsidRPr="008F1E42" w:rsidTr="00731262">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Kranj</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53</w:t>
            </w:r>
            <w:r w:rsidR="003F67EF">
              <w:rPr>
                <w:rFonts w:cs="Arial"/>
                <w:sz w:val="16"/>
                <w:szCs w:val="16"/>
                <w:lang w:eastAsia="sl-SI"/>
              </w:rPr>
              <w:t>.</w:t>
            </w:r>
            <w:r w:rsidRPr="00731262">
              <w:rPr>
                <w:rFonts w:cs="Arial"/>
                <w:sz w:val="16"/>
                <w:szCs w:val="16"/>
                <w:lang w:eastAsia="sl-SI"/>
              </w:rPr>
              <w:t>795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55</w:t>
            </w:r>
            <w:r w:rsidR="003F67EF">
              <w:rPr>
                <w:rFonts w:cs="Arial"/>
                <w:sz w:val="16"/>
                <w:szCs w:val="16"/>
                <w:lang w:eastAsia="sl-SI"/>
              </w:rPr>
              <w:t>.</w:t>
            </w:r>
            <w:r w:rsidRPr="00731262">
              <w:rPr>
                <w:rFonts w:cs="Arial"/>
                <w:sz w:val="16"/>
                <w:szCs w:val="16"/>
                <w:lang w:eastAsia="sl-SI"/>
              </w:rPr>
              <w:t>748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96,50</w:t>
            </w:r>
          </w:p>
        </w:tc>
      </w:tr>
      <w:tr w:rsidR="007027BF" w:rsidRPr="008F1E42" w:rsidTr="00731262">
        <w:trPr>
          <w:trHeight w:val="29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Trebnje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12</w:t>
            </w:r>
            <w:r w:rsidR="003F67EF">
              <w:rPr>
                <w:rFonts w:cs="Arial"/>
                <w:sz w:val="16"/>
                <w:szCs w:val="16"/>
                <w:lang w:eastAsia="sl-SI"/>
              </w:rPr>
              <w:t>.</w:t>
            </w:r>
            <w:r w:rsidRPr="00731262">
              <w:rPr>
                <w:rFonts w:cs="Arial"/>
                <w:sz w:val="16"/>
                <w:szCs w:val="16"/>
                <w:lang w:eastAsia="sl-SI"/>
              </w:rPr>
              <w:t>102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12</w:t>
            </w:r>
            <w:r w:rsidR="003F67EF">
              <w:rPr>
                <w:rFonts w:cs="Arial"/>
                <w:sz w:val="16"/>
                <w:szCs w:val="16"/>
                <w:lang w:eastAsia="sl-SI"/>
              </w:rPr>
              <w:t>.</w:t>
            </w:r>
            <w:r w:rsidRPr="00731262">
              <w:rPr>
                <w:rFonts w:cs="Arial"/>
                <w:sz w:val="16"/>
                <w:szCs w:val="16"/>
                <w:lang w:eastAsia="sl-SI"/>
              </w:rPr>
              <w:t>544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96,48</w:t>
            </w:r>
          </w:p>
        </w:tc>
      </w:tr>
      <w:tr w:rsidR="007027BF" w:rsidRPr="008F1E42" w:rsidTr="00731262">
        <w:trPr>
          <w:trHeight w:val="25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Zavrč</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3F67EF">
              <w:rPr>
                <w:rFonts w:cs="Arial"/>
                <w:sz w:val="16"/>
                <w:szCs w:val="16"/>
                <w:lang w:eastAsia="sl-SI"/>
              </w:rPr>
              <w:t>.</w:t>
            </w:r>
            <w:r w:rsidRPr="00731262">
              <w:rPr>
                <w:rFonts w:cs="Arial"/>
                <w:sz w:val="16"/>
                <w:szCs w:val="16"/>
                <w:lang w:eastAsia="sl-SI"/>
              </w:rPr>
              <w:t>372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3F67EF">
              <w:rPr>
                <w:rFonts w:cs="Arial"/>
                <w:sz w:val="16"/>
                <w:szCs w:val="16"/>
                <w:lang w:eastAsia="sl-SI"/>
              </w:rPr>
              <w:t>.</w:t>
            </w:r>
            <w:r w:rsidRPr="00731262">
              <w:rPr>
                <w:rFonts w:cs="Arial"/>
                <w:sz w:val="16"/>
                <w:szCs w:val="16"/>
                <w:lang w:eastAsia="sl-SI"/>
              </w:rPr>
              <w:t>428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96,08</w:t>
            </w:r>
          </w:p>
        </w:tc>
      </w:tr>
      <w:tr w:rsidR="007027BF" w:rsidRPr="008F1E42" w:rsidTr="00731262">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Poljčane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9F4F31">
              <w:rPr>
                <w:rFonts w:cs="Arial"/>
                <w:sz w:val="16"/>
                <w:szCs w:val="16"/>
                <w:lang w:eastAsia="sl-SI"/>
              </w:rPr>
              <w:t>.</w:t>
            </w:r>
            <w:r w:rsidRPr="00731262">
              <w:rPr>
                <w:rFonts w:cs="Arial"/>
                <w:sz w:val="16"/>
                <w:szCs w:val="16"/>
                <w:lang w:eastAsia="sl-SI"/>
              </w:rPr>
              <w:t>133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9F4F31">
              <w:rPr>
                <w:rFonts w:cs="Arial"/>
                <w:sz w:val="16"/>
                <w:szCs w:val="16"/>
                <w:lang w:eastAsia="sl-SI"/>
              </w:rPr>
              <w:t>.</w:t>
            </w:r>
            <w:r w:rsidRPr="00731262">
              <w:rPr>
                <w:rFonts w:cs="Arial"/>
                <w:sz w:val="16"/>
                <w:szCs w:val="16"/>
                <w:lang w:eastAsia="sl-SI"/>
              </w:rPr>
              <w:t>303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96,05</w:t>
            </w:r>
          </w:p>
        </w:tc>
      </w:tr>
      <w:tr w:rsidR="007027BF" w:rsidRPr="008F1E42" w:rsidTr="00731262">
        <w:trPr>
          <w:trHeight w:val="26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Majšperk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9F4F31">
              <w:rPr>
                <w:rFonts w:cs="Arial"/>
                <w:sz w:val="16"/>
                <w:szCs w:val="16"/>
                <w:lang w:eastAsia="sl-SI"/>
              </w:rPr>
              <w:t>.</w:t>
            </w:r>
            <w:r w:rsidRPr="00731262">
              <w:rPr>
                <w:rFonts w:cs="Arial"/>
                <w:sz w:val="16"/>
                <w:szCs w:val="16"/>
                <w:lang w:eastAsia="sl-SI"/>
              </w:rPr>
              <w:t>917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9F4F31">
              <w:rPr>
                <w:rFonts w:cs="Arial"/>
                <w:sz w:val="16"/>
                <w:szCs w:val="16"/>
                <w:lang w:eastAsia="sl-SI"/>
              </w:rPr>
              <w:t>.</w:t>
            </w:r>
            <w:r w:rsidRPr="00731262">
              <w:rPr>
                <w:rFonts w:cs="Arial"/>
                <w:sz w:val="16"/>
                <w:szCs w:val="16"/>
                <w:lang w:eastAsia="sl-SI"/>
              </w:rPr>
              <w:t>080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96,00</w:t>
            </w:r>
          </w:p>
        </w:tc>
      </w:tr>
      <w:tr w:rsidR="007027BF" w:rsidRPr="008F1E42" w:rsidTr="00731262">
        <w:trPr>
          <w:trHeight w:val="2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Žetale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9F4F31">
              <w:rPr>
                <w:rFonts w:cs="Arial"/>
                <w:sz w:val="16"/>
                <w:szCs w:val="16"/>
                <w:lang w:eastAsia="sl-SI"/>
              </w:rPr>
              <w:t>.</w:t>
            </w:r>
            <w:r w:rsidRPr="00731262">
              <w:rPr>
                <w:rFonts w:cs="Arial"/>
                <w:sz w:val="16"/>
                <w:szCs w:val="16"/>
                <w:lang w:eastAsia="sl-SI"/>
              </w:rPr>
              <w:t>261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9F4F31">
              <w:rPr>
                <w:rFonts w:cs="Arial"/>
                <w:sz w:val="16"/>
                <w:szCs w:val="16"/>
                <w:lang w:eastAsia="sl-SI"/>
              </w:rPr>
              <w:t>.</w:t>
            </w:r>
            <w:r w:rsidRPr="00731262">
              <w:rPr>
                <w:rFonts w:cs="Arial"/>
                <w:sz w:val="16"/>
                <w:szCs w:val="16"/>
                <w:lang w:eastAsia="sl-SI"/>
              </w:rPr>
              <w:t>314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95,97</w:t>
            </w:r>
          </w:p>
        </w:tc>
      </w:tr>
      <w:tr w:rsidR="007027BF" w:rsidRPr="008F1E42" w:rsidTr="00731262">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Loški Potok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9F4F31">
              <w:rPr>
                <w:rFonts w:cs="Arial"/>
                <w:sz w:val="16"/>
                <w:szCs w:val="16"/>
                <w:lang w:eastAsia="sl-SI"/>
              </w:rPr>
              <w:t>.</w:t>
            </w:r>
            <w:r w:rsidRPr="00731262">
              <w:rPr>
                <w:rFonts w:cs="Arial"/>
                <w:sz w:val="16"/>
                <w:szCs w:val="16"/>
                <w:lang w:eastAsia="sl-SI"/>
              </w:rPr>
              <w:t>768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9F4F31">
              <w:rPr>
                <w:rFonts w:cs="Arial"/>
                <w:sz w:val="16"/>
                <w:szCs w:val="16"/>
                <w:lang w:eastAsia="sl-SI"/>
              </w:rPr>
              <w:t>.</w:t>
            </w:r>
            <w:r w:rsidRPr="00731262">
              <w:rPr>
                <w:rFonts w:cs="Arial"/>
                <w:sz w:val="16"/>
                <w:szCs w:val="16"/>
                <w:lang w:eastAsia="sl-SI"/>
              </w:rPr>
              <w:t>843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95,93</w:t>
            </w:r>
          </w:p>
        </w:tc>
      </w:tr>
      <w:tr w:rsidR="007027BF" w:rsidRPr="008F1E42" w:rsidTr="00731262">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Vrhnika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14</w:t>
            </w:r>
            <w:r w:rsidR="009F4F31">
              <w:rPr>
                <w:rFonts w:cs="Arial"/>
                <w:sz w:val="16"/>
                <w:szCs w:val="16"/>
                <w:lang w:eastAsia="sl-SI"/>
              </w:rPr>
              <w:t>.</w:t>
            </w:r>
            <w:r w:rsidRPr="00731262">
              <w:rPr>
                <w:rFonts w:cs="Arial"/>
                <w:sz w:val="16"/>
                <w:szCs w:val="16"/>
                <w:lang w:eastAsia="sl-SI"/>
              </w:rPr>
              <w:t>827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15</w:t>
            </w:r>
            <w:r w:rsidR="009F4F31">
              <w:rPr>
                <w:rFonts w:cs="Arial"/>
                <w:sz w:val="16"/>
                <w:szCs w:val="16"/>
                <w:lang w:eastAsia="sl-SI"/>
              </w:rPr>
              <w:t>.</w:t>
            </w:r>
            <w:r w:rsidRPr="00731262">
              <w:rPr>
                <w:rFonts w:cs="Arial"/>
                <w:sz w:val="16"/>
                <w:szCs w:val="16"/>
                <w:lang w:eastAsia="sl-SI"/>
              </w:rPr>
              <w:t>514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95,57</w:t>
            </w:r>
          </w:p>
        </w:tc>
      </w:tr>
      <w:tr w:rsidR="007027BF" w:rsidRPr="008F1E42" w:rsidTr="00731262">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Ljutomer</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10</w:t>
            </w:r>
            <w:r w:rsidR="009F4F31">
              <w:rPr>
                <w:rFonts w:cs="Arial"/>
                <w:sz w:val="16"/>
                <w:szCs w:val="16"/>
                <w:lang w:eastAsia="sl-SI"/>
              </w:rPr>
              <w:t>.</w:t>
            </w:r>
            <w:r w:rsidRPr="00731262">
              <w:rPr>
                <w:rFonts w:cs="Arial"/>
                <w:sz w:val="16"/>
                <w:szCs w:val="16"/>
                <w:lang w:eastAsia="sl-SI"/>
              </w:rPr>
              <w:t>946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11</w:t>
            </w:r>
            <w:r w:rsidR="009F4F31">
              <w:rPr>
                <w:rFonts w:cs="Arial"/>
                <w:sz w:val="16"/>
                <w:szCs w:val="16"/>
                <w:lang w:eastAsia="sl-SI"/>
              </w:rPr>
              <w:t>.</w:t>
            </w:r>
            <w:r w:rsidRPr="00731262">
              <w:rPr>
                <w:rFonts w:cs="Arial"/>
                <w:sz w:val="16"/>
                <w:szCs w:val="16"/>
                <w:lang w:eastAsia="sl-SI"/>
              </w:rPr>
              <w:t>458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95,53</w:t>
            </w:r>
          </w:p>
        </w:tc>
      </w:tr>
      <w:tr w:rsidR="007027BF" w:rsidRPr="008F1E42" w:rsidTr="00731262">
        <w:trPr>
          <w:trHeight w:val="26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Križevci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9F4F31">
              <w:rPr>
                <w:rFonts w:cs="Arial"/>
                <w:sz w:val="16"/>
                <w:szCs w:val="16"/>
                <w:lang w:eastAsia="sl-SI"/>
              </w:rPr>
              <w:t>.</w:t>
            </w:r>
            <w:r w:rsidRPr="00731262">
              <w:rPr>
                <w:rFonts w:cs="Arial"/>
                <w:sz w:val="16"/>
                <w:szCs w:val="16"/>
                <w:lang w:eastAsia="sl-SI"/>
              </w:rPr>
              <w:t>214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9F4F31">
              <w:rPr>
                <w:rFonts w:cs="Arial"/>
                <w:sz w:val="16"/>
                <w:szCs w:val="16"/>
                <w:lang w:eastAsia="sl-SI"/>
              </w:rPr>
              <w:t>.</w:t>
            </w:r>
            <w:r w:rsidRPr="00731262">
              <w:rPr>
                <w:rFonts w:cs="Arial"/>
                <w:sz w:val="16"/>
                <w:szCs w:val="16"/>
                <w:lang w:eastAsia="sl-SI"/>
              </w:rPr>
              <w:t>367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95,46</w:t>
            </w:r>
          </w:p>
        </w:tc>
      </w:tr>
      <w:tr w:rsidR="007027BF" w:rsidRPr="008F1E42" w:rsidTr="00731262">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Šmarje pri Jelšah</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w:t>
            </w:r>
            <w:r w:rsidR="009F4F31">
              <w:rPr>
                <w:rFonts w:cs="Arial"/>
                <w:sz w:val="16"/>
                <w:szCs w:val="16"/>
                <w:lang w:eastAsia="sl-SI"/>
              </w:rPr>
              <w:t>.</w:t>
            </w:r>
            <w:r w:rsidRPr="00731262">
              <w:rPr>
                <w:rFonts w:cs="Arial"/>
                <w:sz w:val="16"/>
                <w:szCs w:val="16"/>
                <w:lang w:eastAsia="sl-SI"/>
              </w:rPr>
              <w:t>942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10</w:t>
            </w:r>
            <w:r w:rsidR="009F4F31">
              <w:rPr>
                <w:rFonts w:cs="Arial"/>
                <w:sz w:val="16"/>
                <w:szCs w:val="16"/>
                <w:lang w:eastAsia="sl-SI"/>
              </w:rPr>
              <w:t>.</w:t>
            </w:r>
            <w:r w:rsidRPr="00731262">
              <w:rPr>
                <w:rFonts w:cs="Arial"/>
                <w:sz w:val="16"/>
                <w:szCs w:val="16"/>
                <w:lang w:eastAsia="sl-SI"/>
              </w:rPr>
              <w:t>418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95,43</w:t>
            </w:r>
          </w:p>
        </w:tc>
      </w:tr>
      <w:tr w:rsidR="007027BF" w:rsidRPr="008F1E42" w:rsidTr="00731262">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lastRenderedPageBreak/>
              <w:t>Braslovče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9F4F31">
              <w:rPr>
                <w:rFonts w:cs="Arial"/>
                <w:sz w:val="16"/>
                <w:szCs w:val="16"/>
                <w:lang w:eastAsia="sl-SI"/>
              </w:rPr>
              <w:t>.</w:t>
            </w:r>
            <w:r w:rsidRPr="00731262">
              <w:rPr>
                <w:rFonts w:cs="Arial"/>
                <w:sz w:val="16"/>
                <w:szCs w:val="16"/>
                <w:lang w:eastAsia="sl-SI"/>
              </w:rPr>
              <w:t>463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9F4F31">
              <w:rPr>
                <w:rFonts w:cs="Arial"/>
                <w:sz w:val="16"/>
                <w:szCs w:val="16"/>
                <w:lang w:eastAsia="sl-SI"/>
              </w:rPr>
              <w:t>.</w:t>
            </w:r>
            <w:r w:rsidRPr="00731262">
              <w:rPr>
                <w:rFonts w:cs="Arial"/>
                <w:sz w:val="16"/>
                <w:szCs w:val="16"/>
                <w:lang w:eastAsia="sl-SI"/>
              </w:rPr>
              <w:t>727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95,39</w:t>
            </w:r>
          </w:p>
        </w:tc>
      </w:tr>
      <w:tr w:rsidR="007027BF" w:rsidRPr="008F1E42" w:rsidTr="00731262">
        <w:trPr>
          <w:trHeight w:val="2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Dolenjske Toplice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9F4F31">
              <w:rPr>
                <w:rFonts w:cs="Arial"/>
                <w:sz w:val="16"/>
                <w:szCs w:val="16"/>
                <w:lang w:eastAsia="sl-SI"/>
              </w:rPr>
              <w:t>.</w:t>
            </w:r>
            <w:r w:rsidRPr="00731262">
              <w:rPr>
                <w:rFonts w:cs="Arial"/>
                <w:sz w:val="16"/>
                <w:szCs w:val="16"/>
                <w:lang w:eastAsia="sl-SI"/>
              </w:rPr>
              <w:t>381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9F4F31">
              <w:rPr>
                <w:rFonts w:cs="Arial"/>
                <w:sz w:val="16"/>
                <w:szCs w:val="16"/>
                <w:lang w:eastAsia="sl-SI"/>
              </w:rPr>
              <w:t>.</w:t>
            </w:r>
            <w:r w:rsidRPr="00731262">
              <w:rPr>
                <w:rFonts w:cs="Arial"/>
                <w:sz w:val="16"/>
                <w:szCs w:val="16"/>
                <w:lang w:eastAsia="sl-SI"/>
              </w:rPr>
              <w:t>557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95,05</w:t>
            </w:r>
          </w:p>
        </w:tc>
      </w:tr>
      <w:tr w:rsidR="007027BF" w:rsidRPr="008F1E42" w:rsidTr="00731262">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Ormož</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11</w:t>
            </w:r>
            <w:r w:rsidR="009F4F31">
              <w:rPr>
                <w:rFonts w:cs="Arial"/>
                <w:sz w:val="16"/>
                <w:szCs w:val="16"/>
                <w:lang w:eastAsia="sl-SI"/>
              </w:rPr>
              <w:t>.</w:t>
            </w:r>
            <w:r w:rsidRPr="00731262">
              <w:rPr>
                <w:rFonts w:cs="Arial"/>
                <w:sz w:val="16"/>
                <w:szCs w:val="16"/>
                <w:lang w:eastAsia="sl-SI"/>
              </w:rPr>
              <w:t>632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12</w:t>
            </w:r>
            <w:r w:rsidR="009F4F31">
              <w:rPr>
                <w:rFonts w:cs="Arial"/>
                <w:sz w:val="16"/>
                <w:szCs w:val="16"/>
                <w:lang w:eastAsia="sl-SI"/>
              </w:rPr>
              <w:t>.</w:t>
            </w:r>
            <w:r w:rsidRPr="00731262">
              <w:rPr>
                <w:rFonts w:cs="Arial"/>
                <w:sz w:val="16"/>
                <w:szCs w:val="16"/>
                <w:lang w:eastAsia="sl-SI"/>
              </w:rPr>
              <w:t>239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95,04</w:t>
            </w:r>
          </w:p>
        </w:tc>
      </w:tr>
      <w:tr w:rsidR="007027BF" w:rsidRPr="008F1E42" w:rsidTr="00731262">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Kungota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9F4F31">
              <w:rPr>
                <w:rFonts w:cs="Arial"/>
                <w:sz w:val="16"/>
                <w:szCs w:val="16"/>
                <w:lang w:eastAsia="sl-SI"/>
              </w:rPr>
              <w:t>.</w:t>
            </w:r>
            <w:r w:rsidRPr="00731262">
              <w:rPr>
                <w:rFonts w:cs="Arial"/>
                <w:sz w:val="16"/>
                <w:szCs w:val="16"/>
                <w:lang w:eastAsia="sl-SI"/>
              </w:rPr>
              <w:t>612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9F4F31">
              <w:rPr>
                <w:rFonts w:cs="Arial"/>
                <w:sz w:val="16"/>
                <w:szCs w:val="16"/>
                <w:lang w:eastAsia="sl-SI"/>
              </w:rPr>
              <w:t>.</w:t>
            </w:r>
            <w:r w:rsidRPr="00731262">
              <w:rPr>
                <w:rFonts w:cs="Arial"/>
                <w:sz w:val="16"/>
                <w:szCs w:val="16"/>
                <w:lang w:eastAsia="sl-SI"/>
              </w:rPr>
              <w:t>855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94,99</w:t>
            </w:r>
          </w:p>
        </w:tc>
      </w:tr>
      <w:tr w:rsidR="007027BF" w:rsidRPr="008F1E42" w:rsidTr="00731262">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Log-Dragomer</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9F4F31">
              <w:rPr>
                <w:rFonts w:cs="Arial"/>
                <w:sz w:val="16"/>
                <w:szCs w:val="16"/>
                <w:lang w:eastAsia="sl-SI"/>
              </w:rPr>
              <w:t>.</w:t>
            </w:r>
            <w:r w:rsidRPr="00731262">
              <w:rPr>
                <w:rFonts w:cs="Arial"/>
                <w:sz w:val="16"/>
                <w:szCs w:val="16"/>
                <w:lang w:eastAsia="sl-SI"/>
              </w:rPr>
              <w:t>564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9F4F31">
              <w:rPr>
                <w:rFonts w:cs="Arial"/>
                <w:sz w:val="16"/>
                <w:szCs w:val="16"/>
                <w:lang w:eastAsia="sl-SI"/>
              </w:rPr>
              <w:t>.</w:t>
            </w:r>
            <w:r w:rsidRPr="00731262">
              <w:rPr>
                <w:rFonts w:cs="Arial"/>
                <w:sz w:val="16"/>
                <w:szCs w:val="16"/>
                <w:lang w:eastAsia="sl-SI"/>
              </w:rPr>
              <w:t>752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94,99</w:t>
            </w:r>
          </w:p>
        </w:tc>
      </w:tr>
      <w:tr w:rsidR="007027BF" w:rsidRPr="008F1E42" w:rsidTr="00731262">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Prebold</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9F4F31">
              <w:rPr>
                <w:rFonts w:cs="Arial"/>
                <w:sz w:val="16"/>
                <w:szCs w:val="16"/>
                <w:lang w:eastAsia="sl-SI"/>
              </w:rPr>
              <w:t>.</w:t>
            </w:r>
            <w:r w:rsidRPr="00731262">
              <w:rPr>
                <w:rFonts w:cs="Arial"/>
                <w:sz w:val="16"/>
                <w:szCs w:val="16"/>
                <w:lang w:eastAsia="sl-SI"/>
              </w:rPr>
              <w:t>679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9F4F31">
              <w:rPr>
                <w:rFonts w:cs="Arial"/>
                <w:sz w:val="16"/>
                <w:szCs w:val="16"/>
                <w:lang w:eastAsia="sl-SI"/>
              </w:rPr>
              <w:t>.</w:t>
            </w:r>
            <w:r w:rsidRPr="00731262">
              <w:rPr>
                <w:rFonts w:cs="Arial"/>
                <w:sz w:val="16"/>
                <w:szCs w:val="16"/>
                <w:lang w:eastAsia="sl-SI"/>
              </w:rPr>
              <w:t>950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94,53</w:t>
            </w:r>
          </w:p>
        </w:tc>
      </w:tr>
      <w:tr w:rsidR="007027BF" w:rsidRPr="008F1E42" w:rsidTr="00731262">
        <w:trPr>
          <w:trHeight w:val="27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Rogatec</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9F4F31">
              <w:rPr>
                <w:rFonts w:cs="Arial"/>
                <w:sz w:val="16"/>
                <w:szCs w:val="16"/>
                <w:lang w:eastAsia="sl-SI"/>
              </w:rPr>
              <w:t>.</w:t>
            </w:r>
            <w:r w:rsidRPr="00731262">
              <w:rPr>
                <w:rFonts w:cs="Arial"/>
                <w:sz w:val="16"/>
                <w:szCs w:val="16"/>
                <w:lang w:eastAsia="sl-SI"/>
              </w:rPr>
              <w:t>939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9F4F31" w:rsidP="00D94B98">
            <w:pPr>
              <w:spacing w:line="240" w:lineRule="auto"/>
              <w:jc w:val="center"/>
              <w:rPr>
                <w:rFonts w:cs="Arial"/>
                <w:sz w:val="16"/>
                <w:szCs w:val="16"/>
                <w:lang w:eastAsia="sl-SI"/>
              </w:rPr>
            </w:pPr>
            <w:r>
              <w:rPr>
                <w:rFonts w:cs="Arial"/>
                <w:sz w:val="16"/>
                <w:szCs w:val="16"/>
                <w:lang w:eastAsia="sl-SI"/>
              </w:rPr>
              <w:t>3.</w:t>
            </w:r>
            <w:r w:rsidR="007027BF" w:rsidRPr="00731262">
              <w:rPr>
                <w:rFonts w:cs="Arial"/>
                <w:sz w:val="16"/>
                <w:szCs w:val="16"/>
                <w:lang w:eastAsia="sl-SI"/>
              </w:rPr>
              <w:t>122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94,14</w:t>
            </w:r>
          </w:p>
        </w:tc>
      </w:tr>
      <w:tr w:rsidR="007027BF" w:rsidRPr="008F1E42" w:rsidTr="00731262">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Tolmin</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10</w:t>
            </w:r>
            <w:r w:rsidR="009F4F31">
              <w:rPr>
                <w:rFonts w:cs="Arial"/>
                <w:sz w:val="16"/>
                <w:szCs w:val="16"/>
                <w:lang w:eastAsia="sl-SI"/>
              </w:rPr>
              <w:t>.</w:t>
            </w:r>
            <w:r w:rsidRPr="00731262">
              <w:rPr>
                <w:rFonts w:cs="Arial"/>
                <w:sz w:val="16"/>
                <w:szCs w:val="16"/>
                <w:lang w:eastAsia="sl-SI"/>
              </w:rPr>
              <w:t>636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11</w:t>
            </w:r>
            <w:r w:rsidR="009F4F31">
              <w:rPr>
                <w:rFonts w:cs="Arial"/>
                <w:sz w:val="16"/>
                <w:szCs w:val="16"/>
                <w:lang w:eastAsia="sl-SI"/>
              </w:rPr>
              <w:t>.</w:t>
            </w:r>
            <w:r w:rsidRPr="00731262">
              <w:rPr>
                <w:rFonts w:cs="Arial"/>
                <w:sz w:val="16"/>
                <w:szCs w:val="16"/>
                <w:lang w:eastAsia="sl-SI"/>
              </w:rPr>
              <w:t>303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94,10</w:t>
            </w:r>
          </w:p>
        </w:tc>
      </w:tr>
      <w:tr w:rsidR="007027BF" w:rsidRPr="008F1E42" w:rsidTr="0073126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Bohinj</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A220E0">
              <w:rPr>
                <w:rFonts w:cs="Arial"/>
                <w:sz w:val="16"/>
                <w:szCs w:val="16"/>
                <w:lang w:eastAsia="sl-SI"/>
              </w:rPr>
              <w:t>.</w:t>
            </w:r>
            <w:r w:rsidRPr="00731262">
              <w:rPr>
                <w:rFonts w:cs="Arial"/>
                <w:sz w:val="16"/>
                <w:szCs w:val="16"/>
                <w:lang w:eastAsia="sl-SI"/>
              </w:rPr>
              <w:t>722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A220E0">
              <w:rPr>
                <w:rFonts w:cs="Arial"/>
                <w:sz w:val="16"/>
                <w:szCs w:val="16"/>
                <w:lang w:eastAsia="sl-SI"/>
              </w:rPr>
              <w:t>.</w:t>
            </w:r>
            <w:r w:rsidRPr="00731262">
              <w:rPr>
                <w:rFonts w:cs="Arial"/>
                <w:sz w:val="16"/>
                <w:szCs w:val="16"/>
                <w:lang w:eastAsia="sl-SI"/>
              </w:rPr>
              <w:t>022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94,03</w:t>
            </w:r>
          </w:p>
        </w:tc>
      </w:tr>
      <w:tr w:rsidR="007027BF" w:rsidRPr="008F1E42" w:rsidTr="00731262">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Mirna Peč</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A220E0">
              <w:rPr>
                <w:rFonts w:cs="Arial"/>
                <w:sz w:val="16"/>
                <w:szCs w:val="16"/>
                <w:lang w:eastAsia="sl-SI"/>
              </w:rPr>
              <w:t>.</w:t>
            </w:r>
            <w:r w:rsidRPr="00731262">
              <w:rPr>
                <w:rFonts w:cs="Arial"/>
                <w:sz w:val="16"/>
                <w:szCs w:val="16"/>
                <w:lang w:eastAsia="sl-SI"/>
              </w:rPr>
              <w:t>860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A220E0">
              <w:rPr>
                <w:rFonts w:cs="Arial"/>
                <w:sz w:val="16"/>
                <w:szCs w:val="16"/>
                <w:lang w:eastAsia="sl-SI"/>
              </w:rPr>
              <w:t>.</w:t>
            </w:r>
            <w:r w:rsidRPr="00731262">
              <w:rPr>
                <w:rFonts w:cs="Arial"/>
                <w:sz w:val="16"/>
                <w:szCs w:val="16"/>
                <w:lang w:eastAsia="sl-SI"/>
              </w:rPr>
              <w:t>046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93,89</w:t>
            </w:r>
          </w:p>
        </w:tc>
      </w:tr>
      <w:tr w:rsidR="007027BF" w:rsidRPr="008F1E42" w:rsidTr="00731262">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Duplek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A220E0">
              <w:rPr>
                <w:rFonts w:cs="Arial"/>
                <w:sz w:val="16"/>
                <w:szCs w:val="16"/>
                <w:lang w:eastAsia="sl-SI"/>
              </w:rPr>
              <w:t>.</w:t>
            </w:r>
            <w:r w:rsidRPr="00731262">
              <w:rPr>
                <w:rFonts w:cs="Arial"/>
                <w:sz w:val="16"/>
                <w:szCs w:val="16"/>
                <w:lang w:eastAsia="sl-SI"/>
              </w:rPr>
              <w:t>603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A220E0">
              <w:rPr>
                <w:rFonts w:cs="Arial"/>
                <w:sz w:val="16"/>
                <w:szCs w:val="16"/>
                <w:lang w:eastAsia="sl-SI"/>
              </w:rPr>
              <w:t>.</w:t>
            </w:r>
            <w:r w:rsidRPr="00731262">
              <w:rPr>
                <w:rFonts w:cs="Arial"/>
                <w:sz w:val="16"/>
                <w:szCs w:val="16"/>
                <w:lang w:eastAsia="sl-SI"/>
              </w:rPr>
              <w:t>035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93,86</w:t>
            </w:r>
          </w:p>
        </w:tc>
      </w:tr>
      <w:tr w:rsidR="007027BF" w:rsidRPr="008F1E42" w:rsidTr="00731262">
        <w:trPr>
          <w:trHeight w:val="26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Hrpelje-Kozina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A220E0">
              <w:rPr>
                <w:rFonts w:cs="Arial"/>
                <w:sz w:val="16"/>
                <w:szCs w:val="16"/>
                <w:lang w:eastAsia="sl-SI"/>
              </w:rPr>
              <w:t>.</w:t>
            </w:r>
            <w:r w:rsidRPr="00731262">
              <w:rPr>
                <w:rFonts w:cs="Arial"/>
                <w:sz w:val="16"/>
                <w:szCs w:val="16"/>
                <w:lang w:eastAsia="sl-SI"/>
              </w:rPr>
              <w:t>882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A220E0">
              <w:rPr>
                <w:rFonts w:cs="Arial"/>
                <w:sz w:val="16"/>
                <w:szCs w:val="16"/>
                <w:lang w:eastAsia="sl-SI"/>
              </w:rPr>
              <w:t>.</w:t>
            </w:r>
            <w:r w:rsidRPr="00731262">
              <w:rPr>
                <w:rFonts w:cs="Arial"/>
                <w:sz w:val="16"/>
                <w:szCs w:val="16"/>
                <w:lang w:eastAsia="sl-SI"/>
              </w:rPr>
              <w:t>138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93,81</w:t>
            </w:r>
          </w:p>
        </w:tc>
      </w:tr>
      <w:tr w:rsidR="007027BF" w:rsidRPr="008F1E42" w:rsidTr="00731262">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Divača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A220E0">
              <w:rPr>
                <w:rFonts w:cs="Arial"/>
                <w:sz w:val="16"/>
                <w:szCs w:val="16"/>
                <w:lang w:eastAsia="sl-SI"/>
              </w:rPr>
              <w:t>.</w:t>
            </w:r>
            <w:r w:rsidRPr="00731262">
              <w:rPr>
                <w:rFonts w:cs="Arial"/>
                <w:sz w:val="16"/>
                <w:szCs w:val="16"/>
                <w:lang w:eastAsia="sl-SI"/>
              </w:rPr>
              <w:t>810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A220E0">
              <w:rPr>
                <w:rFonts w:cs="Arial"/>
                <w:sz w:val="16"/>
                <w:szCs w:val="16"/>
                <w:lang w:eastAsia="sl-SI"/>
              </w:rPr>
              <w:t>.</w:t>
            </w:r>
            <w:r w:rsidRPr="00731262">
              <w:rPr>
                <w:rFonts w:cs="Arial"/>
                <w:sz w:val="16"/>
                <w:szCs w:val="16"/>
                <w:lang w:eastAsia="sl-SI"/>
              </w:rPr>
              <w:t>065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93,73</w:t>
            </w:r>
          </w:p>
        </w:tc>
      </w:tr>
      <w:tr w:rsidR="007027BF" w:rsidRPr="008F1E42" w:rsidTr="00731262">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Šoštanj</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A220E0">
              <w:rPr>
                <w:rFonts w:cs="Arial"/>
                <w:sz w:val="16"/>
                <w:szCs w:val="16"/>
                <w:lang w:eastAsia="sl-SI"/>
              </w:rPr>
              <w:t>.</w:t>
            </w:r>
            <w:r w:rsidRPr="00731262">
              <w:rPr>
                <w:rFonts w:cs="Arial"/>
                <w:sz w:val="16"/>
                <w:szCs w:val="16"/>
                <w:lang w:eastAsia="sl-SI"/>
              </w:rPr>
              <w:t>058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A220E0">
              <w:rPr>
                <w:rFonts w:cs="Arial"/>
                <w:sz w:val="16"/>
                <w:szCs w:val="16"/>
                <w:lang w:eastAsia="sl-SI"/>
              </w:rPr>
              <w:t>.</w:t>
            </w:r>
            <w:r w:rsidRPr="00731262">
              <w:rPr>
                <w:rFonts w:cs="Arial"/>
                <w:sz w:val="16"/>
                <w:szCs w:val="16"/>
                <w:lang w:eastAsia="sl-SI"/>
              </w:rPr>
              <w:t>630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93,37</w:t>
            </w:r>
          </w:p>
        </w:tc>
      </w:tr>
      <w:tr w:rsidR="007027BF" w:rsidRPr="008F1E42" w:rsidTr="00731262">
        <w:trPr>
          <w:trHeight w:val="26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Podčetrtek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A220E0">
              <w:rPr>
                <w:rFonts w:cs="Arial"/>
                <w:sz w:val="16"/>
                <w:szCs w:val="16"/>
                <w:lang w:eastAsia="sl-SI"/>
              </w:rPr>
              <w:t>.</w:t>
            </w:r>
            <w:r w:rsidRPr="00731262">
              <w:rPr>
                <w:rFonts w:cs="Arial"/>
                <w:sz w:val="16"/>
                <w:szCs w:val="16"/>
                <w:lang w:eastAsia="sl-SI"/>
              </w:rPr>
              <w:t>303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A220E0">
              <w:rPr>
                <w:rFonts w:cs="Arial"/>
                <w:sz w:val="16"/>
                <w:szCs w:val="16"/>
                <w:lang w:eastAsia="sl-SI"/>
              </w:rPr>
              <w:t>.</w:t>
            </w:r>
            <w:r w:rsidRPr="00731262">
              <w:rPr>
                <w:rFonts w:cs="Arial"/>
                <w:sz w:val="16"/>
                <w:szCs w:val="16"/>
                <w:lang w:eastAsia="sl-SI"/>
              </w:rPr>
              <w:t>542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93,25</w:t>
            </w:r>
          </w:p>
        </w:tc>
      </w:tr>
      <w:tr w:rsidR="007027BF" w:rsidRPr="008F1E42" w:rsidTr="0073126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Grosuplje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18</w:t>
            </w:r>
            <w:r w:rsidR="00A220E0">
              <w:rPr>
                <w:rFonts w:cs="Arial"/>
                <w:sz w:val="16"/>
                <w:szCs w:val="16"/>
                <w:lang w:eastAsia="sl-SI"/>
              </w:rPr>
              <w:t>.</w:t>
            </w:r>
            <w:r w:rsidRPr="00731262">
              <w:rPr>
                <w:rFonts w:cs="Arial"/>
                <w:sz w:val="16"/>
                <w:szCs w:val="16"/>
                <w:lang w:eastAsia="sl-SI"/>
              </w:rPr>
              <w:t>872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20</w:t>
            </w:r>
            <w:r w:rsidR="00A220E0">
              <w:rPr>
                <w:rFonts w:cs="Arial"/>
                <w:sz w:val="16"/>
                <w:szCs w:val="16"/>
                <w:lang w:eastAsia="sl-SI"/>
              </w:rPr>
              <w:t>.</w:t>
            </w:r>
            <w:r w:rsidRPr="00731262">
              <w:rPr>
                <w:rFonts w:cs="Arial"/>
                <w:sz w:val="16"/>
                <w:szCs w:val="16"/>
                <w:lang w:eastAsia="sl-SI"/>
              </w:rPr>
              <w:t>294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92,99</w:t>
            </w:r>
          </w:p>
        </w:tc>
      </w:tr>
      <w:tr w:rsidR="007027BF" w:rsidRPr="008F1E42" w:rsidTr="00731262">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Brežice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21943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23</w:t>
            </w:r>
            <w:r w:rsidR="00A220E0">
              <w:rPr>
                <w:rFonts w:cs="Arial"/>
                <w:sz w:val="16"/>
                <w:szCs w:val="16"/>
                <w:lang w:eastAsia="sl-SI"/>
              </w:rPr>
              <w:t>.</w:t>
            </w:r>
            <w:r w:rsidRPr="00731262">
              <w:rPr>
                <w:rFonts w:cs="Arial"/>
                <w:sz w:val="16"/>
                <w:szCs w:val="16"/>
                <w:lang w:eastAsia="sl-SI"/>
              </w:rPr>
              <w:t>639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92,83</w:t>
            </w:r>
          </w:p>
        </w:tc>
      </w:tr>
      <w:tr w:rsidR="007027BF" w:rsidRPr="008F1E42" w:rsidTr="00731262">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Ribnica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A220E0">
              <w:rPr>
                <w:rFonts w:cs="Arial"/>
                <w:sz w:val="16"/>
                <w:szCs w:val="16"/>
                <w:lang w:eastAsia="sl-SI"/>
              </w:rPr>
              <w:t>.</w:t>
            </w:r>
            <w:r w:rsidRPr="00731262">
              <w:rPr>
                <w:rFonts w:cs="Arial"/>
                <w:sz w:val="16"/>
                <w:szCs w:val="16"/>
                <w:lang w:eastAsia="sl-SI"/>
              </w:rPr>
              <w:t>604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w:t>
            </w:r>
            <w:r w:rsidR="00A220E0">
              <w:rPr>
                <w:rFonts w:cs="Arial"/>
                <w:sz w:val="16"/>
                <w:szCs w:val="16"/>
                <w:lang w:eastAsia="sl-SI"/>
              </w:rPr>
              <w:t>.</w:t>
            </w:r>
            <w:r w:rsidRPr="00731262">
              <w:rPr>
                <w:rFonts w:cs="Arial"/>
                <w:sz w:val="16"/>
                <w:szCs w:val="16"/>
                <w:lang w:eastAsia="sl-SI"/>
              </w:rPr>
              <w:t>284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92,68</w:t>
            </w:r>
          </w:p>
        </w:tc>
      </w:tr>
      <w:tr w:rsidR="007027BF" w:rsidRPr="008F1E42" w:rsidTr="00731262">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Kostel</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608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658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92,40</w:t>
            </w:r>
          </w:p>
        </w:tc>
      </w:tr>
      <w:tr w:rsidR="007027BF" w:rsidRPr="008F1E42" w:rsidTr="00731262">
        <w:trPr>
          <w:trHeight w:val="26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Moravske Toplice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4552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A220E0">
              <w:rPr>
                <w:rFonts w:cs="Arial"/>
                <w:sz w:val="16"/>
                <w:szCs w:val="16"/>
                <w:lang w:eastAsia="sl-SI"/>
              </w:rPr>
              <w:t>.</w:t>
            </w:r>
            <w:r w:rsidRPr="00731262">
              <w:rPr>
                <w:rFonts w:cs="Arial"/>
                <w:sz w:val="16"/>
                <w:szCs w:val="16"/>
                <w:lang w:eastAsia="sl-SI"/>
              </w:rPr>
              <w:t>945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92,05</w:t>
            </w:r>
          </w:p>
        </w:tc>
      </w:tr>
      <w:tr w:rsidR="007027BF" w:rsidRPr="008F1E42" w:rsidTr="00731262">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Cerkvenjak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A220E0">
              <w:rPr>
                <w:rFonts w:cs="Arial"/>
                <w:sz w:val="16"/>
                <w:szCs w:val="16"/>
                <w:lang w:eastAsia="sl-SI"/>
              </w:rPr>
              <w:t>.</w:t>
            </w:r>
            <w:r w:rsidRPr="00731262">
              <w:rPr>
                <w:rFonts w:cs="Arial"/>
                <w:sz w:val="16"/>
                <w:szCs w:val="16"/>
                <w:lang w:eastAsia="sl-SI"/>
              </w:rPr>
              <w:t>883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A220E0">
              <w:rPr>
                <w:rFonts w:cs="Arial"/>
                <w:sz w:val="16"/>
                <w:szCs w:val="16"/>
                <w:lang w:eastAsia="sl-SI"/>
              </w:rPr>
              <w:t>.</w:t>
            </w:r>
            <w:r w:rsidRPr="00731262">
              <w:rPr>
                <w:rFonts w:cs="Arial"/>
                <w:sz w:val="16"/>
                <w:szCs w:val="16"/>
                <w:lang w:eastAsia="sl-SI"/>
              </w:rPr>
              <w:t>052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91,76</w:t>
            </w:r>
          </w:p>
        </w:tc>
      </w:tr>
      <w:tr w:rsidR="007027BF" w:rsidRPr="008F1E42" w:rsidTr="00731262">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Hrastnik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A220E0">
              <w:rPr>
                <w:rFonts w:cs="Arial"/>
                <w:sz w:val="16"/>
                <w:szCs w:val="16"/>
                <w:lang w:eastAsia="sl-SI"/>
              </w:rPr>
              <w:t>.</w:t>
            </w:r>
            <w:r w:rsidRPr="00731262">
              <w:rPr>
                <w:rFonts w:cs="Arial"/>
                <w:sz w:val="16"/>
                <w:szCs w:val="16"/>
                <w:lang w:eastAsia="sl-SI"/>
              </w:rPr>
              <w:t>531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w:t>
            </w:r>
            <w:r w:rsidR="00A220E0">
              <w:rPr>
                <w:rFonts w:cs="Arial"/>
                <w:sz w:val="16"/>
                <w:szCs w:val="16"/>
                <w:lang w:eastAsia="sl-SI"/>
              </w:rPr>
              <w:t>.</w:t>
            </w:r>
            <w:r w:rsidRPr="00731262">
              <w:rPr>
                <w:rFonts w:cs="Arial"/>
                <w:sz w:val="16"/>
                <w:szCs w:val="16"/>
                <w:lang w:eastAsia="sl-SI"/>
              </w:rPr>
              <w:t>306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91,67</w:t>
            </w:r>
          </w:p>
        </w:tc>
      </w:tr>
      <w:tr w:rsidR="007027BF" w:rsidRPr="008F1E42" w:rsidTr="00731262">
        <w:trPr>
          <w:trHeight w:val="2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Kanal</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A220E0">
              <w:rPr>
                <w:rFonts w:cs="Arial"/>
                <w:sz w:val="16"/>
                <w:szCs w:val="16"/>
                <w:lang w:eastAsia="sl-SI"/>
              </w:rPr>
              <w:t>.</w:t>
            </w:r>
            <w:r w:rsidRPr="00731262">
              <w:rPr>
                <w:rFonts w:cs="Arial"/>
                <w:sz w:val="16"/>
                <w:szCs w:val="16"/>
                <w:lang w:eastAsia="sl-SI"/>
              </w:rPr>
              <w:t>044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A220E0">
              <w:rPr>
                <w:rFonts w:cs="Arial"/>
                <w:sz w:val="16"/>
                <w:szCs w:val="16"/>
                <w:lang w:eastAsia="sl-SI"/>
              </w:rPr>
              <w:t>.</w:t>
            </w:r>
            <w:r w:rsidRPr="00731262">
              <w:rPr>
                <w:rFonts w:cs="Arial"/>
                <w:sz w:val="16"/>
                <w:szCs w:val="16"/>
                <w:lang w:eastAsia="sl-SI"/>
              </w:rPr>
              <w:t>506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91,61</w:t>
            </w:r>
          </w:p>
        </w:tc>
      </w:tr>
      <w:tr w:rsidR="007027BF" w:rsidRPr="008F1E42" w:rsidTr="00731262">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Benedikt</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A220E0">
              <w:rPr>
                <w:rFonts w:cs="Arial"/>
                <w:sz w:val="16"/>
                <w:szCs w:val="16"/>
                <w:lang w:eastAsia="sl-SI"/>
              </w:rPr>
              <w:t>.</w:t>
            </w:r>
            <w:r w:rsidRPr="00731262">
              <w:rPr>
                <w:rFonts w:cs="Arial"/>
                <w:sz w:val="16"/>
                <w:szCs w:val="16"/>
                <w:lang w:eastAsia="sl-SI"/>
              </w:rPr>
              <w:t>362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A220E0">
              <w:rPr>
                <w:rFonts w:cs="Arial"/>
                <w:sz w:val="16"/>
                <w:szCs w:val="16"/>
                <w:lang w:eastAsia="sl-SI"/>
              </w:rPr>
              <w:t>.</w:t>
            </w:r>
            <w:r w:rsidRPr="00731262">
              <w:rPr>
                <w:rFonts w:cs="Arial"/>
                <w:sz w:val="16"/>
                <w:szCs w:val="16"/>
                <w:lang w:eastAsia="sl-SI"/>
              </w:rPr>
              <w:t>587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91,30</w:t>
            </w:r>
          </w:p>
        </w:tc>
      </w:tr>
      <w:tr w:rsidR="007027BF" w:rsidRPr="008F1E42" w:rsidTr="00731262">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Središče ob Dravi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A220E0">
              <w:rPr>
                <w:rFonts w:cs="Arial"/>
                <w:sz w:val="16"/>
                <w:szCs w:val="16"/>
                <w:lang w:eastAsia="sl-SI"/>
              </w:rPr>
              <w:t>.</w:t>
            </w:r>
            <w:r w:rsidRPr="00731262">
              <w:rPr>
                <w:rFonts w:cs="Arial"/>
                <w:sz w:val="16"/>
                <w:szCs w:val="16"/>
                <w:lang w:eastAsia="sl-SI"/>
              </w:rPr>
              <w:t>863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A220E0">
              <w:rPr>
                <w:rFonts w:cs="Arial"/>
                <w:sz w:val="16"/>
                <w:szCs w:val="16"/>
                <w:lang w:eastAsia="sl-SI"/>
              </w:rPr>
              <w:t>.</w:t>
            </w:r>
            <w:r w:rsidRPr="00731262">
              <w:rPr>
                <w:rFonts w:cs="Arial"/>
                <w:sz w:val="16"/>
                <w:szCs w:val="16"/>
                <w:lang w:eastAsia="sl-SI"/>
              </w:rPr>
              <w:t>041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91,28</w:t>
            </w:r>
          </w:p>
        </w:tc>
      </w:tr>
      <w:tr w:rsidR="007027BF" w:rsidRPr="008F1E42" w:rsidTr="00731262">
        <w:trPr>
          <w:trHeight w:val="276"/>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Mežica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C0811">
              <w:rPr>
                <w:rFonts w:cs="Arial"/>
                <w:sz w:val="16"/>
                <w:szCs w:val="16"/>
                <w:lang w:eastAsia="sl-SI"/>
              </w:rPr>
              <w:t>.</w:t>
            </w:r>
            <w:r w:rsidRPr="00731262">
              <w:rPr>
                <w:rFonts w:cs="Arial"/>
                <w:sz w:val="16"/>
                <w:szCs w:val="16"/>
                <w:lang w:eastAsia="sl-SI"/>
              </w:rPr>
              <w:t>271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C0811">
              <w:rPr>
                <w:rFonts w:cs="Arial"/>
                <w:sz w:val="16"/>
                <w:szCs w:val="16"/>
                <w:lang w:eastAsia="sl-SI"/>
              </w:rPr>
              <w:t>.</w:t>
            </w:r>
            <w:r w:rsidRPr="00731262">
              <w:rPr>
                <w:rFonts w:cs="Arial"/>
                <w:sz w:val="16"/>
                <w:szCs w:val="16"/>
                <w:lang w:eastAsia="sl-SI"/>
              </w:rPr>
              <w:t>585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91,24</w:t>
            </w:r>
          </w:p>
        </w:tc>
      </w:tr>
      <w:tr w:rsidR="007027BF" w:rsidRPr="008F1E42" w:rsidTr="00731262">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Medvode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14</w:t>
            </w:r>
            <w:r w:rsidR="00BC0811">
              <w:rPr>
                <w:rFonts w:cs="Arial"/>
                <w:sz w:val="16"/>
                <w:szCs w:val="16"/>
                <w:lang w:eastAsia="sl-SI"/>
              </w:rPr>
              <w:t>.</w:t>
            </w:r>
            <w:r w:rsidRPr="00731262">
              <w:rPr>
                <w:rFonts w:cs="Arial"/>
                <w:sz w:val="16"/>
                <w:szCs w:val="16"/>
                <w:lang w:eastAsia="sl-SI"/>
              </w:rPr>
              <w:t>903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16</w:t>
            </w:r>
            <w:r w:rsidR="00BC0811">
              <w:rPr>
                <w:rFonts w:cs="Arial"/>
                <w:sz w:val="16"/>
                <w:szCs w:val="16"/>
                <w:lang w:eastAsia="sl-SI"/>
              </w:rPr>
              <w:t>.</w:t>
            </w:r>
            <w:r w:rsidRPr="00731262">
              <w:rPr>
                <w:rFonts w:cs="Arial"/>
                <w:sz w:val="16"/>
                <w:szCs w:val="16"/>
                <w:lang w:eastAsia="sl-SI"/>
              </w:rPr>
              <w:t>338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91,22</w:t>
            </w:r>
          </w:p>
        </w:tc>
      </w:tr>
      <w:tr w:rsidR="007027BF" w:rsidRPr="008F1E42" w:rsidTr="00731262">
        <w:trPr>
          <w:trHeight w:val="2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Kočevje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14</w:t>
            </w:r>
            <w:r w:rsidR="00BC0811">
              <w:rPr>
                <w:rFonts w:cs="Arial"/>
                <w:sz w:val="16"/>
                <w:szCs w:val="16"/>
                <w:lang w:eastAsia="sl-SI"/>
              </w:rPr>
              <w:t>.</w:t>
            </w:r>
            <w:r w:rsidRPr="00731262">
              <w:rPr>
                <w:rFonts w:cs="Arial"/>
                <w:sz w:val="16"/>
                <w:szCs w:val="16"/>
                <w:lang w:eastAsia="sl-SI"/>
              </w:rPr>
              <w:t>380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15</w:t>
            </w:r>
            <w:r w:rsidR="00BC0811">
              <w:rPr>
                <w:rFonts w:cs="Arial"/>
                <w:sz w:val="16"/>
                <w:szCs w:val="16"/>
                <w:lang w:eastAsia="sl-SI"/>
              </w:rPr>
              <w:t>.</w:t>
            </w:r>
            <w:r w:rsidRPr="00731262">
              <w:rPr>
                <w:rFonts w:cs="Arial"/>
                <w:sz w:val="16"/>
                <w:szCs w:val="16"/>
                <w:lang w:eastAsia="sl-SI"/>
              </w:rPr>
              <w:t>777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91,15</w:t>
            </w:r>
          </w:p>
        </w:tc>
      </w:tr>
      <w:tr w:rsidR="007027BF" w:rsidRPr="008F1E42" w:rsidTr="00731262">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Nazarje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BC0811">
              <w:rPr>
                <w:rFonts w:cs="Arial"/>
                <w:sz w:val="16"/>
                <w:szCs w:val="16"/>
                <w:lang w:eastAsia="sl-SI"/>
              </w:rPr>
              <w:t>.</w:t>
            </w:r>
            <w:r w:rsidRPr="00731262">
              <w:rPr>
                <w:rFonts w:cs="Arial"/>
                <w:sz w:val="16"/>
                <w:szCs w:val="16"/>
                <w:lang w:eastAsia="sl-SI"/>
              </w:rPr>
              <w:t>436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BC0811">
              <w:rPr>
                <w:rFonts w:cs="Arial"/>
                <w:sz w:val="16"/>
                <w:szCs w:val="16"/>
                <w:lang w:eastAsia="sl-SI"/>
              </w:rPr>
              <w:t>.</w:t>
            </w:r>
            <w:r w:rsidRPr="00731262">
              <w:rPr>
                <w:rFonts w:cs="Arial"/>
                <w:sz w:val="16"/>
                <w:szCs w:val="16"/>
                <w:lang w:eastAsia="sl-SI"/>
              </w:rPr>
              <w:t>676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91,03</w:t>
            </w:r>
          </w:p>
        </w:tc>
      </w:tr>
      <w:tr w:rsidR="007027BF" w:rsidRPr="008F1E42" w:rsidTr="00731262">
        <w:trPr>
          <w:trHeight w:val="26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Žalec</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19</w:t>
            </w:r>
            <w:r w:rsidR="00BC0811">
              <w:rPr>
                <w:rFonts w:cs="Arial"/>
                <w:sz w:val="16"/>
                <w:szCs w:val="16"/>
                <w:lang w:eastAsia="sl-SI"/>
              </w:rPr>
              <w:t>.</w:t>
            </w:r>
            <w:r w:rsidRPr="00731262">
              <w:rPr>
                <w:rFonts w:cs="Arial"/>
                <w:sz w:val="16"/>
                <w:szCs w:val="16"/>
                <w:lang w:eastAsia="sl-SI"/>
              </w:rPr>
              <w:t>668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21</w:t>
            </w:r>
            <w:r w:rsidR="00BC0811">
              <w:rPr>
                <w:rFonts w:cs="Arial"/>
                <w:sz w:val="16"/>
                <w:szCs w:val="16"/>
                <w:lang w:eastAsia="sl-SI"/>
              </w:rPr>
              <w:t>.</w:t>
            </w:r>
            <w:r w:rsidRPr="00731262">
              <w:rPr>
                <w:rFonts w:cs="Arial"/>
                <w:sz w:val="16"/>
                <w:szCs w:val="16"/>
                <w:lang w:eastAsia="sl-SI"/>
              </w:rPr>
              <w:t>652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90,84</w:t>
            </w:r>
          </w:p>
        </w:tc>
      </w:tr>
      <w:tr w:rsidR="007027BF" w:rsidRPr="008F1E42" w:rsidTr="00731262">
        <w:trPr>
          <w:trHeight w:val="2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Logatec</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12</w:t>
            </w:r>
            <w:r w:rsidR="00BC0811">
              <w:rPr>
                <w:rFonts w:cs="Arial"/>
                <w:sz w:val="16"/>
                <w:szCs w:val="16"/>
                <w:lang w:eastAsia="sl-SI"/>
              </w:rPr>
              <w:t>.</w:t>
            </w:r>
            <w:r w:rsidRPr="00731262">
              <w:rPr>
                <w:rFonts w:cs="Arial"/>
                <w:sz w:val="16"/>
                <w:szCs w:val="16"/>
                <w:lang w:eastAsia="sl-SI"/>
              </w:rPr>
              <w:t>685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13</w:t>
            </w:r>
            <w:r w:rsidR="00BC0811">
              <w:rPr>
                <w:rFonts w:cs="Arial"/>
                <w:sz w:val="16"/>
                <w:szCs w:val="16"/>
                <w:lang w:eastAsia="sl-SI"/>
              </w:rPr>
              <w:t>.</w:t>
            </w:r>
            <w:r w:rsidRPr="00731262">
              <w:rPr>
                <w:rFonts w:cs="Arial"/>
                <w:sz w:val="16"/>
                <w:szCs w:val="16"/>
                <w:lang w:eastAsia="sl-SI"/>
              </w:rPr>
              <w:t>979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90,74</w:t>
            </w:r>
          </w:p>
        </w:tc>
      </w:tr>
      <w:tr w:rsidR="007027BF" w:rsidRPr="008F1E42" w:rsidTr="00731262">
        <w:trPr>
          <w:trHeight w:val="25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Sveti Tomaž</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BC0811">
              <w:rPr>
                <w:rFonts w:cs="Arial"/>
                <w:sz w:val="16"/>
                <w:szCs w:val="16"/>
                <w:lang w:eastAsia="sl-SI"/>
              </w:rPr>
              <w:t>.</w:t>
            </w:r>
            <w:r w:rsidRPr="00731262">
              <w:rPr>
                <w:rFonts w:cs="Arial"/>
                <w:sz w:val="16"/>
                <w:szCs w:val="16"/>
                <w:lang w:eastAsia="sl-SI"/>
              </w:rPr>
              <w:t>911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BC0811">
              <w:rPr>
                <w:rFonts w:cs="Arial"/>
                <w:sz w:val="16"/>
                <w:szCs w:val="16"/>
                <w:lang w:eastAsia="sl-SI"/>
              </w:rPr>
              <w:t>.</w:t>
            </w:r>
            <w:r w:rsidRPr="00731262">
              <w:rPr>
                <w:rFonts w:cs="Arial"/>
                <w:sz w:val="16"/>
                <w:szCs w:val="16"/>
                <w:lang w:eastAsia="sl-SI"/>
              </w:rPr>
              <w:t>106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90,74</w:t>
            </w:r>
          </w:p>
        </w:tc>
      </w:tr>
      <w:tr w:rsidR="007027BF" w:rsidRPr="008F1E42" w:rsidTr="00731262">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Moravče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BC0811">
              <w:rPr>
                <w:rFonts w:cs="Arial"/>
                <w:sz w:val="16"/>
                <w:szCs w:val="16"/>
                <w:lang w:eastAsia="sl-SI"/>
              </w:rPr>
              <w:t>.</w:t>
            </w:r>
            <w:r w:rsidRPr="00731262">
              <w:rPr>
                <w:rFonts w:cs="Arial"/>
                <w:sz w:val="16"/>
                <w:szCs w:val="16"/>
                <w:lang w:eastAsia="sl-SI"/>
              </w:rPr>
              <w:t>945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BC0811">
              <w:rPr>
                <w:rFonts w:cs="Arial"/>
                <w:sz w:val="16"/>
                <w:szCs w:val="16"/>
                <w:lang w:eastAsia="sl-SI"/>
              </w:rPr>
              <w:t>.</w:t>
            </w:r>
            <w:r w:rsidRPr="00731262">
              <w:rPr>
                <w:rFonts w:cs="Arial"/>
                <w:sz w:val="16"/>
                <w:szCs w:val="16"/>
                <w:lang w:eastAsia="sl-SI"/>
              </w:rPr>
              <w:t>451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90,72</w:t>
            </w:r>
          </w:p>
        </w:tc>
      </w:tr>
      <w:tr w:rsidR="007027BF" w:rsidRPr="008F1E42" w:rsidTr="00731262">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Grad</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BC0811">
              <w:rPr>
                <w:rFonts w:cs="Arial"/>
                <w:sz w:val="16"/>
                <w:szCs w:val="16"/>
                <w:lang w:eastAsia="sl-SI"/>
              </w:rPr>
              <w:t>.</w:t>
            </w:r>
            <w:r w:rsidRPr="00731262">
              <w:rPr>
                <w:rFonts w:cs="Arial"/>
                <w:sz w:val="16"/>
                <w:szCs w:val="16"/>
                <w:lang w:eastAsia="sl-SI"/>
              </w:rPr>
              <w:t>964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BC0811">
              <w:rPr>
                <w:rFonts w:cs="Arial"/>
                <w:sz w:val="16"/>
                <w:szCs w:val="16"/>
                <w:lang w:eastAsia="sl-SI"/>
              </w:rPr>
              <w:t>.</w:t>
            </w:r>
            <w:r w:rsidRPr="00731262">
              <w:rPr>
                <w:rFonts w:cs="Arial"/>
                <w:sz w:val="16"/>
                <w:szCs w:val="16"/>
                <w:lang w:eastAsia="sl-SI"/>
              </w:rPr>
              <w:t>165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90,72</w:t>
            </w:r>
          </w:p>
        </w:tc>
      </w:tr>
      <w:tr w:rsidR="007027BF" w:rsidRPr="008F1E42" w:rsidTr="00731262">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Škocjan</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C0811">
              <w:rPr>
                <w:rFonts w:cs="Arial"/>
                <w:sz w:val="16"/>
                <w:szCs w:val="16"/>
                <w:lang w:eastAsia="sl-SI"/>
              </w:rPr>
              <w:t>.</w:t>
            </w:r>
            <w:r w:rsidRPr="00731262">
              <w:rPr>
                <w:rFonts w:cs="Arial"/>
                <w:sz w:val="16"/>
                <w:szCs w:val="16"/>
                <w:lang w:eastAsia="sl-SI"/>
              </w:rPr>
              <w:t>004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BC0811">
              <w:rPr>
                <w:rFonts w:cs="Arial"/>
                <w:sz w:val="16"/>
                <w:szCs w:val="16"/>
                <w:lang w:eastAsia="sl-SI"/>
              </w:rPr>
              <w:t>.</w:t>
            </w:r>
            <w:r w:rsidRPr="00731262">
              <w:rPr>
                <w:rFonts w:cs="Arial"/>
                <w:sz w:val="16"/>
                <w:szCs w:val="16"/>
                <w:lang w:eastAsia="sl-SI"/>
              </w:rPr>
              <w:t>363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89,33</w:t>
            </w:r>
          </w:p>
        </w:tc>
      </w:tr>
      <w:tr w:rsidR="007027BF" w:rsidRPr="008F1E42" w:rsidTr="00731262">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Borovnica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BC0811">
              <w:rPr>
                <w:rFonts w:cs="Arial"/>
                <w:sz w:val="16"/>
                <w:szCs w:val="16"/>
                <w:lang w:eastAsia="sl-SI"/>
              </w:rPr>
              <w:t>.</w:t>
            </w:r>
            <w:r w:rsidRPr="00731262">
              <w:rPr>
                <w:rFonts w:cs="Arial"/>
                <w:sz w:val="16"/>
                <w:szCs w:val="16"/>
                <w:lang w:eastAsia="sl-SI"/>
              </w:rPr>
              <w:t>006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2A45DD">
              <w:rPr>
                <w:rFonts w:cs="Arial"/>
                <w:sz w:val="16"/>
                <w:szCs w:val="16"/>
                <w:lang w:eastAsia="sl-SI"/>
              </w:rPr>
              <w:t>.</w:t>
            </w:r>
            <w:r w:rsidRPr="00731262">
              <w:rPr>
                <w:rFonts w:cs="Arial"/>
                <w:sz w:val="16"/>
                <w:szCs w:val="16"/>
                <w:lang w:eastAsia="sl-SI"/>
              </w:rPr>
              <w:t>488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89,26</w:t>
            </w:r>
          </w:p>
        </w:tc>
      </w:tr>
      <w:tr w:rsidR="007027BF" w:rsidRPr="008F1E42" w:rsidTr="00731262">
        <w:trPr>
          <w:trHeight w:val="26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Krško</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23</w:t>
            </w:r>
            <w:r w:rsidR="002A45DD">
              <w:rPr>
                <w:rFonts w:cs="Arial"/>
                <w:sz w:val="16"/>
                <w:szCs w:val="16"/>
                <w:lang w:eastAsia="sl-SI"/>
              </w:rPr>
              <w:t>.</w:t>
            </w:r>
            <w:r w:rsidRPr="00731262">
              <w:rPr>
                <w:rFonts w:cs="Arial"/>
                <w:sz w:val="16"/>
                <w:szCs w:val="16"/>
                <w:lang w:eastAsia="sl-SI"/>
              </w:rPr>
              <w:t>519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26</w:t>
            </w:r>
            <w:r w:rsidR="002A45DD">
              <w:rPr>
                <w:rFonts w:cs="Arial"/>
                <w:sz w:val="16"/>
                <w:szCs w:val="16"/>
                <w:lang w:eastAsia="sl-SI"/>
              </w:rPr>
              <w:t>.</w:t>
            </w:r>
            <w:r w:rsidRPr="00731262">
              <w:rPr>
                <w:rFonts w:cs="Arial"/>
                <w:sz w:val="16"/>
                <w:szCs w:val="16"/>
                <w:lang w:eastAsia="sl-SI"/>
              </w:rPr>
              <w:t>378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89,16</w:t>
            </w:r>
          </w:p>
        </w:tc>
      </w:tr>
      <w:tr w:rsidR="007027BF" w:rsidRPr="008F1E42" w:rsidTr="00731262">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Bovec</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2A45DD">
              <w:rPr>
                <w:rFonts w:cs="Arial"/>
                <w:sz w:val="16"/>
                <w:szCs w:val="16"/>
                <w:lang w:eastAsia="sl-SI"/>
              </w:rPr>
              <w:t>.</w:t>
            </w:r>
            <w:r w:rsidRPr="00731262">
              <w:rPr>
                <w:rFonts w:cs="Arial"/>
                <w:sz w:val="16"/>
                <w:szCs w:val="16"/>
                <w:lang w:eastAsia="sl-SI"/>
              </w:rPr>
              <w:t>805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2A45DD">
              <w:rPr>
                <w:rFonts w:cs="Arial"/>
                <w:sz w:val="16"/>
                <w:szCs w:val="16"/>
                <w:lang w:eastAsia="sl-SI"/>
              </w:rPr>
              <w:t>.</w:t>
            </w:r>
            <w:r w:rsidRPr="00731262">
              <w:rPr>
                <w:rFonts w:cs="Arial"/>
                <w:sz w:val="16"/>
                <w:szCs w:val="16"/>
                <w:lang w:eastAsia="sl-SI"/>
              </w:rPr>
              <w:t>154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88,93</w:t>
            </w:r>
          </w:p>
        </w:tc>
      </w:tr>
      <w:tr w:rsidR="007027BF" w:rsidRPr="008F1E42" w:rsidTr="008203FA">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Pesnica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2A45DD">
              <w:rPr>
                <w:rFonts w:cs="Arial"/>
                <w:sz w:val="16"/>
                <w:szCs w:val="16"/>
                <w:lang w:eastAsia="sl-SI"/>
              </w:rPr>
              <w:t>.</w:t>
            </w:r>
            <w:r w:rsidRPr="00731262">
              <w:rPr>
                <w:rFonts w:cs="Arial"/>
                <w:sz w:val="16"/>
                <w:szCs w:val="16"/>
                <w:lang w:eastAsia="sl-SI"/>
              </w:rPr>
              <w:t>526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2A45DD">
              <w:rPr>
                <w:rFonts w:cs="Arial"/>
                <w:sz w:val="16"/>
                <w:szCs w:val="16"/>
                <w:lang w:eastAsia="sl-SI"/>
              </w:rPr>
              <w:t>.</w:t>
            </w:r>
            <w:r w:rsidRPr="00731262">
              <w:rPr>
                <w:rFonts w:cs="Arial"/>
                <w:sz w:val="16"/>
                <w:szCs w:val="16"/>
                <w:lang w:eastAsia="sl-SI"/>
              </w:rPr>
              <w:t>339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88,92</w:t>
            </w:r>
          </w:p>
        </w:tc>
      </w:tr>
      <w:tr w:rsidR="007027BF" w:rsidRPr="008F1E42" w:rsidTr="008203FA">
        <w:trPr>
          <w:trHeight w:val="26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Ajdovščina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17</w:t>
            </w:r>
            <w:r w:rsidR="002A45DD">
              <w:rPr>
                <w:rFonts w:cs="Arial"/>
                <w:sz w:val="16"/>
                <w:szCs w:val="16"/>
                <w:lang w:eastAsia="sl-SI"/>
              </w:rPr>
              <w:t>.</w:t>
            </w:r>
            <w:r w:rsidRPr="00731262">
              <w:rPr>
                <w:rFonts w:cs="Arial"/>
                <w:sz w:val="16"/>
                <w:szCs w:val="16"/>
                <w:lang w:eastAsia="sl-SI"/>
              </w:rPr>
              <w:t>273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19</w:t>
            </w:r>
            <w:r w:rsidR="002A45DD">
              <w:rPr>
                <w:rFonts w:cs="Arial"/>
                <w:sz w:val="16"/>
                <w:szCs w:val="16"/>
                <w:lang w:eastAsia="sl-SI"/>
              </w:rPr>
              <w:t>.</w:t>
            </w:r>
            <w:r w:rsidRPr="00731262">
              <w:rPr>
                <w:rFonts w:cs="Arial"/>
                <w:sz w:val="16"/>
                <w:szCs w:val="16"/>
                <w:lang w:eastAsia="sl-SI"/>
              </w:rPr>
              <w:t>441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88,85</w:t>
            </w:r>
          </w:p>
        </w:tc>
      </w:tr>
      <w:tr w:rsidR="007027BF" w:rsidRPr="008F1E42" w:rsidTr="008203FA">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Makole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2A45DD">
              <w:rPr>
                <w:rFonts w:cs="Arial"/>
                <w:sz w:val="16"/>
                <w:szCs w:val="16"/>
                <w:lang w:eastAsia="sl-SI"/>
              </w:rPr>
              <w:t>.</w:t>
            </w:r>
            <w:r w:rsidRPr="00731262">
              <w:rPr>
                <w:rFonts w:cs="Arial"/>
                <w:sz w:val="16"/>
                <w:szCs w:val="16"/>
                <w:lang w:eastAsia="sl-SI"/>
              </w:rPr>
              <w:t>846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2A45DD">
              <w:rPr>
                <w:rFonts w:cs="Arial"/>
                <w:sz w:val="16"/>
                <w:szCs w:val="16"/>
                <w:lang w:eastAsia="sl-SI"/>
              </w:rPr>
              <w:t>.</w:t>
            </w:r>
            <w:r w:rsidRPr="00731262">
              <w:rPr>
                <w:rFonts w:cs="Arial"/>
                <w:sz w:val="16"/>
                <w:szCs w:val="16"/>
                <w:lang w:eastAsia="sl-SI"/>
              </w:rPr>
              <w:t>082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88,66</w:t>
            </w:r>
          </w:p>
        </w:tc>
      </w:tr>
      <w:tr w:rsidR="007027BF" w:rsidRPr="008F1E42" w:rsidTr="008203FA">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Gornji Petrovci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2A45DD">
              <w:rPr>
                <w:rFonts w:cs="Arial"/>
                <w:sz w:val="16"/>
                <w:szCs w:val="16"/>
                <w:lang w:eastAsia="sl-SI"/>
              </w:rPr>
              <w:t>.</w:t>
            </w:r>
            <w:r w:rsidRPr="00731262">
              <w:rPr>
                <w:rFonts w:cs="Arial"/>
                <w:sz w:val="16"/>
                <w:szCs w:val="16"/>
                <w:lang w:eastAsia="sl-SI"/>
              </w:rPr>
              <w:t>809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2A45DD">
              <w:rPr>
                <w:rFonts w:cs="Arial"/>
                <w:sz w:val="16"/>
                <w:szCs w:val="16"/>
                <w:lang w:eastAsia="sl-SI"/>
              </w:rPr>
              <w:t>.</w:t>
            </w:r>
            <w:r w:rsidRPr="00731262">
              <w:rPr>
                <w:rFonts w:cs="Arial"/>
                <w:sz w:val="16"/>
                <w:szCs w:val="16"/>
                <w:lang w:eastAsia="sl-SI"/>
              </w:rPr>
              <w:t>047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88,37</w:t>
            </w:r>
          </w:p>
        </w:tc>
      </w:tr>
      <w:tr w:rsidR="007027BF" w:rsidRPr="008F1E42" w:rsidTr="008203FA">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Bistrica ob Sotli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2A45DD">
              <w:rPr>
                <w:rFonts w:cs="Arial"/>
                <w:sz w:val="16"/>
                <w:szCs w:val="16"/>
                <w:lang w:eastAsia="sl-SI"/>
              </w:rPr>
              <w:t>.</w:t>
            </w:r>
            <w:r w:rsidRPr="00731262">
              <w:rPr>
                <w:rFonts w:cs="Arial"/>
                <w:sz w:val="16"/>
                <w:szCs w:val="16"/>
                <w:lang w:eastAsia="sl-SI"/>
              </w:rPr>
              <w:t>254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2A45DD">
              <w:rPr>
                <w:rFonts w:cs="Arial"/>
                <w:sz w:val="16"/>
                <w:szCs w:val="16"/>
                <w:lang w:eastAsia="sl-SI"/>
              </w:rPr>
              <w:t>.</w:t>
            </w:r>
            <w:r w:rsidRPr="00731262">
              <w:rPr>
                <w:rFonts w:cs="Arial"/>
                <w:sz w:val="16"/>
                <w:szCs w:val="16"/>
                <w:lang w:eastAsia="sl-SI"/>
              </w:rPr>
              <w:t>421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88,25</w:t>
            </w:r>
          </w:p>
        </w:tc>
      </w:tr>
      <w:tr w:rsidR="007027BF" w:rsidRPr="008F1E42" w:rsidTr="008203FA">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lastRenderedPageBreak/>
              <w:t>Lenart</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2A45DD">
              <w:rPr>
                <w:rFonts w:cs="Arial"/>
                <w:sz w:val="16"/>
                <w:szCs w:val="16"/>
                <w:lang w:eastAsia="sl-SI"/>
              </w:rPr>
              <w:t>.</w:t>
            </w:r>
            <w:r w:rsidRPr="00731262">
              <w:rPr>
                <w:rFonts w:cs="Arial"/>
                <w:sz w:val="16"/>
                <w:szCs w:val="16"/>
                <w:lang w:eastAsia="sl-SI"/>
              </w:rPr>
              <w:t>325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2A45DD">
              <w:rPr>
                <w:rFonts w:cs="Arial"/>
                <w:sz w:val="16"/>
                <w:szCs w:val="16"/>
                <w:lang w:eastAsia="sl-SI"/>
              </w:rPr>
              <w:t>.</w:t>
            </w:r>
            <w:r w:rsidRPr="00731262">
              <w:rPr>
                <w:rFonts w:cs="Arial"/>
                <w:sz w:val="16"/>
                <w:szCs w:val="16"/>
                <w:lang w:eastAsia="sl-SI"/>
              </w:rPr>
              <w:t>200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87,85</w:t>
            </w:r>
          </w:p>
        </w:tc>
      </w:tr>
      <w:tr w:rsidR="007027BF" w:rsidRPr="008F1E42" w:rsidTr="008203FA">
        <w:trPr>
          <w:trHeight w:val="26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Rače-Fram</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2A45DD">
              <w:rPr>
                <w:rFonts w:cs="Arial"/>
                <w:sz w:val="16"/>
                <w:szCs w:val="16"/>
                <w:lang w:eastAsia="sl-SI"/>
              </w:rPr>
              <w:t>.</w:t>
            </w:r>
            <w:r w:rsidRPr="00731262">
              <w:rPr>
                <w:rFonts w:cs="Arial"/>
                <w:sz w:val="16"/>
                <w:szCs w:val="16"/>
                <w:lang w:eastAsia="sl-SI"/>
              </w:rPr>
              <w:t>450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2A45DD">
              <w:rPr>
                <w:rFonts w:cs="Arial"/>
                <w:sz w:val="16"/>
                <w:szCs w:val="16"/>
                <w:lang w:eastAsia="sl-SI"/>
              </w:rPr>
              <w:t>.</w:t>
            </w:r>
            <w:r w:rsidRPr="00731262">
              <w:rPr>
                <w:rFonts w:cs="Arial"/>
                <w:sz w:val="16"/>
                <w:szCs w:val="16"/>
                <w:lang w:eastAsia="sl-SI"/>
              </w:rPr>
              <w:t>350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87,76</w:t>
            </w:r>
          </w:p>
        </w:tc>
      </w:tr>
      <w:tr w:rsidR="007027BF" w:rsidRPr="008F1E42" w:rsidTr="008203FA">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Ilirska Bistrica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11</w:t>
            </w:r>
            <w:r w:rsidR="00F55C7C">
              <w:rPr>
                <w:rFonts w:cs="Arial"/>
                <w:sz w:val="16"/>
                <w:szCs w:val="16"/>
                <w:lang w:eastAsia="sl-SI"/>
              </w:rPr>
              <w:t>.</w:t>
            </w:r>
            <w:r w:rsidRPr="00731262">
              <w:rPr>
                <w:rFonts w:cs="Arial"/>
                <w:sz w:val="16"/>
                <w:szCs w:val="16"/>
                <w:lang w:eastAsia="sl-SI"/>
              </w:rPr>
              <w:t>269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12</w:t>
            </w:r>
            <w:r w:rsidR="00F55C7C">
              <w:rPr>
                <w:rFonts w:cs="Arial"/>
                <w:sz w:val="16"/>
                <w:szCs w:val="16"/>
                <w:lang w:eastAsia="sl-SI"/>
              </w:rPr>
              <w:t>.</w:t>
            </w:r>
            <w:r w:rsidRPr="00731262">
              <w:rPr>
                <w:rFonts w:cs="Arial"/>
                <w:sz w:val="16"/>
                <w:szCs w:val="16"/>
                <w:lang w:eastAsia="sl-SI"/>
              </w:rPr>
              <w:t>864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87,60</w:t>
            </w:r>
          </w:p>
        </w:tc>
      </w:tr>
      <w:tr w:rsidR="007027BF" w:rsidRPr="008F1E42" w:rsidTr="008203FA">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Osilnica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352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402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87,56</w:t>
            </w:r>
          </w:p>
        </w:tc>
      </w:tr>
      <w:tr w:rsidR="007027BF" w:rsidRPr="008F1E42" w:rsidTr="008203FA">
        <w:trPr>
          <w:trHeight w:val="2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Dol pri Ljubljani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F55C7C">
              <w:rPr>
                <w:rFonts w:cs="Arial"/>
                <w:sz w:val="16"/>
                <w:szCs w:val="16"/>
                <w:lang w:eastAsia="sl-SI"/>
              </w:rPr>
              <w:t>.</w:t>
            </w:r>
            <w:r w:rsidRPr="00731262">
              <w:rPr>
                <w:rFonts w:cs="Arial"/>
                <w:sz w:val="16"/>
                <w:szCs w:val="16"/>
                <w:lang w:eastAsia="sl-SI"/>
              </w:rPr>
              <w:t>375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F55C7C">
              <w:rPr>
                <w:rFonts w:cs="Arial"/>
                <w:sz w:val="16"/>
                <w:szCs w:val="16"/>
                <w:lang w:eastAsia="sl-SI"/>
              </w:rPr>
              <w:t>.</w:t>
            </w:r>
            <w:r w:rsidRPr="00731262">
              <w:rPr>
                <w:rFonts w:cs="Arial"/>
                <w:sz w:val="16"/>
                <w:szCs w:val="16"/>
                <w:lang w:eastAsia="sl-SI"/>
              </w:rPr>
              <w:t>145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87,47</w:t>
            </w:r>
          </w:p>
        </w:tc>
      </w:tr>
      <w:tr w:rsidR="007027BF" w:rsidRPr="008F1E42" w:rsidTr="008203FA">
        <w:trPr>
          <w:trHeight w:val="28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Preddvor</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113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561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87,42</w:t>
            </w:r>
          </w:p>
        </w:tc>
      </w:tr>
      <w:tr w:rsidR="007027BF" w:rsidRPr="008F1E42" w:rsidTr="008203FA">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Dobrna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907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186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87,24</w:t>
            </w:r>
          </w:p>
        </w:tc>
      </w:tr>
      <w:tr w:rsidR="007027BF" w:rsidRPr="008F1E42" w:rsidTr="008203FA">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Hodoš</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285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327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87,16</w:t>
            </w:r>
          </w:p>
        </w:tc>
      </w:tr>
      <w:tr w:rsidR="007027BF" w:rsidRPr="008F1E42" w:rsidTr="008203FA">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Mirna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265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625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86,29</w:t>
            </w:r>
          </w:p>
        </w:tc>
      </w:tr>
      <w:tr w:rsidR="007027BF" w:rsidRPr="008F1E42" w:rsidTr="008203FA">
        <w:trPr>
          <w:trHeight w:val="27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Dobrova-Polhov Gradec</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F55C7C">
              <w:rPr>
                <w:rFonts w:cs="Arial"/>
                <w:sz w:val="16"/>
                <w:szCs w:val="16"/>
                <w:lang w:eastAsia="sl-SI"/>
              </w:rPr>
              <w:t>.</w:t>
            </w:r>
            <w:r w:rsidRPr="00731262">
              <w:rPr>
                <w:rFonts w:cs="Arial"/>
                <w:sz w:val="16"/>
                <w:szCs w:val="16"/>
                <w:lang w:eastAsia="sl-SI"/>
              </w:rPr>
              <w:t>547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F55C7C">
              <w:rPr>
                <w:rFonts w:cs="Arial"/>
                <w:sz w:val="16"/>
                <w:szCs w:val="16"/>
                <w:lang w:eastAsia="sl-SI"/>
              </w:rPr>
              <w:t>.</w:t>
            </w:r>
            <w:r w:rsidRPr="00731262">
              <w:rPr>
                <w:rFonts w:cs="Arial"/>
                <w:sz w:val="16"/>
                <w:szCs w:val="16"/>
                <w:lang w:eastAsia="sl-SI"/>
              </w:rPr>
              <w:t>638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85,72</w:t>
            </w:r>
          </w:p>
        </w:tc>
      </w:tr>
      <w:tr w:rsidR="007027BF" w:rsidRPr="008F1E42" w:rsidTr="008203FA">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Šentilj</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F55C7C">
              <w:rPr>
                <w:rFonts w:cs="Arial"/>
                <w:sz w:val="16"/>
                <w:szCs w:val="16"/>
                <w:lang w:eastAsia="sl-SI"/>
              </w:rPr>
              <w:t>.</w:t>
            </w:r>
            <w:r w:rsidRPr="00731262">
              <w:rPr>
                <w:rFonts w:cs="Arial"/>
                <w:sz w:val="16"/>
                <w:szCs w:val="16"/>
                <w:lang w:eastAsia="sl-SI"/>
              </w:rPr>
              <w:t>185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F55C7C">
              <w:rPr>
                <w:rFonts w:cs="Arial"/>
                <w:sz w:val="16"/>
                <w:szCs w:val="16"/>
                <w:lang w:eastAsia="sl-SI"/>
              </w:rPr>
              <w:t>.</w:t>
            </w:r>
            <w:r w:rsidRPr="00731262">
              <w:rPr>
                <w:rFonts w:cs="Arial"/>
                <w:sz w:val="16"/>
                <w:szCs w:val="16"/>
                <w:lang w:eastAsia="sl-SI"/>
              </w:rPr>
              <w:t>385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85,69</w:t>
            </w:r>
          </w:p>
        </w:tc>
      </w:tr>
      <w:tr w:rsidR="007027BF" w:rsidRPr="008F1E42" w:rsidTr="008203FA">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Šmartno ob Paki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845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331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85,41</w:t>
            </w:r>
          </w:p>
        </w:tc>
      </w:tr>
      <w:tr w:rsidR="007027BF" w:rsidRPr="008F1E42" w:rsidTr="008203FA">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Apače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051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573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85,39</w:t>
            </w:r>
          </w:p>
        </w:tc>
      </w:tr>
      <w:tr w:rsidR="007027BF" w:rsidRPr="008F1E42" w:rsidTr="008203FA">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Gornja Radgona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F55C7C">
              <w:rPr>
                <w:rFonts w:cs="Arial"/>
                <w:sz w:val="16"/>
                <w:szCs w:val="16"/>
                <w:lang w:eastAsia="sl-SI"/>
              </w:rPr>
              <w:t>.</w:t>
            </w:r>
            <w:r w:rsidRPr="00731262">
              <w:rPr>
                <w:rFonts w:cs="Arial"/>
                <w:sz w:val="16"/>
                <w:szCs w:val="16"/>
                <w:lang w:eastAsia="sl-SI"/>
              </w:rPr>
              <w:t>271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F55C7C">
              <w:rPr>
                <w:rFonts w:cs="Arial"/>
                <w:sz w:val="16"/>
                <w:szCs w:val="16"/>
                <w:lang w:eastAsia="sl-SI"/>
              </w:rPr>
              <w:t>.</w:t>
            </w:r>
            <w:r w:rsidRPr="00731262">
              <w:rPr>
                <w:rFonts w:cs="Arial"/>
                <w:sz w:val="16"/>
                <w:szCs w:val="16"/>
                <w:lang w:eastAsia="sl-SI"/>
              </w:rPr>
              <w:t>519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85,35</w:t>
            </w:r>
          </w:p>
        </w:tc>
      </w:tr>
      <w:tr w:rsidR="007027BF" w:rsidRPr="008F1E42" w:rsidTr="008203FA">
        <w:trPr>
          <w:trHeight w:val="26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Litija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13</w:t>
            </w:r>
            <w:r w:rsidR="00F55C7C">
              <w:rPr>
                <w:rFonts w:cs="Arial"/>
                <w:sz w:val="16"/>
                <w:szCs w:val="16"/>
                <w:lang w:eastAsia="sl-SI"/>
              </w:rPr>
              <w:t>.</w:t>
            </w:r>
            <w:r w:rsidRPr="00731262">
              <w:rPr>
                <w:rFonts w:cs="Arial"/>
                <w:sz w:val="16"/>
                <w:szCs w:val="16"/>
                <w:lang w:eastAsia="sl-SI"/>
              </w:rPr>
              <w:t>103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15</w:t>
            </w:r>
            <w:r w:rsidR="00F55C7C">
              <w:rPr>
                <w:rFonts w:cs="Arial"/>
                <w:sz w:val="16"/>
                <w:szCs w:val="16"/>
                <w:lang w:eastAsia="sl-SI"/>
              </w:rPr>
              <w:t>.</w:t>
            </w:r>
            <w:r w:rsidRPr="00731262">
              <w:rPr>
                <w:rFonts w:cs="Arial"/>
                <w:sz w:val="16"/>
                <w:szCs w:val="16"/>
                <w:lang w:eastAsia="sl-SI"/>
              </w:rPr>
              <w:t>385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85,17</w:t>
            </w:r>
          </w:p>
        </w:tc>
      </w:tr>
      <w:tr w:rsidR="007027BF" w:rsidRPr="008F1E42" w:rsidTr="008203FA">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Kamnik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24</w:t>
            </w:r>
            <w:r w:rsidR="00F55C7C">
              <w:rPr>
                <w:rFonts w:cs="Arial"/>
                <w:sz w:val="16"/>
                <w:szCs w:val="16"/>
                <w:lang w:eastAsia="sl-SI"/>
              </w:rPr>
              <w:t>.</w:t>
            </w:r>
            <w:r w:rsidRPr="00731262">
              <w:rPr>
                <w:rFonts w:cs="Arial"/>
                <w:sz w:val="16"/>
                <w:szCs w:val="16"/>
                <w:lang w:eastAsia="sl-SI"/>
              </w:rPr>
              <w:t>923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29</w:t>
            </w:r>
            <w:r w:rsidR="00F55C7C">
              <w:rPr>
                <w:rFonts w:cs="Arial"/>
                <w:sz w:val="16"/>
                <w:szCs w:val="16"/>
                <w:lang w:eastAsia="sl-SI"/>
              </w:rPr>
              <w:t>.</w:t>
            </w:r>
            <w:r w:rsidRPr="00731262">
              <w:rPr>
                <w:rFonts w:cs="Arial"/>
                <w:sz w:val="16"/>
                <w:szCs w:val="16"/>
                <w:lang w:eastAsia="sl-SI"/>
              </w:rPr>
              <w:t>273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85,14</w:t>
            </w:r>
          </w:p>
        </w:tc>
      </w:tr>
      <w:tr w:rsidR="007027BF" w:rsidRPr="008F1E42" w:rsidTr="008203FA">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Žužemberk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069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782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85,09</w:t>
            </w:r>
          </w:p>
        </w:tc>
      </w:tr>
      <w:tr w:rsidR="007027BF" w:rsidRPr="008F1E42" w:rsidTr="008203FA">
        <w:trPr>
          <w:trHeight w:val="26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Škofja Loka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19</w:t>
            </w:r>
            <w:r w:rsidR="00F55C7C">
              <w:rPr>
                <w:rFonts w:cs="Arial"/>
                <w:sz w:val="16"/>
                <w:szCs w:val="16"/>
                <w:lang w:eastAsia="sl-SI"/>
              </w:rPr>
              <w:t>.</w:t>
            </w:r>
            <w:r w:rsidRPr="00731262">
              <w:rPr>
                <w:rFonts w:cs="Arial"/>
                <w:sz w:val="16"/>
                <w:szCs w:val="16"/>
                <w:lang w:eastAsia="sl-SI"/>
              </w:rPr>
              <w:t>538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22</w:t>
            </w:r>
            <w:r w:rsidR="00F55C7C">
              <w:rPr>
                <w:rFonts w:cs="Arial"/>
                <w:sz w:val="16"/>
                <w:szCs w:val="16"/>
                <w:lang w:eastAsia="sl-SI"/>
              </w:rPr>
              <w:t>.</w:t>
            </w:r>
            <w:r w:rsidRPr="00731262">
              <w:rPr>
                <w:rFonts w:cs="Arial"/>
                <w:sz w:val="16"/>
                <w:szCs w:val="16"/>
                <w:lang w:eastAsia="sl-SI"/>
              </w:rPr>
              <w:t>991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84,98</w:t>
            </w:r>
          </w:p>
        </w:tc>
      </w:tr>
      <w:tr w:rsidR="007027BF" w:rsidRPr="008F1E42" w:rsidTr="008203FA">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Radenci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356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F55C7C">
              <w:rPr>
                <w:rFonts w:cs="Arial"/>
                <w:sz w:val="16"/>
                <w:szCs w:val="16"/>
                <w:lang w:eastAsia="sl-SI"/>
              </w:rPr>
              <w:t>.</w:t>
            </w:r>
            <w:r w:rsidRPr="00731262">
              <w:rPr>
                <w:rFonts w:cs="Arial"/>
                <w:sz w:val="16"/>
                <w:szCs w:val="16"/>
                <w:lang w:eastAsia="sl-SI"/>
              </w:rPr>
              <w:t>139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84,76</w:t>
            </w:r>
          </w:p>
        </w:tc>
      </w:tr>
      <w:tr w:rsidR="007027BF" w:rsidRPr="008F1E42" w:rsidTr="008203FA">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Ivančna Gorica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14</w:t>
            </w:r>
            <w:r w:rsidR="00F55C7C">
              <w:rPr>
                <w:rFonts w:cs="Arial"/>
                <w:sz w:val="16"/>
                <w:szCs w:val="16"/>
                <w:lang w:eastAsia="sl-SI"/>
              </w:rPr>
              <w:t>.</w:t>
            </w:r>
            <w:r w:rsidRPr="00731262">
              <w:rPr>
                <w:rFonts w:cs="Arial"/>
                <w:sz w:val="16"/>
                <w:szCs w:val="16"/>
                <w:lang w:eastAsia="sl-SI"/>
              </w:rPr>
              <w:t>101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16</w:t>
            </w:r>
            <w:r w:rsidR="00F55C7C">
              <w:rPr>
                <w:rFonts w:cs="Arial"/>
                <w:sz w:val="16"/>
                <w:szCs w:val="16"/>
                <w:lang w:eastAsia="sl-SI"/>
              </w:rPr>
              <w:t>.</w:t>
            </w:r>
            <w:r w:rsidRPr="00731262">
              <w:rPr>
                <w:rFonts w:cs="Arial"/>
                <w:sz w:val="16"/>
                <w:szCs w:val="16"/>
                <w:lang w:eastAsia="sl-SI"/>
              </w:rPr>
              <w:t>697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84,45</w:t>
            </w:r>
          </w:p>
        </w:tc>
      </w:tr>
      <w:tr w:rsidR="007027BF" w:rsidRPr="008F1E42" w:rsidTr="008203FA">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Ravne na Koroškem</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w:t>
            </w:r>
            <w:r w:rsidR="00F55C7C">
              <w:rPr>
                <w:rFonts w:cs="Arial"/>
                <w:sz w:val="16"/>
                <w:szCs w:val="16"/>
                <w:lang w:eastAsia="sl-SI"/>
              </w:rPr>
              <w:t>.</w:t>
            </w:r>
            <w:r w:rsidRPr="00731262">
              <w:rPr>
                <w:rFonts w:cs="Arial"/>
                <w:sz w:val="16"/>
                <w:szCs w:val="16"/>
                <w:lang w:eastAsia="sl-SI"/>
              </w:rPr>
              <w:t>719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11</w:t>
            </w:r>
            <w:r w:rsidR="00F55C7C">
              <w:rPr>
                <w:rFonts w:cs="Arial"/>
                <w:sz w:val="16"/>
                <w:szCs w:val="16"/>
                <w:lang w:eastAsia="sl-SI"/>
              </w:rPr>
              <w:t>.</w:t>
            </w:r>
            <w:r w:rsidRPr="00731262">
              <w:rPr>
                <w:rFonts w:cs="Arial"/>
                <w:sz w:val="16"/>
                <w:szCs w:val="16"/>
                <w:lang w:eastAsia="sl-SI"/>
              </w:rPr>
              <w:t>510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84,44</w:t>
            </w:r>
          </w:p>
        </w:tc>
      </w:tr>
      <w:tr w:rsidR="007027BF" w:rsidRPr="008F1E42" w:rsidTr="008203FA">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Tabor</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456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725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84,41</w:t>
            </w:r>
          </w:p>
        </w:tc>
      </w:tr>
      <w:tr w:rsidR="007027BF" w:rsidRPr="008F1E42" w:rsidTr="008203FA">
        <w:trPr>
          <w:trHeight w:val="26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Sevnica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14</w:t>
            </w:r>
            <w:r w:rsidR="00F55C7C">
              <w:rPr>
                <w:rFonts w:cs="Arial"/>
                <w:sz w:val="16"/>
                <w:szCs w:val="16"/>
                <w:lang w:eastAsia="sl-SI"/>
              </w:rPr>
              <w:t>.</w:t>
            </w:r>
            <w:r w:rsidRPr="00731262">
              <w:rPr>
                <w:rFonts w:cs="Arial"/>
                <w:sz w:val="16"/>
                <w:szCs w:val="16"/>
                <w:lang w:eastAsia="sl-SI"/>
              </w:rPr>
              <w:t>699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17</w:t>
            </w:r>
            <w:r w:rsidR="00F55C7C">
              <w:rPr>
                <w:rFonts w:cs="Arial"/>
                <w:sz w:val="16"/>
                <w:szCs w:val="16"/>
                <w:lang w:eastAsia="sl-SI"/>
              </w:rPr>
              <w:t>.</w:t>
            </w:r>
            <w:r w:rsidRPr="00731262">
              <w:rPr>
                <w:rFonts w:cs="Arial"/>
                <w:sz w:val="16"/>
                <w:szCs w:val="16"/>
                <w:lang w:eastAsia="sl-SI"/>
              </w:rPr>
              <w:t>443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84,27</w:t>
            </w:r>
          </w:p>
        </w:tc>
      </w:tr>
      <w:tr w:rsidR="007027BF" w:rsidRPr="008F1E42" w:rsidTr="008203FA">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Velike Lašče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700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407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83,96</w:t>
            </w:r>
          </w:p>
        </w:tc>
      </w:tr>
      <w:tr w:rsidR="007027BF" w:rsidRPr="008F1E42" w:rsidTr="008203FA">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Kuzma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323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579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83,79</w:t>
            </w:r>
          </w:p>
        </w:tc>
      </w:tr>
      <w:tr w:rsidR="007027BF" w:rsidRPr="008F1E42" w:rsidTr="008203FA">
        <w:trPr>
          <w:trHeight w:val="2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Kozje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678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218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83,22</w:t>
            </w:r>
          </w:p>
        </w:tc>
      </w:tr>
      <w:tr w:rsidR="007027BF" w:rsidRPr="008F1E42" w:rsidTr="008203FA">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Sveti Jurij ob Ščavnici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450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946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83,16</w:t>
            </w:r>
          </w:p>
        </w:tc>
      </w:tr>
      <w:tr w:rsidR="007027BF" w:rsidRPr="008F1E42" w:rsidTr="008203FA">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Idrija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w:t>
            </w:r>
            <w:r w:rsidR="00F55C7C">
              <w:rPr>
                <w:rFonts w:cs="Arial"/>
                <w:sz w:val="16"/>
                <w:szCs w:val="16"/>
                <w:lang w:eastAsia="sl-SI"/>
              </w:rPr>
              <w:t>.</w:t>
            </w:r>
            <w:r w:rsidRPr="00731262">
              <w:rPr>
                <w:rFonts w:cs="Arial"/>
                <w:sz w:val="16"/>
                <w:szCs w:val="16"/>
                <w:lang w:eastAsia="sl-SI"/>
              </w:rPr>
              <w:t>702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11</w:t>
            </w:r>
            <w:r w:rsidR="00F55C7C">
              <w:rPr>
                <w:rFonts w:cs="Arial"/>
                <w:sz w:val="16"/>
                <w:szCs w:val="16"/>
                <w:lang w:eastAsia="sl-SI"/>
              </w:rPr>
              <w:t>.</w:t>
            </w:r>
            <w:r w:rsidRPr="00731262">
              <w:rPr>
                <w:rFonts w:cs="Arial"/>
                <w:sz w:val="16"/>
                <w:szCs w:val="16"/>
                <w:lang w:eastAsia="sl-SI"/>
              </w:rPr>
              <w:t>688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83,01</w:t>
            </w:r>
          </w:p>
        </w:tc>
      </w:tr>
      <w:tr w:rsidR="007027BF" w:rsidRPr="008F1E42" w:rsidTr="000825E9">
        <w:trPr>
          <w:trHeight w:val="276"/>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Ruše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F55C7C">
              <w:rPr>
                <w:rFonts w:cs="Arial"/>
                <w:sz w:val="16"/>
                <w:szCs w:val="16"/>
                <w:lang w:eastAsia="sl-SI"/>
              </w:rPr>
              <w:t>.</w:t>
            </w:r>
            <w:r w:rsidRPr="00731262">
              <w:rPr>
                <w:rFonts w:cs="Arial"/>
                <w:sz w:val="16"/>
                <w:szCs w:val="16"/>
                <w:lang w:eastAsia="sl-SI"/>
              </w:rPr>
              <w:t>031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F55C7C">
              <w:rPr>
                <w:rFonts w:cs="Arial"/>
                <w:sz w:val="16"/>
                <w:szCs w:val="16"/>
                <w:lang w:eastAsia="sl-SI"/>
              </w:rPr>
              <w:t>.</w:t>
            </w:r>
            <w:r w:rsidRPr="00731262">
              <w:rPr>
                <w:rFonts w:cs="Arial"/>
                <w:sz w:val="16"/>
                <w:szCs w:val="16"/>
                <w:lang w:eastAsia="sl-SI"/>
              </w:rPr>
              <w:t>278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82,87</w:t>
            </w:r>
          </w:p>
        </w:tc>
      </w:tr>
      <w:tr w:rsidR="007027BF" w:rsidRPr="008F1E42" w:rsidTr="000825E9">
        <w:trPr>
          <w:trHeight w:val="2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Rečica ob Savinji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913</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322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82,39</w:t>
            </w:r>
          </w:p>
        </w:tc>
      </w:tr>
      <w:tr w:rsidR="007027BF" w:rsidRPr="008F1E42" w:rsidTr="000825E9">
        <w:trPr>
          <w:trHeight w:val="2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Radeče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581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357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82,19</w:t>
            </w:r>
          </w:p>
        </w:tc>
      </w:tr>
      <w:tr w:rsidR="007027BF" w:rsidRPr="008F1E42" w:rsidTr="000825E9">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Sveta Trojica v Slovenskih goricah</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750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139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81,81</w:t>
            </w:r>
          </w:p>
        </w:tc>
      </w:tr>
      <w:tr w:rsidR="007027BF" w:rsidRPr="008F1E42" w:rsidTr="000825E9">
        <w:trPr>
          <w:trHeight w:val="26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Lukovica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739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F55C7C">
              <w:rPr>
                <w:rFonts w:cs="Arial"/>
                <w:sz w:val="16"/>
                <w:szCs w:val="16"/>
                <w:lang w:eastAsia="sl-SI"/>
              </w:rPr>
              <w:t>.</w:t>
            </w:r>
            <w:r w:rsidRPr="00731262">
              <w:rPr>
                <w:rFonts w:cs="Arial"/>
                <w:sz w:val="16"/>
                <w:szCs w:val="16"/>
                <w:lang w:eastAsia="sl-SI"/>
              </w:rPr>
              <w:t>827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81,33</w:t>
            </w:r>
          </w:p>
        </w:tc>
      </w:tr>
      <w:tr w:rsidR="007027BF" w:rsidRPr="008F1E42" w:rsidTr="000825E9">
        <w:trPr>
          <w:trHeight w:val="28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Tržič</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12</w:t>
            </w:r>
            <w:r w:rsidR="00F55C7C">
              <w:rPr>
                <w:rFonts w:cs="Arial"/>
                <w:sz w:val="16"/>
                <w:szCs w:val="16"/>
                <w:lang w:eastAsia="sl-SI"/>
              </w:rPr>
              <w:t>.</w:t>
            </w:r>
            <w:r w:rsidRPr="00731262">
              <w:rPr>
                <w:rFonts w:cs="Arial"/>
                <w:sz w:val="16"/>
                <w:szCs w:val="16"/>
                <w:lang w:eastAsia="sl-SI"/>
              </w:rPr>
              <w:t>206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15</w:t>
            </w:r>
            <w:r w:rsidR="00F55C7C">
              <w:rPr>
                <w:rFonts w:cs="Arial"/>
                <w:sz w:val="16"/>
                <w:szCs w:val="16"/>
                <w:lang w:eastAsia="sl-SI"/>
              </w:rPr>
              <w:t>.</w:t>
            </w:r>
            <w:r w:rsidRPr="00731262">
              <w:rPr>
                <w:rFonts w:cs="Arial"/>
                <w:sz w:val="16"/>
                <w:szCs w:val="16"/>
                <w:lang w:eastAsia="sl-SI"/>
              </w:rPr>
              <w:t>060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81,05</w:t>
            </w:r>
          </w:p>
        </w:tc>
      </w:tr>
      <w:tr w:rsidR="007027BF" w:rsidRPr="008F1E42" w:rsidTr="000825E9">
        <w:trPr>
          <w:trHeight w:val="25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Šentjur</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15</w:t>
            </w:r>
            <w:r w:rsidR="00F55C7C">
              <w:rPr>
                <w:rFonts w:cs="Arial"/>
                <w:sz w:val="16"/>
                <w:szCs w:val="16"/>
                <w:lang w:eastAsia="sl-SI"/>
              </w:rPr>
              <w:t>.</w:t>
            </w:r>
            <w:r w:rsidRPr="00731262">
              <w:rPr>
                <w:rFonts w:cs="Arial"/>
                <w:sz w:val="16"/>
                <w:szCs w:val="16"/>
                <w:lang w:eastAsia="sl-SI"/>
              </w:rPr>
              <w:t>871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19</w:t>
            </w:r>
            <w:r w:rsidR="00F55C7C">
              <w:rPr>
                <w:rFonts w:cs="Arial"/>
                <w:sz w:val="16"/>
                <w:szCs w:val="16"/>
                <w:lang w:eastAsia="sl-SI"/>
              </w:rPr>
              <w:t>.</w:t>
            </w:r>
            <w:r w:rsidRPr="00731262">
              <w:rPr>
                <w:rFonts w:cs="Arial"/>
                <w:sz w:val="16"/>
                <w:szCs w:val="16"/>
                <w:lang w:eastAsia="sl-SI"/>
              </w:rPr>
              <w:t>592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81,01</w:t>
            </w:r>
          </w:p>
        </w:tc>
      </w:tr>
      <w:tr w:rsidR="007027BF" w:rsidRPr="008F1E42" w:rsidTr="000825E9">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Štore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581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436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80,73</w:t>
            </w:r>
          </w:p>
        </w:tc>
      </w:tr>
      <w:tr w:rsidR="007027BF" w:rsidRPr="008F1E42" w:rsidTr="000825E9">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Vojnik</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F55C7C">
              <w:rPr>
                <w:rFonts w:cs="Arial"/>
                <w:sz w:val="16"/>
                <w:szCs w:val="16"/>
                <w:lang w:eastAsia="sl-SI"/>
              </w:rPr>
              <w:t>.</w:t>
            </w:r>
            <w:r w:rsidRPr="00731262">
              <w:rPr>
                <w:rFonts w:cs="Arial"/>
                <w:sz w:val="16"/>
                <w:szCs w:val="16"/>
                <w:lang w:eastAsia="sl-SI"/>
              </w:rPr>
              <w:t>252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w:t>
            </w:r>
            <w:r w:rsidR="00F55C7C">
              <w:rPr>
                <w:rFonts w:cs="Arial"/>
                <w:sz w:val="16"/>
                <w:szCs w:val="16"/>
                <w:lang w:eastAsia="sl-SI"/>
              </w:rPr>
              <w:t>.</w:t>
            </w:r>
            <w:r w:rsidRPr="00731262">
              <w:rPr>
                <w:rFonts w:cs="Arial"/>
                <w:sz w:val="16"/>
                <w:szCs w:val="16"/>
                <w:lang w:eastAsia="sl-SI"/>
              </w:rPr>
              <w:t>021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80,39</w:t>
            </w:r>
          </w:p>
        </w:tc>
      </w:tr>
      <w:tr w:rsidR="007027BF" w:rsidRPr="008F1E42" w:rsidTr="000825E9">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Prevalje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F55C7C">
              <w:rPr>
                <w:rFonts w:cs="Arial"/>
                <w:sz w:val="16"/>
                <w:szCs w:val="16"/>
                <w:lang w:eastAsia="sl-SI"/>
              </w:rPr>
              <w:t>.</w:t>
            </w:r>
            <w:r w:rsidRPr="00731262">
              <w:rPr>
                <w:rFonts w:cs="Arial"/>
                <w:sz w:val="16"/>
                <w:szCs w:val="16"/>
                <w:lang w:eastAsia="sl-SI"/>
              </w:rPr>
              <w:t>410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F55C7C">
              <w:rPr>
                <w:rFonts w:cs="Arial"/>
                <w:sz w:val="16"/>
                <w:szCs w:val="16"/>
                <w:lang w:eastAsia="sl-SI"/>
              </w:rPr>
              <w:t>.</w:t>
            </w:r>
            <w:r w:rsidRPr="00731262">
              <w:rPr>
                <w:rFonts w:cs="Arial"/>
                <w:sz w:val="16"/>
                <w:szCs w:val="16"/>
                <w:lang w:eastAsia="sl-SI"/>
              </w:rPr>
              <w:t>737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80,30</w:t>
            </w:r>
          </w:p>
        </w:tc>
      </w:tr>
      <w:tr w:rsidR="007027BF" w:rsidRPr="008F1E42" w:rsidTr="000825E9">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Trnovska vas</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104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376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80,23</w:t>
            </w:r>
          </w:p>
        </w:tc>
      </w:tr>
      <w:tr w:rsidR="007027BF" w:rsidRPr="008F1E42" w:rsidTr="000825E9">
        <w:trPr>
          <w:trHeight w:val="29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Slovenske Konjice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11</w:t>
            </w:r>
            <w:r w:rsidR="00F55C7C">
              <w:rPr>
                <w:rFonts w:cs="Arial"/>
                <w:sz w:val="16"/>
                <w:szCs w:val="16"/>
                <w:lang w:eastAsia="sl-SI"/>
              </w:rPr>
              <w:t>.</w:t>
            </w:r>
            <w:r w:rsidRPr="00731262">
              <w:rPr>
                <w:rFonts w:cs="Arial"/>
                <w:sz w:val="16"/>
                <w:szCs w:val="16"/>
                <w:lang w:eastAsia="sl-SI"/>
              </w:rPr>
              <w:t>630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14</w:t>
            </w:r>
            <w:r w:rsidR="00F55C7C">
              <w:rPr>
                <w:rFonts w:cs="Arial"/>
                <w:sz w:val="16"/>
                <w:szCs w:val="16"/>
                <w:lang w:eastAsia="sl-SI"/>
              </w:rPr>
              <w:t>.</w:t>
            </w:r>
            <w:r w:rsidRPr="00731262">
              <w:rPr>
                <w:rFonts w:cs="Arial"/>
                <w:sz w:val="16"/>
                <w:szCs w:val="16"/>
                <w:lang w:eastAsia="sl-SI"/>
              </w:rPr>
              <w:t>773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78,72</w:t>
            </w:r>
          </w:p>
        </w:tc>
      </w:tr>
      <w:tr w:rsidR="007027BF" w:rsidRPr="008F1E42" w:rsidTr="000825E9">
        <w:trPr>
          <w:trHeight w:val="25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Gornji Grad</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926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471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77,94</w:t>
            </w:r>
          </w:p>
        </w:tc>
      </w:tr>
      <w:tr w:rsidR="007027BF" w:rsidRPr="008F1E42" w:rsidTr="000825E9">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Dobje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794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019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77,92</w:t>
            </w:r>
          </w:p>
        </w:tc>
      </w:tr>
      <w:tr w:rsidR="007027BF" w:rsidRPr="008F1E42" w:rsidTr="000825E9">
        <w:trPr>
          <w:trHeight w:val="26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Juršinci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856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386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77,79</w:t>
            </w:r>
          </w:p>
        </w:tc>
      </w:tr>
      <w:tr w:rsidR="007027BF" w:rsidRPr="008F1E42" w:rsidTr="000825E9">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lastRenderedPageBreak/>
              <w:t>Slovenj Gradec</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13</w:t>
            </w:r>
            <w:r w:rsidR="00F55C7C">
              <w:rPr>
                <w:rFonts w:cs="Arial"/>
                <w:sz w:val="16"/>
                <w:szCs w:val="16"/>
                <w:lang w:eastAsia="sl-SI"/>
              </w:rPr>
              <w:t>.</w:t>
            </w:r>
            <w:r w:rsidRPr="00731262">
              <w:rPr>
                <w:rFonts w:cs="Arial"/>
                <w:sz w:val="16"/>
                <w:szCs w:val="16"/>
                <w:lang w:eastAsia="sl-SI"/>
              </w:rPr>
              <w:t>220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16</w:t>
            </w:r>
            <w:r w:rsidR="00F55C7C">
              <w:rPr>
                <w:rFonts w:cs="Arial"/>
                <w:sz w:val="16"/>
                <w:szCs w:val="16"/>
                <w:lang w:eastAsia="sl-SI"/>
              </w:rPr>
              <w:t>.</w:t>
            </w:r>
            <w:r w:rsidRPr="00731262">
              <w:rPr>
                <w:rFonts w:cs="Arial"/>
                <w:sz w:val="16"/>
                <w:szCs w:val="16"/>
                <w:lang w:eastAsia="sl-SI"/>
              </w:rPr>
              <w:t>997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77,78</w:t>
            </w:r>
          </w:p>
        </w:tc>
      </w:tr>
      <w:tr w:rsidR="007027BF" w:rsidRPr="008F1E42" w:rsidTr="000825E9">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Jezersko</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495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649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76,27</w:t>
            </w:r>
          </w:p>
        </w:tc>
      </w:tr>
      <w:tr w:rsidR="007027BF" w:rsidRPr="008F1E42" w:rsidTr="000825E9">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Žiri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818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F55C7C">
              <w:rPr>
                <w:rFonts w:cs="Arial"/>
                <w:sz w:val="16"/>
                <w:szCs w:val="16"/>
                <w:lang w:eastAsia="sl-SI"/>
              </w:rPr>
              <w:t>.</w:t>
            </w:r>
            <w:r w:rsidRPr="00731262">
              <w:rPr>
                <w:rFonts w:cs="Arial"/>
                <w:sz w:val="16"/>
                <w:szCs w:val="16"/>
                <w:lang w:eastAsia="sl-SI"/>
              </w:rPr>
              <w:t>040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75,75</w:t>
            </w:r>
          </w:p>
        </w:tc>
      </w:tr>
      <w:tr w:rsidR="007027BF" w:rsidRPr="008F1E42" w:rsidTr="000825E9">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Vransko</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979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619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75,56</w:t>
            </w:r>
          </w:p>
        </w:tc>
      </w:tr>
      <w:tr w:rsidR="007027BF" w:rsidRPr="008F1E42" w:rsidTr="000825E9">
        <w:trPr>
          <w:trHeight w:val="26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Črna na Koroškem</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388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194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74,77</w:t>
            </w:r>
          </w:p>
        </w:tc>
      </w:tr>
      <w:tr w:rsidR="007027BF" w:rsidRPr="008F1E42" w:rsidTr="000825E9">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Lovrenc na Pohorju</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291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075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74,50</w:t>
            </w:r>
          </w:p>
        </w:tc>
      </w:tr>
      <w:tr w:rsidR="007027BF" w:rsidRPr="008F1E42" w:rsidTr="000825E9">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Laško</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w:t>
            </w:r>
            <w:r w:rsidR="00F55C7C">
              <w:rPr>
                <w:rFonts w:cs="Arial"/>
                <w:sz w:val="16"/>
                <w:szCs w:val="16"/>
                <w:lang w:eastAsia="sl-SI"/>
              </w:rPr>
              <w:t>.</w:t>
            </w:r>
            <w:r w:rsidRPr="00731262">
              <w:rPr>
                <w:rFonts w:cs="Arial"/>
                <w:sz w:val="16"/>
                <w:szCs w:val="16"/>
                <w:lang w:eastAsia="sl-SI"/>
              </w:rPr>
              <w:t>747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13</w:t>
            </w:r>
            <w:r w:rsidR="00F55C7C">
              <w:rPr>
                <w:rFonts w:cs="Arial"/>
                <w:sz w:val="16"/>
                <w:szCs w:val="16"/>
                <w:lang w:eastAsia="sl-SI"/>
              </w:rPr>
              <w:t>.</w:t>
            </w:r>
            <w:r w:rsidRPr="00731262">
              <w:rPr>
                <w:rFonts w:cs="Arial"/>
                <w:sz w:val="16"/>
                <w:szCs w:val="16"/>
                <w:lang w:eastAsia="sl-SI"/>
              </w:rPr>
              <w:t>277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73,41</w:t>
            </w:r>
          </w:p>
        </w:tc>
      </w:tr>
      <w:tr w:rsidR="007027BF" w:rsidRPr="008F1E42" w:rsidTr="000825E9">
        <w:trPr>
          <w:trHeight w:val="2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Sveta Ana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662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271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73,18</w:t>
            </w:r>
          </w:p>
        </w:tc>
      </w:tr>
      <w:tr w:rsidR="007027BF" w:rsidRPr="008F1E42" w:rsidTr="000825E9">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Muta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506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510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71,40</w:t>
            </w:r>
          </w:p>
        </w:tc>
      </w:tr>
      <w:tr w:rsidR="007027BF" w:rsidRPr="008F1E42" w:rsidTr="000825E9">
        <w:trPr>
          <w:trHeight w:val="25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Selnica ob Dravi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236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628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69,92</w:t>
            </w:r>
          </w:p>
        </w:tc>
      </w:tr>
      <w:tr w:rsidR="007027BF" w:rsidRPr="008F1E42" w:rsidTr="000825E9">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Mozirje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858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208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67,92</w:t>
            </w:r>
          </w:p>
        </w:tc>
      </w:tr>
      <w:tr w:rsidR="007027BF" w:rsidRPr="008F1E42" w:rsidTr="000825E9">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Zagorje ob Savi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9</w:t>
            </w:r>
            <w:r w:rsidR="00F55C7C">
              <w:rPr>
                <w:rFonts w:cs="Arial"/>
                <w:sz w:val="16"/>
                <w:szCs w:val="16"/>
                <w:lang w:eastAsia="sl-SI"/>
              </w:rPr>
              <w:t>.</w:t>
            </w:r>
            <w:r w:rsidRPr="00731262">
              <w:rPr>
                <w:rFonts w:cs="Arial"/>
                <w:sz w:val="16"/>
                <w:szCs w:val="16"/>
                <w:lang w:eastAsia="sl-SI"/>
              </w:rPr>
              <w:t>952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14</w:t>
            </w:r>
            <w:r w:rsidR="00F55C7C">
              <w:rPr>
                <w:rFonts w:cs="Arial"/>
                <w:sz w:val="16"/>
                <w:szCs w:val="16"/>
                <w:lang w:eastAsia="sl-SI"/>
              </w:rPr>
              <w:t>.</w:t>
            </w:r>
            <w:r w:rsidRPr="00731262">
              <w:rPr>
                <w:rFonts w:cs="Arial"/>
                <w:sz w:val="16"/>
                <w:szCs w:val="16"/>
                <w:lang w:eastAsia="sl-SI"/>
              </w:rPr>
              <w:t>662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67,88</w:t>
            </w:r>
          </w:p>
        </w:tc>
      </w:tr>
      <w:tr w:rsidR="007027BF" w:rsidRPr="008F1E42" w:rsidTr="000825E9">
        <w:trPr>
          <w:trHeight w:val="27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Ljubno</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786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650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67,40</w:t>
            </w:r>
          </w:p>
        </w:tc>
      </w:tr>
      <w:tr w:rsidR="007027BF" w:rsidRPr="008F1E42" w:rsidTr="000825E9">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Šmartno pri Litiji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694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w:t>
            </w:r>
            <w:r w:rsidR="00F55C7C">
              <w:rPr>
                <w:rFonts w:cs="Arial"/>
                <w:sz w:val="16"/>
                <w:szCs w:val="16"/>
                <w:lang w:eastAsia="sl-SI"/>
              </w:rPr>
              <w:t>.</w:t>
            </w:r>
            <w:r w:rsidRPr="00731262">
              <w:rPr>
                <w:rFonts w:cs="Arial"/>
                <w:sz w:val="16"/>
                <w:szCs w:val="16"/>
                <w:lang w:eastAsia="sl-SI"/>
              </w:rPr>
              <w:t>515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66,98</w:t>
            </w:r>
          </w:p>
        </w:tc>
      </w:tr>
      <w:tr w:rsidR="007027BF" w:rsidRPr="008F1E42" w:rsidTr="000825E9">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Puconci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051</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F55C7C">
              <w:rPr>
                <w:rFonts w:cs="Arial"/>
                <w:sz w:val="16"/>
                <w:szCs w:val="16"/>
                <w:lang w:eastAsia="sl-SI"/>
              </w:rPr>
              <w:t>.</w:t>
            </w:r>
            <w:r w:rsidRPr="00731262">
              <w:rPr>
                <w:rFonts w:cs="Arial"/>
                <w:sz w:val="16"/>
                <w:szCs w:val="16"/>
                <w:lang w:eastAsia="sl-SI"/>
              </w:rPr>
              <w:t>082</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66,61</w:t>
            </w:r>
          </w:p>
        </w:tc>
      </w:tr>
      <w:tr w:rsidR="007027BF" w:rsidRPr="008F1E42" w:rsidTr="000825E9">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Mislinja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099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700</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65,94</w:t>
            </w:r>
          </w:p>
        </w:tc>
      </w:tr>
      <w:tr w:rsidR="007027BF" w:rsidRPr="008F1E42" w:rsidTr="000825E9">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Cankova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207</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833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65,85</w:t>
            </w:r>
          </w:p>
        </w:tc>
      </w:tr>
      <w:tr w:rsidR="007027BF" w:rsidRPr="008F1E42" w:rsidTr="000825E9">
        <w:trPr>
          <w:trHeight w:val="26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Oplotnica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770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226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65,55</w:t>
            </w:r>
          </w:p>
        </w:tc>
      </w:tr>
      <w:tr w:rsidR="007027BF" w:rsidRPr="008F1E42" w:rsidTr="000825E9">
        <w:trPr>
          <w:trHeight w:val="28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Šentrupert</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882</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906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64,76</w:t>
            </w:r>
          </w:p>
        </w:tc>
      </w:tr>
      <w:tr w:rsidR="007027BF" w:rsidRPr="008F1E42" w:rsidTr="000825E9">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Cerkno</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949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701</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62,73</w:t>
            </w:r>
          </w:p>
        </w:tc>
      </w:tr>
      <w:tr w:rsidR="007027BF" w:rsidRPr="008F1E42" w:rsidTr="000825E9">
        <w:trPr>
          <w:trHeight w:val="261"/>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Sodražica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326</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274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58,31</w:t>
            </w:r>
          </w:p>
        </w:tc>
      </w:tr>
      <w:tr w:rsidR="007027BF" w:rsidRPr="008F1E42" w:rsidTr="000825E9">
        <w:trPr>
          <w:trHeight w:val="27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Mokronog-Trebelno</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789</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127</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57,21</w:t>
            </w:r>
          </w:p>
        </w:tc>
      </w:tr>
      <w:tr w:rsidR="007027BF" w:rsidRPr="008F1E42" w:rsidTr="000825E9">
        <w:trPr>
          <w:trHeight w:val="269"/>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Solčava</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298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539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55,29</w:t>
            </w:r>
          </w:p>
        </w:tc>
      </w:tr>
      <w:tr w:rsidR="007027BF" w:rsidRPr="008F1E42" w:rsidTr="000825E9">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Gorenja vas-Poljane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834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7</w:t>
            </w:r>
            <w:r w:rsidR="00F55C7C">
              <w:rPr>
                <w:rFonts w:cs="Arial"/>
                <w:sz w:val="16"/>
                <w:szCs w:val="16"/>
                <w:lang w:eastAsia="sl-SI"/>
              </w:rPr>
              <w:t>.</w:t>
            </w:r>
            <w:r w:rsidRPr="00731262">
              <w:rPr>
                <w:rFonts w:cs="Arial"/>
                <w:sz w:val="16"/>
                <w:szCs w:val="16"/>
                <w:lang w:eastAsia="sl-SI"/>
              </w:rPr>
              <w:t>703</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49,77</w:t>
            </w:r>
          </w:p>
        </w:tc>
      </w:tr>
      <w:tr w:rsidR="007027BF" w:rsidRPr="008F1E42" w:rsidTr="000825E9">
        <w:trPr>
          <w:trHeight w:val="27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Dravograd</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w:t>
            </w:r>
            <w:r w:rsidR="00F55C7C">
              <w:rPr>
                <w:rFonts w:cs="Arial"/>
                <w:sz w:val="16"/>
                <w:szCs w:val="16"/>
                <w:lang w:eastAsia="sl-SI"/>
              </w:rPr>
              <w:t>.</w:t>
            </w:r>
            <w:r w:rsidRPr="00731262">
              <w:rPr>
                <w:rFonts w:cs="Arial"/>
                <w:sz w:val="16"/>
                <w:szCs w:val="16"/>
                <w:lang w:eastAsia="sl-SI"/>
              </w:rPr>
              <w:t>100</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w:t>
            </w:r>
            <w:r w:rsidR="00F55C7C">
              <w:rPr>
                <w:rFonts w:cs="Arial"/>
                <w:sz w:val="16"/>
                <w:szCs w:val="16"/>
                <w:lang w:eastAsia="sl-SI"/>
              </w:rPr>
              <w:t>.</w:t>
            </w:r>
            <w:r w:rsidRPr="00731262">
              <w:rPr>
                <w:rFonts w:cs="Arial"/>
                <w:sz w:val="16"/>
                <w:szCs w:val="16"/>
                <w:lang w:eastAsia="sl-SI"/>
              </w:rPr>
              <w:t>799</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46,60</w:t>
            </w:r>
          </w:p>
        </w:tc>
      </w:tr>
      <w:tr w:rsidR="007027BF" w:rsidRPr="008F1E42" w:rsidTr="000825E9">
        <w:trPr>
          <w:trHeight w:val="267"/>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Železniki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128</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6</w:t>
            </w:r>
            <w:r w:rsidR="00F55C7C">
              <w:rPr>
                <w:rFonts w:cs="Arial"/>
                <w:sz w:val="16"/>
                <w:szCs w:val="16"/>
                <w:lang w:eastAsia="sl-SI"/>
              </w:rPr>
              <w:t>.</w:t>
            </w:r>
            <w:r w:rsidRPr="00731262">
              <w:rPr>
                <w:rFonts w:cs="Arial"/>
                <w:sz w:val="16"/>
                <w:szCs w:val="16"/>
                <w:lang w:eastAsia="sl-SI"/>
              </w:rPr>
              <w:t>854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45,64</w:t>
            </w:r>
          </w:p>
        </w:tc>
      </w:tr>
      <w:tr w:rsidR="007027BF" w:rsidRPr="008F1E42" w:rsidTr="000825E9">
        <w:trPr>
          <w:trHeight w:val="2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Vitanje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805</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w:t>
            </w:r>
            <w:r w:rsidR="00F55C7C">
              <w:rPr>
                <w:rFonts w:cs="Arial"/>
                <w:sz w:val="16"/>
                <w:szCs w:val="16"/>
                <w:lang w:eastAsia="sl-SI"/>
              </w:rPr>
              <w:t>.</w:t>
            </w:r>
            <w:r w:rsidRPr="00731262">
              <w:rPr>
                <w:rFonts w:cs="Arial"/>
                <w:sz w:val="16"/>
                <w:szCs w:val="16"/>
                <w:lang w:eastAsia="sl-SI"/>
              </w:rPr>
              <w:t>286</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35,21</w:t>
            </w:r>
          </w:p>
        </w:tc>
      </w:tr>
      <w:tr w:rsidR="007027BF" w:rsidRPr="008F1E42" w:rsidTr="000825E9">
        <w:trPr>
          <w:trHeight w:val="2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Rogašovci</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124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w:t>
            </w:r>
            <w:r w:rsidR="00F55C7C">
              <w:rPr>
                <w:rFonts w:cs="Arial"/>
                <w:sz w:val="16"/>
                <w:szCs w:val="16"/>
                <w:lang w:eastAsia="sl-SI"/>
              </w:rPr>
              <w:t>.</w:t>
            </w:r>
            <w:r w:rsidRPr="00731262">
              <w:rPr>
                <w:rFonts w:cs="Arial"/>
                <w:sz w:val="16"/>
                <w:szCs w:val="16"/>
                <w:lang w:eastAsia="sl-SI"/>
              </w:rPr>
              <w:t>225</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34,85</w:t>
            </w:r>
          </w:p>
        </w:tc>
      </w:tr>
      <w:tr w:rsidR="007027BF" w:rsidRPr="008F1E42" w:rsidTr="000825E9">
        <w:trPr>
          <w:trHeight w:val="266"/>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Luče</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404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1</w:t>
            </w:r>
            <w:r w:rsidR="00F55C7C">
              <w:rPr>
                <w:rFonts w:cs="Arial"/>
                <w:sz w:val="16"/>
                <w:szCs w:val="16"/>
                <w:lang w:eastAsia="sl-SI"/>
              </w:rPr>
              <w:t>.</w:t>
            </w:r>
            <w:r w:rsidRPr="00731262">
              <w:rPr>
                <w:rFonts w:cs="Arial"/>
                <w:sz w:val="16"/>
                <w:szCs w:val="16"/>
                <w:lang w:eastAsia="sl-SI"/>
              </w:rPr>
              <w:t>528</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26,44</w:t>
            </w:r>
          </w:p>
        </w:tc>
      </w:tr>
      <w:tr w:rsidR="007027BF" w:rsidRPr="008F1E42" w:rsidTr="000825E9">
        <w:trPr>
          <w:trHeight w:val="28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sz w:val="16"/>
                <w:szCs w:val="16"/>
                <w:lang w:eastAsia="sl-SI"/>
              </w:rPr>
            </w:pPr>
            <w:r w:rsidRPr="00731262">
              <w:rPr>
                <w:rFonts w:cs="Arial"/>
                <w:sz w:val="16"/>
                <w:szCs w:val="16"/>
                <w:lang w:eastAsia="sl-SI"/>
              </w:rPr>
              <w:t> </w:t>
            </w:r>
          </w:p>
        </w:tc>
        <w:tc>
          <w:tcPr>
            <w:tcW w:w="2126"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b/>
                <w:bCs/>
                <w:sz w:val="16"/>
                <w:szCs w:val="16"/>
                <w:lang w:eastAsia="sl-SI"/>
              </w:rPr>
            </w:pPr>
            <w:r w:rsidRPr="00731262">
              <w:rPr>
                <w:rFonts w:cs="Arial"/>
                <w:b/>
                <w:bCs/>
                <w:sz w:val="16"/>
                <w:szCs w:val="16"/>
                <w:lang w:eastAsia="sl-SI"/>
              </w:rPr>
              <w:t>1.895.294</w:t>
            </w:r>
          </w:p>
        </w:tc>
        <w:tc>
          <w:tcPr>
            <w:tcW w:w="1985"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b/>
                <w:bCs/>
                <w:sz w:val="16"/>
                <w:szCs w:val="16"/>
                <w:lang w:eastAsia="sl-SI"/>
              </w:rPr>
            </w:pPr>
            <w:r w:rsidRPr="00731262">
              <w:rPr>
                <w:rFonts w:cs="Arial"/>
                <w:b/>
                <w:bCs/>
                <w:sz w:val="16"/>
                <w:szCs w:val="16"/>
                <w:lang w:eastAsia="sl-SI"/>
              </w:rPr>
              <w:t>2.046.864</w:t>
            </w:r>
          </w:p>
        </w:tc>
        <w:tc>
          <w:tcPr>
            <w:tcW w:w="2017" w:type="dxa"/>
            <w:tcBorders>
              <w:top w:val="nil"/>
              <w:left w:val="nil"/>
              <w:bottom w:val="single" w:sz="4" w:space="0" w:color="auto"/>
              <w:right w:val="single" w:sz="4" w:space="0" w:color="auto"/>
            </w:tcBorders>
            <w:shd w:val="clear" w:color="auto" w:fill="auto"/>
            <w:vAlign w:val="center"/>
            <w:hideMark/>
          </w:tcPr>
          <w:p w:rsidR="007027BF" w:rsidRPr="00731262" w:rsidRDefault="007027BF" w:rsidP="00D94B98">
            <w:pPr>
              <w:spacing w:line="240" w:lineRule="auto"/>
              <w:jc w:val="center"/>
              <w:rPr>
                <w:rFonts w:cs="Arial"/>
                <w:b/>
                <w:bCs/>
                <w:sz w:val="16"/>
                <w:szCs w:val="16"/>
                <w:lang w:eastAsia="sl-SI"/>
              </w:rPr>
            </w:pPr>
            <w:r w:rsidRPr="00731262">
              <w:rPr>
                <w:rFonts w:cs="Arial"/>
                <w:b/>
                <w:bCs/>
                <w:sz w:val="16"/>
                <w:szCs w:val="16"/>
                <w:lang w:eastAsia="sl-SI"/>
              </w:rPr>
              <w:t>92,60</w:t>
            </w:r>
          </w:p>
        </w:tc>
      </w:tr>
    </w:tbl>
    <w:p w:rsidR="007027BF" w:rsidRPr="008F1E42" w:rsidRDefault="007027BF" w:rsidP="001816C9">
      <w:pPr>
        <w:spacing w:line="240" w:lineRule="auto"/>
      </w:pPr>
    </w:p>
    <w:p w:rsidR="007027BF" w:rsidRDefault="007027BF" w:rsidP="001816C9">
      <w:pPr>
        <w:spacing w:line="240" w:lineRule="auto"/>
      </w:pPr>
      <w:r w:rsidRPr="008F1E42">
        <w:t>Vir: IJSVO, 2021</w:t>
      </w:r>
    </w:p>
    <w:p w:rsidR="001816C9" w:rsidRPr="008F1E42" w:rsidRDefault="001816C9" w:rsidP="001816C9">
      <w:pPr>
        <w:spacing w:line="240" w:lineRule="auto"/>
        <w:jc w:val="both"/>
      </w:pPr>
    </w:p>
    <w:p w:rsidR="007027BF" w:rsidRPr="008F1E42" w:rsidRDefault="007027BF" w:rsidP="001816C9">
      <w:pPr>
        <w:spacing w:line="240" w:lineRule="auto"/>
        <w:jc w:val="both"/>
      </w:pPr>
      <w:r w:rsidRPr="008F1E42">
        <w:t>Iz navedenih podatkov za leto 2018, ki so jih v informacijski sistem (IJSVO, 2021) poročale občine (tabela T0</w:t>
      </w:r>
      <w:r w:rsidR="00D502EA">
        <w:t xml:space="preserve"> – Stanje oskrbe s pitno vodo v občinah</w:t>
      </w:r>
      <w:r w:rsidRPr="008F1E42">
        <w:t>)</w:t>
      </w:r>
      <w:r w:rsidR="007D7950">
        <w:t>,</w:t>
      </w:r>
      <w:r w:rsidRPr="008F1E42">
        <w:t xml:space="preserve"> je razvidno, da je od 2.046.864 prebivalcev, za katere so bili poročani podatki, kar 1.895.294 takšnih, ki se oskrbujejo iz javnega</w:t>
      </w:r>
      <w:r w:rsidR="00D94B98" w:rsidRPr="008F1E42">
        <w:t xml:space="preserve"> vodovoda, kar predstavlja 92,6</w:t>
      </w:r>
      <w:r w:rsidR="007D7950">
        <w:t xml:space="preserve"> </w:t>
      </w:r>
      <w:r w:rsidRPr="008F1E42">
        <w:t>% vseh prebivalcev v RS, za katere je bilo poročano. V kolikor bi</w:t>
      </w:r>
      <w:r w:rsidR="00800656">
        <w:t xml:space="preserve"> upoštevali</w:t>
      </w:r>
      <w:r w:rsidRPr="008F1E42">
        <w:t xml:space="preserve"> podatke o</w:t>
      </w:r>
      <w:r w:rsidR="00800656">
        <w:t xml:space="preserve"> številu prebivalcev v RS </w:t>
      </w:r>
      <w:r w:rsidRPr="008F1E42">
        <w:t>iz centralnega registra prebivalcev (</w:t>
      </w:r>
      <w:r w:rsidR="00D94B98" w:rsidRPr="008F1E42">
        <w:t>2.055.0</w:t>
      </w:r>
      <w:r w:rsidR="00B40C05" w:rsidRPr="008F1E42">
        <w:t>0</w:t>
      </w:r>
      <w:r w:rsidRPr="008F1E42">
        <w:t xml:space="preserve">3 prebivalcev) za leto </w:t>
      </w:r>
      <w:r w:rsidR="007C0CFE" w:rsidRPr="008F1E42">
        <w:t>2018 (MNZ, 2021</w:t>
      </w:r>
      <w:r w:rsidRPr="008F1E42">
        <w:t>), bi se delež prebivalcev, ki se oskrbujejo iz javnega vodovoda zmanjšal z</w:t>
      </w:r>
      <w:r w:rsidR="00D94B98" w:rsidRPr="008F1E42">
        <w:t>a zanemarljivo razliko, na 92,2</w:t>
      </w:r>
      <w:r w:rsidR="007D7950">
        <w:t xml:space="preserve"> </w:t>
      </w:r>
      <w:r w:rsidRPr="008F1E42">
        <w:t>%. Iz tabele je razvidno, da je v RS 24 občin, v katerih se vsi prebivalci oskrbujejo iz javnega vodovoda, medtem ko imajo skoraj vse občine vsaj 50</w:t>
      </w:r>
      <w:r w:rsidR="007D7950">
        <w:t xml:space="preserve"> </w:t>
      </w:r>
      <w:r w:rsidRPr="008F1E42">
        <w:t xml:space="preserve">% oskrbovanje prebivalcev iz javnega vodovoda.  </w:t>
      </w:r>
    </w:p>
    <w:p w:rsidR="007027BF" w:rsidRPr="008F1E42" w:rsidRDefault="007027BF" w:rsidP="001816C9">
      <w:pPr>
        <w:spacing w:line="240" w:lineRule="auto"/>
        <w:jc w:val="both"/>
      </w:pPr>
    </w:p>
    <w:p w:rsidR="007027BF" w:rsidRDefault="007027BF" w:rsidP="001816C9">
      <w:pPr>
        <w:spacing w:line="240" w:lineRule="auto"/>
        <w:jc w:val="both"/>
      </w:pPr>
      <w:r w:rsidRPr="008F1E42">
        <w:t>Glede na to, da so podatke podale vse občine, so podatki iz tabele T0 najbolj zanesljivi in točni. Podatki so bili primerjani s poročanimi podatki iz drugih tabel</w:t>
      </w:r>
      <w:r w:rsidR="007D7950">
        <w:t>,</w:t>
      </w:r>
      <w:r w:rsidRPr="008F1E42">
        <w:t xml:space="preserve"> in sicer s tabelama T2</w:t>
      </w:r>
      <w:r w:rsidR="00D502EA">
        <w:t xml:space="preserve"> – Izvajanje javne službe oskrbe s pitno vodo v objektih</w:t>
      </w:r>
      <w:r w:rsidRPr="008F1E42">
        <w:t xml:space="preserve"> in T3</w:t>
      </w:r>
      <w:r w:rsidR="00D502EA">
        <w:t xml:space="preserve"> – Vodovodni sistemi</w:t>
      </w:r>
      <w:r w:rsidRPr="008F1E42">
        <w:t xml:space="preserve">, ki so ju za leto 2018 poročali izvajalci </w:t>
      </w:r>
      <w:r w:rsidRPr="008F1E42">
        <w:lastRenderedPageBreak/>
        <w:t>javne službe oskrbe s pitno vodo. Podatki za tabelo T2 za 31 občin niso bili poročani, zato je skupno število prebivalcev v RS, ki se oskrbujejo iz javnega vodovoda le 1.574.690, kar predstavlja 76,6</w:t>
      </w:r>
      <w:r w:rsidR="007D7950">
        <w:t xml:space="preserve"> </w:t>
      </w:r>
      <w:r w:rsidRPr="008F1E42">
        <w:t>% vseh prebivalcev</w:t>
      </w:r>
      <w:r w:rsidR="00B40C05" w:rsidRPr="008F1E42">
        <w:t>, ki so zavedeni v centralnem registru prebivalcev</w:t>
      </w:r>
      <w:r w:rsidRPr="008F1E42">
        <w:t xml:space="preserve">. Iz tabele T3 pa je razvidno, da se iz javnega vodovoda oskrbuje 1.880.608 prebivalcev, kar znaša </w:t>
      </w:r>
      <w:r w:rsidR="00B40C05" w:rsidRPr="008F1E42">
        <w:t>91,5</w:t>
      </w:r>
      <w:r w:rsidR="007D7950">
        <w:t xml:space="preserve"> </w:t>
      </w:r>
      <w:r w:rsidRPr="008F1E42">
        <w:t>% vseh prebivalcev</w:t>
      </w:r>
      <w:r w:rsidR="00B40C05" w:rsidRPr="008F1E42">
        <w:t>, ki so zavedeni v centralnem registru prebivalcev</w:t>
      </w:r>
      <w:r w:rsidRPr="008F1E42">
        <w:t>.</w:t>
      </w:r>
    </w:p>
    <w:p w:rsidR="0073405D" w:rsidRPr="008F1E42" w:rsidRDefault="0073405D" w:rsidP="001816C9">
      <w:pPr>
        <w:spacing w:line="240" w:lineRule="auto"/>
        <w:jc w:val="both"/>
      </w:pPr>
    </w:p>
    <w:p w:rsidR="00852EC7" w:rsidRPr="008F1E42" w:rsidRDefault="00331D0A" w:rsidP="001816C9">
      <w:pPr>
        <w:pStyle w:val="Naslov2"/>
        <w:spacing w:before="0" w:line="240" w:lineRule="auto"/>
        <w:rPr>
          <w:rFonts w:ascii="Arial" w:hAnsi="Arial"/>
          <w:color w:val="auto"/>
          <w:sz w:val="20"/>
        </w:rPr>
      </w:pPr>
      <w:bookmarkStart w:id="43" w:name="_Toc93661791"/>
      <w:r w:rsidRPr="008F1E42">
        <w:rPr>
          <w:rFonts w:ascii="Arial" w:hAnsi="Arial"/>
          <w:color w:val="auto"/>
          <w:sz w:val="20"/>
        </w:rPr>
        <w:t xml:space="preserve">7.3 </w:t>
      </w:r>
      <w:r w:rsidR="00852EC7" w:rsidRPr="008F1E42">
        <w:rPr>
          <w:rFonts w:ascii="Arial" w:hAnsi="Arial"/>
          <w:color w:val="auto"/>
          <w:sz w:val="20"/>
        </w:rPr>
        <w:t>ANALIZA STANJA OPREMLJENOSTI OBMOČIJ POSELITVE Z JAVNIM VODOVODOM</w:t>
      </w:r>
      <w:bookmarkEnd w:id="43"/>
    </w:p>
    <w:p w:rsidR="00852EC7" w:rsidRPr="008F1E42" w:rsidRDefault="00852EC7" w:rsidP="001816C9">
      <w:pPr>
        <w:spacing w:line="240" w:lineRule="auto"/>
        <w:jc w:val="both"/>
        <w:rPr>
          <w:rFonts w:cs="Arial"/>
          <w:szCs w:val="20"/>
        </w:rPr>
      </w:pPr>
    </w:p>
    <w:p w:rsidR="007770DD" w:rsidRPr="008F1E42" w:rsidRDefault="007770DD" w:rsidP="001816C9">
      <w:pPr>
        <w:spacing w:line="240" w:lineRule="auto"/>
        <w:jc w:val="both"/>
        <w:rPr>
          <w:rFonts w:cs="Arial"/>
          <w:szCs w:val="20"/>
        </w:rPr>
      </w:pPr>
      <w:r w:rsidRPr="008F1E42">
        <w:rPr>
          <w:rFonts w:cs="Arial"/>
          <w:szCs w:val="20"/>
        </w:rPr>
        <w:t xml:space="preserve">V skladu s kriteriji Uredbe o oskrbi s pitno vodo so bila pripravljena nova območja poselitve, katerih skupno število v RS je 3.053. </w:t>
      </w:r>
      <w:r w:rsidR="004B17E2" w:rsidRPr="008F1E42">
        <w:rPr>
          <w:rFonts w:cs="Arial"/>
          <w:szCs w:val="20"/>
        </w:rPr>
        <w:t>Število novih območij poselitve, ki jih je potrebno v celoti ali delno opremiti z javnim vodovodom</w:t>
      </w:r>
      <w:r w:rsidR="00F252C0">
        <w:rPr>
          <w:rFonts w:cs="Arial"/>
          <w:szCs w:val="20"/>
        </w:rPr>
        <w:t>,</w:t>
      </w:r>
      <w:r w:rsidR="004B17E2" w:rsidRPr="008F1E42">
        <w:rPr>
          <w:rFonts w:cs="Arial"/>
          <w:szCs w:val="20"/>
        </w:rPr>
        <w:t xml:space="preserve"> je 409</w:t>
      </w:r>
      <w:r w:rsidR="003E7614" w:rsidRPr="008F1E42">
        <w:rPr>
          <w:rFonts w:cs="Arial"/>
          <w:szCs w:val="20"/>
        </w:rPr>
        <w:t xml:space="preserve">. V kolikor </w:t>
      </w:r>
      <w:r w:rsidR="00F252C0">
        <w:rPr>
          <w:rFonts w:cs="Arial"/>
          <w:szCs w:val="20"/>
        </w:rPr>
        <w:t>se upošteva</w:t>
      </w:r>
      <w:r w:rsidR="003E7614" w:rsidRPr="008F1E42">
        <w:rPr>
          <w:rFonts w:cs="Arial"/>
          <w:szCs w:val="20"/>
        </w:rPr>
        <w:t xml:space="preserve"> le število novih območij poselitve, ki jih je potrebno v celoti opremiti z javnim vodovodnim sistem</w:t>
      </w:r>
      <w:r w:rsidR="00DD1477">
        <w:rPr>
          <w:rFonts w:cs="Arial"/>
          <w:szCs w:val="20"/>
        </w:rPr>
        <w:t>om,</w:t>
      </w:r>
      <w:r w:rsidR="003E7614" w:rsidRPr="008F1E42">
        <w:rPr>
          <w:rFonts w:cs="Arial"/>
          <w:szCs w:val="20"/>
        </w:rPr>
        <w:t xml:space="preserve"> je takšnih območij 260.</w:t>
      </w:r>
    </w:p>
    <w:p w:rsidR="007770DD" w:rsidRPr="008F1E42" w:rsidRDefault="007770DD" w:rsidP="001816C9">
      <w:pPr>
        <w:spacing w:line="240" w:lineRule="auto"/>
        <w:jc w:val="both"/>
        <w:rPr>
          <w:rFonts w:cs="Arial"/>
          <w:szCs w:val="20"/>
        </w:rPr>
      </w:pPr>
    </w:p>
    <w:p w:rsidR="00886221" w:rsidRDefault="007770DD" w:rsidP="001816C9">
      <w:pPr>
        <w:spacing w:line="240" w:lineRule="auto"/>
        <w:jc w:val="both"/>
        <w:rPr>
          <w:rFonts w:cs="Arial"/>
          <w:szCs w:val="20"/>
        </w:rPr>
      </w:pPr>
      <w:r w:rsidRPr="008F1E42">
        <w:rPr>
          <w:rFonts w:cs="Arial"/>
          <w:szCs w:val="20"/>
        </w:rPr>
        <w:t>Z analizo podatkov o javnem vodovodnem omrežju iz ZKGJ</w:t>
      </w:r>
      <w:r w:rsidR="00DE7A2D">
        <w:rPr>
          <w:rFonts w:cs="Arial"/>
          <w:szCs w:val="20"/>
        </w:rPr>
        <w:t>I na dan 24. 3. 2021 (GURS</w:t>
      </w:r>
      <w:r w:rsidRPr="008F1E42">
        <w:rPr>
          <w:rFonts w:cs="Arial"/>
          <w:szCs w:val="20"/>
        </w:rPr>
        <w:t>, 2021), objektih s hišno številko HSMID iz Registra prostorskih en</w:t>
      </w:r>
      <w:r w:rsidR="00DE7A2D">
        <w:rPr>
          <w:rFonts w:cs="Arial"/>
          <w:szCs w:val="20"/>
        </w:rPr>
        <w:t>ot na dan 31. 12. 2018 (GURS 1</w:t>
      </w:r>
      <w:r w:rsidRPr="008F1E42">
        <w:rPr>
          <w:rFonts w:cs="Arial"/>
          <w:szCs w:val="20"/>
        </w:rPr>
        <w:t>, 2021) in števila stalno prijavljenih prebivalcev po HSMID iz Centralnega registra prebivalcev na dan 31. 12. 2018 (MNZ, 2021)</w:t>
      </w:r>
      <w:r w:rsidR="007027BF" w:rsidRPr="008F1E42">
        <w:rPr>
          <w:rFonts w:cs="Arial"/>
          <w:szCs w:val="20"/>
        </w:rPr>
        <w:t xml:space="preserve"> je </w:t>
      </w:r>
      <w:r w:rsidR="00EF3F18" w:rsidRPr="008F1E42">
        <w:rPr>
          <w:rFonts w:cs="Arial"/>
          <w:szCs w:val="20"/>
        </w:rPr>
        <w:t>ugotovljeno</w:t>
      </w:r>
      <w:r w:rsidR="00886221" w:rsidRPr="008F1E42">
        <w:rPr>
          <w:rFonts w:cs="Arial"/>
          <w:szCs w:val="20"/>
        </w:rPr>
        <w:t xml:space="preserve">, da se v novih </w:t>
      </w:r>
      <w:r w:rsidR="00801ED3">
        <w:rPr>
          <w:rFonts w:cs="Arial"/>
          <w:szCs w:val="20"/>
        </w:rPr>
        <w:t>območjih</w:t>
      </w:r>
      <w:r w:rsidR="00480095" w:rsidRPr="008F1E42">
        <w:rPr>
          <w:rFonts w:cs="Arial"/>
          <w:szCs w:val="20"/>
        </w:rPr>
        <w:t xml:space="preserve"> poselitve nahaja 338.907</w:t>
      </w:r>
      <w:r w:rsidR="00886221" w:rsidRPr="008F1E42">
        <w:rPr>
          <w:rFonts w:cs="Arial"/>
          <w:szCs w:val="20"/>
        </w:rPr>
        <w:t xml:space="preserve"> objektov s hišno številko HSMID, znotraj 100 m pasu od osi javnega vodovodnega omrežja 319.343 objektov, med</w:t>
      </w:r>
      <w:r w:rsidR="00480095" w:rsidRPr="008F1E42">
        <w:rPr>
          <w:rFonts w:cs="Arial"/>
          <w:szCs w:val="20"/>
        </w:rPr>
        <w:t>tem ko je znotraj 200 m pasu 324.930</w:t>
      </w:r>
      <w:r w:rsidR="00886221" w:rsidRPr="008F1E42">
        <w:rPr>
          <w:rFonts w:cs="Arial"/>
          <w:szCs w:val="20"/>
        </w:rPr>
        <w:t xml:space="preserve"> objektov. Število stalno prijavljenih prebivalcev v novih območjih poselitve je 1.575.810, znotraj 100 m pasu od osi javnega vodovoda prebiva 1.497.453</w:t>
      </w:r>
      <w:r w:rsidR="00F27053" w:rsidRPr="008F1E42">
        <w:rPr>
          <w:rFonts w:cs="Arial"/>
          <w:szCs w:val="20"/>
        </w:rPr>
        <w:t xml:space="preserve"> </w:t>
      </w:r>
      <w:r w:rsidR="00886221" w:rsidRPr="008F1E42">
        <w:rPr>
          <w:rFonts w:cs="Arial"/>
          <w:szCs w:val="20"/>
        </w:rPr>
        <w:t>prebivalcev (95,0</w:t>
      </w:r>
      <w:r w:rsidR="00B430E9">
        <w:rPr>
          <w:rFonts w:cs="Arial"/>
          <w:szCs w:val="20"/>
        </w:rPr>
        <w:t xml:space="preserve"> </w:t>
      </w:r>
      <w:r w:rsidR="00886221" w:rsidRPr="008F1E42">
        <w:rPr>
          <w:rFonts w:cs="Arial"/>
          <w:szCs w:val="20"/>
        </w:rPr>
        <w:t>%), medtem ko je znotraj 200 m pasu z javnim</w:t>
      </w:r>
      <w:r w:rsidR="00480095" w:rsidRPr="008F1E42">
        <w:rPr>
          <w:rFonts w:cs="Arial"/>
          <w:szCs w:val="20"/>
        </w:rPr>
        <w:t xml:space="preserve"> vodovodom opremljenih 1.521.013 prebivalcev ali 96,5</w:t>
      </w:r>
      <w:r w:rsidR="00B430E9">
        <w:rPr>
          <w:rFonts w:cs="Arial"/>
          <w:szCs w:val="20"/>
        </w:rPr>
        <w:t xml:space="preserve"> </w:t>
      </w:r>
      <w:r w:rsidR="00886221" w:rsidRPr="008F1E42">
        <w:rPr>
          <w:rFonts w:cs="Arial"/>
          <w:szCs w:val="20"/>
        </w:rPr>
        <w:t>% vseh stalno prijavljenih prebivalcev</w:t>
      </w:r>
      <w:r w:rsidR="00F27053" w:rsidRPr="008F1E42">
        <w:rPr>
          <w:rFonts w:cs="Arial"/>
          <w:szCs w:val="20"/>
        </w:rPr>
        <w:t xml:space="preserve"> v novih območjih poselitve</w:t>
      </w:r>
      <w:r w:rsidR="00886221" w:rsidRPr="008F1E42">
        <w:rPr>
          <w:rFonts w:cs="Arial"/>
          <w:szCs w:val="20"/>
        </w:rPr>
        <w:t>.</w:t>
      </w:r>
      <w:r w:rsidR="00886221">
        <w:rPr>
          <w:rFonts w:cs="Arial"/>
          <w:szCs w:val="20"/>
        </w:rPr>
        <w:t xml:space="preserve"> </w:t>
      </w:r>
    </w:p>
    <w:p w:rsidR="006E24A1" w:rsidRPr="0045586D" w:rsidRDefault="006E24A1" w:rsidP="00BF79A5">
      <w:pPr>
        <w:pStyle w:val="Napis"/>
      </w:pPr>
    </w:p>
    <w:p w:rsidR="006E24A1" w:rsidRPr="0045586D" w:rsidRDefault="00077E9B" w:rsidP="00077E9B">
      <w:pPr>
        <w:pStyle w:val="Napis"/>
      </w:pPr>
      <w:bookmarkStart w:id="44" w:name="_Toc99458373"/>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4</w:t>
      </w:r>
      <w:r w:rsidR="00A6775E">
        <w:rPr>
          <w:noProof/>
        </w:rPr>
        <w:fldChar w:fldCharType="end"/>
      </w:r>
      <w:r w:rsidR="006E24A1" w:rsidRPr="008F0E53">
        <w:t>: Opremljenost</w:t>
      </w:r>
      <w:r w:rsidR="006E24A1" w:rsidRPr="0045586D">
        <w:t xml:space="preserve"> območij poselitve z javnim vodovodom</w:t>
      </w:r>
      <w:bookmarkEnd w:id="44"/>
    </w:p>
    <w:p w:rsidR="006E24A1" w:rsidRPr="008F1E42" w:rsidRDefault="006E24A1" w:rsidP="0045586D">
      <w:pPr>
        <w:spacing w:line="240" w:lineRule="auto"/>
        <w:jc w:val="both"/>
        <w:rPr>
          <w:rFonts w:cs="Arial"/>
          <w:szCs w:val="20"/>
        </w:rPr>
      </w:pPr>
    </w:p>
    <w:tbl>
      <w:tblPr>
        <w:tblStyle w:val="Tabelamrea"/>
        <w:tblW w:w="0" w:type="auto"/>
        <w:tblLook w:val="04A0" w:firstRow="1" w:lastRow="0" w:firstColumn="1" w:lastColumn="0" w:noHBand="0" w:noVBand="1"/>
      </w:tblPr>
      <w:tblGrid>
        <w:gridCol w:w="3521"/>
        <w:gridCol w:w="1948"/>
        <w:gridCol w:w="1812"/>
        <w:gridCol w:w="1781"/>
      </w:tblGrid>
      <w:tr w:rsidR="00F732BF" w:rsidRPr="008F1E42" w:rsidTr="00233CBB">
        <w:trPr>
          <w:trHeight w:val="1004"/>
        </w:trPr>
        <w:tc>
          <w:tcPr>
            <w:tcW w:w="3652" w:type="dxa"/>
          </w:tcPr>
          <w:p w:rsidR="00F732BF" w:rsidRPr="00233CBB" w:rsidRDefault="00F732BF" w:rsidP="00233CBB">
            <w:pPr>
              <w:spacing w:line="240" w:lineRule="auto"/>
              <w:jc w:val="both"/>
              <w:rPr>
                <w:rFonts w:cs="Arial"/>
                <w:sz w:val="16"/>
                <w:szCs w:val="16"/>
              </w:rPr>
            </w:pPr>
          </w:p>
        </w:tc>
        <w:tc>
          <w:tcPr>
            <w:tcW w:w="1985" w:type="dxa"/>
            <w:vAlign w:val="center"/>
          </w:tcPr>
          <w:p w:rsidR="00F732BF" w:rsidRPr="00534FBA" w:rsidRDefault="00F732BF" w:rsidP="00233CBB">
            <w:pPr>
              <w:spacing w:line="240" w:lineRule="auto"/>
              <w:jc w:val="center"/>
              <w:rPr>
                <w:rFonts w:cs="Arial"/>
                <w:b/>
                <w:color w:val="000000"/>
                <w:sz w:val="16"/>
                <w:szCs w:val="16"/>
              </w:rPr>
            </w:pPr>
            <w:r w:rsidRPr="00534FBA">
              <w:rPr>
                <w:rFonts w:cs="Arial"/>
                <w:b/>
                <w:color w:val="000000"/>
                <w:sz w:val="16"/>
                <w:szCs w:val="16"/>
              </w:rPr>
              <w:t>Ne glede na oddaljenost od osi javnega vodovodnega omrežja</w:t>
            </w:r>
          </w:p>
        </w:tc>
        <w:tc>
          <w:tcPr>
            <w:tcW w:w="1842" w:type="dxa"/>
            <w:vAlign w:val="center"/>
          </w:tcPr>
          <w:p w:rsidR="00F732BF" w:rsidRPr="00534FBA" w:rsidRDefault="00F732BF" w:rsidP="00233CBB">
            <w:pPr>
              <w:spacing w:line="240" w:lineRule="auto"/>
              <w:jc w:val="center"/>
              <w:rPr>
                <w:rFonts w:cs="Arial"/>
                <w:b/>
                <w:sz w:val="16"/>
                <w:szCs w:val="16"/>
              </w:rPr>
            </w:pPr>
            <w:r w:rsidRPr="00534FBA">
              <w:rPr>
                <w:rFonts w:cs="Arial"/>
                <w:b/>
                <w:color w:val="000000"/>
                <w:sz w:val="16"/>
                <w:szCs w:val="16"/>
              </w:rPr>
              <w:t>Oddaljenost do 100m od osi javnega vodovodnega omrežja</w:t>
            </w:r>
          </w:p>
        </w:tc>
        <w:tc>
          <w:tcPr>
            <w:tcW w:w="1809" w:type="dxa"/>
            <w:vAlign w:val="center"/>
          </w:tcPr>
          <w:p w:rsidR="00F732BF" w:rsidRPr="00534FBA" w:rsidRDefault="00F732BF" w:rsidP="00233CBB">
            <w:pPr>
              <w:spacing w:line="240" w:lineRule="auto"/>
              <w:jc w:val="center"/>
              <w:rPr>
                <w:rFonts w:cs="Arial"/>
                <w:b/>
                <w:sz w:val="16"/>
                <w:szCs w:val="16"/>
              </w:rPr>
            </w:pPr>
            <w:r w:rsidRPr="00534FBA">
              <w:rPr>
                <w:rFonts w:cs="Arial"/>
                <w:b/>
                <w:color w:val="000000"/>
                <w:sz w:val="16"/>
                <w:szCs w:val="16"/>
              </w:rPr>
              <w:t>Oddaljenost do 200m od osi javnega vodovodnega omrežja</w:t>
            </w:r>
          </w:p>
        </w:tc>
      </w:tr>
      <w:tr w:rsidR="00F732BF" w:rsidRPr="008F1E42" w:rsidTr="00233CBB">
        <w:trPr>
          <w:trHeight w:val="564"/>
        </w:trPr>
        <w:tc>
          <w:tcPr>
            <w:tcW w:w="3652" w:type="dxa"/>
            <w:vAlign w:val="center"/>
          </w:tcPr>
          <w:p w:rsidR="00F732BF" w:rsidRPr="00534FBA" w:rsidRDefault="00F732BF" w:rsidP="00233CBB">
            <w:pPr>
              <w:spacing w:line="240" w:lineRule="auto"/>
              <w:jc w:val="center"/>
              <w:rPr>
                <w:rFonts w:cs="Arial"/>
                <w:b/>
                <w:sz w:val="16"/>
                <w:szCs w:val="16"/>
              </w:rPr>
            </w:pPr>
            <w:r w:rsidRPr="00534FBA">
              <w:rPr>
                <w:rFonts w:cs="Arial"/>
                <w:b/>
                <w:sz w:val="16"/>
                <w:szCs w:val="16"/>
              </w:rPr>
              <w:t>Število objektov s hišno številko HSMID</w:t>
            </w:r>
          </w:p>
        </w:tc>
        <w:tc>
          <w:tcPr>
            <w:tcW w:w="1985" w:type="dxa"/>
            <w:vAlign w:val="center"/>
          </w:tcPr>
          <w:p w:rsidR="00F732BF" w:rsidRPr="00233CBB" w:rsidRDefault="005260B7" w:rsidP="00233CBB">
            <w:pPr>
              <w:spacing w:line="240" w:lineRule="auto"/>
              <w:jc w:val="center"/>
              <w:rPr>
                <w:rFonts w:cs="Arial"/>
                <w:sz w:val="16"/>
                <w:szCs w:val="16"/>
              </w:rPr>
            </w:pPr>
            <w:r w:rsidRPr="00233CBB">
              <w:rPr>
                <w:rFonts w:cs="Arial"/>
                <w:sz w:val="16"/>
                <w:szCs w:val="16"/>
              </w:rPr>
              <w:t>338.907</w:t>
            </w:r>
          </w:p>
        </w:tc>
        <w:tc>
          <w:tcPr>
            <w:tcW w:w="1842" w:type="dxa"/>
            <w:vAlign w:val="center"/>
          </w:tcPr>
          <w:p w:rsidR="00F732BF" w:rsidRPr="00233CBB" w:rsidRDefault="00F732BF" w:rsidP="00233CBB">
            <w:pPr>
              <w:spacing w:line="240" w:lineRule="auto"/>
              <w:jc w:val="center"/>
              <w:rPr>
                <w:rFonts w:cs="Arial"/>
                <w:sz w:val="16"/>
                <w:szCs w:val="16"/>
              </w:rPr>
            </w:pPr>
            <w:r w:rsidRPr="00233CBB">
              <w:rPr>
                <w:rFonts w:cs="Arial"/>
                <w:sz w:val="16"/>
                <w:szCs w:val="16"/>
              </w:rPr>
              <w:t>319.343</w:t>
            </w:r>
          </w:p>
        </w:tc>
        <w:tc>
          <w:tcPr>
            <w:tcW w:w="1809" w:type="dxa"/>
            <w:vAlign w:val="center"/>
          </w:tcPr>
          <w:p w:rsidR="00F732BF" w:rsidRPr="00233CBB" w:rsidRDefault="005260B7" w:rsidP="00233CBB">
            <w:pPr>
              <w:spacing w:line="240" w:lineRule="auto"/>
              <w:jc w:val="center"/>
              <w:rPr>
                <w:rFonts w:cs="Arial"/>
                <w:sz w:val="16"/>
                <w:szCs w:val="16"/>
              </w:rPr>
            </w:pPr>
            <w:r w:rsidRPr="00233CBB">
              <w:rPr>
                <w:rFonts w:cs="Arial"/>
                <w:sz w:val="16"/>
                <w:szCs w:val="16"/>
              </w:rPr>
              <w:t>324.930</w:t>
            </w:r>
          </w:p>
        </w:tc>
      </w:tr>
      <w:tr w:rsidR="00F732BF" w:rsidRPr="008F1E42" w:rsidTr="00D751F1">
        <w:trPr>
          <w:trHeight w:val="409"/>
        </w:trPr>
        <w:tc>
          <w:tcPr>
            <w:tcW w:w="3652" w:type="dxa"/>
            <w:vAlign w:val="center"/>
          </w:tcPr>
          <w:p w:rsidR="00F732BF" w:rsidRPr="00534FBA" w:rsidRDefault="00F732BF" w:rsidP="00233CBB">
            <w:pPr>
              <w:spacing w:line="240" w:lineRule="auto"/>
              <w:jc w:val="center"/>
              <w:rPr>
                <w:rFonts w:cs="Arial"/>
                <w:b/>
                <w:sz w:val="16"/>
                <w:szCs w:val="16"/>
              </w:rPr>
            </w:pPr>
            <w:r w:rsidRPr="00534FBA">
              <w:rPr>
                <w:rFonts w:cs="Arial"/>
                <w:b/>
                <w:sz w:val="16"/>
                <w:szCs w:val="16"/>
              </w:rPr>
              <w:t>Število stalno prijavljenih prebivalcev</w:t>
            </w:r>
          </w:p>
        </w:tc>
        <w:tc>
          <w:tcPr>
            <w:tcW w:w="1985" w:type="dxa"/>
            <w:vAlign w:val="center"/>
          </w:tcPr>
          <w:p w:rsidR="00F732BF" w:rsidRPr="00233CBB" w:rsidRDefault="00D751F1" w:rsidP="00233CBB">
            <w:pPr>
              <w:spacing w:line="240" w:lineRule="auto"/>
              <w:jc w:val="center"/>
              <w:rPr>
                <w:rFonts w:cs="Arial"/>
                <w:sz w:val="16"/>
                <w:szCs w:val="16"/>
              </w:rPr>
            </w:pPr>
            <w:r w:rsidRPr="00233CBB">
              <w:rPr>
                <w:rFonts w:cs="Arial"/>
                <w:sz w:val="16"/>
                <w:szCs w:val="16"/>
              </w:rPr>
              <w:t>1.575.810</w:t>
            </w:r>
          </w:p>
        </w:tc>
        <w:tc>
          <w:tcPr>
            <w:tcW w:w="1842" w:type="dxa"/>
            <w:vAlign w:val="center"/>
          </w:tcPr>
          <w:p w:rsidR="00F732BF" w:rsidRPr="00233CBB" w:rsidRDefault="00D751F1" w:rsidP="00233CBB">
            <w:pPr>
              <w:spacing w:line="240" w:lineRule="auto"/>
              <w:jc w:val="center"/>
              <w:rPr>
                <w:rFonts w:cs="Arial"/>
                <w:sz w:val="16"/>
                <w:szCs w:val="16"/>
              </w:rPr>
            </w:pPr>
            <w:r w:rsidRPr="00233CBB">
              <w:rPr>
                <w:rFonts w:cs="Arial"/>
                <w:sz w:val="16"/>
                <w:szCs w:val="16"/>
              </w:rPr>
              <w:t>1.497.453</w:t>
            </w:r>
          </w:p>
        </w:tc>
        <w:tc>
          <w:tcPr>
            <w:tcW w:w="1809" w:type="dxa"/>
            <w:vAlign w:val="center"/>
          </w:tcPr>
          <w:p w:rsidR="00F732BF" w:rsidRPr="00233CBB" w:rsidRDefault="005260B7" w:rsidP="00233CBB">
            <w:pPr>
              <w:spacing w:line="240" w:lineRule="auto"/>
              <w:jc w:val="center"/>
              <w:rPr>
                <w:rFonts w:cs="Arial"/>
                <w:sz w:val="16"/>
                <w:szCs w:val="16"/>
              </w:rPr>
            </w:pPr>
            <w:r w:rsidRPr="00233CBB">
              <w:rPr>
                <w:rFonts w:cs="Arial"/>
                <w:sz w:val="16"/>
                <w:szCs w:val="16"/>
              </w:rPr>
              <w:t>1.521.013</w:t>
            </w:r>
          </w:p>
        </w:tc>
      </w:tr>
      <w:tr w:rsidR="002D055B" w:rsidRPr="008F1E42" w:rsidTr="00233CBB">
        <w:trPr>
          <w:trHeight w:val="551"/>
        </w:trPr>
        <w:tc>
          <w:tcPr>
            <w:tcW w:w="3652" w:type="dxa"/>
            <w:vAlign w:val="center"/>
          </w:tcPr>
          <w:p w:rsidR="002D055B" w:rsidRPr="00534FBA" w:rsidRDefault="002D055B" w:rsidP="00233CBB">
            <w:pPr>
              <w:spacing w:line="240" w:lineRule="auto"/>
              <w:jc w:val="center"/>
              <w:rPr>
                <w:rFonts w:cs="Arial"/>
                <w:b/>
                <w:sz w:val="16"/>
                <w:szCs w:val="16"/>
              </w:rPr>
            </w:pPr>
            <w:r w:rsidRPr="00534FBA">
              <w:rPr>
                <w:rFonts w:cs="Arial"/>
                <w:b/>
                <w:sz w:val="16"/>
                <w:szCs w:val="16"/>
              </w:rPr>
              <w:t>Razlika med številom vseh stalno prijavljenih prebivalcev in številom glede na oddaljenost</w:t>
            </w:r>
          </w:p>
        </w:tc>
        <w:tc>
          <w:tcPr>
            <w:tcW w:w="1985" w:type="dxa"/>
            <w:vAlign w:val="center"/>
          </w:tcPr>
          <w:p w:rsidR="002D055B" w:rsidRPr="00233CBB" w:rsidRDefault="002D055B" w:rsidP="00233CBB">
            <w:pPr>
              <w:spacing w:line="240" w:lineRule="auto"/>
              <w:jc w:val="center"/>
              <w:rPr>
                <w:rFonts w:cs="Arial"/>
                <w:sz w:val="16"/>
                <w:szCs w:val="16"/>
              </w:rPr>
            </w:pPr>
            <w:r w:rsidRPr="00233CBB">
              <w:rPr>
                <w:rFonts w:cs="Arial"/>
                <w:sz w:val="16"/>
                <w:szCs w:val="16"/>
              </w:rPr>
              <w:t>0</w:t>
            </w:r>
          </w:p>
        </w:tc>
        <w:tc>
          <w:tcPr>
            <w:tcW w:w="1842" w:type="dxa"/>
            <w:vAlign w:val="center"/>
          </w:tcPr>
          <w:p w:rsidR="002D055B" w:rsidRPr="00233CBB" w:rsidRDefault="002D055B" w:rsidP="00233CBB">
            <w:pPr>
              <w:spacing w:line="240" w:lineRule="auto"/>
              <w:jc w:val="center"/>
              <w:rPr>
                <w:rFonts w:cs="Arial"/>
                <w:sz w:val="16"/>
                <w:szCs w:val="16"/>
              </w:rPr>
            </w:pPr>
            <w:r w:rsidRPr="00233CBB">
              <w:rPr>
                <w:rFonts w:cs="Arial"/>
                <w:sz w:val="16"/>
                <w:szCs w:val="16"/>
              </w:rPr>
              <w:t>78.357</w:t>
            </w:r>
          </w:p>
        </w:tc>
        <w:tc>
          <w:tcPr>
            <w:tcW w:w="1809" w:type="dxa"/>
            <w:vAlign w:val="center"/>
          </w:tcPr>
          <w:p w:rsidR="002D055B" w:rsidRPr="00233CBB" w:rsidRDefault="005260B7" w:rsidP="00233CBB">
            <w:pPr>
              <w:spacing w:line="240" w:lineRule="auto"/>
              <w:jc w:val="center"/>
              <w:rPr>
                <w:rFonts w:cs="Arial"/>
                <w:sz w:val="16"/>
                <w:szCs w:val="16"/>
              </w:rPr>
            </w:pPr>
            <w:r w:rsidRPr="00233CBB">
              <w:rPr>
                <w:rFonts w:cs="Arial"/>
                <w:sz w:val="16"/>
                <w:szCs w:val="16"/>
              </w:rPr>
              <w:t>54.797</w:t>
            </w:r>
          </w:p>
        </w:tc>
      </w:tr>
    </w:tbl>
    <w:p w:rsidR="0045586D" w:rsidRDefault="0045586D" w:rsidP="0045586D">
      <w:pPr>
        <w:spacing w:line="240" w:lineRule="auto"/>
      </w:pPr>
    </w:p>
    <w:p w:rsidR="00450521" w:rsidRDefault="00DE7A2D" w:rsidP="0045586D">
      <w:pPr>
        <w:spacing w:line="240" w:lineRule="auto"/>
      </w:pPr>
      <w:r>
        <w:t>Vir: MNZ, 2021; GURS</w:t>
      </w:r>
      <w:r w:rsidR="0087339A" w:rsidRPr="0045586D">
        <w:t xml:space="preserve">, 2021; </w:t>
      </w:r>
      <w:r>
        <w:t>GURS 1</w:t>
      </w:r>
      <w:r w:rsidR="0087339A" w:rsidRPr="0045586D">
        <w:t>, 2021</w:t>
      </w:r>
    </w:p>
    <w:p w:rsidR="00450521" w:rsidRDefault="00450521">
      <w:pPr>
        <w:spacing w:after="200" w:line="276" w:lineRule="auto"/>
      </w:pPr>
      <w:r>
        <w:br w:type="page"/>
      </w:r>
    </w:p>
    <w:p w:rsidR="004D3C66" w:rsidRPr="0045586D" w:rsidRDefault="00C072A3" w:rsidP="0045586D">
      <w:pPr>
        <w:pStyle w:val="Naslov2"/>
        <w:spacing w:before="0" w:line="240" w:lineRule="auto"/>
        <w:rPr>
          <w:rFonts w:ascii="Arial" w:hAnsi="Arial" w:cs="Arial"/>
          <w:color w:val="auto"/>
          <w:sz w:val="20"/>
          <w:szCs w:val="20"/>
        </w:rPr>
      </w:pPr>
      <w:bookmarkStart w:id="45" w:name="_Toc93661792"/>
      <w:r w:rsidRPr="0045586D">
        <w:rPr>
          <w:rFonts w:ascii="Arial" w:hAnsi="Arial" w:cs="Arial"/>
          <w:color w:val="auto"/>
          <w:sz w:val="20"/>
          <w:szCs w:val="20"/>
        </w:rPr>
        <w:lastRenderedPageBreak/>
        <w:t xml:space="preserve">7.4 </w:t>
      </w:r>
      <w:r w:rsidR="005A79A6" w:rsidRPr="0045586D">
        <w:rPr>
          <w:rFonts w:ascii="Arial" w:hAnsi="Arial" w:cs="Arial"/>
          <w:color w:val="auto"/>
          <w:sz w:val="20"/>
          <w:szCs w:val="20"/>
        </w:rPr>
        <w:t>PODATKI O JAVNIH VODOVODIH GLEDE NA DOLŽINO, MATERIAL IN STAROST</w:t>
      </w:r>
      <w:bookmarkEnd w:id="45"/>
      <w:r w:rsidR="00ED6195" w:rsidRPr="0045586D">
        <w:rPr>
          <w:rFonts w:ascii="Arial" w:hAnsi="Arial" w:cs="Arial"/>
          <w:color w:val="auto"/>
          <w:sz w:val="20"/>
          <w:szCs w:val="20"/>
        </w:rPr>
        <w:t xml:space="preserve"> </w:t>
      </w:r>
    </w:p>
    <w:p w:rsidR="00316CD0" w:rsidRPr="008F1E42" w:rsidRDefault="00316CD0" w:rsidP="00316CD0"/>
    <w:p w:rsidR="00EC5ED6" w:rsidRPr="008F1E42" w:rsidRDefault="00316CD0" w:rsidP="00233CBB">
      <w:pPr>
        <w:jc w:val="center"/>
        <w:rPr>
          <w:rFonts w:cs="Arial"/>
          <w:b/>
          <w:szCs w:val="20"/>
        </w:rPr>
      </w:pPr>
      <w:r w:rsidRPr="008F1E42">
        <w:rPr>
          <w:rFonts w:cs="Arial"/>
          <w:b/>
          <w:noProof/>
          <w:szCs w:val="20"/>
          <w:lang w:eastAsia="sl-SI"/>
        </w:rPr>
        <w:drawing>
          <wp:inline distT="0" distB="0" distL="0" distR="0" wp14:anchorId="691D7430" wp14:editId="29FF392B">
            <wp:extent cx="4994357" cy="3305175"/>
            <wp:effectExtent l="0" t="0" r="0" b="0"/>
            <wp:docPr id="16" name="Slika 16" descr="C:\Users\alenka-mojca.gornik\AppData\Local\Temp\notes5320C2\Prikaz vodovodnega omrežja v RS na dan 24.3.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nka-mojca.gornik\AppData\Local\Temp\notes5320C2\Prikaz vodovodnega omrežja v RS na dan 24.3.20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2711" cy="3304086"/>
                    </a:xfrm>
                    <a:prstGeom prst="rect">
                      <a:avLst/>
                    </a:prstGeom>
                    <a:noFill/>
                    <a:ln>
                      <a:noFill/>
                    </a:ln>
                  </pic:spPr>
                </pic:pic>
              </a:graphicData>
            </a:graphic>
          </wp:inline>
        </w:drawing>
      </w:r>
    </w:p>
    <w:p w:rsidR="0025127D" w:rsidRPr="008F1E42" w:rsidRDefault="00192542" w:rsidP="00192542">
      <w:pPr>
        <w:pStyle w:val="Napis"/>
      </w:pPr>
      <w:bookmarkStart w:id="46" w:name="_Toc93661850"/>
      <w:r>
        <w:t xml:space="preserve">Slika </w:t>
      </w:r>
      <w:r w:rsidR="00A6775E">
        <w:rPr>
          <w:noProof/>
        </w:rPr>
        <w:fldChar w:fldCharType="begin"/>
      </w:r>
      <w:r w:rsidR="00A6775E">
        <w:rPr>
          <w:noProof/>
        </w:rPr>
        <w:instrText xml:space="preserve"> SEQ Slika \* ARABIC </w:instrText>
      </w:r>
      <w:r w:rsidR="00A6775E">
        <w:rPr>
          <w:noProof/>
        </w:rPr>
        <w:fldChar w:fldCharType="separate"/>
      </w:r>
      <w:r w:rsidR="007C0A89">
        <w:rPr>
          <w:noProof/>
        </w:rPr>
        <w:t>7</w:t>
      </w:r>
      <w:r w:rsidR="00A6775E">
        <w:rPr>
          <w:noProof/>
        </w:rPr>
        <w:fldChar w:fldCharType="end"/>
      </w:r>
      <w:r>
        <w:t xml:space="preserve">: </w:t>
      </w:r>
      <w:r w:rsidR="00EC5ED6" w:rsidRPr="008F1E42">
        <w:t>Prikaz javnega vodovodnega omrežja v RS na dan 24. 3. 2021</w:t>
      </w:r>
      <w:bookmarkEnd w:id="46"/>
    </w:p>
    <w:p w:rsidR="0025127D" w:rsidRPr="008F1E42" w:rsidRDefault="0025127D" w:rsidP="0045586D">
      <w:pPr>
        <w:spacing w:line="240" w:lineRule="auto"/>
      </w:pPr>
    </w:p>
    <w:p w:rsidR="00EC5ED6" w:rsidRPr="008F1E42" w:rsidRDefault="00EC5ED6" w:rsidP="0045586D">
      <w:pPr>
        <w:spacing w:line="240" w:lineRule="auto"/>
        <w:jc w:val="both"/>
        <w:rPr>
          <w:szCs w:val="20"/>
        </w:rPr>
      </w:pPr>
      <w:r w:rsidRPr="008F1E42">
        <w:t xml:space="preserve">Vir: </w:t>
      </w:r>
      <w:r w:rsidR="00155D25">
        <w:rPr>
          <w:szCs w:val="20"/>
        </w:rPr>
        <w:t>GURS</w:t>
      </w:r>
      <w:r w:rsidRPr="008F1E42">
        <w:rPr>
          <w:szCs w:val="20"/>
        </w:rPr>
        <w:t>, 2021</w:t>
      </w:r>
    </w:p>
    <w:p w:rsidR="000E23D5" w:rsidRDefault="000E23D5" w:rsidP="0045586D">
      <w:pPr>
        <w:spacing w:line="240" w:lineRule="auto"/>
        <w:jc w:val="both"/>
      </w:pPr>
      <w:bookmarkStart w:id="47" w:name="_Toc396725697"/>
      <w:bookmarkStart w:id="48" w:name="_Toc399939730"/>
    </w:p>
    <w:p w:rsidR="00FE0100" w:rsidRPr="00BA6E4F" w:rsidRDefault="00FE0100" w:rsidP="0045586D">
      <w:pPr>
        <w:spacing w:line="240" w:lineRule="auto"/>
        <w:jc w:val="both"/>
      </w:pPr>
      <w:r w:rsidRPr="008F1E42">
        <w:t>Po podatkih o javnem vodovodnem omrežju iz ZKGJ</w:t>
      </w:r>
      <w:r w:rsidR="00155D25">
        <w:t>I na dan 24. 3. 2021 (GURS</w:t>
      </w:r>
      <w:r w:rsidRPr="008F1E42">
        <w:t>, 2021), je dolžina javnega vodovodnega omrežja v RS 25.892 km.</w:t>
      </w:r>
    </w:p>
    <w:p w:rsidR="001513A7" w:rsidRPr="00BA6E4F" w:rsidRDefault="001513A7" w:rsidP="00BF79A5">
      <w:pPr>
        <w:pStyle w:val="Napis"/>
      </w:pPr>
    </w:p>
    <w:p w:rsidR="001513A7" w:rsidRPr="00906E38" w:rsidRDefault="005F019A" w:rsidP="005F019A">
      <w:pPr>
        <w:pStyle w:val="Napis"/>
      </w:pPr>
      <w:bookmarkStart w:id="49" w:name="_Toc99458374"/>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5</w:t>
      </w:r>
      <w:r w:rsidR="00A6775E">
        <w:rPr>
          <w:noProof/>
        </w:rPr>
        <w:fldChar w:fldCharType="end"/>
      </w:r>
      <w:r w:rsidR="001513A7" w:rsidRPr="008F0E53">
        <w:t>: Material</w:t>
      </w:r>
      <w:r w:rsidR="00077A79" w:rsidRPr="008F0E53">
        <w:t xml:space="preserve"> in dolžina</w:t>
      </w:r>
      <w:r w:rsidR="001513A7" w:rsidRPr="008F0E53">
        <w:t xml:space="preserve"> </w:t>
      </w:r>
      <w:r w:rsidR="00077A79" w:rsidRPr="008F0E53">
        <w:t xml:space="preserve">vodovodnih cevi v javnem vodovodnem omrežju v RS </w:t>
      </w:r>
      <w:r w:rsidR="001513A7" w:rsidRPr="008F0E53">
        <w:t>glede na podatke ZKGJI</w:t>
      </w:r>
      <w:r w:rsidR="008A334F" w:rsidRPr="008F0E53">
        <w:t xml:space="preserve"> na dan 24. 3. 2021</w:t>
      </w:r>
      <w:bookmarkEnd w:id="49"/>
    </w:p>
    <w:p w:rsidR="004A525E" w:rsidRPr="00906E38" w:rsidRDefault="004A525E" w:rsidP="004A525E"/>
    <w:tbl>
      <w:tblPr>
        <w:tblStyle w:val="Tabelamrea"/>
        <w:tblW w:w="0" w:type="auto"/>
        <w:tblLook w:val="04A0" w:firstRow="1" w:lastRow="0" w:firstColumn="1" w:lastColumn="0" w:noHBand="0" w:noVBand="1"/>
      </w:tblPr>
      <w:tblGrid>
        <w:gridCol w:w="6088"/>
        <w:gridCol w:w="2974"/>
      </w:tblGrid>
      <w:tr w:rsidR="00077A79" w:rsidRPr="00906E38" w:rsidTr="00233CBB">
        <w:trPr>
          <w:trHeight w:val="368"/>
        </w:trPr>
        <w:tc>
          <w:tcPr>
            <w:tcW w:w="6204" w:type="dxa"/>
            <w:vAlign w:val="center"/>
          </w:tcPr>
          <w:p w:rsidR="00077A79" w:rsidRPr="00233CBB" w:rsidRDefault="00077A79" w:rsidP="00077A79">
            <w:pPr>
              <w:jc w:val="center"/>
              <w:rPr>
                <w:b/>
                <w:sz w:val="16"/>
                <w:szCs w:val="16"/>
              </w:rPr>
            </w:pPr>
            <w:r w:rsidRPr="00233CBB">
              <w:rPr>
                <w:b/>
                <w:sz w:val="16"/>
                <w:szCs w:val="16"/>
              </w:rPr>
              <w:t>Material (amortizacijska skupina)</w:t>
            </w:r>
          </w:p>
        </w:tc>
        <w:tc>
          <w:tcPr>
            <w:tcW w:w="3028" w:type="dxa"/>
            <w:vAlign w:val="center"/>
          </w:tcPr>
          <w:p w:rsidR="00077A79" w:rsidRPr="00233CBB" w:rsidRDefault="00077A79" w:rsidP="00077A79">
            <w:pPr>
              <w:jc w:val="center"/>
              <w:rPr>
                <w:b/>
                <w:sz w:val="16"/>
                <w:szCs w:val="16"/>
              </w:rPr>
            </w:pPr>
            <w:r w:rsidRPr="00233CBB">
              <w:rPr>
                <w:b/>
                <w:sz w:val="16"/>
                <w:szCs w:val="16"/>
              </w:rPr>
              <w:t>Dolžina (km)</w:t>
            </w:r>
          </w:p>
        </w:tc>
      </w:tr>
      <w:tr w:rsidR="00077A79" w:rsidRPr="00906E38" w:rsidTr="00233CBB">
        <w:trPr>
          <w:trHeight w:val="368"/>
        </w:trPr>
        <w:tc>
          <w:tcPr>
            <w:tcW w:w="6204"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Omrežje vodovoda GRP — armirane poliestrske cevi</w:t>
            </w:r>
          </w:p>
        </w:tc>
        <w:tc>
          <w:tcPr>
            <w:tcW w:w="3028"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47</w:t>
            </w:r>
          </w:p>
        </w:tc>
      </w:tr>
      <w:tr w:rsidR="00077A79" w:rsidRPr="00906E38" w:rsidTr="00233CBB">
        <w:trPr>
          <w:trHeight w:val="368"/>
        </w:trPr>
        <w:tc>
          <w:tcPr>
            <w:tcW w:w="6204"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Omrežje vodovoda JE — jeklo</w:t>
            </w:r>
          </w:p>
        </w:tc>
        <w:tc>
          <w:tcPr>
            <w:tcW w:w="3028"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462</w:t>
            </w:r>
          </w:p>
        </w:tc>
      </w:tr>
      <w:tr w:rsidR="00077A79" w:rsidRPr="00906E38" w:rsidTr="00233CBB">
        <w:trPr>
          <w:trHeight w:val="368"/>
        </w:trPr>
        <w:tc>
          <w:tcPr>
            <w:tcW w:w="6204"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Omrežje vodovoda PVC (DN ≤ 150 mm)</w:t>
            </w:r>
          </w:p>
        </w:tc>
        <w:tc>
          <w:tcPr>
            <w:tcW w:w="3028"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1.177</w:t>
            </w:r>
          </w:p>
        </w:tc>
      </w:tr>
      <w:tr w:rsidR="00077A79" w:rsidRPr="00906E38" w:rsidTr="00233CBB">
        <w:trPr>
          <w:trHeight w:val="368"/>
        </w:trPr>
        <w:tc>
          <w:tcPr>
            <w:tcW w:w="6204"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Omrežje vodovoda PVC (DN &gt; 150 mm)</w:t>
            </w:r>
          </w:p>
        </w:tc>
        <w:tc>
          <w:tcPr>
            <w:tcW w:w="3028"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810</w:t>
            </w:r>
          </w:p>
        </w:tc>
      </w:tr>
      <w:tr w:rsidR="00077A79" w:rsidRPr="00906E38" w:rsidTr="00233CBB">
        <w:trPr>
          <w:trHeight w:val="368"/>
        </w:trPr>
        <w:tc>
          <w:tcPr>
            <w:tcW w:w="6204"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Omrežje vodovoda DL — duktilna (nodularna) litina</w:t>
            </w:r>
          </w:p>
        </w:tc>
        <w:tc>
          <w:tcPr>
            <w:tcW w:w="3028"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4.254</w:t>
            </w:r>
          </w:p>
        </w:tc>
      </w:tr>
      <w:tr w:rsidR="00077A79" w:rsidRPr="00906E38" w:rsidTr="00233CBB">
        <w:trPr>
          <w:trHeight w:val="368"/>
        </w:trPr>
        <w:tc>
          <w:tcPr>
            <w:tcW w:w="6204"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Omrežje vodovoda PE — polietilen</w:t>
            </w:r>
          </w:p>
        </w:tc>
        <w:tc>
          <w:tcPr>
            <w:tcW w:w="3028"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14.611</w:t>
            </w:r>
          </w:p>
        </w:tc>
      </w:tr>
      <w:tr w:rsidR="00077A79" w:rsidRPr="00906E38" w:rsidTr="003A5D4C">
        <w:trPr>
          <w:trHeight w:val="429"/>
        </w:trPr>
        <w:tc>
          <w:tcPr>
            <w:tcW w:w="6204"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Omrežje vodovoda — drugi mat</w:t>
            </w:r>
            <w:r w:rsidR="007D4C00" w:rsidRPr="00233CBB">
              <w:rPr>
                <w:rFonts w:cs="Arial"/>
                <w:color w:val="000000"/>
                <w:sz w:val="16"/>
                <w:szCs w:val="16"/>
              </w:rPr>
              <w:t>erial (beton, kamen, keramika, o</w:t>
            </w:r>
            <w:r w:rsidRPr="00233CBB">
              <w:rPr>
                <w:rFonts w:cs="Arial"/>
                <w:color w:val="000000"/>
                <w:sz w:val="16"/>
                <w:szCs w:val="16"/>
              </w:rPr>
              <w:t>pe</w:t>
            </w:r>
            <w:r w:rsidR="002B1BD4">
              <w:rPr>
                <w:rFonts w:cs="Arial"/>
                <w:color w:val="000000"/>
                <w:sz w:val="16"/>
                <w:szCs w:val="16"/>
              </w:rPr>
              <w:t>ka, pocinkano železo, polipropilen</w:t>
            </w:r>
            <w:r w:rsidRPr="00233CBB">
              <w:rPr>
                <w:rFonts w:cs="Arial"/>
                <w:color w:val="000000"/>
                <w:sz w:val="16"/>
                <w:szCs w:val="16"/>
              </w:rPr>
              <w:t>, svinec, neznani)</w:t>
            </w:r>
          </w:p>
        </w:tc>
        <w:tc>
          <w:tcPr>
            <w:tcW w:w="3028"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1.735</w:t>
            </w:r>
          </w:p>
        </w:tc>
      </w:tr>
      <w:tr w:rsidR="00077A79" w:rsidRPr="00906E38" w:rsidTr="00233CBB">
        <w:trPr>
          <w:trHeight w:val="368"/>
        </w:trPr>
        <w:tc>
          <w:tcPr>
            <w:tcW w:w="6204"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Omrežje vodovoda TE — tesal</w:t>
            </w:r>
          </w:p>
        </w:tc>
        <w:tc>
          <w:tcPr>
            <w:tcW w:w="3028"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0</w:t>
            </w:r>
          </w:p>
        </w:tc>
      </w:tr>
      <w:tr w:rsidR="00077A79" w:rsidRPr="00906E38" w:rsidTr="00233CBB">
        <w:trPr>
          <w:trHeight w:val="368"/>
        </w:trPr>
        <w:tc>
          <w:tcPr>
            <w:tcW w:w="6204"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Omrežje vodovoda LŽ — lito železo</w:t>
            </w:r>
          </w:p>
        </w:tc>
        <w:tc>
          <w:tcPr>
            <w:tcW w:w="3028"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1.534</w:t>
            </w:r>
          </w:p>
        </w:tc>
      </w:tr>
      <w:tr w:rsidR="00077A79" w:rsidRPr="00906E38" w:rsidTr="00233CBB">
        <w:trPr>
          <w:trHeight w:val="368"/>
        </w:trPr>
        <w:tc>
          <w:tcPr>
            <w:tcW w:w="6204"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Omrežje vodovoda AC — azbestni cement</w:t>
            </w:r>
          </w:p>
        </w:tc>
        <w:tc>
          <w:tcPr>
            <w:tcW w:w="3028" w:type="dxa"/>
            <w:vAlign w:val="center"/>
          </w:tcPr>
          <w:p w:rsidR="00077A79" w:rsidRPr="00233CBB" w:rsidRDefault="00077A79" w:rsidP="008A334F">
            <w:pPr>
              <w:spacing w:line="240" w:lineRule="auto"/>
              <w:jc w:val="center"/>
              <w:rPr>
                <w:rFonts w:cs="Arial"/>
                <w:color w:val="000000"/>
                <w:sz w:val="16"/>
                <w:szCs w:val="16"/>
              </w:rPr>
            </w:pPr>
            <w:r w:rsidRPr="00233CBB">
              <w:rPr>
                <w:rFonts w:cs="Arial"/>
                <w:color w:val="000000"/>
                <w:sz w:val="16"/>
                <w:szCs w:val="16"/>
              </w:rPr>
              <w:t>1.263</w:t>
            </w:r>
          </w:p>
        </w:tc>
      </w:tr>
    </w:tbl>
    <w:p w:rsidR="00077A79" w:rsidRPr="00906E38" w:rsidRDefault="00077A79" w:rsidP="0045586D">
      <w:pPr>
        <w:spacing w:line="240" w:lineRule="auto"/>
        <w:jc w:val="both"/>
      </w:pPr>
    </w:p>
    <w:p w:rsidR="001513A7" w:rsidRPr="00906E38" w:rsidRDefault="001513A7" w:rsidP="0045586D">
      <w:pPr>
        <w:spacing w:line="240" w:lineRule="auto"/>
        <w:jc w:val="both"/>
        <w:rPr>
          <w:rFonts w:cs="Arial"/>
          <w:szCs w:val="20"/>
        </w:rPr>
      </w:pPr>
      <w:r w:rsidRPr="00906E38">
        <w:rPr>
          <w:rFonts w:cs="Arial"/>
          <w:szCs w:val="20"/>
        </w:rPr>
        <w:t>Vir: GURS</w:t>
      </w:r>
      <w:r w:rsidR="008A334F" w:rsidRPr="00906E38">
        <w:rPr>
          <w:rFonts w:cs="Arial"/>
          <w:szCs w:val="20"/>
        </w:rPr>
        <w:t>, 2021</w:t>
      </w:r>
    </w:p>
    <w:p w:rsidR="002E53A0" w:rsidRPr="00906E38" w:rsidRDefault="002E53A0" w:rsidP="0045586D">
      <w:pPr>
        <w:spacing w:line="240" w:lineRule="auto"/>
        <w:jc w:val="both"/>
        <w:rPr>
          <w:rFonts w:cs="Arial"/>
          <w:szCs w:val="20"/>
        </w:rPr>
      </w:pPr>
    </w:p>
    <w:p w:rsidR="001513A7" w:rsidRPr="00906E38" w:rsidRDefault="001513A7" w:rsidP="0045586D">
      <w:pPr>
        <w:autoSpaceDE w:val="0"/>
        <w:spacing w:line="240" w:lineRule="auto"/>
        <w:jc w:val="both"/>
        <w:rPr>
          <w:rFonts w:cs="Arial"/>
          <w:szCs w:val="20"/>
        </w:rPr>
      </w:pPr>
      <w:r w:rsidRPr="00906E38">
        <w:rPr>
          <w:rFonts w:cs="Arial"/>
          <w:szCs w:val="20"/>
        </w:rPr>
        <w:lastRenderedPageBreak/>
        <w:t>Skladno z Delovnim dokumentom 4 – Metodološki del (SVLR, 2008) za analiziranje stroškov in koristi investicijskih projektov znaša ekonomsko koristna življenjska doba investicije v oskrbo s pitno vodo 30 let. Glede na razpoložljive podatke</w:t>
      </w:r>
      <w:r w:rsidR="00A0668B" w:rsidRPr="00906E38">
        <w:rPr>
          <w:rFonts w:cs="Arial"/>
          <w:szCs w:val="20"/>
        </w:rPr>
        <w:t xml:space="preserve"> ZKGJ</w:t>
      </w:r>
      <w:r w:rsidR="00170357">
        <w:rPr>
          <w:rFonts w:cs="Arial"/>
          <w:szCs w:val="20"/>
        </w:rPr>
        <w:t>I na dan 24. 3. 2021 (GURS</w:t>
      </w:r>
      <w:r w:rsidR="00A0668B" w:rsidRPr="00906E38">
        <w:rPr>
          <w:rFonts w:cs="Arial"/>
          <w:szCs w:val="20"/>
        </w:rPr>
        <w:t>, 2021)</w:t>
      </w:r>
      <w:r w:rsidRPr="00906E38">
        <w:rPr>
          <w:rFonts w:cs="Arial"/>
          <w:szCs w:val="20"/>
        </w:rPr>
        <w:t xml:space="preserve"> o starosti javnih</w:t>
      </w:r>
      <w:r w:rsidR="001F252A" w:rsidRPr="00906E38">
        <w:rPr>
          <w:rFonts w:cs="Arial"/>
          <w:szCs w:val="20"/>
        </w:rPr>
        <w:t xml:space="preserve"> vodovodnih cevi</w:t>
      </w:r>
      <w:r w:rsidR="009C77EC" w:rsidRPr="00906E38">
        <w:rPr>
          <w:rFonts w:cs="Arial"/>
          <w:szCs w:val="20"/>
        </w:rPr>
        <w:t>,</w:t>
      </w:r>
      <w:r w:rsidR="002B181A" w:rsidRPr="00906E38">
        <w:rPr>
          <w:rFonts w:cs="Arial"/>
          <w:szCs w:val="20"/>
        </w:rPr>
        <w:t xml:space="preserve"> bo dne 31. 12. 2027 11.680 km oziroma 45,1</w:t>
      </w:r>
      <w:r w:rsidR="00B430E9">
        <w:rPr>
          <w:rFonts w:cs="Arial"/>
          <w:szCs w:val="20"/>
        </w:rPr>
        <w:t xml:space="preserve"> </w:t>
      </w:r>
      <w:r w:rsidRPr="00906E38">
        <w:rPr>
          <w:rFonts w:cs="Arial"/>
          <w:szCs w:val="20"/>
        </w:rPr>
        <w:t>% vodovodnih cevi starejših od 30 le</w:t>
      </w:r>
      <w:r w:rsidR="002B181A" w:rsidRPr="00906E38">
        <w:rPr>
          <w:rFonts w:cs="Arial"/>
          <w:szCs w:val="20"/>
        </w:rPr>
        <w:t>t</w:t>
      </w:r>
      <w:r w:rsidRPr="00906E38">
        <w:rPr>
          <w:rFonts w:cs="Arial"/>
          <w:szCs w:val="20"/>
        </w:rPr>
        <w:t>.</w:t>
      </w:r>
    </w:p>
    <w:p w:rsidR="00F264A0" w:rsidRPr="00906E38" w:rsidRDefault="00F264A0" w:rsidP="0045586D">
      <w:pPr>
        <w:autoSpaceDE w:val="0"/>
        <w:spacing w:line="240" w:lineRule="auto"/>
        <w:jc w:val="both"/>
        <w:rPr>
          <w:rFonts w:cs="Arial"/>
          <w:szCs w:val="20"/>
        </w:rPr>
      </w:pPr>
    </w:p>
    <w:p w:rsidR="00F264A0" w:rsidRDefault="00F264A0" w:rsidP="0045586D">
      <w:pPr>
        <w:autoSpaceDE w:val="0"/>
        <w:spacing w:line="240" w:lineRule="auto"/>
        <w:jc w:val="both"/>
        <w:rPr>
          <w:rFonts w:cs="Arial"/>
          <w:szCs w:val="20"/>
        </w:rPr>
      </w:pPr>
      <w:r w:rsidRPr="00906E38">
        <w:rPr>
          <w:rFonts w:cs="Arial"/>
          <w:szCs w:val="20"/>
        </w:rPr>
        <w:t xml:space="preserve">V kolikor </w:t>
      </w:r>
      <w:r w:rsidR="00B430E9">
        <w:rPr>
          <w:rFonts w:cs="Arial"/>
          <w:szCs w:val="20"/>
        </w:rPr>
        <w:t>se upoštevajo</w:t>
      </w:r>
      <w:r w:rsidRPr="00906E38">
        <w:rPr>
          <w:rFonts w:cs="Arial"/>
          <w:szCs w:val="20"/>
        </w:rPr>
        <w:t xml:space="preserve"> amortizacijske dobe po </w:t>
      </w:r>
      <w:r w:rsidR="002E53A0" w:rsidRPr="00906E38">
        <w:rPr>
          <w:rFonts w:cs="Arial"/>
          <w:szCs w:val="20"/>
        </w:rPr>
        <w:t xml:space="preserve">Uredbi o metodologiji za oblikovanje cen storitev obveznih občinskih gospodarskih javnih služb varstva okolja </w:t>
      </w:r>
      <w:r w:rsidR="008153DA" w:rsidRPr="00906E38">
        <w:rPr>
          <w:rFonts w:cs="Arial"/>
          <w:szCs w:val="20"/>
        </w:rPr>
        <w:t>je dolžina javnih vodovodnih cevi, ki</w:t>
      </w:r>
      <w:r w:rsidR="00062FF8">
        <w:rPr>
          <w:rFonts w:cs="Arial"/>
          <w:szCs w:val="20"/>
        </w:rPr>
        <w:t xml:space="preserve"> so bile vpisane v ZKGJI na dan 24. 3. 2021 in</w:t>
      </w:r>
      <w:r w:rsidR="008153DA" w:rsidRPr="00906E38">
        <w:rPr>
          <w:rFonts w:cs="Arial"/>
          <w:szCs w:val="20"/>
        </w:rPr>
        <w:t xml:space="preserve"> </w:t>
      </w:r>
      <w:r w:rsidR="00C855E9" w:rsidRPr="00906E38">
        <w:rPr>
          <w:rFonts w:cs="Arial"/>
          <w:szCs w:val="20"/>
        </w:rPr>
        <w:t xml:space="preserve">bi jih bilo potrebno zamenjati </w:t>
      </w:r>
      <w:r w:rsidR="006168CE" w:rsidRPr="00906E38">
        <w:rPr>
          <w:rFonts w:cs="Arial"/>
          <w:szCs w:val="20"/>
        </w:rPr>
        <w:t xml:space="preserve">na dan </w:t>
      </w:r>
      <w:r w:rsidR="003A5D4C">
        <w:rPr>
          <w:rFonts w:cs="Arial"/>
          <w:szCs w:val="20"/>
        </w:rPr>
        <w:t>31. 12. 2021</w:t>
      </w:r>
      <w:r w:rsidR="00B430E9">
        <w:rPr>
          <w:rFonts w:cs="Arial"/>
          <w:szCs w:val="20"/>
        </w:rPr>
        <w:t>,</w:t>
      </w:r>
      <w:r w:rsidR="003A5D4C">
        <w:rPr>
          <w:rFonts w:cs="Arial"/>
          <w:szCs w:val="20"/>
        </w:rPr>
        <w:t xml:space="preserve"> 5.116 km (19,76</w:t>
      </w:r>
      <w:r w:rsidR="00B430E9">
        <w:rPr>
          <w:rFonts w:cs="Arial"/>
          <w:szCs w:val="20"/>
        </w:rPr>
        <w:t xml:space="preserve"> </w:t>
      </w:r>
      <w:r w:rsidR="003A5D4C">
        <w:rPr>
          <w:rFonts w:cs="Arial"/>
          <w:szCs w:val="20"/>
        </w:rPr>
        <w:t>%), na dan 31.12.2022 5.450 km (21,05</w:t>
      </w:r>
      <w:r w:rsidR="00B430E9">
        <w:rPr>
          <w:rFonts w:cs="Arial"/>
          <w:szCs w:val="20"/>
        </w:rPr>
        <w:t xml:space="preserve"> </w:t>
      </w:r>
      <w:r w:rsidR="003A5D4C">
        <w:rPr>
          <w:rFonts w:cs="Arial"/>
          <w:szCs w:val="20"/>
        </w:rPr>
        <w:t>%), na dan 31.12.2023 5.690 km</w:t>
      </w:r>
      <w:r w:rsidR="007E54E0">
        <w:rPr>
          <w:rFonts w:cs="Arial"/>
          <w:szCs w:val="20"/>
        </w:rPr>
        <w:t xml:space="preserve"> (21,98</w:t>
      </w:r>
      <w:r w:rsidR="00B430E9">
        <w:rPr>
          <w:rFonts w:cs="Arial"/>
          <w:szCs w:val="20"/>
        </w:rPr>
        <w:t xml:space="preserve"> </w:t>
      </w:r>
      <w:r w:rsidR="007E54E0">
        <w:rPr>
          <w:rFonts w:cs="Arial"/>
          <w:szCs w:val="20"/>
        </w:rPr>
        <w:t>%</w:t>
      </w:r>
      <w:r w:rsidR="00B430E9">
        <w:rPr>
          <w:rFonts w:cs="Arial"/>
          <w:szCs w:val="20"/>
        </w:rPr>
        <w:t>)</w:t>
      </w:r>
      <w:r w:rsidR="007E54E0">
        <w:rPr>
          <w:rFonts w:cs="Arial"/>
          <w:szCs w:val="20"/>
        </w:rPr>
        <w:t>, na dan 31.12.2024 5.846 km (22,58</w:t>
      </w:r>
      <w:r w:rsidR="00B430E9">
        <w:rPr>
          <w:rFonts w:cs="Arial"/>
          <w:szCs w:val="20"/>
        </w:rPr>
        <w:t xml:space="preserve"> </w:t>
      </w:r>
      <w:r w:rsidR="007E54E0">
        <w:rPr>
          <w:rFonts w:cs="Arial"/>
          <w:szCs w:val="20"/>
        </w:rPr>
        <w:t>%), na dan 31.12.2025 6.220 km (24,02</w:t>
      </w:r>
      <w:r w:rsidR="00B430E9">
        <w:rPr>
          <w:rFonts w:cs="Arial"/>
          <w:szCs w:val="20"/>
        </w:rPr>
        <w:t xml:space="preserve"> </w:t>
      </w:r>
      <w:r w:rsidR="007E54E0">
        <w:rPr>
          <w:rFonts w:cs="Arial"/>
          <w:szCs w:val="20"/>
        </w:rPr>
        <w:t>%), na dan 31.12.2026 6.398 (24,71</w:t>
      </w:r>
      <w:r w:rsidR="00B430E9">
        <w:rPr>
          <w:rFonts w:cs="Arial"/>
          <w:szCs w:val="20"/>
        </w:rPr>
        <w:t xml:space="preserve"> </w:t>
      </w:r>
      <w:r w:rsidR="007E54E0">
        <w:rPr>
          <w:rFonts w:cs="Arial"/>
          <w:szCs w:val="20"/>
        </w:rPr>
        <w:t xml:space="preserve">%) in na dan </w:t>
      </w:r>
      <w:r w:rsidR="006168CE" w:rsidRPr="00906E38">
        <w:rPr>
          <w:rFonts w:cs="Arial"/>
          <w:szCs w:val="20"/>
        </w:rPr>
        <w:t xml:space="preserve">31. 12. 2027 </w:t>
      </w:r>
      <w:r w:rsidR="00C139A9">
        <w:rPr>
          <w:rFonts w:cs="Arial"/>
          <w:szCs w:val="20"/>
        </w:rPr>
        <w:t>6.55</w:t>
      </w:r>
      <w:r w:rsidR="00AA114B">
        <w:rPr>
          <w:rFonts w:cs="Arial"/>
          <w:szCs w:val="20"/>
        </w:rPr>
        <w:t>1</w:t>
      </w:r>
      <w:r w:rsidR="00C855E9" w:rsidRPr="00906E38">
        <w:rPr>
          <w:rFonts w:cs="Arial"/>
          <w:szCs w:val="20"/>
        </w:rPr>
        <w:t xml:space="preserve"> km oziroma 25,3</w:t>
      </w:r>
      <w:r w:rsidR="00B430E9">
        <w:rPr>
          <w:rFonts w:cs="Arial"/>
          <w:szCs w:val="20"/>
        </w:rPr>
        <w:t xml:space="preserve"> </w:t>
      </w:r>
      <w:r w:rsidR="008153DA" w:rsidRPr="00906E38">
        <w:rPr>
          <w:rFonts w:cs="Arial"/>
          <w:szCs w:val="20"/>
        </w:rPr>
        <w:t>% vseh cevi v javnem vodovodnem omrežju.</w:t>
      </w:r>
    </w:p>
    <w:p w:rsidR="007D4C00" w:rsidRDefault="007D4C00" w:rsidP="001513A7">
      <w:pPr>
        <w:autoSpaceDE w:val="0"/>
        <w:jc w:val="both"/>
        <w:rPr>
          <w:rFonts w:cs="Arial"/>
          <w:szCs w:val="20"/>
        </w:rPr>
      </w:pPr>
    </w:p>
    <w:p w:rsidR="007D4C00" w:rsidRPr="00906E38" w:rsidRDefault="005F019A" w:rsidP="005F019A">
      <w:pPr>
        <w:pStyle w:val="Napis"/>
      </w:pPr>
      <w:bookmarkStart w:id="50" w:name="_Toc99458375"/>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6</w:t>
      </w:r>
      <w:r w:rsidR="00A6775E">
        <w:rPr>
          <w:noProof/>
        </w:rPr>
        <w:fldChar w:fldCharType="end"/>
      </w:r>
      <w:r w:rsidR="007D4C00" w:rsidRPr="006B3BA3">
        <w:t>: Material in dolžina vodovodnih cevi v javnem vodovodnem omrežju v RS (starost 30 let</w:t>
      </w:r>
      <w:r w:rsidR="005E0297">
        <w:t xml:space="preserve"> in starost po uredbi*</w:t>
      </w:r>
      <w:r w:rsidR="007D4C00" w:rsidRPr="006B3BA3">
        <w:t>) glede na podatke ZKGJI na dan 24. 3. 2021</w:t>
      </w:r>
      <w:r w:rsidR="00C855E9" w:rsidRPr="006B3BA3">
        <w:t xml:space="preserve"> (starost dosežena 31. 12. 2027)</w:t>
      </w:r>
      <w:bookmarkEnd w:id="50"/>
    </w:p>
    <w:p w:rsidR="007D4C00" w:rsidRPr="00906E38" w:rsidRDefault="007D4C00" w:rsidP="001513A7">
      <w:pPr>
        <w:autoSpaceDE w:val="0"/>
        <w:jc w:val="both"/>
        <w:rPr>
          <w:rFonts w:cs="Arial"/>
          <w:szCs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0"/>
        <w:gridCol w:w="1559"/>
        <w:gridCol w:w="1134"/>
        <w:gridCol w:w="1559"/>
        <w:gridCol w:w="1134"/>
      </w:tblGrid>
      <w:tr w:rsidR="00E81A0D" w:rsidRPr="00906E38" w:rsidTr="00233CBB">
        <w:trPr>
          <w:trHeight w:val="741"/>
        </w:trPr>
        <w:tc>
          <w:tcPr>
            <w:tcW w:w="3970" w:type="dxa"/>
            <w:shd w:val="clear" w:color="000000" w:fill="FFFFFF"/>
            <w:vAlign w:val="center"/>
            <w:hideMark/>
          </w:tcPr>
          <w:p w:rsidR="00E81A0D" w:rsidRPr="007E5043" w:rsidRDefault="00E81A0D" w:rsidP="007D4C00">
            <w:pPr>
              <w:spacing w:line="240" w:lineRule="auto"/>
              <w:jc w:val="center"/>
              <w:rPr>
                <w:rFonts w:cs="Arial"/>
                <w:b/>
                <w:bCs/>
                <w:color w:val="000000"/>
                <w:sz w:val="16"/>
                <w:szCs w:val="16"/>
                <w:lang w:eastAsia="sl-SI"/>
              </w:rPr>
            </w:pPr>
            <w:r w:rsidRPr="007E5043">
              <w:rPr>
                <w:rFonts w:cs="Arial"/>
                <w:b/>
                <w:bCs/>
                <w:color w:val="000000"/>
                <w:sz w:val="16"/>
                <w:szCs w:val="16"/>
                <w:lang w:eastAsia="sl-SI"/>
              </w:rPr>
              <w:t>Material (amortizacijska skupina)</w:t>
            </w:r>
          </w:p>
        </w:tc>
        <w:tc>
          <w:tcPr>
            <w:tcW w:w="1559" w:type="dxa"/>
            <w:shd w:val="clear" w:color="000000" w:fill="FFFFFF"/>
            <w:vAlign w:val="center"/>
            <w:hideMark/>
          </w:tcPr>
          <w:p w:rsidR="00C855E9" w:rsidRPr="007E5043" w:rsidRDefault="00E81A0D" w:rsidP="007D4C00">
            <w:pPr>
              <w:spacing w:line="240" w:lineRule="auto"/>
              <w:jc w:val="center"/>
              <w:rPr>
                <w:rFonts w:cs="Arial"/>
                <w:b/>
                <w:bCs/>
                <w:color w:val="000000"/>
                <w:sz w:val="16"/>
                <w:szCs w:val="16"/>
                <w:lang w:eastAsia="sl-SI"/>
              </w:rPr>
            </w:pPr>
            <w:r w:rsidRPr="007E5043">
              <w:rPr>
                <w:rFonts w:cs="Arial"/>
                <w:b/>
                <w:bCs/>
                <w:color w:val="000000"/>
                <w:sz w:val="16"/>
                <w:szCs w:val="16"/>
                <w:lang w:eastAsia="sl-SI"/>
              </w:rPr>
              <w:t xml:space="preserve">Starost </w:t>
            </w:r>
            <w:r w:rsidR="00C855E9" w:rsidRPr="007E5043">
              <w:rPr>
                <w:rFonts w:cs="Arial"/>
                <w:b/>
                <w:bCs/>
                <w:color w:val="000000"/>
                <w:sz w:val="16"/>
                <w:szCs w:val="16"/>
                <w:lang w:eastAsia="sl-SI"/>
              </w:rPr>
              <w:t>na dan</w:t>
            </w:r>
          </w:p>
          <w:p w:rsidR="00C855E9" w:rsidRPr="007E5043" w:rsidRDefault="00C855E9" w:rsidP="007D4C00">
            <w:pPr>
              <w:spacing w:line="240" w:lineRule="auto"/>
              <w:jc w:val="center"/>
              <w:rPr>
                <w:rFonts w:cs="Arial"/>
                <w:b/>
                <w:bCs/>
                <w:color w:val="000000"/>
                <w:sz w:val="16"/>
                <w:szCs w:val="16"/>
                <w:lang w:eastAsia="sl-SI"/>
              </w:rPr>
            </w:pPr>
            <w:r w:rsidRPr="007E5043">
              <w:rPr>
                <w:rFonts w:cs="Arial"/>
                <w:b/>
                <w:bCs/>
                <w:color w:val="000000"/>
                <w:sz w:val="16"/>
                <w:szCs w:val="16"/>
                <w:lang w:eastAsia="sl-SI"/>
              </w:rPr>
              <w:t>31. 12. 2027</w:t>
            </w:r>
          </w:p>
          <w:p w:rsidR="00E81A0D" w:rsidRPr="007E5043" w:rsidRDefault="00E81A0D" w:rsidP="007D4C00">
            <w:pPr>
              <w:spacing w:line="240" w:lineRule="auto"/>
              <w:jc w:val="center"/>
              <w:rPr>
                <w:rFonts w:cs="Arial"/>
                <w:b/>
                <w:bCs/>
                <w:color w:val="000000"/>
                <w:sz w:val="16"/>
                <w:szCs w:val="16"/>
                <w:lang w:eastAsia="sl-SI"/>
              </w:rPr>
            </w:pPr>
            <w:r w:rsidRPr="007E5043">
              <w:rPr>
                <w:rFonts w:cs="Arial"/>
                <w:b/>
                <w:bCs/>
                <w:color w:val="000000"/>
                <w:sz w:val="16"/>
                <w:szCs w:val="16"/>
                <w:lang w:eastAsia="sl-SI"/>
              </w:rPr>
              <w:t>(leto)</w:t>
            </w:r>
          </w:p>
        </w:tc>
        <w:tc>
          <w:tcPr>
            <w:tcW w:w="1134" w:type="dxa"/>
            <w:shd w:val="clear" w:color="000000" w:fill="FFFFFF"/>
            <w:vAlign w:val="center"/>
            <w:hideMark/>
          </w:tcPr>
          <w:p w:rsidR="00E81A0D" w:rsidRPr="007E5043" w:rsidRDefault="00E81A0D" w:rsidP="007D4C00">
            <w:pPr>
              <w:spacing w:line="240" w:lineRule="auto"/>
              <w:jc w:val="center"/>
              <w:rPr>
                <w:rFonts w:cs="Arial"/>
                <w:b/>
                <w:bCs/>
                <w:color w:val="000000"/>
                <w:sz w:val="16"/>
                <w:szCs w:val="16"/>
                <w:lang w:eastAsia="sl-SI"/>
              </w:rPr>
            </w:pPr>
            <w:r w:rsidRPr="007E5043">
              <w:rPr>
                <w:rFonts w:cs="Arial"/>
                <w:b/>
                <w:bCs/>
                <w:color w:val="000000"/>
                <w:sz w:val="16"/>
                <w:szCs w:val="16"/>
                <w:lang w:eastAsia="sl-SI"/>
              </w:rPr>
              <w:t>Dolžina (km)</w:t>
            </w:r>
          </w:p>
        </w:tc>
        <w:tc>
          <w:tcPr>
            <w:tcW w:w="1559" w:type="dxa"/>
            <w:shd w:val="clear" w:color="000000" w:fill="FFFFFF"/>
            <w:vAlign w:val="center"/>
          </w:tcPr>
          <w:p w:rsidR="00C855E9" w:rsidRPr="007E5043" w:rsidRDefault="00E81A0D" w:rsidP="00213FD6">
            <w:pPr>
              <w:spacing w:line="240" w:lineRule="auto"/>
              <w:jc w:val="center"/>
              <w:rPr>
                <w:rFonts w:cs="Arial"/>
                <w:b/>
                <w:bCs/>
                <w:color w:val="000000"/>
                <w:sz w:val="16"/>
                <w:szCs w:val="16"/>
                <w:lang w:eastAsia="sl-SI"/>
              </w:rPr>
            </w:pPr>
            <w:r w:rsidRPr="007E5043">
              <w:rPr>
                <w:rFonts w:cs="Arial"/>
                <w:b/>
                <w:bCs/>
                <w:color w:val="000000"/>
                <w:sz w:val="16"/>
                <w:szCs w:val="16"/>
                <w:lang w:eastAsia="sl-SI"/>
              </w:rPr>
              <w:t>Starost</w:t>
            </w:r>
            <w:r w:rsidR="00C855E9" w:rsidRPr="007E5043">
              <w:rPr>
                <w:rFonts w:cs="Arial"/>
                <w:b/>
                <w:bCs/>
                <w:color w:val="000000"/>
                <w:sz w:val="16"/>
                <w:szCs w:val="16"/>
                <w:lang w:eastAsia="sl-SI"/>
              </w:rPr>
              <w:t xml:space="preserve"> na dan</w:t>
            </w:r>
            <w:r w:rsidRPr="007E5043">
              <w:rPr>
                <w:rFonts w:cs="Arial"/>
                <w:b/>
                <w:bCs/>
                <w:color w:val="000000"/>
                <w:sz w:val="16"/>
                <w:szCs w:val="16"/>
                <w:lang w:eastAsia="sl-SI"/>
              </w:rPr>
              <w:t xml:space="preserve"> </w:t>
            </w:r>
          </w:p>
          <w:p w:rsidR="00C855E9" w:rsidRPr="007E5043" w:rsidRDefault="009D2209" w:rsidP="00213FD6">
            <w:pPr>
              <w:spacing w:line="240" w:lineRule="auto"/>
              <w:jc w:val="center"/>
              <w:rPr>
                <w:rFonts w:cs="Arial"/>
                <w:b/>
                <w:bCs/>
                <w:color w:val="000000"/>
                <w:sz w:val="16"/>
                <w:szCs w:val="16"/>
                <w:lang w:eastAsia="sl-SI"/>
              </w:rPr>
            </w:pPr>
            <w:r w:rsidRPr="007E5043">
              <w:rPr>
                <w:rFonts w:cs="Arial"/>
                <w:b/>
                <w:bCs/>
                <w:color w:val="000000"/>
                <w:sz w:val="16"/>
                <w:szCs w:val="16"/>
                <w:lang w:eastAsia="sl-SI"/>
              </w:rPr>
              <w:t>31. 12. 202</w:t>
            </w:r>
            <w:r w:rsidR="00C855E9" w:rsidRPr="007E5043">
              <w:rPr>
                <w:rFonts w:cs="Arial"/>
                <w:b/>
                <w:bCs/>
                <w:color w:val="000000"/>
                <w:sz w:val="16"/>
                <w:szCs w:val="16"/>
                <w:lang w:eastAsia="sl-SI"/>
              </w:rPr>
              <w:t>7</w:t>
            </w:r>
          </w:p>
          <w:p w:rsidR="00E81A0D" w:rsidRPr="007E5043" w:rsidRDefault="00E81A0D" w:rsidP="00213FD6">
            <w:pPr>
              <w:spacing w:line="240" w:lineRule="auto"/>
              <w:jc w:val="center"/>
              <w:rPr>
                <w:rFonts w:cs="Arial"/>
                <w:b/>
                <w:bCs/>
                <w:color w:val="000000"/>
                <w:sz w:val="16"/>
                <w:szCs w:val="16"/>
                <w:lang w:eastAsia="sl-SI"/>
              </w:rPr>
            </w:pPr>
            <w:r w:rsidRPr="007E5043">
              <w:rPr>
                <w:rFonts w:cs="Arial"/>
                <w:b/>
                <w:bCs/>
                <w:color w:val="000000"/>
                <w:sz w:val="16"/>
                <w:szCs w:val="16"/>
                <w:lang w:eastAsia="sl-SI"/>
              </w:rPr>
              <w:t>(leto)</w:t>
            </w:r>
          </w:p>
        </w:tc>
        <w:tc>
          <w:tcPr>
            <w:tcW w:w="1134" w:type="dxa"/>
            <w:shd w:val="clear" w:color="000000" w:fill="FFFFFF"/>
            <w:vAlign w:val="center"/>
          </w:tcPr>
          <w:p w:rsidR="00E81A0D" w:rsidRPr="007E5043" w:rsidRDefault="00E81A0D" w:rsidP="00213FD6">
            <w:pPr>
              <w:spacing w:line="240" w:lineRule="auto"/>
              <w:jc w:val="center"/>
              <w:rPr>
                <w:rFonts w:cs="Arial"/>
                <w:b/>
                <w:bCs/>
                <w:color w:val="000000"/>
                <w:sz w:val="16"/>
                <w:szCs w:val="16"/>
                <w:lang w:eastAsia="sl-SI"/>
              </w:rPr>
            </w:pPr>
            <w:r w:rsidRPr="007E5043">
              <w:rPr>
                <w:rFonts w:cs="Arial"/>
                <w:b/>
                <w:bCs/>
                <w:color w:val="000000"/>
                <w:sz w:val="16"/>
                <w:szCs w:val="16"/>
                <w:lang w:eastAsia="sl-SI"/>
              </w:rPr>
              <w:t>Dolžina (km)</w:t>
            </w:r>
          </w:p>
        </w:tc>
      </w:tr>
      <w:tr w:rsidR="00E81A0D" w:rsidRPr="00906E38" w:rsidTr="007E5043">
        <w:trPr>
          <w:trHeight w:val="425"/>
        </w:trPr>
        <w:tc>
          <w:tcPr>
            <w:tcW w:w="3970"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Omrežje vodovoda GRP — armirane poliestrske cevi</w:t>
            </w:r>
          </w:p>
        </w:tc>
        <w:tc>
          <w:tcPr>
            <w:tcW w:w="1559"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30</w:t>
            </w:r>
          </w:p>
        </w:tc>
        <w:tc>
          <w:tcPr>
            <w:tcW w:w="1134" w:type="dxa"/>
            <w:shd w:val="clear" w:color="000000" w:fill="FFFFFF"/>
            <w:noWrap/>
            <w:vAlign w:val="center"/>
            <w:hideMark/>
          </w:tcPr>
          <w:p w:rsidR="00E81A0D" w:rsidRPr="007E5043" w:rsidRDefault="00C855E9" w:rsidP="007D4C00">
            <w:pPr>
              <w:spacing w:line="240" w:lineRule="auto"/>
              <w:jc w:val="center"/>
              <w:rPr>
                <w:rFonts w:cs="Arial"/>
                <w:color w:val="000000"/>
                <w:sz w:val="16"/>
                <w:szCs w:val="16"/>
                <w:lang w:eastAsia="sl-SI"/>
              </w:rPr>
            </w:pPr>
            <w:r w:rsidRPr="007E5043">
              <w:rPr>
                <w:rFonts w:cs="Arial"/>
                <w:color w:val="000000"/>
                <w:sz w:val="16"/>
                <w:szCs w:val="16"/>
                <w:lang w:eastAsia="sl-SI"/>
              </w:rPr>
              <w:t>23</w:t>
            </w:r>
          </w:p>
        </w:tc>
        <w:tc>
          <w:tcPr>
            <w:tcW w:w="1559" w:type="dxa"/>
            <w:shd w:val="clear" w:color="000000" w:fill="FFFFFF"/>
            <w:vAlign w:val="center"/>
          </w:tcPr>
          <w:p w:rsidR="00E81A0D" w:rsidRPr="007E5043" w:rsidRDefault="00E81A0D" w:rsidP="00213FD6">
            <w:pPr>
              <w:spacing w:line="240" w:lineRule="auto"/>
              <w:jc w:val="center"/>
              <w:rPr>
                <w:rFonts w:cs="Arial"/>
                <w:color w:val="000000"/>
                <w:sz w:val="16"/>
                <w:szCs w:val="16"/>
                <w:lang w:eastAsia="sl-SI"/>
              </w:rPr>
            </w:pPr>
            <w:r w:rsidRPr="007E5043">
              <w:rPr>
                <w:rFonts w:cs="Arial"/>
                <w:color w:val="000000"/>
                <w:sz w:val="16"/>
                <w:szCs w:val="16"/>
                <w:lang w:eastAsia="sl-SI"/>
              </w:rPr>
              <w:t>50</w:t>
            </w:r>
          </w:p>
        </w:tc>
        <w:tc>
          <w:tcPr>
            <w:tcW w:w="1134" w:type="dxa"/>
            <w:shd w:val="clear" w:color="000000" w:fill="FFFFFF"/>
            <w:vAlign w:val="center"/>
          </w:tcPr>
          <w:p w:rsidR="00E81A0D" w:rsidRPr="007E5043" w:rsidRDefault="00C855E9" w:rsidP="00E81A0D">
            <w:pPr>
              <w:spacing w:line="240" w:lineRule="auto"/>
              <w:jc w:val="center"/>
              <w:rPr>
                <w:rFonts w:cs="Arial"/>
                <w:color w:val="000000"/>
                <w:sz w:val="16"/>
                <w:szCs w:val="16"/>
                <w:lang w:eastAsia="sl-SI"/>
              </w:rPr>
            </w:pPr>
            <w:r w:rsidRPr="007E5043">
              <w:rPr>
                <w:rFonts w:cs="Arial"/>
                <w:color w:val="000000"/>
                <w:sz w:val="16"/>
                <w:szCs w:val="16"/>
                <w:lang w:eastAsia="sl-SI"/>
              </w:rPr>
              <w:t>5</w:t>
            </w:r>
          </w:p>
        </w:tc>
      </w:tr>
      <w:tr w:rsidR="00E81A0D" w:rsidRPr="00906E38" w:rsidTr="007E5043">
        <w:trPr>
          <w:trHeight w:val="403"/>
        </w:trPr>
        <w:tc>
          <w:tcPr>
            <w:tcW w:w="3970"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Omrežje vodovoda JE — jeklo</w:t>
            </w:r>
          </w:p>
        </w:tc>
        <w:tc>
          <w:tcPr>
            <w:tcW w:w="1559"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30</w:t>
            </w:r>
          </w:p>
        </w:tc>
        <w:tc>
          <w:tcPr>
            <w:tcW w:w="1134" w:type="dxa"/>
            <w:shd w:val="clear" w:color="000000" w:fill="FFFFFF"/>
            <w:noWrap/>
            <w:vAlign w:val="center"/>
            <w:hideMark/>
          </w:tcPr>
          <w:p w:rsidR="00E81A0D" w:rsidRPr="007E5043" w:rsidRDefault="00C855E9" w:rsidP="007D4C00">
            <w:pPr>
              <w:spacing w:line="240" w:lineRule="auto"/>
              <w:jc w:val="center"/>
              <w:rPr>
                <w:rFonts w:cs="Arial"/>
                <w:color w:val="000000"/>
                <w:sz w:val="16"/>
                <w:szCs w:val="16"/>
                <w:lang w:eastAsia="sl-SI"/>
              </w:rPr>
            </w:pPr>
            <w:r w:rsidRPr="007E5043">
              <w:rPr>
                <w:rFonts w:cs="Arial"/>
                <w:color w:val="000000"/>
                <w:sz w:val="16"/>
                <w:szCs w:val="16"/>
                <w:lang w:eastAsia="sl-SI"/>
              </w:rPr>
              <w:t>418</w:t>
            </w:r>
          </w:p>
        </w:tc>
        <w:tc>
          <w:tcPr>
            <w:tcW w:w="1559" w:type="dxa"/>
            <w:shd w:val="clear" w:color="000000" w:fill="FFFFFF"/>
            <w:vAlign w:val="center"/>
          </w:tcPr>
          <w:p w:rsidR="00E81A0D" w:rsidRPr="007E5043" w:rsidRDefault="00E81A0D" w:rsidP="00213FD6">
            <w:pPr>
              <w:spacing w:line="240" w:lineRule="auto"/>
              <w:jc w:val="center"/>
              <w:rPr>
                <w:rFonts w:cs="Arial"/>
                <w:color w:val="000000"/>
                <w:sz w:val="16"/>
                <w:szCs w:val="16"/>
                <w:lang w:eastAsia="sl-SI"/>
              </w:rPr>
            </w:pPr>
            <w:r w:rsidRPr="007E5043">
              <w:rPr>
                <w:rFonts w:cs="Arial"/>
                <w:color w:val="000000"/>
                <w:sz w:val="16"/>
                <w:szCs w:val="16"/>
                <w:lang w:eastAsia="sl-SI"/>
              </w:rPr>
              <w:t>33,33</w:t>
            </w:r>
          </w:p>
        </w:tc>
        <w:tc>
          <w:tcPr>
            <w:tcW w:w="1134" w:type="dxa"/>
            <w:shd w:val="clear" w:color="000000" w:fill="FFFFFF"/>
            <w:vAlign w:val="center"/>
          </w:tcPr>
          <w:p w:rsidR="00E81A0D" w:rsidRPr="007E5043" w:rsidRDefault="00C855E9" w:rsidP="00E81A0D">
            <w:pPr>
              <w:spacing w:line="240" w:lineRule="auto"/>
              <w:jc w:val="center"/>
              <w:rPr>
                <w:rFonts w:cs="Arial"/>
                <w:color w:val="000000"/>
                <w:sz w:val="16"/>
                <w:szCs w:val="16"/>
                <w:lang w:eastAsia="sl-SI"/>
              </w:rPr>
            </w:pPr>
            <w:r w:rsidRPr="007E5043">
              <w:rPr>
                <w:rFonts w:cs="Arial"/>
                <w:color w:val="000000"/>
                <w:sz w:val="16"/>
                <w:szCs w:val="16"/>
                <w:lang w:eastAsia="sl-SI"/>
              </w:rPr>
              <w:t>405</w:t>
            </w:r>
          </w:p>
        </w:tc>
      </w:tr>
      <w:tr w:rsidR="00E81A0D" w:rsidRPr="00906E38" w:rsidTr="007E5043">
        <w:trPr>
          <w:trHeight w:val="423"/>
        </w:trPr>
        <w:tc>
          <w:tcPr>
            <w:tcW w:w="3970"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Omrežje vodovoda PVC (DN ≤ 150 mm)</w:t>
            </w:r>
          </w:p>
        </w:tc>
        <w:tc>
          <w:tcPr>
            <w:tcW w:w="1559"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30</w:t>
            </w:r>
          </w:p>
        </w:tc>
        <w:tc>
          <w:tcPr>
            <w:tcW w:w="1134" w:type="dxa"/>
            <w:shd w:val="clear" w:color="000000" w:fill="FFFFFF"/>
            <w:noWrap/>
            <w:vAlign w:val="center"/>
            <w:hideMark/>
          </w:tcPr>
          <w:p w:rsidR="00E81A0D" w:rsidRPr="007E5043" w:rsidRDefault="00C855E9" w:rsidP="007D4C00">
            <w:pPr>
              <w:spacing w:line="240" w:lineRule="auto"/>
              <w:jc w:val="center"/>
              <w:rPr>
                <w:rFonts w:cs="Arial"/>
                <w:color w:val="000000"/>
                <w:sz w:val="16"/>
                <w:szCs w:val="16"/>
                <w:lang w:eastAsia="sl-SI"/>
              </w:rPr>
            </w:pPr>
            <w:r w:rsidRPr="007E5043">
              <w:rPr>
                <w:rFonts w:cs="Arial"/>
                <w:color w:val="000000"/>
                <w:sz w:val="16"/>
                <w:szCs w:val="16"/>
                <w:lang w:eastAsia="sl-SI"/>
              </w:rPr>
              <w:t>933</w:t>
            </w:r>
          </w:p>
        </w:tc>
        <w:tc>
          <w:tcPr>
            <w:tcW w:w="1559" w:type="dxa"/>
            <w:shd w:val="clear" w:color="000000" w:fill="FFFFFF"/>
            <w:vAlign w:val="center"/>
          </w:tcPr>
          <w:p w:rsidR="00E81A0D" w:rsidRPr="007E5043" w:rsidRDefault="00E81A0D" w:rsidP="00213FD6">
            <w:pPr>
              <w:spacing w:line="240" w:lineRule="auto"/>
              <w:jc w:val="center"/>
              <w:rPr>
                <w:rFonts w:cs="Arial"/>
                <w:color w:val="000000"/>
                <w:sz w:val="16"/>
                <w:szCs w:val="16"/>
                <w:lang w:eastAsia="sl-SI"/>
              </w:rPr>
            </w:pPr>
            <w:r w:rsidRPr="007E5043">
              <w:rPr>
                <w:rFonts w:cs="Arial"/>
                <w:color w:val="000000"/>
                <w:sz w:val="16"/>
                <w:szCs w:val="16"/>
                <w:lang w:eastAsia="sl-SI"/>
              </w:rPr>
              <w:t>33,33</w:t>
            </w:r>
          </w:p>
        </w:tc>
        <w:tc>
          <w:tcPr>
            <w:tcW w:w="1134" w:type="dxa"/>
            <w:shd w:val="clear" w:color="000000" w:fill="FFFFFF"/>
            <w:vAlign w:val="center"/>
          </w:tcPr>
          <w:p w:rsidR="00E81A0D" w:rsidRPr="007E5043" w:rsidRDefault="00C855E9" w:rsidP="00E81A0D">
            <w:pPr>
              <w:spacing w:line="240" w:lineRule="auto"/>
              <w:jc w:val="center"/>
              <w:rPr>
                <w:rFonts w:cs="Arial"/>
                <w:color w:val="000000"/>
                <w:sz w:val="16"/>
                <w:szCs w:val="16"/>
                <w:lang w:eastAsia="sl-SI"/>
              </w:rPr>
            </w:pPr>
            <w:r w:rsidRPr="007E5043">
              <w:rPr>
                <w:rFonts w:cs="Arial"/>
                <w:color w:val="000000"/>
                <w:sz w:val="16"/>
                <w:szCs w:val="16"/>
                <w:lang w:eastAsia="sl-SI"/>
              </w:rPr>
              <w:t>816</w:t>
            </w:r>
          </w:p>
        </w:tc>
      </w:tr>
      <w:tr w:rsidR="00E81A0D" w:rsidRPr="00906E38" w:rsidTr="007E5043">
        <w:trPr>
          <w:trHeight w:val="415"/>
        </w:trPr>
        <w:tc>
          <w:tcPr>
            <w:tcW w:w="3970"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Omrežje vodovoda PVC (DN &gt; 150 mm)</w:t>
            </w:r>
          </w:p>
        </w:tc>
        <w:tc>
          <w:tcPr>
            <w:tcW w:w="1559"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30</w:t>
            </w:r>
          </w:p>
        </w:tc>
        <w:tc>
          <w:tcPr>
            <w:tcW w:w="1134" w:type="dxa"/>
            <w:shd w:val="clear" w:color="000000" w:fill="FFFFFF"/>
            <w:noWrap/>
            <w:vAlign w:val="center"/>
            <w:hideMark/>
          </w:tcPr>
          <w:p w:rsidR="00E81A0D" w:rsidRPr="007E5043" w:rsidRDefault="00C855E9" w:rsidP="007D4C00">
            <w:pPr>
              <w:spacing w:line="240" w:lineRule="auto"/>
              <w:jc w:val="center"/>
              <w:rPr>
                <w:rFonts w:cs="Arial"/>
                <w:color w:val="000000"/>
                <w:sz w:val="16"/>
                <w:szCs w:val="16"/>
                <w:lang w:eastAsia="sl-SI"/>
              </w:rPr>
            </w:pPr>
            <w:r w:rsidRPr="007E5043">
              <w:rPr>
                <w:rFonts w:cs="Arial"/>
                <w:color w:val="000000"/>
                <w:sz w:val="16"/>
                <w:szCs w:val="16"/>
                <w:lang w:eastAsia="sl-SI"/>
              </w:rPr>
              <w:t>711</w:t>
            </w:r>
          </w:p>
        </w:tc>
        <w:tc>
          <w:tcPr>
            <w:tcW w:w="1559" w:type="dxa"/>
            <w:shd w:val="clear" w:color="000000" w:fill="FFFFFF"/>
            <w:vAlign w:val="center"/>
          </w:tcPr>
          <w:p w:rsidR="00E81A0D" w:rsidRPr="007E5043" w:rsidRDefault="00E81A0D" w:rsidP="00213FD6">
            <w:pPr>
              <w:spacing w:line="240" w:lineRule="auto"/>
              <w:jc w:val="center"/>
              <w:rPr>
                <w:rFonts w:cs="Arial"/>
                <w:color w:val="000000"/>
                <w:sz w:val="16"/>
                <w:szCs w:val="16"/>
                <w:lang w:eastAsia="sl-SI"/>
              </w:rPr>
            </w:pPr>
            <w:r w:rsidRPr="007E5043">
              <w:rPr>
                <w:rFonts w:cs="Arial"/>
                <w:color w:val="000000"/>
                <w:sz w:val="16"/>
                <w:szCs w:val="16"/>
                <w:lang w:eastAsia="sl-SI"/>
              </w:rPr>
              <w:t>20</w:t>
            </w:r>
          </w:p>
        </w:tc>
        <w:tc>
          <w:tcPr>
            <w:tcW w:w="1134" w:type="dxa"/>
            <w:shd w:val="clear" w:color="000000" w:fill="FFFFFF"/>
            <w:vAlign w:val="center"/>
          </w:tcPr>
          <w:p w:rsidR="00E81A0D" w:rsidRPr="007E5043" w:rsidRDefault="00C855E9" w:rsidP="00E81A0D">
            <w:pPr>
              <w:spacing w:line="240" w:lineRule="auto"/>
              <w:jc w:val="center"/>
              <w:rPr>
                <w:rFonts w:cs="Arial"/>
                <w:color w:val="000000"/>
                <w:sz w:val="16"/>
                <w:szCs w:val="16"/>
                <w:lang w:eastAsia="sl-SI"/>
              </w:rPr>
            </w:pPr>
            <w:r w:rsidRPr="007E5043">
              <w:rPr>
                <w:rFonts w:cs="Arial"/>
                <w:color w:val="000000"/>
                <w:sz w:val="16"/>
                <w:szCs w:val="16"/>
                <w:lang w:eastAsia="sl-SI"/>
              </w:rPr>
              <w:t>761</w:t>
            </w:r>
          </w:p>
        </w:tc>
      </w:tr>
      <w:tr w:rsidR="00E81A0D" w:rsidRPr="00906E38" w:rsidTr="007E5043">
        <w:trPr>
          <w:trHeight w:val="407"/>
        </w:trPr>
        <w:tc>
          <w:tcPr>
            <w:tcW w:w="3970"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 xml:space="preserve">Omrežje vodovoda DL — </w:t>
            </w:r>
            <w:r w:rsidRPr="007E5043">
              <w:rPr>
                <w:rFonts w:cs="Arial"/>
                <w:noProof/>
                <w:color w:val="000000"/>
                <w:sz w:val="16"/>
                <w:szCs w:val="16"/>
                <w:lang w:eastAsia="sl-SI"/>
              </w:rPr>
              <w:t>duktilna (nodularna</w:t>
            </w:r>
            <w:r w:rsidRPr="007E5043">
              <w:rPr>
                <w:rFonts w:cs="Arial"/>
                <w:color w:val="000000"/>
                <w:sz w:val="16"/>
                <w:szCs w:val="16"/>
                <w:lang w:eastAsia="sl-SI"/>
              </w:rPr>
              <w:t>) litina</w:t>
            </w:r>
          </w:p>
        </w:tc>
        <w:tc>
          <w:tcPr>
            <w:tcW w:w="1559"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30</w:t>
            </w:r>
          </w:p>
        </w:tc>
        <w:tc>
          <w:tcPr>
            <w:tcW w:w="1134" w:type="dxa"/>
            <w:shd w:val="clear" w:color="000000" w:fill="FFFFFF"/>
            <w:noWrap/>
            <w:vAlign w:val="center"/>
            <w:hideMark/>
          </w:tcPr>
          <w:p w:rsidR="00E81A0D" w:rsidRPr="007E5043" w:rsidRDefault="00C855E9" w:rsidP="007D4C00">
            <w:pPr>
              <w:spacing w:line="240" w:lineRule="auto"/>
              <w:jc w:val="center"/>
              <w:rPr>
                <w:rFonts w:cs="Arial"/>
                <w:color w:val="000000"/>
                <w:sz w:val="16"/>
                <w:szCs w:val="16"/>
                <w:lang w:eastAsia="sl-SI"/>
              </w:rPr>
            </w:pPr>
            <w:r w:rsidRPr="007E5043">
              <w:rPr>
                <w:rFonts w:cs="Arial"/>
                <w:color w:val="000000"/>
                <w:sz w:val="16"/>
                <w:szCs w:val="16"/>
                <w:lang w:eastAsia="sl-SI"/>
              </w:rPr>
              <w:t>430</w:t>
            </w:r>
          </w:p>
        </w:tc>
        <w:tc>
          <w:tcPr>
            <w:tcW w:w="1559" w:type="dxa"/>
            <w:shd w:val="clear" w:color="000000" w:fill="FFFFFF"/>
            <w:vAlign w:val="center"/>
          </w:tcPr>
          <w:p w:rsidR="00E81A0D" w:rsidRPr="007E5043" w:rsidRDefault="00E81A0D" w:rsidP="00213FD6">
            <w:pPr>
              <w:spacing w:line="240" w:lineRule="auto"/>
              <w:jc w:val="center"/>
              <w:rPr>
                <w:rFonts w:cs="Arial"/>
                <w:color w:val="000000"/>
                <w:sz w:val="16"/>
                <w:szCs w:val="16"/>
                <w:lang w:eastAsia="sl-SI"/>
              </w:rPr>
            </w:pPr>
            <w:r w:rsidRPr="007E5043">
              <w:rPr>
                <w:rFonts w:cs="Arial"/>
                <w:color w:val="000000"/>
                <w:sz w:val="16"/>
                <w:szCs w:val="16"/>
                <w:lang w:eastAsia="sl-SI"/>
              </w:rPr>
              <w:t>50</w:t>
            </w:r>
          </w:p>
        </w:tc>
        <w:tc>
          <w:tcPr>
            <w:tcW w:w="1134" w:type="dxa"/>
            <w:shd w:val="clear" w:color="000000" w:fill="FFFFFF"/>
            <w:vAlign w:val="center"/>
          </w:tcPr>
          <w:p w:rsidR="00E81A0D" w:rsidRPr="007E5043" w:rsidRDefault="00C855E9" w:rsidP="00E81A0D">
            <w:pPr>
              <w:spacing w:line="240" w:lineRule="auto"/>
              <w:jc w:val="center"/>
              <w:rPr>
                <w:rFonts w:cs="Arial"/>
                <w:color w:val="000000"/>
                <w:sz w:val="16"/>
                <w:szCs w:val="16"/>
                <w:lang w:eastAsia="sl-SI"/>
              </w:rPr>
            </w:pPr>
            <w:r w:rsidRPr="007E5043">
              <w:rPr>
                <w:rFonts w:cs="Arial"/>
                <w:color w:val="000000"/>
                <w:sz w:val="16"/>
                <w:szCs w:val="16"/>
                <w:lang w:eastAsia="sl-SI"/>
              </w:rPr>
              <w:t>30</w:t>
            </w:r>
          </w:p>
        </w:tc>
      </w:tr>
      <w:tr w:rsidR="00E81A0D" w:rsidRPr="00906E38" w:rsidTr="007E5043">
        <w:trPr>
          <w:trHeight w:val="427"/>
        </w:trPr>
        <w:tc>
          <w:tcPr>
            <w:tcW w:w="3970"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Omrežje vodovoda PE — polietilen</w:t>
            </w:r>
          </w:p>
        </w:tc>
        <w:tc>
          <w:tcPr>
            <w:tcW w:w="1559"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30</w:t>
            </w:r>
          </w:p>
        </w:tc>
        <w:tc>
          <w:tcPr>
            <w:tcW w:w="1134" w:type="dxa"/>
            <w:shd w:val="clear" w:color="000000" w:fill="FFFFFF"/>
            <w:noWrap/>
            <w:vAlign w:val="center"/>
            <w:hideMark/>
          </w:tcPr>
          <w:p w:rsidR="00E81A0D" w:rsidRPr="007E5043" w:rsidRDefault="00C855E9" w:rsidP="007D4C00">
            <w:pPr>
              <w:spacing w:line="240" w:lineRule="auto"/>
              <w:jc w:val="center"/>
              <w:rPr>
                <w:rFonts w:cs="Arial"/>
                <w:color w:val="000000"/>
                <w:sz w:val="16"/>
                <w:szCs w:val="16"/>
                <w:lang w:eastAsia="sl-SI"/>
              </w:rPr>
            </w:pPr>
            <w:r w:rsidRPr="007E5043">
              <w:rPr>
                <w:rFonts w:cs="Arial"/>
                <w:color w:val="000000"/>
                <w:sz w:val="16"/>
                <w:szCs w:val="16"/>
                <w:lang w:eastAsia="sl-SI"/>
              </w:rPr>
              <w:t>6.589</w:t>
            </w:r>
          </w:p>
        </w:tc>
        <w:tc>
          <w:tcPr>
            <w:tcW w:w="1559" w:type="dxa"/>
            <w:shd w:val="clear" w:color="000000" w:fill="FFFFFF"/>
            <w:vAlign w:val="center"/>
          </w:tcPr>
          <w:p w:rsidR="00E81A0D" w:rsidRPr="007E5043" w:rsidRDefault="00E81A0D" w:rsidP="00213FD6">
            <w:pPr>
              <w:spacing w:line="240" w:lineRule="auto"/>
              <w:jc w:val="center"/>
              <w:rPr>
                <w:rFonts w:cs="Arial"/>
                <w:color w:val="000000"/>
                <w:sz w:val="16"/>
                <w:szCs w:val="16"/>
                <w:lang w:eastAsia="sl-SI"/>
              </w:rPr>
            </w:pPr>
            <w:r w:rsidRPr="007E5043">
              <w:rPr>
                <w:rFonts w:cs="Arial"/>
                <w:color w:val="000000"/>
                <w:sz w:val="16"/>
                <w:szCs w:val="16"/>
                <w:lang w:eastAsia="sl-SI"/>
              </w:rPr>
              <w:t>50</w:t>
            </w:r>
          </w:p>
        </w:tc>
        <w:tc>
          <w:tcPr>
            <w:tcW w:w="1134" w:type="dxa"/>
            <w:shd w:val="clear" w:color="000000" w:fill="FFFFFF"/>
            <w:vAlign w:val="center"/>
          </w:tcPr>
          <w:p w:rsidR="00E81A0D" w:rsidRPr="007E5043" w:rsidRDefault="00C855E9" w:rsidP="00E81A0D">
            <w:pPr>
              <w:spacing w:line="240" w:lineRule="auto"/>
              <w:jc w:val="center"/>
              <w:rPr>
                <w:rFonts w:cs="Arial"/>
                <w:color w:val="000000"/>
                <w:sz w:val="16"/>
                <w:szCs w:val="16"/>
                <w:lang w:eastAsia="sl-SI"/>
              </w:rPr>
            </w:pPr>
            <w:r w:rsidRPr="007E5043">
              <w:rPr>
                <w:rFonts w:cs="Arial"/>
                <w:color w:val="000000"/>
                <w:sz w:val="16"/>
                <w:szCs w:val="16"/>
                <w:lang w:eastAsia="sl-SI"/>
              </w:rPr>
              <w:t>2.324</w:t>
            </w:r>
          </w:p>
        </w:tc>
      </w:tr>
      <w:tr w:rsidR="00E81A0D" w:rsidRPr="00906E38" w:rsidTr="007E5043">
        <w:trPr>
          <w:trHeight w:val="700"/>
        </w:trPr>
        <w:tc>
          <w:tcPr>
            <w:tcW w:w="3970"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Omrežje vodovoda — drugi material (beton, kamen, keramika, Ope</w:t>
            </w:r>
            <w:r w:rsidR="00096CFA">
              <w:rPr>
                <w:rFonts w:cs="Arial"/>
                <w:color w:val="000000"/>
                <w:sz w:val="16"/>
                <w:szCs w:val="16"/>
                <w:lang w:eastAsia="sl-SI"/>
              </w:rPr>
              <w:t>ka, pocinkano železo, polipropilen</w:t>
            </w:r>
            <w:r w:rsidRPr="007E5043">
              <w:rPr>
                <w:rFonts w:cs="Arial"/>
                <w:color w:val="000000"/>
                <w:sz w:val="16"/>
                <w:szCs w:val="16"/>
                <w:lang w:eastAsia="sl-SI"/>
              </w:rPr>
              <w:t>, svinec, neznani)</w:t>
            </w:r>
          </w:p>
        </w:tc>
        <w:tc>
          <w:tcPr>
            <w:tcW w:w="1559"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30</w:t>
            </w:r>
          </w:p>
        </w:tc>
        <w:tc>
          <w:tcPr>
            <w:tcW w:w="1134" w:type="dxa"/>
            <w:shd w:val="clear" w:color="000000" w:fill="FFFFFF"/>
            <w:noWrap/>
            <w:vAlign w:val="center"/>
            <w:hideMark/>
          </w:tcPr>
          <w:p w:rsidR="00E81A0D" w:rsidRPr="007E5043" w:rsidRDefault="00C855E9" w:rsidP="007D4C00">
            <w:pPr>
              <w:spacing w:line="240" w:lineRule="auto"/>
              <w:jc w:val="center"/>
              <w:rPr>
                <w:rFonts w:cs="Arial"/>
                <w:color w:val="000000"/>
                <w:sz w:val="16"/>
                <w:szCs w:val="16"/>
                <w:lang w:eastAsia="sl-SI"/>
              </w:rPr>
            </w:pPr>
            <w:r w:rsidRPr="007E5043">
              <w:rPr>
                <w:rFonts w:cs="Arial"/>
                <w:color w:val="000000"/>
                <w:sz w:val="16"/>
                <w:szCs w:val="16"/>
                <w:lang w:eastAsia="sl-SI"/>
              </w:rPr>
              <w:t>681</w:t>
            </w:r>
          </w:p>
        </w:tc>
        <w:tc>
          <w:tcPr>
            <w:tcW w:w="1559" w:type="dxa"/>
            <w:shd w:val="clear" w:color="000000" w:fill="FFFFFF"/>
            <w:vAlign w:val="center"/>
          </w:tcPr>
          <w:p w:rsidR="00E81A0D" w:rsidRPr="007E5043" w:rsidRDefault="00E81A0D" w:rsidP="00213FD6">
            <w:pPr>
              <w:spacing w:line="240" w:lineRule="auto"/>
              <w:jc w:val="center"/>
              <w:rPr>
                <w:rFonts w:cs="Arial"/>
                <w:color w:val="000000"/>
                <w:sz w:val="16"/>
                <w:szCs w:val="16"/>
                <w:lang w:eastAsia="sl-SI"/>
              </w:rPr>
            </w:pPr>
            <w:r w:rsidRPr="007E5043">
              <w:rPr>
                <w:rFonts w:cs="Arial"/>
                <w:color w:val="000000"/>
                <w:sz w:val="16"/>
                <w:szCs w:val="16"/>
                <w:lang w:eastAsia="sl-SI"/>
              </w:rPr>
              <w:t>33,33</w:t>
            </w:r>
          </w:p>
        </w:tc>
        <w:tc>
          <w:tcPr>
            <w:tcW w:w="1134" w:type="dxa"/>
            <w:shd w:val="clear" w:color="000000" w:fill="FFFFFF"/>
            <w:vAlign w:val="center"/>
          </w:tcPr>
          <w:p w:rsidR="00E81A0D" w:rsidRPr="007E5043" w:rsidRDefault="00C855E9" w:rsidP="00E81A0D">
            <w:pPr>
              <w:spacing w:line="240" w:lineRule="auto"/>
              <w:jc w:val="center"/>
              <w:rPr>
                <w:rFonts w:cs="Arial"/>
                <w:color w:val="000000"/>
                <w:sz w:val="16"/>
                <w:szCs w:val="16"/>
                <w:lang w:eastAsia="sl-SI"/>
              </w:rPr>
            </w:pPr>
            <w:r w:rsidRPr="007E5043">
              <w:rPr>
                <w:rFonts w:cs="Arial"/>
                <w:color w:val="000000"/>
                <w:sz w:val="16"/>
                <w:szCs w:val="16"/>
                <w:lang w:eastAsia="sl-SI"/>
              </w:rPr>
              <w:t>624</w:t>
            </w:r>
          </w:p>
        </w:tc>
      </w:tr>
      <w:tr w:rsidR="00E81A0D" w:rsidRPr="00906E38" w:rsidTr="007E5043">
        <w:trPr>
          <w:trHeight w:val="415"/>
        </w:trPr>
        <w:tc>
          <w:tcPr>
            <w:tcW w:w="3970"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Omrežje vodovoda TE — tesal</w:t>
            </w:r>
          </w:p>
        </w:tc>
        <w:tc>
          <w:tcPr>
            <w:tcW w:w="1559"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30</w:t>
            </w:r>
          </w:p>
        </w:tc>
        <w:tc>
          <w:tcPr>
            <w:tcW w:w="1134" w:type="dxa"/>
            <w:shd w:val="clear" w:color="000000" w:fill="FFFFFF"/>
            <w:noWrap/>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0</w:t>
            </w:r>
          </w:p>
        </w:tc>
        <w:tc>
          <w:tcPr>
            <w:tcW w:w="1559" w:type="dxa"/>
            <w:shd w:val="clear" w:color="000000" w:fill="FFFFFF"/>
            <w:vAlign w:val="center"/>
          </w:tcPr>
          <w:p w:rsidR="00E81A0D" w:rsidRPr="007E5043" w:rsidRDefault="00E81A0D" w:rsidP="00213FD6">
            <w:pPr>
              <w:spacing w:line="240" w:lineRule="auto"/>
              <w:jc w:val="center"/>
              <w:rPr>
                <w:rFonts w:cs="Arial"/>
                <w:color w:val="000000"/>
                <w:sz w:val="16"/>
                <w:szCs w:val="16"/>
                <w:lang w:eastAsia="sl-SI"/>
              </w:rPr>
            </w:pPr>
            <w:r w:rsidRPr="007E5043">
              <w:rPr>
                <w:rFonts w:cs="Arial"/>
                <w:color w:val="000000"/>
                <w:sz w:val="16"/>
                <w:szCs w:val="16"/>
                <w:lang w:eastAsia="sl-SI"/>
              </w:rPr>
              <w:t>33,33</w:t>
            </w:r>
          </w:p>
        </w:tc>
        <w:tc>
          <w:tcPr>
            <w:tcW w:w="1134" w:type="dxa"/>
            <w:shd w:val="clear" w:color="000000" w:fill="FFFFFF"/>
            <w:vAlign w:val="center"/>
          </w:tcPr>
          <w:p w:rsidR="00E81A0D" w:rsidRPr="007E5043" w:rsidRDefault="00E81A0D" w:rsidP="00E81A0D">
            <w:pPr>
              <w:spacing w:line="240" w:lineRule="auto"/>
              <w:jc w:val="center"/>
              <w:rPr>
                <w:rFonts w:cs="Arial"/>
                <w:color w:val="000000"/>
                <w:sz w:val="16"/>
                <w:szCs w:val="16"/>
                <w:lang w:eastAsia="sl-SI"/>
              </w:rPr>
            </w:pPr>
            <w:r w:rsidRPr="007E5043">
              <w:rPr>
                <w:rFonts w:cs="Arial"/>
                <w:color w:val="000000"/>
                <w:sz w:val="16"/>
                <w:szCs w:val="16"/>
                <w:lang w:eastAsia="sl-SI"/>
              </w:rPr>
              <w:t>0</w:t>
            </w:r>
          </w:p>
        </w:tc>
      </w:tr>
      <w:tr w:rsidR="00E81A0D" w:rsidRPr="00906E38" w:rsidTr="007E5043">
        <w:trPr>
          <w:trHeight w:val="421"/>
        </w:trPr>
        <w:tc>
          <w:tcPr>
            <w:tcW w:w="3970"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Omrežje vodovoda LŽ — lito železo</w:t>
            </w:r>
          </w:p>
        </w:tc>
        <w:tc>
          <w:tcPr>
            <w:tcW w:w="1559"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30</w:t>
            </w:r>
          </w:p>
        </w:tc>
        <w:tc>
          <w:tcPr>
            <w:tcW w:w="1134" w:type="dxa"/>
            <w:shd w:val="clear" w:color="000000" w:fill="FFFFFF"/>
            <w:noWrap/>
            <w:vAlign w:val="center"/>
            <w:hideMark/>
          </w:tcPr>
          <w:p w:rsidR="00E81A0D" w:rsidRPr="007E5043" w:rsidRDefault="00C855E9" w:rsidP="007D4C00">
            <w:pPr>
              <w:spacing w:line="240" w:lineRule="auto"/>
              <w:jc w:val="center"/>
              <w:rPr>
                <w:rFonts w:cs="Arial"/>
                <w:color w:val="000000"/>
                <w:sz w:val="16"/>
                <w:szCs w:val="16"/>
                <w:lang w:eastAsia="sl-SI"/>
              </w:rPr>
            </w:pPr>
            <w:r w:rsidRPr="007E5043">
              <w:rPr>
                <w:rFonts w:cs="Arial"/>
                <w:color w:val="000000"/>
                <w:sz w:val="16"/>
                <w:szCs w:val="16"/>
                <w:lang w:eastAsia="sl-SI"/>
              </w:rPr>
              <w:t>867</w:t>
            </w:r>
          </w:p>
        </w:tc>
        <w:tc>
          <w:tcPr>
            <w:tcW w:w="1559" w:type="dxa"/>
            <w:shd w:val="clear" w:color="000000" w:fill="FFFFFF"/>
            <w:vAlign w:val="center"/>
          </w:tcPr>
          <w:p w:rsidR="00E81A0D" w:rsidRPr="007E5043" w:rsidRDefault="00E81A0D" w:rsidP="00213FD6">
            <w:pPr>
              <w:spacing w:line="240" w:lineRule="auto"/>
              <w:jc w:val="center"/>
              <w:rPr>
                <w:rFonts w:cs="Arial"/>
                <w:color w:val="000000"/>
                <w:sz w:val="16"/>
                <w:szCs w:val="16"/>
                <w:lang w:eastAsia="sl-SI"/>
              </w:rPr>
            </w:pPr>
            <w:r w:rsidRPr="007E5043">
              <w:rPr>
                <w:rFonts w:cs="Arial"/>
                <w:color w:val="000000"/>
                <w:sz w:val="16"/>
                <w:szCs w:val="16"/>
                <w:lang w:eastAsia="sl-SI"/>
              </w:rPr>
              <w:t>50</w:t>
            </w:r>
          </w:p>
        </w:tc>
        <w:tc>
          <w:tcPr>
            <w:tcW w:w="1134" w:type="dxa"/>
            <w:shd w:val="clear" w:color="000000" w:fill="FFFFFF"/>
            <w:vAlign w:val="center"/>
          </w:tcPr>
          <w:p w:rsidR="00E81A0D" w:rsidRPr="007E5043" w:rsidRDefault="009F5996" w:rsidP="00E81A0D">
            <w:pPr>
              <w:spacing w:line="240" w:lineRule="auto"/>
              <w:jc w:val="center"/>
              <w:rPr>
                <w:rFonts w:cs="Arial"/>
                <w:color w:val="000000"/>
                <w:sz w:val="16"/>
                <w:szCs w:val="16"/>
                <w:lang w:eastAsia="sl-SI"/>
              </w:rPr>
            </w:pPr>
            <w:r w:rsidRPr="007E5043">
              <w:rPr>
                <w:rFonts w:cs="Arial"/>
                <w:color w:val="000000"/>
                <w:sz w:val="16"/>
                <w:szCs w:val="16"/>
                <w:lang w:eastAsia="sl-SI"/>
              </w:rPr>
              <w:t>603</w:t>
            </w:r>
          </w:p>
        </w:tc>
      </w:tr>
      <w:tr w:rsidR="00E81A0D" w:rsidRPr="00906E38" w:rsidTr="007E5043">
        <w:trPr>
          <w:trHeight w:val="399"/>
        </w:trPr>
        <w:tc>
          <w:tcPr>
            <w:tcW w:w="3970"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Omrežje vodovoda AC — azbestni cement</w:t>
            </w:r>
          </w:p>
        </w:tc>
        <w:tc>
          <w:tcPr>
            <w:tcW w:w="1559" w:type="dxa"/>
            <w:shd w:val="clear" w:color="000000" w:fill="FFFFFF"/>
            <w:vAlign w:val="center"/>
            <w:hideMark/>
          </w:tcPr>
          <w:p w:rsidR="00E81A0D" w:rsidRPr="007E5043" w:rsidRDefault="00E81A0D" w:rsidP="007D4C00">
            <w:pPr>
              <w:spacing w:line="240" w:lineRule="auto"/>
              <w:jc w:val="center"/>
              <w:rPr>
                <w:rFonts w:cs="Arial"/>
                <w:color w:val="000000"/>
                <w:sz w:val="16"/>
                <w:szCs w:val="16"/>
                <w:lang w:eastAsia="sl-SI"/>
              </w:rPr>
            </w:pPr>
            <w:r w:rsidRPr="007E5043">
              <w:rPr>
                <w:rFonts w:cs="Arial"/>
                <w:color w:val="000000"/>
                <w:sz w:val="16"/>
                <w:szCs w:val="16"/>
                <w:lang w:eastAsia="sl-SI"/>
              </w:rPr>
              <w:t>30</w:t>
            </w:r>
          </w:p>
        </w:tc>
        <w:tc>
          <w:tcPr>
            <w:tcW w:w="1134" w:type="dxa"/>
            <w:shd w:val="clear" w:color="000000" w:fill="FFFFFF"/>
            <w:noWrap/>
            <w:vAlign w:val="center"/>
            <w:hideMark/>
          </w:tcPr>
          <w:p w:rsidR="00E81A0D" w:rsidRPr="007E5043" w:rsidRDefault="00C855E9" w:rsidP="007D4C00">
            <w:pPr>
              <w:spacing w:line="240" w:lineRule="auto"/>
              <w:jc w:val="center"/>
              <w:rPr>
                <w:rFonts w:cs="Arial"/>
                <w:color w:val="000000"/>
                <w:sz w:val="16"/>
                <w:szCs w:val="16"/>
                <w:lang w:eastAsia="sl-SI"/>
              </w:rPr>
            </w:pPr>
            <w:r w:rsidRPr="007E5043">
              <w:rPr>
                <w:rFonts w:cs="Arial"/>
                <w:color w:val="000000"/>
                <w:sz w:val="16"/>
                <w:szCs w:val="16"/>
                <w:lang w:eastAsia="sl-SI"/>
              </w:rPr>
              <w:t>1.028</w:t>
            </w:r>
          </w:p>
        </w:tc>
        <w:tc>
          <w:tcPr>
            <w:tcW w:w="1559" w:type="dxa"/>
            <w:shd w:val="clear" w:color="000000" w:fill="FFFFFF"/>
            <w:vAlign w:val="center"/>
          </w:tcPr>
          <w:p w:rsidR="00E81A0D" w:rsidRPr="007E5043" w:rsidRDefault="00E81A0D" w:rsidP="00213FD6">
            <w:pPr>
              <w:spacing w:line="240" w:lineRule="auto"/>
              <w:jc w:val="center"/>
              <w:rPr>
                <w:rFonts w:cs="Arial"/>
                <w:color w:val="000000"/>
                <w:sz w:val="16"/>
                <w:szCs w:val="16"/>
                <w:lang w:eastAsia="sl-SI"/>
              </w:rPr>
            </w:pPr>
            <w:r w:rsidRPr="007E5043">
              <w:rPr>
                <w:rFonts w:cs="Arial"/>
                <w:color w:val="000000"/>
                <w:sz w:val="16"/>
                <w:szCs w:val="16"/>
                <w:lang w:eastAsia="sl-SI"/>
              </w:rPr>
              <w:t>40</w:t>
            </w:r>
          </w:p>
        </w:tc>
        <w:tc>
          <w:tcPr>
            <w:tcW w:w="1134" w:type="dxa"/>
            <w:shd w:val="clear" w:color="000000" w:fill="FFFFFF"/>
            <w:vAlign w:val="center"/>
          </w:tcPr>
          <w:p w:rsidR="00E81A0D" w:rsidRPr="007E5043" w:rsidRDefault="009F5996" w:rsidP="00E81A0D">
            <w:pPr>
              <w:spacing w:line="240" w:lineRule="auto"/>
              <w:jc w:val="center"/>
              <w:rPr>
                <w:rFonts w:cs="Arial"/>
                <w:color w:val="000000"/>
                <w:sz w:val="16"/>
                <w:szCs w:val="16"/>
                <w:lang w:eastAsia="sl-SI"/>
              </w:rPr>
            </w:pPr>
            <w:r w:rsidRPr="007E5043">
              <w:rPr>
                <w:rFonts w:cs="Arial"/>
                <w:color w:val="000000"/>
                <w:sz w:val="16"/>
                <w:szCs w:val="16"/>
                <w:lang w:eastAsia="sl-SI"/>
              </w:rPr>
              <w:t>984</w:t>
            </w:r>
          </w:p>
        </w:tc>
      </w:tr>
      <w:tr w:rsidR="00E81A0D" w:rsidRPr="00906E38" w:rsidTr="007E5043">
        <w:trPr>
          <w:trHeight w:val="419"/>
        </w:trPr>
        <w:tc>
          <w:tcPr>
            <w:tcW w:w="3970" w:type="dxa"/>
            <w:shd w:val="clear" w:color="000000" w:fill="FFFFFF"/>
            <w:vAlign w:val="center"/>
            <w:hideMark/>
          </w:tcPr>
          <w:p w:rsidR="00E81A0D" w:rsidRPr="007E5043" w:rsidRDefault="00E81A0D" w:rsidP="007D4C00">
            <w:pPr>
              <w:spacing w:line="240" w:lineRule="auto"/>
              <w:jc w:val="center"/>
              <w:rPr>
                <w:rFonts w:cs="Arial"/>
                <w:sz w:val="16"/>
                <w:szCs w:val="16"/>
                <w:lang w:eastAsia="sl-SI"/>
              </w:rPr>
            </w:pPr>
            <w:r w:rsidRPr="007E5043">
              <w:rPr>
                <w:rFonts w:cs="Arial"/>
                <w:sz w:val="16"/>
                <w:szCs w:val="16"/>
                <w:lang w:eastAsia="sl-SI"/>
              </w:rPr>
              <w:t xml:space="preserve">Omrežje vodovoda </w:t>
            </w:r>
          </w:p>
        </w:tc>
        <w:tc>
          <w:tcPr>
            <w:tcW w:w="1559" w:type="dxa"/>
            <w:shd w:val="clear" w:color="000000" w:fill="FFFFFF"/>
            <w:noWrap/>
            <w:vAlign w:val="center"/>
            <w:hideMark/>
          </w:tcPr>
          <w:p w:rsidR="00E81A0D" w:rsidRPr="007E5043" w:rsidRDefault="00E81A0D" w:rsidP="007D4C00">
            <w:pPr>
              <w:spacing w:line="240" w:lineRule="auto"/>
              <w:jc w:val="center"/>
              <w:rPr>
                <w:rFonts w:cs="Arial"/>
                <w:sz w:val="16"/>
                <w:szCs w:val="16"/>
                <w:lang w:eastAsia="sl-SI"/>
              </w:rPr>
            </w:pPr>
            <w:r w:rsidRPr="007E5043">
              <w:rPr>
                <w:rFonts w:cs="Arial"/>
                <w:sz w:val="16"/>
                <w:szCs w:val="16"/>
                <w:lang w:eastAsia="sl-SI"/>
              </w:rPr>
              <w:t>Ni podatka</w:t>
            </w:r>
          </w:p>
        </w:tc>
        <w:tc>
          <w:tcPr>
            <w:tcW w:w="1134" w:type="dxa"/>
            <w:shd w:val="clear" w:color="000000" w:fill="FFFFFF"/>
            <w:noWrap/>
            <w:vAlign w:val="center"/>
            <w:hideMark/>
          </w:tcPr>
          <w:p w:rsidR="00E81A0D" w:rsidRPr="007E5043" w:rsidRDefault="00E81A0D" w:rsidP="007D4C00">
            <w:pPr>
              <w:spacing w:line="240" w:lineRule="auto"/>
              <w:jc w:val="center"/>
              <w:rPr>
                <w:rFonts w:cs="Arial"/>
                <w:sz w:val="16"/>
                <w:szCs w:val="16"/>
                <w:lang w:eastAsia="sl-SI"/>
              </w:rPr>
            </w:pPr>
            <w:r w:rsidRPr="007E5043">
              <w:rPr>
                <w:rFonts w:cs="Arial"/>
                <w:sz w:val="16"/>
                <w:szCs w:val="16"/>
                <w:lang w:eastAsia="sl-SI"/>
              </w:rPr>
              <w:t>3.224</w:t>
            </w:r>
          </w:p>
        </w:tc>
        <w:tc>
          <w:tcPr>
            <w:tcW w:w="1559" w:type="dxa"/>
            <w:shd w:val="clear" w:color="000000" w:fill="FFFFFF"/>
            <w:vAlign w:val="center"/>
          </w:tcPr>
          <w:p w:rsidR="00E81A0D" w:rsidRPr="007E5043" w:rsidRDefault="00E81A0D" w:rsidP="00213FD6">
            <w:pPr>
              <w:spacing w:line="240" w:lineRule="auto"/>
              <w:jc w:val="center"/>
              <w:rPr>
                <w:rFonts w:cs="Arial"/>
                <w:sz w:val="16"/>
                <w:szCs w:val="16"/>
                <w:lang w:eastAsia="sl-SI"/>
              </w:rPr>
            </w:pPr>
            <w:r w:rsidRPr="007E5043">
              <w:rPr>
                <w:rFonts w:cs="Arial"/>
                <w:sz w:val="16"/>
                <w:szCs w:val="16"/>
                <w:lang w:eastAsia="sl-SI"/>
              </w:rPr>
              <w:t>Ni podatka</w:t>
            </w:r>
          </w:p>
        </w:tc>
        <w:tc>
          <w:tcPr>
            <w:tcW w:w="1134" w:type="dxa"/>
            <w:shd w:val="clear" w:color="000000" w:fill="FFFFFF"/>
            <w:vAlign w:val="center"/>
          </w:tcPr>
          <w:p w:rsidR="00E81A0D" w:rsidRPr="007E5043" w:rsidRDefault="00E81A0D" w:rsidP="00E81A0D">
            <w:pPr>
              <w:spacing w:line="240" w:lineRule="auto"/>
              <w:jc w:val="center"/>
              <w:rPr>
                <w:rFonts w:cs="Arial"/>
                <w:sz w:val="16"/>
                <w:szCs w:val="16"/>
                <w:lang w:eastAsia="sl-SI"/>
              </w:rPr>
            </w:pPr>
            <w:r w:rsidRPr="007E5043">
              <w:rPr>
                <w:rFonts w:cs="Arial"/>
                <w:sz w:val="16"/>
                <w:szCs w:val="16"/>
                <w:lang w:eastAsia="sl-SI"/>
              </w:rPr>
              <w:t>3.224</w:t>
            </w:r>
          </w:p>
        </w:tc>
      </w:tr>
    </w:tbl>
    <w:p w:rsidR="003E4053" w:rsidRDefault="005E0297" w:rsidP="003E4053">
      <w:pPr>
        <w:spacing w:line="240" w:lineRule="auto"/>
        <w:jc w:val="both"/>
        <w:rPr>
          <w:rFonts w:cs="Arial"/>
          <w:sz w:val="16"/>
          <w:szCs w:val="16"/>
        </w:rPr>
      </w:pPr>
      <w:r w:rsidRPr="005E0297">
        <w:rPr>
          <w:rFonts w:cs="Arial"/>
          <w:sz w:val="16"/>
          <w:szCs w:val="16"/>
        </w:rPr>
        <w:t>*</w:t>
      </w:r>
      <w:r>
        <w:rPr>
          <w:rFonts w:cs="Arial"/>
          <w:sz w:val="16"/>
          <w:szCs w:val="16"/>
        </w:rPr>
        <w:t>Uredba o metodologiji za oblikovanje cen storitev obveznih občinskih gospodarskih javnih služb varstva okolja</w:t>
      </w:r>
    </w:p>
    <w:p w:rsidR="005E0297" w:rsidRPr="005E0297" w:rsidRDefault="005E0297" w:rsidP="003E4053">
      <w:pPr>
        <w:spacing w:line="240" w:lineRule="auto"/>
        <w:jc w:val="both"/>
        <w:rPr>
          <w:rFonts w:cs="Arial"/>
          <w:sz w:val="16"/>
          <w:szCs w:val="16"/>
        </w:rPr>
      </w:pPr>
    </w:p>
    <w:p w:rsidR="00450521" w:rsidRDefault="00170357" w:rsidP="003E4053">
      <w:pPr>
        <w:spacing w:line="240" w:lineRule="auto"/>
        <w:jc w:val="both"/>
        <w:rPr>
          <w:rFonts w:cs="Arial"/>
          <w:szCs w:val="20"/>
        </w:rPr>
      </w:pPr>
      <w:r>
        <w:rPr>
          <w:rFonts w:cs="Arial"/>
          <w:szCs w:val="20"/>
        </w:rPr>
        <w:t>Vir: GURS</w:t>
      </w:r>
      <w:r w:rsidR="003E73CD" w:rsidRPr="00906E38">
        <w:rPr>
          <w:rFonts w:cs="Arial"/>
          <w:szCs w:val="20"/>
        </w:rPr>
        <w:t>, 2021</w:t>
      </w:r>
    </w:p>
    <w:p w:rsidR="00450521" w:rsidRDefault="00450521">
      <w:pPr>
        <w:spacing w:after="200" w:line="276" w:lineRule="auto"/>
        <w:rPr>
          <w:rFonts w:cs="Arial"/>
          <w:szCs w:val="20"/>
        </w:rPr>
      </w:pPr>
      <w:r>
        <w:rPr>
          <w:rFonts w:cs="Arial"/>
          <w:szCs w:val="20"/>
        </w:rPr>
        <w:br w:type="page"/>
      </w:r>
    </w:p>
    <w:p w:rsidR="004D3C66" w:rsidRDefault="008100A8" w:rsidP="003E4053">
      <w:pPr>
        <w:pStyle w:val="Naslov1"/>
        <w:jc w:val="both"/>
        <w:rPr>
          <w:rFonts w:ascii="Arial" w:hAnsi="Arial" w:cs="Arial"/>
          <w:color w:val="auto"/>
          <w:sz w:val="20"/>
          <w:szCs w:val="20"/>
        </w:rPr>
      </w:pPr>
      <w:bookmarkStart w:id="51" w:name="_Toc93661793"/>
      <w:r w:rsidRPr="00906E38">
        <w:rPr>
          <w:rFonts w:ascii="Arial" w:hAnsi="Arial" w:cs="Arial"/>
          <w:color w:val="auto"/>
          <w:sz w:val="20"/>
          <w:szCs w:val="20"/>
        </w:rPr>
        <w:lastRenderedPageBreak/>
        <w:t>8</w:t>
      </w:r>
      <w:r w:rsidR="004225CD" w:rsidRPr="00906E38">
        <w:rPr>
          <w:rFonts w:ascii="Arial" w:hAnsi="Arial" w:cs="Arial"/>
          <w:color w:val="auto"/>
          <w:sz w:val="20"/>
          <w:szCs w:val="20"/>
        </w:rPr>
        <w:t>. S</w:t>
      </w:r>
      <w:r w:rsidR="004D3C66" w:rsidRPr="00906E38">
        <w:rPr>
          <w:rFonts w:ascii="Arial" w:hAnsi="Arial" w:cs="Arial"/>
          <w:color w:val="auto"/>
          <w:sz w:val="20"/>
          <w:szCs w:val="20"/>
        </w:rPr>
        <w:t>TVARNA IN FINANČNA ANALIZA IZVAJANJA OPERATIVNEGA PROGRAMA OSKRBE S PITNO VODO</w:t>
      </w:r>
      <w:bookmarkEnd w:id="47"/>
      <w:bookmarkEnd w:id="48"/>
      <w:bookmarkEnd w:id="51"/>
    </w:p>
    <w:p w:rsidR="0073405D" w:rsidRPr="0073405D" w:rsidRDefault="0073405D" w:rsidP="0073405D"/>
    <w:p w:rsidR="004D3C66" w:rsidRPr="00906E38" w:rsidRDefault="004D3C66" w:rsidP="003E4053">
      <w:pPr>
        <w:pStyle w:val="Naslov2"/>
        <w:spacing w:before="0" w:line="240" w:lineRule="auto"/>
        <w:rPr>
          <w:rFonts w:ascii="Arial" w:hAnsi="Arial"/>
          <w:color w:val="auto"/>
          <w:sz w:val="20"/>
          <w:szCs w:val="20"/>
        </w:rPr>
      </w:pPr>
      <w:bookmarkStart w:id="52" w:name="_Toc396725698"/>
      <w:bookmarkStart w:id="53" w:name="_Toc399939731"/>
      <w:bookmarkStart w:id="54" w:name="_Toc93661794"/>
      <w:r w:rsidRPr="00906E38">
        <w:rPr>
          <w:rFonts w:ascii="Arial" w:hAnsi="Arial"/>
          <w:color w:val="auto"/>
          <w:sz w:val="20"/>
          <w:szCs w:val="20"/>
        </w:rPr>
        <w:t>8.1 STVARNA ANALIZA</w:t>
      </w:r>
      <w:bookmarkEnd w:id="52"/>
      <w:bookmarkEnd w:id="53"/>
      <w:bookmarkEnd w:id="54"/>
    </w:p>
    <w:p w:rsidR="00AB169C" w:rsidRPr="003E4053" w:rsidRDefault="00AB169C" w:rsidP="003E4053">
      <w:pPr>
        <w:spacing w:line="240" w:lineRule="auto"/>
        <w:jc w:val="both"/>
        <w:rPr>
          <w:rFonts w:cs="Arial"/>
          <w:szCs w:val="20"/>
        </w:rPr>
      </w:pPr>
    </w:p>
    <w:p w:rsidR="00AB169C" w:rsidRPr="003E4053" w:rsidRDefault="00450BC4" w:rsidP="003E4053">
      <w:pPr>
        <w:spacing w:line="240" w:lineRule="auto"/>
        <w:jc w:val="both"/>
        <w:rPr>
          <w:rFonts w:cs="Arial"/>
          <w:szCs w:val="20"/>
          <w:u w:val="single"/>
        </w:rPr>
      </w:pPr>
      <w:r w:rsidRPr="003E4053">
        <w:rPr>
          <w:rFonts w:cs="Arial"/>
          <w:szCs w:val="20"/>
          <w:u w:val="single"/>
        </w:rPr>
        <w:t>ZAGOTAVLJANJE REZERVNIH ZAJETIJ ZA PITNO VODO</w:t>
      </w:r>
    </w:p>
    <w:p w:rsidR="00450BC4" w:rsidRPr="003E4053" w:rsidRDefault="00450BC4" w:rsidP="003E4053">
      <w:pPr>
        <w:spacing w:line="240" w:lineRule="auto"/>
        <w:jc w:val="both"/>
        <w:rPr>
          <w:rFonts w:cs="Arial"/>
          <w:szCs w:val="20"/>
          <w:u w:val="single"/>
        </w:rPr>
      </w:pPr>
    </w:p>
    <w:p w:rsidR="00450BC4" w:rsidRPr="003E4053" w:rsidRDefault="00450BC4" w:rsidP="003E4053">
      <w:pPr>
        <w:spacing w:line="240" w:lineRule="auto"/>
        <w:jc w:val="both"/>
        <w:rPr>
          <w:rFonts w:cs="Arial"/>
          <w:szCs w:val="20"/>
        </w:rPr>
      </w:pPr>
      <w:r w:rsidRPr="003E4053">
        <w:rPr>
          <w:rFonts w:cs="Arial"/>
          <w:szCs w:val="20"/>
        </w:rPr>
        <w:t>Iz Operativnega programa oskrbe s pitno vodo (MOP, 2016) je razvidno, da je bilo glede na podatke IJSVO - tabela VT3 - Vodovodni sistemi (IJSVO, 2013) v RS 315 vodovodnih sistemov z več kot 300 prebiv</w:t>
      </w:r>
      <w:r w:rsidR="00F75252">
        <w:rPr>
          <w:rFonts w:cs="Arial"/>
          <w:szCs w:val="20"/>
        </w:rPr>
        <w:t>alci</w:t>
      </w:r>
      <w:r w:rsidRPr="003E4053">
        <w:rPr>
          <w:rFonts w:cs="Arial"/>
          <w:szCs w:val="20"/>
        </w:rPr>
        <w:t xml:space="preserve">. Rezervne zmogljivosti je imelo zagotovljenih 122 vodovodnih </w:t>
      </w:r>
      <w:r w:rsidR="002B1E85" w:rsidRPr="003E4053">
        <w:rPr>
          <w:rFonts w:cs="Arial"/>
          <w:szCs w:val="20"/>
        </w:rPr>
        <w:t xml:space="preserve">sistemov, zato je bilo </w:t>
      </w:r>
      <w:r w:rsidRPr="003E4053">
        <w:rPr>
          <w:rFonts w:cs="Arial"/>
          <w:szCs w:val="20"/>
        </w:rPr>
        <w:t xml:space="preserve">rezervna zajetja za pitno vodo </w:t>
      </w:r>
      <w:r w:rsidR="002B1E85" w:rsidRPr="003E4053">
        <w:rPr>
          <w:rFonts w:cs="Arial"/>
          <w:szCs w:val="20"/>
        </w:rPr>
        <w:t xml:space="preserve">potrebno </w:t>
      </w:r>
      <w:r w:rsidRPr="003E4053">
        <w:rPr>
          <w:rFonts w:cs="Arial"/>
          <w:szCs w:val="20"/>
        </w:rPr>
        <w:t>zagotoviti še za 193 vodovodnih sistemov.</w:t>
      </w:r>
    </w:p>
    <w:p w:rsidR="00AC5BDA" w:rsidRPr="003E4053" w:rsidRDefault="00AC5BDA" w:rsidP="003E4053">
      <w:pPr>
        <w:jc w:val="both"/>
        <w:rPr>
          <w:rFonts w:cs="Arial"/>
          <w:szCs w:val="20"/>
        </w:rPr>
      </w:pPr>
    </w:p>
    <w:p w:rsidR="00AC5BDA" w:rsidRPr="003E4053" w:rsidRDefault="008953C7" w:rsidP="003E4053">
      <w:pPr>
        <w:spacing w:line="240" w:lineRule="auto"/>
        <w:jc w:val="both"/>
        <w:rPr>
          <w:rFonts w:cs="Arial"/>
          <w:szCs w:val="20"/>
        </w:rPr>
      </w:pPr>
      <w:r w:rsidRPr="003E4053">
        <w:rPr>
          <w:rFonts w:cs="Arial"/>
          <w:szCs w:val="20"/>
        </w:rPr>
        <w:t>Pr</w:t>
      </w:r>
      <w:r w:rsidR="009C459B">
        <w:rPr>
          <w:rFonts w:cs="Arial"/>
          <w:szCs w:val="20"/>
        </w:rPr>
        <w:t xml:space="preserve">i analizi podatkov za </w:t>
      </w:r>
      <w:r w:rsidR="009C459B" w:rsidRPr="009C459B">
        <w:rPr>
          <w:rFonts w:cs="Arial"/>
          <w:szCs w:val="20"/>
        </w:rPr>
        <w:t>Operativni program oskrbe s</w:t>
      </w:r>
      <w:r w:rsidR="008861C6">
        <w:rPr>
          <w:rFonts w:cs="Arial"/>
          <w:szCs w:val="20"/>
        </w:rPr>
        <w:t xml:space="preserve"> pitno vodo za obdobje od 2022 do</w:t>
      </w:r>
      <w:r w:rsidR="009C459B" w:rsidRPr="009C459B">
        <w:rPr>
          <w:rFonts w:cs="Arial"/>
          <w:szCs w:val="20"/>
        </w:rPr>
        <w:t xml:space="preserve"> 2027</w:t>
      </w:r>
      <w:r w:rsidRPr="003E4053">
        <w:rPr>
          <w:rFonts w:cs="Arial"/>
          <w:szCs w:val="20"/>
        </w:rPr>
        <w:t xml:space="preserve"> je bilo ugotovljeno, da je v RS 268 javnih vodovodnih sistemov, ki oskrbujejo vsaj 300 prebivalcev, od tega pa jih 157 nima zagotovljenih rezervnih zajetij za pitno vodo.</w:t>
      </w:r>
    </w:p>
    <w:p w:rsidR="00450BC4" w:rsidRPr="003E4053" w:rsidRDefault="00450BC4" w:rsidP="003E4053">
      <w:pPr>
        <w:spacing w:line="240" w:lineRule="auto"/>
        <w:jc w:val="both"/>
        <w:rPr>
          <w:rFonts w:cs="Arial"/>
          <w:szCs w:val="20"/>
          <w:u w:val="single"/>
        </w:rPr>
      </w:pPr>
    </w:p>
    <w:p w:rsidR="00450BC4" w:rsidRPr="003E4053" w:rsidRDefault="00D37C03" w:rsidP="003E4053">
      <w:pPr>
        <w:spacing w:line="240" w:lineRule="auto"/>
        <w:jc w:val="both"/>
        <w:rPr>
          <w:rFonts w:cs="Arial"/>
          <w:szCs w:val="20"/>
          <w:u w:val="single"/>
        </w:rPr>
      </w:pPr>
      <w:r w:rsidRPr="003E4053">
        <w:rPr>
          <w:rFonts w:cs="Arial"/>
          <w:szCs w:val="20"/>
          <w:u w:val="single"/>
        </w:rPr>
        <w:t>DOSEGANJE STANDARDOV OPREMLJENOSTI IZ 9. ČLENA UREDBE O OSKRBI S PITNO VODO</w:t>
      </w:r>
    </w:p>
    <w:p w:rsidR="00D37C03" w:rsidRPr="003E4053" w:rsidRDefault="00D37C03" w:rsidP="003E4053">
      <w:pPr>
        <w:spacing w:line="240" w:lineRule="auto"/>
        <w:jc w:val="both"/>
        <w:rPr>
          <w:rFonts w:cs="Arial"/>
          <w:szCs w:val="20"/>
          <w:u w:val="single"/>
        </w:rPr>
      </w:pPr>
    </w:p>
    <w:p w:rsidR="00EB5F7F" w:rsidRPr="003E4053" w:rsidRDefault="00D47C5B" w:rsidP="003E4053">
      <w:pPr>
        <w:spacing w:line="240" w:lineRule="auto"/>
        <w:jc w:val="both"/>
        <w:rPr>
          <w:rFonts w:cs="Arial"/>
          <w:szCs w:val="20"/>
        </w:rPr>
      </w:pPr>
      <w:r w:rsidRPr="003E4053">
        <w:rPr>
          <w:rFonts w:cs="Arial"/>
          <w:szCs w:val="20"/>
        </w:rPr>
        <w:t>V Operativnem programu oskrbe s pitno vodo (MOP, 2016) je bilo ugotovljeno, da je število območij poselitve, ki so opremljena z javnim vodovodom 2.718 oziroma 84,5</w:t>
      </w:r>
      <w:r w:rsidR="008861C6">
        <w:rPr>
          <w:rFonts w:cs="Arial"/>
          <w:szCs w:val="20"/>
        </w:rPr>
        <w:t xml:space="preserve"> </w:t>
      </w:r>
      <w:r w:rsidRPr="003E4053">
        <w:rPr>
          <w:rFonts w:cs="Arial"/>
          <w:szCs w:val="20"/>
        </w:rPr>
        <w:t>% vseh območij poselitve glede na AGLO_2013. Skladno s prvim odstavkom 9. člena Uredbe o oskrbi s pitno vodo bi moralo biti z javnim vodovodom opremljenih 3.218 območij poselitve, zato je bilo z javnim vodovodom potrebno opremiti še 500 območij poselitve</w:t>
      </w:r>
      <w:r w:rsidR="00EB5F7F" w:rsidRPr="003E4053">
        <w:rPr>
          <w:rFonts w:cs="Arial"/>
          <w:szCs w:val="20"/>
        </w:rPr>
        <w:t xml:space="preserve">. Število prebivalcev v vseh območjih poselitve glede na AGLO_2013 je bilo 1.627.202, medtem ko je znotraj 200 metrskega pasu od osi javnega vodovoda prebivalo 1.473.903 prebivalcev. Glede na navedeno je bilo z javnim vodovodom potrebno opremiti še </w:t>
      </w:r>
      <w:r w:rsidRPr="003E4053">
        <w:rPr>
          <w:rFonts w:cs="Arial"/>
          <w:szCs w:val="20"/>
        </w:rPr>
        <w:t xml:space="preserve">153.299 prebivalcev, </w:t>
      </w:r>
      <w:r w:rsidR="00EB5F7F" w:rsidRPr="003E4053">
        <w:rPr>
          <w:rFonts w:cs="Arial"/>
          <w:szCs w:val="20"/>
        </w:rPr>
        <w:t>ki prebivajo v območij javnih vodovodov  glede na AGLO_2013.</w:t>
      </w:r>
    </w:p>
    <w:p w:rsidR="00D37C03" w:rsidRPr="003E4053" w:rsidRDefault="00D37C03" w:rsidP="003E4053">
      <w:pPr>
        <w:spacing w:line="240" w:lineRule="auto"/>
        <w:jc w:val="both"/>
        <w:rPr>
          <w:rFonts w:cs="Arial"/>
          <w:szCs w:val="20"/>
          <w:u w:val="single"/>
        </w:rPr>
      </w:pPr>
    </w:p>
    <w:p w:rsidR="00D37C03" w:rsidRPr="003E4053" w:rsidRDefault="00F07F39" w:rsidP="003E4053">
      <w:pPr>
        <w:spacing w:line="240" w:lineRule="auto"/>
        <w:jc w:val="both"/>
        <w:rPr>
          <w:rFonts w:cs="Arial"/>
          <w:szCs w:val="20"/>
        </w:rPr>
      </w:pPr>
      <w:r w:rsidRPr="003E4053">
        <w:rPr>
          <w:rFonts w:cs="Arial"/>
          <w:szCs w:val="20"/>
        </w:rPr>
        <w:t>Pri analizi podatkov</w:t>
      </w:r>
      <w:r w:rsidR="009C459B">
        <w:rPr>
          <w:rFonts w:cs="Arial"/>
          <w:szCs w:val="20"/>
        </w:rPr>
        <w:t xml:space="preserve"> za </w:t>
      </w:r>
      <w:r w:rsidR="009C459B" w:rsidRPr="009C459B">
        <w:rPr>
          <w:rFonts w:cs="Arial"/>
          <w:szCs w:val="20"/>
        </w:rPr>
        <w:t>Operativni program oskrbe s</w:t>
      </w:r>
      <w:r w:rsidR="008861C6">
        <w:rPr>
          <w:rFonts w:cs="Arial"/>
          <w:szCs w:val="20"/>
        </w:rPr>
        <w:t xml:space="preserve"> pitno vodo za obdobje od 2022 do</w:t>
      </w:r>
      <w:r w:rsidR="009C459B" w:rsidRPr="009C459B">
        <w:rPr>
          <w:rFonts w:cs="Arial"/>
          <w:szCs w:val="20"/>
        </w:rPr>
        <w:t xml:space="preserve"> 2027</w:t>
      </w:r>
      <w:r w:rsidR="00EA2507" w:rsidRPr="003E4053">
        <w:rPr>
          <w:rFonts w:cs="Arial"/>
          <w:szCs w:val="20"/>
        </w:rPr>
        <w:t xml:space="preserve"> je bilo ugotovljeno, da </w:t>
      </w:r>
      <w:r w:rsidRPr="003E4053">
        <w:rPr>
          <w:rFonts w:cs="Arial"/>
          <w:szCs w:val="20"/>
        </w:rPr>
        <w:t xml:space="preserve">je število območij poselitve glede na AGLO_2013, ki </w:t>
      </w:r>
      <w:r w:rsidR="003E7614" w:rsidRPr="003E4053">
        <w:rPr>
          <w:rFonts w:cs="Arial"/>
          <w:szCs w:val="20"/>
        </w:rPr>
        <w:t xml:space="preserve">v nobenem delu niso </w:t>
      </w:r>
      <w:r w:rsidRPr="003E4053">
        <w:rPr>
          <w:rFonts w:cs="Arial"/>
          <w:szCs w:val="20"/>
        </w:rPr>
        <w:t>opremljena z javnim vodovodom</w:t>
      </w:r>
      <w:r w:rsidR="008861C6">
        <w:rPr>
          <w:rFonts w:cs="Arial"/>
          <w:szCs w:val="20"/>
        </w:rPr>
        <w:t>,</w:t>
      </w:r>
      <w:r w:rsidRPr="003E4053">
        <w:rPr>
          <w:rFonts w:cs="Arial"/>
          <w:szCs w:val="20"/>
        </w:rPr>
        <w:t xml:space="preserve"> 238. </w:t>
      </w:r>
      <w:r w:rsidR="003E7614" w:rsidRPr="003E4053">
        <w:rPr>
          <w:rFonts w:cs="Arial"/>
          <w:szCs w:val="20"/>
        </w:rPr>
        <w:t>Vseh območij poselitve glede na AGLO_2013, ki v nobenem delu niti delno niso opremljena z javnim vodovodom</w:t>
      </w:r>
      <w:r w:rsidR="008861C6">
        <w:rPr>
          <w:rFonts w:cs="Arial"/>
          <w:szCs w:val="20"/>
        </w:rPr>
        <w:t>,</w:t>
      </w:r>
      <w:r w:rsidR="003E7614" w:rsidRPr="003E4053">
        <w:rPr>
          <w:rFonts w:cs="Arial"/>
          <w:szCs w:val="20"/>
        </w:rPr>
        <w:t xml:space="preserve"> je 486. </w:t>
      </w:r>
      <w:r w:rsidRPr="003E4053">
        <w:rPr>
          <w:rFonts w:cs="Arial"/>
          <w:szCs w:val="20"/>
        </w:rPr>
        <w:t>Število stalno prijavljenih prebival</w:t>
      </w:r>
      <w:r w:rsidR="001B71D7">
        <w:rPr>
          <w:rFonts w:cs="Arial"/>
          <w:szCs w:val="20"/>
        </w:rPr>
        <w:t>cev na dan 31. 12. 2018 (MNZ, 2021</w:t>
      </w:r>
      <w:r w:rsidRPr="003E4053">
        <w:rPr>
          <w:rFonts w:cs="Arial"/>
          <w:szCs w:val="20"/>
        </w:rPr>
        <w:t>) v območjih poselitve glede na AGLO_</w:t>
      </w:r>
      <w:r w:rsidR="00A52ADA" w:rsidRPr="003E4053">
        <w:rPr>
          <w:rFonts w:cs="Arial"/>
          <w:szCs w:val="20"/>
        </w:rPr>
        <w:t xml:space="preserve">2013 je 1.605.179, medtem ko je znotraj 200 metrskega pasu od osi javnega vodovoda </w:t>
      </w:r>
      <w:r w:rsidR="00DC0775" w:rsidRPr="003E4053">
        <w:rPr>
          <w:rFonts w:cs="Arial"/>
          <w:szCs w:val="20"/>
        </w:rPr>
        <w:t xml:space="preserve">prebivalo </w:t>
      </w:r>
      <w:r w:rsidR="00A52ADA" w:rsidRPr="003E4053">
        <w:rPr>
          <w:rFonts w:cs="Arial"/>
          <w:szCs w:val="20"/>
        </w:rPr>
        <w:t>1.546.184 (96,3</w:t>
      </w:r>
      <w:r w:rsidR="008861C6">
        <w:rPr>
          <w:rFonts w:cs="Arial"/>
          <w:szCs w:val="20"/>
        </w:rPr>
        <w:t xml:space="preserve"> </w:t>
      </w:r>
      <w:r w:rsidR="00A52ADA" w:rsidRPr="003E4053">
        <w:rPr>
          <w:rFonts w:cs="Arial"/>
          <w:szCs w:val="20"/>
        </w:rPr>
        <w:t xml:space="preserve">%) stalno prijavljenih prebivalcev. </w:t>
      </w:r>
    </w:p>
    <w:p w:rsidR="00450BC4" w:rsidRPr="003E4053" w:rsidRDefault="00450BC4" w:rsidP="003E4053">
      <w:pPr>
        <w:spacing w:line="240" w:lineRule="auto"/>
        <w:jc w:val="both"/>
        <w:rPr>
          <w:rFonts w:cs="Arial"/>
          <w:szCs w:val="20"/>
          <w:u w:val="single"/>
        </w:rPr>
      </w:pPr>
    </w:p>
    <w:p w:rsidR="00450BC4" w:rsidRPr="003E4053" w:rsidRDefault="005F1B06" w:rsidP="003E4053">
      <w:pPr>
        <w:spacing w:line="240" w:lineRule="auto"/>
        <w:jc w:val="both"/>
        <w:rPr>
          <w:rFonts w:cs="Arial"/>
          <w:szCs w:val="20"/>
          <w:u w:val="single"/>
        </w:rPr>
      </w:pPr>
      <w:r w:rsidRPr="003E4053">
        <w:rPr>
          <w:rFonts w:cs="Arial"/>
          <w:szCs w:val="20"/>
          <w:u w:val="single"/>
        </w:rPr>
        <w:t>LASTNA OSKRBA S PITNO VODO IN SAMOOSKRBA STAVB S KAPNICO</w:t>
      </w:r>
    </w:p>
    <w:p w:rsidR="005F1B06" w:rsidRPr="003E4053" w:rsidRDefault="005F1B06" w:rsidP="003E4053">
      <w:pPr>
        <w:spacing w:line="240" w:lineRule="auto"/>
        <w:jc w:val="both"/>
        <w:rPr>
          <w:rFonts w:cs="Arial"/>
          <w:szCs w:val="20"/>
          <w:u w:val="single"/>
        </w:rPr>
      </w:pPr>
    </w:p>
    <w:p w:rsidR="005F1B06" w:rsidRPr="003E4053" w:rsidRDefault="00C178CC" w:rsidP="003E4053">
      <w:pPr>
        <w:spacing w:line="240" w:lineRule="auto"/>
        <w:jc w:val="both"/>
        <w:rPr>
          <w:rFonts w:cs="Arial"/>
          <w:szCs w:val="20"/>
        </w:rPr>
      </w:pPr>
      <w:r w:rsidRPr="003E4053">
        <w:rPr>
          <w:rFonts w:cs="Arial"/>
          <w:szCs w:val="20"/>
        </w:rPr>
        <w:t xml:space="preserve">Iz Operativnega programa oskrbe s pitno vodo (MOP, 2016) je razvidno, da je bilo </w:t>
      </w:r>
      <w:r w:rsidR="003A64E7" w:rsidRPr="003E4053">
        <w:rPr>
          <w:rFonts w:cs="Arial"/>
          <w:szCs w:val="20"/>
        </w:rPr>
        <w:t>glede na poročane podatke</w:t>
      </w:r>
      <w:r w:rsidR="008861C6">
        <w:rPr>
          <w:rFonts w:cs="Arial"/>
          <w:szCs w:val="20"/>
        </w:rPr>
        <w:t xml:space="preserve"> občin</w:t>
      </w:r>
      <w:r w:rsidR="003A64E7" w:rsidRPr="003E4053">
        <w:rPr>
          <w:rFonts w:cs="Arial"/>
          <w:szCs w:val="20"/>
        </w:rPr>
        <w:t xml:space="preserve"> z las</w:t>
      </w:r>
      <w:r w:rsidRPr="003E4053">
        <w:rPr>
          <w:rFonts w:cs="Arial"/>
          <w:szCs w:val="20"/>
        </w:rPr>
        <w:t>tno oskrbo s pitno vodo oskrbovanih</w:t>
      </w:r>
      <w:r w:rsidR="003A64E7" w:rsidRPr="003E4053">
        <w:rPr>
          <w:rFonts w:cs="Arial"/>
          <w:szCs w:val="20"/>
        </w:rPr>
        <w:t xml:space="preserve"> vsaj 163.</w:t>
      </w:r>
      <w:r w:rsidRPr="003E4053">
        <w:rPr>
          <w:rFonts w:cs="Arial"/>
          <w:szCs w:val="20"/>
        </w:rPr>
        <w:t>384 prebivalcev. Poleg tega se je s kapnico oskrbovalo</w:t>
      </w:r>
      <w:r w:rsidR="00CA3898" w:rsidRPr="003E4053">
        <w:rPr>
          <w:rFonts w:cs="Arial"/>
          <w:szCs w:val="20"/>
        </w:rPr>
        <w:t xml:space="preserve"> </w:t>
      </w:r>
      <w:r w:rsidR="003A64E7" w:rsidRPr="003E4053">
        <w:rPr>
          <w:rFonts w:cs="Arial"/>
          <w:szCs w:val="20"/>
        </w:rPr>
        <w:t xml:space="preserve">vsaj </w:t>
      </w:r>
      <w:r w:rsidR="00CA3898" w:rsidRPr="003E4053">
        <w:rPr>
          <w:rFonts w:cs="Arial"/>
          <w:szCs w:val="20"/>
        </w:rPr>
        <w:t xml:space="preserve">še </w:t>
      </w:r>
      <w:r w:rsidR="003A64E7" w:rsidRPr="003E4053">
        <w:rPr>
          <w:rFonts w:cs="Arial"/>
          <w:szCs w:val="20"/>
        </w:rPr>
        <w:t>15.068 prebivalcev</w:t>
      </w:r>
      <w:r w:rsidRPr="003E4053">
        <w:rPr>
          <w:rFonts w:cs="Arial"/>
          <w:szCs w:val="20"/>
        </w:rPr>
        <w:t>.</w:t>
      </w:r>
    </w:p>
    <w:p w:rsidR="005F1B06" w:rsidRPr="003E4053" w:rsidRDefault="005F1B06" w:rsidP="003E4053">
      <w:pPr>
        <w:spacing w:line="240" w:lineRule="auto"/>
        <w:jc w:val="both"/>
        <w:rPr>
          <w:rFonts w:cs="Arial"/>
          <w:szCs w:val="20"/>
          <w:u w:val="single"/>
        </w:rPr>
      </w:pPr>
    </w:p>
    <w:p w:rsidR="005F1B06" w:rsidRPr="003E4053" w:rsidRDefault="00ED1721" w:rsidP="003E4053">
      <w:pPr>
        <w:spacing w:line="240" w:lineRule="auto"/>
        <w:jc w:val="both"/>
        <w:rPr>
          <w:rFonts w:cs="Arial"/>
          <w:szCs w:val="20"/>
        </w:rPr>
      </w:pPr>
      <w:r w:rsidRPr="003E4053">
        <w:rPr>
          <w:rFonts w:cs="Arial"/>
          <w:szCs w:val="20"/>
        </w:rPr>
        <w:t>Pr</w:t>
      </w:r>
      <w:r w:rsidR="004D0EB0">
        <w:rPr>
          <w:rFonts w:cs="Arial"/>
          <w:szCs w:val="20"/>
        </w:rPr>
        <w:t xml:space="preserve">i analizi podatkov za </w:t>
      </w:r>
      <w:r w:rsidR="004D0EB0" w:rsidRPr="004D0EB0">
        <w:rPr>
          <w:rFonts w:cs="Arial"/>
          <w:szCs w:val="20"/>
        </w:rPr>
        <w:t>Operativni program oskrbe s</w:t>
      </w:r>
      <w:r w:rsidR="00D0622A">
        <w:rPr>
          <w:rFonts w:cs="Arial"/>
          <w:szCs w:val="20"/>
        </w:rPr>
        <w:t xml:space="preserve"> pitno vodo za obdobje od 2022 do</w:t>
      </w:r>
      <w:r w:rsidR="004D0EB0" w:rsidRPr="004D0EB0">
        <w:rPr>
          <w:rFonts w:cs="Arial"/>
          <w:szCs w:val="20"/>
        </w:rPr>
        <w:t xml:space="preserve"> 2027</w:t>
      </w:r>
      <w:r w:rsidRPr="003E4053">
        <w:rPr>
          <w:rFonts w:cs="Arial"/>
          <w:szCs w:val="20"/>
        </w:rPr>
        <w:t xml:space="preserve"> je bilo ugotovljeno, da</w:t>
      </w:r>
      <w:r w:rsidR="00C23CFA" w:rsidRPr="003E4053">
        <w:rPr>
          <w:rFonts w:cs="Arial"/>
          <w:szCs w:val="20"/>
        </w:rPr>
        <w:t xml:space="preserve"> se z lastno oskrbo s pitno vodo oskrbuje 137.750 prebivalcev, medtem ko se s kapnico oskrbuje 7.784 prebivalcev.</w:t>
      </w:r>
      <w:r w:rsidRPr="003E4053">
        <w:rPr>
          <w:rFonts w:cs="Arial"/>
          <w:szCs w:val="20"/>
        </w:rPr>
        <w:t xml:space="preserve"> </w:t>
      </w:r>
    </w:p>
    <w:p w:rsidR="00C23CFA" w:rsidRPr="003E4053" w:rsidRDefault="00C23CFA" w:rsidP="003E4053">
      <w:pPr>
        <w:spacing w:line="240" w:lineRule="auto"/>
        <w:jc w:val="both"/>
        <w:rPr>
          <w:rFonts w:cs="Arial"/>
          <w:szCs w:val="20"/>
        </w:rPr>
      </w:pPr>
    </w:p>
    <w:p w:rsidR="0016190B" w:rsidRPr="003E4053" w:rsidRDefault="0016190B" w:rsidP="003E4053">
      <w:pPr>
        <w:spacing w:line="240" w:lineRule="auto"/>
        <w:jc w:val="both"/>
        <w:rPr>
          <w:rFonts w:cs="Arial"/>
          <w:szCs w:val="20"/>
          <w:u w:val="single"/>
        </w:rPr>
      </w:pPr>
      <w:r w:rsidRPr="003E4053">
        <w:rPr>
          <w:rFonts w:cs="Arial"/>
          <w:szCs w:val="20"/>
          <w:u w:val="single"/>
        </w:rPr>
        <w:t>MEDDRŽAVNA IZMENJAVA VODE, NAMENJENE OSKRBI S PITNO VODO</w:t>
      </w:r>
    </w:p>
    <w:p w:rsidR="0016190B" w:rsidRPr="003E4053" w:rsidRDefault="0016190B" w:rsidP="003E4053">
      <w:pPr>
        <w:spacing w:line="240" w:lineRule="auto"/>
        <w:jc w:val="both"/>
        <w:rPr>
          <w:rFonts w:cs="Arial"/>
          <w:szCs w:val="20"/>
          <w:u w:val="single"/>
        </w:rPr>
      </w:pPr>
    </w:p>
    <w:p w:rsidR="0016190B" w:rsidRPr="003E4053" w:rsidRDefault="0016190B" w:rsidP="003E4053">
      <w:pPr>
        <w:spacing w:line="240" w:lineRule="auto"/>
        <w:jc w:val="both"/>
        <w:rPr>
          <w:rFonts w:cs="Arial"/>
          <w:szCs w:val="20"/>
        </w:rPr>
      </w:pPr>
      <w:r w:rsidRPr="003E4053">
        <w:rPr>
          <w:rFonts w:cs="Arial"/>
          <w:szCs w:val="20"/>
        </w:rPr>
        <w:t xml:space="preserve">Iz Operativnega programa oskrbe s pitno vodo (MOP, 2016) je razvidno, da so izvajalci javne službe oskrbe s pitno vodo izvajali meddržavno izmenjavo vode, namenjeno oskrbi s pitno vodo z Republiko Italijo (Vodovodi in kanalizacija Nova Gorica d.d. – izvoz vode in Javno podjetje Kraški vodovod   Sežana d.o.o. – uvoz vode) in Republiko Hrvaško (Javno podjetje – Azienda Publicca Rižanski vodovod Koper d.o.o. – s.r.l in Komunala Metlika javno podjetje d.o.o. – uvoz vode ter Javno podjetje Komunala Ilirska Bistrica, d.o.o., Komunala Metlika javno podjetje d.o.o. in OKP Javno podjetje za komunalne storitve Rogaška Slatina, d.o.o. – izvoz vode). </w:t>
      </w:r>
    </w:p>
    <w:p w:rsidR="005F1B06" w:rsidRPr="003E4053" w:rsidRDefault="005F1B06" w:rsidP="003E4053">
      <w:pPr>
        <w:spacing w:line="240" w:lineRule="auto"/>
        <w:jc w:val="both"/>
        <w:rPr>
          <w:rFonts w:cs="Arial"/>
          <w:szCs w:val="20"/>
          <w:u w:val="single"/>
        </w:rPr>
      </w:pPr>
    </w:p>
    <w:p w:rsidR="005F1B06" w:rsidRPr="003E4053" w:rsidRDefault="00CA6033" w:rsidP="003E4053">
      <w:pPr>
        <w:spacing w:line="240" w:lineRule="auto"/>
        <w:jc w:val="both"/>
        <w:rPr>
          <w:rFonts w:cs="Arial"/>
          <w:szCs w:val="20"/>
        </w:rPr>
      </w:pPr>
      <w:r w:rsidRPr="003E4053">
        <w:rPr>
          <w:rFonts w:cs="Arial"/>
          <w:szCs w:val="20"/>
        </w:rPr>
        <w:t>Pr</w:t>
      </w:r>
      <w:r w:rsidR="004D0EB0">
        <w:rPr>
          <w:rFonts w:cs="Arial"/>
          <w:szCs w:val="20"/>
        </w:rPr>
        <w:t xml:space="preserve">i analizi podatkov za </w:t>
      </w:r>
      <w:r w:rsidR="004D0EB0" w:rsidRPr="004D0EB0">
        <w:rPr>
          <w:rFonts w:cs="Arial"/>
          <w:szCs w:val="20"/>
        </w:rPr>
        <w:t>Operativni program oskrbe s pitno vod</w:t>
      </w:r>
      <w:r w:rsidR="00D0622A">
        <w:rPr>
          <w:rFonts w:cs="Arial"/>
          <w:szCs w:val="20"/>
        </w:rPr>
        <w:t>o za obdobje od 2022 do</w:t>
      </w:r>
      <w:r w:rsidR="004D0EB0" w:rsidRPr="004D0EB0">
        <w:rPr>
          <w:rFonts w:cs="Arial"/>
          <w:szCs w:val="20"/>
        </w:rPr>
        <w:t xml:space="preserve"> 2027</w:t>
      </w:r>
      <w:r w:rsidRPr="003E4053">
        <w:rPr>
          <w:rFonts w:cs="Arial"/>
          <w:szCs w:val="20"/>
        </w:rPr>
        <w:t xml:space="preserve"> je bilo ugotovljen</w:t>
      </w:r>
      <w:r w:rsidR="00BB5A14" w:rsidRPr="003E4053">
        <w:rPr>
          <w:rFonts w:cs="Arial"/>
          <w:szCs w:val="20"/>
        </w:rPr>
        <w:t>o,</w:t>
      </w:r>
      <w:r w:rsidRPr="003E4053">
        <w:rPr>
          <w:rFonts w:cs="Arial"/>
          <w:szCs w:val="20"/>
        </w:rPr>
        <w:t xml:space="preserve"> da so izvajalci javne službe oskrbe s pitno vodo izvajali meddržavno izmenjavo vode, namenjeno oskrbi s pitno vodo z Republiko Italijo (Vodovodi in kanalizacija Nova Gorica d.d. – izvoz </w:t>
      </w:r>
      <w:r w:rsidRPr="003E4053">
        <w:rPr>
          <w:rFonts w:cs="Arial"/>
          <w:szCs w:val="20"/>
        </w:rPr>
        <w:lastRenderedPageBreak/>
        <w:t xml:space="preserve">vode in Javno podjetje Kraški vodovod Sežana d.o.o. – uvoz vode) in Republiko Hrvaško (Javno podjetje – </w:t>
      </w:r>
      <w:r w:rsidRPr="003E4053">
        <w:rPr>
          <w:rFonts w:cs="Arial"/>
          <w:noProof/>
          <w:szCs w:val="20"/>
        </w:rPr>
        <w:t>Azienda Publicca</w:t>
      </w:r>
      <w:r w:rsidRPr="003E4053">
        <w:rPr>
          <w:rFonts w:cs="Arial"/>
          <w:szCs w:val="20"/>
        </w:rPr>
        <w:t xml:space="preserve"> Rižanski vodovod Koper d.o.o. – s.r.l., Komunala Metlika javno podjetje d.o.o. in </w:t>
      </w:r>
      <w:r w:rsidRPr="003E4053">
        <w:rPr>
          <w:rFonts w:cs="Arial"/>
          <w:noProof/>
          <w:szCs w:val="20"/>
        </w:rPr>
        <w:t>Hydrovod</w:t>
      </w:r>
      <w:r w:rsidRPr="003E4053">
        <w:rPr>
          <w:rFonts w:cs="Arial"/>
          <w:szCs w:val="20"/>
        </w:rPr>
        <w:t xml:space="preserve"> d.o.o., družba za komunalno dejavnost – uvoz vode ter Javno podjetje Komunala Ilirska Bistrica, d.o.o., Komunala Metlika javno podjetje d.o.o. in OKP Javno podjetje za komunalne storitve Rogaška Slatina, d.o.o. – izvoz vode).</w:t>
      </w:r>
    </w:p>
    <w:p w:rsidR="009263FD" w:rsidRPr="003E4053" w:rsidRDefault="009263FD" w:rsidP="003E4053">
      <w:pPr>
        <w:spacing w:line="240" w:lineRule="auto"/>
        <w:jc w:val="both"/>
        <w:rPr>
          <w:rFonts w:cs="Arial"/>
          <w:szCs w:val="20"/>
        </w:rPr>
      </w:pPr>
    </w:p>
    <w:p w:rsidR="009263FD" w:rsidRPr="003E4053" w:rsidRDefault="009263FD" w:rsidP="003E4053">
      <w:pPr>
        <w:spacing w:line="240" w:lineRule="auto"/>
        <w:jc w:val="both"/>
        <w:rPr>
          <w:rFonts w:cs="Arial"/>
          <w:szCs w:val="20"/>
          <w:u w:val="single"/>
        </w:rPr>
      </w:pPr>
      <w:r w:rsidRPr="003E4053">
        <w:rPr>
          <w:rFonts w:cs="Arial"/>
          <w:szCs w:val="20"/>
          <w:u w:val="single"/>
        </w:rPr>
        <w:t>DOLŽINA JAVNEGA VODOVODNEGA OMREŽJA</w:t>
      </w:r>
    </w:p>
    <w:p w:rsidR="009263FD" w:rsidRPr="003E4053" w:rsidRDefault="009263FD" w:rsidP="003E4053">
      <w:pPr>
        <w:spacing w:line="240" w:lineRule="auto"/>
        <w:jc w:val="both"/>
        <w:rPr>
          <w:rFonts w:cs="Arial"/>
          <w:szCs w:val="20"/>
          <w:u w:val="single"/>
        </w:rPr>
      </w:pPr>
    </w:p>
    <w:p w:rsidR="00C44D93" w:rsidRPr="003E4053" w:rsidRDefault="00C44D93" w:rsidP="003E4053">
      <w:pPr>
        <w:spacing w:line="240" w:lineRule="auto"/>
        <w:jc w:val="both"/>
        <w:rPr>
          <w:rFonts w:cs="Arial"/>
          <w:szCs w:val="20"/>
        </w:rPr>
      </w:pPr>
      <w:r w:rsidRPr="003E4053">
        <w:rPr>
          <w:rFonts w:cs="Arial"/>
          <w:szCs w:val="20"/>
        </w:rPr>
        <w:t>Iz operativnega programa oskrbe s pitno vodo (MOP, 2016) je razvidno, da je po podatkih ZKGJI dolžina javnega vodovodnega omrežja v RS 21.757 km.</w:t>
      </w:r>
    </w:p>
    <w:p w:rsidR="009263FD" w:rsidRPr="003E4053" w:rsidRDefault="009263FD" w:rsidP="003E4053">
      <w:pPr>
        <w:spacing w:line="240" w:lineRule="auto"/>
        <w:jc w:val="both"/>
        <w:rPr>
          <w:rFonts w:cs="Arial"/>
          <w:szCs w:val="20"/>
        </w:rPr>
      </w:pPr>
    </w:p>
    <w:p w:rsidR="00C44D93" w:rsidRPr="003E4053" w:rsidRDefault="00C44D93" w:rsidP="003E4053">
      <w:pPr>
        <w:spacing w:line="240" w:lineRule="auto"/>
        <w:jc w:val="both"/>
        <w:rPr>
          <w:rFonts w:cs="Arial"/>
          <w:szCs w:val="20"/>
          <w:u w:val="single"/>
        </w:rPr>
      </w:pPr>
      <w:r w:rsidRPr="003E4053">
        <w:rPr>
          <w:rFonts w:cs="Arial"/>
          <w:szCs w:val="20"/>
        </w:rPr>
        <w:t>Pr</w:t>
      </w:r>
      <w:r w:rsidR="00975E73">
        <w:rPr>
          <w:rFonts w:cs="Arial"/>
          <w:szCs w:val="20"/>
        </w:rPr>
        <w:t xml:space="preserve">i analizi podatkov za </w:t>
      </w:r>
      <w:r w:rsidR="00975E73" w:rsidRPr="00975E73">
        <w:rPr>
          <w:rFonts w:cs="Arial"/>
          <w:szCs w:val="20"/>
        </w:rPr>
        <w:t>Operativni program oskrbe s pitno vodo za obdobje od 2022 – 2027</w:t>
      </w:r>
      <w:r w:rsidRPr="003E4053">
        <w:rPr>
          <w:rFonts w:cs="Arial"/>
          <w:szCs w:val="20"/>
        </w:rPr>
        <w:t xml:space="preserve"> je bilo ugotovljeno, da je po podatkih ZKGJI dolžina javnega vodovodnega omrežja v RS 25.892 km.</w:t>
      </w:r>
    </w:p>
    <w:p w:rsidR="005F1B06" w:rsidRPr="003E4053" w:rsidRDefault="005F1B06" w:rsidP="003E4053">
      <w:pPr>
        <w:spacing w:line="240" w:lineRule="auto"/>
        <w:jc w:val="both"/>
        <w:rPr>
          <w:rFonts w:cs="Arial"/>
          <w:szCs w:val="20"/>
          <w:u w:val="single"/>
        </w:rPr>
      </w:pPr>
    </w:p>
    <w:p w:rsidR="004D3C66" w:rsidRPr="003E4053" w:rsidRDefault="00855F64" w:rsidP="003E4053">
      <w:pPr>
        <w:spacing w:line="240" w:lineRule="auto"/>
        <w:jc w:val="both"/>
        <w:rPr>
          <w:rFonts w:cs="Arial"/>
          <w:szCs w:val="20"/>
          <w:u w:val="single"/>
        </w:rPr>
      </w:pPr>
      <w:r w:rsidRPr="003E4053">
        <w:rPr>
          <w:rFonts w:cs="Arial"/>
          <w:szCs w:val="20"/>
          <w:u w:val="single"/>
        </w:rPr>
        <w:t>OPREMLJENOST Z JAVNIM VODOVODOM</w:t>
      </w:r>
      <w:r w:rsidR="00FE32F6" w:rsidRPr="003E4053">
        <w:rPr>
          <w:rFonts w:cs="Arial"/>
          <w:szCs w:val="20"/>
          <w:u w:val="single"/>
        </w:rPr>
        <w:t xml:space="preserve"> V RS</w:t>
      </w:r>
    </w:p>
    <w:p w:rsidR="00A735FB" w:rsidRPr="003E4053" w:rsidRDefault="00A735FB" w:rsidP="003E4053">
      <w:pPr>
        <w:spacing w:line="240" w:lineRule="auto"/>
        <w:jc w:val="both"/>
        <w:rPr>
          <w:rFonts w:cs="Arial"/>
          <w:szCs w:val="20"/>
          <w:u w:val="single"/>
        </w:rPr>
      </w:pPr>
    </w:p>
    <w:p w:rsidR="00E55B5F" w:rsidRPr="003E4053" w:rsidRDefault="00E55B5F" w:rsidP="003E4053">
      <w:pPr>
        <w:spacing w:line="240" w:lineRule="auto"/>
        <w:jc w:val="both"/>
        <w:rPr>
          <w:rFonts w:cs="Arial"/>
          <w:szCs w:val="20"/>
        </w:rPr>
      </w:pPr>
      <w:r w:rsidRPr="003E4053">
        <w:rPr>
          <w:rFonts w:cs="Arial"/>
          <w:szCs w:val="20"/>
        </w:rPr>
        <w:t xml:space="preserve">V operativnem programu oskrbe s pitno vodo (MOP, 2016) je bilo s presekom ZKGJI in </w:t>
      </w:r>
      <w:r w:rsidR="00EB7B05" w:rsidRPr="003E4053">
        <w:rPr>
          <w:rFonts w:cs="Arial"/>
          <w:szCs w:val="20"/>
        </w:rPr>
        <w:t>podatkom o številu stalno prijavljenih prebivalcev v objektih</w:t>
      </w:r>
      <w:r w:rsidRPr="003E4053">
        <w:rPr>
          <w:rFonts w:cs="Arial"/>
          <w:szCs w:val="20"/>
        </w:rPr>
        <w:t xml:space="preserve"> s hišnimi številkami ugotovljeno, da je znotraj 200 m pasu z javnim vodovodom opremljenih </w:t>
      </w:r>
      <w:r w:rsidR="00CA623C" w:rsidRPr="003E4053">
        <w:rPr>
          <w:rFonts w:cs="Arial"/>
          <w:szCs w:val="20"/>
        </w:rPr>
        <w:t>1.740.035 prebivalcev, kar znaša 84,5</w:t>
      </w:r>
      <w:r w:rsidR="005004A1">
        <w:rPr>
          <w:rFonts w:cs="Arial"/>
          <w:szCs w:val="20"/>
        </w:rPr>
        <w:t xml:space="preserve"> </w:t>
      </w:r>
      <w:r w:rsidR="00CA623C" w:rsidRPr="003E4053">
        <w:rPr>
          <w:rFonts w:cs="Arial"/>
          <w:szCs w:val="20"/>
        </w:rPr>
        <w:t>% vseh prebivalcev v RS</w:t>
      </w:r>
      <w:r w:rsidR="00EB7B05" w:rsidRPr="003E4053">
        <w:rPr>
          <w:rFonts w:cs="Arial"/>
          <w:szCs w:val="20"/>
        </w:rPr>
        <w:t xml:space="preserve">. </w:t>
      </w:r>
    </w:p>
    <w:p w:rsidR="00E55B5F" w:rsidRPr="003E4053" w:rsidRDefault="00E55B5F" w:rsidP="003E4053">
      <w:pPr>
        <w:spacing w:line="240" w:lineRule="auto"/>
        <w:jc w:val="both"/>
        <w:rPr>
          <w:rFonts w:cs="Arial"/>
          <w:szCs w:val="20"/>
        </w:rPr>
      </w:pPr>
    </w:p>
    <w:p w:rsidR="00A735FB" w:rsidRPr="003E4053" w:rsidRDefault="0081685A" w:rsidP="003E4053">
      <w:pPr>
        <w:spacing w:line="240" w:lineRule="auto"/>
        <w:jc w:val="both"/>
        <w:rPr>
          <w:rFonts w:cs="Arial"/>
          <w:szCs w:val="20"/>
        </w:rPr>
      </w:pPr>
      <w:r w:rsidRPr="003E4053">
        <w:rPr>
          <w:rFonts w:cs="Arial"/>
          <w:szCs w:val="20"/>
        </w:rPr>
        <w:t>Pri</w:t>
      </w:r>
      <w:r w:rsidR="008C51B4">
        <w:rPr>
          <w:rFonts w:cs="Arial"/>
          <w:szCs w:val="20"/>
        </w:rPr>
        <w:t xml:space="preserve"> analizi podatkov za </w:t>
      </w:r>
      <w:r w:rsidR="008C51B4" w:rsidRPr="008C51B4">
        <w:rPr>
          <w:rFonts w:cs="Arial"/>
          <w:szCs w:val="20"/>
        </w:rPr>
        <w:t xml:space="preserve">Operativni program oskrbe s pitno vodo za </w:t>
      </w:r>
      <w:r w:rsidR="005004A1">
        <w:rPr>
          <w:rFonts w:cs="Arial"/>
          <w:szCs w:val="20"/>
        </w:rPr>
        <w:t>obdobje od 2022 do</w:t>
      </w:r>
      <w:r w:rsidR="008C51B4" w:rsidRPr="008C51B4">
        <w:rPr>
          <w:rFonts w:cs="Arial"/>
          <w:szCs w:val="20"/>
        </w:rPr>
        <w:t xml:space="preserve"> 2027</w:t>
      </w:r>
      <w:r w:rsidRPr="003E4053">
        <w:rPr>
          <w:rFonts w:cs="Arial"/>
          <w:szCs w:val="20"/>
        </w:rPr>
        <w:t xml:space="preserve"> je bilo ugotovljeno, da znotraj 100 m pasu od osi javnega vodovodnega omrežja prebiva 1.825.804 stalno prijavljenih prebivalcev (88,8</w:t>
      </w:r>
      <w:r w:rsidR="005004A1">
        <w:rPr>
          <w:rFonts w:cs="Arial"/>
          <w:szCs w:val="20"/>
        </w:rPr>
        <w:t xml:space="preserve"> </w:t>
      </w:r>
      <w:r w:rsidRPr="003E4053">
        <w:rPr>
          <w:rFonts w:cs="Arial"/>
          <w:szCs w:val="20"/>
        </w:rPr>
        <w:t>%), medtem ko je znotraj 200 m pasu z javnim vodovodom opremljenih 1.883.441 prebivalcev ali 91,7</w:t>
      </w:r>
      <w:r w:rsidR="005004A1">
        <w:rPr>
          <w:rFonts w:cs="Arial"/>
          <w:szCs w:val="20"/>
        </w:rPr>
        <w:t xml:space="preserve"> </w:t>
      </w:r>
      <w:r w:rsidRPr="003E4053">
        <w:rPr>
          <w:rFonts w:cs="Arial"/>
          <w:szCs w:val="20"/>
        </w:rPr>
        <w:t>% vseh stalno prij</w:t>
      </w:r>
      <w:r w:rsidR="00CF52D6" w:rsidRPr="003E4053">
        <w:rPr>
          <w:rFonts w:cs="Arial"/>
          <w:szCs w:val="20"/>
        </w:rPr>
        <w:t xml:space="preserve">avljenih prebivalcev </w:t>
      </w:r>
      <w:r w:rsidRPr="003E4053">
        <w:rPr>
          <w:rFonts w:cs="Arial"/>
          <w:szCs w:val="20"/>
        </w:rPr>
        <w:t>v RS</w:t>
      </w:r>
      <w:r w:rsidR="00CF52D6" w:rsidRPr="003E4053">
        <w:rPr>
          <w:rFonts w:cs="Arial"/>
          <w:szCs w:val="20"/>
        </w:rPr>
        <w:t xml:space="preserve"> (2.055.003)</w:t>
      </w:r>
      <w:r w:rsidRPr="003E4053">
        <w:rPr>
          <w:rFonts w:cs="Arial"/>
          <w:szCs w:val="20"/>
        </w:rPr>
        <w:t xml:space="preserve">. </w:t>
      </w:r>
    </w:p>
    <w:p w:rsidR="00CF7026" w:rsidRPr="003E4053" w:rsidRDefault="00CF7026" w:rsidP="003E4053">
      <w:pPr>
        <w:spacing w:line="240" w:lineRule="auto"/>
        <w:jc w:val="both"/>
        <w:rPr>
          <w:rFonts w:cs="Arial"/>
          <w:szCs w:val="20"/>
        </w:rPr>
      </w:pPr>
    </w:p>
    <w:p w:rsidR="00CF7026" w:rsidRPr="003E4053" w:rsidRDefault="00CF7026" w:rsidP="003E4053">
      <w:pPr>
        <w:spacing w:line="240" w:lineRule="auto"/>
        <w:jc w:val="both"/>
        <w:rPr>
          <w:rFonts w:cs="Arial"/>
          <w:szCs w:val="20"/>
          <w:u w:val="single"/>
        </w:rPr>
      </w:pPr>
      <w:r w:rsidRPr="003E4053">
        <w:rPr>
          <w:rFonts w:cs="Arial"/>
          <w:szCs w:val="20"/>
          <w:u w:val="single"/>
        </w:rPr>
        <w:t>PRIKLJUČENOST NA JAVNI VODOVOD</w:t>
      </w:r>
    </w:p>
    <w:p w:rsidR="00B6100D" w:rsidRPr="003E4053" w:rsidRDefault="00B6100D" w:rsidP="003E4053">
      <w:pPr>
        <w:spacing w:line="240" w:lineRule="auto"/>
        <w:jc w:val="both"/>
        <w:rPr>
          <w:rFonts w:cs="Arial"/>
          <w:szCs w:val="20"/>
          <w:u w:val="single"/>
        </w:rPr>
      </w:pPr>
    </w:p>
    <w:p w:rsidR="003C3CC0" w:rsidRPr="003E4053" w:rsidRDefault="003C3CC0" w:rsidP="003E4053">
      <w:pPr>
        <w:spacing w:line="240" w:lineRule="auto"/>
        <w:jc w:val="both"/>
        <w:rPr>
          <w:rFonts w:cs="Arial"/>
          <w:szCs w:val="20"/>
        </w:rPr>
      </w:pPr>
      <w:r w:rsidRPr="003E4053">
        <w:rPr>
          <w:rFonts w:cs="Arial"/>
          <w:szCs w:val="20"/>
        </w:rPr>
        <w:t xml:space="preserve">V Operativnem programu oskrbe s pitno vodo (MOP, 2016) </w:t>
      </w:r>
      <w:r w:rsidRPr="003E4053">
        <w:rPr>
          <w:rFonts w:cs="Arial"/>
          <w:noProof/>
          <w:szCs w:val="20"/>
        </w:rPr>
        <w:t>priključenost</w:t>
      </w:r>
      <w:r w:rsidRPr="003E4053">
        <w:rPr>
          <w:rFonts w:cs="Arial"/>
          <w:szCs w:val="20"/>
        </w:rPr>
        <w:t xml:space="preserve"> prebivalcev na jav</w:t>
      </w:r>
      <w:r w:rsidR="00DD591E">
        <w:rPr>
          <w:rFonts w:cs="Arial"/>
          <w:szCs w:val="20"/>
        </w:rPr>
        <w:t>ni vodovod ni bila obravnavana</w:t>
      </w:r>
      <w:r w:rsidRPr="003E4053">
        <w:rPr>
          <w:rFonts w:cs="Arial"/>
          <w:szCs w:val="20"/>
        </w:rPr>
        <w:t xml:space="preserve">. </w:t>
      </w:r>
    </w:p>
    <w:p w:rsidR="00E362A0" w:rsidRPr="003E4053" w:rsidRDefault="00E362A0" w:rsidP="003E4053">
      <w:pPr>
        <w:spacing w:line="240" w:lineRule="auto"/>
        <w:jc w:val="both"/>
        <w:rPr>
          <w:rFonts w:cs="Arial"/>
          <w:szCs w:val="20"/>
        </w:rPr>
      </w:pPr>
    </w:p>
    <w:p w:rsidR="00BB5A14" w:rsidRPr="003E4053" w:rsidRDefault="00BB5A14" w:rsidP="003E4053">
      <w:pPr>
        <w:spacing w:line="240" w:lineRule="auto"/>
        <w:jc w:val="both"/>
        <w:rPr>
          <w:rFonts w:cs="Arial"/>
          <w:szCs w:val="20"/>
        </w:rPr>
      </w:pPr>
      <w:r w:rsidRPr="003E4053">
        <w:rPr>
          <w:rFonts w:cs="Arial"/>
          <w:szCs w:val="20"/>
        </w:rPr>
        <w:t>Pr</w:t>
      </w:r>
      <w:r w:rsidR="00DD591E">
        <w:rPr>
          <w:rFonts w:cs="Arial"/>
          <w:szCs w:val="20"/>
        </w:rPr>
        <w:t xml:space="preserve">i analizi podatkov za </w:t>
      </w:r>
      <w:r w:rsidR="00DD591E" w:rsidRPr="00DD591E">
        <w:rPr>
          <w:rFonts w:cs="Arial"/>
          <w:szCs w:val="20"/>
        </w:rPr>
        <w:t>Operativni program oskrbe s</w:t>
      </w:r>
      <w:r w:rsidR="00CA5CB6">
        <w:rPr>
          <w:rFonts w:cs="Arial"/>
          <w:szCs w:val="20"/>
        </w:rPr>
        <w:t xml:space="preserve"> pitno vodo za obdobje od 2022 do</w:t>
      </w:r>
      <w:r w:rsidR="00DD591E" w:rsidRPr="00DD591E">
        <w:rPr>
          <w:rFonts w:cs="Arial"/>
          <w:szCs w:val="20"/>
        </w:rPr>
        <w:t xml:space="preserve"> 2027</w:t>
      </w:r>
      <w:r w:rsidRPr="003E4053">
        <w:rPr>
          <w:rFonts w:cs="Arial"/>
          <w:szCs w:val="20"/>
        </w:rPr>
        <w:t xml:space="preserve"> je bilo ugotovljeno, da je na javni vodovod priključenih 1.895.294 prebivalcev RS, kar znaša več kot 92</w:t>
      </w:r>
      <w:r w:rsidR="00CA5CB6">
        <w:rPr>
          <w:rFonts w:cs="Arial"/>
          <w:szCs w:val="20"/>
        </w:rPr>
        <w:t xml:space="preserve"> </w:t>
      </w:r>
      <w:r w:rsidRPr="003E4053">
        <w:rPr>
          <w:rFonts w:cs="Arial"/>
          <w:szCs w:val="20"/>
        </w:rPr>
        <w:t xml:space="preserve">% vseh prebivalcev v RS, za katere je bilo poročano oziroma prebivalcev, ki so </w:t>
      </w:r>
      <w:r w:rsidR="00FE32F6" w:rsidRPr="003E4053">
        <w:rPr>
          <w:rFonts w:cs="Arial"/>
          <w:szCs w:val="20"/>
        </w:rPr>
        <w:t xml:space="preserve">kot stalno prijavljeni </w:t>
      </w:r>
      <w:r w:rsidRPr="003E4053">
        <w:rPr>
          <w:rFonts w:cs="Arial"/>
          <w:szCs w:val="20"/>
        </w:rPr>
        <w:t>zavedeni v centralnem registru prebivalcev.</w:t>
      </w:r>
    </w:p>
    <w:p w:rsidR="004D3C66" w:rsidRPr="003E4053" w:rsidRDefault="004D3C66" w:rsidP="003E4053">
      <w:pPr>
        <w:spacing w:line="240" w:lineRule="auto"/>
        <w:jc w:val="both"/>
        <w:rPr>
          <w:rFonts w:cs="Arial"/>
          <w:szCs w:val="20"/>
          <w:lang w:eastAsia="sl-SI"/>
        </w:rPr>
      </w:pPr>
    </w:p>
    <w:p w:rsidR="004D3C66" w:rsidRPr="003E4053" w:rsidRDefault="000C0BEC" w:rsidP="003E4053">
      <w:pPr>
        <w:spacing w:line="240" w:lineRule="auto"/>
        <w:jc w:val="both"/>
        <w:rPr>
          <w:rFonts w:eastAsia="TimesNewRomanPSMT" w:cs="Arial"/>
          <w:szCs w:val="20"/>
          <w:u w:val="single"/>
        </w:rPr>
      </w:pPr>
      <w:r w:rsidRPr="003E4053">
        <w:rPr>
          <w:rFonts w:eastAsia="TimesNewRomanPSMT" w:cs="Arial"/>
          <w:szCs w:val="20"/>
          <w:u w:val="single"/>
        </w:rPr>
        <w:t>INVESTICIJE V OSKRBO Z VODO</w:t>
      </w:r>
    </w:p>
    <w:p w:rsidR="00604392" w:rsidRPr="003E4053" w:rsidRDefault="00604392" w:rsidP="003E4053">
      <w:pPr>
        <w:spacing w:line="240" w:lineRule="auto"/>
        <w:jc w:val="both"/>
        <w:rPr>
          <w:rFonts w:eastAsia="TimesNewRomanPSMT" w:cs="Arial"/>
          <w:szCs w:val="20"/>
          <w:u w:val="single"/>
        </w:rPr>
      </w:pPr>
    </w:p>
    <w:p w:rsidR="000C0BEC" w:rsidRPr="003E4053" w:rsidRDefault="000C0BEC" w:rsidP="003E4053">
      <w:pPr>
        <w:spacing w:line="240" w:lineRule="auto"/>
        <w:jc w:val="both"/>
        <w:rPr>
          <w:rFonts w:eastAsia="TimesNewRomanPSMT" w:cs="Arial"/>
          <w:szCs w:val="20"/>
        </w:rPr>
      </w:pPr>
      <w:r w:rsidRPr="003E4053">
        <w:rPr>
          <w:rFonts w:eastAsia="TimesNewRomanPSMT" w:cs="Arial"/>
          <w:szCs w:val="20"/>
        </w:rPr>
        <w:t>Iz Operativnega programa oskrbe s pitno vodo (MOP, 2016) je razvidno, d</w:t>
      </w:r>
      <w:r w:rsidR="00BF3671" w:rsidRPr="003E4053">
        <w:rPr>
          <w:rFonts w:eastAsia="TimesNewRomanPSMT" w:cs="Arial"/>
          <w:szCs w:val="20"/>
        </w:rPr>
        <w:t>a so bile v šestih letih od 2007 do 2012</w:t>
      </w:r>
      <w:r w:rsidRPr="003E4053">
        <w:rPr>
          <w:rFonts w:eastAsia="TimesNewRomanPSMT" w:cs="Arial"/>
          <w:szCs w:val="20"/>
        </w:rPr>
        <w:t xml:space="preserve"> na ravni Slovenije izvedene investicije v vrednosti 356.516.469,79 EUR. </w:t>
      </w:r>
    </w:p>
    <w:p w:rsidR="000C0BEC" w:rsidRPr="003E4053" w:rsidRDefault="000C0BEC" w:rsidP="003E4053">
      <w:pPr>
        <w:spacing w:line="240" w:lineRule="auto"/>
        <w:jc w:val="both"/>
        <w:rPr>
          <w:rFonts w:eastAsia="TimesNewRomanPSMT" w:cs="Arial"/>
          <w:szCs w:val="20"/>
        </w:rPr>
      </w:pPr>
    </w:p>
    <w:p w:rsidR="000C0BEC" w:rsidRPr="003E4053" w:rsidRDefault="00290EB8" w:rsidP="003E4053">
      <w:pPr>
        <w:spacing w:line="240" w:lineRule="auto"/>
        <w:jc w:val="both"/>
        <w:rPr>
          <w:rFonts w:eastAsia="TimesNewRomanPSMT" w:cs="Arial"/>
          <w:szCs w:val="20"/>
        </w:rPr>
      </w:pPr>
      <w:r w:rsidRPr="003E4053">
        <w:rPr>
          <w:rFonts w:eastAsia="TimesNewRomanPSMT" w:cs="Arial"/>
          <w:szCs w:val="20"/>
        </w:rPr>
        <w:t>Pr</w:t>
      </w:r>
      <w:r w:rsidR="00FE4D51">
        <w:rPr>
          <w:rFonts w:eastAsia="TimesNewRomanPSMT" w:cs="Arial"/>
          <w:szCs w:val="20"/>
        </w:rPr>
        <w:t xml:space="preserve">i analizi podatkov za </w:t>
      </w:r>
      <w:r w:rsidR="00FE4D51" w:rsidRPr="00FE4D51">
        <w:rPr>
          <w:rFonts w:eastAsia="TimesNewRomanPSMT" w:cs="Arial"/>
          <w:szCs w:val="20"/>
        </w:rPr>
        <w:t>Operativni program oskrbe s</w:t>
      </w:r>
      <w:r w:rsidR="002D2770">
        <w:rPr>
          <w:rFonts w:eastAsia="TimesNewRomanPSMT" w:cs="Arial"/>
          <w:szCs w:val="20"/>
        </w:rPr>
        <w:t xml:space="preserve"> pitno vodo za obdobje od 2022 do</w:t>
      </w:r>
      <w:r w:rsidR="00FE4D51" w:rsidRPr="00FE4D51">
        <w:rPr>
          <w:rFonts w:eastAsia="TimesNewRomanPSMT" w:cs="Arial"/>
          <w:szCs w:val="20"/>
        </w:rPr>
        <w:t xml:space="preserve"> 2027</w:t>
      </w:r>
      <w:r w:rsidRPr="003E4053">
        <w:rPr>
          <w:rFonts w:eastAsia="TimesNewRomanPSMT" w:cs="Arial"/>
          <w:szCs w:val="20"/>
        </w:rPr>
        <w:t xml:space="preserve"> je bilo ugotovljeno, da so bile v šestih letih od 2013 do 2018 na rav</w:t>
      </w:r>
      <w:r w:rsidR="00190F7B" w:rsidRPr="003E4053">
        <w:rPr>
          <w:rFonts w:eastAsia="TimesNewRomanPSMT" w:cs="Arial"/>
          <w:szCs w:val="20"/>
        </w:rPr>
        <w:t>ni Slovenije</w:t>
      </w:r>
      <w:r w:rsidRPr="003E4053">
        <w:rPr>
          <w:rFonts w:eastAsia="TimesNewRomanPSMT" w:cs="Arial"/>
          <w:szCs w:val="20"/>
        </w:rPr>
        <w:t xml:space="preserve"> izvedene investicije v višini 606.313.470,56 EUR. </w:t>
      </w:r>
    </w:p>
    <w:p w:rsidR="008036EB" w:rsidRPr="003E4053" w:rsidRDefault="008036EB" w:rsidP="003E4053">
      <w:pPr>
        <w:spacing w:line="240" w:lineRule="auto"/>
        <w:jc w:val="both"/>
        <w:rPr>
          <w:rFonts w:eastAsia="TimesNewRomanPSMT" w:cs="Arial"/>
          <w:szCs w:val="20"/>
        </w:rPr>
      </w:pPr>
    </w:p>
    <w:p w:rsidR="004220D4" w:rsidRPr="003E4053" w:rsidRDefault="004220D4" w:rsidP="003E4053">
      <w:pPr>
        <w:spacing w:line="240" w:lineRule="auto"/>
        <w:jc w:val="both"/>
        <w:rPr>
          <w:rFonts w:eastAsia="TimesNewRomanPSMT" w:cs="Arial"/>
          <w:szCs w:val="20"/>
          <w:u w:val="single"/>
        </w:rPr>
      </w:pPr>
      <w:r w:rsidRPr="003E4053">
        <w:rPr>
          <w:rFonts w:eastAsia="TimesNewRomanPSMT" w:cs="Arial"/>
          <w:szCs w:val="20"/>
          <w:u w:val="single"/>
        </w:rPr>
        <w:t>IZVAJALC</w:t>
      </w:r>
      <w:r w:rsidR="00EC79B7" w:rsidRPr="003E4053">
        <w:rPr>
          <w:rFonts w:eastAsia="TimesNewRomanPSMT" w:cs="Arial"/>
          <w:szCs w:val="20"/>
          <w:u w:val="single"/>
        </w:rPr>
        <w:t>I</w:t>
      </w:r>
      <w:r w:rsidRPr="003E4053">
        <w:rPr>
          <w:rFonts w:eastAsia="TimesNewRomanPSMT" w:cs="Arial"/>
          <w:szCs w:val="20"/>
          <w:u w:val="single"/>
        </w:rPr>
        <w:t xml:space="preserve"> JAVNE SLUŽBE GLEDE NA ŠTEVILO OSKRBOVANIH PREBIVALCEV</w:t>
      </w:r>
    </w:p>
    <w:p w:rsidR="004220D4" w:rsidRPr="003E4053" w:rsidRDefault="004220D4" w:rsidP="003E4053">
      <w:pPr>
        <w:spacing w:line="240" w:lineRule="auto"/>
        <w:jc w:val="both"/>
        <w:rPr>
          <w:rFonts w:eastAsia="TimesNewRomanPSMT" w:cs="Arial"/>
          <w:szCs w:val="20"/>
        </w:rPr>
      </w:pPr>
    </w:p>
    <w:p w:rsidR="008036EB" w:rsidRPr="003E4053" w:rsidRDefault="004220D4" w:rsidP="003E4053">
      <w:pPr>
        <w:spacing w:line="240" w:lineRule="auto"/>
        <w:jc w:val="both"/>
        <w:rPr>
          <w:rFonts w:eastAsia="TimesNewRomanPSMT" w:cs="Arial"/>
          <w:szCs w:val="20"/>
        </w:rPr>
      </w:pPr>
      <w:r w:rsidRPr="003E4053">
        <w:rPr>
          <w:rFonts w:eastAsia="TimesNewRomanPSMT" w:cs="Arial"/>
          <w:szCs w:val="20"/>
        </w:rPr>
        <w:t>Iz Operativnega programa oskrbe s pitno vodo (MOP, 2016) izhaja, da je v RS 92 izvajalcev javne službe oskrbe s pitno vodo, med njimi je osem takšnih, ki s pitno vodo oskrbujejo več kot 50.000 prebivalcev. Navedeni izvajalci s pitno vodo oskrbujejo 877.711 prebivalcev oziroma 48,9</w:t>
      </w:r>
      <w:r w:rsidR="002D2770">
        <w:rPr>
          <w:rFonts w:eastAsia="TimesNewRomanPSMT" w:cs="Arial"/>
          <w:szCs w:val="20"/>
        </w:rPr>
        <w:t xml:space="preserve"> </w:t>
      </w:r>
      <w:r w:rsidRPr="003E4053">
        <w:rPr>
          <w:rFonts w:eastAsia="TimesNewRomanPSMT" w:cs="Arial"/>
          <w:szCs w:val="20"/>
        </w:rPr>
        <w:t>% vseh prebivalcev, ki se oskrbujejo v okviru javne službe.</w:t>
      </w:r>
    </w:p>
    <w:p w:rsidR="006458EB" w:rsidRPr="003E4053" w:rsidRDefault="006458EB" w:rsidP="003E4053">
      <w:pPr>
        <w:spacing w:line="240" w:lineRule="auto"/>
        <w:jc w:val="both"/>
        <w:rPr>
          <w:rFonts w:eastAsia="TimesNewRomanPSMT" w:cs="Arial"/>
          <w:szCs w:val="20"/>
        </w:rPr>
      </w:pPr>
    </w:p>
    <w:p w:rsidR="006458EB" w:rsidRDefault="006458EB" w:rsidP="003E4053">
      <w:pPr>
        <w:spacing w:line="240" w:lineRule="auto"/>
        <w:jc w:val="both"/>
        <w:rPr>
          <w:rFonts w:eastAsia="TimesNewRomanPSMT" w:cs="Arial"/>
          <w:szCs w:val="20"/>
        </w:rPr>
      </w:pPr>
      <w:r w:rsidRPr="003E4053">
        <w:rPr>
          <w:rFonts w:eastAsia="TimesNewRomanPSMT" w:cs="Arial"/>
          <w:szCs w:val="20"/>
        </w:rPr>
        <w:t>Pr</w:t>
      </w:r>
      <w:r w:rsidR="00C647C5">
        <w:rPr>
          <w:rFonts w:eastAsia="TimesNewRomanPSMT" w:cs="Arial"/>
          <w:szCs w:val="20"/>
        </w:rPr>
        <w:t xml:space="preserve">i analizi podatkov </w:t>
      </w:r>
      <w:r w:rsidR="00FE4D51">
        <w:rPr>
          <w:rFonts w:eastAsia="TimesNewRomanPSMT" w:cs="Arial"/>
          <w:szCs w:val="20"/>
        </w:rPr>
        <w:t xml:space="preserve">za </w:t>
      </w:r>
      <w:r w:rsidR="00C647C5" w:rsidRPr="00C647C5">
        <w:rPr>
          <w:rFonts w:eastAsia="TimesNewRomanPSMT" w:cs="Arial"/>
          <w:szCs w:val="20"/>
        </w:rPr>
        <w:t>Operativni program oskrbe s</w:t>
      </w:r>
      <w:r w:rsidR="002D2770">
        <w:rPr>
          <w:rFonts w:eastAsia="TimesNewRomanPSMT" w:cs="Arial"/>
          <w:szCs w:val="20"/>
        </w:rPr>
        <w:t xml:space="preserve"> pitno vodo za obdobje od 2022 do</w:t>
      </w:r>
      <w:r w:rsidR="00C647C5" w:rsidRPr="00C647C5">
        <w:rPr>
          <w:rFonts w:eastAsia="TimesNewRomanPSMT" w:cs="Arial"/>
          <w:szCs w:val="20"/>
        </w:rPr>
        <w:t xml:space="preserve"> 2027</w:t>
      </w:r>
      <w:r w:rsidRPr="003E4053">
        <w:rPr>
          <w:rFonts w:eastAsia="TimesNewRomanPSMT" w:cs="Arial"/>
          <w:szCs w:val="20"/>
        </w:rPr>
        <w:t xml:space="preserve"> je bilo ugotovljeno, da je bilo v letu 2018 v RS 89 izvajalcev javne službe oskrbe s pitno vodo, med njimi je devet izvajalcev oskrbovalo več kot 50.000 prebivalcev. Navedeni izvajalci so skupaj oskrbovali 937.663 prebivalcev, kar znaša skoraj polovico vseh oskrbovanih prebivalcev, ki se oskrbujejo iz javnih vodovodov (49,859</w:t>
      </w:r>
      <w:r w:rsidR="002D2770">
        <w:rPr>
          <w:rFonts w:eastAsia="TimesNewRomanPSMT" w:cs="Arial"/>
          <w:szCs w:val="20"/>
        </w:rPr>
        <w:t xml:space="preserve"> </w:t>
      </w:r>
      <w:r w:rsidRPr="003E4053">
        <w:rPr>
          <w:rFonts w:eastAsia="TimesNewRomanPSMT" w:cs="Arial"/>
          <w:szCs w:val="20"/>
        </w:rPr>
        <w:t>%).</w:t>
      </w:r>
    </w:p>
    <w:p w:rsidR="00467CE4" w:rsidRPr="00240192" w:rsidRDefault="00240192" w:rsidP="003E4053">
      <w:pPr>
        <w:spacing w:line="240" w:lineRule="auto"/>
        <w:jc w:val="both"/>
        <w:rPr>
          <w:rFonts w:eastAsia="TimesNewRomanPSMT" w:cs="Arial"/>
          <w:szCs w:val="20"/>
          <w:u w:val="single"/>
        </w:rPr>
      </w:pPr>
      <w:r>
        <w:rPr>
          <w:rFonts w:eastAsia="TimesNewRomanPSMT" w:cs="Arial"/>
          <w:szCs w:val="20"/>
          <w:u w:val="single"/>
        </w:rPr>
        <w:lastRenderedPageBreak/>
        <w:t>ZAJETJA, KI SO VAROVANA Z VODOVARSTVENIM OBMOČJEM</w:t>
      </w:r>
    </w:p>
    <w:p w:rsidR="00240192" w:rsidRDefault="00240192" w:rsidP="003E4053">
      <w:pPr>
        <w:spacing w:line="240" w:lineRule="auto"/>
        <w:jc w:val="both"/>
        <w:rPr>
          <w:rFonts w:eastAsia="TimesNewRomanPSMT" w:cs="Arial"/>
          <w:szCs w:val="20"/>
        </w:rPr>
      </w:pPr>
    </w:p>
    <w:p w:rsidR="00467CE4" w:rsidRDefault="00467CE4" w:rsidP="003E4053">
      <w:pPr>
        <w:spacing w:line="240" w:lineRule="auto"/>
        <w:jc w:val="both"/>
        <w:rPr>
          <w:rFonts w:eastAsia="TimesNewRomanPSMT" w:cs="Arial"/>
          <w:szCs w:val="20"/>
        </w:rPr>
      </w:pPr>
      <w:r>
        <w:rPr>
          <w:rFonts w:eastAsia="TimesNewRomanPSMT" w:cs="Arial"/>
          <w:szCs w:val="20"/>
        </w:rPr>
        <w:t>Iz Operativnega programa oskrbe s pitno vodo (MOP, 2016) izhaja, da je od 1726 zajetij, iz katerih se oskrba s pitno vodo izvaja v okviru gospodarske javne službe, z uredbo varovanih 169 zajetij.</w:t>
      </w:r>
    </w:p>
    <w:p w:rsidR="00467CE4" w:rsidRDefault="00467CE4" w:rsidP="003E4053">
      <w:pPr>
        <w:spacing w:line="240" w:lineRule="auto"/>
        <w:jc w:val="both"/>
        <w:rPr>
          <w:rFonts w:eastAsia="TimesNewRomanPSMT" w:cs="Arial"/>
          <w:szCs w:val="20"/>
        </w:rPr>
      </w:pPr>
    </w:p>
    <w:p w:rsidR="00467CE4" w:rsidRDefault="00467CE4" w:rsidP="003E4053">
      <w:pPr>
        <w:spacing w:line="240" w:lineRule="auto"/>
        <w:jc w:val="both"/>
        <w:rPr>
          <w:rFonts w:eastAsia="TimesNewRomanPSMT" w:cs="Arial"/>
          <w:szCs w:val="20"/>
        </w:rPr>
      </w:pPr>
      <w:r>
        <w:rPr>
          <w:rFonts w:eastAsia="TimesNewRomanPSMT" w:cs="Arial"/>
          <w:szCs w:val="20"/>
        </w:rPr>
        <w:t>Pri analizi podatkov za Operativni program oskrbe s</w:t>
      </w:r>
      <w:r w:rsidR="00337978">
        <w:rPr>
          <w:rFonts w:eastAsia="TimesNewRomanPSMT" w:cs="Arial"/>
          <w:szCs w:val="20"/>
        </w:rPr>
        <w:t xml:space="preserve"> pitno vodo za obdobje od 2022 do</w:t>
      </w:r>
      <w:r>
        <w:rPr>
          <w:rFonts w:eastAsia="TimesNewRomanPSMT" w:cs="Arial"/>
          <w:szCs w:val="20"/>
        </w:rPr>
        <w:t xml:space="preserve"> 2027 je bilo ugotovljeno, da </w:t>
      </w:r>
      <w:r w:rsidR="00240192">
        <w:rPr>
          <w:rFonts w:eastAsia="TimesNewRomanPSMT" w:cs="Arial"/>
          <w:szCs w:val="20"/>
        </w:rPr>
        <w:t xml:space="preserve">je </w:t>
      </w:r>
      <w:r>
        <w:rPr>
          <w:rFonts w:eastAsia="TimesNewRomanPSMT" w:cs="Arial"/>
          <w:szCs w:val="20"/>
        </w:rPr>
        <w:t>od 1791 zajetij, iz kateri</w:t>
      </w:r>
      <w:r w:rsidR="00240192">
        <w:rPr>
          <w:rFonts w:eastAsia="TimesNewRomanPSMT" w:cs="Arial"/>
          <w:szCs w:val="20"/>
        </w:rPr>
        <w:t>h</w:t>
      </w:r>
      <w:r>
        <w:rPr>
          <w:rFonts w:eastAsia="TimesNewRomanPSMT" w:cs="Arial"/>
          <w:szCs w:val="20"/>
        </w:rPr>
        <w:t xml:space="preserve"> se oskrba s pitno vodo izvaja v okviru gospodarske javne službe</w:t>
      </w:r>
      <w:r w:rsidR="00240192">
        <w:rPr>
          <w:rFonts w:eastAsia="TimesNewRomanPSMT" w:cs="Arial"/>
          <w:szCs w:val="20"/>
        </w:rPr>
        <w:t>,</w:t>
      </w:r>
      <w:r w:rsidRPr="00467CE4">
        <w:rPr>
          <w:rFonts w:eastAsia="TimesNewRomanPSMT" w:cs="Arial"/>
          <w:szCs w:val="20"/>
        </w:rPr>
        <w:t xml:space="preserve"> </w:t>
      </w:r>
      <w:r w:rsidR="00240192">
        <w:rPr>
          <w:rFonts w:eastAsia="TimesNewRomanPSMT" w:cs="Arial"/>
          <w:szCs w:val="20"/>
        </w:rPr>
        <w:t xml:space="preserve">za 309 zajetij </w:t>
      </w:r>
      <w:r w:rsidRPr="00467CE4">
        <w:rPr>
          <w:rFonts w:eastAsia="TimesNewRomanPSMT" w:cs="Arial"/>
          <w:szCs w:val="20"/>
        </w:rPr>
        <w:t>izdana ena o</w:t>
      </w:r>
      <w:r w:rsidR="00240192">
        <w:rPr>
          <w:rFonts w:eastAsia="TimesNewRomanPSMT" w:cs="Arial"/>
          <w:szCs w:val="20"/>
        </w:rPr>
        <w:t>d uredb o vodovarstvenih območjih.</w:t>
      </w:r>
    </w:p>
    <w:p w:rsidR="0073052A" w:rsidRPr="003E4053" w:rsidRDefault="0073052A" w:rsidP="003E4053">
      <w:pPr>
        <w:spacing w:line="240" w:lineRule="auto"/>
        <w:jc w:val="both"/>
        <w:rPr>
          <w:rFonts w:eastAsia="TimesNewRomanPSMT" w:cs="Arial"/>
          <w:szCs w:val="20"/>
        </w:rPr>
      </w:pPr>
    </w:p>
    <w:p w:rsidR="00803A43" w:rsidRPr="00906E38" w:rsidRDefault="004D3C66" w:rsidP="003E4053">
      <w:pPr>
        <w:pStyle w:val="Naslov2"/>
        <w:spacing w:before="0" w:line="240" w:lineRule="auto"/>
        <w:jc w:val="both"/>
        <w:rPr>
          <w:rFonts w:ascii="Arial" w:hAnsi="Arial" w:cs="Arial"/>
          <w:color w:val="auto"/>
          <w:sz w:val="20"/>
          <w:szCs w:val="20"/>
        </w:rPr>
      </w:pPr>
      <w:bookmarkStart w:id="55" w:name="_Toc396725699"/>
      <w:bookmarkStart w:id="56" w:name="_Toc399939732"/>
      <w:bookmarkStart w:id="57" w:name="_Toc93661795"/>
      <w:r w:rsidRPr="00906E38">
        <w:rPr>
          <w:rFonts w:ascii="Arial" w:hAnsi="Arial" w:cs="Arial"/>
          <w:color w:val="auto"/>
          <w:sz w:val="20"/>
          <w:szCs w:val="20"/>
        </w:rPr>
        <w:t>8.2 FINANČNA ANALIZA</w:t>
      </w:r>
      <w:bookmarkEnd w:id="55"/>
      <w:bookmarkEnd w:id="56"/>
      <w:bookmarkEnd w:id="57"/>
    </w:p>
    <w:p w:rsidR="00803A43" w:rsidRPr="00906E38" w:rsidRDefault="00803A43" w:rsidP="003E4053">
      <w:pPr>
        <w:spacing w:line="240" w:lineRule="auto"/>
      </w:pPr>
    </w:p>
    <w:p w:rsidR="004D3C66" w:rsidRPr="00906E38" w:rsidRDefault="00803A43" w:rsidP="003E4053">
      <w:pPr>
        <w:spacing w:line="240" w:lineRule="auto"/>
        <w:jc w:val="both"/>
      </w:pPr>
      <w:r w:rsidRPr="00906E38">
        <w:t>Iz Operativnega programa oskrbe s pitno vodo</w:t>
      </w:r>
      <w:r w:rsidR="00B76684">
        <w:t xml:space="preserve"> za obdobje od 2016 do 2021</w:t>
      </w:r>
      <w:r w:rsidRPr="00906E38">
        <w:t xml:space="preserve"> (MOP, 2016) je razvidno, da je bilo za ukrepe, ki so se nanašali na varstvo zajetij za pitno vodo pred onesnaženjem, </w:t>
      </w:r>
      <w:r w:rsidRPr="00906E38">
        <w:rPr>
          <w:noProof/>
        </w:rPr>
        <w:t>monitoring</w:t>
      </w:r>
      <w:r w:rsidRPr="00906E38">
        <w:t xml:space="preserve"> kakovosti podzemne vode oziroma površinske vode, ki se uporablja za oskrbo s pitno vodo, zmanjšanje vodnih izgub v javnih vodovodih, zagotavljanje rezervnih zajetij za pitno vodo, doseganje standardov opremljenosti iz 9. člena Uredbe o oskrbi s pitno vodo, povečanje varnosti oskrbe s pitno vodo na območjih javnih vodovodov, povečanje učinkovitosti in gospodarnosti izvajanja javne službe, ter spodbujanje varčne rabe pitne vode predvidenih 283 mio EUR stroškov. </w:t>
      </w:r>
    </w:p>
    <w:p w:rsidR="00FB51BC" w:rsidRPr="00906E38" w:rsidRDefault="00FB51BC" w:rsidP="00BF79A5">
      <w:pPr>
        <w:pStyle w:val="Napis"/>
      </w:pPr>
    </w:p>
    <w:p w:rsidR="004D3C66" w:rsidRDefault="005F019A" w:rsidP="005F019A">
      <w:pPr>
        <w:pStyle w:val="Napis"/>
      </w:pPr>
      <w:bookmarkStart w:id="58" w:name="_Toc99458376"/>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7</w:t>
      </w:r>
      <w:r w:rsidR="00A6775E">
        <w:rPr>
          <w:noProof/>
        </w:rPr>
        <w:fldChar w:fldCharType="end"/>
      </w:r>
      <w:r w:rsidR="004D3C66" w:rsidRPr="00B43D7C">
        <w:t>: Investicije</w:t>
      </w:r>
      <w:r w:rsidR="004D3C66" w:rsidRPr="00906E38">
        <w:t xml:space="preserve"> v </w:t>
      </w:r>
      <w:r w:rsidR="001F3C64" w:rsidRPr="00906E38">
        <w:t xml:space="preserve">oskrbo z vodo po občinah od </w:t>
      </w:r>
      <w:r w:rsidR="001A3DE8">
        <w:t xml:space="preserve">leta </w:t>
      </w:r>
      <w:r w:rsidR="001F3C64" w:rsidRPr="00906E38">
        <w:t>2013</w:t>
      </w:r>
      <w:r w:rsidR="004D3C66" w:rsidRPr="00906E38">
        <w:t xml:space="preserve"> do </w:t>
      </w:r>
      <w:r w:rsidR="001A3DE8">
        <w:t xml:space="preserve">leta </w:t>
      </w:r>
      <w:r w:rsidR="004D3C66" w:rsidRPr="00906E38">
        <w:t>201</w:t>
      </w:r>
      <w:r w:rsidR="001F3C64" w:rsidRPr="00906E38">
        <w:t>8</w:t>
      </w:r>
      <w:bookmarkEnd w:id="58"/>
    </w:p>
    <w:p w:rsidR="007E5043" w:rsidRPr="007E5043" w:rsidRDefault="007E5043" w:rsidP="007E5043"/>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276"/>
        <w:gridCol w:w="1287"/>
        <w:gridCol w:w="1429"/>
        <w:gridCol w:w="1326"/>
        <w:gridCol w:w="1326"/>
        <w:gridCol w:w="1294"/>
        <w:gridCol w:w="1276"/>
      </w:tblGrid>
      <w:tr w:rsidR="001F3C64" w:rsidRPr="00906E38" w:rsidTr="007C47E0">
        <w:trPr>
          <w:trHeight w:val="556"/>
          <w:tblHeader/>
        </w:trPr>
        <w:tc>
          <w:tcPr>
            <w:tcW w:w="1418" w:type="dxa"/>
            <w:shd w:val="clear" w:color="auto" w:fill="auto"/>
            <w:noWrap/>
            <w:vAlign w:val="center"/>
          </w:tcPr>
          <w:p w:rsidR="001F3C64" w:rsidRPr="001A3DE8" w:rsidRDefault="001F3C64" w:rsidP="001F3C64">
            <w:pPr>
              <w:spacing w:line="240" w:lineRule="auto"/>
              <w:jc w:val="center"/>
              <w:rPr>
                <w:rFonts w:cs="Arial"/>
                <w:b/>
                <w:sz w:val="16"/>
                <w:szCs w:val="16"/>
                <w:lang w:eastAsia="sl-SI"/>
              </w:rPr>
            </w:pPr>
            <w:r w:rsidRPr="001A3DE8">
              <w:rPr>
                <w:rFonts w:cs="Arial"/>
                <w:b/>
                <w:sz w:val="16"/>
                <w:szCs w:val="16"/>
                <w:lang w:eastAsia="sl-SI"/>
              </w:rPr>
              <w:t>OBČINA</w:t>
            </w:r>
          </w:p>
        </w:tc>
        <w:tc>
          <w:tcPr>
            <w:tcW w:w="1276" w:type="dxa"/>
            <w:vAlign w:val="center"/>
          </w:tcPr>
          <w:p w:rsidR="001F3C64" w:rsidRPr="001A3DE8" w:rsidRDefault="001F3C64" w:rsidP="001F3C64">
            <w:pPr>
              <w:spacing w:line="240" w:lineRule="auto"/>
              <w:ind w:right="-70"/>
              <w:jc w:val="center"/>
              <w:rPr>
                <w:rFonts w:eastAsiaTheme="minorHAnsi" w:cs="Arial"/>
                <w:b/>
                <w:color w:val="000000"/>
                <w:sz w:val="16"/>
                <w:szCs w:val="16"/>
              </w:rPr>
            </w:pPr>
            <w:r w:rsidRPr="001A3DE8">
              <w:rPr>
                <w:rFonts w:eastAsiaTheme="minorHAnsi" w:cs="Arial"/>
                <w:b/>
                <w:color w:val="000000"/>
                <w:sz w:val="16"/>
                <w:szCs w:val="16"/>
              </w:rPr>
              <w:t>2013</w:t>
            </w:r>
          </w:p>
        </w:tc>
        <w:tc>
          <w:tcPr>
            <w:tcW w:w="1287" w:type="dxa"/>
            <w:vAlign w:val="center"/>
          </w:tcPr>
          <w:p w:rsidR="001F3C64" w:rsidRPr="001A3DE8" w:rsidRDefault="001F3C64" w:rsidP="001F3C64">
            <w:pPr>
              <w:spacing w:line="240" w:lineRule="auto"/>
              <w:jc w:val="center"/>
              <w:rPr>
                <w:rFonts w:eastAsiaTheme="minorHAnsi" w:cs="Arial"/>
                <w:b/>
                <w:color w:val="000000"/>
                <w:sz w:val="16"/>
                <w:szCs w:val="16"/>
              </w:rPr>
            </w:pPr>
            <w:r w:rsidRPr="001A3DE8">
              <w:rPr>
                <w:rFonts w:eastAsiaTheme="minorHAnsi" w:cs="Arial"/>
                <w:b/>
                <w:color w:val="000000"/>
                <w:sz w:val="16"/>
                <w:szCs w:val="16"/>
              </w:rPr>
              <w:t>2014</w:t>
            </w:r>
          </w:p>
        </w:tc>
        <w:tc>
          <w:tcPr>
            <w:tcW w:w="1429" w:type="dxa"/>
            <w:vAlign w:val="center"/>
          </w:tcPr>
          <w:p w:rsidR="001F3C64" w:rsidRPr="001A3DE8" w:rsidRDefault="001F3C64" w:rsidP="001F3C64">
            <w:pPr>
              <w:spacing w:line="240" w:lineRule="auto"/>
              <w:jc w:val="center"/>
              <w:rPr>
                <w:rFonts w:eastAsiaTheme="minorHAnsi" w:cs="Arial"/>
                <w:b/>
                <w:color w:val="000000"/>
                <w:sz w:val="16"/>
                <w:szCs w:val="16"/>
              </w:rPr>
            </w:pPr>
            <w:r w:rsidRPr="001A3DE8">
              <w:rPr>
                <w:rFonts w:eastAsiaTheme="minorHAnsi" w:cs="Arial"/>
                <w:b/>
                <w:color w:val="000000"/>
                <w:sz w:val="16"/>
                <w:szCs w:val="16"/>
              </w:rPr>
              <w:t>2015</w:t>
            </w:r>
          </w:p>
        </w:tc>
        <w:tc>
          <w:tcPr>
            <w:tcW w:w="1326" w:type="dxa"/>
            <w:vAlign w:val="center"/>
          </w:tcPr>
          <w:p w:rsidR="001F3C64" w:rsidRPr="001A3DE8" w:rsidRDefault="001F3C64" w:rsidP="001F3C64">
            <w:pPr>
              <w:spacing w:line="240" w:lineRule="auto"/>
              <w:jc w:val="center"/>
              <w:rPr>
                <w:rFonts w:eastAsiaTheme="minorHAnsi" w:cs="Arial"/>
                <w:b/>
                <w:color w:val="000000"/>
                <w:sz w:val="16"/>
                <w:szCs w:val="16"/>
              </w:rPr>
            </w:pPr>
            <w:r w:rsidRPr="001A3DE8">
              <w:rPr>
                <w:rFonts w:eastAsiaTheme="minorHAnsi" w:cs="Arial"/>
                <w:b/>
                <w:color w:val="000000"/>
                <w:sz w:val="16"/>
                <w:szCs w:val="16"/>
              </w:rPr>
              <w:t>2016</w:t>
            </w:r>
          </w:p>
        </w:tc>
        <w:tc>
          <w:tcPr>
            <w:tcW w:w="1326" w:type="dxa"/>
            <w:vAlign w:val="center"/>
          </w:tcPr>
          <w:p w:rsidR="001F3C64" w:rsidRPr="001A3DE8" w:rsidRDefault="001F3C64" w:rsidP="001F3C64">
            <w:pPr>
              <w:spacing w:line="240" w:lineRule="auto"/>
              <w:jc w:val="center"/>
              <w:rPr>
                <w:rFonts w:eastAsiaTheme="minorHAnsi" w:cs="Arial"/>
                <w:b/>
                <w:color w:val="000000"/>
                <w:sz w:val="16"/>
                <w:szCs w:val="16"/>
              </w:rPr>
            </w:pPr>
            <w:r w:rsidRPr="001A3DE8">
              <w:rPr>
                <w:rFonts w:eastAsiaTheme="minorHAnsi" w:cs="Arial"/>
                <w:b/>
                <w:color w:val="000000"/>
                <w:sz w:val="16"/>
                <w:szCs w:val="16"/>
              </w:rPr>
              <w:t>2017</w:t>
            </w:r>
          </w:p>
        </w:tc>
        <w:tc>
          <w:tcPr>
            <w:tcW w:w="1294" w:type="dxa"/>
            <w:vAlign w:val="center"/>
          </w:tcPr>
          <w:p w:rsidR="001F3C64" w:rsidRPr="001A3DE8" w:rsidRDefault="001F3C64" w:rsidP="001F3C64">
            <w:pPr>
              <w:spacing w:line="240" w:lineRule="auto"/>
              <w:jc w:val="center"/>
              <w:rPr>
                <w:rFonts w:eastAsiaTheme="minorHAnsi" w:cs="Arial"/>
                <w:b/>
                <w:color w:val="000000"/>
                <w:sz w:val="16"/>
                <w:szCs w:val="16"/>
              </w:rPr>
            </w:pPr>
            <w:r w:rsidRPr="001A3DE8">
              <w:rPr>
                <w:rFonts w:eastAsiaTheme="minorHAnsi" w:cs="Arial"/>
                <w:b/>
                <w:color w:val="000000"/>
                <w:sz w:val="16"/>
                <w:szCs w:val="16"/>
              </w:rPr>
              <w:t>2018</w:t>
            </w:r>
          </w:p>
        </w:tc>
        <w:tc>
          <w:tcPr>
            <w:tcW w:w="1276" w:type="dxa"/>
            <w:vAlign w:val="center"/>
          </w:tcPr>
          <w:p w:rsidR="001F3C64" w:rsidRPr="001A3DE8" w:rsidRDefault="001F3C64" w:rsidP="001F3C64">
            <w:pPr>
              <w:spacing w:line="240" w:lineRule="auto"/>
              <w:jc w:val="center"/>
              <w:rPr>
                <w:rFonts w:eastAsiaTheme="minorHAnsi" w:cs="Arial"/>
                <w:b/>
                <w:color w:val="000000"/>
                <w:sz w:val="16"/>
                <w:szCs w:val="16"/>
              </w:rPr>
            </w:pPr>
            <w:r w:rsidRPr="001A3DE8">
              <w:rPr>
                <w:rFonts w:eastAsiaTheme="minorHAnsi" w:cs="Arial"/>
                <w:b/>
                <w:color w:val="000000"/>
                <w:sz w:val="16"/>
                <w:szCs w:val="16"/>
              </w:rPr>
              <w:t>SKUPAJ</w:t>
            </w:r>
          </w:p>
          <w:p w:rsidR="001F3C64" w:rsidRPr="001A3DE8" w:rsidRDefault="001F3C64" w:rsidP="001F3C64">
            <w:pPr>
              <w:spacing w:line="240" w:lineRule="auto"/>
              <w:jc w:val="center"/>
              <w:rPr>
                <w:rFonts w:eastAsiaTheme="minorHAnsi" w:cs="Arial"/>
                <w:b/>
                <w:color w:val="000000"/>
                <w:sz w:val="16"/>
                <w:szCs w:val="16"/>
              </w:rPr>
            </w:pPr>
            <w:r w:rsidRPr="001A3DE8">
              <w:rPr>
                <w:rFonts w:eastAsiaTheme="minorHAnsi" w:cs="Arial"/>
                <w:b/>
                <w:color w:val="000000"/>
                <w:sz w:val="16"/>
                <w:szCs w:val="16"/>
              </w:rPr>
              <w:t>2013 - 2018</w:t>
            </w:r>
          </w:p>
        </w:tc>
      </w:tr>
      <w:tr w:rsidR="001F3C64" w:rsidRPr="00906E38" w:rsidTr="007C47E0">
        <w:trPr>
          <w:trHeight w:val="26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AJDOVŠČINA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444.672,02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456.595,41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384.124,73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363.210,91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99.070,77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88.798,34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1.836.472,18</w:t>
            </w:r>
          </w:p>
        </w:tc>
      </w:tr>
      <w:tr w:rsidR="001F3C64" w:rsidRPr="00906E38" w:rsidTr="007C47E0">
        <w:trPr>
          <w:trHeight w:val="276"/>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ANKARAN</w:t>
            </w:r>
          </w:p>
        </w:tc>
        <w:tc>
          <w:tcPr>
            <w:tcW w:w="1276" w:type="dxa"/>
            <w:vAlign w:val="center"/>
          </w:tcPr>
          <w:p w:rsidR="001F3C64" w:rsidRPr="001A3DE8" w:rsidRDefault="001F3C64" w:rsidP="001F3C64">
            <w:pPr>
              <w:spacing w:line="240" w:lineRule="auto"/>
              <w:jc w:val="center"/>
              <w:rPr>
                <w:rFonts w:eastAsiaTheme="minorHAnsi" w:cs="Arial"/>
                <w:sz w:val="16"/>
                <w:szCs w:val="16"/>
              </w:rPr>
            </w:pPr>
            <w:r w:rsidRPr="001A3DE8">
              <w:rPr>
                <w:rFonts w:eastAsiaTheme="minorHAnsi" w:cs="Arial"/>
                <w:sz w:val="16"/>
                <w:szCs w:val="16"/>
              </w:rPr>
              <w:t>0,00</w:t>
            </w:r>
          </w:p>
        </w:tc>
        <w:tc>
          <w:tcPr>
            <w:tcW w:w="1287" w:type="dxa"/>
            <w:vAlign w:val="center"/>
          </w:tcPr>
          <w:p w:rsidR="001F3C64" w:rsidRPr="001A3DE8" w:rsidRDefault="001F3C64" w:rsidP="001F3C64">
            <w:pPr>
              <w:spacing w:line="240" w:lineRule="auto"/>
              <w:jc w:val="center"/>
              <w:rPr>
                <w:rFonts w:eastAsiaTheme="minorHAnsi" w:cs="Arial"/>
                <w:sz w:val="16"/>
                <w:szCs w:val="16"/>
              </w:rPr>
            </w:pPr>
            <w:r w:rsidRPr="001A3DE8">
              <w:rPr>
                <w:rFonts w:eastAsiaTheme="minorHAnsi" w:cs="Arial"/>
                <w:sz w:val="16"/>
                <w:szCs w:val="16"/>
              </w:rPr>
              <w:t>0,00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r>
      <w:tr w:rsidR="001F3C64" w:rsidRPr="00906E38" w:rsidTr="007C47E0">
        <w:trPr>
          <w:trHeight w:val="26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APAČE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143.444,00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2.489.334,99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4.714.682,36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507.416,38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109.317,28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59.007,24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8.023.202,25</w:t>
            </w:r>
          </w:p>
        </w:tc>
      </w:tr>
      <w:tr w:rsidR="001F3C64" w:rsidRPr="00906E38" w:rsidTr="007C47E0">
        <w:trPr>
          <w:trHeight w:val="282"/>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BELTINCI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83.347,82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231.137,56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80.514,23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32.200,59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69.950,23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118.574,56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615.724,99</w:t>
            </w:r>
          </w:p>
        </w:tc>
      </w:tr>
      <w:tr w:rsidR="001F3C64" w:rsidRPr="00906E38" w:rsidTr="007C47E0">
        <w:trPr>
          <w:trHeight w:val="25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BENEDIKT</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25.228,44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52.743,66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90.246,09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58.472,20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3.569,87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230.260,26</w:t>
            </w:r>
          </w:p>
        </w:tc>
      </w:tr>
      <w:tr w:rsidR="001F3C64" w:rsidRPr="00906E38" w:rsidTr="007C47E0">
        <w:trPr>
          <w:trHeight w:val="41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BISTRICA OB SOTLI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11.418,60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36.790,18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30.795,21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24.596,14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27.463,49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30.279,39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161.343,01</w:t>
            </w:r>
          </w:p>
        </w:tc>
      </w:tr>
      <w:tr w:rsidR="001F3C64" w:rsidRPr="00906E38" w:rsidTr="007C47E0">
        <w:trPr>
          <w:trHeight w:val="28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BLED</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242.639,55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201.390,03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191.466,81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486.600,56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234.876,86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184.474,14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1.541.447,95</w:t>
            </w:r>
          </w:p>
        </w:tc>
      </w:tr>
      <w:tr w:rsidR="001F3C64" w:rsidRPr="00906E38" w:rsidTr="007C47E0">
        <w:trPr>
          <w:trHeight w:val="28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BLOKE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3.689,70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113.521,70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32.748,18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43.083,18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24.650,53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74.510,55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292.203,84</w:t>
            </w:r>
          </w:p>
        </w:tc>
      </w:tr>
      <w:tr w:rsidR="001F3C64" w:rsidRPr="00906E38" w:rsidTr="007C47E0">
        <w:trPr>
          <w:trHeight w:val="262"/>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BOHINJ</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426.025,10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701.549,26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864.362,15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153.027,20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249.825,50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194.392,84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2.589.182,05</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BOROVNICA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94.808,63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132.762,09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12.732,01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20.062,40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64.932,36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116.050,49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441.347,98</w:t>
            </w:r>
          </w:p>
        </w:tc>
      </w:tr>
      <w:tr w:rsidR="001F3C64" w:rsidRPr="00906E38" w:rsidTr="007C47E0">
        <w:trPr>
          <w:trHeight w:val="256"/>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BOVEC</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70.333,24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82.132,72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326.863,58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82.056,79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101.691,91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72.983,20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736.061,44</w:t>
            </w:r>
          </w:p>
        </w:tc>
      </w:tr>
      <w:tr w:rsidR="001F3C64" w:rsidRPr="00906E38" w:rsidTr="007C47E0">
        <w:trPr>
          <w:trHeight w:val="28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BRASLOVČE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140.192,22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145.476,30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796.445,29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45.070,85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53.495,30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120.393,11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1.301.073,07</w:t>
            </w:r>
          </w:p>
        </w:tc>
      </w:tr>
      <w:tr w:rsidR="001F3C64" w:rsidRPr="00906E38" w:rsidTr="007C47E0">
        <w:trPr>
          <w:trHeight w:val="27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BRDA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192.790,50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754.143,47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1.286.388,56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139.373,02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168.618,26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363.018,11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2.904.331,92</w:t>
            </w:r>
          </w:p>
        </w:tc>
      </w:tr>
      <w:tr w:rsidR="001F3C64" w:rsidRPr="00906E38" w:rsidTr="007C47E0">
        <w:trPr>
          <w:trHeight w:val="26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BREZOVICA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303.185,95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1.084.158,36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983.110,49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695.449,66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1.374.807,64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31.037,53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4.471.749,63</w:t>
            </w:r>
          </w:p>
        </w:tc>
      </w:tr>
      <w:tr w:rsidR="001F3C64" w:rsidRPr="00906E38" w:rsidTr="007C47E0">
        <w:trPr>
          <w:trHeight w:val="272"/>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BREŽICE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369.941,13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2.521.538,18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2.777.422,97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664.996,67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321.629,48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608.715,87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7.264.244,30</w:t>
            </w:r>
          </w:p>
        </w:tc>
      </w:tr>
      <w:tr w:rsidR="001F3C64" w:rsidRPr="00906E38" w:rsidTr="007C47E0">
        <w:trPr>
          <w:trHeight w:val="26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CANKOVA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47.409,34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230.635,49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87.723,17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31.815,06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98.098,13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13.085,08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508.766,27</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CELJE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1.083.099,02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1.261.223,11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1.682.866,69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1.060.646,55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1.753.055,22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1.590.608,57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8.431.499,16</w:t>
            </w:r>
          </w:p>
        </w:tc>
      </w:tr>
      <w:tr w:rsidR="001F3C64" w:rsidRPr="00906E38" w:rsidTr="007C47E0">
        <w:trPr>
          <w:trHeight w:val="42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CERKLJE NA GORENJSKEM</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165.487,34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46.162,23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228.309,28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205.930,44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1.010.382,20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1.098.404,88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2.754.676,37</w:t>
            </w:r>
          </w:p>
        </w:tc>
      </w:tr>
      <w:tr w:rsidR="001F3C64" w:rsidRPr="00906E38" w:rsidTr="007C47E0">
        <w:trPr>
          <w:trHeight w:val="27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CERKNICA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727.323,89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390.926,98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412.040,02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261.020,17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241.317,11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358.987,26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2.391.615,43</w:t>
            </w:r>
          </w:p>
        </w:tc>
      </w:tr>
      <w:tr w:rsidR="001F3C64" w:rsidRPr="00906E38" w:rsidTr="007C47E0">
        <w:trPr>
          <w:trHeight w:val="26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CERKNO</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80.551,75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67.827,41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57.886,14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74.920,09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67.579,33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87.654,54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436.419,26</w:t>
            </w:r>
          </w:p>
        </w:tc>
      </w:tr>
      <w:tr w:rsidR="001F3C64" w:rsidRPr="00906E38" w:rsidTr="007C47E0">
        <w:trPr>
          <w:trHeight w:val="28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CERKVENJAK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19.363,78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3.215,48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10.429,05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10.006,07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65.588,33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107.722,28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216.324,99</w:t>
            </w:r>
          </w:p>
        </w:tc>
      </w:tr>
      <w:tr w:rsidR="001F3C64" w:rsidRPr="00906E38" w:rsidTr="007C47E0">
        <w:trPr>
          <w:trHeight w:val="25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CIRKULANE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1.838,81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6.848,89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12.866,02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18.573,13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21.501,90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61.628,75</w:t>
            </w:r>
          </w:p>
        </w:tc>
      </w:tr>
      <w:tr w:rsidR="001F3C64" w:rsidRPr="00906E38" w:rsidTr="007C47E0">
        <w:trPr>
          <w:trHeight w:val="2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ČRENŠOVCI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227.085,88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4.331.572,51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3.500.927,16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18.411,55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5.431,00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8.083.428,10</w:t>
            </w:r>
          </w:p>
        </w:tc>
      </w:tr>
      <w:tr w:rsidR="001F3C64" w:rsidRPr="00906E38" w:rsidTr="007C47E0">
        <w:trPr>
          <w:trHeight w:val="42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ČRNA NA KOROŠKEM</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47.169,59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77,13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130.430,45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21.053,43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43.739,59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20.474,99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262.945,18</w:t>
            </w:r>
          </w:p>
        </w:tc>
      </w:tr>
      <w:tr w:rsidR="001F3C64" w:rsidRPr="00906E38" w:rsidTr="007C47E0">
        <w:trPr>
          <w:trHeight w:val="27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ČRNOMELJ</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850.022,96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535.334,80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1.097.626,01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536.000,86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766.455,01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606.032,82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4.391.472,46</w:t>
            </w:r>
          </w:p>
        </w:tc>
      </w:tr>
      <w:tr w:rsidR="001F3C64" w:rsidRPr="00906E38" w:rsidTr="007C47E0">
        <w:trPr>
          <w:trHeight w:val="26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DESTRNIK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29.734,32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13.411,37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5.490,00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3.447,72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52.083,41</w:t>
            </w:r>
          </w:p>
        </w:tc>
      </w:tr>
      <w:tr w:rsidR="001F3C64" w:rsidRPr="00906E38" w:rsidTr="007C47E0">
        <w:trPr>
          <w:trHeight w:val="28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lastRenderedPageBreak/>
              <w:t>DIVAČA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21.063,44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23.592,50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1.636,08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35.023,85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42.340,80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18.157,16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141.813,83</w:t>
            </w:r>
          </w:p>
        </w:tc>
      </w:tr>
      <w:tr w:rsidR="001F3C64" w:rsidRPr="00906E38" w:rsidTr="007C47E0">
        <w:trPr>
          <w:trHeight w:val="28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DOBJE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2.366,15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1.989,22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30.019,70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8.418,69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6.709,27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49.503,03</w:t>
            </w:r>
          </w:p>
        </w:tc>
      </w:tr>
      <w:tr w:rsidR="001F3C64" w:rsidRPr="00906E38" w:rsidTr="007C47E0">
        <w:trPr>
          <w:trHeight w:val="26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DOBREPOLJE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132.188,15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192.647,56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181.648,68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889.148,68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1.242.027,58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742.821,78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3.380.482,43</w:t>
            </w:r>
          </w:p>
        </w:tc>
      </w:tr>
      <w:tr w:rsidR="001F3C64" w:rsidRPr="00906E38" w:rsidTr="007C47E0">
        <w:trPr>
          <w:trHeight w:val="30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DOBRNA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94.815,48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186.418,88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290.952,13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139.798,72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294.911,65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207.144,21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1.214.041,07</w:t>
            </w:r>
          </w:p>
        </w:tc>
      </w:tr>
      <w:tr w:rsidR="001F3C64" w:rsidRPr="00906E38" w:rsidTr="007C47E0">
        <w:trPr>
          <w:trHeight w:val="56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DOBROVA-POLHOV GRADEC</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237.522,95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256.406,47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14.791,92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135.966,85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136.152,52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47.069,30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827.910,01</w:t>
            </w:r>
          </w:p>
        </w:tc>
      </w:tr>
      <w:tr w:rsidR="001F3C64" w:rsidRPr="00906E38" w:rsidTr="007C47E0">
        <w:trPr>
          <w:trHeight w:val="3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DOBROVNIK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263.515,98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877.513,89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2.079.547,98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3.926,45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8.356,39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10.670,48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3.243.531,17</w:t>
            </w:r>
          </w:p>
        </w:tc>
      </w:tr>
      <w:tr w:rsidR="001F3C64" w:rsidRPr="00906E38" w:rsidTr="007C47E0">
        <w:trPr>
          <w:trHeight w:val="41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DOL PRI LJUBLJANI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14.960,68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7.341,28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44.074,99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30.982,84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2.464,40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99.824,19</w:t>
            </w:r>
          </w:p>
        </w:tc>
      </w:tr>
      <w:tr w:rsidR="001F3C64" w:rsidRPr="00906E38" w:rsidTr="007C47E0">
        <w:trPr>
          <w:trHeight w:val="416"/>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DOLENJSKE TOPLICE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70.117,49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104.697,51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310.478,99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894.488,99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2.080.345,40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2.036.555,04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5.496.683,42</w:t>
            </w:r>
          </w:p>
        </w:tc>
      </w:tr>
      <w:tr w:rsidR="001F3C64" w:rsidRPr="00906E38" w:rsidTr="007C47E0">
        <w:trPr>
          <w:trHeight w:val="28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DOMŽALE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72.083,02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33.397,51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199.687,78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338.176,63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78.886,00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261.636,95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983.867,89</w:t>
            </w:r>
          </w:p>
        </w:tc>
      </w:tr>
      <w:tr w:rsidR="001F3C64" w:rsidRPr="00906E38" w:rsidTr="007C47E0">
        <w:trPr>
          <w:trHeight w:val="27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DORNAVA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r>
      <w:tr w:rsidR="001F3C64" w:rsidRPr="00906E38" w:rsidTr="007C47E0">
        <w:trPr>
          <w:trHeight w:val="28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DRAVOGRAD</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187.070,76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99.297,70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175.625,13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1.590.432,14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3.552.982,34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3.884.586,06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9.489.994,13</w:t>
            </w:r>
          </w:p>
        </w:tc>
      </w:tr>
      <w:tr w:rsidR="001F3C64" w:rsidRPr="00906E38" w:rsidTr="007C47E0">
        <w:trPr>
          <w:trHeight w:val="26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DUPLEK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1.845.913,70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888.777,87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157.697,55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165.550,48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163.504,16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36.229,39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3.257.673,15</w:t>
            </w:r>
          </w:p>
        </w:tc>
      </w:tr>
      <w:tr w:rsidR="001F3C64" w:rsidRPr="00906E38" w:rsidTr="007C47E0">
        <w:trPr>
          <w:trHeight w:val="552"/>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GORENJA VAS-POLJANE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997.279,51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2.468.422,25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709.252,59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175.127,69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284.460,00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204.633,42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4.839.175,46</w:t>
            </w:r>
          </w:p>
        </w:tc>
      </w:tr>
      <w:tr w:rsidR="001F3C64" w:rsidRPr="00906E38" w:rsidTr="007C47E0">
        <w:trPr>
          <w:trHeight w:val="27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GORIŠNICA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16.556,34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95.068,85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13.933,80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4.454,01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7.476,22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137.489,22</w:t>
            </w:r>
          </w:p>
        </w:tc>
      </w:tr>
      <w:tr w:rsidR="001F3C64" w:rsidRPr="00906E38" w:rsidTr="007C47E0">
        <w:trPr>
          <w:trHeight w:val="27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GORJE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148.747,76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115.403,51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42.636,91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90.420,94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84.796,13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64.706,89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546.712,14</w:t>
            </w:r>
          </w:p>
        </w:tc>
      </w:tr>
      <w:tr w:rsidR="001F3C64" w:rsidRPr="00906E38" w:rsidTr="007C47E0">
        <w:trPr>
          <w:trHeight w:val="406"/>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GORNJA RADGONA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349.508,76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2.412.007,75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4.166.836,75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872.699,21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121.900,72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159.273,49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8.082.226,68</w:t>
            </w:r>
          </w:p>
        </w:tc>
      </w:tr>
      <w:tr w:rsidR="001F3C64" w:rsidRPr="00906E38" w:rsidTr="007C47E0">
        <w:trPr>
          <w:trHeight w:val="27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GORNJI GRAD</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12.232,75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24.395,71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16.943,75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14.091,19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22.240,31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34.392,22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124.295,93</w:t>
            </w:r>
          </w:p>
        </w:tc>
      </w:tr>
      <w:tr w:rsidR="001F3C64" w:rsidRPr="00906E38" w:rsidTr="007C47E0">
        <w:trPr>
          <w:trHeight w:val="42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GORNJI PETROVCI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5.385,63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180.864,54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282.206,33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211.275,13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48.463,40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30.430,66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758.625,69</w:t>
            </w:r>
          </w:p>
        </w:tc>
      </w:tr>
      <w:tr w:rsidR="001F3C64" w:rsidRPr="00906E38" w:rsidTr="007C47E0">
        <w:trPr>
          <w:trHeight w:val="26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GRAD</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1.474.181,67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26.352.075,57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11.863.422,45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94.057,58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204.737,34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4.918,03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39.993.392,64</w:t>
            </w:r>
          </w:p>
        </w:tc>
      </w:tr>
      <w:tr w:rsidR="001F3C64" w:rsidRPr="00906E38" w:rsidTr="007C47E0">
        <w:trPr>
          <w:trHeight w:val="26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GROSUPLJE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247.163,62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378.600,81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758.785,82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184.604,64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179.877,41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409.747,43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2.158.779,73</w:t>
            </w:r>
          </w:p>
        </w:tc>
      </w:tr>
      <w:tr w:rsidR="001F3C64" w:rsidRPr="00906E38" w:rsidTr="007C47E0">
        <w:trPr>
          <w:trHeight w:val="28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HAJDINA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74.414,42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21.603,91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43.095,37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30.618,14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19.590,03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36.431,72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225.753,59</w:t>
            </w:r>
          </w:p>
        </w:tc>
      </w:tr>
      <w:tr w:rsidR="001F3C64" w:rsidRPr="00906E38" w:rsidTr="007C47E0">
        <w:trPr>
          <w:trHeight w:val="26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HOČE-SLIVNICA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128.438,69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340.482,04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38.846,70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277.121,21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235.447,94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458.528,91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1.478.865,49</w:t>
            </w:r>
          </w:p>
        </w:tc>
      </w:tr>
      <w:tr w:rsidR="001F3C64" w:rsidRPr="00906E38" w:rsidTr="007C47E0">
        <w:trPr>
          <w:trHeight w:val="28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HODOŠ</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9.203,53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6.863,11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20.838,22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3.138,02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1.312,40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8,53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41.363,81</w:t>
            </w:r>
          </w:p>
        </w:tc>
      </w:tr>
      <w:tr w:rsidR="001F3C64" w:rsidRPr="00906E38" w:rsidTr="007C47E0">
        <w:trPr>
          <w:trHeight w:val="27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HORJUL</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72.727,43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21.923,49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7.942,04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8.060,54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186.064,95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188.291,97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485.010,42</w:t>
            </w:r>
          </w:p>
        </w:tc>
      </w:tr>
      <w:tr w:rsidR="001F3C64" w:rsidRPr="00906E38" w:rsidTr="007C47E0">
        <w:trPr>
          <w:trHeight w:val="40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HRASTNIK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215.279,35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157.457,40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122.007,96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110.520,85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128.569,03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73.239,05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807.073,64</w:t>
            </w:r>
          </w:p>
        </w:tc>
      </w:tr>
      <w:tr w:rsidR="001F3C64" w:rsidRPr="00906E38" w:rsidTr="007C47E0">
        <w:trPr>
          <w:trHeight w:val="41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HRPELJE-KOZINA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395.153,45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47.607,46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76.924,71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247.156,75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197.151,54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222.964,19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1.186.958,10</w:t>
            </w:r>
          </w:p>
        </w:tc>
      </w:tr>
      <w:tr w:rsidR="001F3C64" w:rsidRPr="00906E38" w:rsidTr="007C47E0">
        <w:trPr>
          <w:trHeight w:val="28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IDRIJA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492.226,22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189.305,43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116.528,08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211.298,63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185.324,17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297.589,48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1.492.272,01</w:t>
            </w:r>
          </w:p>
        </w:tc>
      </w:tr>
      <w:tr w:rsidR="001F3C64" w:rsidRPr="00906E38" w:rsidTr="007C47E0">
        <w:trPr>
          <w:trHeight w:val="2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IG</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406.360,89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450.713,45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112.685,69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44.268,13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334.685,23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537.677,12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1.886.390,51</w:t>
            </w:r>
          </w:p>
        </w:tc>
      </w:tr>
      <w:tr w:rsidR="001F3C64" w:rsidRPr="00906E38" w:rsidTr="007C47E0">
        <w:trPr>
          <w:trHeight w:val="40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ILIRSKA BISTRICA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409.074,18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142.380,44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244.730,03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235.815,42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274.941,49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76.210,48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1.383.152,04</w:t>
            </w:r>
          </w:p>
        </w:tc>
      </w:tr>
      <w:tr w:rsidR="001F3C64" w:rsidRPr="00906E38" w:rsidTr="007C47E0">
        <w:trPr>
          <w:trHeight w:val="41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IVANČNA GORICA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1.014.358,55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641.691,41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310.208,10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109.455,55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715.011,62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2.433.304,47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5.224.029,70</w:t>
            </w:r>
          </w:p>
        </w:tc>
      </w:tr>
      <w:tr w:rsidR="001F3C64" w:rsidRPr="00906E38" w:rsidTr="007C47E0">
        <w:trPr>
          <w:trHeight w:val="26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IZOLA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319.537,46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1.205.538,60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1.287.781,49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54.092,59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573.678,90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343.193,44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3.783.822,48</w:t>
            </w:r>
          </w:p>
        </w:tc>
      </w:tr>
      <w:tr w:rsidR="001F3C64" w:rsidRPr="00906E38" w:rsidTr="007C47E0">
        <w:trPr>
          <w:trHeight w:val="28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JESENICE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337.420,26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596.179,80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155.980,30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152.461,23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205.097,45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843.416,89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2.290.555,93</w:t>
            </w:r>
          </w:p>
        </w:tc>
      </w:tr>
      <w:tr w:rsidR="001F3C64" w:rsidRPr="00906E38" w:rsidTr="007C47E0">
        <w:trPr>
          <w:trHeight w:val="28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JEZERSKO</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10.051,04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15.199,60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475,00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20.610,67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48.518,26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94.854,57</w:t>
            </w:r>
          </w:p>
        </w:tc>
      </w:tr>
      <w:tr w:rsidR="001F3C64" w:rsidRPr="00906E38" w:rsidTr="007C47E0">
        <w:trPr>
          <w:trHeight w:val="26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JURŠINCI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7.529,04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16.092,68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27.771,53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889,33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5.524,90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30.424,11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88.231,59</w:t>
            </w:r>
          </w:p>
        </w:tc>
      </w:tr>
      <w:tr w:rsidR="001F3C64" w:rsidRPr="00906E38" w:rsidTr="007C47E0">
        <w:trPr>
          <w:trHeight w:val="28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KAMNIK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284.794,44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559.977,10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686.673,23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2.176.267,92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968.892,11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576.176,47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5.252.781,27</w:t>
            </w:r>
          </w:p>
        </w:tc>
      </w:tr>
      <w:tr w:rsidR="001F3C64" w:rsidRPr="00906E38" w:rsidTr="007C47E0">
        <w:trPr>
          <w:trHeight w:val="25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KANAL</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134.060,73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222.187,37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78.124,61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437.574,54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984.598,11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903.889,06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2.760.434,42</w:t>
            </w:r>
          </w:p>
        </w:tc>
      </w:tr>
      <w:tr w:rsidR="001F3C64" w:rsidRPr="00906E38" w:rsidTr="007C47E0">
        <w:trPr>
          <w:trHeight w:val="27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KIDRIČEVO</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46.307,48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49.055,37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46.880,69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198.136,13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94.108,22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434.487,89</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KOBARID</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208.362,42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148.983,47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104.593,33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206.092,70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201.122,32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249.790,49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1.118.944,73</w:t>
            </w:r>
          </w:p>
        </w:tc>
      </w:tr>
      <w:tr w:rsidR="001F3C64" w:rsidRPr="00906E38" w:rsidTr="007C47E0">
        <w:trPr>
          <w:trHeight w:val="26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lastRenderedPageBreak/>
              <w:t>KOBILJE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71.638,45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509.765,48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297.679,82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1.264,10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3.076,69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883.424,54</w:t>
            </w:r>
          </w:p>
        </w:tc>
      </w:tr>
      <w:tr w:rsidR="001F3C64" w:rsidRPr="00906E38" w:rsidTr="007C47E0">
        <w:trPr>
          <w:trHeight w:val="28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KOČEVJE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669.439,08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555.777,39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302.815,46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2.924.639,22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6.827.322,04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5.561.083,12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16.841.076,31</w:t>
            </w:r>
          </w:p>
        </w:tc>
      </w:tr>
      <w:tr w:rsidR="001F3C64" w:rsidRPr="00906E38" w:rsidTr="007C47E0">
        <w:trPr>
          <w:trHeight w:val="26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KOMEN</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161.147,71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70.571,04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1.491.596,34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65.756,19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98.438,39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79.412,51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1.966.922,18</w:t>
            </w:r>
          </w:p>
        </w:tc>
      </w:tr>
      <w:tr w:rsidR="001F3C64" w:rsidRPr="00906E38" w:rsidTr="007C47E0">
        <w:trPr>
          <w:trHeight w:val="28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KOMENDA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52.312,23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66.340,65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43.432,65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176.598,58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399.274,67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266.542,09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1.004.500,87</w:t>
            </w:r>
          </w:p>
        </w:tc>
      </w:tr>
      <w:tr w:rsidR="001F3C64" w:rsidRPr="00906E38" w:rsidTr="007C47E0">
        <w:trPr>
          <w:trHeight w:val="27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KOPER</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1.186.493,99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3.330.881,23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1.859.739,11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501.380,85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826.078,54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489.260,77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8.193.834,49</w:t>
            </w:r>
          </w:p>
        </w:tc>
      </w:tr>
      <w:tr w:rsidR="001F3C64" w:rsidRPr="00906E38" w:rsidTr="007C47E0">
        <w:trPr>
          <w:trHeight w:val="40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KOSTANJEVICA NA KRKI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72.695,48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463.373,62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252.214,18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103.108,17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125.904,48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162.869,30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1.180.165,23</w:t>
            </w:r>
          </w:p>
        </w:tc>
      </w:tr>
      <w:tr w:rsidR="001F3C64" w:rsidRPr="00906E38" w:rsidTr="007C47E0">
        <w:trPr>
          <w:trHeight w:val="28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KOSTEL</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25.726,80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1.748,91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61.371,71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2.500,00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91.347,42</w:t>
            </w:r>
          </w:p>
        </w:tc>
      </w:tr>
      <w:tr w:rsidR="001F3C64" w:rsidRPr="00906E38" w:rsidTr="007C47E0">
        <w:trPr>
          <w:trHeight w:val="27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KOZJE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95.981,01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1.304.794,96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606.951,18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140.520,97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122.001,07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107.354,90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2.377.604,09</w:t>
            </w:r>
          </w:p>
        </w:tc>
      </w:tr>
      <w:tr w:rsidR="001F3C64" w:rsidRPr="00906E38" w:rsidTr="007C47E0">
        <w:trPr>
          <w:trHeight w:val="27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KRANJ</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666.646,57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9.154.956,15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5.304.404,30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616.744,60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224.295,05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525.075,05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16.492.121,72</w:t>
            </w:r>
          </w:p>
        </w:tc>
      </w:tr>
      <w:tr w:rsidR="001F3C64" w:rsidRPr="00906E38" w:rsidTr="007C47E0">
        <w:trPr>
          <w:trHeight w:val="41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KRANJSKA GORA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454.162,87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136.465,17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277.916,93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211.711,68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274.056,81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468.564,66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1.822.878,12</w:t>
            </w:r>
          </w:p>
        </w:tc>
      </w:tr>
      <w:tr w:rsidR="001F3C64" w:rsidRPr="00906E38" w:rsidTr="007C47E0">
        <w:trPr>
          <w:trHeight w:val="27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KRIŽEVCI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192.538,18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348.269,17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1.392.529,99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333.916,38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153.087,78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67.175,53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2.487.517,03</w:t>
            </w:r>
          </w:p>
        </w:tc>
      </w:tr>
      <w:tr w:rsidR="001F3C64" w:rsidRPr="00906E38" w:rsidTr="007C47E0">
        <w:trPr>
          <w:trHeight w:val="28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KRŠKO</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632.514,22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3.202.228,31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1.439.260,79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9.121,05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976,00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5.284.100,37</w:t>
            </w:r>
          </w:p>
        </w:tc>
      </w:tr>
      <w:tr w:rsidR="001F3C64" w:rsidRPr="00906E38" w:rsidTr="007C47E0">
        <w:trPr>
          <w:trHeight w:val="26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KUNGOTA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30.447,64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151.653,86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67.948,78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45.723,81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65.000,00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98.776,27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459.550,36</w:t>
            </w:r>
          </w:p>
        </w:tc>
      </w:tr>
      <w:tr w:rsidR="001F3C64" w:rsidRPr="00906E38" w:rsidTr="007C47E0">
        <w:trPr>
          <w:trHeight w:val="26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KUZMA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52.771,59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84.439,28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72.842,38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193.541,37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84.200,87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62.075,90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549.871,39</w:t>
            </w:r>
          </w:p>
        </w:tc>
      </w:tr>
      <w:tr w:rsidR="001F3C64" w:rsidRPr="00906E38" w:rsidTr="007C47E0">
        <w:trPr>
          <w:trHeight w:val="27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LAŠKO</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272.235,27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305.081,28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233.593,42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113.672,93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478.239,23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926.277,88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2.329.100,01</w:t>
            </w:r>
          </w:p>
        </w:tc>
      </w:tr>
      <w:tr w:rsidR="001F3C64" w:rsidRPr="00906E38" w:rsidTr="007C47E0">
        <w:trPr>
          <w:trHeight w:val="27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LENART</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1.335.478,43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1.069.412,75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1.253.192,86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34.941,50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47.446,07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26.025,98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3.766.497,59</w:t>
            </w:r>
          </w:p>
        </w:tc>
      </w:tr>
      <w:tr w:rsidR="001F3C64" w:rsidRPr="00906E38" w:rsidTr="007C47E0">
        <w:trPr>
          <w:trHeight w:val="27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LENDAVA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205.434,34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2.448.886,44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2.028.656,69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52.754,95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285.558,24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273.807,55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5.295.098,21</w:t>
            </w:r>
          </w:p>
        </w:tc>
      </w:tr>
      <w:tr w:rsidR="001F3C64" w:rsidRPr="00906E38" w:rsidTr="007C47E0">
        <w:trPr>
          <w:trHeight w:val="26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LITIJA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366.883,57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111.778,58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299.709,85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23.722,77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123.263,97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554.418,99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1.479.777,73</w:t>
            </w:r>
          </w:p>
        </w:tc>
      </w:tr>
      <w:tr w:rsidR="001F3C64" w:rsidRPr="00906E38" w:rsidTr="007C47E0">
        <w:trPr>
          <w:trHeight w:val="282"/>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LJUBLJANA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32.604,66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9.951,37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755.182,58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1.491.930,23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1.777.310,26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5.083.935,64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9.150.914,74</w:t>
            </w:r>
          </w:p>
        </w:tc>
      </w:tr>
      <w:tr w:rsidR="001F3C64" w:rsidRPr="00906E38" w:rsidTr="007C47E0">
        <w:trPr>
          <w:trHeight w:val="25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LJUBNO</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4.076,50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19.241,83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89.768,33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111.221,78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58.840,49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66.769,70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349.918,63</w:t>
            </w:r>
          </w:p>
        </w:tc>
      </w:tr>
      <w:tr w:rsidR="001F3C64" w:rsidRPr="00906E38" w:rsidTr="007C47E0">
        <w:trPr>
          <w:trHeight w:val="28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LJUTOMER</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361.536,93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2.807.013,76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8.517.756,30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184.136,96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255.695,25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470.174,80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12.596.314,00</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LOGATEC</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50.938,52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111.497,96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167.123,54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1.640.827,11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975.484,82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368.777,19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3.314.649,14</w:t>
            </w:r>
          </w:p>
        </w:tc>
      </w:tr>
      <w:tr w:rsidR="001F3C64" w:rsidRPr="00906E38" w:rsidTr="007C47E0">
        <w:trPr>
          <w:trHeight w:val="42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LOG-DRAGOMER</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95.950,92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140.847,08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69.828,93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536.087,77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124.302,26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131.894,15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1.098.911,11</w:t>
            </w:r>
          </w:p>
        </w:tc>
      </w:tr>
      <w:tr w:rsidR="001F3C64" w:rsidRPr="00906E38" w:rsidTr="007C47E0">
        <w:trPr>
          <w:trHeight w:val="24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LOŠKA DOLINA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310.797,52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187.419,98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50.533,40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768.841,95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305.504,78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1.623.097,63</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LOŠKI POTOK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213.552,19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38.682,46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96.442,59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106.203,06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79.559,68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71.259,89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605.699,87</w:t>
            </w:r>
          </w:p>
        </w:tc>
      </w:tr>
      <w:tr w:rsidR="001F3C64" w:rsidRPr="00906E38" w:rsidTr="007C47E0">
        <w:trPr>
          <w:trHeight w:val="41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LOVRENC NA POHORJU</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798.050,04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202.435,17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165.936,28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85.130,85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176.505,66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21.913,37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1.449.971,37</w:t>
            </w:r>
          </w:p>
        </w:tc>
      </w:tr>
      <w:tr w:rsidR="001F3C64" w:rsidRPr="00906E38" w:rsidTr="007C47E0">
        <w:trPr>
          <w:trHeight w:val="27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LUČE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6.161,52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3.051,00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3.732,94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5.240,88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37.504,86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55.691,20</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LUKOVICA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98.134,22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226.692,86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261.131,66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350.831,57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186.388,93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277.466,28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1.400.645,52</w:t>
            </w:r>
          </w:p>
        </w:tc>
      </w:tr>
      <w:tr w:rsidR="001F3C64" w:rsidRPr="00906E38" w:rsidTr="007C47E0">
        <w:trPr>
          <w:trHeight w:val="28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MAJŠPERK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14.912,80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5.227,84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805.972,86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34.145,54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32.995,38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46.935,29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940.189,71</w:t>
            </w:r>
          </w:p>
        </w:tc>
      </w:tr>
      <w:tr w:rsidR="001F3C64" w:rsidRPr="00906E38" w:rsidTr="007C47E0">
        <w:trPr>
          <w:trHeight w:val="25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MAKOLE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224.023,30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1.171.394,80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1.180.215,66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68.629,88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10.373,80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24.759,70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2.679.397,14</w:t>
            </w:r>
          </w:p>
        </w:tc>
      </w:tr>
      <w:tr w:rsidR="001F3C64" w:rsidRPr="00906E38" w:rsidTr="007C47E0">
        <w:trPr>
          <w:trHeight w:val="2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MARIBOR</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1.091.029,72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1.211.606,32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158.443,85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261.125,10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293.328,07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574.436,27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3.589.969,33</w:t>
            </w:r>
          </w:p>
        </w:tc>
      </w:tr>
      <w:tr w:rsidR="001F3C64" w:rsidRPr="00906E38" w:rsidTr="007C47E0">
        <w:trPr>
          <w:trHeight w:val="26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MARKOVCI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1.697,14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2.000,00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21.345,76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44.811,53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69.854,43</w:t>
            </w:r>
          </w:p>
        </w:tc>
      </w:tr>
      <w:tr w:rsidR="001F3C64" w:rsidRPr="00906E38" w:rsidTr="007C47E0">
        <w:trPr>
          <w:trHeight w:val="28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MEDVODE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484.496,96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405.980,01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386.749,39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355.165,99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289.482,95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237.047,98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2.158.923,28</w:t>
            </w:r>
          </w:p>
        </w:tc>
      </w:tr>
      <w:tr w:rsidR="001F3C64" w:rsidRPr="00906E38" w:rsidTr="007C47E0">
        <w:trPr>
          <w:trHeight w:val="27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MENGEŠ</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88.162,81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991.802,91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967.655,79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405.277,86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273.653,65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354.642,94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3.081.195,96</w:t>
            </w:r>
          </w:p>
        </w:tc>
      </w:tr>
      <w:tr w:rsidR="001F3C64" w:rsidRPr="00906E38" w:rsidTr="007C47E0">
        <w:trPr>
          <w:trHeight w:val="26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METLIKA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3.344.417,00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1.730.230,34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9.117.327,44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668.534,68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311.804,60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293.062,28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15.465.376,34</w:t>
            </w:r>
          </w:p>
        </w:tc>
      </w:tr>
      <w:tr w:rsidR="001F3C64" w:rsidRPr="00906E38" w:rsidTr="007C47E0">
        <w:trPr>
          <w:trHeight w:val="28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MEŽICA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119.706,23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58.712,12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13.012,85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7.871,60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7.827,10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24.086,14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231.216,04</w:t>
            </w:r>
          </w:p>
        </w:tc>
      </w:tr>
      <w:tr w:rsidR="001F3C64" w:rsidRPr="00906E38" w:rsidTr="007C47E0">
        <w:trPr>
          <w:trHeight w:val="68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MIKLAVŽ NA DRAVSKEM POLJU</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88.218,47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51.767,25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150.306,72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11.067,24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56.487,05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34.117,43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391.964,16</w:t>
            </w:r>
          </w:p>
        </w:tc>
      </w:tr>
      <w:tr w:rsidR="001F3C64" w:rsidRPr="00906E38" w:rsidTr="007C47E0">
        <w:trPr>
          <w:trHeight w:val="42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MIREN-KOSTANJEVICA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73.271,26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93.886,10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64.379,16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63.740,41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220.253,28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82.755,52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598.285,73</w:t>
            </w:r>
          </w:p>
        </w:tc>
      </w:tr>
      <w:tr w:rsidR="001F3C64" w:rsidRPr="00906E38" w:rsidTr="007C47E0">
        <w:trPr>
          <w:trHeight w:val="27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MIRNA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87.862,67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225.779,20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1.007.869,65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1.406,08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37.535,55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82.575,59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1.443.028,74</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MIRNA PEČ</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38.056,86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75.137,44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232.924,35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87.807,47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1.150.704,59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1.440.527,39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3.025.158,10</w:t>
            </w:r>
          </w:p>
        </w:tc>
      </w:tr>
      <w:tr w:rsidR="001F3C64" w:rsidRPr="00906E38" w:rsidTr="007C47E0">
        <w:trPr>
          <w:trHeight w:val="26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lastRenderedPageBreak/>
              <w:t>MISLINJA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21.325,40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6.475,76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32.442,82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1.204,27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20.002,87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129.929,04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211.380,16</w:t>
            </w:r>
          </w:p>
        </w:tc>
      </w:tr>
      <w:tr w:rsidR="001F3C64" w:rsidRPr="00906E38" w:rsidTr="007C47E0">
        <w:trPr>
          <w:trHeight w:val="41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MOKRONOG-TREBELNO</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168.150,72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664.530,06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150.350,97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19.017,59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2.662,28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52.401,02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1.057.112,64</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MORAVČE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213.678,85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227.974,39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450.013,78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1.065.187,68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705.961,65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225.506,01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2.888.322,36</w:t>
            </w:r>
          </w:p>
        </w:tc>
      </w:tr>
      <w:tr w:rsidR="001F3C64" w:rsidRPr="00906E38" w:rsidTr="007C47E0">
        <w:trPr>
          <w:trHeight w:val="53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MORAVSKE TOPLICE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165.333,60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457.800,38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540.886,99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375.881,49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551.153,85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300.155,59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2.391.211,90</w:t>
            </w:r>
          </w:p>
        </w:tc>
      </w:tr>
      <w:tr w:rsidR="001F3C64" w:rsidRPr="00906E38" w:rsidTr="007C47E0">
        <w:trPr>
          <w:trHeight w:val="29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MOZIRJE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107.544,20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157.152,11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161.819,20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253.711,82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18.623,42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75.937,22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774.787,97</w:t>
            </w:r>
          </w:p>
        </w:tc>
      </w:tr>
      <w:tr w:rsidR="001F3C64" w:rsidRPr="00906E38" w:rsidTr="007C47E0">
        <w:trPr>
          <w:trHeight w:val="41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MURSKA SOBOTA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117.129,91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148.316,79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166.876,65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177.843,56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265.847,06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64.605,30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940.619,27</w:t>
            </w:r>
          </w:p>
        </w:tc>
      </w:tr>
      <w:tr w:rsidR="001F3C64" w:rsidRPr="00906E38" w:rsidTr="007C47E0">
        <w:trPr>
          <w:trHeight w:val="25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MUTA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171.528,98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186.959,56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50.139,62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70.111,84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595.202,82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1.279.369,77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2.353.312,59</w:t>
            </w:r>
          </w:p>
        </w:tc>
      </w:tr>
      <w:tr w:rsidR="001F3C64" w:rsidRPr="00906E38" w:rsidTr="007C47E0">
        <w:trPr>
          <w:trHeight w:val="2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NAKLO</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267.016,45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1.995.974,95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901.243,32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36.175,71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12.035,44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26.449,55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3.238.895,42</w:t>
            </w:r>
          </w:p>
        </w:tc>
      </w:tr>
      <w:tr w:rsidR="001F3C64" w:rsidRPr="00906E38" w:rsidTr="007C47E0">
        <w:trPr>
          <w:trHeight w:val="26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NAZARJE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11.240,75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5.772,56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29.553,50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33.611,65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44.409,42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71.794,66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196.382,54</w:t>
            </w:r>
          </w:p>
        </w:tc>
      </w:tr>
      <w:tr w:rsidR="001F3C64" w:rsidRPr="00906E38" w:rsidTr="007C47E0">
        <w:trPr>
          <w:trHeight w:val="28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NOVA GORICA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855.151,37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414.180,80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203.780,56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340.779,92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366.501,15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740.562,54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2.920.956,34</w:t>
            </w:r>
          </w:p>
        </w:tc>
      </w:tr>
      <w:tr w:rsidR="001F3C64" w:rsidRPr="00906E38" w:rsidTr="007C47E0">
        <w:trPr>
          <w:trHeight w:val="27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NOVO MESTO</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370.293,09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414.458,67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352.217,98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3.479.210,41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3.925.891,92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2.110.938,13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10.653.010,20</w:t>
            </w:r>
          </w:p>
        </w:tc>
      </w:tr>
      <w:tr w:rsidR="001F3C64" w:rsidRPr="00906E38" w:rsidTr="007C47E0">
        <w:trPr>
          <w:trHeight w:val="26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ODRANCI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39.557,53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1.071.965,32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510.351,84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5.695,94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1.627.570,63</w:t>
            </w:r>
          </w:p>
        </w:tc>
      </w:tr>
      <w:tr w:rsidR="001F3C64" w:rsidRPr="00906E38" w:rsidTr="007C47E0">
        <w:trPr>
          <w:trHeight w:val="28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OPLOTNICA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18.505,22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20.376,59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3.597,53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57.414,59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21.708,03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69.284,09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190.886,05</w:t>
            </w:r>
          </w:p>
        </w:tc>
      </w:tr>
      <w:tr w:rsidR="001F3C64" w:rsidRPr="00906E38" w:rsidTr="007C47E0">
        <w:trPr>
          <w:trHeight w:val="40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ORMOŽ</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3.294.748,05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4.503.711,66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540.111,29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283.694,09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194.108,36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185.219,56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9.001.593,01</w:t>
            </w:r>
          </w:p>
        </w:tc>
      </w:tr>
      <w:tr w:rsidR="001F3C64" w:rsidRPr="00906E38" w:rsidTr="007C47E0">
        <w:trPr>
          <w:trHeight w:val="27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OSILNICA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47.980,16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10.210,52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8.042,97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244,00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31.925,89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20.326,85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118.730,39</w:t>
            </w:r>
          </w:p>
        </w:tc>
      </w:tr>
      <w:tr w:rsidR="001F3C64" w:rsidRPr="00906E38" w:rsidTr="007C47E0">
        <w:trPr>
          <w:trHeight w:val="27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PESNICA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366.414,18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52.054,25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32.833,39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2.524,32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16.901,93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13.010,78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483.738,85</w:t>
            </w:r>
          </w:p>
        </w:tc>
      </w:tr>
      <w:tr w:rsidR="001F3C64" w:rsidRPr="00906E38" w:rsidTr="007C47E0">
        <w:trPr>
          <w:trHeight w:val="26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PIRAN</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801.870,55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1.188.570,83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764.347,38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488.542,71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448.891,51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546.559,51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4.238.782,49</w:t>
            </w:r>
          </w:p>
        </w:tc>
      </w:tr>
      <w:tr w:rsidR="001F3C64" w:rsidRPr="00906E38" w:rsidTr="007C47E0">
        <w:trPr>
          <w:trHeight w:val="282"/>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PIVKA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576.754,87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577.230,22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187.191,04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4.307.005,83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5.195.560,40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1.509.422,68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12.353.165,04</w:t>
            </w:r>
          </w:p>
        </w:tc>
      </w:tr>
      <w:tr w:rsidR="001F3C64" w:rsidRPr="00906E38" w:rsidTr="007C47E0">
        <w:trPr>
          <w:trHeight w:val="25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PODČETRTEK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44.905,21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1.541.964,33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798.491,66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131.282,51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102.377,76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106.387,86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2.725.409,33</w:t>
            </w:r>
          </w:p>
        </w:tc>
      </w:tr>
      <w:tr w:rsidR="001F3C64" w:rsidRPr="00906E38" w:rsidTr="007C47E0">
        <w:trPr>
          <w:trHeight w:val="28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PODLEHNIK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71,26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46.048,64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942.617,15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230.981,56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1.219.718,61</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PODVELKA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107.767,47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26.652,84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28.140,73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1.161.450,54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931.203,06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764.480,24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3.019.694,88</w:t>
            </w:r>
          </w:p>
        </w:tc>
      </w:tr>
      <w:tr w:rsidR="001F3C64" w:rsidRPr="00906E38" w:rsidTr="007C47E0">
        <w:trPr>
          <w:trHeight w:val="25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POLJČANE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167.554,95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1.150.376,20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2.513.143,62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739,69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3.831.814,46</w:t>
            </w:r>
          </w:p>
        </w:tc>
      </w:tr>
      <w:tr w:rsidR="001F3C64" w:rsidRPr="00906E38" w:rsidTr="007C47E0">
        <w:trPr>
          <w:trHeight w:val="28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POLZELA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200.936,05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117.382,03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55.094,79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70.124,21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56.585,33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116.681,94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616.804,35</w:t>
            </w:r>
          </w:p>
        </w:tc>
      </w:tr>
      <w:tr w:rsidR="001F3C64" w:rsidRPr="00906E38" w:rsidTr="007C47E0">
        <w:trPr>
          <w:trHeight w:val="26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POSTOJNA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242.572,65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192.966,13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266.961,39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5.049.595,69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8.633.429,21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4.417.733,49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18.803.258,56</w:t>
            </w:r>
          </w:p>
        </w:tc>
      </w:tr>
      <w:tr w:rsidR="001F3C64" w:rsidRPr="00906E38" w:rsidTr="007C47E0">
        <w:trPr>
          <w:trHeight w:val="28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PREBOLD</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15.421,09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227.852,78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464.371,56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68.613,91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203.701,86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26.644,26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1.006.605,46</w:t>
            </w:r>
          </w:p>
        </w:tc>
      </w:tr>
      <w:tr w:rsidR="001F3C64" w:rsidRPr="00906E38" w:rsidTr="007C47E0">
        <w:trPr>
          <w:trHeight w:val="27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PREDDVOR</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54.399,90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146.056,01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331.044,41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35.581,13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111.839,02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367.879,08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1.046.799,55</w:t>
            </w:r>
          </w:p>
        </w:tc>
      </w:tr>
      <w:tr w:rsidR="001F3C64" w:rsidRPr="00906E38" w:rsidTr="007C47E0">
        <w:trPr>
          <w:trHeight w:val="27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PREVALJE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284.537,56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191.922,96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42.452,59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6.609,83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20.909,02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37.585,14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584.017,10</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PTUJ</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352.374,82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50.613,37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48.765,94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106.394,64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36.017,72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130.060,95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724.227,44</w:t>
            </w:r>
          </w:p>
        </w:tc>
      </w:tr>
      <w:tr w:rsidR="001F3C64" w:rsidRPr="00906E38" w:rsidTr="007C47E0">
        <w:trPr>
          <w:trHeight w:val="26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PUCONCI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130.613,45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454.708,87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217.785,40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105.564,05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66.710,03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68.831,77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1.044.213,57</w:t>
            </w:r>
          </w:p>
        </w:tc>
      </w:tr>
      <w:tr w:rsidR="001F3C64" w:rsidRPr="00906E38" w:rsidTr="007C47E0">
        <w:trPr>
          <w:trHeight w:val="27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RAČE-FRAM</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33.467,64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304.908,59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177.003,87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182.235,74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140.701,31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126.609,84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964.926,99</w:t>
            </w:r>
          </w:p>
        </w:tc>
      </w:tr>
      <w:tr w:rsidR="001F3C64" w:rsidRPr="00906E38" w:rsidTr="007C47E0">
        <w:trPr>
          <w:trHeight w:val="2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RADEČE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14.172,07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1.320,00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19.728,08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24.842,54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8.067,35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39.501,80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107.631,84</w:t>
            </w:r>
          </w:p>
        </w:tc>
      </w:tr>
      <w:tr w:rsidR="001F3C64" w:rsidRPr="00906E38" w:rsidTr="007C47E0">
        <w:trPr>
          <w:trHeight w:val="26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RADENCI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302.117,28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1.389.060,45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4.007.329,33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786.336,97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74.646,25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97.247,25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6.656.737,53</w:t>
            </w:r>
          </w:p>
        </w:tc>
      </w:tr>
      <w:tr w:rsidR="001F3C64" w:rsidRPr="00906E38" w:rsidTr="007C47E0">
        <w:trPr>
          <w:trHeight w:val="41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RADLJE OB DRAVI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1.662.636,78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6.046.239,43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2.342.087,42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102.053,24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1.779.809,75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3.734.901,31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15.667.727,93</w:t>
            </w:r>
          </w:p>
        </w:tc>
      </w:tr>
      <w:tr w:rsidR="001F3C64" w:rsidRPr="00906E38" w:rsidTr="007C47E0">
        <w:trPr>
          <w:trHeight w:val="2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RADOVLJICA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184.320,47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768.150,57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918.542,33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1.406.121,03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516.586,81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168.421,47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3.962.142,68</w:t>
            </w:r>
          </w:p>
        </w:tc>
      </w:tr>
      <w:tr w:rsidR="001F3C64" w:rsidRPr="00906E38" w:rsidTr="007C47E0">
        <w:trPr>
          <w:trHeight w:val="422"/>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RAVNE NA KOROŠKEM</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576.886,39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325.301,48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68.103,48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165.625,50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92.607,70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114.724,05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1.343.248,60</w:t>
            </w:r>
          </w:p>
        </w:tc>
      </w:tr>
      <w:tr w:rsidR="001F3C64" w:rsidRPr="00906E38" w:rsidTr="007C47E0">
        <w:trPr>
          <w:trHeight w:val="25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RAZKRIŽJE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30.718,70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209.394,46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452.679,22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57.557,44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30.960,02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26.976,34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808.286,18</w:t>
            </w:r>
          </w:p>
        </w:tc>
      </w:tr>
      <w:tr w:rsidR="001F3C64" w:rsidRPr="00906E38" w:rsidTr="007C47E0">
        <w:trPr>
          <w:trHeight w:val="41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REČICA OB SAVINJI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15.665,40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12.792,52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5.500,20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43.384,46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50.274,53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164.352,57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291.969,68</w:t>
            </w:r>
          </w:p>
        </w:tc>
      </w:tr>
      <w:tr w:rsidR="001F3C64" w:rsidRPr="00906E38" w:rsidTr="007C47E0">
        <w:trPr>
          <w:trHeight w:val="40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RENČE-VOGRSKO</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13.372,64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13.893,34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13.372,64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13.372,64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54.011,26</w:t>
            </w:r>
          </w:p>
        </w:tc>
      </w:tr>
      <w:tr w:rsidR="001F3C64" w:rsidRPr="00906E38" w:rsidTr="007C47E0">
        <w:trPr>
          <w:trHeight w:val="28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RIBNICA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89.330,15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95.828,85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1.159.194,75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2.685.774,02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2.580.707,87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6.610.835,64</w:t>
            </w:r>
          </w:p>
        </w:tc>
      </w:tr>
      <w:tr w:rsidR="001F3C64" w:rsidRPr="00906E38" w:rsidTr="007C47E0">
        <w:trPr>
          <w:trHeight w:val="42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lastRenderedPageBreak/>
              <w:t>RIBNICA NA POHORJU</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105.560,77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19.147,21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1.363,61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2.859,43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4.499,57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5.180,34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138.610,93</w:t>
            </w:r>
          </w:p>
        </w:tc>
      </w:tr>
      <w:tr w:rsidR="001F3C64" w:rsidRPr="00906E38" w:rsidTr="007C47E0">
        <w:trPr>
          <w:trHeight w:val="39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ROGAŠKA SLATINA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324.360,04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3.772.856,95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830.763,54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463.848,02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371.035,91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414.646,00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6.177.510,46</w:t>
            </w:r>
          </w:p>
        </w:tc>
      </w:tr>
      <w:tr w:rsidR="001F3C64" w:rsidRPr="00906E38" w:rsidTr="007C47E0">
        <w:trPr>
          <w:trHeight w:val="2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ROGAŠOVCI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89.191,80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163.959,70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150.702,27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112.273,99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26.868,48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7.926,68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550.922,92</w:t>
            </w:r>
          </w:p>
        </w:tc>
      </w:tr>
      <w:tr w:rsidR="001F3C64" w:rsidRPr="00906E38" w:rsidTr="007C47E0">
        <w:trPr>
          <w:trHeight w:val="28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ROGATEC</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40.335,56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988.526,27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180.361,55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49.654,64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68.469,65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80.015,75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1.407.363,42</w:t>
            </w:r>
          </w:p>
        </w:tc>
      </w:tr>
      <w:tr w:rsidR="001F3C64" w:rsidRPr="00906E38" w:rsidTr="007C47E0">
        <w:trPr>
          <w:trHeight w:val="27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RUŠE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413.318,61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646.295,24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73.487,49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19.355,03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116.835,06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156.285,28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1.425.576,71</w:t>
            </w:r>
          </w:p>
        </w:tc>
      </w:tr>
      <w:tr w:rsidR="001F3C64" w:rsidRPr="00906E38" w:rsidTr="007C47E0">
        <w:trPr>
          <w:trHeight w:val="41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SELNICA OB DRAVI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22.906,15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32.127,99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7.200,00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38.454,38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23.300,02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123.988,54</w:t>
            </w:r>
          </w:p>
        </w:tc>
      </w:tr>
      <w:tr w:rsidR="001F3C64" w:rsidRPr="00906E38" w:rsidTr="007C47E0">
        <w:trPr>
          <w:trHeight w:val="26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SEMIČ</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1.135.452,77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156.836,88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362.594,82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16.084,91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5.103,24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3.999,48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1.680.072,10</w:t>
            </w:r>
          </w:p>
        </w:tc>
      </w:tr>
      <w:tr w:rsidR="001F3C64" w:rsidRPr="00906E38" w:rsidTr="007C47E0">
        <w:trPr>
          <w:trHeight w:val="28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SEVNICA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1.669.244,69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304.913,92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211.664,30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188.912,75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376.385,94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473.374,29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3.224.495,89</w:t>
            </w:r>
          </w:p>
        </w:tc>
      </w:tr>
      <w:tr w:rsidR="001F3C64" w:rsidRPr="00906E38" w:rsidTr="007C47E0">
        <w:trPr>
          <w:trHeight w:val="262"/>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SEŽANA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2.063.643,03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113.062,72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57.906,75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150.054,85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333.031,52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149.331,47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2.867.030,34</w:t>
            </w:r>
          </w:p>
        </w:tc>
      </w:tr>
      <w:tr w:rsidR="001F3C64" w:rsidRPr="00906E38" w:rsidTr="007C47E0">
        <w:trPr>
          <w:trHeight w:val="421"/>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SLOVENJ GRADEC</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298.629,64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255.445,36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397.303,16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204.817,21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53.486,59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52.668,52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1.262.350,48</w:t>
            </w:r>
          </w:p>
        </w:tc>
      </w:tr>
      <w:tr w:rsidR="001F3C64" w:rsidRPr="00906E38" w:rsidTr="007C47E0">
        <w:trPr>
          <w:trHeight w:val="41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SLOVENSKA BISTRICA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377.632,50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1.710.611,36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6.346.887,19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309.481,33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220.931,07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240.275,33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9.205.818,78</w:t>
            </w:r>
          </w:p>
        </w:tc>
      </w:tr>
      <w:tr w:rsidR="001F3C64" w:rsidRPr="00906E38" w:rsidTr="007C47E0">
        <w:trPr>
          <w:trHeight w:val="41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SLOVENSKE KONJICE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59.633,80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130.545,00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170.507,66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220.000,00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250.000,00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334.955,58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1.165.642,04</w:t>
            </w:r>
          </w:p>
        </w:tc>
      </w:tr>
      <w:tr w:rsidR="001F3C64" w:rsidRPr="00906E38" w:rsidTr="007C47E0">
        <w:trPr>
          <w:trHeight w:val="26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SODRAŽICA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98.491,41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20.056,00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533.846,30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1.218.313,57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1.153.114,46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3.023.821,74</w:t>
            </w:r>
          </w:p>
        </w:tc>
      </w:tr>
      <w:tr w:rsidR="001F3C64" w:rsidRPr="00906E38" w:rsidTr="007C47E0">
        <w:trPr>
          <w:trHeight w:val="27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SOLČAVA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172.890,36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4.770,22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39.454,89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19.565,64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17.176,31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14.819,78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268.677,20</w:t>
            </w:r>
          </w:p>
        </w:tc>
      </w:tr>
      <w:tr w:rsidR="001F3C64" w:rsidRPr="00906E38" w:rsidTr="007C47E0">
        <w:trPr>
          <w:trHeight w:val="412"/>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SREDIŠČE OB DRAVI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423.230,86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369.150,89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41.098,87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9.687,00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32.438,76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25.580,55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901.186,93</w:t>
            </w:r>
          </w:p>
        </w:tc>
      </w:tr>
      <w:tr w:rsidR="001F3C64" w:rsidRPr="00906E38" w:rsidTr="007C47E0">
        <w:trPr>
          <w:trHeight w:val="276"/>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STARŠE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220,51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1.957,12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7.377,89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10.562,09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26.226,64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38.437,48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84.781,73</w:t>
            </w:r>
          </w:p>
        </w:tc>
      </w:tr>
      <w:tr w:rsidR="001F3C64" w:rsidRPr="00906E38" w:rsidTr="007C47E0">
        <w:trPr>
          <w:trHeight w:val="26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STRAŽA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117.274,24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1.845,86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10.432,17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240.011,56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1.138.720,74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578.750,16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2.087.034,73</w:t>
            </w:r>
          </w:p>
        </w:tc>
      </w:tr>
      <w:tr w:rsidR="001F3C64" w:rsidRPr="00906E38" w:rsidTr="007C47E0">
        <w:trPr>
          <w:trHeight w:val="27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SVETA ANA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116.523,59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41.160,54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36.241,25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3.756,02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3.515,67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22.663,32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223.860,39</w:t>
            </w:r>
          </w:p>
        </w:tc>
      </w:tr>
      <w:tr w:rsidR="001F3C64" w:rsidRPr="00906E38" w:rsidTr="007C47E0">
        <w:trPr>
          <w:trHeight w:val="69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SVETA TROJICA V SLOVENSKIH GORICAH</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53.419,37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66.329,39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614.666,43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12.871,27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12.817,13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14.132,60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774.236,19</w:t>
            </w:r>
          </w:p>
        </w:tc>
      </w:tr>
      <w:tr w:rsidR="001F3C64" w:rsidRPr="00906E38" w:rsidTr="007C47E0">
        <w:trPr>
          <w:trHeight w:val="69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SVETI ANDRAŽ V SLOVENSKIH GORICAH</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466,01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29.233,21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3.449,35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50.119,79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51.410,39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169.157,54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303.836,29</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SVETI JURIJ</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161.457,48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1.281.826,94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2.224.900,63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310.116,34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91.530,82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88.474,29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4.158.306,50</w:t>
            </w:r>
          </w:p>
        </w:tc>
      </w:tr>
      <w:tr w:rsidR="001F3C64" w:rsidRPr="00906E38" w:rsidTr="007C47E0">
        <w:trPr>
          <w:trHeight w:val="69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SVETI JURIJ V SLOVENSKIH GORICAH</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74.421,06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29.569,06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17.081,45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8.837,81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9.433,41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8.935,17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148.277,96</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SVETI TOMAŽ</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72.526,92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136.413,70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49.696,57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12.348,43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42.328,19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67.144,67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380.458,48</w:t>
            </w:r>
          </w:p>
        </w:tc>
      </w:tr>
      <w:tr w:rsidR="001F3C64" w:rsidRPr="00906E38" w:rsidTr="007C47E0">
        <w:trPr>
          <w:trHeight w:val="28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ŠALOVCI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53.933,60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193.319,98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296.255,74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87.974,50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182.170,86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159.466,50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973.121,18</w:t>
            </w:r>
          </w:p>
        </w:tc>
      </w:tr>
      <w:tr w:rsidR="001F3C64" w:rsidRPr="00906E38" w:rsidTr="007C47E0">
        <w:trPr>
          <w:trHeight w:val="54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ŠEMPETER-VRTOJBA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172.843,88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29.933,35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27.494,21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9.097,58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41.588,25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83.824,57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364.781,84</w:t>
            </w:r>
          </w:p>
        </w:tc>
      </w:tr>
      <w:tr w:rsidR="001F3C64" w:rsidRPr="00906E38" w:rsidTr="007C47E0">
        <w:trPr>
          <w:trHeight w:val="26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ŠENČUR</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117.499,55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636.181,34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340.676,24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202.548,09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92.605,72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508.426,83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1.897.937,77</w:t>
            </w:r>
          </w:p>
        </w:tc>
      </w:tr>
      <w:tr w:rsidR="001F3C64" w:rsidRPr="00906E38" w:rsidTr="007C47E0">
        <w:trPr>
          <w:trHeight w:val="28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ŠENTILJ</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1.140.626,90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136.940,73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75.403,56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57.719,84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62.434,41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59.191,97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1.532.317,41</w:t>
            </w:r>
          </w:p>
        </w:tc>
      </w:tr>
      <w:tr w:rsidR="001F3C64" w:rsidRPr="00906E38" w:rsidTr="007C47E0">
        <w:trPr>
          <w:trHeight w:val="27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ŠENTJERNEJ</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72.512,77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123.313,58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157.661,50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303.250,96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623.180,99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388.162,25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1.668.082,05</w:t>
            </w:r>
          </w:p>
        </w:tc>
      </w:tr>
      <w:tr w:rsidR="001F3C64" w:rsidRPr="00906E38" w:rsidTr="007C47E0">
        <w:trPr>
          <w:trHeight w:val="26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ŠENTJUR</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941.047,81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2.776.853,15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1.161.812,02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455.129,44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518.621,74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610.299,73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6.463.763,89</w:t>
            </w:r>
          </w:p>
        </w:tc>
      </w:tr>
      <w:tr w:rsidR="001F3C64" w:rsidRPr="00906E38" w:rsidTr="007C47E0">
        <w:trPr>
          <w:trHeight w:val="28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ŠENTRUPERT</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55.636,07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3.229,99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98.732,47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44.002,89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5.732,80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131.469,24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338.803,46</w:t>
            </w:r>
          </w:p>
        </w:tc>
      </w:tr>
      <w:tr w:rsidR="001F3C64" w:rsidRPr="00906E38" w:rsidTr="007C47E0">
        <w:trPr>
          <w:trHeight w:val="25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ŠKOCJAN</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133.549,96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124.934,80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126.614,24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16.169,30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1.305.300,47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922.772,64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2.629.341,41</w:t>
            </w:r>
          </w:p>
        </w:tc>
      </w:tr>
      <w:tr w:rsidR="001F3C64" w:rsidRPr="00906E38" w:rsidTr="007C47E0">
        <w:trPr>
          <w:trHeight w:val="2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ŠKOFJA LOKA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886.881,77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4.883.504,46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6.395.172,57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713.059,07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266.494,77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243.698,00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13.388.810,64</w:t>
            </w:r>
          </w:p>
        </w:tc>
      </w:tr>
      <w:tr w:rsidR="001F3C64" w:rsidRPr="00906E38" w:rsidTr="007C47E0">
        <w:trPr>
          <w:trHeight w:val="30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ŠKOFLJICA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130.375,14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830.521,02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113.579,18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1.841.537,57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239.904,83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45.945,27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3.201.863,01</w:t>
            </w:r>
          </w:p>
        </w:tc>
      </w:tr>
      <w:tr w:rsidR="001F3C64" w:rsidRPr="00906E38" w:rsidTr="007C47E0">
        <w:trPr>
          <w:trHeight w:val="39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ŠMARJE PRI JELŠAH</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174.790,91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2.508.674,72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944.220,93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165.946,00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202.890,11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274.697,41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4.271.220,08</w:t>
            </w:r>
          </w:p>
        </w:tc>
      </w:tr>
      <w:tr w:rsidR="001F3C64" w:rsidRPr="00906E38" w:rsidTr="007C47E0">
        <w:trPr>
          <w:trHeight w:val="54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lastRenderedPageBreak/>
              <w:t>ŠMARJEŠKE TOPLICE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156.203,35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859.569,58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12.018,82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231.871,38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737.647,48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437.885,96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2.435.196,57</w:t>
            </w:r>
          </w:p>
        </w:tc>
      </w:tr>
      <w:tr w:rsidR="001F3C64" w:rsidRPr="00906E38" w:rsidTr="007C47E0">
        <w:trPr>
          <w:trHeight w:val="426"/>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ŠMARTNO OB PAKI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779.293,72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2.796.523,80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506.306,50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90.874,97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75.731,81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92.124,47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4.340.855,27</w:t>
            </w:r>
          </w:p>
        </w:tc>
      </w:tr>
      <w:tr w:rsidR="001F3C64" w:rsidRPr="00906E38" w:rsidTr="007C47E0">
        <w:trPr>
          <w:trHeight w:val="40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ŠMARTNO PRI LITIJI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222.337,97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197.875,39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152.975,61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135.569,05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62.775,35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122.340,19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893.873,56</w:t>
            </w:r>
          </w:p>
        </w:tc>
      </w:tr>
      <w:tr w:rsidR="001F3C64" w:rsidRPr="00906E38" w:rsidTr="007C47E0">
        <w:trPr>
          <w:trHeight w:val="26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ŠOŠTANJ</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1.529.788,17</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3.810.106,52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1.019.842,11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308.723,46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192.571,38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250.985,89</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7.112.017,53</w:t>
            </w:r>
          </w:p>
        </w:tc>
      </w:tr>
      <w:tr w:rsidR="001F3C64" w:rsidRPr="00906E38" w:rsidTr="007C47E0">
        <w:trPr>
          <w:trHeight w:val="28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ŠTORE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r>
      <w:tr w:rsidR="001F3C64" w:rsidRPr="00906E38" w:rsidTr="007C47E0">
        <w:trPr>
          <w:trHeight w:val="2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TABOR</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15.127,83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26.773,41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119.496,90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7.854,61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426,02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11.189,61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180.868,38</w:t>
            </w:r>
          </w:p>
        </w:tc>
      </w:tr>
      <w:tr w:rsidR="001F3C64" w:rsidRPr="00906E38" w:rsidTr="007C47E0">
        <w:trPr>
          <w:trHeight w:val="26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TIŠINA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32.669,76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75.152,87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37.440,60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29.696,93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44.400,60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123.662,94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343.023,70</w:t>
            </w:r>
          </w:p>
        </w:tc>
      </w:tr>
      <w:tr w:rsidR="001F3C64" w:rsidRPr="00906E38" w:rsidTr="007C47E0">
        <w:trPr>
          <w:trHeight w:val="30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TOLMIN</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319.253,79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530.606,72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637.939,00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420.321,14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367.008,45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978.760,51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3.253.889,61</w:t>
            </w:r>
          </w:p>
        </w:tc>
      </w:tr>
      <w:tr w:rsidR="001F3C64" w:rsidRPr="00906E38" w:rsidTr="007C47E0">
        <w:trPr>
          <w:trHeight w:val="24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TRBOVLJE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381.018,24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459.167,01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424.144,64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605.414,78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534.005,71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387.494,23</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2.791.244,61</w:t>
            </w:r>
          </w:p>
        </w:tc>
      </w:tr>
      <w:tr w:rsidR="001F3C64" w:rsidRPr="00906E38" w:rsidTr="007C47E0">
        <w:trPr>
          <w:trHeight w:val="26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TREBNJE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1.574.522,89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780.527,55</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479.057,76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556.356,46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202.384,75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277.035,04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3.869.884,45</w:t>
            </w:r>
          </w:p>
        </w:tc>
      </w:tr>
      <w:tr w:rsidR="001F3C64" w:rsidRPr="00906E38" w:rsidTr="007C47E0">
        <w:trPr>
          <w:trHeight w:val="28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TRNOVSKA VAS</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4.741,72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1.607,47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6.349,19</w:t>
            </w:r>
          </w:p>
        </w:tc>
      </w:tr>
      <w:tr w:rsidR="001F3C64" w:rsidRPr="00906E38" w:rsidTr="007C47E0">
        <w:trPr>
          <w:trHeight w:val="27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TRZIN</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111.451,82</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566.842,03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334.130,52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246.704,50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206.722,87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315.348,64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1.781.200,38</w:t>
            </w:r>
          </w:p>
        </w:tc>
      </w:tr>
      <w:tr w:rsidR="001F3C64" w:rsidRPr="00906E38" w:rsidTr="007C47E0">
        <w:trPr>
          <w:trHeight w:val="2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TRŽIČ</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273.678,55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224.891,04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435.120,82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432.666,96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195.615,70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97.906,72</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1.659.879,79</w:t>
            </w:r>
          </w:p>
        </w:tc>
      </w:tr>
      <w:tr w:rsidR="001F3C64" w:rsidRPr="00906E38" w:rsidTr="007C47E0">
        <w:trPr>
          <w:trHeight w:val="26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TURNIŠČE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37.997,83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261.304,96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212.524,75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20.026,13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531.853,67</w:t>
            </w:r>
          </w:p>
        </w:tc>
      </w:tr>
      <w:tr w:rsidR="001F3C64" w:rsidRPr="00906E38" w:rsidTr="007C47E0">
        <w:trPr>
          <w:trHeight w:val="272"/>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VELENJE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4.993.493,90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12.933.347,69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4.099.140,50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971.496,08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753.781,39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729.018,10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24.480.277,66</w:t>
            </w:r>
          </w:p>
        </w:tc>
      </w:tr>
      <w:tr w:rsidR="001F3C64" w:rsidRPr="00906E38" w:rsidTr="007C47E0">
        <w:trPr>
          <w:trHeight w:val="27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VELIKA POLANA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81.341,03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2.545.978,70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821.848,52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3.449.168,25</w:t>
            </w:r>
          </w:p>
        </w:tc>
      </w:tr>
      <w:tr w:rsidR="001F3C64" w:rsidRPr="00906E38" w:rsidTr="007C47E0">
        <w:trPr>
          <w:trHeight w:val="27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VELIKE LAŠČE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189.723,50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190.101,51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120.782,84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83.104,92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93.885,89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62.567,35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740.166,01</w:t>
            </w:r>
          </w:p>
        </w:tc>
      </w:tr>
      <w:tr w:rsidR="001F3C64" w:rsidRPr="00906E38" w:rsidTr="007C47E0">
        <w:trPr>
          <w:trHeight w:val="27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VERŽEJ</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65.157,94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439.959,24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854.649,99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171.500,76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16.255,71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9.356,55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1.556.880,19</w:t>
            </w:r>
          </w:p>
        </w:tc>
      </w:tr>
      <w:tr w:rsidR="001F3C64" w:rsidRPr="00906E38" w:rsidTr="007C47E0">
        <w:trPr>
          <w:trHeight w:val="26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VIDEM</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8.367,13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2.545,71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6.569,30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16.499,37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89.461,65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38.286,90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161.730,06</w:t>
            </w:r>
          </w:p>
        </w:tc>
      </w:tr>
      <w:tr w:rsidR="001F3C64" w:rsidRPr="00906E38" w:rsidTr="007C47E0">
        <w:trPr>
          <w:trHeight w:val="282"/>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VIPAVA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101.448,71</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140.972,91</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68.989,08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30.309,47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57.152,95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350.311,67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749.184,79</w:t>
            </w:r>
          </w:p>
        </w:tc>
      </w:tr>
      <w:tr w:rsidR="001F3C64" w:rsidRPr="00906E38" w:rsidTr="007C47E0">
        <w:trPr>
          <w:trHeight w:val="25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VITANJE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27.270,00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13.606,34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21.041,50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16.581,65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71.251,06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149.750,55</w:t>
            </w:r>
          </w:p>
        </w:tc>
      </w:tr>
      <w:tr w:rsidR="001F3C64" w:rsidRPr="00906E38" w:rsidTr="007C47E0">
        <w:trPr>
          <w:trHeight w:val="29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VODICE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143.024,06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79.052,07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79.743,86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70.989,31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83.066,46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84.450,44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540.326,20</w:t>
            </w:r>
          </w:p>
        </w:tc>
      </w:tr>
      <w:tr w:rsidR="001F3C64" w:rsidRPr="00906E38" w:rsidTr="007C47E0">
        <w:trPr>
          <w:trHeight w:val="279"/>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VOJNIK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432.184,39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356.358,98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312.538,18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368.439,15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355.927,07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420.920,74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2.246.368,51</w:t>
            </w:r>
          </w:p>
        </w:tc>
      </w:tr>
      <w:tr w:rsidR="001F3C64" w:rsidRPr="00906E38" w:rsidTr="007C47E0">
        <w:trPr>
          <w:trHeight w:val="25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VRANSKO</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21.100,44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15.146,19</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16.779,86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53.026,49</w:t>
            </w:r>
          </w:p>
        </w:tc>
      </w:tr>
      <w:tr w:rsidR="001F3C64" w:rsidRPr="00906E38" w:rsidTr="007C47E0">
        <w:trPr>
          <w:trHeight w:val="28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VRHNIKA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311.822,38</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534.399,58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367.538,83</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386.107,44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285.542,20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343.201,20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2.228.611,63</w:t>
            </w:r>
          </w:p>
        </w:tc>
      </w:tr>
      <w:tr w:rsidR="001F3C64" w:rsidRPr="00906E38" w:rsidTr="007C47E0">
        <w:trPr>
          <w:trHeight w:val="26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VUZENICA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69.220,74</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47.457,46</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10.268,47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111.715,71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557.074,06</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1.157.562,77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1.953.299,21</w:t>
            </w:r>
          </w:p>
        </w:tc>
      </w:tr>
      <w:tr w:rsidR="001F3C64" w:rsidRPr="00906E38" w:rsidTr="007C47E0">
        <w:trPr>
          <w:trHeight w:val="424"/>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ZAGORJE OB SAVI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205.691,30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249.141,52</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272.455,78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120.612,14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246.707,28</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78.162,64</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1.172.770,66</w:t>
            </w:r>
          </w:p>
        </w:tc>
      </w:tr>
      <w:tr w:rsidR="001F3C64" w:rsidRPr="00906E38" w:rsidTr="007C47E0">
        <w:trPr>
          <w:trHeight w:val="27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ZAVRČ</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800,08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2.063,17</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4.935,46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6.751,55</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22.106,35</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36.656,61</w:t>
            </w:r>
          </w:p>
        </w:tc>
      </w:tr>
      <w:tr w:rsidR="001F3C64" w:rsidRPr="00906E38" w:rsidTr="007C47E0">
        <w:trPr>
          <w:trHeight w:val="278"/>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ZREČE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79.198,45</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17.596,00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30.172,89</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25.097,51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30.486,29</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102.378,86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284.930,00</w:t>
            </w:r>
          </w:p>
        </w:tc>
      </w:tr>
      <w:tr w:rsidR="001F3C64" w:rsidRPr="00906E38" w:rsidTr="007C47E0">
        <w:trPr>
          <w:trHeight w:val="300"/>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ŽALEC</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269.535,90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214.209,13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565.476,80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614.083,06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339.998,11</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418.678,77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2.421.981,77</w:t>
            </w:r>
          </w:p>
        </w:tc>
      </w:tr>
      <w:tr w:rsidR="001F3C64" w:rsidRPr="00906E38" w:rsidTr="007C47E0">
        <w:trPr>
          <w:trHeight w:val="386"/>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ŽELEZNIKI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687.484,89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56.413,43</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1.315.525,12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4.769,96</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150.317,83</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222.769,71</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2.437.280,94</w:t>
            </w:r>
          </w:p>
        </w:tc>
      </w:tr>
      <w:tr w:rsidR="001F3C64" w:rsidRPr="00906E38" w:rsidTr="007C47E0">
        <w:trPr>
          <w:trHeight w:val="277"/>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ŽETALE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0,00</w:t>
            </w:r>
          </w:p>
        </w:tc>
      </w:tr>
      <w:tr w:rsidR="001F3C64" w:rsidRPr="00906E38" w:rsidTr="007C47E0">
        <w:trPr>
          <w:trHeight w:val="253"/>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ŽIRI</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336.788,46</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31.195,18</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25.477,02</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16.581,58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78.444,82</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99.762,10</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588.249,16</w:t>
            </w:r>
          </w:p>
        </w:tc>
      </w:tr>
      <w:tr w:rsidR="001F3C64" w:rsidRPr="00906E38" w:rsidTr="007C47E0">
        <w:trPr>
          <w:trHeight w:val="285"/>
        </w:trPr>
        <w:tc>
          <w:tcPr>
            <w:tcW w:w="1418" w:type="dxa"/>
            <w:shd w:val="clear" w:color="auto" w:fill="auto"/>
            <w:noWrap/>
            <w:vAlign w:val="center"/>
            <w:hideMark/>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ŽIROVNICA</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333.015,39</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570.543,17</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236.326,35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59.355,54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90.487,07</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239.757,28</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1.529.484,80</w:t>
            </w:r>
          </w:p>
        </w:tc>
      </w:tr>
      <w:tr w:rsidR="001F3C64" w:rsidRPr="00906E38" w:rsidTr="007C47E0">
        <w:trPr>
          <w:trHeight w:val="275"/>
        </w:trPr>
        <w:tc>
          <w:tcPr>
            <w:tcW w:w="1418" w:type="dxa"/>
            <w:shd w:val="clear" w:color="auto" w:fill="auto"/>
            <w:noWrap/>
            <w:vAlign w:val="center"/>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ŽUŽEMBERK</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120.570,33</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264.678,14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1.026.191,65</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1.650.849,58</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6.111.166,24</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3.429.023,36</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12.602.479,30</w:t>
            </w:r>
          </w:p>
        </w:tc>
      </w:tr>
      <w:tr w:rsidR="001F3C64" w:rsidRPr="00906E38" w:rsidTr="007C47E0">
        <w:trPr>
          <w:trHeight w:val="540"/>
        </w:trPr>
        <w:tc>
          <w:tcPr>
            <w:tcW w:w="1418" w:type="dxa"/>
            <w:shd w:val="clear" w:color="auto" w:fill="auto"/>
            <w:noWrap/>
            <w:vAlign w:val="center"/>
          </w:tcPr>
          <w:p w:rsidR="001F3C64" w:rsidRPr="001A3DE8" w:rsidRDefault="001F3C64" w:rsidP="001F3C64">
            <w:pPr>
              <w:spacing w:line="240" w:lineRule="auto"/>
              <w:jc w:val="center"/>
              <w:rPr>
                <w:rFonts w:cs="Arial"/>
                <w:sz w:val="16"/>
                <w:szCs w:val="16"/>
                <w:lang w:eastAsia="sl-SI"/>
              </w:rPr>
            </w:pPr>
            <w:r w:rsidRPr="001A3DE8">
              <w:rPr>
                <w:rFonts w:cs="Arial"/>
                <w:sz w:val="16"/>
                <w:szCs w:val="16"/>
                <w:lang w:eastAsia="sl-SI"/>
              </w:rPr>
              <w:t>SKUPAJ VSE OBČINE</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68.516.144,80</w:t>
            </w:r>
          </w:p>
        </w:tc>
        <w:tc>
          <w:tcPr>
            <w:tcW w:w="1287"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165.525.842,94</w:t>
            </w:r>
          </w:p>
        </w:tc>
        <w:tc>
          <w:tcPr>
            <w:tcW w:w="1429"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141.206.544,51</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64.947.230,04</w:t>
            </w:r>
          </w:p>
        </w:tc>
        <w:tc>
          <w:tcPr>
            <w:tcW w:w="132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85.768.448,10</w:t>
            </w:r>
          </w:p>
        </w:tc>
        <w:tc>
          <w:tcPr>
            <w:tcW w:w="1294"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80.349.260,17</w:t>
            </w:r>
          </w:p>
        </w:tc>
        <w:tc>
          <w:tcPr>
            <w:tcW w:w="1276" w:type="dxa"/>
            <w:vAlign w:val="center"/>
          </w:tcPr>
          <w:p w:rsidR="001F3C64" w:rsidRPr="001A3DE8" w:rsidRDefault="001F3C64" w:rsidP="001F3C64">
            <w:pPr>
              <w:spacing w:line="240" w:lineRule="auto"/>
              <w:jc w:val="center"/>
              <w:rPr>
                <w:rFonts w:eastAsiaTheme="minorHAnsi" w:cs="Arial"/>
                <w:color w:val="000000"/>
                <w:sz w:val="16"/>
                <w:szCs w:val="16"/>
              </w:rPr>
            </w:pPr>
            <w:r w:rsidRPr="001A3DE8">
              <w:rPr>
                <w:rFonts w:eastAsiaTheme="minorHAnsi" w:cs="Arial"/>
                <w:color w:val="000000"/>
                <w:sz w:val="16"/>
                <w:szCs w:val="16"/>
              </w:rPr>
              <w:t>606.313.470,56</w:t>
            </w:r>
          </w:p>
        </w:tc>
      </w:tr>
    </w:tbl>
    <w:p w:rsidR="008944B7" w:rsidRDefault="008944B7" w:rsidP="008944B7">
      <w:pPr>
        <w:spacing w:line="240" w:lineRule="auto"/>
      </w:pPr>
    </w:p>
    <w:p w:rsidR="004D3C66" w:rsidRPr="00906E38" w:rsidRDefault="004D3C66" w:rsidP="008944B7">
      <w:pPr>
        <w:spacing w:line="240" w:lineRule="auto"/>
      </w:pPr>
      <w:r w:rsidRPr="00906E38">
        <w:t>V</w:t>
      </w:r>
      <w:r w:rsidR="002457FA">
        <w:t>ir: MF</w:t>
      </w:r>
      <w:r w:rsidR="001F3C64" w:rsidRPr="00906E38">
        <w:t>, 2020</w:t>
      </w:r>
    </w:p>
    <w:p w:rsidR="004D3C66" w:rsidRPr="00906E38" w:rsidRDefault="004D3C66" w:rsidP="008944B7">
      <w:pPr>
        <w:pStyle w:val="Naslov1"/>
        <w:rPr>
          <w:rFonts w:ascii="Arial" w:hAnsi="Arial" w:cs="Arial"/>
          <w:color w:val="auto"/>
          <w:sz w:val="20"/>
          <w:szCs w:val="20"/>
        </w:rPr>
      </w:pPr>
      <w:bookmarkStart w:id="59" w:name="_Toc396725700"/>
      <w:bookmarkStart w:id="60" w:name="_Toc399939733"/>
      <w:bookmarkStart w:id="61" w:name="_Toc93661796"/>
      <w:r w:rsidRPr="00906E38">
        <w:rPr>
          <w:rFonts w:ascii="Arial" w:hAnsi="Arial" w:cs="Arial"/>
          <w:color w:val="auto"/>
          <w:sz w:val="20"/>
          <w:szCs w:val="20"/>
        </w:rPr>
        <w:lastRenderedPageBreak/>
        <w:t>9. ANALIZA STANJA ZAJETIJ ZA PITNO VODO</w:t>
      </w:r>
      <w:bookmarkEnd w:id="59"/>
      <w:bookmarkEnd w:id="60"/>
      <w:bookmarkEnd w:id="61"/>
    </w:p>
    <w:p w:rsidR="004352D4" w:rsidRPr="00906E38" w:rsidRDefault="004352D4" w:rsidP="008944B7">
      <w:pPr>
        <w:spacing w:line="240" w:lineRule="auto"/>
        <w:jc w:val="both"/>
      </w:pPr>
    </w:p>
    <w:p w:rsidR="004352D4" w:rsidRPr="004352D4" w:rsidRDefault="004352D4" w:rsidP="008944B7">
      <w:pPr>
        <w:spacing w:line="240" w:lineRule="auto"/>
        <w:jc w:val="both"/>
      </w:pPr>
      <w:r w:rsidRPr="00906E38">
        <w:t>Po podatkih DRSV glede vodnih dovoljenj</w:t>
      </w:r>
      <w:r w:rsidR="00C87C46">
        <w:t xml:space="preserve"> na dan 10. februar 2020</w:t>
      </w:r>
      <w:r w:rsidRPr="00906E38">
        <w:t>, se v RS nahaja 2.423 zajetij</w:t>
      </w:r>
      <w:r w:rsidR="00B12AAA" w:rsidRPr="00906E38">
        <w:t xml:space="preserve"> pitne vode</w:t>
      </w:r>
      <w:r w:rsidRPr="00906E38">
        <w:t xml:space="preserve">, </w:t>
      </w:r>
      <w:r w:rsidR="00B12AAA" w:rsidRPr="00906E38">
        <w:t>iz katerih se oskrba s pitno vodo izvaja v okviru gospodarske javne službe</w:t>
      </w:r>
      <w:r w:rsidRPr="00906E38">
        <w:t>, kar je</w:t>
      </w:r>
      <w:r w:rsidR="006D46A0" w:rsidRPr="00906E38">
        <w:t xml:space="preserve"> več kot 40</w:t>
      </w:r>
      <w:r w:rsidR="0029642C">
        <w:t xml:space="preserve"> </w:t>
      </w:r>
      <w:r w:rsidR="006D46A0" w:rsidRPr="00906E38">
        <w:t>% povečanje</w:t>
      </w:r>
      <w:r w:rsidR="00B12AAA" w:rsidRPr="00906E38">
        <w:t xml:space="preserve"> glede na podatke prejšnjega operativnega programa. Poleg zajetij za oskrbo s pitno vodo, se na območju RS nahaja tudi 20.899 zajetij za lastno oskrbo s pitno vodo, kar predstavlja 430 zajetij več, kot</w:t>
      </w:r>
      <w:r w:rsidR="00942E10">
        <w:t xml:space="preserve"> je bilo ugotovljeno s predhodnim</w:t>
      </w:r>
      <w:r w:rsidR="00B12AAA" w:rsidRPr="00906E38">
        <w:t xml:space="preserve"> operativnim programom.</w:t>
      </w:r>
    </w:p>
    <w:p w:rsidR="004D3C66" w:rsidRDefault="004D3C66" w:rsidP="004D3C66">
      <w:pPr>
        <w:spacing w:line="240" w:lineRule="auto"/>
        <w:jc w:val="both"/>
        <w:rPr>
          <w:rFonts w:cs="Arial"/>
          <w:szCs w:val="20"/>
          <w:highlight w:val="red"/>
          <w:lang w:eastAsia="sl-SI"/>
        </w:rPr>
      </w:pPr>
    </w:p>
    <w:p w:rsidR="004D3C66" w:rsidRDefault="005F019A" w:rsidP="005F019A">
      <w:pPr>
        <w:pStyle w:val="Napis"/>
      </w:pPr>
      <w:bookmarkStart w:id="62" w:name="_Toc99458377"/>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8</w:t>
      </w:r>
      <w:r w:rsidR="00A6775E">
        <w:rPr>
          <w:noProof/>
        </w:rPr>
        <w:fldChar w:fldCharType="end"/>
      </w:r>
      <w:r w:rsidR="004D3C66" w:rsidRPr="00B43D7C">
        <w:t>: Pregled zajetij</w:t>
      </w:r>
      <w:r w:rsidR="00C35FFA" w:rsidRPr="00B43D7C">
        <w:t xml:space="preserve">, iz katerih se oskrba s pitno vodo izvaja v okviru gospodarske javne službe </w:t>
      </w:r>
      <w:r w:rsidR="004D3C66" w:rsidRPr="00B43D7C">
        <w:t>glede na vrsto zajetja</w:t>
      </w:r>
      <w:r w:rsidR="004C0DC2">
        <w:t xml:space="preserve"> na dan </w:t>
      </w:r>
      <w:r w:rsidR="00C87C46">
        <w:t xml:space="preserve">10. </w:t>
      </w:r>
      <w:r w:rsidR="00532FAE" w:rsidRPr="00B43D7C">
        <w:t>februar 2020</w:t>
      </w:r>
      <w:bookmarkEnd w:id="62"/>
    </w:p>
    <w:p w:rsidR="007E5043" w:rsidRPr="007E5043" w:rsidRDefault="007E5043" w:rsidP="007E5043"/>
    <w:tbl>
      <w:tblPr>
        <w:tblW w:w="9072" w:type="dxa"/>
        <w:tblInd w:w="108" w:type="dxa"/>
        <w:tblLook w:val="04A0" w:firstRow="1" w:lastRow="0" w:firstColumn="1" w:lastColumn="0" w:noHBand="0" w:noVBand="1"/>
      </w:tblPr>
      <w:tblGrid>
        <w:gridCol w:w="1831"/>
        <w:gridCol w:w="1940"/>
        <w:gridCol w:w="1938"/>
        <w:gridCol w:w="1793"/>
        <w:gridCol w:w="1570"/>
      </w:tblGrid>
      <w:tr w:rsidR="004D3C66" w:rsidRPr="00906E38" w:rsidTr="007E5043">
        <w:trPr>
          <w:trHeight w:val="721"/>
        </w:trPr>
        <w:tc>
          <w:tcPr>
            <w:tcW w:w="1831"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D3C66" w:rsidRPr="00534FBA" w:rsidRDefault="004D3C66" w:rsidP="00534FBA">
            <w:pPr>
              <w:spacing w:line="240" w:lineRule="auto"/>
              <w:jc w:val="center"/>
              <w:rPr>
                <w:b/>
                <w:sz w:val="16"/>
                <w:szCs w:val="16"/>
              </w:rPr>
            </w:pPr>
            <w:r w:rsidRPr="00534FBA">
              <w:rPr>
                <w:b/>
                <w:sz w:val="16"/>
                <w:szCs w:val="16"/>
              </w:rPr>
              <w:t>Vrsta zajetja</w:t>
            </w:r>
          </w:p>
        </w:tc>
        <w:tc>
          <w:tcPr>
            <w:tcW w:w="194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D3C66" w:rsidRPr="00534FBA" w:rsidRDefault="004D3C66" w:rsidP="00534FBA">
            <w:pPr>
              <w:spacing w:line="240" w:lineRule="auto"/>
              <w:jc w:val="center"/>
              <w:rPr>
                <w:b/>
                <w:sz w:val="16"/>
                <w:szCs w:val="16"/>
              </w:rPr>
            </w:pPr>
            <w:r w:rsidRPr="00534FBA">
              <w:rPr>
                <w:b/>
                <w:sz w:val="16"/>
                <w:szCs w:val="16"/>
              </w:rPr>
              <w:t>Število zajetij</w:t>
            </w:r>
          </w:p>
        </w:tc>
        <w:tc>
          <w:tcPr>
            <w:tcW w:w="193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D3C66" w:rsidRPr="00534FBA" w:rsidRDefault="004D3C66" w:rsidP="00534FBA">
            <w:pPr>
              <w:spacing w:line="240" w:lineRule="auto"/>
              <w:jc w:val="center"/>
              <w:rPr>
                <w:b/>
                <w:sz w:val="16"/>
                <w:szCs w:val="16"/>
              </w:rPr>
            </w:pPr>
            <w:r w:rsidRPr="00534FBA">
              <w:rPr>
                <w:b/>
                <w:sz w:val="16"/>
                <w:szCs w:val="16"/>
              </w:rPr>
              <w:t>Delež glede na število zajetij (%)</w:t>
            </w:r>
          </w:p>
        </w:tc>
        <w:tc>
          <w:tcPr>
            <w:tcW w:w="179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D3C66" w:rsidRPr="00534FBA" w:rsidRDefault="002C326B" w:rsidP="00534FBA">
            <w:pPr>
              <w:spacing w:line="240" w:lineRule="auto"/>
              <w:jc w:val="center"/>
              <w:rPr>
                <w:b/>
                <w:sz w:val="16"/>
                <w:szCs w:val="16"/>
              </w:rPr>
            </w:pPr>
            <w:r>
              <w:rPr>
                <w:b/>
                <w:sz w:val="16"/>
                <w:szCs w:val="16"/>
              </w:rPr>
              <w:t>Predviden</w:t>
            </w:r>
            <w:r w:rsidR="004D3C66" w:rsidRPr="00534FBA">
              <w:rPr>
                <w:b/>
                <w:sz w:val="16"/>
                <w:szCs w:val="16"/>
              </w:rPr>
              <w:t xml:space="preserve"> odvzem (m3/leto)</w:t>
            </w:r>
          </w:p>
        </w:tc>
        <w:tc>
          <w:tcPr>
            <w:tcW w:w="157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D3C66" w:rsidRPr="00534FBA" w:rsidRDefault="004D3C66" w:rsidP="00534FBA">
            <w:pPr>
              <w:spacing w:line="240" w:lineRule="auto"/>
              <w:jc w:val="center"/>
              <w:rPr>
                <w:b/>
                <w:sz w:val="16"/>
                <w:szCs w:val="16"/>
              </w:rPr>
            </w:pPr>
            <w:r w:rsidRPr="00534FBA">
              <w:rPr>
                <w:b/>
                <w:sz w:val="16"/>
                <w:szCs w:val="16"/>
              </w:rPr>
              <w:t>Delež glede na dovoljeno količino odvzema (%)</w:t>
            </w:r>
          </w:p>
        </w:tc>
      </w:tr>
      <w:tr w:rsidR="004D3C66" w:rsidRPr="00906E38" w:rsidTr="004D3C66">
        <w:trPr>
          <w:trHeight w:val="340"/>
        </w:trPr>
        <w:tc>
          <w:tcPr>
            <w:tcW w:w="1831"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D3C66" w:rsidP="00486723">
            <w:pPr>
              <w:jc w:val="center"/>
              <w:rPr>
                <w:sz w:val="16"/>
                <w:szCs w:val="16"/>
              </w:rPr>
            </w:pPr>
            <w:r w:rsidRPr="00486723">
              <w:rPr>
                <w:sz w:val="16"/>
                <w:szCs w:val="16"/>
              </w:rPr>
              <w:t>drenaža</w:t>
            </w:r>
          </w:p>
        </w:tc>
        <w:tc>
          <w:tcPr>
            <w:tcW w:w="194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995E09" w:rsidP="00486723">
            <w:pPr>
              <w:jc w:val="center"/>
              <w:rPr>
                <w:sz w:val="16"/>
                <w:szCs w:val="16"/>
              </w:rPr>
            </w:pPr>
            <w:r w:rsidRPr="00486723">
              <w:rPr>
                <w:sz w:val="16"/>
                <w:szCs w:val="16"/>
              </w:rPr>
              <w:t>253</w:t>
            </w:r>
          </w:p>
        </w:tc>
        <w:tc>
          <w:tcPr>
            <w:tcW w:w="1938"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995E09" w:rsidP="00486723">
            <w:pPr>
              <w:jc w:val="center"/>
              <w:rPr>
                <w:sz w:val="16"/>
                <w:szCs w:val="16"/>
              </w:rPr>
            </w:pPr>
            <w:r w:rsidRPr="00486723">
              <w:rPr>
                <w:sz w:val="16"/>
                <w:szCs w:val="16"/>
              </w:rPr>
              <w:t>10,44</w:t>
            </w:r>
          </w:p>
        </w:tc>
        <w:tc>
          <w:tcPr>
            <w:tcW w:w="1793"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995E09" w:rsidP="00486723">
            <w:pPr>
              <w:jc w:val="center"/>
              <w:rPr>
                <w:sz w:val="16"/>
                <w:szCs w:val="16"/>
              </w:rPr>
            </w:pPr>
            <w:r w:rsidRPr="00486723">
              <w:rPr>
                <w:sz w:val="16"/>
                <w:szCs w:val="16"/>
              </w:rPr>
              <w:t>17.823.606</w:t>
            </w:r>
          </w:p>
        </w:tc>
        <w:tc>
          <w:tcPr>
            <w:tcW w:w="157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995E09" w:rsidP="00486723">
            <w:pPr>
              <w:jc w:val="center"/>
              <w:rPr>
                <w:sz w:val="16"/>
                <w:szCs w:val="16"/>
              </w:rPr>
            </w:pPr>
            <w:r w:rsidRPr="00486723">
              <w:rPr>
                <w:sz w:val="16"/>
                <w:szCs w:val="16"/>
              </w:rPr>
              <w:t>2,81</w:t>
            </w:r>
          </w:p>
        </w:tc>
      </w:tr>
      <w:tr w:rsidR="004D3C66" w:rsidRPr="00906E38" w:rsidTr="004D3C66">
        <w:trPr>
          <w:trHeight w:val="343"/>
        </w:trPr>
        <w:tc>
          <w:tcPr>
            <w:tcW w:w="1831"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D3C66" w:rsidP="00486723">
            <w:pPr>
              <w:jc w:val="center"/>
              <w:rPr>
                <w:sz w:val="16"/>
                <w:szCs w:val="16"/>
              </w:rPr>
            </w:pPr>
            <w:r w:rsidRPr="00486723">
              <w:rPr>
                <w:sz w:val="16"/>
                <w:szCs w:val="16"/>
              </w:rPr>
              <w:t>drugo</w:t>
            </w:r>
          </w:p>
        </w:tc>
        <w:tc>
          <w:tcPr>
            <w:tcW w:w="194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995E09" w:rsidP="00486723">
            <w:pPr>
              <w:jc w:val="center"/>
              <w:rPr>
                <w:sz w:val="16"/>
                <w:szCs w:val="16"/>
              </w:rPr>
            </w:pPr>
            <w:r w:rsidRPr="00486723">
              <w:rPr>
                <w:sz w:val="16"/>
                <w:szCs w:val="16"/>
              </w:rPr>
              <w:t>18</w:t>
            </w:r>
          </w:p>
        </w:tc>
        <w:tc>
          <w:tcPr>
            <w:tcW w:w="1938"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995E09" w:rsidP="00486723">
            <w:pPr>
              <w:jc w:val="center"/>
              <w:rPr>
                <w:sz w:val="16"/>
                <w:szCs w:val="16"/>
              </w:rPr>
            </w:pPr>
            <w:r w:rsidRPr="00486723">
              <w:rPr>
                <w:sz w:val="16"/>
                <w:szCs w:val="16"/>
              </w:rPr>
              <w:t>0,74</w:t>
            </w:r>
          </w:p>
        </w:tc>
        <w:tc>
          <w:tcPr>
            <w:tcW w:w="1793"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995E09" w:rsidP="00486723">
            <w:pPr>
              <w:jc w:val="center"/>
              <w:rPr>
                <w:sz w:val="16"/>
                <w:szCs w:val="16"/>
              </w:rPr>
            </w:pPr>
            <w:r w:rsidRPr="00486723">
              <w:rPr>
                <w:sz w:val="16"/>
                <w:szCs w:val="16"/>
              </w:rPr>
              <w:t>4.728.836</w:t>
            </w:r>
          </w:p>
        </w:tc>
        <w:tc>
          <w:tcPr>
            <w:tcW w:w="157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995E09" w:rsidP="00486723">
            <w:pPr>
              <w:jc w:val="center"/>
              <w:rPr>
                <w:sz w:val="16"/>
                <w:szCs w:val="16"/>
              </w:rPr>
            </w:pPr>
            <w:r w:rsidRPr="00486723">
              <w:rPr>
                <w:sz w:val="16"/>
                <w:szCs w:val="16"/>
              </w:rPr>
              <w:t>0,75</w:t>
            </w:r>
          </w:p>
        </w:tc>
      </w:tr>
      <w:tr w:rsidR="004D3C66" w:rsidRPr="00906E38" w:rsidTr="004D3C66">
        <w:trPr>
          <w:trHeight w:val="355"/>
        </w:trPr>
        <w:tc>
          <w:tcPr>
            <w:tcW w:w="1831"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D3C66" w:rsidP="00486723">
            <w:pPr>
              <w:jc w:val="center"/>
              <w:rPr>
                <w:sz w:val="16"/>
                <w:szCs w:val="16"/>
              </w:rPr>
            </w:pPr>
            <w:r w:rsidRPr="00486723">
              <w:rPr>
                <w:sz w:val="16"/>
                <w:szCs w:val="16"/>
              </w:rPr>
              <w:t>izvir</w:t>
            </w:r>
          </w:p>
        </w:tc>
        <w:tc>
          <w:tcPr>
            <w:tcW w:w="194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EB34A3" w:rsidP="00486723">
            <w:pPr>
              <w:jc w:val="center"/>
              <w:rPr>
                <w:sz w:val="16"/>
                <w:szCs w:val="16"/>
              </w:rPr>
            </w:pPr>
            <w:r w:rsidRPr="00486723">
              <w:rPr>
                <w:sz w:val="16"/>
                <w:szCs w:val="16"/>
              </w:rPr>
              <w:t>1444</w:t>
            </w:r>
          </w:p>
        </w:tc>
        <w:tc>
          <w:tcPr>
            <w:tcW w:w="1938"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EB34A3" w:rsidP="00486723">
            <w:pPr>
              <w:jc w:val="center"/>
              <w:rPr>
                <w:sz w:val="16"/>
                <w:szCs w:val="16"/>
              </w:rPr>
            </w:pPr>
            <w:r w:rsidRPr="00486723">
              <w:rPr>
                <w:sz w:val="16"/>
                <w:szCs w:val="16"/>
              </w:rPr>
              <w:t>59,60</w:t>
            </w:r>
          </w:p>
        </w:tc>
        <w:tc>
          <w:tcPr>
            <w:tcW w:w="1793"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EB34A3" w:rsidP="00486723">
            <w:pPr>
              <w:jc w:val="center"/>
              <w:rPr>
                <w:sz w:val="16"/>
                <w:szCs w:val="16"/>
              </w:rPr>
            </w:pPr>
            <w:r w:rsidRPr="00486723">
              <w:rPr>
                <w:sz w:val="16"/>
                <w:szCs w:val="16"/>
              </w:rPr>
              <w:t>349.508.315</w:t>
            </w:r>
          </w:p>
        </w:tc>
        <w:tc>
          <w:tcPr>
            <w:tcW w:w="157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EB34A3" w:rsidP="00486723">
            <w:pPr>
              <w:jc w:val="center"/>
              <w:rPr>
                <w:sz w:val="16"/>
                <w:szCs w:val="16"/>
              </w:rPr>
            </w:pPr>
            <w:r w:rsidRPr="00486723">
              <w:rPr>
                <w:sz w:val="16"/>
                <w:szCs w:val="16"/>
              </w:rPr>
              <w:t>55,16</w:t>
            </w:r>
          </w:p>
        </w:tc>
      </w:tr>
      <w:tr w:rsidR="004D3C66" w:rsidRPr="00906E38" w:rsidTr="004D3C66">
        <w:trPr>
          <w:trHeight w:val="343"/>
        </w:trPr>
        <w:tc>
          <w:tcPr>
            <w:tcW w:w="1831"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D3C66" w:rsidP="00486723">
            <w:pPr>
              <w:jc w:val="center"/>
              <w:rPr>
                <w:sz w:val="16"/>
                <w:szCs w:val="16"/>
              </w:rPr>
            </w:pPr>
            <w:r w:rsidRPr="00486723">
              <w:rPr>
                <w:sz w:val="16"/>
                <w:szCs w:val="16"/>
              </w:rPr>
              <w:t>vodotok</w:t>
            </w:r>
          </w:p>
        </w:tc>
        <w:tc>
          <w:tcPr>
            <w:tcW w:w="194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2547BE" w:rsidP="00486723">
            <w:pPr>
              <w:jc w:val="center"/>
              <w:rPr>
                <w:sz w:val="16"/>
                <w:szCs w:val="16"/>
              </w:rPr>
            </w:pPr>
            <w:r w:rsidRPr="00486723">
              <w:rPr>
                <w:sz w:val="16"/>
                <w:szCs w:val="16"/>
              </w:rPr>
              <w:t>54</w:t>
            </w:r>
          </w:p>
        </w:tc>
        <w:tc>
          <w:tcPr>
            <w:tcW w:w="1938"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2547BE" w:rsidP="00486723">
            <w:pPr>
              <w:jc w:val="center"/>
              <w:rPr>
                <w:sz w:val="16"/>
                <w:szCs w:val="16"/>
              </w:rPr>
            </w:pPr>
            <w:r w:rsidRPr="00486723">
              <w:rPr>
                <w:sz w:val="16"/>
                <w:szCs w:val="16"/>
              </w:rPr>
              <w:t>2,23</w:t>
            </w:r>
          </w:p>
        </w:tc>
        <w:tc>
          <w:tcPr>
            <w:tcW w:w="1793"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2547BE" w:rsidP="00486723">
            <w:pPr>
              <w:jc w:val="center"/>
              <w:rPr>
                <w:sz w:val="16"/>
                <w:szCs w:val="16"/>
              </w:rPr>
            </w:pPr>
            <w:r w:rsidRPr="00486723">
              <w:rPr>
                <w:sz w:val="16"/>
                <w:szCs w:val="16"/>
              </w:rPr>
              <w:t>27.620.864</w:t>
            </w:r>
          </w:p>
        </w:tc>
        <w:tc>
          <w:tcPr>
            <w:tcW w:w="157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2547BE" w:rsidP="00486723">
            <w:pPr>
              <w:jc w:val="center"/>
              <w:rPr>
                <w:sz w:val="16"/>
                <w:szCs w:val="16"/>
              </w:rPr>
            </w:pPr>
            <w:r w:rsidRPr="00486723">
              <w:rPr>
                <w:sz w:val="16"/>
                <w:szCs w:val="16"/>
              </w:rPr>
              <w:t>4,36</w:t>
            </w:r>
          </w:p>
        </w:tc>
      </w:tr>
      <w:tr w:rsidR="004D3C66" w:rsidRPr="00906E38" w:rsidTr="004D3C66">
        <w:trPr>
          <w:trHeight w:val="340"/>
        </w:trPr>
        <w:tc>
          <w:tcPr>
            <w:tcW w:w="1831"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D3C66" w:rsidP="00486723">
            <w:pPr>
              <w:jc w:val="center"/>
              <w:rPr>
                <w:sz w:val="16"/>
                <w:szCs w:val="16"/>
              </w:rPr>
            </w:pPr>
            <w:r w:rsidRPr="00486723">
              <w:rPr>
                <w:sz w:val="16"/>
                <w:szCs w:val="16"/>
              </w:rPr>
              <w:t>vrtina / vodnjak</w:t>
            </w:r>
          </w:p>
        </w:tc>
        <w:tc>
          <w:tcPr>
            <w:tcW w:w="194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A7791" w:rsidP="00486723">
            <w:pPr>
              <w:jc w:val="center"/>
              <w:rPr>
                <w:sz w:val="16"/>
                <w:szCs w:val="16"/>
              </w:rPr>
            </w:pPr>
            <w:r w:rsidRPr="00486723">
              <w:rPr>
                <w:sz w:val="16"/>
                <w:szCs w:val="16"/>
              </w:rPr>
              <w:t>653</w:t>
            </w:r>
          </w:p>
        </w:tc>
        <w:tc>
          <w:tcPr>
            <w:tcW w:w="1938"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A7791" w:rsidP="00486723">
            <w:pPr>
              <w:jc w:val="center"/>
              <w:rPr>
                <w:sz w:val="16"/>
                <w:szCs w:val="16"/>
              </w:rPr>
            </w:pPr>
            <w:r w:rsidRPr="00486723">
              <w:rPr>
                <w:sz w:val="16"/>
                <w:szCs w:val="16"/>
              </w:rPr>
              <w:t>26,95</w:t>
            </w:r>
          </w:p>
        </w:tc>
        <w:tc>
          <w:tcPr>
            <w:tcW w:w="1793"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A7791" w:rsidP="00486723">
            <w:pPr>
              <w:jc w:val="center"/>
              <w:rPr>
                <w:sz w:val="16"/>
                <w:szCs w:val="16"/>
              </w:rPr>
            </w:pPr>
            <w:r w:rsidRPr="00486723">
              <w:rPr>
                <w:sz w:val="16"/>
                <w:szCs w:val="16"/>
              </w:rPr>
              <w:t>233.886.833</w:t>
            </w:r>
          </w:p>
        </w:tc>
        <w:tc>
          <w:tcPr>
            <w:tcW w:w="157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A7791" w:rsidP="00486723">
            <w:pPr>
              <w:jc w:val="center"/>
              <w:rPr>
                <w:sz w:val="16"/>
                <w:szCs w:val="16"/>
              </w:rPr>
            </w:pPr>
            <w:r w:rsidRPr="00486723">
              <w:rPr>
                <w:sz w:val="16"/>
                <w:szCs w:val="16"/>
              </w:rPr>
              <w:t>36,91</w:t>
            </w:r>
          </w:p>
        </w:tc>
      </w:tr>
      <w:tr w:rsidR="004D3C66" w:rsidRPr="00906E38" w:rsidTr="004D3C66">
        <w:trPr>
          <w:trHeight w:val="343"/>
        </w:trPr>
        <w:tc>
          <w:tcPr>
            <w:tcW w:w="1831"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D3C66" w:rsidP="00486723">
            <w:pPr>
              <w:jc w:val="center"/>
              <w:rPr>
                <w:sz w:val="16"/>
                <w:szCs w:val="16"/>
              </w:rPr>
            </w:pPr>
            <w:r w:rsidRPr="00486723">
              <w:rPr>
                <w:sz w:val="16"/>
                <w:szCs w:val="16"/>
              </w:rPr>
              <w:t>zadrževalnik</w:t>
            </w:r>
          </w:p>
        </w:tc>
        <w:tc>
          <w:tcPr>
            <w:tcW w:w="194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164C62" w:rsidP="00486723">
            <w:pPr>
              <w:jc w:val="center"/>
              <w:rPr>
                <w:sz w:val="16"/>
                <w:szCs w:val="16"/>
              </w:rPr>
            </w:pPr>
            <w:r w:rsidRPr="00486723">
              <w:rPr>
                <w:sz w:val="16"/>
                <w:szCs w:val="16"/>
              </w:rPr>
              <w:t>1</w:t>
            </w:r>
          </w:p>
        </w:tc>
        <w:tc>
          <w:tcPr>
            <w:tcW w:w="1938"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164C62" w:rsidP="00486723">
            <w:pPr>
              <w:jc w:val="center"/>
              <w:rPr>
                <w:sz w:val="16"/>
                <w:szCs w:val="16"/>
              </w:rPr>
            </w:pPr>
            <w:r w:rsidRPr="00486723">
              <w:rPr>
                <w:sz w:val="16"/>
                <w:szCs w:val="16"/>
              </w:rPr>
              <w:t>0,04</w:t>
            </w:r>
          </w:p>
        </w:tc>
        <w:tc>
          <w:tcPr>
            <w:tcW w:w="1793"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164C62" w:rsidP="00486723">
            <w:pPr>
              <w:jc w:val="center"/>
              <w:rPr>
                <w:sz w:val="16"/>
                <w:szCs w:val="16"/>
              </w:rPr>
            </w:pPr>
            <w:r w:rsidRPr="00486723">
              <w:rPr>
                <w:sz w:val="16"/>
                <w:szCs w:val="16"/>
              </w:rPr>
              <w:t>45.000</w:t>
            </w:r>
          </w:p>
        </w:tc>
        <w:tc>
          <w:tcPr>
            <w:tcW w:w="157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D3C66" w:rsidP="00486723">
            <w:pPr>
              <w:jc w:val="center"/>
              <w:rPr>
                <w:sz w:val="16"/>
                <w:szCs w:val="16"/>
              </w:rPr>
            </w:pPr>
            <w:r w:rsidRPr="00486723">
              <w:rPr>
                <w:sz w:val="16"/>
                <w:szCs w:val="16"/>
              </w:rPr>
              <w:t>0,01</w:t>
            </w:r>
          </w:p>
        </w:tc>
      </w:tr>
      <w:tr w:rsidR="004D3C66" w:rsidRPr="00906E38" w:rsidTr="004D3C66">
        <w:trPr>
          <w:trHeight w:val="340"/>
        </w:trPr>
        <w:tc>
          <w:tcPr>
            <w:tcW w:w="1831"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D3C66" w:rsidP="00486723">
            <w:pPr>
              <w:jc w:val="center"/>
              <w:rPr>
                <w:sz w:val="16"/>
                <w:szCs w:val="16"/>
              </w:rPr>
            </w:pPr>
            <w:r w:rsidRPr="00486723">
              <w:rPr>
                <w:sz w:val="16"/>
                <w:szCs w:val="16"/>
              </w:rPr>
              <w:t>skupaj</w:t>
            </w:r>
          </w:p>
        </w:tc>
        <w:tc>
          <w:tcPr>
            <w:tcW w:w="194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E50A66" w:rsidP="00486723">
            <w:pPr>
              <w:jc w:val="center"/>
              <w:rPr>
                <w:sz w:val="16"/>
                <w:szCs w:val="16"/>
              </w:rPr>
            </w:pPr>
            <w:r w:rsidRPr="00486723">
              <w:rPr>
                <w:sz w:val="16"/>
                <w:szCs w:val="16"/>
              </w:rPr>
              <w:t>2423</w:t>
            </w:r>
          </w:p>
        </w:tc>
        <w:tc>
          <w:tcPr>
            <w:tcW w:w="1938"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D3C66" w:rsidP="00486723">
            <w:pPr>
              <w:jc w:val="center"/>
              <w:rPr>
                <w:sz w:val="16"/>
                <w:szCs w:val="16"/>
              </w:rPr>
            </w:pPr>
            <w:r w:rsidRPr="00486723">
              <w:rPr>
                <w:sz w:val="16"/>
                <w:szCs w:val="16"/>
              </w:rPr>
              <w:t>100,00</w:t>
            </w:r>
          </w:p>
        </w:tc>
        <w:tc>
          <w:tcPr>
            <w:tcW w:w="1793"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E50A66" w:rsidP="00486723">
            <w:pPr>
              <w:jc w:val="center"/>
              <w:rPr>
                <w:sz w:val="16"/>
                <w:szCs w:val="16"/>
              </w:rPr>
            </w:pPr>
            <w:r w:rsidRPr="00486723">
              <w:rPr>
                <w:sz w:val="16"/>
                <w:szCs w:val="16"/>
              </w:rPr>
              <w:t>633.613.454</w:t>
            </w:r>
          </w:p>
        </w:tc>
        <w:tc>
          <w:tcPr>
            <w:tcW w:w="1570" w:type="dxa"/>
            <w:tcBorders>
              <w:top w:val="single" w:sz="2" w:space="0" w:color="000000"/>
              <w:left w:val="single" w:sz="2" w:space="0" w:color="000000"/>
              <w:bottom w:val="single" w:sz="2" w:space="0" w:color="000000"/>
              <w:right w:val="single" w:sz="2" w:space="0" w:color="000000"/>
            </w:tcBorders>
            <w:vAlign w:val="center"/>
            <w:hideMark/>
          </w:tcPr>
          <w:p w:rsidR="004D3C66" w:rsidRPr="00486723" w:rsidRDefault="004D3C66" w:rsidP="00486723">
            <w:pPr>
              <w:jc w:val="center"/>
              <w:rPr>
                <w:sz w:val="16"/>
                <w:szCs w:val="16"/>
              </w:rPr>
            </w:pPr>
            <w:r w:rsidRPr="00486723">
              <w:rPr>
                <w:sz w:val="16"/>
                <w:szCs w:val="16"/>
              </w:rPr>
              <w:t>100,00</w:t>
            </w:r>
          </w:p>
        </w:tc>
      </w:tr>
    </w:tbl>
    <w:p w:rsidR="004D3C66" w:rsidRPr="00906E38" w:rsidRDefault="004D3C66" w:rsidP="00486723">
      <w:pPr>
        <w:spacing w:line="240" w:lineRule="auto"/>
        <w:jc w:val="both"/>
      </w:pPr>
    </w:p>
    <w:p w:rsidR="004D3C66" w:rsidRPr="00906E38" w:rsidRDefault="006B6DF2" w:rsidP="00486723">
      <w:pPr>
        <w:spacing w:line="240" w:lineRule="auto"/>
        <w:jc w:val="both"/>
        <w:rPr>
          <w:rFonts w:cs="Arial"/>
        </w:rPr>
      </w:pPr>
      <w:r w:rsidRPr="00906E38">
        <w:rPr>
          <w:rFonts w:cs="Arial"/>
        </w:rPr>
        <w:t>Vir: DRSV</w:t>
      </w:r>
      <w:r w:rsidR="00B60FA3">
        <w:rPr>
          <w:rFonts w:cs="Arial"/>
        </w:rPr>
        <w:t xml:space="preserve"> 1</w:t>
      </w:r>
      <w:r w:rsidRPr="00906E38">
        <w:rPr>
          <w:rFonts w:cs="Arial"/>
        </w:rPr>
        <w:t>, 2020</w:t>
      </w:r>
    </w:p>
    <w:p w:rsidR="006B6DF2" w:rsidRPr="00906E38" w:rsidRDefault="006B6DF2" w:rsidP="00486723">
      <w:pPr>
        <w:spacing w:line="240" w:lineRule="auto"/>
        <w:jc w:val="both"/>
        <w:rPr>
          <w:rFonts w:cs="Arial"/>
        </w:rPr>
      </w:pPr>
    </w:p>
    <w:p w:rsidR="004D3C66" w:rsidRDefault="00865F45" w:rsidP="00486723">
      <w:pPr>
        <w:spacing w:line="240" w:lineRule="auto"/>
        <w:jc w:val="both"/>
        <w:rPr>
          <w:rFonts w:cs="Arial"/>
          <w:szCs w:val="20"/>
        </w:rPr>
      </w:pPr>
      <w:r w:rsidRPr="00906E38">
        <w:rPr>
          <w:rFonts w:cs="Arial"/>
          <w:szCs w:val="20"/>
        </w:rPr>
        <w:t>59,60</w:t>
      </w:r>
      <w:r w:rsidR="0029642C">
        <w:rPr>
          <w:rFonts w:cs="Arial"/>
          <w:szCs w:val="20"/>
        </w:rPr>
        <w:t xml:space="preserve"> </w:t>
      </w:r>
      <w:r w:rsidRPr="00906E38">
        <w:rPr>
          <w:rFonts w:cs="Arial"/>
          <w:szCs w:val="20"/>
        </w:rPr>
        <w:t>% vseh zajetij, iz katerih se oskrba s pitno vodo izvaja v okviru gospodarske javne službe</w:t>
      </w:r>
      <w:r w:rsidR="0029642C">
        <w:rPr>
          <w:rFonts w:cs="Arial"/>
          <w:szCs w:val="20"/>
        </w:rPr>
        <w:t>,</w:t>
      </w:r>
      <w:r w:rsidRPr="00906E38">
        <w:rPr>
          <w:rFonts w:cs="Arial"/>
          <w:szCs w:val="20"/>
        </w:rPr>
        <w:t xml:space="preserve"> je izvir, ki je prav tako najpogostejša vrsta zajetja glede na dovoljeno količino odvzema (55,16</w:t>
      </w:r>
      <w:r w:rsidR="0029642C">
        <w:rPr>
          <w:rFonts w:cs="Arial"/>
          <w:szCs w:val="20"/>
        </w:rPr>
        <w:t xml:space="preserve"> </w:t>
      </w:r>
      <w:r w:rsidRPr="00906E38">
        <w:rPr>
          <w:rFonts w:cs="Arial"/>
          <w:szCs w:val="20"/>
        </w:rPr>
        <w:t>%).</w:t>
      </w:r>
    </w:p>
    <w:p w:rsidR="00923432" w:rsidRPr="00923432" w:rsidRDefault="00923432" w:rsidP="00BF79A5">
      <w:pPr>
        <w:pStyle w:val="Napis"/>
        <w:rPr>
          <w:lang w:eastAsia="sl-SI"/>
        </w:rPr>
      </w:pPr>
    </w:p>
    <w:p w:rsidR="004D3C66" w:rsidRDefault="005F019A" w:rsidP="005F019A">
      <w:pPr>
        <w:pStyle w:val="Napis"/>
      </w:pPr>
      <w:bookmarkStart w:id="63" w:name="_Toc99458378"/>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9</w:t>
      </w:r>
      <w:r w:rsidR="00A6775E">
        <w:rPr>
          <w:noProof/>
        </w:rPr>
        <w:fldChar w:fldCharType="end"/>
      </w:r>
      <w:r w:rsidR="004D3C66" w:rsidRPr="00B43D7C">
        <w:t>: Pregled zaje</w:t>
      </w:r>
      <w:r w:rsidR="004D3C66" w:rsidRPr="00906E38">
        <w:t>tij za lastno oskrbo s p</w:t>
      </w:r>
      <w:r w:rsidR="004C0DC2">
        <w:t>i</w:t>
      </w:r>
      <w:r w:rsidR="008F37D1">
        <w:t>tno vodo glede na vrsto zajetja</w:t>
      </w:r>
      <w:r w:rsidR="004C0DC2">
        <w:t xml:space="preserve"> na dan </w:t>
      </w:r>
      <w:r w:rsidR="00C87C46">
        <w:t xml:space="preserve">10. </w:t>
      </w:r>
      <w:r w:rsidR="000B4ED7" w:rsidRPr="00906E38">
        <w:t>februar 2020</w:t>
      </w:r>
      <w:bookmarkEnd w:id="63"/>
    </w:p>
    <w:p w:rsidR="007E5043" w:rsidRPr="007E5043" w:rsidRDefault="007E5043" w:rsidP="007E5043"/>
    <w:tbl>
      <w:tblPr>
        <w:tblW w:w="9072" w:type="dxa"/>
        <w:tblInd w:w="108" w:type="dxa"/>
        <w:tblBorders>
          <w:top w:val="nil"/>
          <w:left w:val="nil"/>
          <w:bottom w:val="nil"/>
          <w:right w:val="nil"/>
        </w:tblBorders>
        <w:tblLook w:val="0000" w:firstRow="0" w:lastRow="0" w:firstColumn="0" w:lastColumn="0" w:noHBand="0" w:noVBand="0"/>
      </w:tblPr>
      <w:tblGrid>
        <w:gridCol w:w="1831"/>
        <w:gridCol w:w="1940"/>
        <w:gridCol w:w="1938"/>
        <w:gridCol w:w="1793"/>
        <w:gridCol w:w="1570"/>
      </w:tblGrid>
      <w:tr w:rsidR="004D3C66" w:rsidRPr="00906E38" w:rsidTr="007E5043">
        <w:trPr>
          <w:trHeight w:val="709"/>
        </w:trPr>
        <w:tc>
          <w:tcPr>
            <w:tcW w:w="18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D3C66" w:rsidRPr="00534FBA" w:rsidRDefault="004D3C66" w:rsidP="00534FBA">
            <w:pPr>
              <w:widowControl w:val="0"/>
              <w:autoSpaceDE w:val="0"/>
              <w:autoSpaceDN w:val="0"/>
              <w:adjustRightInd w:val="0"/>
              <w:spacing w:line="240" w:lineRule="auto"/>
              <w:jc w:val="center"/>
              <w:rPr>
                <w:rFonts w:cs="Arial"/>
                <w:b/>
                <w:sz w:val="16"/>
                <w:szCs w:val="16"/>
                <w:lang w:eastAsia="sl-SI"/>
              </w:rPr>
            </w:pPr>
            <w:r w:rsidRPr="00534FBA">
              <w:rPr>
                <w:rFonts w:cs="Arial"/>
                <w:b/>
                <w:sz w:val="16"/>
                <w:szCs w:val="16"/>
                <w:lang w:eastAsia="sl-SI"/>
              </w:rPr>
              <w:t>Vrsta zajetja</w:t>
            </w:r>
          </w:p>
        </w:tc>
        <w:tc>
          <w:tcPr>
            <w:tcW w:w="19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D3C66" w:rsidRPr="00534FBA" w:rsidRDefault="004D3C66" w:rsidP="00534FBA">
            <w:pPr>
              <w:widowControl w:val="0"/>
              <w:autoSpaceDE w:val="0"/>
              <w:autoSpaceDN w:val="0"/>
              <w:adjustRightInd w:val="0"/>
              <w:spacing w:line="240" w:lineRule="auto"/>
              <w:jc w:val="center"/>
              <w:rPr>
                <w:rFonts w:cs="Arial"/>
                <w:b/>
                <w:sz w:val="16"/>
                <w:szCs w:val="16"/>
                <w:lang w:eastAsia="sl-SI"/>
              </w:rPr>
            </w:pPr>
            <w:r w:rsidRPr="00534FBA">
              <w:rPr>
                <w:rFonts w:cs="Arial"/>
                <w:b/>
                <w:sz w:val="16"/>
                <w:szCs w:val="16"/>
                <w:lang w:eastAsia="sl-SI"/>
              </w:rPr>
              <w:t>Število zajetij</w:t>
            </w:r>
          </w:p>
        </w:tc>
        <w:tc>
          <w:tcPr>
            <w:tcW w:w="19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D3C66" w:rsidRPr="00534FBA" w:rsidRDefault="004D3C66" w:rsidP="00534FBA">
            <w:pPr>
              <w:widowControl w:val="0"/>
              <w:autoSpaceDE w:val="0"/>
              <w:autoSpaceDN w:val="0"/>
              <w:adjustRightInd w:val="0"/>
              <w:spacing w:line="240" w:lineRule="auto"/>
              <w:jc w:val="center"/>
              <w:rPr>
                <w:rFonts w:cs="Arial"/>
                <w:b/>
                <w:sz w:val="16"/>
                <w:szCs w:val="16"/>
                <w:lang w:eastAsia="sl-SI"/>
              </w:rPr>
            </w:pPr>
            <w:r w:rsidRPr="00534FBA">
              <w:rPr>
                <w:rFonts w:cs="Arial"/>
                <w:b/>
                <w:sz w:val="16"/>
                <w:szCs w:val="16"/>
                <w:lang w:eastAsia="sl-SI"/>
              </w:rPr>
              <w:t>Delež glede na število zajetij (%)</w:t>
            </w:r>
          </w:p>
        </w:tc>
        <w:tc>
          <w:tcPr>
            <w:tcW w:w="17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D3C66" w:rsidRPr="00534FBA" w:rsidRDefault="002C326B" w:rsidP="00534FBA">
            <w:pPr>
              <w:widowControl w:val="0"/>
              <w:autoSpaceDE w:val="0"/>
              <w:autoSpaceDN w:val="0"/>
              <w:adjustRightInd w:val="0"/>
              <w:spacing w:line="240" w:lineRule="auto"/>
              <w:jc w:val="center"/>
              <w:rPr>
                <w:rFonts w:cs="Arial"/>
                <w:b/>
                <w:sz w:val="16"/>
                <w:szCs w:val="16"/>
                <w:lang w:eastAsia="sl-SI"/>
              </w:rPr>
            </w:pPr>
            <w:r>
              <w:rPr>
                <w:rFonts w:cs="Arial"/>
                <w:b/>
                <w:sz w:val="16"/>
                <w:szCs w:val="16"/>
                <w:lang w:eastAsia="sl-SI"/>
              </w:rPr>
              <w:t>Dovoljen</w:t>
            </w:r>
            <w:r w:rsidR="004D3C66" w:rsidRPr="00534FBA">
              <w:rPr>
                <w:rFonts w:cs="Arial"/>
                <w:b/>
                <w:sz w:val="16"/>
                <w:szCs w:val="16"/>
                <w:lang w:eastAsia="sl-SI"/>
              </w:rPr>
              <w:t xml:space="preserve"> odvzem (m3/dan)</w:t>
            </w:r>
          </w:p>
        </w:tc>
        <w:tc>
          <w:tcPr>
            <w:tcW w:w="15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D3C66" w:rsidRPr="00534FBA" w:rsidRDefault="004D3C66" w:rsidP="00534FBA">
            <w:pPr>
              <w:widowControl w:val="0"/>
              <w:autoSpaceDE w:val="0"/>
              <w:autoSpaceDN w:val="0"/>
              <w:adjustRightInd w:val="0"/>
              <w:spacing w:line="240" w:lineRule="auto"/>
              <w:jc w:val="center"/>
              <w:rPr>
                <w:rFonts w:cs="Arial"/>
                <w:b/>
                <w:sz w:val="16"/>
                <w:szCs w:val="16"/>
                <w:lang w:eastAsia="sl-SI"/>
              </w:rPr>
            </w:pPr>
            <w:r w:rsidRPr="00534FBA">
              <w:rPr>
                <w:rFonts w:cs="Arial"/>
                <w:b/>
                <w:sz w:val="16"/>
                <w:szCs w:val="16"/>
                <w:lang w:eastAsia="sl-SI"/>
              </w:rPr>
              <w:t>Delež glede na dovoljeni odvzem (%)</w:t>
            </w:r>
          </w:p>
        </w:tc>
      </w:tr>
      <w:tr w:rsidR="004D3C66" w:rsidRPr="00906E38" w:rsidTr="004D3C66">
        <w:trPr>
          <w:trHeight w:val="353"/>
        </w:trPr>
        <w:tc>
          <w:tcPr>
            <w:tcW w:w="1831"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4D3C66"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drenaža</w:t>
            </w:r>
          </w:p>
        </w:tc>
        <w:tc>
          <w:tcPr>
            <w:tcW w:w="194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3E53B2"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53</w:t>
            </w:r>
          </w:p>
        </w:tc>
        <w:tc>
          <w:tcPr>
            <w:tcW w:w="1938"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3E53B2"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0,25</w:t>
            </w:r>
          </w:p>
        </w:tc>
        <w:tc>
          <w:tcPr>
            <w:tcW w:w="1793"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3E53B2"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257,68</w:t>
            </w:r>
          </w:p>
        </w:tc>
        <w:tc>
          <w:tcPr>
            <w:tcW w:w="157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3E53B2"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1</w:t>
            </w:r>
            <w:r w:rsidR="004D3C66" w:rsidRPr="007E5043">
              <w:rPr>
                <w:rFonts w:cs="Arial"/>
                <w:sz w:val="16"/>
                <w:szCs w:val="16"/>
                <w:lang w:eastAsia="sl-SI"/>
              </w:rPr>
              <w:t>,17</w:t>
            </w:r>
          </w:p>
        </w:tc>
      </w:tr>
      <w:tr w:rsidR="002F5ADA" w:rsidRPr="00906E38" w:rsidTr="004D3C66">
        <w:trPr>
          <w:trHeight w:val="353"/>
        </w:trPr>
        <w:tc>
          <w:tcPr>
            <w:tcW w:w="1831" w:type="dxa"/>
            <w:tcBorders>
              <w:top w:val="single" w:sz="2" w:space="0" w:color="000000"/>
              <w:left w:val="single" w:sz="2" w:space="0" w:color="000000"/>
              <w:bottom w:val="single" w:sz="2" w:space="0" w:color="000000"/>
              <w:right w:val="single" w:sz="2" w:space="0" w:color="000000"/>
            </w:tcBorders>
            <w:vAlign w:val="center"/>
          </w:tcPr>
          <w:p w:rsidR="002F5ADA" w:rsidRPr="007E5043" w:rsidRDefault="002F5ADA"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drugo</w:t>
            </w:r>
          </w:p>
        </w:tc>
        <w:tc>
          <w:tcPr>
            <w:tcW w:w="1940" w:type="dxa"/>
            <w:tcBorders>
              <w:top w:val="single" w:sz="2" w:space="0" w:color="000000"/>
              <w:left w:val="single" w:sz="2" w:space="0" w:color="000000"/>
              <w:bottom w:val="single" w:sz="2" w:space="0" w:color="000000"/>
              <w:right w:val="single" w:sz="2" w:space="0" w:color="000000"/>
            </w:tcBorders>
            <w:vAlign w:val="center"/>
          </w:tcPr>
          <w:p w:rsidR="002F5ADA" w:rsidRPr="007E5043" w:rsidRDefault="002F5ADA"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7</w:t>
            </w:r>
          </w:p>
        </w:tc>
        <w:tc>
          <w:tcPr>
            <w:tcW w:w="1938" w:type="dxa"/>
            <w:tcBorders>
              <w:top w:val="single" w:sz="2" w:space="0" w:color="000000"/>
              <w:left w:val="single" w:sz="2" w:space="0" w:color="000000"/>
              <w:bottom w:val="single" w:sz="2" w:space="0" w:color="000000"/>
              <w:right w:val="single" w:sz="2" w:space="0" w:color="000000"/>
            </w:tcBorders>
            <w:vAlign w:val="center"/>
          </w:tcPr>
          <w:p w:rsidR="002F5ADA" w:rsidRPr="007E5043" w:rsidRDefault="002F5ADA"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0,03</w:t>
            </w:r>
          </w:p>
        </w:tc>
        <w:tc>
          <w:tcPr>
            <w:tcW w:w="1793" w:type="dxa"/>
            <w:tcBorders>
              <w:top w:val="single" w:sz="2" w:space="0" w:color="000000"/>
              <w:left w:val="single" w:sz="2" w:space="0" w:color="000000"/>
              <w:bottom w:val="single" w:sz="2" w:space="0" w:color="000000"/>
              <w:right w:val="single" w:sz="2" w:space="0" w:color="000000"/>
            </w:tcBorders>
            <w:vAlign w:val="center"/>
          </w:tcPr>
          <w:p w:rsidR="002F5ADA" w:rsidRPr="007E5043" w:rsidRDefault="002F5ADA"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2,50</w:t>
            </w:r>
          </w:p>
        </w:tc>
        <w:tc>
          <w:tcPr>
            <w:tcW w:w="1570" w:type="dxa"/>
            <w:tcBorders>
              <w:top w:val="single" w:sz="2" w:space="0" w:color="000000"/>
              <w:left w:val="single" w:sz="2" w:space="0" w:color="000000"/>
              <w:bottom w:val="single" w:sz="2" w:space="0" w:color="000000"/>
              <w:right w:val="single" w:sz="2" w:space="0" w:color="000000"/>
            </w:tcBorders>
            <w:vAlign w:val="center"/>
          </w:tcPr>
          <w:p w:rsidR="002F5ADA" w:rsidRPr="007E5043" w:rsidRDefault="002F5ADA"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0,01</w:t>
            </w:r>
          </w:p>
        </w:tc>
      </w:tr>
      <w:tr w:rsidR="004D3C66" w:rsidRPr="00906E38" w:rsidTr="004D3C66">
        <w:trPr>
          <w:trHeight w:val="353"/>
        </w:trPr>
        <w:tc>
          <w:tcPr>
            <w:tcW w:w="1831"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4D3C66"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izvir</w:t>
            </w:r>
          </w:p>
        </w:tc>
        <w:tc>
          <w:tcPr>
            <w:tcW w:w="194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EC3CED"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13.168</w:t>
            </w:r>
          </w:p>
        </w:tc>
        <w:tc>
          <w:tcPr>
            <w:tcW w:w="1938"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EC3CED"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63,01</w:t>
            </w:r>
          </w:p>
        </w:tc>
        <w:tc>
          <w:tcPr>
            <w:tcW w:w="1793"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EC3CED"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15.089,46</w:t>
            </w:r>
          </w:p>
        </w:tc>
        <w:tc>
          <w:tcPr>
            <w:tcW w:w="157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EC3CED"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68,46</w:t>
            </w:r>
          </w:p>
        </w:tc>
      </w:tr>
      <w:tr w:rsidR="004D3C66" w:rsidRPr="00906E38" w:rsidTr="004D3C66">
        <w:trPr>
          <w:trHeight w:val="353"/>
        </w:trPr>
        <w:tc>
          <w:tcPr>
            <w:tcW w:w="1831"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4D3C66"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neznano</w:t>
            </w:r>
          </w:p>
        </w:tc>
        <w:tc>
          <w:tcPr>
            <w:tcW w:w="194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1742B2"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2</w:t>
            </w:r>
          </w:p>
        </w:tc>
        <w:tc>
          <w:tcPr>
            <w:tcW w:w="1938"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1742B2"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0,01</w:t>
            </w:r>
          </w:p>
        </w:tc>
        <w:tc>
          <w:tcPr>
            <w:tcW w:w="1793"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1742B2"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9,10</w:t>
            </w:r>
          </w:p>
        </w:tc>
        <w:tc>
          <w:tcPr>
            <w:tcW w:w="157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1742B2"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0,04</w:t>
            </w:r>
          </w:p>
        </w:tc>
      </w:tr>
      <w:tr w:rsidR="004D3C66" w:rsidRPr="00906E38" w:rsidTr="004D3C66">
        <w:trPr>
          <w:trHeight w:val="353"/>
        </w:trPr>
        <w:tc>
          <w:tcPr>
            <w:tcW w:w="1831"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4D3C66"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vodotok</w:t>
            </w:r>
          </w:p>
        </w:tc>
        <w:tc>
          <w:tcPr>
            <w:tcW w:w="194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8C6FD5"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53</w:t>
            </w:r>
          </w:p>
        </w:tc>
        <w:tc>
          <w:tcPr>
            <w:tcW w:w="1938"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8C6FD5"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0,25</w:t>
            </w:r>
          </w:p>
        </w:tc>
        <w:tc>
          <w:tcPr>
            <w:tcW w:w="1793"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8C6FD5"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256,17</w:t>
            </w:r>
          </w:p>
        </w:tc>
        <w:tc>
          <w:tcPr>
            <w:tcW w:w="157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8C6FD5"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1,16</w:t>
            </w:r>
          </w:p>
        </w:tc>
      </w:tr>
      <w:tr w:rsidR="004D3C66" w:rsidRPr="00906E38" w:rsidTr="004D3C66">
        <w:trPr>
          <w:trHeight w:val="353"/>
        </w:trPr>
        <w:tc>
          <w:tcPr>
            <w:tcW w:w="1831"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4D3C66"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vodnjak</w:t>
            </w:r>
          </w:p>
        </w:tc>
        <w:tc>
          <w:tcPr>
            <w:tcW w:w="194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E162A3"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7.615</w:t>
            </w:r>
          </w:p>
        </w:tc>
        <w:tc>
          <w:tcPr>
            <w:tcW w:w="1938"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E162A3"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36,44</w:t>
            </w:r>
          </w:p>
        </w:tc>
        <w:tc>
          <w:tcPr>
            <w:tcW w:w="1793"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E162A3"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6.425,47</w:t>
            </w:r>
          </w:p>
        </w:tc>
        <w:tc>
          <w:tcPr>
            <w:tcW w:w="157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E162A3"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29,15</w:t>
            </w:r>
          </w:p>
        </w:tc>
      </w:tr>
      <w:tr w:rsidR="004D3C66" w:rsidRPr="00906E38" w:rsidTr="004D3C66">
        <w:trPr>
          <w:trHeight w:val="355"/>
        </w:trPr>
        <w:tc>
          <w:tcPr>
            <w:tcW w:w="1831"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4D3C66"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zadrževalnik</w:t>
            </w:r>
          </w:p>
        </w:tc>
        <w:tc>
          <w:tcPr>
            <w:tcW w:w="194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585C27"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1</w:t>
            </w:r>
          </w:p>
        </w:tc>
        <w:tc>
          <w:tcPr>
            <w:tcW w:w="1938"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585C27"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0,00</w:t>
            </w:r>
          </w:p>
        </w:tc>
        <w:tc>
          <w:tcPr>
            <w:tcW w:w="1793"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585C27"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0,00</w:t>
            </w:r>
          </w:p>
        </w:tc>
        <w:tc>
          <w:tcPr>
            <w:tcW w:w="157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585C27"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0,00</w:t>
            </w:r>
          </w:p>
        </w:tc>
      </w:tr>
      <w:tr w:rsidR="004D3C66" w:rsidRPr="00906E38" w:rsidTr="004D3C66">
        <w:trPr>
          <w:trHeight w:val="350"/>
        </w:trPr>
        <w:tc>
          <w:tcPr>
            <w:tcW w:w="1831"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4D3C66"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skupaj</w:t>
            </w:r>
          </w:p>
        </w:tc>
        <w:tc>
          <w:tcPr>
            <w:tcW w:w="194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BB60EE"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20.899</w:t>
            </w:r>
          </w:p>
        </w:tc>
        <w:tc>
          <w:tcPr>
            <w:tcW w:w="1938"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4D3C66"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100,00</w:t>
            </w:r>
          </w:p>
        </w:tc>
        <w:tc>
          <w:tcPr>
            <w:tcW w:w="1793"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BB60EE"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22.040,38</w:t>
            </w:r>
          </w:p>
        </w:tc>
        <w:tc>
          <w:tcPr>
            <w:tcW w:w="1570" w:type="dxa"/>
            <w:tcBorders>
              <w:top w:val="single" w:sz="2" w:space="0" w:color="000000"/>
              <w:left w:val="single" w:sz="2" w:space="0" w:color="000000"/>
              <w:bottom w:val="single" w:sz="2" w:space="0" w:color="000000"/>
              <w:right w:val="single" w:sz="2" w:space="0" w:color="000000"/>
            </w:tcBorders>
            <w:vAlign w:val="center"/>
          </w:tcPr>
          <w:p w:rsidR="004D3C66" w:rsidRPr="007E5043" w:rsidRDefault="004D3C66" w:rsidP="004D3C66">
            <w:pPr>
              <w:widowControl w:val="0"/>
              <w:autoSpaceDE w:val="0"/>
              <w:autoSpaceDN w:val="0"/>
              <w:adjustRightInd w:val="0"/>
              <w:spacing w:line="240" w:lineRule="auto"/>
              <w:jc w:val="center"/>
              <w:rPr>
                <w:rFonts w:cs="Arial"/>
                <w:sz w:val="16"/>
                <w:szCs w:val="16"/>
                <w:lang w:eastAsia="sl-SI"/>
              </w:rPr>
            </w:pPr>
            <w:r w:rsidRPr="007E5043">
              <w:rPr>
                <w:rFonts w:cs="Arial"/>
                <w:sz w:val="16"/>
                <w:szCs w:val="16"/>
                <w:lang w:eastAsia="sl-SI"/>
              </w:rPr>
              <w:t>100</w:t>
            </w:r>
            <w:r w:rsidR="00BB60EE" w:rsidRPr="007E5043">
              <w:rPr>
                <w:rFonts w:cs="Arial"/>
                <w:sz w:val="16"/>
                <w:szCs w:val="16"/>
                <w:lang w:eastAsia="sl-SI"/>
              </w:rPr>
              <w:t>,00</w:t>
            </w:r>
          </w:p>
        </w:tc>
      </w:tr>
    </w:tbl>
    <w:p w:rsidR="004D3C66" w:rsidRPr="00906E38" w:rsidRDefault="004D3C66" w:rsidP="00013EF1">
      <w:pPr>
        <w:spacing w:line="240" w:lineRule="auto"/>
        <w:jc w:val="both"/>
        <w:rPr>
          <w:lang w:eastAsia="sl-SI"/>
        </w:rPr>
      </w:pPr>
    </w:p>
    <w:p w:rsidR="004D3C66" w:rsidRPr="00906E38" w:rsidRDefault="004D3C66" w:rsidP="00013EF1">
      <w:pPr>
        <w:spacing w:line="240" w:lineRule="auto"/>
        <w:jc w:val="both"/>
        <w:rPr>
          <w:rFonts w:cs="Arial"/>
        </w:rPr>
      </w:pPr>
      <w:r w:rsidRPr="00906E38">
        <w:rPr>
          <w:rFonts w:cs="Arial"/>
        </w:rPr>
        <w:t>Vir:</w:t>
      </w:r>
      <w:r w:rsidR="00FB1DE5" w:rsidRPr="00906E38">
        <w:rPr>
          <w:rFonts w:cs="Arial"/>
        </w:rPr>
        <w:t xml:space="preserve"> DRSV</w:t>
      </w:r>
      <w:r w:rsidR="00B60FA3">
        <w:rPr>
          <w:rFonts w:cs="Arial"/>
        </w:rPr>
        <w:t xml:space="preserve"> 1</w:t>
      </w:r>
      <w:r w:rsidR="00FB1DE5" w:rsidRPr="00906E38">
        <w:rPr>
          <w:rFonts w:cs="Arial"/>
        </w:rPr>
        <w:t>, 2020</w:t>
      </w:r>
    </w:p>
    <w:p w:rsidR="004D3C66" w:rsidRPr="00906E38" w:rsidRDefault="004D3C66" w:rsidP="00013EF1">
      <w:pPr>
        <w:spacing w:line="240" w:lineRule="auto"/>
        <w:jc w:val="both"/>
        <w:rPr>
          <w:rFonts w:cs="Arial"/>
          <w:szCs w:val="20"/>
          <w:lang w:eastAsia="sl-SI"/>
        </w:rPr>
      </w:pPr>
    </w:p>
    <w:p w:rsidR="00D36358" w:rsidRDefault="00D36358" w:rsidP="00013EF1">
      <w:pPr>
        <w:spacing w:line="240" w:lineRule="auto"/>
        <w:jc w:val="both"/>
        <w:rPr>
          <w:rFonts w:cs="Arial"/>
          <w:szCs w:val="20"/>
        </w:rPr>
      </w:pPr>
      <w:r w:rsidRPr="00906E38">
        <w:rPr>
          <w:rFonts w:cs="Arial"/>
          <w:szCs w:val="20"/>
        </w:rPr>
        <w:t>Izvir je tudi najpogostejša oblika zajetja za lastno oskrbo s pitno vodo (63,01</w:t>
      </w:r>
      <w:r w:rsidR="00180458">
        <w:rPr>
          <w:rFonts w:cs="Arial"/>
          <w:szCs w:val="20"/>
        </w:rPr>
        <w:t xml:space="preserve"> </w:t>
      </w:r>
      <w:r w:rsidRPr="00906E38">
        <w:rPr>
          <w:rFonts w:cs="Arial"/>
          <w:szCs w:val="20"/>
        </w:rPr>
        <w:t>%) in glede na dovoljeno količino odvzema (68,46</w:t>
      </w:r>
      <w:r w:rsidR="00180458">
        <w:rPr>
          <w:rFonts w:cs="Arial"/>
          <w:szCs w:val="20"/>
        </w:rPr>
        <w:t xml:space="preserve"> </w:t>
      </w:r>
      <w:r w:rsidRPr="00906E38">
        <w:rPr>
          <w:rFonts w:cs="Arial"/>
          <w:szCs w:val="20"/>
        </w:rPr>
        <w:t>%).</w:t>
      </w:r>
    </w:p>
    <w:p w:rsidR="00CC17ED" w:rsidRDefault="00CC17ED" w:rsidP="00013EF1">
      <w:pPr>
        <w:spacing w:line="240" w:lineRule="auto"/>
        <w:jc w:val="both"/>
        <w:rPr>
          <w:rFonts w:cs="Arial"/>
          <w:szCs w:val="20"/>
        </w:rPr>
      </w:pPr>
    </w:p>
    <w:p w:rsidR="0038051C" w:rsidRDefault="0038051C" w:rsidP="00013EF1">
      <w:pPr>
        <w:spacing w:line="240" w:lineRule="auto"/>
        <w:jc w:val="both"/>
        <w:rPr>
          <w:rFonts w:cs="Arial"/>
          <w:szCs w:val="20"/>
        </w:rPr>
      </w:pPr>
    </w:p>
    <w:p w:rsidR="00312FBC" w:rsidRDefault="005F019A" w:rsidP="005F019A">
      <w:pPr>
        <w:pStyle w:val="Napis"/>
      </w:pPr>
      <w:bookmarkStart w:id="64" w:name="_Toc99458379"/>
      <w:r>
        <w:lastRenderedPageBreak/>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10</w:t>
      </w:r>
      <w:r w:rsidR="00A6775E">
        <w:rPr>
          <w:noProof/>
        </w:rPr>
        <w:fldChar w:fldCharType="end"/>
      </w:r>
      <w:r w:rsidR="004D3C66" w:rsidRPr="00B43D7C">
        <w:t>: Zajetja</w:t>
      </w:r>
      <w:r w:rsidR="00911A7A">
        <w:t xml:space="preserve">, iz katerih se oskrba s pitno vodo izvaja v okviru gospodarske javne službe </w:t>
      </w:r>
      <w:r w:rsidR="009263D4" w:rsidRPr="00906E38">
        <w:t>glede na občino</w:t>
      </w:r>
      <w:r w:rsidR="004C0DC2">
        <w:t xml:space="preserve"> na dan </w:t>
      </w:r>
      <w:r w:rsidR="00C87C46">
        <w:t xml:space="preserve">10. </w:t>
      </w:r>
      <w:r w:rsidR="00EE72F5" w:rsidRPr="00906E38">
        <w:t>februar 2020</w:t>
      </w:r>
      <w:bookmarkEnd w:id="64"/>
    </w:p>
    <w:p w:rsidR="007E5043" w:rsidRPr="007E5043" w:rsidRDefault="007E5043" w:rsidP="007E5043"/>
    <w:tbl>
      <w:tblPr>
        <w:tblW w:w="9087" w:type="dxa"/>
        <w:tblInd w:w="55" w:type="dxa"/>
        <w:tblCellMar>
          <w:left w:w="70" w:type="dxa"/>
          <w:right w:w="70" w:type="dxa"/>
        </w:tblCellMar>
        <w:tblLook w:val="04A0" w:firstRow="1" w:lastRow="0" w:firstColumn="1" w:lastColumn="0" w:noHBand="0" w:noVBand="1"/>
      </w:tblPr>
      <w:tblGrid>
        <w:gridCol w:w="1858"/>
        <w:gridCol w:w="3544"/>
        <w:gridCol w:w="3685"/>
      </w:tblGrid>
      <w:tr w:rsidR="003F2F06" w:rsidRPr="00906E38" w:rsidTr="003F2F06">
        <w:trPr>
          <w:trHeight w:val="976"/>
          <w:tblHeader/>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2F06" w:rsidRPr="00534FBA" w:rsidRDefault="003F2F06" w:rsidP="00312FBC">
            <w:pPr>
              <w:spacing w:line="240" w:lineRule="auto"/>
              <w:jc w:val="center"/>
              <w:rPr>
                <w:rFonts w:cs="Arial"/>
                <w:b/>
                <w:sz w:val="16"/>
                <w:szCs w:val="16"/>
                <w:lang w:eastAsia="sl-SI"/>
              </w:rPr>
            </w:pPr>
            <w:r w:rsidRPr="00534FBA">
              <w:rPr>
                <w:rFonts w:cs="Arial"/>
                <w:b/>
                <w:sz w:val="16"/>
                <w:szCs w:val="16"/>
                <w:lang w:eastAsia="sl-SI"/>
              </w:rPr>
              <w:t>Število zajetij</w:t>
            </w:r>
            <w:r>
              <w:rPr>
                <w:rFonts w:cs="Arial"/>
                <w:b/>
                <w:sz w:val="16"/>
                <w:szCs w:val="16"/>
                <w:lang w:eastAsia="sl-SI"/>
              </w:rPr>
              <w:t>, iz katerih se oskrba s pitno vodo izvaja v okviru gospodarske javne službe</w:t>
            </w:r>
            <w:r w:rsidRPr="00534FBA">
              <w:rPr>
                <w:rFonts w:cs="Arial"/>
                <w:b/>
                <w:sz w:val="16"/>
                <w:szCs w:val="16"/>
                <w:lang w:eastAsia="sl-SI"/>
              </w:rPr>
              <w:t xml:space="preser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F2F06" w:rsidRPr="00534FBA" w:rsidRDefault="003F2F06" w:rsidP="00312FBC">
            <w:pPr>
              <w:spacing w:line="240" w:lineRule="auto"/>
              <w:jc w:val="center"/>
              <w:rPr>
                <w:rFonts w:cs="Arial"/>
                <w:b/>
                <w:sz w:val="16"/>
                <w:szCs w:val="16"/>
                <w:lang w:eastAsia="sl-SI"/>
              </w:rPr>
            </w:pPr>
            <w:r>
              <w:rPr>
                <w:rFonts w:cs="Arial"/>
                <w:b/>
                <w:sz w:val="16"/>
                <w:szCs w:val="16"/>
                <w:lang w:eastAsia="sl-SI"/>
              </w:rPr>
              <w:t>Občina</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3F2F06" w:rsidRPr="00534FBA" w:rsidRDefault="003F2F06" w:rsidP="00312FBC">
            <w:pPr>
              <w:spacing w:line="240" w:lineRule="auto"/>
              <w:jc w:val="center"/>
              <w:rPr>
                <w:rFonts w:cs="Arial"/>
                <w:b/>
                <w:sz w:val="16"/>
                <w:szCs w:val="16"/>
                <w:lang w:eastAsia="sl-SI"/>
              </w:rPr>
            </w:pPr>
            <w:r w:rsidRPr="00534FBA">
              <w:rPr>
                <w:rFonts w:cs="Arial"/>
                <w:b/>
                <w:sz w:val="16"/>
                <w:szCs w:val="16"/>
                <w:lang w:eastAsia="sl-SI"/>
              </w:rPr>
              <w:t xml:space="preserve">Dovoljen odvzem (m3/leto)                                </w:t>
            </w:r>
          </w:p>
        </w:tc>
      </w:tr>
      <w:tr w:rsidR="003F2F06" w:rsidRPr="00906E38" w:rsidTr="003F2F06">
        <w:trPr>
          <w:trHeight w:val="34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AJDOVŠČINA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62.739.093</w:t>
            </w:r>
          </w:p>
        </w:tc>
      </w:tr>
      <w:tr w:rsidR="003F2F06" w:rsidRPr="00906E38" w:rsidTr="003F2F06">
        <w:trPr>
          <w:trHeight w:val="26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APAČE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2.475.128</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BELTINCI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1.570.000</w:t>
            </w:r>
          </w:p>
        </w:tc>
      </w:tr>
      <w:tr w:rsidR="003F2F06" w:rsidRPr="00906E38" w:rsidTr="003F2F06">
        <w:trPr>
          <w:trHeight w:val="2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BISTRICA OB SOTLI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75.556</w:t>
            </w:r>
          </w:p>
        </w:tc>
      </w:tr>
      <w:tr w:rsidR="003F2F06" w:rsidRPr="00906E38" w:rsidTr="003F2F06">
        <w:trPr>
          <w:trHeight w:val="25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BLED</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28.286</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BLOKE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571.036</w:t>
            </w:r>
          </w:p>
        </w:tc>
      </w:tr>
      <w:tr w:rsidR="003F2F06" w:rsidRPr="00906E38" w:rsidTr="003F2F06">
        <w:trPr>
          <w:trHeight w:val="2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30</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BOHINJ</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494.743</w:t>
            </w:r>
          </w:p>
        </w:tc>
      </w:tr>
      <w:tr w:rsidR="003F2F06" w:rsidRPr="00906E38" w:rsidTr="003F2F06">
        <w:trPr>
          <w:trHeight w:val="2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BOROVNICA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21.544.853</w:t>
            </w:r>
          </w:p>
        </w:tc>
      </w:tr>
      <w:tr w:rsidR="003F2F06" w:rsidRPr="00906E38" w:rsidTr="003F2F06">
        <w:trPr>
          <w:trHeight w:val="2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BOVEC</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1.070.458</w:t>
            </w:r>
          </w:p>
        </w:tc>
      </w:tr>
      <w:tr w:rsidR="003F2F06" w:rsidRPr="00906E38" w:rsidTr="003F2F06">
        <w:trPr>
          <w:trHeight w:val="2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BRASLOVČE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141.903</w:t>
            </w:r>
          </w:p>
        </w:tc>
      </w:tr>
      <w:tr w:rsidR="003F2F06" w:rsidRPr="00906E38" w:rsidTr="003F2F06">
        <w:trPr>
          <w:trHeight w:val="2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BREZOVICA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2.847.540</w:t>
            </w:r>
          </w:p>
        </w:tc>
      </w:tr>
      <w:tr w:rsidR="003F2F06" w:rsidRPr="00906E38" w:rsidTr="003F2F06">
        <w:trPr>
          <w:trHeight w:val="25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BREŽICE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6.087.491</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CANKOVA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8.515</w:t>
            </w:r>
          </w:p>
        </w:tc>
      </w:tr>
      <w:tr w:rsidR="003F2F06" w:rsidRPr="00906E38" w:rsidTr="003F2F06">
        <w:trPr>
          <w:trHeight w:val="28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CELJE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6.575.900</w:t>
            </w:r>
          </w:p>
        </w:tc>
      </w:tr>
      <w:tr w:rsidR="003F2F06" w:rsidRPr="00906E38" w:rsidTr="003F2F06">
        <w:trPr>
          <w:trHeight w:val="27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CERKLJE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25.200</w:t>
            </w:r>
          </w:p>
        </w:tc>
      </w:tr>
      <w:tr w:rsidR="003F2F06" w:rsidRPr="00906E38" w:rsidTr="003F2F06">
        <w:trPr>
          <w:trHeight w:val="2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CERKLJE NA GORENJSKEM</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4.581.336</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CERKNICA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1.549.119</w:t>
            </w:r>
          </w:p>
        </w:tc>
      </w:tr>
      <w:tr w:rsidR="003F2F06" w:rsidRPr="00906E38" w:rsidTr="003F2F06">
        <w:trPr>
          <w:trHeight w:val="26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CERKNO</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690.136</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CERKVENJAK</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120.000</w:t>
            </w:r>
          </w:p>
        </w:tc>
      </w:tr>
      <w:tr w:rsidR="003F2F06" w:rsidRPr="00906E38" w:rsidTr="003F2F06">
        <w:trPr>
          <w:trHeight w:val="26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ČRNA NA KOROŠKEM</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861.965</w:t>
            </w:r>
          </w:p>
        </w:tc>
      </w:tr>
      <w:tr w:rsidR="003F2F06" w:rsidRPr="00906E38" w:rsidTr="003F2F06">
        <w:trPr>
          <w:trHeight w:val="28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ČRNOMELJ</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102.000</w:t>
            </w:r>
          </w:p>
        </w:tc>
      </w:tr>
      <w:tr w:rsidR="003F2F06" w:rsidRPr="00906E38" w:rsidTr="003F2F06">
        <w:trPr>
          <w:trHeight w:val="2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DESTRNIK</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346.896</w:t>
            </w:r>
          </w:p>
        </w:tc>
      </w:tr>
      <w:tr w:rsidR="003F2F06" w:rsidRPr="00906E38" w:rsidTr="003F2F06">
        <w:trPr>
          <w:trHeight w:val="26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DIVAČA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6.000</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DOBREPOLJE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4.563</w:t>
            </w:r>
          </w:p>
        </w:tc>
      </w:tr>
      <w:tr w:rsidR="003F2F06" w:rsidRPr="00906E38" w:rsidTr="003F2F06">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DOBRNA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578.137</w:t>
            </w:r>
          </w:p>
        </w:tc>
      </w:tr>
      <w:tr w:rsidR="003F2F06" w:rsidRPr="00906E38" w:rsidTr="003F2F06">
        <w:trPr>
          <w:trHeight w:val="24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30</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DOBROVA - POLHOV GRADEC</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489.107</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DOBROVNIK</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188.000</w:t>
            </w:r>
          </w:p>
        </w:tc>
      </w:tr>
      <w:tr w:rsidR="003F2F06" w:rsidRPr="00906E38" w:rsidTr="003F2F06">
        <w:trPr>
          <w:trHeight w:val="2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DOL PRI LJUBLJANI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228.300</w:t>
            </w:r>
          </w:p>
        </w:tc>
      </w:tr>
      <w:tr w:rsidR="003F2F06" w:rsidRPr="00906E38" w:rsidTr="003F2F06">
        <w:trPr>
          <w:trHeight w:val="27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DOLENJSKE TOPLICE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507.667</w:t>
            </w:r>
          </w:p>
        </w:tc>
      </w:tr>
      <w:tr w:rsidR="003F2F06" w:rsidRPr="00906E38" w:rsidTr="003F2F06">
        <w:trPr>
          <w:trHeight w:val="28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DOMŽALE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2.910.000</w:t>
            </w:r>
          </w:p>
        </w:tc>
      </w:tr>
      <w:tr w:rsidR="003F2F06" w:rsidRPr="00906E38" w:rsidTr="003F2F06">
        <w:trPr>
          <w:trHeight w:val="2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DRAVOGRAD</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1.201.304</w:t>
            </w:r>
          </w:p>
        </w:tc>
      </w:tr>
      <w:tr w:rsidR="003F2F06" w:rsidRPr="00906E38" w:rsidTr="003F2F06">
        <w:trPr>
          <w:trHeight w:val="26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DUPLEK</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0</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GORENJA VAS - POLJANE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4.709.438</w:t>
            </w:r>
          </w:p>
        </w:tc>
      </w:tr>
      <w:tr w:rsidR="003F2F06" w:rsidRPr="00906E38" w:rsidTr="003F2F06">
        <w:trPr>
          <w:trHeight w:val="27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GORJE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2.393.903</w:t>
            </w:r>
          </w:p>
        </w:tc>
      </w:tr>
      <w:tr w:rsidR="003F2F06" w:rsidRPr="00906E38" w:rsidTr="003F2F06">
        <w:trPr>
          <w:trHeight w:val="28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GORNJA RADGONA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1.305.214</w:t>
            </w:r>
          </w:p>
        </w:tc>
      </w:tr>
      <w:tr w:rsidR="003F2F06" w:rsidRPr="00906E38" w:rsidTr="003F2F06">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GORNJI GRAD</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76.775</w:t>
            </w:r>
          </w:p>
        </w:tc>
      </w:tr>
      <w:tr w:rsidR="003F2F06" w:rsidRPr="00906E38" w:rsidTr="003F2F06">
        <w:trPr>
          <w:trHeight w:val="28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GORNJI PETROVCI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95.891</w:t>
            </w:r>
          </w:p>
        </w:tc>
      </w:tr>
      <w:tr w:rsidR="003F2F06" w:rsidRPr="00906E38" w:rsidTr="003F2F06">
        <w:trPr>
          <w:trHeight w:val="264"/>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GRAD</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119.836</w:t>
            </w:r>
          </w:p>
        </w:tc>
      </w:tr>
      <w:tr w:rsidR="003F2F06" w:rsidRPr="00906E38" w:rsidTr="003F2F06">
        <w:trPr>
          <w:trHeight w:val="28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15</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GROSUPLJE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1.879.000</w:t>
            </w:r>
          </w:p>
        </w:tc>
      </w:tr>
      <w:tr w:rsidR="003F2F06" w:rsidRPr="00906E38" w:rsidTr="003F2F06">
        <w:trPr>
          <w:trHeight w:val="25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HAJDINA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12.282.880</w:t>
            </w:r>
          </w:p>
        </w:tc>
      </w:tr>
      <w:tr w:rsidR="003F2F06" w:rsidRPr="00906E38" w:rsidTr="003F2F06">
        <w:trPr>
          <w:trHeight w:val="2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lastRenderedPageBreak/>
              <w:t>43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HOČE - SLIVNICA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314.947</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HODOŠ</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35.000</w:t>
            </w:r>
          </w:p>
        </w:tc>
      </w:tr>
      <w:tr w:rsidR="003F2F06" w:rsidRPr="00906E38" w:rsidTr="003F2F06">
        <w:trPr>
          <w:trHeight w:val="26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HORJUL</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226.000</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45</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HRASTNIK</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1.785.962</w:t>
            </w:r>
          </w:p>
        </w:tc>
      </w:tr>
      <w:tr w:rsidR="003F2F06" w:rsidRPr="00906E38" w:rsidTr="003F2F06">
        <w:trPr>
          <w:trHeight w:val="29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HRPELJE - KOZINA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4.100</w:t>
            </w:r>
          </w:p>
        </w:tc>
      </w:tr>
      <w:tr w:rsidR="003F2F06" w:rsidRPr="00906E38" w:rsidTr="003F2F06">
        <w:trPr>
          <w:trHeight w:val="25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IDRIJA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2.548.221</w:t>
            </w:r>
          </w:p>
        </w:tc>
      </w:tr>
      <w:tr w:rsidR="003F2F06" w:rsidRPr="00906E38" w:rsidTr="003F2F06">
        <w:trPr>
          <w:trHeight w:val="2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IG</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4.246.285</w:t>
            </w:r>
          </w:p>
        </w:tc>
      </w:tr>
      <w:tr w:rsidR="003F2F06" w:rsidRPr="00906E38" w:rsidTr="003F2F06">
        <w:trPr>
          <w:trHeight w:val="26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ILIRSKA BISTRICA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56.569.808</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IVANČNA GORICA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3.923.760</w:t>
            </w:r>
          </w:p>
        </w:tc>
      </w:tr>
      <w:tr w:rsidR="003F2F06" w:rsidRPr="00906E38" w:rsidTr="003F2F06">
        <w:trPr>
          <w:trHeight w:val="2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JESENICE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205.608</w:t>
            </w:r>
          </w:p>
        </w:tc>
      </w:tr>
      <w:tr w:rsidR="003F2F06" w:rsidRPr="00906E38" w:rsidTr="003F2F06">
        <w:trPr>
          <w:trHeight w:val="25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JEZERSKO</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80.000</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JURŠINCI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3.100</w:t>
            </w:r>
          </w:p>
        </w:tc>
      </w:tr>
      <w:tr w:rsidR="003F2F06" w:rsidRPr="00906E38" w:rsidTr="003F2F06">
        <w:trPr>
          <w:trHeight w:val="2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KAMNIK</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5.238.272</w:t>
            </w:r>
          </w:p>
        </w:tc>
      </w:tr>
      <w:tr w:rsidR="003F2F06" w:rsidRPr="00906E38" w:rsidTr="003F2F06">
        <w:trPr>
          <w:trHeight w:val="2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KANAL</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2.655.183</w:t>
            </w:r>
          </w:p>
        </w:tc>
      </w:tr>
      <w:tr w:rsidR="003F2F06" w:rsidRPr="00906E38" w:rsidTr="003F2F06">
        <w:trPr>
          <w:trHeight w:val="27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KIDRIČEVO</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1.786.719</w:t>
            </w:r>
          </w:p>
        </w:tc>
      </w:tr>
      <w:tr w:rsidR="003F2F06" w:rsidRPr="00906E38" w:rsidTr="003F2F06">
        <w:trPr>
          <w:trHeight w:val="2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KOBARID</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674.868</w:t>
            </w:r>
          </w:p>
        </w:tc>
      </w:tr>
      <w:tr w:rsidR="003F2F06" w:rsidRPr="00906E38" w:rsidTr="003F2F06">
        <w:trPr>
          <w:trHeight w:val="2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KOBILJE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25.000</w:t>
            </w:r>
          </w:p>
        </w:tc>
      </w:tr>
      <w:tr w:rsidR="003F2F06" w:rsidRPr="00906E38" w:rsidTr="003F2F06">
        <w:trPr>
          <w:trHeight w:val="25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KOČEVJE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10.864.979</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KOMEN</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10.000</w:t>
            </w:r>
          </w:p>
        </w:tc>
      </w:tr>
      <w:tr w:rsidR="003F2F06" w:rsidRPr="00906E38" w:rsidTr="003F2F06">
        <w:trPr>
          <w:trHeight w:val="28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20</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KOPER</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90.003.000</w:t>
            </w:r>
          </w:p>
        </w:tc>
      </w:tr>
      <w:tr w:rsidR="003F2F06" w:rsidRPr="00906E38" w:rsidTr="003F2F06">
        <w:trPr>
          <w:trHeight w:val="27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KOSTANJEVICA NA KRKI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194.000</w:t>
            </w:r>
          </w:p>
        </w:tc>
      </w:tr>
      <w:tr w:rsidR="003F2F06" w:rsidRPr="00906E38" w:rsidTr="003F2F06">
        <w:trPr>
          <w:trHeight w:val="2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KOSTEL</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13.150</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KOZJE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765.359</w:t>
            </w:r>
          </w:p>
        </w:tc>
      </w:tr>
      <w:tr w:rsidR="003F2F06" w:rsidRPr="00906E38" w:rsidTr="003F2F06">
        <w:trPr>
          <w:trHeight w:val="26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KRANJ</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4.276.860</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KRANJSKA GORA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6.418.659</w:t>
            </w:r>
          </w:p>
        </w:tc>
      </w:tr>
      <w:tr w:rsidR="003F2F06" w:rsidRPr="00906E38" w:rsidTr="003F2F06">
        <w:trPr>
          <w:trHeight w:val="26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KRIŽEVCI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2.000.000</w:t>
            </w:r>
          </w:p>
        </w:tc>
      </w:tr>
      <w:tr w:rsidR="003F2F06" w:rsidRPr="00906E38" w:rsidTr="003F2F06">
        <w:trPr>
          <w:trHeight w:val="28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KRŠKO</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5.062.012</w:t>
            </w:r>
          </w:p>
        </w:tc>
      </w:tr>
      <w:tr w:rsidR="003F2F06" w:rsidRPr="00906E38" w:rsidTr="003F2F06">
        <w:trPr>
          <w:trHeight w:val="2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KUZMA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7.500</w:t>
            </w:r>
          </w:p>
        </w:tc>
      </w:tr>
      <w:tr w:rsidR="003F2F06" w:rsidRPr="00906E38" w:rsidTr="003F2F06">
        <w:trPr>
          <w:trHeight w:val="26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LAŠKO</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2.605.324</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LENART</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17.000</w:t>
            </w:r>
          </w:p>
        </w:tc>
      </w:tr>
      <w:tr w:rsidR="003F2F06" w:rsidRPr="00906E38" w:rsidTr="003F2F06">
        <w:trPr>
          <w:trHeight w:val="26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LENDAVA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2.995.920</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LITIJA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1.354.326</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LJUBLJANA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36.092.134</w:t>
            </w:r>
          </w:p>
        </w:tc>
      </w:tr>
      <w:tr w:rsidR="003F2F06" w:rsidRPr="00906E38" w:rsidTr="003F2F06">
        <w:trPr>
          <w:trHeight w:val="2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LJUBNO</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147.300</w:t>
            </w:r>
          </w:p>
        </w:tc>
      </w:tr>
      <w:tr w:rsidR="003F2F06" w:rsidRPr="00906E38" w:rsidTr="003F2F06">
        <w:trPr>
          <w:trHeight w:val="2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LJUTOMER</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473.040</w:t>
            </w:r>
          </w:p>
        </w:tc>
      </w:tr>
      <w:tr w:rsidR="003F2F06" w:rsidRPr="00906E38" w:rsidTr="003F2F06">
        <w:trPr>
          <w:trHeight w:val="2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LOGATEC</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3.796.174</w:t>
            </w:r>
          </w:p>
        </w:tc>
      </w:tr>
      <w:tr w:rsidR="003F2F06" w:rsidRPr="00906E38" w:rsidTr="003F2F06">
        <w:trPr>
          <w:trHeight w:val="2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LOŠKA DOLINA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466.282</w:t>
            </w:r>
          </w:p>
        </w:tc>
      </w:tr>
      <w:tr w:rsidR="003F2F06" w:rsidRPr="00906E38" w:rsidTr="003F2F06">
        <w:trPr>
          <w:trHeight w:val="2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LOŠKI POTOK</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291.611</w:t>
            </w:r>
          </w:p>
        </w:tc>
      </w:tr>
      <w:tr w:rsidR="003F2F06" w:rsidRPr="00906E38" w:rsidTr="003F2F06">
        <w:trPr>
          <w:trHeight w:val="25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LOVRENC NA POHORJU</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104.000</w:t>
            </w:r>
          </w:p>
        </w:tc>
      </w:tr>
      <w:tr w:rsidR="003F2F06" w:rsidRPr="00906E38" w:rsidTr="003F2F06">
        <w:trPr>
          <w:trHeight w:val="27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LUČE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94.100</w:t>
            </w:r>
          </w:p>
        </w:tc>
      </w:tr>
      <w:tr w:rsidR="003F2F06" w:rsidRPr="00906E38" w:rsidTr="003F2F06">
        <w:trPr>
          <w:trHeight w:val="28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LUKOVICA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856.172</w:t>
            </w:r>
          </w:p>
        </w:tc>
      </w:tr>
      <w:tr w:rsidR="003F2F06" w:rsidRPr="00906E38" w:rsidTr="003F2F06">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MAKOLE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37.212</w:t>
            </w:r>
          </w:p>
        </w:tc>
      </w:tr>
      <w:tr w:rsidR="003F2F06" w:rsidRPr="00906E38" w:rsidTr="003F2F06">
        <w:trPr>
          <w:trHeight w:val="28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30</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MARIBOR</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18.987.300</w:t>
            </w:r>
          </w:p>
        </w:tc>
      </w:tr>
      <w:tr w:rsidR="003F2F06" w:rsidRPr="00906E38" w:rsidTr="003F2F06">
        <w:trPr>
          <w:trHeight w:val="264"/>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lastRenderedPageBreak/>
              <w:t>27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MEDVODE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2.691.779</w:t>
            </w:r>
          </w:p>
        </w:tc>
      </w:tr>
      <w:tr w:rsidR="003F2F06" w:rsidRPr="00906E38" w:rsidTr="003F2F06">
        <w:trPr>
          <w:trHeight w:val="28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MENGEŠ</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3.145.000</w:t>
            </w:r>
          </w:p>
        </w:tc>
      </w:tr>
      <w:tr w:rsidR="003F2F06" w:rsidRPr="00906E38" w:rsidTr="003F2F06">
        <w:trPr>
          <w:trHeight w:val="25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METLIKA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7.020.000</w:t>
            </w:r>
          </w:p>
        </w:tc>
      </w:tr>
      <w:tr w:rsidR="003F2F06" w:rsidRPr="00906E38" w:rsidTr="003F2F06">
        <w:trPr>
          <w:trHeight w:val="2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MEŽICA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1.756.000</w:t>
            </w:r>
          </w:p>
        </w:tc>
      </w:tr>
      <w:tr w:rsidR="003F2F06" w:rsidRPr="00906E38" w:rsidTr="003F2F06">
        <w:trPr>
          <w:trHeight w:val="29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MIKLAVŽ NA DRAVSKEM POLJU</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1.860.000</w:t>
            </w:r>
          </w:p>
        </w:tc>
      </w:tr>
      <w:tr w:rsidR="003F2F06" w:rsidRPr="00906E38" w:rsidTr="003F2F06">
        <w:trPr>
          <w:trHeight w:val="2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MIRNA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403.661</w:t>
            </w:r>
          </w:p>
        </w:tc>
      </w:tr>
      <w:tr w:rsidR="003F2F06" w:rsidRPr="00906E38" w:rsidTr="003F2F06">
        <w:trPr>
          <w:trHeight w:val="26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MISLINJA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2.668.772</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MOKRONOG-TREBELNO</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372.506</w:t>
            </w:r>
          </w:p>
        </w:tc>
      </w:tr>
      <w:tr w:rsidR="003F2F06" w:rsidRPr="00906E38" w:rsidTr="003F2F06">
        <w:trPr>
          <w:trHeight w:val="25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MORAVČE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461.112</w:t>
            </w:r>
          </w:p>
        </w:tc>
      </w:tr>
      <w:tr w:rsidR="003F2F06" w:rsidRPr="00906E38" w:rsidTr="003F2F06">
        <w:trPr>
          <w:trHeight w:val="28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MORAVSKE TOPLICE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14.191</w:t>
            </w:r>
          </w:p>
        </w:tc>
      </w:tr>
      <w:tr w:rsidR="003F2F06" w:rsidRPr="00906E38" w:rsidTr="003F2F06">
        <w:trPr>
          <w:trHeight w:val="27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MOZIRJE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35.676</w:t>
            </w:r>
          </w:p>
        </w:tc>
      </w:tr>
      <w:tr w:rsidR="003F2F06" w:rsidRPr="00906E38" w:rsidTr="003F2F06">
        <w:trPr>
          <w:trHeight w:val="2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MURSKA SOBOTA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1.419.120</w:t>
            </w:r>
          </w:p>
        </w:tc>
      </w:tr>
      <w:tr w:rsidR="003F2F06" w:rsidRPr="00906E38" w:rsidTr="003F2F06">
        <w:trPr>
          <w:trHeight w:val="27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20</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MUTA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546.834</w:t>
            </w:r>
          </w:p>
        </w:tc>
      </w:tr>
      <w:tr w:rsidR="003F2F06" w:rsidRPr="00906E38" w:rsidTr="003F2F06">
        <w:trPr>
          <w:trHeight w:val="26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NAKLO</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590.000</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NAZARJE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13.308.800</w:t>
            </w:r>
          </w:p>
        </w:tc>
      </w:tr>
      <w:tr w:rsidR="003F2F06" w:rsidRPr="00906E38" w:rsidTr="003F2F06">
        <w:trPr>
          <w:trHeight w:val="2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NOVA GORICA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7.839.649</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NOVO MESTO</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2.371.201</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OBČINA ZAGORJE OB SAVI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0</w:t>
            </w:r>
          </w:p>
        </w:tc>
      </w:tr>
      <w:tr w:rsidR="003F2F06" w:rsidRPr="00906E38" w:rsidTr="003F2F06">
        <w:trPr>
          <w:trHeight w:val="28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ODRANCI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5.000</w:t>
            </w:r>
          </w:p>
        </w:tc>
      </w:tr>
      <w:tr w:rsidR="003F2F06" w:rsidRPr="00906E38" w:rsidTr="003F2F06">
        <w:trPr>
          <w:trHeight w:val="25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OPLOTNICA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102.843</w:t>
            </w:r>
          </w:p>
        </w:tc>
      </w:tr>
      <w:tr w:rsidR="003F2F06" w:rsidRPr="00906E38" w:rsidTr="003F2F06">
        <w:trPr>
          <w:trHeight w:val="27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ORMOŽ</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3.122.062</w:t>
            </w:r>
          </w:p>
        </w:tc>
      </w:tr>
      <w:tr w:rsidR="003F2F06" w:rsidRPr="00906E38" w:rsidTr="003F2F06">
        <w:trPr>
          <w:trHeight w:val="2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OSILNICA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12.200</w:t>
            </w:r>
          </w:p>
        </w:tc>
      </w:tr>
      <w:tr w:rsidR="003F2F06" w:rsidRPr="00906E38" w:rsidTr="003F2F06">
        <w:trPr>
          <w:trHeight w:val="2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PODČETRTEK</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337.288</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PODVELKA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24.283</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POLJČANE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2.845.700</w:t>
            </w:r>
          </w:p>
        </w:tc>
      </w:tr>
      <w:tr w:rsidR="003F2F06" w:rsidRPr="00906E38" w:rsidTr="003F2F06">
        <w:trPr>
          <w:trHeight w:val="2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POLZELA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1.535.803</w:t>
            </w:r>
          </w:p>
        </w:tc>
      </w:tr>
      <w:tr w:rsidR="003F2F06" w:rsidRPr="00906E38" w:rsidTr="003F2F06">
        <w:trPr>
          <w:trHeight w:val="2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POSTOJNA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31.077.680</w:t>
            </w:r>
          </w:p>
        </w:tc>
      </w:tr>
      <w:tr w:rsidR="003F2F06" w:rsidRPr="00906E38" w:rsidTr="003F2F06">
        <w:trPr>
          <w:trHeight w:val="26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PREBOLD</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686.717</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PREDDVOR</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11.239.654</w:t>
            </w:r>
          </w:p>
        </w:tc>
      </w:tr>
      <w:tr w:rsidR="003F2F06" w:rsidRPr="00906E38" w:rsidTr="003F2F06">
        <w:trPr>
          <w:trHeight w:val="26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PREVALJE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213.779</w:t>
            </w:r>
          </w:p>
        </w:tc>
      </w:tr>
      <w:tr w:rsidR="003F2F06" w:rsidRPr="00906E38" w:rsidTr="003F2F06">
        <w:trPr>
          <w:trHeight w:val="274"/>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PTUJ</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1.453.720</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PUCONCI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23.021</w:t>
            </w:r>
          </w:p>
        </w:tc>
      </w:tr>
      <w:tr w:rsidR="003F2F06" w:rsidRPr="00906E38" w:rsidTr="003F2F06">
        <w:trPr>
          <w:trHeight w:val="26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RAČE - FRAM</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454.800</w:t>
            </w:r>
          </w:p>
        </w:tc>
      </w:tr>
      <w:tr w:rsidR="003F2F06" w:rsidRPr="00906E38" w:rsidTr="003F2F06">
        <w:trPr>
          <w:trHeight w:val="2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RADEČE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579.150</w:t>
            </w:r>
          </w:p>
        </w:tc>
      </w:tr>
      <w:tr w:rsidR="003F2F06" w:rsidRPr="00906E38" w:rsidTr="003F2F06">
        <w:trPr>
          <w:trHeight w:val="26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RADENCI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50.282</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RADLJE OB DRAVI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886.522</w:t>
            </w:r>
          </w:p>
        </w:tc>
      </w:tr>
      <w:tr w:rsidR="003F2F06" w:rsidRPr="00906E38" w:rsidTr="003F2F06">
        <w:trPr>
          <w:trHeight w:val="2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RADOVLJICA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4.066.571</w:t>
            </w:r>
          </w:p>
        </w:tc>
      </w:tr>
      <w:tr w:rsidR="003F2F06" w:rsidRPr="00906E38" w:rsidTr="003F2F06">
        <w:trPr>
          <w:trHeight w:val="25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RAVNE NA KOROŠKEM</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315.500</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RIBNICA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2.410.722</w:t>
            </w:r>
          </w:p>
        </w:tc>
      </w:tr>
      <w:tr w:rsidR="003F2F06" w:rsidRPr="00906E38" w:rsidTr="003F2F06">
        <w:trPr>
          <w:trHeight w:val="2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RIBNICA NA POHORJU</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82.864</w:t>
            </w:r>
          </w:p>
        </w:tc>
      </w:tr>
      <w:tr w:rsidR="003F2F06" w:rsidRPr="00906E38" w:rsidTr="003F2F06">
        <w:trPr>
          <w:trHeight w:val="2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ROGAŠKA SLATINA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290.044</w:t>
            </w:r>
          </w:p>
        </w:tc>
      </w:tr>
      <w:tr w:rsidR="003F2F06" w:rsidRPr="00906E38" w:rsidTr="003F2F06">
        <w:trPr>
          <w:trHeight w:val="27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ROGAŠOVCI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355.834</w:t>
            </w:r>
          </w:p>
        </w:tc>
      </w:tr>
      <w:tr w:rsidR="003F2F06" w:rsidRPr="00906E38" w:rsidTr="003F2F06">
        <w:trPr>
          <w:trHeight w:val="27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ROGATEC</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99.779</w:t>
            </w:r>
          </w:p>
        </w:tc>
      </w:tr>
      <w:tr w:rsidR="003F2F06" w:rsidRPr="00906E38" w:rsidTr="003F2F06">
        <w:trPr>
          <w:trHeight w:val="28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lastRenderedPageBreak/>
              <w:t>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RUŠE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1.122.500</w:t>
            </w:r>
          </w:p>
        </w:tc>
      </w:tr>
      <w:tr w:rsidR="003F2F06" w:rsidRPr="00906E38" w:rsidTr="003F2F06">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SELNICA OB DRAVI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5.605.799</w:t>
            </w:r>
          </w:p>
        </w:tc>
      </w:tr>
      <w:tr w:rsidR="003F2F06" w:rsidRPr="00906E38" w:rsidTr="003F2F06">
        <w:trPr>
          <w:trHeight w:val="28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SEMIČ</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427.607</w:t>
            </w:r>
          </w:p>
        </w:tc>
      </w:tr>
      <w:tr w:rsidR="003F2F06" w:rsidRPr="00906E38" w:rsidTr="003F2F06">
        <w:trPr>
          <w:trHeight w:val="264"/>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SEVNICA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2.055.066</w:t>
            </w:r>
          </w:p>
        </w:tc>
      </w:tr>
      <w:tr w:rsidR="003F2F06" w:rsidRPr="00906E38" w:rsidTr="003F2F06">
        <w:trPr>
          <w:trHeight w:val="28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SEŽANA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13.760</w:t>
            </w:r>
          </w:p>
        </w:tc>
      </w:tr>
      <w:tr w:rsidR="003F2F06" w:rsidRPr="00906E38" w:rsidTr="003F2F06">
        <w:trPr>
          <w:trHeight w:val="25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SLOVENJ GRADEC</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1.732.861</w:t>
            </w:r>
          </w:p>
        </w:tc>
      </w:tr>
      <w:tr w:rsidR="003F2F06" w:rsidRPr="00906E38" w:rsidTr="003F2F06">
        <w:trPr>
          <w:trHeight w:val="2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SLOVENSKA BISTRICA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18.391.302</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SLOVENSKE KONJICE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2.369.143</w:t>
            </w:r>
          </w:p>
        </w:tc>
      </w:tr>
      <w:tr w:rsidR="003F2F06" w:rsidRPr="00906E38" w:rsidTr="003F2F06">
        <w:trPr>
          <w:trHeight w:val="26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SODRAŽICA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953.161</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SOLČAVA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9.000</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SVETI ANDRAŽ V SLOVENSKIH GORICAH</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5.000</w:t>
            </w:r>
          </w:p>
        </w:tc>
      </w:tr>
      <w:tr w:rsidR="003F2F06" w:rsidRPr="00906E38" w:rsidTr="003F2F06">
        <w:trPr>
          <w:trHeight w:val="25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SVETI JURIJ</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5.992</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SVETI JURIJ OB ŠČAVNICI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222.000</w:t>
            </w:r>
          </w:p>
        </w:tc>
      </w:tr>
      <w:tr w:rsidR="003F2F06" w:rsidRPr="00906E38" w:rsidTr="003F2F06">
        <w:trPr>
          <w:trHeight w:val="27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ŠALOVCI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174.600</w:t>
            </w:r>
          </w:p>
        </w:tc>
      </w:tr>
      <w:tr w:rsidR="003F2F06" w:rsidRPr="00906E38" w:rsidTr="003F2F06">
        <w:trPr>
          <w:trHeight w:val="2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ŠENČUR</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130.000</w:t>
            </w:r>
          </w:p>
        </w:tc>
      </w:tr>
      <w:tr w:rsidR="003F2F06" w:rsidRPr="00906E38" w:rsidTr="003F2F06">
        <w:trPr>
          <w:trHeight w:val="2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ŠENTILJ</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420.000</w:t>
            </w:r>
          </w:p>
        </w:tc>
      </w:tr>
      <w:tr w:rsidR="003F2F06" w:rsidRPr="00906E38" w:rsidTr="003F2F06">
        <w:trPr>
          <w:trHeight w:val="26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ŠENTJERNEJ</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756.864</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ŠENTJUR</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2.686.431</w:t>
            </w:r>
          </w:p>
        </w:tc>
      </w:tr>
      <w:tr w:rsidR="003F2F06" w:rsidRPr="00906E38" w:rsidTr="003F2F06">
        <w:trPr>
          <w:trHeight w:val="2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15</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ŠENTJUR PRI CELJU</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105.590</w:t>
            </w:r>
          </w:p>
        </w:tc>
      </w:tr>
      <w:tr w:rsidR="003F2F06" w:rsidRPr="00906E38" w:rsidTr="003F2F06">
        <w:trPr>
          <w:trHeight w:val="26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ŠENTRUPERT</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473.132</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ŠKOCJAN</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48.100</w:t>
            </w:r>
          </w:p>
        </w:tc>
      </w:tr>
      <w:tr w:rsidR="003F2F06" w:rsidRPr="00906E38" w:rsidTr="003F2F06">
        <w:trPr>
          <w:trHeight w:val="28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ŠKOFJA LOKA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3.515.988</w:t>
            </w:r>
          </w:p>
        </w:tc>
      </w:tr>
      <w:tr w:rsidR="003F2F06" w:rsidRPr="00906E38" w:rsidTr="003F2F06">
        <w:trPr>
          <w:trHeight w:val="27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ŠKOFLJICA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804.000</w:t>
            </w:r>
          </w:p>
        </w:tc>
      </w:tr>
      <w:tr w:rsidR="003F2F06" w:rsidRPr="00906E38" w:rsidTr="003F2F06">
        <w:trPr>
          <w:trHeight w:val="27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ŠMARJE PRI JELŠAH</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1.036.483</w:t>
            </w:r>
          </w:p>
        </w:tc>
      </w:tr>
      <w:tr w:rsidR="003F2F06" w:rsidRPr="00906E38" w:rsidTr="003F2F06">
        <w:trPr>
          <w:trHeight w:val="2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ŠMARTNO OB PAKI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3.469</w:t>
            </w:r>
          </w:p>
        </w:tc>
      </w:tr>
      <w:tr w:rsidR="003F2F06" w:rsidRPr="00906E38" w:rsidTr="003F2F06">
        <w:trPr>
          <w:trHeight w:val="2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ŠMARTNO PRI LITIJI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1.333.241</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ŠOŠTANJ</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7.514.322</w:t>
            </w:r>
          </w:p>
        </w:tc>
      </w:tr>
      <w:tr w:rsidR="003F2F06" w:rsidRPr="00906E38" w:rsidTr="003F2F06">
        <w:trPr>
          <w:trHeight w:val="264"/>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ŠTORE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465.229</w:t>
            </w:r>
          </w:p>
        </w:tc>
      </w:tr>
      <w:tr w:rsidR="003F2F06" w:rsidRPr="00906E38" w:rsidTr="003F2F06">
        <w:trPr>
          <w:trHeight w:val="28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TABOR</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441.504</w:t>
            </w:r>
          </w:p>
        </w:tc>
      </w:tr>
      <w:tr w:rsidR="003F2F06" w:rsidRPr="00906E38" w:rsidTr="003F2F06">
        <w:trPr>
          <w:trHeight w:val="25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TIŠINA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22.868.420</w:t>
            </w:r>
          </w:p>
        </w:tc>
      </w:tr>
      <w:tr w:rsidR="003F2F06" w:rsidRPr="00906E38" w:rsidTr="003F2F06">
        <w:trPr>
          <w:trHeight w:val="28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50</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TOLMIN</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4.820.658</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TRBOVLJE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3.985.860</w:t>
            </w:r>
          </w:p>
        </w:tc>
      </w:tr>
      <w:tr w:rsidR="003F2F06" w:rsidRPr="00906E38" w:rsidTr="003F2F06">
        <w:trPr>
          <w:trHeight w:val="25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TREBNJE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9.235</w:t>
            </w:r>
          </w:p>
        </w:tc>
      </w:tr>
      <w:tr w:rsidR="003F2F06" w:rsidRPr="00906E38" w:rsidTr="003F2F06">
        <w:trPr>
          <w:trHeight w:val="28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TRŽIČ</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3.264.637</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TURNIŠČE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1.734.480</w:t>
            </w:r>
          </w:p>
        </w:tc>
      </w:tr>
      <w:tr w:rsidR="003F2F06" w:rsidRPr="00906E38" w:rsidTr="003F2F06">
        <w:trPr>
          <w:trHeight w:val="26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VELENJE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1.281.657</w:t>
            </w:r>
          </w:p>
        </w:tc>
      </w:tr>
      <w:tr w:rsidR="003F2F06" w:rsidRPr="00906E38" w:rsidTr="003F2F06">
        <w:trPr>
          <w:trHeight w:val="27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VELIKA POLANA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121.800</w:t>
            </w:r>
          </w:p>
        </w:tc>
      </w:tr>
      <w:tr w:rsidR="003F2F06" w:rsidRPr="00906E38" w:rsidTr="003F2F06">
        <w:trPr>
          <w:trHeight w:val="27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VELIKE LAŠČE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945.747</w:t>
            </w:r>
          </w:p>
        </w:tc>
      </w:tr>
      <w:tr w:rsidR="003F2F06" w:rsidRPr="00906E38" w:rsidTr="003F2F06">
        <w:trPr>
          <w:trHeight w:val="279"/>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VIDEM</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882.040</w:t>
            </w:r>
          </w:p>
        </w:tc>
      </w:tr>
      <w:tr w:rsidR="003F2F06" w:rsidRPr="00906E38" w:rsidTr="003F2F06">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VIPAVA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306.000</w:t>
            </w:r>
          </w:p>
        </w:tc>
      </w:tr>
      <w:tr w:rsidR="003F2F06" w:rsidRPr="00906E38" w:rsidTr="003F2F06">
        <w:trPr>
          <w:trHeight w:val="27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VITANJE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7.407.000</w:t>
            </w:r>
          </w:p>
        </w:tc>
      </w:tr>
      <w:tr w:rsidR="003F2F06" w:rsidRPr="00906E38" w:rsidTr="003F2F06">
        <w:trPr>
          <w:trHeight w:val="27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VODICE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315.360</w:t>
            </w:r>
          </w:p>
        </w:tc>
      </w:tr>
      <w:tr w:rsidR="003F2F06" w:rsidRPr="00906E38" w:rsidTr="003F2F06">
        <w:trPr>
          <w:trHeight w:val="2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VOJNIK</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4.078.864</w:t>
            </w:r>
          </w:p>
        </w:tc>
      </w:tr>
      <w:tr w:rsidR="003F2F06" w:rsidRPr="00906E38" w:rsidTr="003F2F06">
        <w:trPr>
          <w:trHeight w:val="27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lastRenderedPageBreak/>
              <w:t>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VRANSKO</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359.896</w:t>
            </w:r>
          </w:p>
        </w:tc>
      </w:tr>
      <w:tr w:rsidR="003F2F06" w:rsidRPr="00906E38" w:rsidTr="003F2F06">
        <w:trPr>
          <w:trHeight w:val="27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VRHNIKA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319.836</w:t>
            </w:r>
          </w:p>
        </w:tc>
      </w:tr>
      <w:tr w:rsidR="003F2F06" w:rsidRPr="00906E38" w:rsidTr="003F2F06">
        <w:trPr>
          <w:trHeight w:val="276"/>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VUZENICA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102.251</w:t>
            </w:r>
          </w:p>
        </w:tc>
      </w:tr>
      <w:tr w:rsidR="003F2F06" w:rsidRPr="00906E38" w:rsidTr="003F2F06">
        <w:trPr>
          <w:trHeight w:val="28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29</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ZAGORJE OB SAVI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3.672.979</w:t>
            </w:r>
          </w:p>
        </w:tc>
      </w:tr>
      <w:tr w:rsidR="003F2F06" w:rsidRPr="00906E38" w:rsidTr="003F2F06">
        <w:trPr>
          <w:trHeight w:val="27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7</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ZREČE</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454.700</w:t>
            </w:r>
          </w:p>
        </w:tc>
      </w:tr>
      <w:tr w:rsidR="003F2F06" w:rsidRPr="00906E38" w:rsidTr="003F2F06">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ŽALEC</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1.823.100</w:t>
            </w:r>
          </w:p>
        </w:tc>
      </w:tr>
      <w:tr w:rsidR="003F2F06" w:rsidRPr="00906E38" w:rsidTr="003F2F06">
        <w:trPr>
          <w:trHeight w:val="30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63</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ŽELEZNIKI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1.040.155</w:t>
            </w:r>
          </w:p>
        </w:tc>
      </w:tr>
      <w:tr w:rsidR="003F2F06" w:rsidRPr="00906E38" w:rsidTr="003F2F06">
        <w:trPr>
          <w:trHeight w:val="36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ŽIRI</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162.960</w:t>
            </w:r>
          </w:p>
        </w:tc>
      </w:tr>
      <w:tr w:rsidR="003F2F06" w:rsidRPr="00906E38" w:rsidTr="003F2F06">
        <w:trPr>
          <w:trHeight w:val="274"/>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4</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ŽIROVNICA</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113.156</w:t>
            </w:r>
          </w:p>
        </w:tc>
      </w:tr>
      <w:tr w:rsidR="003F2F06" w:rsidRPr="00906E38" w:rsidTr="003F2F06">
        <w:trPr>
          <w:trHeight w:val="40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ŽUŽEMBERK</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204.984</w:t>
            </w:r>
          </w:p>
        </w:tc>
      </w:tr>
      <w:tr w:rsidR="003F2F06" w:rsidRPr="00906E38" w:rsidTr="003F2F06">
        <w:trPr>
          <w:trHeight w:val="284"/>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sz w:val="16"/>
                <w:szCs w:val="16"/>
                <w:lang w:eastAsia="sl-SI"/>
              </w:rPr>
            </w:pPr>
            <w:r w:rsidRPr="007E5043">
              <w:rPr>
                <w:rFonts w:cs="Arial"/>
                <w:sz w:val="16"/>
                <w:szCs w:val="16"/>
                <w:lang w:eastAsia="sl-SI"/>
              </w:rPr>
              <w:t> </w:t>
            </w:r>
          </w:p>
        </w:tc>
        <w:tc>
          <w:tcPr>
            <w:tcW w:w="3544"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b/>
                <w:bCs/>
                <w:sz w:val="16"/>
                <w:szCs w:val="16"/>
                <w:lang w:eastAsia="sl-SI"/>
              </w:rPr>
            </w:pPr>
            <w:r w:rsidRPr="007E5043">
              <w:rPr>
                <w:rFonts w:cs="Arial"/>
                <w:b/>
                <w:bCs/>
                <w:sz w:val="16"/>
                <w:szCs w:val="16"/>
                <w:lang w:eastAsia="sl-SI"/>
              </w:rPr>
              <w:t>Skupaj</w:t>
            </w:r>
          </w:p>
        </w:tc>
        <w:tc>
          <w:tcPr>
            <w:tcW w:w="3685" w:type="dxa"/>
            <w:tcBorders>
              <w:top w:val="nil"/>
              <w:left w:val="nil"/>
              <w:bottom w:val="single" w:sz="4" w:space="0" w:color="auto"/>
              <w:right w:val="single" w:sz="4" w:space="0" w:color="auto"/>
            </w:tcBorders>
            <w:shd w:val="clear" w:color="auto" w:fill="auto"/>
            <w:vAlign w:val="center"/>
            <w:hideMark/>
          </w:tcPr>
          <w:p w:rsidR="003F2F06" w:rsidRPr="007E5043" w:rsidRDefault="003F2F06" w:rsidP="00312FBC">
            <w:pPr>
              <w:spacing w:line="240" w:lineRule="auto"/>
              <w:jc w:val="center"/>
              <w:rPr>
                <w:rFonts w:cs="Arial"/>
                <w:b/>
                <w:bCs/>
                <w:sz w:val="16"/>
                <w:szCs w:val="16"/>
                <w:lang w:eastAsia="sl-SI"/>
              </w:rPr>
            </w:pPr>
            <w:r w:rsidRPr="007E5043">
              <w:rPr>
                <w:rFonts w:cs="Arial"/>
                <w:b/>
                <w:bCs/>
                <w:sz w:val="16"/>
                <w:szCs w:val="16"/>
                <w:lang w:eastAsia="sl-SI"/>
              </w:rPr>
              <w:t>633.613.454</w:t>
            </w:r>
          </w:p>
        </w:tc>
      </w:tr>
    </w:tbl>
    <w:p w:rsidR="00E410FD" w:rsidRPr="00906E38" w:rsidRDefault="00E410FD" w:rsidP="00013EF1">
      <w:pPr>
        <w:spacing w:line="240" w:lineRule="auto"/>
        <w:jc w:val="both"/>
      </w:pPr>
    </w:p>
    <w:p w:rsidR="001D548C" w:rsidRPr="00300DA8" w:rsidRDefault="001D548C" w:rsidP="00013EF1">
      <w:pPr>
        <w:spacing w:line="240" w:lineRule="auto"/>
        <w:jc w:val="both"/>
        <w:rPr>
          <w:rFonts w:cs="Arial"/>
        </w:rPr>
      </w:pPr>
      <w:r w:rsidRPr="00906E38">
        <w:rPr>
          <w:rFonts w:cs="Arial"/>
        </w:rPr>
        <w:t>Vir</w:t>
      </w:r>
      <w:r w:rsidR="00B60FA3">
        <w:rPr>
          <w:rFonts w:cs="Arial"/>
        </w:rPr>
        <w:t>: DRSV 1</w:t>
      </w:r>
      <w:r w:rsidRPr="00906E38">
        <w:rPr>
          <w:rFonts w:cs="Arial"/>
        </w:rPr>
        <w:t>, 2020</w:t>
      </w:r>
    </w:p>
    <w:p w:rsidR="001D548C" w:rsidRDefault="001D548C" w:rsidP="00013EF1">
      <w:pPr>
        <w:spacing w:line="240" w:lineRule="auto"/>
        <w:jc w:val="both"/>
      </w:pPr>
    </w:p>
    <w:p w:rsidR="004D3C66" w:rsidRPr="00E33BC3" w:rsidRDefault="00E93B64" w:rsidP="00013EF1">
      <w:pPr>
        <w:spacing w:line="240" w:lineRule="auto"/>
        <w:jc w:val="both"/>
        <w:rPr>
          <w:rFonts w:cs="Arial"/>
        </w:rPr>
      </w:pPr>
      <w:r w:rsidRPr="00C40336">
        <w:rPr>
          <w:rFonts w:cs="Arial"/>
        </w:rPr>
        <w:t>Iz tabele</w:t>
      </w:r>
      <w:r w:rsidR="006A6E02">
        <w:rPr>
          <w:rFonts w:cs="Arial"/>
        </w:rPr>
        <w:t xml:space="preserve"> 10</w:t>
      </w:r>
      <w:r w:rsidRPr="00C40336">
        <w:rPr>
          <w:rFonts w:cs="Arial"/>
        </w:rPr>
        <w:t xml:space="preserve"> je razvidno, da</w:t>
      </w:r>
      <w:r w:rsidR="00D757F2" w:rsidRPr="00C40336">
        <w:rPr>
          <w:rFonts w:cs="Arial"/>
        </w:rPr>
        <w:t xml:space="preserve"> so zajetja za oskrbo s pitno vodo, ki se izva</w:t>
      </w:r>
      <w:r w:rsidR="00180458">
        <w:rPr>
          <w:rFonts w:cs="Arial"/>
        </w:rPr>
        <w:t>ja kot gospodarska javna služba</w:t>
      </w:r>
      <w:r w:rsidR="00D757F2" w:rsidRPr="00C40336">
        <w:rPr>
          <w:rFonts w:cs="Arial"/>
        </w:rPr>
        <w:t xml:space="preserve"> in za katera je pridobljeno vodno dovoljenje, v 180 občinah. V navedenih občinah se nahaja najmanj 1 zajetje, pa vse do 88 zajetij, ki se nahajajo v ljubljanski občini. </w:t>
      </w:r>
      <w:r w:rsidR="00E33BC3" w:rsidRPr="00C40336">
        <w:rPr>
          <w:rFonts w:cs="Arial"/>
        </w:rPr>
        <w:t>Skupni dovoljen odvzem vode v RS je 633.613.454 m3 na leto.</w:t>
      </w:r>
      <w:r w:rsidR="00E33BC3" w:rsidRPr="00E33BC3">
        <w:rPr>
          <w:rFonts w:cs="Arial"/>
        </w:rPr>
        <w:t xml:space="preserve"> </w:t>
      </w:r>
    </w:p>
    <w:p w:rsidR="0074393A" w:rsidRPr="00300DA8" w:rsidRDefault="0074393A" w:rsidP="004D3C66">
      <w:pPr>
        <w:pStyle w:val="datumtevilka"/>
        <w:spacing w:line="240" w:lineRule="auto"/>
        <w:jc w:val="both"/>
        <w:rPr>
          <w:rFonts w:cs="Arial"/>
          <w:b/>
        </w:rPr>
      </w:pPr>
    </w:p>
    <w:p w:rsidR="004D3C66" w:rsidRDefault="005F019A" w:rsidP="005F019A">
      <w:pPr>
        <w:pStyle w:val="Napis"/>
      </w:pPr>
      <w:bookmarkStart w:id="65" w:name="_Toc99458380"/>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11</w:t>
      </w:r>
      <w:r w:rsidR="00A6775E">
        <w:rPr>
          <w:noProof/>
        </w:rPr>
        <w:fldChar w:fldCharType="end"/>
      </w:r>
      <w:r w:rsidR="004D3C66" w:rsidRPr="00B43D7C">
        <w:t>: Zajetja za lastno</w:t>
      </w:r>
      <w:r w:rsidR="004D3C66" w:rsidRPr="00C40336">
        <w:t xml:space="preserve"> oskrbo s pitno vodo glede na občino</w:t>
      </w:r>
      <w:r w:rsidR="004C0DC2">
        <w:t xml:space="preserve"> na dan </w:t>
      </w:r>
      <w:r w:rsidR="00C87C46">
        <w:t xml:space="preserve">10. </w:t>
      </w:r>
      <w:r w:rsidR="006D7B73" w:rsidRPr="00C40336">
        <w:t>februar 2020</w:t>
      </w:r>
      <w:bookmarkEnd w:id="65"/>
    </w:p>
    <w:p w:rsidR="00C20049" w:rsidRPr="00C20049" w:rsidRDefault="00C20049" w:rsidP="00013EF1">
      <w:pPr>
        <w:spacing w:line="240" w:lineRule="auto"/>
      </w:pPr>
    </w:p>
    <w:tbl>
      <w:tblPr>
        <w:tblW w:w="9072" w:type="dxa"/>
        <w:tblInd w:w="108" w:type="dxa"/>
        <w:tblBorders>
          <w:top w:val="nil"/>
          <w:left w:val="nil"/>
          <w:bottom w:val="nil"/>
          <w:right w:val="nil"/>
        </w:tblBorders>
        <w:tblLook w:val="0000" w:firstRow="0" w:lastRow="0" w:firstColumn="0" w:lastColumn="0" w:noHBand="0" w:noVBand="0"/>
      </w:tblPr>
      <w:tblGrid>
        <w:gridCol w:w="1484"/>
        <w:gridCol w:w="3270"/>
        <w:gridCol w:w="2368"/>
        <w:gridCol w:w="1950"/>
      </w:tblGrid>
      <w:tr w:rsidR="004D3C66" w:rsidRPr="00C40336" w:rsidTr="00341440">
        <w:trPr>
          <w:trHeight w:val="578"/>
          <w:tblHeader/>
        </w:trPr>
        <w:tc>
          <w:tcPr>
            <w:tcW w:w="14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D3C66" w:rsidRPr="00534FBA" w:rsidRDefault="00452F9E" w:rsidP="004D3C66">
            <w:pPr>
              <w:widowControl w:val="0"/>
              <w:autoSpaceDE w:val="0"/>
              <w:autoSpaceDN w:val="0"/>
              <w:adjustRightInd w:val="0"/>
              <w:spacing w:line="240" w:lineRule="auto"/>
              <w:jc w:val="center"/>
              <w:rPr>
                <w:rFonts w:cs="Arial"/>
                <w:b/>
                <w:sz w:val="16"/>
                <w:szCs w:val="16"/>
                <w:lang w:eastAsia="sl-SI"/>
              </w:rPr>
            </w:pPr>
            <w:r>
              <w:rPr>
                <w:rFonts w:cs="Arial"/>
                <w:b/>
                <w:sz w:val="16"/>
                <w:szCs w:val="16"/>
                <w:lang w:eastAsia="sl-SI"/>
              </w:rPr>
              <w:t>Število zajetij za lastno oskrbo</w:t>
            </w:r>
          </w:p>
        </w:tc>
        <w:tc>
          <w:tcPr>
            <w:tcW w:w="32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D3C66" w:rsidRPr="00534FBA" w:rsidRDefault="00452F9E" w:rsidP="004D3C66">
            <w:pPr>
              <w:widowControl w:val="0"/>
              <w:autoSpaceDE w:val="0"/>
              <w:autoSpaceDN w:val="0"/>
              <w:adjustRightInd w:val="0"/>
              <w:spacing w:line="240" w:lineRule="auto"/>
              <w:jc w:val="center"/>
              <w:rPr>
                <w:rFonts w:cs="Arial"/>
                <w:b/>
                <w:sz w:val="16"/>
                <w:szCs w:val="16"/>
                <w:lang w:eastAsia="sl-SI"/>
              </w:rPr>
            </w:pPr>
            <w:r>
              <w:rPr>
                <w:rFonts w:cs="Arial"/>
                <w:b/>
                <w:sz w:val="16"/>
                <w:szCs w:val="16"/>
                <w:lang w:eastAsia="sl-SI"/>
              </w:rPr>
              <w:t>Občina</w:t>
            </w:r>
          </w:p>
        </w:tc>
        <w:tc>
          <w:tcPr>
            <w:tcW w:w="23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4D3C66" w:rsidRPr="00534FBA" w:rsidRDefault="00EE72F5" w:rsidP="004D3C66">
            <w:pPr>
              <w:widowControl w:val="0"/>
              <w:autoSpaceDE w:val="0"/>
              <w:autoSpaceDN w:val="0"/>
              <w:adjustRightInd w:val="0"/>
              <w:spacing w:line="240" w:lineRule="auto"/>
              <w:jc w:val="center"/>
              <w:rPr>
                <w:rFonts w:cs="Arial"/>
                <w:b/>
                <w:sz w:val="16"/>
                <w:szCs w:val="16"/>
                <w:lang w:eastAsia="sl-SI"/>
              </w:rPr>
            </w:pPr>
            <w:r w:rsidRPr="00534FBA">
              <w:rPr>
                <w:rFonts w:cs="Arial"/>
                <w:b/>
                <w:sz w:val="16"/>
                <w:szCs w:val="16"/>
                <w:lang w:eastAsia="sl-SI"/>
              </w:rPr>
              <w:t>Dovoljen</w:t>
            </w:r>
            <w:r w:rsidR="004D3C66" w:rsidRPr="00534FBA">
              <w:rPr>
                <w:rFonts w:cs="Arial"/>
                <w:b/>
                <w:sz w:val="16"/>
                <w:szCs w:val="16"/>
                <w:lang w:eastAsia="sl-SI"/>
              </w:rPr>
              <w:t xml:space="preserve"> maksimalni odvzem vode (l/s)</w:t>
            </w:r>
          </w:p>
        </w:tc>
        <w:tc>
          <w:tcPr>
            <w:tcW w:w="19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D3C66" w:rsidRPr="00534FBA" w:rsidRDefault="00EE72F5" w:rsidP="004D3C66">
            <w:pPr>
              <w:widowControl w:val="0"/>
              <w:autoSpaceDE w:val="0"/>
              <w:autoSpaceDN w:val="0"/>
              <w:adjustRightInd w:val="0"/>
              <w:spacing w:line="240" w:lineRule="auto"/>
              <w:jc w:val="center"/>
              <w:rPr>
                <w:rFonts w:cs="Arial"/>
                <w:b/>
                <w:sz w:val="16"/>
                <w:szCs w:val="16"/>
                <w:lang w:eastAsia="sl-SI"/>
              </w:rPr>
            </w:pPr>
            <w:r w:rsidRPr="00534FBA">
              <w:rPr>
                <w:rFonts w:cs="Arial"/>
                <w:b/>
                <w:sz w:val="16"/>
                <w:szCs w:val="16"/>
                <w:lang w:eastAsia="sl-SI"/>
              </w:rPr>
              <w:t>Dovoljen</w:t>
            </w:r>
            <w:r w:rsidR="004D3C66" w:rsidRPr="00534FBA">
              <w:rPr>
                <w:rFonts w:cs="Arial"/>
                <w:b/>
                <w:sz w:val="16"/>
                <w:szCs w:val="16"/>
                <w:lang w:eastAsia="sl-SI"/>
              </w:rPr>
              <w:t xml:space="preserve">  odvzem (m3/dan)</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Ajdovščina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446E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137,05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446E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Apače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446E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6,08</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446E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34,24</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36DC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Beltinci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36DC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8,55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36DC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Benedikt</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36DC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34,25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77D5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Bistrica ob Sotli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77D5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33,80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77D5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Bled</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77D5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23,08</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77D5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Bloke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77D5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27,25</w:t>
            </w:r>
          </w:p>
        </w:tc>
      </w:tr>
      <w:tr w:rsidR="004D3C66" w:rsidRPr="00C40336" w:rsidTr="004D3C66">
        <w:trPr>
          <w:trHeight w:val="345"/>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12D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Bohinj</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12D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0,84</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12D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308,74</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C71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Borovnica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C71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33,14</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C71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184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Bovec</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C71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3,76</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C71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181,36</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57CF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Braslovče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0,01</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57CF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45,36</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Brda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E7FC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Brezovica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E7FC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11,30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146C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Brežice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146C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70,50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146C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48,70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146C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241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Cankova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0,02</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146C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182,83</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707E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Celje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707E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89,12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96AF1"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Cerklje na Gorenjskem</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96AF1"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24,70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D261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lastRenderedPageBreak/>
              <w:t>15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Cerknica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D261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40,35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901F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276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Cerkno</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0,06</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901F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266,36</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901F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Cerkvenjak</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901F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28,66</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Cirkulane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4,30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Črenšovci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2,55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17FE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222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Črna na Koroškem</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17FE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17FE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210,74</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66D1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Črnomelj</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66D1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3,20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Destrnik</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44,52</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Divača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12,95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64CE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Dobje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64CE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23,77</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Dobrepolje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0,80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64CE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Dobrna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0,02</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64CE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59,77</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169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Dobrova-Polhov Gradec</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006A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159,44</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Dobrovnik</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0,45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C2E8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Dol pri Ljubljani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C2E8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19,65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Dolenjske Toplice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1,95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C66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Domžale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C66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5,10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C66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Dornava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C66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29,42</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C66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592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Dravograd</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C66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548,94</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A5E5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Duplek</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A5E5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69,07</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E50F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384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Gorenja vas-Poljane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E50F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0,11</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E50F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378,77</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779C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Gorišnica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779C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25,81</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779C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Gorje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779C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30,78</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779C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789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Gornja Radgona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779C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0,70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779C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426,21</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C17B7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Gornji Grad</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C17B7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128,64</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Gornji Petrovci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0,03</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18,25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B04B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246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Grad</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B04B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208,23</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B04B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Grosuplje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0,05</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B04B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174,10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Hajdina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2,55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3444F"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Hoče-Slivnica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0,04</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3444F"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143,87</w:t>
            </w:r>
          </w:p>
        </w:tc>
      </w:tr>
      <w:tr w:rsidR="004D3C66" w:rsidRPr="00C40336" w:rsidTr="004D3C66">
        <w:trPr>
          <w:trHeight w:val="345"/>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Hodoš</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17,30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9394F"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Horjul</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9394F"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13,55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279B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Hrastnik</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279B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113,35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E212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Hrpelje-Kozina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32309" w:rsidP="004D3C66">
            <w:pPr>
              <w:widowControl w:val="0"/>
              <w:autoSpaceDE w:val="0"/>
              <w:autoSpaceDN w:val="0"/>
              <w:adjustRightInd w:val="0"/>
              <w:spacing w:line="240" w:lineRule="auto"/>
              <w:jc w:val="center"/>
              <w:rPr>
                <w:rFonts w:cs="Arial"/>
                <w:sz w:val="16"/>
                <w:szCs w:val="16"/>
                <w:lang w:eastAsia="sl-SI"/>
              </w:rPr>
            </w:pPr>
            <w:r w:rsidRPr="00132309">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E212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2,85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523A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375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Idrija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523A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340,33</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Ig</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13,06</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5339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lastRenderedPageBreak/>
              <w:t>19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Ilirska Bistrica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5339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18</w:t>
            </w:r>
            <w:r w:rsidR="004D3C66" w:rsidRPr="00C20049">
              <w:rPr>
                <w:rFonts w:cs="Arial"/>
                <w:sz w:val="16"/>
                <w:szCs w:val="16"/>
                <w:lang w:eastAsia="sl-SI"/>
              </w:rPr>
              <w:t>,59</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Ivančna Gorica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5339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124,03</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Izola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2,60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2532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Jesenice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2532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139,86</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C11DA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Jezersko</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C11DA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45,52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47</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Juršinci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33,01</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130F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217</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Kamnik</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130F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1,09</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130F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794,86</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52BD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Kanal</w:t>
            </w:r>
            <w:r w:rsidR="00D52BDD" w:rsidRPr="00C20049">
              <w:rPr>
                <w:rFonts w:cs="Arial"/>
                <w:sz w:val="16"/>
                <w:szCs w:val="16"/>
                <w:lang w:eastAsia="sl-SI"/>
              </w:rPr>
              <w:t xml:space="preserve"> ob Soči </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3,50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52BD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26,57</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075C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Kidričevo</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C3F7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363</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C097F"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57</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Kobarid</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A60D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56,7</w:t>
            </w:r>
            <w:r w:rsidR="004D3C66" w:rsidRPr="00C20049">
              <w:rPr>
                <w:rFonts w:cs="Arial"/>
                <w:sz w:val="16"/>
                <w:szCs w:val="16"/>
                <w:lang w:eastAsia="sl-SI"/>
              </w:rPr>
              <w:t>1</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Kobilje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Kočevje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A60D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3,2</w:t>
            </w:r>
            <w:r w:rsidR="004D3C66" w:rsidRPr="00C20049">
              <w:rPr>
                <w:rFonts w:cs="Arial"/>
                <w:sz w:val="16"/>
                <w:szCs w:val="16"/>
                <w:lang w:eastAsia="sl-SI"/>
              </w:rPr>
              <w:t>9</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Komen</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3379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Koper</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3379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24,2</w:t>
            </w:r>
            <w:r w:rsidR="004D3C66" w:rsidRPr="00C20049">
              <w:rPr>
                <w:rFonts w:cs="Arial"/>
                <w:sz w:val="16"/>
                <w:szCs w:val="16"/>
                <w:lang w:eastAsia="sl-SI"/>
              </w:rPr>
              <w:t>3</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Kostanjevica na Krki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8,70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w:t>
            </w:r>
            <w:r w:rsidR="00F73B42" w:rsidRPr="00C20049">
              <w:rPr>
                <w:rFonts w:cs="Arial"/>
                <w:sz w:val="16"/>
                <w:szCs w:val="16"/>
                <w:lang w:eastAsia="sl-SI"/>
              </w:rPr>
              <w:t>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Kostel</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73B4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23,8</w:t>
            </w:r>
            <w:r w:rsidR="004D3C66" w:rsidRPr="00C20049">
              <w:rPr>
                <w:rFonts w:cs="Arial"/>
                <w:sz w:val="16"/>
                <w:szCs w:val="16"/>
                <w:lang w:eastAsia="sl-SI"/>
              </w:rPr>
              <w:t>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F3ED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Kozje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F3ED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155,28</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E190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Kranj</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E190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43,86</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8084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Kranjska Gora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8084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0,50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8084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86,4</w:t>
            </w:r>
            <w:r w:rsidR="004D3C66" w:rsidRPr="00C20049">
              <w:rPr>
                <w:rFonts w:cs="Arial"/>
                <w:sz w:val="16"/>
                <w:szCs w:val="16"/>
                <w:lang w:eastAsia="sl-SI"/>
              </w:rPr>
              <w:t>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A426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Križevci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A426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0,46</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A426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52,3</w:t>
            </w:r>
            <w:r w:rsidR="004D3C66" w:rsidRPr="00C20049">
              <w:rPr>
                <w:rFonts w:cs="Arial"/>
                <w:sz w:val="16"/>
                <w:szCs w:val="16"/>
                <w:lang w:eastAsia="sl-SI"/>
              </w:rPr>
              <w:t>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25FB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Krško</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25FB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419,66</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155A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Kungota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155A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0,01</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155A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61,7</w:t>
            </w:r>
            <w:r w:rsidR="004D3C66" w:rsidRPr="00C20049">
              <w:rPr>
                <w:rFonts w:cs="Arial"/>
                <w:sz w:val="16"/>
                <w:szCs w:val="16"/>
                <w:lang w:eastAsia="sl-SI"/>
              </w:rPr>
              <w:t>6</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7478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Kuzma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122A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758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Laško</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0,09</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122A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694,69</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8230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232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Lenart</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8230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171,72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Lendava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8,95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F065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311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Litija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F065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379,43</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4003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137</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Ljubljana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4003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0,03</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4003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116,03</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B68E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149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Ljubno</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0,02</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B68E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116,5</w:t>
            </w:r>
            <w:r w:rsidR="004D3C66" w:rsidRPr="00C20049">
              <w:rPr>
                <w:rFonts w:cs="Arial"/>
                <w:sz w:val="16"/>
                <w:szCs w:val="16"/>
                <w:lang w:eastAsia="sl-SI"/>
              </w:rPr>
              <w:t>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149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Ljutomer</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51FF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232,21</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51FF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Log-Dragomer</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51FF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0,60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Logatec</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117,43</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Loška dolina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9,20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Loški Potok</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F1F1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6,2</w:t>
            </w:r>
            <w:r w:rsidR="004D3C66" w:rsidRPr="00C20049">
              <w:rPr>
                <w:rFonts w:cs="Arial"/>
                <w:sz w:val="16"/>
                <w:szCs w:val="16"/>
                <w:lang w:eastAsia="sl-SI"/>
              </w:rPr>
              <w:t>5</w:t>
            </w:r>
          </w:p>
        </w:tc>
      </w:tr>
      <w:tr w:rsidR="004D3C66" w:rsidRPr="00C40336" w:rsidTr="004D3C66">
        <w:trPr>
          <w:trHeight w:val="345"/>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934E1"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145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Lovrenc na Pohorju</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934E1" w:rsidP="00E934E1">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127,12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0A9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Luče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0A9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146,1</w:t>
            </w:r>
            <w:r w:rsidR="004D3C66" w:rsidRPr="00C20049">
              <w:rPr>
                <w:rFonts w:cs="Arial"/>
                <w:sz w:val="16"/>
                <w:szCs w:val="16"/>
                <w:lang w:eastAsia="sl-SI"/>
              </w:rPr>
              <w:t>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E0161"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lastRenderedPageBreak/>
              <w:t>96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Lukovica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E0161"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113</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F2B7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Majšperk</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F2B7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57,1</w:t>
            </w:r>
            <w:r w:rsidR="004D3C66" w:rsidRPr="00C20049">
              <w:rPr>
                <w:rFonts w:cs="Arial"/>
                <w:sz w:val="16"/>
                <w:szCs w:val="16"/>
                <w:lang w:eastAsia="sl-SI"/>
              </w:rPr>
              <w:t>1</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A2C7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Makole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A2C7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8,04</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807AF"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162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Maribor</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807AF"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127,9</w:t>
            </w:r>
            <w:r w:rsidR="009F0611" w:rsidRPr="00C20049">
              <w:rPr>
                <w:rFonts w:cs="Arial"/>
                <w:sz w:val="16"/>
                <w:szCs w:val="16"/>
                <w:lang w:eastAsia="sl-SI"/>
              </w:rPr>
              <w:t>8</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80F8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Markovci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82818" w:rsidP="004D3C66">
            <w:pPr>
              <w:widowControl w:val="0"/>
              <w:autoSpaceDE w:val="0"/>
              <w:autoSpaceDN w:val="0"/>
              <w:adjustRightInd w:val="0"/>
              <w:spacing w:line="240" w:lineRule="auto"/>
              <w:jc w:val="center"/>
              <w:rPr>
                <w:rFonts w:cs="Arial"/>
                <w:sz w:val="16"/>
                <w:szCs w:val="16"/>
                <w:lang w:eastAsia="sl-SI"/>
              </w:rPr>
            </w:pPr>
            <w:r w:rsidRPr="00E82818">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80F8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5,9</w:t>
            </w:r>
            <w:r w:rsidR="004D3C66" w:rsidRPr="00C20049">
              <w:rPr>
                <w:rFonts w:cs="Arial"/>
                <w:sz w:val="16"/>
                <w:szCs w:val="16"/>
                <w:lang w:eastAsia="sl-SI"/>
              </w:rPr>
              <w:t>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D267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Medvode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D267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0,2</w:t>
            </w:r>
            <w:r w:rsidR="004D3C66" w:rsidRPr="00C20049">
              <w:rPr>
                <w:rFonts w:cs="Arial"/>
                <w:sz w:val="16"/>
                <w:szCs w:val="16"/>
                <w:lang w:eastAsia="sl-SI"/>
              </w:rPr>
              <w:t>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D267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103,48</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Mengeš</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60D1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77</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Mežica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60D19" w:rsidP="00760D19">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69,92</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Miklavž na Dravskem polju</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6,80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Miren-Kostanjevica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0,75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Mirna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0,20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25,84</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75AC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Mirna Peč</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375AC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4,7</w:t>
            </w:r>
            <w:r w:rsidR="004D3C66" w:rsidRPr="00C20049">
              <w:rPr>
                <w:rFonts w:cs="Arial"/>
                <w:sz w:val="16"/>
                <w:szCs w:val="16"/>
                <w:lang w:eastAsia="sl-SI"/>
              </w:rPr>
              <w:t>7</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575C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316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Mislinja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575C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264,67</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848E8"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Mokronog-Trebelno</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848E8"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9,5</w:t>
            </w:r>
            <w:r w:rsidR="004D3C66" w:rsidRPr="00C20049">
              <w:rPr>
                <w:rFonts w:cs="Arial"/>
                <w:sz w:val="16"/>
                <w:szCs w:val="16"/>
                <w:lang w:eastAsia="sl-SI"/>
              </w:rPr>
              <w:t>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848E8"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64,06</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428C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27</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Moravče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428C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27,1</w:t>
            </w:r>
            <w:r w:rsidR="004D3C66" w:rsidRPr="00C20049">
              <w:rPr>
                <w:rFonts w:cs="Arial"/>
                <w:sz w:val="16"/>
                <w:szCs w:val="16"/>
                <w:lang w:eastAsia="sl-SI"/>
              </w:rPr>
              <w:t>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C504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338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Moravske Toplice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0,70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C504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237,36</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4018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196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Mozirje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4018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0,12</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4018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243,5</w:t>
            </w:r>
            <w:r w:rsidR="004D3C66" w:rsidRPr="00C20049">
              <w:rPr>
                <w:rFonts w:cs="Arial"/>
                <w:sz w:val="16"/>
                <w:szCs w:val="16"/>
                <w:lang w:eastAsia="sl-SI"/>
              </w:rPr>
              <w:t>3</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325E8"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Murska Sobota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325E8"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34</w:t>
            </w:r>
            <w:r w:rsidR="004D3C66" w:rsidRPr="00C20049">
              <w:rPr>
                <w:rFonts w:cs="Arial"/>
                <w:sz w:val="16"/>
                <w:szCs w:val="16"/>
                <w:lang w:eastAsia="sl-SI"/>
              </w:rPr>
              <w:t>,75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8699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144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Muta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0,01</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8699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118,34</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Naklo</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9,60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43F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Nazarje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43F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45,90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8038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Nova Gorica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8038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81,69</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8038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Novo mesto</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8038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11,55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Odranci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0,40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8038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Oplotnica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6386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135,76</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6386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450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Ormož</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6386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231,23</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Osilnica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8,05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47E2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Pesnica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47E24"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68,67</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Piran</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5,00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815E8"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Pivka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815E8"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23,65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Podčetrtek</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50,47</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Podlehnik</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4,74</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700F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315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Podvelka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700F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0,12</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700F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224,12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700F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Poljčane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70380D" w:rsidP="004D3C66">
            <w:pPr>
              <w:widowControl w:val="0"/>
              <w:autoSpaceDE w:val="0"/>
              <w:autoSpaceDN w:val="0"/>
              <w:adjustRightInd w:val="0"/>
              <w:spacing w:line="240" w:lineRule="auto"/>
              <w:jc w:val="center"/>
              <w:rPr>
                <w:rFonts w:cs="Arial"/>
                <w:sz w:val="16"/>
                <w:szCs w:val="16"/>
                <w:lang w:eastAsia="sl-SI"/>
              </w:rPr>
            </w:pPr>
            <w:r w:rsidRPr="0070380D">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700F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1,11</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20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w:t>
            </w:r>
            <w:r w:rsidR="004D3C66" w:rsidRPr="00C20049">
              <w:rPr>
                <w:rFonts w:cs="Arial"/>
                <w:sz w:val="16"/>
                <w:szCs w:val="16"/>
                <w:lang w:eastAsia="sl-SI"/>
              </w:rPr>
              <w:t>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Polzela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20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17,95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D92CD8"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Postojna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113F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125,73</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113F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lastRenderedPageBreak/>
              <w:t>69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Prebold</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55,53</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113F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Preddvor</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113F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0,02</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113F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73,59</w:t>
            </w:r>
          </w:p>
        </w:tc>
      </w:tr>
      <w:tr w:rsidR="004D3C66" w:rsidRPr="00C40336" w:rsidTr="004D3C66">
        <w:trPr>
          <w:trHeight w:val="345"/>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0283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248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Prevalje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0283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220,56</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0283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Ptuj</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0283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32,57</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96B3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601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Puconci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0,03</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96B3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442,7</w:t>
            </w:r>
            <w:r w:rsidR="004D3C66" w:rsidRPr="00C20049">
              <w:rPr>
                <w:rFonts w:cs="Arial"/>
                <w:sz w:val="16"/>
                <w:szCs w:val="16"/>
                <w:lang w:eastAsia="sl-SI"/>
              </w:rPr>
              <w:t>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Rače-Fram</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96B3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50,34</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4007F"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Radeče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0,16</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4007F"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142,62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Radenci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39,70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E0F2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262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Radlje ob Dravi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0,01</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E0F2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183,8</w:t>
            </w:r>
            <w:r w:rsidR="004D3C66" w:rsidRPr="00C20049">
              <w:rPr>
                <w:rFonts w:cs="Arial"/>
                <w:sz w:val="16"/>
                <w:szCs w:val="16"/>
                <w:lang w:eastAsia="sl-SI"/>
              </w:rPr>
              <w:t>8</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Radovljica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F402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2,6</w:t>
            </w:r>
            <w:r w:rsidR="004D3C66" w:rsidRPr="00C20049">
              <w:rPr>
                <w:rFonts w:cs="Arial"/>
                <w:sz w:val="16"/>
                <w:szCs w:val="16"/>
                <w:lang w:eastAsia="sl-SI"/>
              </w:rPr>
              <w:t>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F4025"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319,4</w:t>
            </w:r>
            <w:r w:rsidR="004D3C66" w:rsidRPr="00C20049">
              <w:rPr>
                <w:rFonts w:cs="Arial"/>
                <w:sz w:val="16"/>
                <w:szCs w:val="16"/>
                <w:lang w:eastAsia="sl-SI"/>
              </w:rPr>
              <w:t>4</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B6A9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378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Ravne na Koroškem</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B6A9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w:t>
            </w:r>
            <w:r w:rsidR="004D3C66" w:rsidRPr="00C20049">
              <w:rPr>
                <w:rFonts w:cs="Arial"/>
                <w:sz w:val="16"/>
                <w:szCs w:val="16"/>
                <w:lang w:eastAsia="sl-SI"/>
              </w:rPr>
              <w:t>,01</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B6A9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398,85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46D7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Razkrižje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46D7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9,2</w:t>
            </w:r>
            <w:r w:rsidR="004D3C66" w:rsidRPr="00C20049">
              <w:rPr>
                <w:rFonts w:cs="Arial"/>
                <w:sz w:val="16"/>
                <w:szCs w:val="16"/>
                <w:lang w:eastAsia="sl-SI"/>
              </w:rPr>
              <w:t>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F67D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Rečica ob Savinji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F67D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4,90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Renče-Vogrsko</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F67D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Ribnica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F67D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85</w:t>
            </w:r>
            <w:r w:rsidR="004D3C66" w:rsidRPr="00C20049">
              <w:rPr>
                <w:rFonts w:cs="Arial"/>
                <w:sz w:val="16"/>
                <w:szCs w:val="16"/>
                <w:lang w:eastAsia="sl-SI"/>
              </w:rPr>
              <w:t>,</w:t>
            </w:r>
            <w:r w:rsidRPr="00C20049">
              <w:rPr>
                <w:rFonts w:cs="Arial"/>
                <w:sz w:val="16"/>
                <w:szCs w:val="16"/>
                <w:lang w:eastAsia="sl-SI"/>
              </w:rPr>
              <w:t>46</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C31D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Ribnica na Pohorju</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C31D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107,96</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C31D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Rogaška Slatina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C31D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59,63</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D5F6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221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Rogašovci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D5F6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259,52</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D5F6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Rogatec</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D5F6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51</w:t>
            </w:r>
            <w:r w:rsidR="004D3C66" w:rsidRPr="00C20049">
              <w:rPr>
                <w:rFonts w:cs="Arial"/>
                <w:sz w:val="16"/>
                <w:szCs w:val="16"/>
                <w:lang w:eastAsia="sl-SI"/>
              </w:rPr>
              <w:t>,21</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81F7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Ruše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81F7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70,40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A632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23</w:t>
            </w:r>
            <w:r w:rsidR="004D3C66" w:rsidRPr="00C20049">
              <w:rPr>
                <w:rFonts w:cs="Arial"/>
                <w:sz w:val="16"/>
                <w:szCs w:val="16"/>
                <w:lang w:eastAsia="sl-SI"/>
              </w:rPr>
              <w:t>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Selnica ob Dravi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0,05</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A632B"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159,85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Semič</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5,15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D03C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446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Sevnica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D03CA"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576,70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27E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Sežana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4,80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27E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702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Slovenj Gradec</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27E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630,70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27E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314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Slovenska Bistrica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0,05</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27E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331,11</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A7DF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Slovenske Konjice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A7DF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63,</w:t>
            </w:r>
            <w:r w:rsidR="004D3C66" w:rsidRPr="00C20049">
              <w:rPr>
                <w:rFonts w:cs="Arial"/>
                <w:sz w:val="16"/>
                <w:szCs w:val="16"/>
                <w:lang w:eastAsia="sl-SI"/>
              </w:rPr>
              <w:t>6</w:t>
            </w:r>
            <w:r w:rsidRPr="00C20049">
              <w:rPr>
                <w:rFonts w:cs="Arial"/>
                <w:sz w:val="16"/>
                <w:szCs w:val="16"/>
                <w:lang w:eastAsia="sl-SI"/>
              </w:rPr>
              <w:t>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Sodražica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A7DF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52,76</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A7DF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Solčava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0,50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A7DF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69,9</w:t>
            </w:r>
            <w:r w:rsidR="004D3C66" w:rsidRPr="00C20049">
              <w:rPr>
                <w:rFonts w:cs="Arial"/>
                <w:sz w:val="16"/>
                <w:szCs w:val="16"/>
                <w:lang w:eastAsia="sl-SI"/>
              </w:rPr>
              <w:t>4</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A7DF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Središče ob Dravi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A7DF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4,65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Starše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16,10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Straža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Sveta Ana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116</w:t>
            </w:r>
            <w:r w:rsidR="004D3C66" w:rsidRPr="00C20049">
              <w:rPr>
                <w:rFonts w:cs="Arial"/>
                <w:sz w:val="16"/>
                <w:szCs w:val="16"/>
                <w:lang w:eastAsia="sl-SI"/>
              </w:rPr>
              <w:t>,14</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Sveta Trojica v Slovenskih goricah</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23</w:t>
            </w:r>
            <w:r w:rsidR="004D3C66" w:rsidRPr="00C20049">
              <w:rPr>
                <w:rFonts w:cs="Arial"/>
                <w:sz w:val="16"/>
                <w:szCs w:val="16"/>
                <w:lang w:eastAsia="sl-SI"/>
              </w:rPr>
              <w:t>,33</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D798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Sveti Andraž v Slovenskih</w:t>
            </w:r>
            <w:r w:rsidR="004D3C66" w:rsidRPr="00C20049">
              <w:rPr>
                <w:rFonts w:cs="Arial"/>
                <w:sz w:val="16"/>
                <w:szCs w:val="16"/>
                <w:lang w:eastAsia="sl-SI"/>
              </w:rPr>
              <w:t xml:space="preserve"> goricah</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17,00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Sveti Jurij ob Ščavnici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0,37</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8,77</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lastRenderedPageBreak/>
              <w:t>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Sveti Jurij v Slovenskih goricah</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4,2</w:t>
            </w:r>
            <w:r w:rsidR="004D3C66" w:rsidRPr="00C20049">
              <w:rPr>
                <w:rFonts w:cs="Arial"/>
                <w:sz w:val="16"/>
                <w:szCs w:val="16"/>
                <w:lang w:eastAsia="sl-SI"/>
              </w:rPr>
              <w:t>9</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Sveti Tomaž</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9,69</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246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Šalovci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0,45</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167,7</w:t>
            </w:r>
            <w:r w:rsidR="004D3C66" w:rsidRPr="00C20049">
              <w:rPr>
                <w:rFonts w:cs="Arial"/>
                <w:sz w:val="16"/>
                <w:szCs w:val="16"/>
                <w:lang w:eastAsia="sl-SI"/>
              </w:rPr>
              <w:t>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Šempeter-Vrtojba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94F5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3,00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Šenčur</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0,60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C0C51"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165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Šentilj</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107,16</w:t>
            </w:r>
          </w:p>
        </w:tc>
      </w:tr>
      <w:tr w:rsidR="004D3C66" w:rsidRPr="00C40336" w:rsidTr="004D3C66">
        <w:trPr>
          <w:trHeight w:val="345"/>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C0C51"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Šentjernej</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C0C51"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14,50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C57FB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464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Šentjur</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0,05</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C57FB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426,34</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40E6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Šentrupert</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5,00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40E6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437,0</w:t>
            </w:r>
            <w:r w:rsidR="004D3C66" w:rsidRPr="00C20049">
              <w:rPr>
                <w:rFonts w:cs="Arial"/>
                <w:sz w:val="16"/>
                <w:szCs w:val="16"/>
                <w:lang w:eastAsia="sl-SI"/>
              </w:rPr>
              <w:t>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05D7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Škocjan</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05D7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14,90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D3DD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290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Škofja Loka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D3DD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1,91</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D3DD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338,93</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Škofljica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166B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Šmarje pri Jelšah</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166BE"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69,37</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Šmarješke Toplice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0,75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02A3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Šmartno ob Paki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602A3C"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10,9</w:t>
            </w:r>
            <w:r w:rsidR="004D3C66" w:rsidRPr="00C20049">
              <w:rPr>
                <w:rFonts w:cs="Arial"/>
                <w:sz w:val="16"/>
                <w:szCs w:val="16"/>
                <w:lang w:eastAsia="sl-SI"/>
              </w:rPr>
              <w:t>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7568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Šmartno pri Litiji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0,04</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7568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194,91</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B115F"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Šoštanj</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0,10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B115F"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126,60</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D3AE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Štore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D3AE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120,67</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D3AE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Tabor</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1D3AE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55,09</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Tišina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11,40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C46E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298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Tolmin</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C46E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262,82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1112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Trbovlje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20,02</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1112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55,12</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B68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w:t>
            </w:r>
            <w:r w:rsidR="004D3C66" w:rsidRPr="00C20049">
              <w:rPr>
                <w:rFonts w:cs="Arial"/>
                <w:sz w:val="16"/>
                <w:szCs w:val="16"/>
                <w:lang w:eastAsia="sl-SI"/>
              </w:rPr>
              <w:t>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Trebnje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B68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0,2</w:t>
            </w:r>
            <w:r w:rsidR="004D3C66" w:rsidRPr="00C20049">
              <w:rPr>
                <w:rFonts w:cs="Arial"/>
                <w:sz w:val="16"/>
                <w:szCs w:val="16"/>
                <w:lang w:eastAsia="sl-SI"/>
              </w:rPr>
              <w:t>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EB687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66,35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Trnovska vas</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35,64</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Tržič</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178</w:t>
            </w:r>
            <w:r w:rsidR="004D3C66" w:rsidRPr="00C20049">
              <w:rPr>
                <w:rFonts w:cs="Arial"/>
                <w:sz w:val="16"/>
                <w:szCs w:val="16"/>
                <w:lang w:eastAsia="sl-SI"/>
              </w:rPr>
              <w:t>,44</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Turnišče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0,55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112</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Velenje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98,6</w:t>
            </w:r>
            <w:r w:rsidR="004D3C66" w:rsidRPr="00C20049">
              <w:rPr>
                <w:rFonts w:cs="Arial"/>
                <w:sz w:val="16"/>
                <w:szCs w:val="16"/>
                <w:lang w:eastAsia="sl-SI"/>
              </w:rPr>
              <w:t>1</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4</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Velika Polana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0,90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Velike Lašče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26,18</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Veržej</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2,95</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Videm</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8,3</w:t>
            </w:r>
            <w:r w:rsidR="004D3C66" w:rsidRPr="00C20049">
              <w:rPr>
                <w:rFonts w:cs="Arial"/>
                <w:sz w:val="16"/>
                <w:szCs w:val="16"/>
                <w:lang w:eastAsia="sl-SI"/>
              </w:rPr>
              <w:t>4</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163,02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Vipava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27</w:t>
            </w:r>
            <w:r w:rsidR="004D3C66" w:rsidRPr="00C20049">
              <w:rPr>
                <w:rFonts w:cs="Arial"/>
                <w:sz w:val="16"/>
                <w:szCs w:val="16"/>
                <w:lang w:eastAsia="sl-SI"/>
              </w:rPr>
              <w:t>,57</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223</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Vitanje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0,75</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53215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197,18</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6021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Vodice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F1644E" w:rsidP="004D3C66">
            <w:pPr>
              <w:widowControl w:val="0"/>
              <w:autoSpaceDE w:val="0"/>
              <w:autoSpaceDN w:val="0"/>
              <w:adjustRightInd w:val="0"/>
              <w:spacing w:line="240" w:lineRule="auto"/>
              <w:jc w:val="center"/>
              <w:rPr>
                <w:rFonts w:cs="Arial"/>
                <w:sz w:val="16"/>
                <w:szCs w:val="16"/>
                <w:lang w:eastAsia="sl-SI"/>
              </w:rPr>
            </w:pPr>
            <w:r w:rsidRPr="00F1644E">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6021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w:t>
            </w:r>
            <w:r w:rsidR="004D3C66" w:rsidRPr="00C20049">
              <w:rPr>
                <w:rFonts w:cs="Arial"/>
                <w:sz w:val="16"/>
                <w:szCs w:val="16"/>
                <w:lang w:eastAsia="sl-SI"/>
              </w:rPr>
              <w:t>,10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6021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165</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Vojnik</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6021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1,6</w:t>
            </w:r>
            <w:r w:rsidR="004D3C66" w:rsidRPr="00C20049">
              <w:rPr>
                <w:rFonts w:cs="Arial"/>
                <w:sz w:val="16"/>
                <w:szCs w:val="16"/>
                <w:lang w:eastAsia="sl-SI"/>
              </w:rPr>
              <w:t>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60219"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220,79</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D506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Vransko</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81EFF" w:rsidP="004D3C66">
            <w:pPr>
              <w:widowControl w:val="0"/>
              <w:autoSpaceDE w:val="0"/>
              <w:autoSpaceDN w:val="0"/>
              <w:adjustRightInd w:val="0"/>
              <w:spacing w:line="240" w:lineRule="auto"/>
              <w:jc w:val="center"/>
              <w:rPr>
                <w:rFonts w:cs="Arial"/>
                <w:sz w:val="16"/>
                <w:szCs w:val="16"/>
                <w:lang w:eastAsia="sl-SI"/>
              </w:rPr>
            </w:pPr>
            <w:r w:rsidRPr="00B81EFF">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D506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77,94</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D506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lastRenderedPageBreak/>
              <w:t>58</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Vrhnika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81EFF" w:rsidP="004D3C66">
            <w:pPr>
              <w:widowControl w:val="0"/>
              <w:autoSpaceDE w:val="0"/>
              <w:autoSpaceDN w:val="0"/>
              <w:adjustRightInd w:val="0"/>
              <w:spacing w:line="240" w:lineRule="auto"/>
              <w:jc w:val="center"/>
              <w:rPr>
                <w:rFonts w:cs="Arial"/>
                <w:sz w:val="16"/>
                <w:szCs w:val="16"/>
                <w:lang w:eastAsia="sl-SI"/>
              </w:rPr>
            </w:pPr>
            <w:r w:rsidRPr="00B81EFF">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D506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56</w:t>
            </w:r>
            <w:r w:rsidR="004D3C66" w:rsidRPr="00C20049">
              <w:rPr>
                <w:rFonts w:cs="Arial"/>
                <w:sz w:val="16"/>
                <w:szCs w:val="16"/>
                <w:lang w:eastAsia="sl-SI"/>
              </w:rPr>
              <w:t>,05</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6509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189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Vuzenica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81EFF" w:rsidP="004D3C66">
            <w:pPr>
              <w:widowControl w:val="0"/>
              <w:autoSpaceDE w:val="0"/>
              <w:autoSpaceDN w:val="0"/>
              <w:adjustRightInd w:val="0"/>
              <w:spacing w:line="240" w:lineRule="auto"/>
              <w:jc w:val="center"/>
              <w:rPr>
                <w:rFonts w:cs="Arial"/>
                <w:sz w:val="16"/>
                <w:szCs w:val="16"/>
                <w:lang w:eastAsia="sl-SI"/>
              </w:rPr>
            </w:pPr>
            <w:r w:rsidRPr="00B81EFF">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06509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149,22</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9623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379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Zagorje ob Savi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0,06</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A96230"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559,36</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Zavrč</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81EFF" w:rsidP="004D3C66">
            <w:pPr>
              <w:widowControl w:val="0"/>
              <w:autoSpaceDE w:val="0"/>
              <w:autoSpaceDN w:val="0"/>
              <w:adjustRightInd w:val="0"/>
              <w:spacing w:line="240" w:lineRule="auto"/>
              <w:jc w:val="center"/>
              <w:rPr>
                <w:rFonts w:cs="Arial"/>
                <w:sz w:val="16"/>
                <w:szCs w:val="16"/>
                <w:lang w:eastAsia="sl-SI"/>
              </w:rPr>
            </w:pPr>
            <w:r w:rsidRPr="00B81EFF">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8,16</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44EB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w:t>
            </w:r>
            <w:r w:rsidR="004D3C66" w:rsidRPr="00C20049">
              <w:rPr>
                <w:rFonts w:cs="Arial"/>
                <w:sz w:val="16"/>
                <w:szCs w:val="16"/>
                <w:lang w:eastAsia="sl-SI"/>
              </w:rPr>
              <w:t>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Zreče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44EB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0,12</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44EB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359,42</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44EB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Žalec</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81EFF" w:rsidP="004D3C66">
            <w:pPr>
              <w:widowControl w:val="0"/>
              <w:autoSpaceDE w:val="0"/>
              <w:autoSpaceDN w:val="0"/>
              <w:adjustRightInd w:val="0"/>
              <w:spacing w:line="240" w:lineRule="auto"/>
              <w:jc w:val="center"/>
              <w:rPr>
                <w:rFonts w:cs="Arial"/>
                <w:sz w:val="16"/>
                <w:szCs w:val="16"/>
                <w:lang w:eastAsia="sl-SI"/>
              </w:rPr>
            </w:pPr>
            <w:r w:rsidRPr="00B81EFF">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944EBD"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173,90</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8580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206</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Železniki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8580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1,30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85807"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272,84</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73EE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50</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Žetale</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81EFF" w:rsidP="004D3C66">
            <w:pPr>
              <w:widowControl w:val="0"/>
              <w:autoSpaceDE w:val="0"/>
              <w:autoSpaceDN w:val="0"/>
              <w:adjustRightInd w:val="0"/>
              <w:spacing w:line="240" w:lineRule="auto"/>
              <w:jc w:val="center"/>
              <w:rPr>
                <w:rFonts w:cs="Arial"/>
                <w:sz w:val="16"/>
                <w:szCs w:val="16"/>
                <w:lang w:eastAsia="sl-SI"/>
              </w:rPr>
            </w:pPr>
            <w:r w:rsidRPr="00B81EFF">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73EE3"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34,97</w:t>
            </w:r>
          </w:p>
        </w:tc>
      </w:tr>
      <w:tr w:rsidR="004D3C66" w:rsidRPr="00C40336" w:rsidTr="004D3C66">
        <w:trPr>
          <w:trHeight w:val="340"/>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9765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211</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Žiri</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9765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1,50</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29765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162,93</w:t>
            </w:r>
          </w:p>
        </w:tc>
      </w:tr>
      <w:tr w:rsidR="004D3C66" w:rsidRPr="00C40336" w:rsidTr="004D3C66">
        <w:trPr>
          <w:trHeight w:val="343"/>
        </w:trPr>
        <w:tc>
          <w:tcPr>
            <w:tcW w:w="1484"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D18A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9</w:t>
            </w:r>
          </w:p>
        </w:tc>
        <w:tc>
          <w:tcPr>
            <w:tcW w:w="327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4D3C66"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Žirovnica</w:t>
            </w:r>
          </w:p>
        </w:tc>
        <w:tc>
          <w:tcPr>
            <w:tcW w:w="2368"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B81EFF" w:rsidP="004D3C66">
            <w:pPr>
              <w:widowControl w:val="0"/>
              <w:autoSpaceDE w:val="0"/>
              <w:autoSpaceDN w:val="0"/>
              <w:adjustRightInd w:val="0"/>
              <w:spacing w:line="240" w:lineRule="auto"/>
              <w:jc w:val="center"/>
              <w:rPr>
                <w:rFonts w:cs="Arial"/>
                <w:sz w:val="16"/>
                <w:szCs w:val="16"/>
                <w:lang w:eastAsia="sl-SI"/>
              </w:rPr>
            </w:pPr>
            <w:r w:rsidRPr="00B81EFF">
              <w:rPr>
                <w:rFonts w:cs="Arial"/>
                <w:sz w:val="16"/>
                <w:szCs w:val="16"/>
                <w:lang w:eastAsia="sl-SI"/>
              </w:rPr>
              <w:t>neopredeljeno</w:t>
            </w:r>
          </w:p>
        </w:tc>
        <w:tc>
          <w:tcPr>
            <w:tcW w:w="1950" w:type="dxa"/>
            <w:tcBorders>
              <w:top w:val="single" w:sz="2" w:space="0" w:color="000000"/>
              <w:left w:val="single" w:sz="2" w:space="0" w:color="000000"/>
              <w:bottom w:val="single" w:sz="2" w:space="0" w:color="000000"/>
              <w:right w:val="single" w:sz="2" w:space="0" w:color="000000"/>
            </w:tcBorders>
            <w:vAlign w:val="center"/>
          </w:tcPr>
          <w:p w:rsidR="004D3C66" w:rsidRPr="00C20049" w:rsidRDefault="008D18A2" w:rsidP="004D3C66">
            <w:pPr>
              <w:widowControl w:val="0"/>
              <w:autoSpaceDE w:val="0"/>
              <w:autoSpaceDN w:val="0"/>
              <w:adjustRightInd w:val="0"/>
              <w:spacing w:line="240" w:lineRule="auto"/>
              <w:jc w:val="center"/>
              <w:rPr>
                <w:rFonts w:cs="Arial"/>
                <w:sz w:val="16"/>
                <w:szCs w:val="16"/>
                <w:lang w:eastAsia="sl-SI"/>
              </w:rPr>
            </w:pPr>
            <w:r w:rsidRPr="00C20049">
              <w:rPr>
                <w:rFonts w:cs="Arial"/>
                <w:sz w:val="16"/>
                <w:szCs w:val="16"/>
                <w:lang w:eastAsia="sl-SI"/>
              </w:rPr>
              <w:t>6,65</w:t>
            </w:r>
          </w:p>
        </w:tc>
      </w:tr>
    </w:tbl>
    <w:p w:rsidR="00E97A89" w:rsidRPr="00C40336" w:rsidRDefault="00E97A89" w:rsidP="00013EF1">
      <w:pPr>
        <w:spacing w:line="240" w:lineRule="auto"/>
      </w:pPr>
    </w:p>
    <w:p w:rsidR="004D3C66" w:rsidRPr="00C40336" w:rsidRDefault="00E97A89" w:rsidP="00013EF1">
      <w:pPr>
        <w:spacing w:line="240" w:lineRule="auto"/>
      </w:pPr>
      <w:r w:rsidRPr="00C40336">
        <w:t>Vir: DRSV</w:t>
      </w:r>
      <w:r w:rsidR="00B60FA3">
        <w:t xml:space="preserve"> 1</w:t>
      </w:r>
      <w:r w:rsidRPr="00C40336">
        <w:t>, 2020</w:t>
      </w:r>
    </w:p>
    <w:p w:rsidR="004D3C66" w:rsidRPr="00C40336" w:rsidRDefault="004D3C66" w:rsidP="00013EF1">
      <w:pPr>
        <w:spacing w:line="240" w:lineRule="auto"/>
        <w:rPr>
          <w:b/>
        </w:rPr>
      </w:pPr>
    </w:p>
    <w:p w:rsidR="00FF267F" w:rsidRDefault="00FD7980" w:rsidP="00B60FA3">
      <w:pPr>
        <w:spacing w:line="240" w:lineRule="auto"/>
        <w:jc w:val="both"/>
      </w:pPr>
      <w:r w:rsidRPr="00C40336">
        <w:t>Iz tabele</w:t>
      </w:r>
      <w:r w:rsidR="006A6E02">
        <w:t xml:space="preserve"> 11</w:t>
      </w:r>
      <w:r w:rsidRPr="00C40336">
        <w:t xml:space="preserve"> je razvidno, da</w:t>
      </w:r>
      <w:r w:rsidR="00EF2558" w:rsidRPr="00C40336">
        <w:t xml:space="preserve"> se največ zajetij za lastno oskrbo s pitno vodo nahaja v občini Gornja Radgona</w:t>
      </w:r>
      <w:r w:rsidR="00180458">
        <w:t>,</w:t>
      </w:r>
      <w:r w:rsidR="00EF2558" w:rsidRPr="00C40336">
        <w:t xml:space="preserve"> in sicer 789. </w:t>
      </w:r>
      <w:r w:rsidR="00D05394" w:rsidRPr="00D05394">
        <w:t>Seštevek največjih dovoljenih dnevnih odvzemov iz zajetij za lastno oskrbo s pitno vodo je v občini Kamnik.</w:t>
      </w:r>
    </w:p>
    <w:p w:rsidR="00FF267F" w:rsidRDefault="00FF267F">
      <w:pPr>
        <w:spacing w:after="200" w:line="276" w:lineRule="auto"/>
      </w:pPr>
      <w:r>
        <w:br w:type="page"/>
      </w:r>
    </w:p>
    <w:p w:rsidR="004D3C66" w:rsidRPr="00300DA8" w:rsidRDefault="004D3C66" w:rsidP="00013EF1">
      <w:pPr>
        <w:pStyle w:val="Naslov1"/>
        <w:jc w:val="both"/>
        <w:rPr>
          <w:rFonts w:ascii="Arial" w:hAnsi="Arial" w:cs="Arial"/>
          <w:color w:val="auto"/>
          <w:sz w:val="20"/>
          <w:szCs w:val="20"/>
        </w:rPr>
      </w:pPr>
      <w:bookmarkStart w:id="66" w:name="_Toc396725701"/>
      <w:bookmarkStart w:id="67" w:name="_Toc399939734"/>
      <w:bookmarkStart w:id="68" w:name="_Toc93661797"/>
      <w:r w:rsidRPr="00C40336">
        <w:rPr>
          <w:rFonts w:ascii="Arial" w:hAnsi="Arial" w:cs="Arial"/>
          <w:color w:val="auto"/>
          <w:sz w:val="20"/>
          <w:szCs w:val="20"/>
        </w:rPr>
        <w:lastRenderedPageBreak/>
        <w:t>10. ANALIZA STANJA LASTNE OSKRBE S PITNO VODO</w:t>
      </w:r>
      <w:bookmarkEnd w:id="66"/>
      <w:bookmarkEnd w:id="67"/>
      <w:bookmarkEnd w:id="68"/>
    </w:p>
    <w:p w:rsidR="00117C99" w:rsidRDefault="00117C99" w:rsidP="00013EF1">
      <w:pPr>
        <w:spacing w:line="240" w:lineRule="auto"/>
        <w:jc w:val="both"/>
      </w:pPr>
    </w:p>
    <w:p w:rsidR="00117C99" w:rsidRPr="00C40336" w:rsidRDefault="00117C99" w:rsidP="00013EF1">
      <w:pPr>
        <w:spacing w:line="240" w:lineRule="auto"/>
        <w:jc w:val="both"/>
      </w:pPr>
      <w:r w:rsidRPr="00C40336">
        <w:t xml:space="preserve">Lastna oskrba s pitno vodo se v skladu z Uredbo o oskrbi s pitno vodo lahko izvaja na območjih poselitve in za posamezne stavbe ali gradbene inženirske objekte, kjer občina ne zagotavlja javne službe. </w:t>
      </w:r>
    </w:p>
    <w:p w:rsidR="00117C99" w:rsidRPr="00C40336" w:rsidRDefault="00117C99" w:rsidP="00013EF1">
      <w:pPr>
        <w:spacing w:line="240" w:lineRule="auto"/>
        <w:jc w:val="both"/>
      </w:pPr>
    </w:p>
    <w:p w:rsidR="00E41D2F" w:rsidRDefault="004D3C66" w:rsidP="00013EF1">
      <w:pPr>
        <w:spacing w:line="240" w:lineRule="auto"/>
        <w:jc w:val="both"/>
      </w:pPr>
      <w:r w:rsidRPr="00C40336">
        <w:t>Uredba o oskrbi s pitno vodo določa, da mora Občina Min</w:t>
      </w:r>
      <w:r w:rsidR="007D2CC9" w:rsidRPr="00C40336">
        <w:t>istrstvu za okol</w:t>
      </w:r>
      <w:r w:rsidR="00183E34" w:rsidRPr="00C40336">
        <w:t>je in prostor</w:t>
      </w:r>
      <w:r w:rsidRPr="00C40336">
        <w:t xml:space="preserve"> najpozneje do 28. februarja tekočega leta posredovati poročilo o standardih opremljenosti na dan 31. decembra preteklega leta. Sestavni del poročila so tudi podatki o stanju lastne oskrbe s pitno vodo.</w:t>
      </w:r>
      <w:r w:rsidR="009640BB" w:rsidRPr="00C40336">
        <w:t xml:space="preserve"> </w:t>
      </w:r>
      <w:r w:rsidR="00E41D2F" w:rsidRPr="00C40336">
        <w:t>Občine</w:t>
      </w:r>
      <w:r w:rsidR="001E3492" w:rsidRPr="00C40336">
        <w:t xml:space="preserve"> v IJSVO poročajo </w:t>
      </w:r>
      <w:r w:rsidR="00E542E5" w:rsidRPr="00C40336">
        <w:t xml:space="preserve">podatke za </w:t>
      </w:r>
      <w:r w:rsidR="001E3492" w:rsidRPr="00C40336">
        <w:t>tabelo VOT0 – Stanje oskrbe s pitno vodo v občini</w:t>
      </w:r>
      <w:r w:rsidR="00E542E5" w:rsidRPr="00C40336">
        <w:t>, ki se nanašajo na število</w:t>
      </w:r>
      <w:r w:rsidR="003375CF" w:rsidRPr="00C40336">
        <w:t xml:space="preserve"> prebivalcev oskrbovanih s pitno v</w:t>
      </w:r>
      <w:r w:rsidR="00E542E5" w:rsidRPr="00C40336">
        <w:t>odo iz javnega vodovoda, število</w:t>
      </w:r>
      <w:r w:rsidR="003375CF" w:rsidRPr="00C40336">
        <w:t xml:space="preserve"> prebivalcev oskrbovanih z lastno oskrbo s pitno vodo, </w:t>
      </w:r>
      <w:r w:rsidR="00E542E5" w:rsidRPr="00C40336">
        <w:t>število</w:t>
      </w:r>
      <w:r w:rsidR="003375CF" w:rsidRPr="00C40336">
        <w:t xml:space="preserve"> prebivalcev oskrbovanih na način samooskrbe stavb s kapnico</w:t>
      </w:r>
      <w:r w:rsidR="006B2238" w:rsidRPr="00C40336">
        <w:t xml:space="preserve"> oziroma na druge načine</w:t>
      </w:r>
      <w:r w:rsidR="003375CF" w:rsidRPr="00C40336">
        <w:t>.</w:t>
      </w:r>
    </w:p>
    <w:p w:rsidR="00E41D2F" w:rsidRDefault="00E41D2F" w:rsidP="00013EF1">
      <w:pPr>
        <w:spacing w:line="240" w:lineRule="auto"/>
        <w:jc w:val="both"/>
      </w:pPr>
    </w:p>
    <w:p w:rsidR="00183E34" w:rsidRPr="00C40336" w:rsidRDefault="009C7E99" w:rsidP="00013EF1">
      <w:pPr>
        <w:spacing w:line="240" w:lineRule="auto"/>
        <w:jc w:val="both"/>
      </w:pPr>
      <w:r w:rsidRPr="00C40336">
        <w:t xml:space="preserve">Ker </w:t>
      </w:r>
      <w:r w:rsidR="00767117" w:rsidRPr="00C40336">
        <w:t>do roka</w:t>
      </w:r>
      <w:r w:rsidR="00FE6A61" w:rsidRPr="00C40336">
        <w:t>,</w:t>
      </w:r>
      <w:r w:rsidR="00767117" w:rsidRPr="00C40336">
        <w:t xml:space="preserve"> </w:t>
      </w:r>
      <w:r w:rsidRPr="00C40336">
        <w:t xml:space="preserve">podatkov za leto 2018 vse občine niso poročale oziroma so </w:t>
      </w:r>
      <w:r w:rsidR="00E41D2F" w:rsidRPr="00C40336">
        <w:t>jih poročale pomanjkljivo</w:t>
      </w:r>
      <w:r w:rsidRPr="00C40336">
        <w:t xml:space="preserve">, je Ministrstvo za okolje in prostor pripravilo več kot 200 pozivov in opravilo </w:t>
      </w:r>
      <w:r w:rsidR="00706477" w:rsidRPr="00C40336">
        <w:t>približno</w:t>
      </w:r>
      <w:r w:rsidR="00E41D2F" w:rsidRPr="00C40336">
        <w:t xml:space="preserve"> 100 telefonskih pogovorov</w:t>
      </w:r>
      <w:r w:rsidR="00767117" w:rsidRPr="00C40336">
        <w:t>, da bi se izboljšala kakovost poročanih podatkov</w:t>
      </w:r>
      <w:r w:rsidR="00FA6DE6" w:rsidRPr="00C40336">
        <w:t xml:space="preserve">. Do </w:t>
      </w:r>
      <w:r w:rsidR="009640BB" w:rsidRPr="00C40336">
        <w:t>priprave operativnega programa je vseh 212 občin</w:t>
      </w:r>
      <w:r w:rsidR="00857C47" w:rsidRPr="00C40336">
        <w:t xml:space="preserve"> poročalo podatke za tabelo VOT0. </w:t>
      </w:r>
    </w:p>
    <w:p w:rsidR="00183E34" w:rsidRPr="00C40336" w:rsidRDefault="00183E34" w:rsidP="00013EF1">
      <w:pPr>
        <w:spacing w:line="240" w:lineRule="auto"/>
        <w:jc w:val="both"/>
      </w:pPr>
    </w:p>
    <w:p w:rsidR="004D3C66" w:rsidRDefault="000F4560" w:rsidP="00013EF1">
      <w:pPr>
        <w:spacing w:line="240" w:lineRule="auto"/>
        <w:jc w:val="both"/>
      </w:pPr>
      <w:r w:rsidRPr="00C40336">
        <w:t>Občine so poročale podatke za 2.046.864 oskrbovanih prebivalcev. V RS se glede na poročane podatke z lastno oskrbo s pitno vodo oskrbuje 137.750 prebivalcev, medtem ko se s kapnico oskrbuje 7.784 prebivalcev. Poleg navedenega je 5.986 takšnih prebivalcev</w:t>
      </w:r>
      <w:r w:rsidR="00460925" w:rsidRPr="00C40336">
        <w:t>,</w:t>
      </w:r>
      <w:r w:rsidRPr="00C40336">
        <w:t xml:space="preserve"> za katere občine ni</w:t>
      </w:r>
      <w:r w:rsidR="00E76D32" w:rsidRPr="00C40336">
        <w:t>so mogle določiti načina oskrbe</w:t>
      </w:r>
      <w:r w:rsidR="00D31E59" w:rsidRPr="00C40336">
        <w:t xml:space="preserve"> zaradi naslednjih razlogov:</w:t>
      </w:r>
      <w:r w:rsidRPr="00C40336">
        <w:t xml:space="preserve"> </w:t>
      </w:r>
      <w:r w:rsidR="00E76D32" w:rsidRPr="00C40336">
        <w:t xml:space="preserve">- </w:t>
      </w:r>
      <w:r w:rsidR="002C72E8" w:rsidRPr="00C40336">
        <w:t xml:space="preserve">pitna voda </w:t>
      </w:r>
      <w:r w:rsidR="00D31E59" w:rsidRPr="00C40336">
        <w:t xml:space="preserve">se jim </w:t>
      </w:r>
      <w:r w:rsidR="002C72E8" w:rsidRPr="00C40336">
        <w:t xml:space="preserve">dovaža s cisternami, </w:t>
      </w:r>
      <w:r w:rsidR="00E76D32" w:rsidRPr="00C40336">
        <w:t xml:space="preserve">- </w:t>
      </w:r>
      <w:r w:rsidR="00460925" w:rsidRPr="00C40336">
        <w:t>prijavljeni so na naslo</w:t>
      </w:r>
      <w:r w:rsidR="00D87683" w:rsidRPr="00C40336">
        <w:t>vu, vendar ta</w:t>
      </w:r>
      <w:r w:rsidR="00460925" w:rsidRPr="00C40336">
        <w:t xml:space="preserve">m ne živijo, </w:t>
      </w:r>
      <w:r w:rsidR="00231B35" w:rsidRPr="00C40336">
        <w:t xml:space="preserve">- oskrbujejo se iz lastnega </w:t>
      </w:r>
      <w:r w:rsidR="00D31E59" w:rsidRPr="00C40336">
        <w:t>vodnega vira, za katerega ni pridobljeno vodno dovoljenje</w:t>
      </w:r>
      <w:r w:rsidR="00231B35" w:rsidRPr="00C40336">
        <w:t xml:space="preserve">, </w:t>
      </w:r>
      <w:r w:rsidR="00D87683" w:rsidRPr="00C40336">
        <w:t xml:space="preserve">- </w:t>
      </w:r>
      <w:r w:rsidR="00803B00" w:rsidRPr="00C40336">
        <w:t>oskrbujejo se iz odjemnega mesta sosednje stavbe</w:t>
      </w:r>
      <w:r w:rsidR="003C625D">
        <w:t>.</w:t>
      </w:r>
    </w:p>
    <w:p w:rsidR="00DB36B6" w:rsidRDefault="00DB36B6" w:rsidP="00BF79A5">
      <w:pPr>
        <w:pStyle w:val="Napis"/>
      </w:pPr>
    </w:p>
    <w:p w:rsidR="004D3C66" w:rsidRPr="00C40336" w:rsidRDefault="005F019A" w:rsidP="005F019A">
      <w:pPr>
        <w:pStyle w:val="Napis"/>
      </w:pPr>
      <w:bookmarkStart w:id="69" w:name="_Toc99458381"/>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12</w:t>
      </w:r>
      <w:r w:rsidR="00A6775E">
        <w:rPr>
          <w:noProof/>
        </w:rPr>
        <w:fldChar w:fldCharType="end"/>
      </w:r>
      <w:r w:rsidR="004D3C66" w:rsidRPr="008F3B8F">
        <w:t>: Pregled lastne oskrbe s pitno vodo</w:t>
      </w:r>
      <w:r w:rsidR="00790726" w:rsidRPr="008F3B8F">
        <w:t xml:space="preserve"> in samooskrbe</w:t>
      </w:r>
      <w:r w:rsidR="008C5D01" w:rsidRPr="008F3B8F">
        <w:t xml:space="preserve"> stavb s kapnico</w:t>
      </w:r>
      <w:r w:rsidR="00215B79" w:rsidRPr="008F3B8F">
        <w:t xml:space="preserve"> – stanje na dan 31. 12. 2018</w:t>
      </w:r>
      <w:bookmarkEnd w:id="69"/>
    </w:p>
    <w:p w:rsidR="00DB36B6" w:rsidRPr="00C40336" w:rsidRDefault="00DB36B6" w:rsidP="00DB36B6"/>
    <w:tbl>
      <w:tblPr>
        <w:tblW w:w="9229" w:type="dxa"/>
        <w:tblInd w:w="55" w:type="dxa"/>
        <w:tblCellMar>
          <w:left w:w="70" w:type="dxa"/>
          <w:right w:w="70" w:type="dxa"/>
        </w:tblCellMar>
        <w:tblLook w:val="04A0" w:firstRow="1" w:lastRow="0" w:firstColumn="1" w:lastColumn="0" w:noHBand="0" w:noVBand="1"/>
      </w:tblPr>
      <w:tblGrid>
        <w:gridCol w:w="3134"/>
        <w:gridCol w:w="1843"/>
        <w:gridCol w:w="1984"/>
        <w:gridCol w:w="2268"/>
      </w:tblGrid>
      <w:tr w:rsidR="00DB36B6" w:rsidRPr="00C40336" w:rsidTr="00341440">
        <w:trPr>
          <w:trHeight w:val="680"/>
          <w:tblHeader/>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b/>
                <w:bCs/>
                <w:sz w:val="16"/>
                <w:szCs w:val="16"/>
                <w:lang w:eastAsia="sl-SI"/>
              </w:rPr>
            </w:pPr>
            <w:r w:rsidRPr="00C20049">
              <w:rPr>
                <w:rFonts w:cs="Arial"/>
                <w:b/>
                <w:bCs/>
                <w:sz w:val="16"/>
                <w:szCs w:val="16"/>
                <w:lang w:eastAsia="sl-SI"/>
              </w:rPr>
              <w:t>Občina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b/>
                <w:bCs/>
                <w:sz w:val="16"/>
                <w:szCs w:val="16"/>
                <w:lang w:eastAsia="sl-SI"/>
              </w:rPr>
            </w:pPr>
            <w:r w:rsidRPr="00C20049">
              <w:rPr>
                <w:rFonts w:cs="Arial"/>
                <w:b/>
                <w:bCs/>
                <w:sz w:val="16"/>
                <w:szCs w:val="16"/>
                <w:lang w:eastAsia="sl-SI"/>
              </w:rPr>
              <w:t xml:space="preserve">Število </w:t>
            </w:r>
            <w:r w:rsidR="008C5D01" w:rsidRPr="00C20049">
              <w:rPr>
                <w:rFonts w:cs="Arial"/>
                <w:b/>
                <w:bCs/>
                <w:sz w:val="16"/>
                <w:szCs w:val="16"/>
                <w:lang w:eastAsia="sl-SI"/>
              </w:rPr>
              <w:t xml:space="preserve">vseh </w:t>
            </w:r>
            <w:r w:rsidRPr="00C20049">
              <w:rPr>
                <w:rFonts w:cs="Arial"/>
                <w:b/>
                <w:bCs/>
                <w:sz w:val="16"/>
                <w:szCs w:val="16"/>
                <w:lang w:eastAsia="sl-SI"/>
              </w:rPr>
              <w:t>oskrbovanih prebivalcev</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B36B6" w:rsidRPr="00C20049" w:rsidRDefault="00976EF3" w:rsidP="008C5D01">
            <w:pPr>
              <w:spacing w:line="240" w:lineRule="auto"/>
              <w:jc w:val="center"/>
              <w:rPr>
                <w:rFonts w:cs="Arial"/>
                <w:b/>
                <w:bCs/>
                <w:sz w:val="16"/>
                <w:szCs w:val="16"/>
                <w:lang w:eastAsia="sl-SI"/>
              </w:rPr>
            </w:pPr>
            <w:r>
              <w:rPr>
                <w:rFonts w:cs="Arial"/>
                <w:b/>
                <w:bCs/>
                <w:sz w:val="16"/>
                <w:szCs w:val="16"/>
                <w:lang w:eastAsia="sl-SI"/>
              </w:rPr>
              <w:t xml:space="preserve">Število prebivalcev </w:t>
            </w:r>
            <w:r w:rsidR="00DB36B6" w:rsidRPr="00C20049">
              <w:rPr>
                <w:rFonts w:cs="Arial"/>
                <w:b/>
                <w:bCs/>
                <w:sz w:val="16"/>
                <w:szCs w:val="16"/>
                <w:lang w:eastAsia="sl-SI"/>
              </w:rPr>
              <w:t>z lastno oskrbo s pitno vodo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b/>
                <w:bCs/>
                <w:sz w:val="16"/>
                <w:szCs w:val="16"/>
                <w:lang w:eastAsia="sl-SI"/>
              </w:rPr>
            </w:pPr>
            <w:r w:rsidRPr="00C20049">
              <w:rPr>
                <w:rFonts w:cs="Arial"/>
                <w:b/>
                <w:bCs/>
                <w:sz w:val="16"/>
                <w:szCs w:val="16"/>
                <w:lang w:eastAsia="sl-SI"/>
              </w:rPr>
              <w:t>Število prebivalcev oskrbovanih s kapnico</w:t>
            </w:r>
          </w:p>
        </w:tc>
      </w:tr>
      <w:tr w:rsidR="00DB36B6" w:rsidRPr="00C40336" w:rsidTr="00744A85">
        <w:trPr>
          <w:trHeight w:val="23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Ajdovščina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19</w:t>
            </w:r>
            <w:r w:rsidR="00B442FD">
              <w:rPr>
                <w:rFonts w:cs="Arial"/>
                <w:sz w:val="16"/>
                <w:szCs w:val="16"/>
                <w:lang w:eastAsia="sl-SI"/>
              </w:rPr>
              <w:t>.</w:t>
            </w:r>
            <w:r w:rsidRPr="00C20049">
              <w:rPr>
                <w:rFonts w:cs="Arial"/>
                <w:sz w:val="16"/>
                <w:szCs w:val="16"/>
                <w:lang w:eastAsia="sl-SI"/>
              </w:rPr>
              <w:t>441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168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Ankaran</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152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Apače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573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522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Beltinci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w:t>
            </w:r>
            <w:r w:rsidR="00B442FD">
              <w:rPr>
                <w:rFonts w:cs="Arial"/>
                <w:sz w:val="16"/>
                <w:szCs w:val="16"/>
                <w:lang w:eastAsia="sl-SI"/>
              </w:rPr>
              <w:t>.</w:t>
            </w:r>
            <w:r w:rsidRPr="00C20049">
              <w:rPr>
                <w:rFonts w:cs="Arial"/>
                <w:sz w:val="16"/>
                <w:szCs w:val="16"/>
                <w:lang w:eastAsia="sl-SI"/>
              </w:rPr>
              <w:t>370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Benedikt</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587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225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Bistrica ob Sotli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421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167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Bled</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w:t>
            </w:r>
            <w:r w:rsidR="00B442FD">
              <w:rPr>
                <w:rFonts w:cs="Arial"/>
                <w:sz w:val="16"/>
                <w:szCs w:val="16"/>
                <w:lang w:eastAsia="sl-SI"/>
              </w:rPr>
              <w:t>.</w:t>
            </w:r>
            <w:r w:rsidRPr="00C20049">
              <w:rPr>
                <w:rFonts w:cs="Arial"/>
                <w:sz w:val="16"/>
                <w:szCs w:val="16"/>
                <w:lang w:eastAsia="sl-SI"/>
              </w:rPr>
              <w:t>164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Bloke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596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Bohinj</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B442FD">
              <w:rPr>
                <w:rFonts w:cs="Arial"/>
                <w:sz w:val="16"/>
                <w:szCs w:val="16"/>
                <w:lang w:eastAsia="sl-SI"/>
              </w:rPr>
              <w:t>.</w:t>
            </w:r>
            <w:r w:rsidRPr="00C20049">
              <w:rPr>
                <w:rFonts w:cs="Arial"/>
                <w:sz w:val="16"/>
                <w:szCs w:val="16"/>
                <w:lang w:eastAsia="sl-SI"/>
              </w:rPr>
              <w:t>022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300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Borovnica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488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481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Bovec</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154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349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Braslovče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B442FD">
              <w:rPr>
                <w:rFonts w:cs="Arial"/>
                <w:sz w:val="16"/>
                <w:szCs w:val="16"/>
                <w:lang w:eastAsia="sl-SI"/>
              </w:rPr>
              <w:t>.</w:t>
            </w:r>
            <w:r w:rsidRPr="00C20049">
              <w:rPr>
                <w:rFonts w:cs="Arial"/>
                <w:sz w:val="16"/>
                <w:szCs w:val="16"/>
                <w:lang w:eastAsia="sl-SI"/>
              </w:rPr>
              <w:t>727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264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Brda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B442FD">
              <w:rPr>
                <w:rFonts w:cs="Arial"/>
                <w:sz w:val="16"/>
                <w:szCs w:val="16"/>
                <w:lang w:eastAsia="sl-SI"/>
              </w:rPr>
              <w:t>.</w:t>
            </w:r>
            <w:r w:rsidRPr="00C20049">
              <w:rPr>
                <w:rFonts w:cs="Arial"/>
                <w:sz w:val="16"/>
                <w:szCs w:val="16"/>
                <w:lang w:eastAsia="sl-SI"/>
              </w:rPr>
              <w:t>693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w:t>
            </w:r>
          </w:p>
        </w:tc>
      </w:tr>
      <w:tr w:rsidR="00DB36B6" w:rsidRPr="00C40336" w:rsidTr="00744A85">
        <w:trPr>
          <w:trHeight w:val="27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Brezovica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w:t>
            </w:r>
            <w:r w:rsidR="00B442FD">
              <w:rPr>
                <w:rFonts w:cs="Arial"/>
                <w:sz w:val="16"/>
                <w:szCs w:val="16"/>
                <w:lang w:eastAsia="sl-SI"/>
              </w:rPr>
              <w:t>.</w:t>
            </w:r>
            <w:r w:rsidRPr="00C20049">
              <w:rPr>
                <w:rFonts w:cs="Arial"/>
                <w:sz w:val="16"/>
                <w:szCs w:val="16"/>
                <w:lang w:eastAsia="sl-SI"/>
              </w:rPr>
              <w:t>280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18</w:t>
            </w:r>
          </w:p>
        </w:tc>
      </w:tr>
      <w:tr w:rsidR="00DB36B6" w:rsidRPr="00C40336" w:rsidTr="00744A85">
        <w:trPr>
          <w:trHeight w:val="26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Brežice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23</w:t>
            </w:r>
            <w:r w:rsidR="00B442FD">
              <w:rPr>
                <w:rFonts w:cs="Arial"/>
                <w:sz w:val="16"/>
                <w:szCs w:val="16"/>
                <w:lang w:eastAsia="sl-SI"/>
              </w:rPr>
              <w:t>.</w:t>
            </w:r>
            <w:r w:rsidRPr="00C20049">
              <w:rPr>
                <w:rFonts w:cs="Arial"/>
                <w:sz w:val="16"/>
                <w:szCs w:val="16"/>
                <w:lang w:eastAsia="sl-SI"/>
              </w:rPr>
              <w:t>639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Cankova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833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626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Celje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48</w:t>
            </w:r>
            <w:r w:rsidR="00B442FD">
              <w:rPr>
                <w:rFonts w:cs="Arial"/>
                <w:sz w:val="16"/>
                <w:szCs w:val="16"/>
                <w:lang w:eastAsia="sl-SI"/>
              </w:rPr>
              <w:t>.</w:t>
            </w:r>
            <w:r w:rsidRPr="00C20049">
              <w:rPr>
                <w:rFonts w:cs="Arial"/>
                <w:sz w:val="16"/>
                <w:szCs w:val="16"/>
                <w:lang w:eastAsia="sl-SI"/>
              </w:rPr>
              <w:t>959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105</w:t>
            </w:r>
          </w:p>
        </w:tc>
      </w:tr>
      <w:tr w:rsidR="00DB36B6" w:rsidRPr="00C40336" w:rsidTr="00744A85">
        <w:trPr>
          <w:trHeight w:val="2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Cerklje na Gorenjskem</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B442FD">
              <w:rPr>
                <w:rFonts w:cs="Arial"/>
                <w:sz w:val="16"/>
                <w:szCs w:val="16"/>
                <w:lang w:eastAsia="sl-SI"/>
              </w:rPr>
              <w:t>.</w:t>
            </w:r>
            <w:r w:rsidRPr="00C20049">
              <w:rPr>
                <w:rFonts w:cs="Arial"/>
                <w:sz w:val="16"/>
                <w:szCs w:val="16"/>
                <w:lang w:eastAsia="sl-SI"/>
              </w:rPr>
              <w:t>556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Cerknica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11</w:t>
            </w:r>
            <w:r w:rsidR="00B442FD">
              <w:rPr>
                <w:rFonts w:cs="Arial"/>
                <w:sz w:val="16"/>
                <w:szCs w:val="16"/>
                <w:lang w:eastAsia="sl-SI"/>
              </w:rPr>
              <w:t>.</w:t>
            </w:r>
            <w:r w:rsidRPr="00C20049">
              <w:rPr>
                <w:rFonts w:cs="Arial"/>
                <w:sz w:val="16"/>
                <w:szCs w:val="16"/>
                <w:lang w:eastAsia="sl-SI"/>
              </w:rPr>
              <w:t>491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w:t>
            </w:r>
          </w:p>
        </w:tc>
      </w:tr>
      <w:tr w:rsidR="00DB36B6" w:rsidRPr="00C40336" w:rsidTr="00744A85">
        <w:trPr>
          <w:trHeight w:val="2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Cerkno</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701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752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lastRenderedPageBreak/>
              <w:t>Cerkvenjak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052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169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Cirkulane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359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Črenšovci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074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Črna na Koroškem</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194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806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Črnomelj</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14</w:t>
            </w:r>
            <w:r w:rsidR="00B442FD">
              <w:rPr>
                <w:rFonts w:cs="Arial"/>
                <w:sz w:val="16"/>
                <w:szCs w:val="16"/>
                <w:lang w:eastAsia="sl-SI"/>
              </w:rPr>
              <w:t>.</w:t>
            </w:r>
            <w:r w:rsidRPr="00C20049">
              <w:rPr>
                <w:rFonts w:cs="Arial"/>
                <w:sz w:val="16"/>
                <w:szCs w:val="16"/>
                <w:lang w:eastAsia="sl-SI"/>
              </w:rPr>
              <w:t>385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312</w:t>
            </w:r>
          </w:p>
        </w:tc>
      </w:tr>
      <w:tr w:rsidR="00DB36B6" w:rsidRPr="00C40336" w:rsidTr="00744A85">
        <w:trPr>
          <w:trHeight w:val="28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Destrnik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615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Divača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065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156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54</w:t>
            </w:r>
          </w:p>
        </w:tc>
      </w:tr>
      <w:tr w:rsidR="00DB36B6" w:rsidRPr="00C40336" w:rsidTr="00744A85">
        <w:trPr>
          <w:trHeight w:val="27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Dobje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019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225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Dobrepolje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789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Dobrna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186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279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Dobrova-Polhov Gradec</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B442FD">
              <w:rPr>
                <w:rFonts w:cs="Arial"/>
                <w:sz w:val="16"/>
                <w:szCs w:val="16"/>
                <w:lang w:eastAsia="sl-SI"/>
              </w:rPr>
              <w:t>.</w:t>
            </w:r>
            <w:r w:rsidRPr="00C20049">
              <w:rPr>
                <w:rFonts w:cs="Arial"/>
                <w:sz w:val="16"/>
                <w:szCs w:val="16"/>
                <w:lang w:eastAsia="sl-SI"/>
              </w:rPr>
              <w:t>638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091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Dobrovnik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334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Dol pri Ljubljani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B442FD">
              <w:rPr>
                <w:rFonts w:cs="Arial"/>
                <w:sz w:val="16"/>
                <w:szCs w:val="16"/>
                <w:lang w:eastAsia="sl-SI"/>
              </w:rPr>
              <w:t>.</w:t>
            </w:r>
            <w:r w:rsidRPr="00C20049">
              <w:rPr>
                <w:rFonts w:cs="Arial"/>
                <w:sz w:val="16"/>
                <w:szCs w:val="16"/>
                <w:lang w:eastAsia="sl-SI"/>
              </w:rPr>
              <w:t>145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30</w:t>
            </w:r>
          </w:p>
        </w:tc>
      </w:tr>
      <w:tr w:rsidR="00DB36B6" w:rsidRPr="00C40336" w:rsidTr="00744A85">
        <w:trPr>
          <w:trHeight w:val="2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Dolenjske Toplice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557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176</w:t>
            </w:r>
          </w:p>
        </w:tc>
      </w:tr>
      <w:tr w:rsidR="00DB36B6" w:rsidRPr="00C40336" w:rsidTr="00744A85">
        <w:trPr>
          <w:trHeight w:val="26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Domžale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35</w:t>
            </w:r>
            <w:r w:rsidR="00B442FD">
              <w:rPr>
                <w:rFonts w:cs="Arial"/>
                <w:sz w:val="16"/>
                <w:szCs w:val="16"/>
                <w:lang w:eastAsia="sl-SI"/>
              </w:rPr>
              <w:t>.</w:t>
            </w:r>
            <w:r w:rsidRPr="00C20049">
              <w:rPr>
                <w:rFonts w:cs="Arial"/>
                <w:sz w:val="16"/>
                <w:szCs w:val="16"/>
                <w:lang w:eastAsia="sl-SI"/>
              </w:rPr>
              <w:t>989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Dornava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677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8C5D01">
        <w:trPr>
          <w:trHeight w:val="27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Dravograd</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w:t>
            </w:r>
            <w:r w:rsidR="00B442FD">
              <w:rPr>
                <w:rFonts w:cs="Arial"/>
                <w:sz w:val="16"/>
                <w:szCs w:val="16"/>
                <w:lang w:eastAsia="sl-SI"/>
              </w:rPr>
              <w:t>.</w:t>
            </w:r>
            <w:r w:rsidRPr="00C20049">
              <w:rPr>
                <w:rFonts w:cs="Arial"/>
                <w:sz w:val="16"/>
                <w:szCs w:val="16"/>
                <w:lang w:eastAsia="sl-SI"/>
              </w:rPr>
              <w:t>799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699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Duplek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B442FD">
              <w:rPr>
                <w:rFonts w:cs="Arial"/>
                <w:sz w:val="16"/>
                <w:szCs w:val="16"/>
                <w:lang w:eastAsia="sl-SI"/>
              </w:rPr>
              <w:t>.</w:t>
            </w:r>
            <w:r w:rsidRPr="00C20049">
              <w:rPr>
                <w:rFonts w:cs="Arial"/>
                <w:sz w:val="16"/>
                <w:szCs w:val="16"/>
                <w:lang w:eastAsia="sl-SI"/>
              </w:rPr>
              <w:t>035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432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Gorenja vas-Poljane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B442FD">
              <w:rPr>
                <w:rFonts w:cs="Arial"/>
                <w:sz w:val="16"/>
                <w:szCs w:val="16"/>
                <w:lang w:eastAsia="sl-SI"/>
              </w:rPr>
              <w:t>.</w:t>
            </w:r>
            <w:r w:rsidRPr="00C20049">
              <w:rPr>
                <w:rFonts w:cs="Arial"/>
                <w:sz w:val="16"/>
                <w:szCs w:val="16"/>
                <w:lang w:eastAsia="sl-SI"/>
              </w:rPr>
              <w:t>703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869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Gorišnica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008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Gorje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858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w:t>
            </w:r>
          </w:p>
        </w:tc>
      </w:tr>
      <w:tr w:rsidR="00DB36B6" w:rsidRPr="00C40336" w:rsidTr="00744A85">
        <w:trPr>
          <w:trHeight w:val="28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Gornja Radgona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w:t>
            </w:r>
            <w:r w:rsidR="00B442FD">
              <w:rPr>
                <w:rFonts w:cs="Arial"/>
                <w:sz w:val="16"/>
                <w:szCs w:val="16"/>
                <w:lang w:eastAsia="sl-SI"/>
              </w:rPr>
              <w:t>.</w:t>
            </w:r>
            <w:r w:rsidRPr="00C20049">
              <w:rPr>
                <w:rFonts w:cs="Arial"/>
                <w:sz w:val="16"/>
                <w:szCs w:val="16"/>
                <w:lang w:eastAsia="sl-SI"/>
              </w:rPr>
              <w:t>519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248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Gornji Grad</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471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545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Gornji Petrovci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047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238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Grad</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165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Grosuplje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20</w:t>
            </w:r>
            <w:r w:rsidR="00B442FD">
              <w:rPr>
                <w:rFonts w:cs="Arial"/>
                <w:sz w:val="16"/>
                <w:szCs w:val="16"/>
                <w:lang w:eastAsia="sl-SI"/>
              </w:rPr>
              <w:t>.</w:t>
            </w:r>
            <w:r w:rsidRPr="00C20049">
              <w:rPr>
                <w:rFonts w:cs="Arial"/>
                <w:sz w:val="16"/>
                <w:szCs w:val="16"/>
                <w:lang w:eastAsia="sl-SI"/>
              </w:rPr>
              <w:t>294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135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Hajdina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843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Hoče-Slivnica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11</w:t>
            </w:r>
            <w:r w:rsidR="00B442FD">
              <w:rPr>
                <w:rFonts w:cs="Arial"/>
                <w:sz w:val="16"/>
                <w:szCs w:val="16"/>
                <w:lang w:eastAsia="sl-SI"/>
              </w:rPr>
              <w:t>.</w:t>
            </w:r>
            <w:r w:rsidRPr="00C20049">
              <w:rPr>
                <w:rFonts w:cs="Arial"/>
                <w:sz w:val="16"/>
                <w:szCs w:val="16"/>
                <w:lang w:eastAsia="sl-SI"/>
              </w:rPr>
              <w:t>300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350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Hodoš</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327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Horjul</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915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Hrastnik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9</w:t>
            </w:r>
            <w:r w:rsidR="00B442FD">
              <w:rPr>
                <w:rFonts w:cs="Arial"/>
                <w:sz w:val="16"/>
                <w:szCs w:val="16"/>
                <w:lang w:eastAsia="sl-SI"/>
              </w:rPr>
              <w:t>.</w:t>
            </w:r>
            <w:r w:rsidRPr="00C20049">
              <w:rPr>
                <w:rFonts w:cs="Arial"/>
                <w:sz w:val="16"/>
                <w:szCs w:val="16"/>
                <w:lang w:eastAsia="sl-SI"/>
              </w:rPr>
              <w:t>306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735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40</w:t>
            </w:r>
          </w:p>
        </w:tc>
      </w:tr>
      <w:tr w:rsidR="00DB36B6" w:rsidRPr="00C40336" w:rsidTr="00744A85">
        <w:trPr>
          <w:trHeight w:val="28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Hrpelje-Kozina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138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256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Idrija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11</w:t>
            </w:r>
            <w:r w:rsidR="00B442FD">
              <w:rPr>
                <w:rFonts w:cs="Arial"/>
                <w:sz w:val="16"/>
                <w:szCs w:val="16"/>
                <w:lang w:eastAsia="sl-SI"/>
              </w:rPr>
              <w:t>.</w:t>
            </w:r>
            <w:r w:rsidRPr="00C20049">
              <w:rPr>
                <w:rFonts w:cs="Arial"/>
                <w:sz w:val="16"/>
                <w:szCs w:val="16"/>
                <w:lang w:eastAsia="sl-SI"/>
              </w:rPr>
              <w:t>688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986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Ig</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B442FD">
              <w:rPr>
                <w:rFonts w:cs="Arial"/>
                <w:sz w:val="16"/>
                <w:szCs w:val="16"/>
                <w:lang w:eastAsia="sl-SI"/>
              </w:rPr>
              <w:t>.</w:t>
            </w:r>
            <w:r w:rsidRPr="00C20049">
              <w:rPr>
                <w:rFonts w:cs="Arial"/>
                <w:sz w:val="16"/>
                <w:szCs w:val="16"/>
                <w:lang w:eastAsia="sl-SI"/>
              </w:rPr>
              <w:t>176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51</w:t>
            </w:r>
          </w:p>
        </w:tc>
      </w:tr>
      <w:tr w:rsidR="00DB36B6" w:rsidRPr="00C40336" w:rsidTr="00744A85">
        <w:trPr>
          <w:trHeight w:val="27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Ilirska Bistrica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w:t>
            </w:r>
            <w:r w:rsidR="00B442FD">
              <w:rPr>
                <w:rFonts w:cs="Arial"/>
                <w:sz w:val="16"/>
                <w:szCs w:val="16"/>
                <w:lang w:eastAsia="sl-SI"/>
              </w:rPr>
              <w:t>.</w:t>
            </w:r>
            <w:r w:rsidRPr="00C20049">
              <w:rPr>
                <w:rFonts w:cs="Arial"/>
                <w:sz w:val="16"/>
                <w:szCs w:val="16"/>
                <w:lang w:eastAsia="sl-SI"/>
              </w:rPr>
              <w:t>864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595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Ivančna Gorica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16</w:t>
            </w:r>
            <w:r w:rsidR="00B442FD">
              <w:rPr>
                <w:rFonts w:cs="Arial"/>
                <w:sz w:val="16"/>
                <w:szCs w:val="16"/>
                <w:lang w:eastAsia="sl-SI"/>
              </w:rPr>
              <w:t>.</w:t>
            </w:r>
            <w:r w:rsidRPr="00C20049">
              <w:rPr>
                <w:rFonts w:cs="Arial"/>
                <w:sz w:val="16"/>
                <w:szCs w:val="16"/>
                <w:lang w:eastAsia="sl-SI"/>
              </w:rPr>
              <w:t>697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596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Izola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15</w:t>
            </w:r>
            <w:r w:rsidR="00B442FD">
              <w:rPr>
                <w:rFonts w:cs="Arial"/>
                <w:sz w:val="16"/>
                <w:szCs w:val="16"/>
                <w:lang w:eastAsia="sl-SI"/>
              </w:rPr>
              <w:t>.</w:t>
            </w:r>
            <w:r w:rsidRPr="00C20049">
              <w:rPr>
                <w:rFonts w:cs="Arial"/>
                <w:sz w:val="16"/>
                <w:szCs w:val="16"/>
                <w:lang w:eastAsia="sl-SI"/>
              </w:rPr>
              <w:t>868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33</w:t>
            </w:r>
          </w:p>
        </w:tc>
      </w:tr>
      <w:tr w:rsidR="00DB36B6" w:rsidRPr="00C40336" w:rsidTr="00744A85">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Jesenice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19</w:t>
            </w:r>
            <w:r w:rsidR="00B442FD">
              <w:rPr>
                <w:rFonts w:cs="Arial"/>
                <w:sz w:val="16"/>
                <w:szCs w:val="16"/>
                <w:lang w:eastAsia="sl-SI"/>
              </w:rPr>
              <w:t>.</w:t>
            </w:r>
            <w:r w:rsidRPr="00C20049">
              <w:rPr>
                <w:rFonts w:cs="Arial"/>
                <w:sz w:val="16"/>
                <w:szCs w:val="16"/>
                <w:lang w:eastAsia="sl-SI"/>
              </w:rPr>
              <w:t>454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109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Jezersko</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649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154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Juršinci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386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Kamnik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29</w:t>
            </w:r>
            <w:r w:rsidR="00B442FD">
              <w:rPr>
                <w:rFonts w:cs="Arial"/>
                <w:sz w:val="16"/>
                <w:szCs w:val="16"/>
                <w:lang w:eastAsia="sl-SI"/>
              </w:rPr>
              <w:t>.</w:t>
            </w:r>
            <w:r w:rsidRPr="00C20049">
              <w:rPr>
                <w:rFonts w:cs="Arial"/>
                <w:sz w:val="16"/>
                <w:szCs w:val="16"/>
                <w:lang w:eastAsia="sl-SI"/>
              </w:rPr>
              <w:t>273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350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Kanal</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B442FD">
              <w:rPr>
                <w:rFonts w:cs="Arial"/>
                <w:sz w:val="16"/>
                <w:szCs w:val="16"/>
                <w:lang w:eastAsia="sl-SI"/>
              </w:rPr>
              <w:t>.</w:t>
            </w:r>
            <w:r w:rsidRPr="00C20049">
              <w:rPr>
                <w:rFonts w:cs="Arial"/>
                <w:sz w:val="16"/>
                <w:szCs w:val="16"/>
                <w:lang w:eastAsia="sl-SI"/>
              </w:rPr>
              <w:t>506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174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288</w:t>
            </w:r>
          </w:p>
        </w:tc>
      </w:tr>
      <w:tr w:rsidR="00DB36B6" w:rsidRPr="00C40336" w:rsidTr="00744A85">
        <w:trPr>
          <w:trHeight w:val="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Kidričevo</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B442FD">
              <w:rPr>
                <w:rFonts w:cs="Arial"/>
                <w:sz w:val="16"/>
                <w:szCs w:val="16"/>
                <w:lang w:eastAsia="sl-SI"/>
              </w:rPr>
              <w:t>.</w:t>
            </w:r>
            <w:r w:rsidRPr="00C20049">
              <w:rPr>
                <w:rFonts w:cs="Arial"/>
                <w:sz w:val="16"/>
                <w:szCs w:val="16"/>
                <w:lang w:eastAsia="sl-SI"/>
              </w:rPr>
              <w:t>561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Kobarid</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245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lastRenderedPageBreak/>
              <w:t>Kobilje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571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Kočevje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15</w:t>
            </w:r>
            <w:r w:rsidR="00B442FD">
              <w:rPr>
                <w:rFonts w:cs="Arial"/>
                <w:sz w:val="16"/>
                <w:szCs w:val="16"/>
                <w:lang w:eastAsia="sl-SI"/>
              </w:rPr>
              <w:t>.</w:t>
            </w:r>
            <w:r w:rsidRPr="00C20049">
              <w:rPr>
                <w:rFonts w:cs="Arial"/>
                <w:sz w:val="16"/>
                <w:szCs w:val="16"/>
                <w:lang w:eastAsia="sl-SI"/>
              </w:rPr>
              <w:t>777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1397</w:t>
            </w:r>
          </w:p>
        </w:tc>
      </w:tr>
      <w:tr w:rsidR="00DB36B6" w:rsidRPr="00C40336" w:rsidTr="00744A85">
        <w:trPr>
          <w:trHeight w:val="27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Komen</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590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10</w:t>
            </w:r>
          </w:p>
        </w:tc>
      </w:tr>
      <w:tr w:rsidR="00DB36B6" w:rsidRPr="00C40336" w:rsidTr="008C5D01">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Komenda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B442FD">
              <w:rPr>
                <w:rFonts w:cs="Arial"/>
                <w:sz w:val="16"/>
                <w:szCs w:val="16"/>
                <w:lang w:eastAsia="sl-SI"/>
              </w:rPr>
              <w:t>.</w:t>
            </w:r>
            <w:r w:rsidRPr="00C20049">
              <w:rPr>
                <w:rFonts w:cs="Arial"/>
                <w:sz w:val="16"/>
                <w:szCs w:val="16"/>
                <w:lang w:eastAsia="sl-SI"/>
              </w:rPr>
              <w:t>280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Koper</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50</w:t>
            </w:r>
            <w:r w:rsidR="00B442FD">
              <w:rPr>
                <w:rFonts w:cs="Arial"/>
                <w:sz w:val="16"/>
                <w:szCs w:val="16"/>
                <w:lang w:eastAsia="sl-SI"/>
              </w:rPr>
              <w:t>.</w:t>
            </w:r>
            <w:r w:rsidRPr="00C20049">
              <w:rPr>
                <w:rFonts w:cs="Arial"/>
                <w:sz w:val="16"/>
                <w:szCs w:val="16"/>
                <w:lang w:eastAsia="sl-SI"/>
              </w:rPr>
              <w:t>441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128</w:t>
            </w:r>
          </w:p>
        </w:tc>
      </w:tr>
      <w:tr w:rsidR="00DB36B6" w:rsidRPr="00C40336" w:rsidTr="00744A85">
        <w:trPr>
          <w:trHeight w:val="27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Kostanjevica na Krki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519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Kostel</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658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Kozje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218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540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Kranj</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55</w:t>
            </w:r>
            <w:r w:rsidR="00B442FD">
              <w:rPr>
                <w:rFonts w:cs="Arial"/>
                <w:sz w:val="16"/>
                <w:szCs w:val="16"/>
                <w:lang w:eastAsia="sl-SI"/>
              </w:rPr>
              <w:t>.</w:t>
            </w:r>
            <w:r w:rsidRPr="00C20049">
              <w:rPr>
                <w:rFonts w:cs="Arial"/>
                <w:sz w:val="16"/>
                <w:szCs w:val="16"/>
                <w:lang w:eastAsia="sl-SI"/>
              </w:rPr>
              <w:t>748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953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Kranjska Gora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B442FD">
              <w:rPr>
                <w:rFonts w:cs="Arial"/>
                <w:sz w:val="16"/>
                <w:szCs w:val="16"/>
                <w:lang w:eastAsia="sl-SI"/>
              </w:rPr>
              <w:t>.</w:t>
            </w:r>
            <w:r w:rsidRPr="00C20049">
              <w:rPr>
                <w:rFonts w:cs="Arial"/>
                <w:sz w:val="16"/>
                <w:szCs w:val="16"/>
                <w:lang w:eastAsia="sl-SI"/>
              </w:rPr>
              <w:t>246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Križevci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367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153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Krško</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26</w:t>
            </w:r>
            <w:r w:rsidR="00B442FD">
              <w:rPr>
                <w:rFonts w:cs="Arial"/>
                <w:sz w:val="16"/>
                <w:szCs w:val="16"/>
                <w:lang w:eastAsia="sl-SI"/>
              </w:rPr>
              <w:t>.</w:t>
            </w:r>
            <w:r w:rsidRPr="00C20049">
              <w:rPr>
                <w:rFonts w:cs="Arial"/>
                <w:sz w:val="16"/>
                <w:szCs w:val="16"/>
                <w:lang w:eastAsia="sl-SI"/>
              </w:rPr>
              <w:t>378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221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Kungota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855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243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Kuzma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579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256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Laško</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13</w:t>
            </w:r>
            <w:r w:rsidR="00B442FD">
              <w:rPr>
                <w:rFonts w:cs="Arial"/>
                <w:sz w:val="16"/>
                <w:szCs w:val="16"/>
                <w:lang w:eastAsia="sl-SI"/>
              </w:rPr>
              <w:t>.</w:t>
            </w:r>
            <w:r w:rsidRPr="00C20049">
              <w:rPr>
                <w:rFonts w:cs="Arial"/>
                <w:sz w:val="16"/>
                <w:szCs w:val="16"/>
                <w:lang w:eastAsia="sl-SI"/>
              </w:rPr>
              <w:t>277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302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10</w:t>
            </w:r>
          </w:p>
        </w:tc>
      </w:tr>
      <w:tr w:rsidR="00DB36B6" w:rsidRPr="00C40336" w:rsidTr="00744A85">
        <w:trPr>
          <w:trHeight w:val="2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Lenart</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B442FD">
              <w:rPr>
                <w:rFonts w:cs="Arial"/>
                <w:sz w:val="16"/>
                <w:szCs w:val="16"/>
                <w:lang w:eastAsia="sl-SI"/>
              </w:rPr>
              <w:t>.</w:t>
            </w:r>
            <w:r w:rsidRPr="00C20049">
              <w:rPr>
                <w:rFonts w:cs="Arial"/>
                <w:sz w:val="16"/>
                <w:szCs w:val="16"/>
                <w:lang w:eastAsia="sl-SI"/>
              </w:rPr>
              <w:t>200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875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604294" w:rsidP="008C5D01">
            <w:pPr>
              <w:spacing w:line="240" w:lineRule="auto"/>
              <w:jc w:val="center"/>
              <w:rPr>
                <w:rFonts w:cs="Arial"/>
                <w:sz w:val="16"/>
                <w:szCs w:val="16"/>
                <w:lang w:eastAsia="sl-SI"/>
              </w:rPr>
            </w:pPr>
            <w:r>
              <w:rPr>
                <w:rFonts w:cs="Arial"/>
                <w:sz w:val="16"/>
                <w:szCs w:val="16"/>
                <w:lang w:eastAsia="sl-SI"/>
              </w:rPr>
              <w:t>ni podatka</w:t>
            </w:r>
          </w:p>
        </w:tc>
      </w:tr>
      <w:tr w:rsidR="00DB36B6" w:rsidRPr="00C40336" w:rsidTr="00744A85">
        <w:trPr>
          <w:trHeight w:val="26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Lendava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10</w:t>
            </w:r>
            <w:r w:rsidR="00B442FD">
              <w:rPr>
                <w:rFonts w:cs="Arial"/>
                <w:sz w:val="16"/>
                <w:szCs w:val="16"/>
                <w:lang w:eastAsia="sl-SI"/>
              </w:rPr>
              <w:t>.</w:t>
            </w:r>
            <w:r w:rsidRPr="00C20049">
              <w:rPr>
                <w:rFonts w:cs="Arial"/>
                <w:sz w:val="16"/>
                <w:szCs w:val="16"/>
                <w:lang w:eastAsia="sl-SI"/>
              </w:rPr>
              <w:t>498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Litija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15</w:t>
            </w:r>
            <w:r w:rsidR="00B442FD">
              <w:rPr>
                <w:rFonts w:cs="Arial"/>
                <w:sz w:val="16"/>
                <w:szCs w:val="16"/>
                <w:lang w:eastAsia="sl-SI"/>
              </w:rPr>
              <w:t>.</w:t>
            </w:r>
            <w:r w:rsidRPr="00C20049">
              <w:rPr>
                <w:rFonts w:cs="Arial"/>
                <w:sz w:val="16"/>
                <w:szCs w:val="16"/>
                <w:lang w:eastAsia="sl-SI"/>
              </w:rPr>
              <w:t>385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282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Ljubljana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273</w:t>
            </w:r>
            <w:r w:rsidR="00B442FD">
              <w:rPr>
                <w:rFonts w:cs="Arial"/>
                <w:sz w:val="16"/>
                <w:szCs w:val="16"/>
                <w:lang w:eastAsia="sl-SI"/>
              </w:rPr>
              <w:t>.</w:t>
            </w:r>
            <w:r w:rsidRPr="00C20049">
              <w:rPr>
                <w:rFonts w:cs="Arial"/>
                <w:sz w:val="16"/>
                <w:szCs w:val="16"/>
                <w:lang w:eastAsia="sl-SI"/>
              </w:rPr>
              <w:t>317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B442FD">
              <w:rPr>
                <w:rFonts w:cs="Arial"/>
                <w:sz w:val="16"/>
                <w:szCs w:val="16"/>
                <w:lang w:eastAsia="sl-SI"/>
              </w:rPr>
              <w:t>.</w:t>
            </w:r>
            <w:r w:rsidRPr="00C20049">
              <w:rPr>
                <w:rFonts w:cs="Arial"/>
                <w:sz w:val="16"/>
                <w:szCs w:val="16"/>
                <w:lang w:eastAsia="sl-SI"/>
              </w:rPr>
              <w:t>902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450</w:t>
            </w:r>
          </w:p>
        </w:tc>
      </w:tr>
      <w:tr w:rsidR="00DB36B6" w:rsidRPr="00C40336" w:rsidTr="00744A85">
        <w:trPr>
          <w:trHeight w:val="25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Ljubno</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650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864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Ljutomer</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11</w:t>
            </w:r>
            <w:r w:rsidR="00B442FD">
              <w:rPr>
                <w:rFonts w:cs="Arial"/>
                <w:sz w:val="16"/>
                <w:szCs w:val="16"/>
                <w:lang w:eastAsia="sl-SI"/>
              </w:rPr>
              <w:t>.</w:t>
            </w:r>
            <w:r w:rsidRPr="00C20049">
              <w:rPr>
                <w:rFonts w:cs="Arial"/>
                <w:sz w:val="16"/>
                <w:szCs w:val="16"/>
                <w:lang w:eastAsia="sl-SI"/>
              </w:rPr>
              <w:t>458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512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Logatec</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13</w:t>
            </w:r>
            <w:r w:rsidR="00B442FD">
              <w:rPr>
                <w:rFonts w:cs="Arial"/>
                <w:sz w:val="16"/>
                <w:szCs w:val="16"/>
                <w:lang w:eastAsia="sl-SI"/>
              </w:rPr>
              <w:t>.</w:t>
            </w:r>
            <w:r w:rsidRPr="00C20049">
              <w:rPr>
                <w:rFonts w:cs="Arial"/>
                <w:sz w:val="16"/>
                <w:szCs w:val="16"/>
                <w:lang w:eastAsia="sl-SI"/>
              </w:rPr>
              <w:t>979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172</w:t>
            </w:r>
          </w:p>
        </w:tc>
      </w:tr>
      <w:tr w:rsidR="00DB36B6" w:rsidRPr="00C40336" w:rsidTr="00744A85">
        <w:trPr>
          <w:trHeight w:val="27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Log-Dragomer</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752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188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Loška dolina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731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Loški Potok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843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11</w:t>
            </w:r>
          </w:p>
        </w:tc>
      </w:tr>
      <w:tr w:rsidR="00DB36B6" w:rsidRPr="00C40336" w:rsidTr="00744A85">
        <w:trPr>
          <w:trHeight w:val="26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Lovrenc na Pohorju</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075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784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Luče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528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124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Lukovica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B442FD">
              <w:rPr>
                <w:rFonts w:cs="Arial"/>
                <w:sz w:val="16"/>
                <w:szCs w:val="16"/>
                <w:lang w:eastAsia="sl-SI"/>
              </w:rPr>
              <w:t>.</w:t>
            </w:r>
            <w:r w:rsidRPr="00C20049">
              <w:rPr>
                <w:rFonts w:cs="Arial"/>
                <w:sz w:val="16"/>
                <w:szCs w:val="16"/>
                <w:lang w:eastAsia="sl-SI"/>
              </w:rPr>
              <w:t>827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088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Majšperk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080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163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Makole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082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236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Maribor</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105</w:t>
            </w:r>
            <w:r w:rsidR="00B442FD">
              <w:rPr>
                <w:rFonts w:cs="Arial"/>
                <w:sz w:val="16"/>
                <w:szCs w:val="16"/>
                <w:lang w:eastAsia="sl-SI"/>
              </w:rPr>
              <w:t>.</w:t>
            </w:r>
            <w:r w:rsidRPr="00C20049">
              <w:rPr>
                <w:rFonts w:cs="Arial"/>
                <w:sz w:val="16"/>
                <w:szCs w:val="16"/>
                <w:lang w:eastAsia="sl-SI"/>
              </w:rPr>
              <w:t>752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991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Markovci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099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Medvode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16</w:t>
            </w:r>
            <w:r w:rsidR="00B442FD">
              <w:rPr>
                <w:rFonts w:cs="Arial"/>
                <w:sz w:val="16"/>
                <w:szCs w:val="16"/>
                <w:lang w:eastAsia="sl-SI"/>
              </w:rPr>
              <w:t>.</w:t>
            </w:r>
            <w:r w:rsidRPr="00C20049">
              <w:rPr>
                <w:rFonts w:cs="Arial"/>
                <w:sz w:val="16"/>
                <w:szCs w:val="16"/>
                <w:lang w:eastAsia="sl-SI"/>
              </w:rPr>
              <w:t>338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435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Mengeš</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B442FD">
              <w:rPr>
                <w:rFonts w:cs="Arial"/>
                <w:sz w:val="16"/>
                <w:szCs w:val="16"/>
                <w:lang w:eastAsia="sl-SI"/>
              </w:rPr>
              <w:t>.</w:t>
            </w:r>
            <w:r w:rsidRPr="00C20049">
              <w:rPr>
                <w:rFonts w:cs="Arial"/>
                <w:sz w:val="16"/>
                <w:szCs w:val="16"/>
                <w:lang w:eastAsia="sl-SI"/>
              </w:rPr>
              <w:t>797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Metlika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w:t>
            </w:r>
            <w:r w:rsidR="00B442FD">
              <w:rPr>
                <w:rFonts w:cs="Arial"/>
                <w:sz w:val="16"/>
                <w:szCs w:val="16"/>
                <w:lang w:eastAsia="sl-SI"/>
              </w:rPr>
              <w:t>.</w:t>
            </w:r>
            <w:r w:rsidRPr="00C20049">
              <w:rPr>
                <w:rFonts w:cs="Arial"/>
                <w:sz w:val="16"/>
                <w:szCs w:val="16"/>
                <w:lang w:eastAsia="sl-SI"/>
              </w:rPr>
              <w:t>373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233</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Mežica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585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314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Miklavž na Dravskem polju</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B442FD">
              <w:rPr>
                <w:rFonts w:cs="Arial"/>
                <w:sz w:val="16"/>
                <w:szCs w:val="16"/>
                <w:lang w:eastAsia="sl-SI"/>
              </w:rPr>
              <w:t>.</w:t>
            </w:r>
            <w:r w:rsidRPr="00C20049">
              <w:rPr>
                <w:rFonts w:cs="Arial"/>
                <w:sz w:val="16"/>
                <w:szCs w:val="16"/>
                <w:lang w:eastAsia="sl-SI"/>
              </w:rPr>
              <w:t>800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Miren-Kostanjevica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939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44</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Mirna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625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357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p>
        </w:tc>
      </w:tr>
      <w:tr w:rsidR="00DB36B6" w:rsidRPr="00C40336" w:rsidTr="00744A85">
        <w:trPr>
          <w:trHeight w:val="25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Mirna Peč</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046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Mislinja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700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601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Mokronog-Trebelno</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127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311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27</w:t>
            </w:r>
          </w:p>
        </w:tc>
      </w:tr>
      <w:tr w:rsidR="00DB36B6" w:rsidRPr="00C40336" w:rsidTr="00744A85">
        <w:trPr>
          <w:trHeight w:val="26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Moravče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B442FD">
              <w:rPr>
                <w:rFonts w:cs="Arial"/>
                <w:sz w:val="16"/>
                <w:szCs w:val="16"/>
                <w:lang w:eastAsia="sl-SI"/>
              </w:rPr>
              <w:t>.</w:t>
            </w:r>
            <w:r w:rsidRPr="00C20049">
              <w:rPr>
                <w:rFonts w:cs="Arial"/>
                <w:sz w:val="16"/>
                <w:szCs w:val="16"/>
                <w:lang w:eastAsia="sl-SI"/>
              </w:rPr>
              <w:t>451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506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Moravske Toplice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945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393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lastRenderedPageBreak/>
              <w:t>Mozirje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208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350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Murska Sobota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19</w:t>
            </w:r>
            <w:r w:rsidR="00B442FD">
              <w:rPr>
                <w:rFonts w:cs="Arial"/>
                <w:sz w:val="16"/>
                <w:szCs w:val="16"/>
                <w:lang w:eastAsia="sl-SI"/>
              </w:rPr>
              <w:t>.</w:t>
            </w:r>
            <w:r w:rsidRPr="00C20049">
              <w:rPr>
                <w:rFonts w:cs="Arial"/>
                <w:sz w:val="16"/>
                <w:szCs w:val="16"/>
                <w:lang w:eastAsia="sl-SI"/>
              </w:rPr>
              <w:t>101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276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Muta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510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004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Naklo</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B442FD">
              <w:rPr>
                <w:rFonts w:cs="Arial"/>
                <w:sz w:val="16"/>
                <w:szCs w:val="16"/>
                <w:lang w:eastAsia="sl-SI"/>
              </w:rPr>
              <w:t>.</w:t>
            </w:r>
            <w:r w:rsidRPr="00C20049">
              <w:rPr>
                <w:rFonts w:cs="Arial"/>
                <w:sz w:val="16"/>
                <w:szCs w:val="16"/>
                <w:lang w:eastAsia="sl-SI"/>
              </w:rPr>
              <w:t>406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Nazarje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676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240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Nova Gorica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31</w:t>
            </w:r>
            <w:r w:rsidR="00B442FD">
              <w:rPr>
                <w:rFonts w:cs="Arial"/>
                <w:sz w:val="16"/>
                <w:szCs w:val="16"/>
                <w:lang w:eastAsia="sl-SI"/>
              </w:rPr>
              <w:t>.</w:t>
            </w:r>
            <w:r w:rsidRPr="00C20049">
              <w:rPr>
                <w:rFonts w:cs="Arial"/>
                <w:sz w:val="16"/>
                <w:szCs w:val="16"/>
                <w:lang w:eastAsia="sl-SI"/>
              </w:rPr>
              <w:t>338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131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676</w:t>
            </w:r>
          </w:p>
        </w:tc>
      </w:tr>
      <w:tr w:rsidR="00DB36B6" w:rsidRPr="00C40336" w:rsidTr="00744A85">
        <w:trPr>
          <w:trHeight w:val="2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Novo mesto</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36</w:t>
            </w:r>
            <w:r w:rsidR="00B442FD">
              <w:rPr>
                <w:rFonts w:cs="Arial"/>
                <w:sz w:val="16"/>
                <w:szCs w:val="16"/>
                <w:lang w:eastAsia="sl-SI"/>
              </w:rPr>
              <w:t>.</w:t>
            </w:r>
            <w:r w:rsidRPr="00C20049">
              <w:rPr>
                <w:rFonts w:cs="Arial"/>
                <w:sz w:val="16"/>
                <w:szCs w:val="16"/>
                <w:lang w:eastAsia="sl-SI"/>
              </w:rPr>
              <w:t>528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Odranci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666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Oplotnica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226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456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Ormož</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w:t>
            </w:r>
            <w:r w:rsidR="00B442FD">
              <w:rPr>
                <w:rFonts w:cs="Arial"/>
                <w:sz w:val="16"/>
                <w:szCs w:val="16"/>
                <w:lang w:eastAsia="sl-SI"/>
              </w:rPr>
              <w:t>.</w:t>
            </w:r>
            <w:r w:rsidRPr="00C20049">
              <w:rPr>
                <w:rFonts w:cs="Arial"/>
                <w:sz w:val="16"/>
                <w:szCs w:val="16"/>
                <w:lang w:eastAsia="sl-SI"/>
              </w:rPr>
              <w:t>239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607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Osilnica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402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Pesnica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B442FD">
              <w:rPr>
                <w:rFonts w:cs="Arial"/>
                <w:sz w:val="16"/>
                <w:szCs w:val="16"/>
                <w:lang w:eastAsia="sl-SI"/>
              </w:rPr>
              <w:t>.</w:t>
            </w:r>
            <w:r w:rsidRPr="00C20049">
              <w:rPr>
                <w:rFonts w:cs="Arial"/>
                <w:sz w:val="16"/>
                <w:szCs w:val="16"/>
                <w:lang w:eastAsia="sl-SI"/>
              </w:rPr>
              <w:t>339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813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Piran</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17</w:t>
            </w:r>
            <w:r w:rsidR="00B442FD">
              <w:rPr>
                <w:rFonts w:cs="Arial"/>
                <w:sz w:val="16"/>
                <w:szCs w:val="16"/>
                <w:lang w:eastAsia="sl-SI"/>
              </w:rPr>
              <w:t>.</w:t>
            </w:r>
            <w:r w:rsidRPr="00C20049">
              <w:rPr>
                <w:rFonts w:cs="Arial"/>
                <w:sz w:val="16"/>
                <w:szCs w:val="16"/>
                <w:lang w:eastAsia="sl-SI"/>
              </w:rPr>
              <w:t>323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Pivka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B442FD">
              <w:rPr>
                <w:rFonts w:cs="Arial"/>
                <w:sz w:val="16"/>
                <w:szCs w:val="16"/>
                <w:lang w:eastAsia="sl-SI"/>
              </w:rPr>
              <w:t>.</w:t>
            </w:r>
            <w:r w:rsidRPr="00C20049">
              <w:rPr>
                <w:rFonts w:cs="Arial"/>
                <w:sz w:val="16"/>
                <w:szCs w:val="16"/>
                <w:lang w:eastAsia="sl-SI"/>
              </w:rPr>
              <w:t>245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115</w:t>
            </w:r>
          </w:p>
        </w:tc>
      </w:tr>
      <w:tr w:rsidR="00DB36B6" w:rsidRPr="00C40336" w:rsidTr="00744A85">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Podčetrtek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542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239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Podlehnik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823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Podvelka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437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Poljčane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303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170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Polzela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B442FD">
              <w:rPr>
                <w:rFonts w:cs="Arial"/>
                <w:sz w:val="16"/>
                <w:szCs w:val="16"/>
                <w:lang w:eastAsia="sl-SI"/>
              </w:rPr>
              <w:t>.</w:t>
            </w:r>
            <w:r w:rsidRPr="00C20049">
              <w:rPr>
                <w:rFonts w:cs="Arial"/>
                <w:sz w:val="16"/>
                <w:szCs w:val="16"/>
                <w:lang w:eastAsia="sl-SI"/>
              </w:rPr>
              <w:t>159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Postojna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15</w:t>
            </w:r>
            <w:r w:rsidR="00B442FD">
              <w:rPr>
                <w:rFonts w:cs="Arial"/>
                <w:sz w:val="16"/>
                <w:szCs w:val="16"/>
                <w:lang w:eastAsia="sl-SI"/>
              </w:rPr>
              <w:t>.</w:t>
            </w:r>
            <w:r w:rsidRPr="00C20049">
              <w:rPr>
                <w:rFonts w:cs="Arial"/>
                <w:sz w:val="16"/>
                <w:szCs w:val="16"/>
                <w:lang w:eastAsia="sl-SI"/>
              </w:rPr>
              <w:t>959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270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w:t>
            </w:r>
          </w:p>
        </w:tc>
      </w:tr>
      <w:tr w:rsidR="00DB36B6" w:rsidRPr="00C40336" w:rsidTr="00744A85">
        <w:trPr>
          <w:trHeight w:val="28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Prebold</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950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271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8C5D01">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Preddvor</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561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448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4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Prevalje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B442FD">
              <w:rPr>
                <w:rFonts w:cs="Arial"/>
                <w:sz w:val="16"/>
                <w:szCs w:val="16"/>
                <w:lang w:eastAsia="sl-SI"/>
              </w:rPr>
              <w:t>.</w:t>
            </w:r>
            <w:r w:rsidRPr="00C20049">
              <w:rPr>
                <w:rFonts w:cs="Arial"/>
                <w:sz w:val="16"/>
                <w:szCs w:val="16"/>
                <w:lang w:eastAsia="sl-SI"/>
              </w:rPr>
              <w:t>737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327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Ptuj</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22</w:t>
            </w:r>
            <w:r w:rsidR="00B442FD">
              <w:rPr>
                <w:rFonts w:cs="Arial"/>
                <w:sz w:val="16"/>
                <w:szCs w:val="16"/>
                <w:lang w:eastAsia="sl-SI"/>
              </w:rPr>
              <w:t>.</w:t>
            </w:r>
            <w:r w:rsidRPr="00C20049">
              <w:rPr>
                <w:rFonts w:cs="Arial"/>
                <w:sz w:val="16"/>
                <w:szCs w:val="16"/>
                <w:lang w:eastAsia="sl-SI"/>
              </w:rPr>
              <w:t>891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Puconci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B442FD">
              <w:rPr>
                <w:rFonts w:cs="Arial"/>
                <w:sz w:val="16"/>
                <w:szCs w:val="16"/>
                <w:lang w:eastAsia="sl-SI"/>
              </w:rPr>
              <w:t>.</w:t>
            </w:r>
            <w:r w:rsidRPr="00C20049">
              <w:rPr>
                <w:rFonts w:cs="Arial"/>
                <w:sz w:val="16"/>
                <w:szCs w:val="16"/>
                <w:lang w:eastAsia="sl-SI"/>
              </w:rPr>
              <w:t>082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031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Rače-Fram</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B442FD">
              <w:rPr>
                <w:rFonts w:cs="Arial"/>
                <w:sz w:val="16"/>
                <w:szCs w:val="16"/>
                <w:lang w:eastAsia="sl-SI"/>
              </w:rPr>
              <w:t>.</w:t>
            </w:r>
            <w:r w:rsidRPr="00C20049">
              <w:rPr>
                <w:rFonts w:cs="Arial"/>
                <w:sz w:val="16"/>
                <w:szCs w:val="16"/>
                <w:lang w:eastAsia="sl-SI"/>
              </w:rPr>
              <w:t>350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900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Radeče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357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773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p>
        </w:tc>
      </w:tr>
      <w:tr w:rsidR="00DB36B6" w:rsidRPr="00C40336" w:rsidTr="008C5D01">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Radenci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B442FD">
              <w:rPr>
                <w:rFonts w:cs="Arial"/>
                <w:sz w:val="16"/>
                <w:szCs w:val="16"/>
                <w:lang w:eastAsia="sl-SI"/>
              </w:rPr>
              <w:t>.</w:t>
            </w:r>
            <w:r w:rsidRPr="00C20049">
              <w:rPr>
                <w:rFonts w:cs="Arial"/>
                <w:sz w:val="16"/>
                <w:szCs w:val="16"/>
                <w:lang w:eastAsia="sl-SI"/>
              </w:rPr>
              <w:t>139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783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Radlje ob Dravi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B442FD">
              <w:rPr>
                <w:rFonts w:cs="Arial"/>
                <w:sz w:val="16"/>
                <w:szCs w:val="16"/>
                <w:lang w:eastAsia="sl-SI"/>
              </w:rPr>
              <w:t>.</w:t>
            </w:r>
            <w:r w:rsidRPr="00C20049">
              <w:rPr>
                <w:rFonts w:cs="Arial"/>
                <w:sz w:val="16"/>
                <w:szCs w:val="16"/>
                <w:lang w:eastAsia="sl-SI"/>
              </w:rPr>
              <w:t>154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Radovljica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18</w:t>
            </w:r>
            <w:r w:rsidR="00B442FD">
              <w:rPr>
                <w:rFonts w:cs="Arial"/>
                <w:sz w:val="16"/>
                <w:szCs w:val="16"/>
                <w:lang w:eastAsia="sl-SI"/>
              </w:rPr>
              <w:t>.</w:t>
            </w:r>
            <w:r w:rsidRPr="00C20049">
              <w:rPr>
                <w:rFonts w:cs="Arial"/>
                <w:sz w:val="16"/>
                <w:szCs w:val="16"/>
                <w:lang w:eastAsia="sl-SI"/>
              </w:rPr>
              <w:t>889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100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Ravne na Koroškem</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11</w:t>
            </w:r>
            <w:r w:rsidR="00B442FD">
              <w:rPr>
                <w:rFonts w:cs="Arial"/>
                <w:sz w:val="16"/>
                <w:szCs w:val="16"/>
                <w:lang w:eastAsia="sl-SI"/>
              </w:rPr>
              <w:t>.</w:t>
            </w:r>
            <w:r w:rsidRPr="00C20049">
              <w:rPr>
                <w:rFonts w:cs="Arial"/>
                <w:sz w:val="16"/>
                <w:szCs w:val="16"/>
                <w:lang w:eastAsia="sl-SI"/>
              </w:rPr>
              <w:t>510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791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Razkrižje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282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Rečica ob Savinji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322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409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Renče-Vogrsko</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B442FD">
              <w:rPr>
                <w:rFonts w:cs="Arial"/>
                <w:sz w:val="16"/>
                <w:szCs w:val="16"/>
                <w:lang w:eastAsia="sl-SI"/>
              </w:rPr>
              <w:t>.</w:t>
            </w:r>
            <w:r w:rsidRPr="00C20049">
              <w:rPr>
                <w:rFonts w:cs="Arial"/>
                <w:sz w:val="16"/>
                <w:szCs w:val="16"/>
                <w:lang w:eastAsia="sl-SI"/>
              </w:rPr>
              <w:t>370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p>
        </w:tc>
      </w:tr>
      <w:tr w:rsidR="00DB36B6" w:rsidRPr="00C40336" w:rsidTr="00744A85">
        <w:trPr>
          <w:trHeight w:val="26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Ribnica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9</w:t>
            </w:r>
            <w:r w:rsidR="00B442FD">
              <w:rPr>
                <w:rFonts w:cs="Arial"/>
                <w:sz w:val="16"/>
                <w:szCs w:val="16"/>
                <w:lang w:eastAsia="sl-SI"/>
              </w:rPr>
              <w:t>.</w:t>
            </w:r>
            <w:r w:rsidRPr="00C20049">
              <w:rPr>
                <w:rFonts w:cs="Arial"/>
                <w:sz w:val="16"/>
                <w:szCs w:val="16"/>
                <w:lang w:eastAsia="sl-SI"/>
              </w:rPr>
              <w:t>284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680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Ribnica na Pohorju</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B442FD">
              <w:rPr>
                <w:rFonts w:cs="Arial"/>
                <w:sz w:val="16"/>
                <w:szCs w:val="16"/>
                <w:lang w:eastAsia="sl-SI"/>
              </w:rPr>
              <w:t>.</w:t>
            </w:r>
            <w:r w:rsidRPr="00C20049">
              <w:rPr>
                <w:rFonts w:cs="Arial"/>
                <w:sz w:val="16"/>
                <w:szCs w:val="16"/>
                <w:lang w:eastAsia="sl-SI"/>
              </w:rPr>
              <w:t>182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Rogaška Slatina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11</w:t>
            </w:r>
            <w:r w:rsidR="00B442FD">
              <w:rPr>
                <w:rFonts w:cs="Arial"/>
                <w:sz w:val="16"/>
                <w:szCs w:val="16"/>
                <w:lang w:eastAsia="sl-SI"/>
              </w:rPr>
              <w:t>.</w:t>
            </w:r>
            <w:r w:rsidRPr="00C20049">
              <w:rPr>
                <w:rFonts w:cs="Arial"/>
                <w:sz w:val="16"/>
                <w:szCs w:val="16"/>
                <w:lang w:eastAsia="sl-SI"/>
              </w:rPr>
              <w:t>210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254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Rogašovci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B442FD">
              <w:rPr>
                <w:rFonts w:cs="Arial"/>
                <w:sz w:val="16"/>
                <w:szCs w:val="16"/>
                <w:lang w:eastAsia="sl-SI"/>
              </w:rPr>
              <w:t>.</w:t>
            </w:r>
            <w:r w:rsidRPr="00C20049">
              <w:rPr>
                <w:rFonts w:cs="Arial"/>
                <w:sz w:val="16"/>
                <w:szCs w:val="16"/>
                <w:lang w:eastAsia="sl-SI"/>
              </w:rPr>
              <w:t>225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B442FD">
              <w:rPr>
                <w:rFonts w:cs="Arial"/>
                <w:sz w:val="16"/>
                <w:szCs w:val="16"/>
                <w:lang w:eastAsia="sl-SI"/>
              </w:rPr>
              <w:t>.</w:t>
            </w:r>
            <w:r w:rsidRPr="00C20049">
              <w:rPr>
                <w:rFonts w:cs="Arial"/>
                <w:sz w:val="16"/>
                <w:szCs w:val="16"/>
                <w:lang w:eastAsia="sl-SI"/>
              </w:rPr>
              <w:t>101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Rogatec</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3122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183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Ruše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A0781C">
              <w:rPr>
                <w:rFonts w:cs="Arial"/>
                <w:sz w:val="16"/>
                <w:szCs w:val="16"/>
                <w:lang w:eastAsia="sl-SI"/>
              </w:rPr>
              <w:t>.</w:t>
            </w:r>
            <w:r w:rsidRPr="00C20049">
              <w:rPr>
                <w:rFonts w:cs="Arial"/>
                <w:sz w:val="16"/>
                <w:szCs w:val="16"/>
                <w:lang w:eastAsia="sl-SI"/>
              </w:rPr>
              <w:t>278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A0781C">
              <w:rPr>
                <w:rFonts w:cs="Arial"/>
                <w:sz w:val="16"/>
                <w:szCs w:val="16"/>
                <w:lang w:eastAsia="sl-SI"/>
              </w:rPr>
              <w:t>.</w:t>
            </w:r>
            <w:r w:rsidRPr="00C20049">
              <w:rPr>
                <w:rFonts w:cs="Arial"/>
                <w:sz w:val="16"/>
                <w:szCs w:val="16"/>
                <w:lang w:eastAsia="sl-SI"/>
              </w:rPr>
              <w:t>247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Selnica ob Dravi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A0781C">
              <w:rPr>
                <w:rFonts w:cs="Arial"/>
                <w:sz w:val="16"/>
                <w:szCs w:val="16"/>
                <w:lang w:eastAsia="sl-SI"/>
              </w:rPr>
              <w:t>.</w:t>
            </w:r>
            <w:r w:rsidRPr="00C20049">
              <w:rPr>
                <w:rFonts w:cs="Arial"/>
                <w:sz w:val="16"/>
                <w:szCs w:val="16"/>
                <w:lang w:eastAsia="sl-SI"/>
              </w:rPr>
              <w:t>628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A0781C">
              <w:rPr>
                <w:rFonts w:cs="Arial"/>
                <w:sz w:val="16"/>
                <w:szCs w:val="16"/>
                <w:lang w:eastAsia="sl-SI"/>
              </w:rPr>
              <w:t>.</w:t>
            </w:r>
            <w:r w:rsidRPr="00C20049">
              <w:rPr>
                <w:rFonts w:cs="Arial"/>
                <w:sz w:val="16"/>
                <w:szCs w:val="16"/>
                <w:lang w:eastAsia="sl-SI"/>
              </w:rPr>
              <w:t>392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604294" w:rsidP="008C5D01">
            <w:pPr>
              <w:spacing w:line="240" w:lineRule="auto"/>
              <w:jc w:val="center"/>
              <w:rPr>
                <w:rFonts w:cs="Arial"/>
                <w:sz w:val="16"/>
                <w:szCs w:val="16"/>
                <w:lang w:eastAsia="sl-SI"/>
              </w:rPr>
            </w:pPr>
            <w:r>
              <w:rPr>
                <w:rFonts w:cs="Arial"/>
                <w:sz w:val="16"/>
                <w:szCs w:val="16"/>
                <w:lang w:eastAsia="sl-SI"/>
              </w:rPr>
              <w:t>ni podatka</w:t>
            </w:r>
          </w:p>
        </w:tc>
      </w:tr>
      <w:tr w:rsidR="00DB36B6" w:rsidRPr="00C40336" w:rsidTr="00744A85">
        <w:trPr>
          <w:trHeight w:val="2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Semič</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A0781C">
              <w:rPr>
                <w:rFonts w:cs="Arial"/>
                <w:sz w:val="16"/>
                <w:szCs w:val="16"/>
                <w:lang w:eastAsia="sl-SI"/>
              </w:rPr>
              <w:t>.</w:t>
            </w:r>
            <w:r w:rsidRPr="00C20049">
              <w:rPr>
                <w:rFonts w:cs="Arial"/>
                <w:sz w:val="16"/>
                <w:szCs w:val="16"/>
                <w:lang w:eastAsia="sl-SI"/>
              </w:rPr>
              <w:t>958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21</w:t>
            </w:r>
          </w:p>
        </w:tc>
      </w:tr>
      <w:tr w:rsidR="00DB36B6" w:rsidRPr="00C40336" w:rsidTr="00744A85">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Sevnica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17</w:t>
            </w:r>
            <w:r w:rsidR="00A0781C">
              <w:rPr>
                <w:rFonts w:cs="Arial"/>
                <w:sz w:val="16"/>
                <w:szCs w:val="16"/>
                <w:lang w:eastAsia="sl-SI"/>
              </w:rPr>
              <w:t>.</w:t>
            </w:r>
            <w:r w:rsidRPr="00C20049">
              <w:rPr>
                <w:rFonts w:cs="Arial"/>
                <w:sz w:val="16"/>
                <w:szCs w:val="16"/>
                <w:lang w:eastAsia="sl-SI"/>
              </w:rPr>
              <w:t>443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A0781C">
              <w:rPr>
                <w:rFonts w:cs="Arial"/>
                <w:sz w:val="16"/>
                <w:szCs w:val="16"/>
                <w:lang w:eastAsia="sl-SI"/>
              </w:rPr>
              <w:t>.</w:t>
            </w:r>
            <w:r w:rsidRPr="00C20049">
              <w:rPr>
                <w:rFonts w:cs="Arial"/>
                <w:sz w:val="16"/>
                <w:szCs w:val="16"/>
                <w:lang w:eastAsia="sl-SI"/>
              </w:rPr>
              <w:t>744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8C5D01">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Sežana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w:t>
            </w:r>
            <w:r w:rsidR="00A0781C">
              <w:rPr>
                <w:rFonts w:cs="Arial"/>
                <w:sz w:val="16"/>
                <w:szCs w:val="16"/>
                <w:lang w:eastAsia="sl-SI"/>
              </w:rPr>
              <w:t>.</w:t>
            </w:r>
            <w:r w:rsidRPr="00C20049">
              <w:rPr>
                <w:rFonts w:cs="Arial"/>
                <w:sz w:val="16"/>
                <w:szCs w:val="16"/>
                <w:lang w:eastAsia="sl-SI"/>
              </w:rPr>
              <w:t>652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145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40</w:t>
            </w:r>
          </w:p>
        </w:tc>
      </w:tr>
      <w:tr w:rsidR="00DB36B6" w:rsidRPr="00C40336" w:rsidTr="00744A85">
        <w:trPr>
          <w:trHeight w:val="23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lastRenderedPageBreak/>
              <w:t>Slovenj Gradec</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16</w:t>
            </w:r>
            <w:r w:rsidR="00A0781C">
              <w:rPr>
                <w:rFonts w:cs="Arial"/>
                <w:sz w:val="16"/>
                <w:szCs w:val="16"/>
                <w:lang w:eastAsia="sl-SI"/>
              </w:rPr>
              <w:t>.</w:t>
            </w:r>
            <w:r w:rsidRPr="00C20049">
              <w:rPr>
                <w:rFonts w:cs="Arial"/>
                <w:sz w:val="16"/>
                <w:szCs w:val="16"/>
                <w:lang w:eastAsia="sl-SI"/>
              </w:rPr>
              <w:t>997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A0781C">
              <w:rPr>
                <w:rFonts w:cs="Arial"/>
                <w:sz w:val="16"/>
                <w:szCs w:val="16"/>
                <w:lang w:eastAsia="sl-SI"/>
              </w:rPr>
              <w:t>.</w:t>
            </w:r>
            <w:r w:rsidRPr="00C20049">
              <w:rPr>
                <w:rFonts w:cs="Arial"/>
                <w:sz w:val="16"/>
                <w:szCs w:val="16"/>
                <w:lang w:eastAsia="sl-SI"/>
              </w:rPr>
              <w:t>777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Slovenska Bistrica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25</w:t>
            </w:r>
            <w:r w:rsidR="00A0781C">
              <w:rPr>
                <w:rFonts w:cs="Arial"/>
                <w:sz w:val="16"/>
                <w:szCs w:val="16"/>
                <w:lang w:eastAsia="sl-SI"/>
              </w:rPr>
              <w:t>.</w:t>
            </w:r>
            <w:r w:rsidRPr="00C20049">
              <w:rPr>
                <w:rFonts w:cs="Arial"/>
                <w:sz w:val="16"/>
                <w:szCs w:val="16"/>
                <w:lang w:eastAsia="sl-SI"/>
              </w:rPr>
              <w:t>687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564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Slovenske Konjice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14</w:t>
            </w:r>
            <w:r w:rsidR="00A0781C">
              <w:rPr>
                <w:rFonts w:cs="Arial"/>
                <w:sz w:val="16"/>
                <w:szCs w:val="16"/>
                <w:lang w:eastAsia="sl-SI"/>
              </w:rPr>
              <w:t>.</w:t>
            </w:r>
            <w:r w:rsidRPr="00C20049">
              <w:rPr>
                <w:rFonts w:cs="Arial"/>
                <w:sz w:val="16"/>
                <w:szCs w:val="16"/>
                <w:lang w:eastAsia="sl-SI"/>
              </w:rPr>
              <w:t>773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A0781C">
              <w:rPr>
                <w:rFonts w:cs="Arial"/>
                <w:sz w:val="16"/>
                <w:szCs w:val="16"/>
                <w:lang w:eastAsia="sl-SI"/>
              </w:rPr>
              <w:t>.</w:t>
            </w:r>
            <w:r w:rsidRPr="00C20049">
              <w:rPr>
                <w:rFonts w:cs="Arial"/>
                <w:sz w:val="16"/>
                <w:szCs w:val="16"/>
                <w:lang w:eastAsia="sl-SI"/>
              </w:rPr>
              <w:t>143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Sodražica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A0781C">
              <w:rPr>
                <w:rFonts w:cs="Arial"/>
                <w:sz w:val="16"/>
                <w:szCs w:val="16"/>
                <w:lang w:eastAsia="sl-SI"/>
              </w:rPr>
              <w:t>.</w:t>
            </w:r>
            <w:r w:rsidRPr="00C20049">
              <w:rPr>
                <w:rFonts w:cs="Arial"/>
                <w:sz w:val="16"/>
                <w:szCs w:val="16"/>
                <w:lang w:eastAsia="sl-SI"/>
              </w:rPr>
              <w:t>274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929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19</w:t>
            </w:r>
          </w:p>
        </w:tc>
      </w:tr>
      <w:tr w:rsidR="00DB36B6" w:rsidRPr="00C40336" w:rsidTr="00744A85">
        <w:trPr>
          <w:trHeight w:val="28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Solčava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539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241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Središče ob Dravi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A0781C">
              <w:rPr>
                <w:rFonts w:cs="Arial"/>
                <w:sz w:val="16"/>
                <w:szCs w:val="16"/>
                <w:lang w:eastAsia="sl-SI"/>
              </w:rPr>
              <w:t>.</w:t>
            </w:r>
            <w:r w:rsidRPr="00C20049">
              <w:rPr>
                <w:rFonts w:cs="Arial"/>
                <w:sz w:val="16"/>
                <w:szCs w:val="16"/>
                <w:lang w:eastAsia="sl-SI"/>
              </w:rPr>
              <w:t>041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178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Starše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A0781C">
              <w:rPr>
                <w:rFonts w:cs="Arial"/>
                <w:sz w:val="16"/>
                <w:szCs w:val="16"/>
                <w:lang w:eastAsia="sl-SI"/>
              </w:rPr>
              <w:t>.</w:t>
            </w:r>
            <w:r w:rsidRPr="00C20049">
              <w:rPr>
                <w:rFonts w:cs="Arial"/>
                <w:sz w:val="16"/>
                <w:szCs w:val="16"/>
                <w:lang w:eastAsia="sl-SI"/>
              </w:rPr>
              <w:t>119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Straža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A0781C">
              <w:rPr>
                <w:rFonts w:cs="Arial"/>
                <w:sz w:val="16"/>
                <w:szCs w:val="16"/>
                <w:lang w:eastAsia="sl-SI"/>
              </w:rPr>
              <w:t>.</w:t>
            </w:r>
            <w:r w:rsidRPr="00C20049">
              <w:rPr>
                <w:rFonts w:cs="Arial"/>
                <w:sz w:val="16"/>
                <w:szCs w:val="16"/>
                <w:lang w:eastAsia="sl-SI"/>
              </w:rPr>
              <w:t>924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99</w:t>
            </w:r>
          </w:p>
        </w:tc>
      </w:tr>
      <w:tr w:rsidR="00DB36B6" w:rsidRPr="00C40336" w:rsidTr="00744A85">
        <w:trPr>
          <w:trHeight w:val="2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Sveta Ana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A0781C">
              <w:rPr>
                <w:rFonts w:cs="Arial"/>
                <w:sz w:val="16"/>
                <w:szCs w:val="16"/>
                <w:lang w:eastAsia="sl-SI"/>
              </w:rPr>
              <w:t>.</w:t>
            </w:r>
            <w:r w:rsidRPr="00C20049">
              <w:rPr>
                <w:rFonts w:cs="Arial"/>
                <w:sz w:val="16"/>
                <w:szCs w:val="16"/>
                <w:lang w:eastAsia="sl-SI"/>
              </w:rPr>
              <w:t>271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609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Sveta Trojica v Slovenskih goricah</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A0781C">
              <w:rPr>
                <w:rFonts w:cs="Arial"/>
                <w:sz w:val="16"/>
                <w:szCs w:val="16"/>
                <w:lang w:eastAsia="sl-SI"/>
              </w:rPr>
              <w:t>.</w:t>
            </w:r>
            <w:r w:rsidRPr="00C20049">
              <w:rPr>
                <w:rFonts w:cs="Arial"/>
                <w:sz w:val="16"/>
                <w:szCs w:val="16"/>
                <w:lang w:eastAsia="sl-SI"/>
              </w:rPr>
              <w:t>139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389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CD186B">
        <w:trPr>
          <w:trHeight w:val="29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B74897" w:rsidP="008C5D01">
            <w:pPr>
              <w:spacing w:line="240" w:lineRule="auto"/>
              <w:jc w:val="center"/>
              <w:rPr>
                <w:rFonts w:cs="Arial"/>
                <w:sz w:val="16"/>
                <w:szCs w:val="16"/>
                <w:lang w:eastAsia="sl-SI"/>
              </w:rPr>
            </w:pPr>
            <w:r w:rsidRPr="00C20049">
              <w:rPr>
                <w:rFonts w:cs="Arial"/>
                <w:sz w:val="16"/>
                <w:szCs w:val="16"/>
                <w:lang w:eastAsia="sl-SI"/>
              </w:rPr>
              <w:t>Sveti Andraž v Slovenskih</w:t>
            </w:r>
            <w:r w:rsidR="00DB36B6" w:rsidRPr="00C20049">
              <w:rPr>
                <w:rFonts w:cs="Arial"/>
                <w:sz w:val="16"/>
                <w:szCs w:val="16"/>
                <w:lang w:eastAsia="sl-SI"/>
              </w:rPr>
              <w:t xml:space="preserve"> goricah</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A0781C">
              <w:rPr>
                <w:rFonts w:cs="Arial"/>
                <w:sz w:val="16"/>
                <w:szCs w:val="16"/>
                <w:lang w:eastAsia="sl-SI"/>
              </w:rPr>
              <w:t>.</w:t>
            </w:r>
            <w:r w:rsidRPr="00C20049">
              <w:rPr>
                <w:rFonts w:cs="Arial"/>
                <w:sz w:val="16"/>
                <w:szCs w:val="16"/>
                <w:lang w:eastAsia="sl-SI"/>
              </w:rPr>
              <w:t>218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Sveti Jurij ob Ščavnici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A0781C">
              <w:rPr>
                <w:rFonts w:cs="Arial"/>
                <w:sz w:val="16"/>
                <w:szCs w:val="16"/>
                <w:lang w:eastAsia="sl-SI"/>
              </w:rPr>
              <w:t>.</w:t>
            </w:r>
            <w:r w:rsidRPr="00C20049">
              <w:rPr>
                <w:rFonts w:cs="Arial"/>
                <w:sz w:val="16"/>
                <w:szCs w:val="16"/>
                <w:lang w:eastAsia="sl-SI"/>
              </w:rPr>
              <w:t>946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496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Sveti Jurij v Slovenskih goricah</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A0781C">
              <w:rPr>
                <w:rFonts w:cs="Arial"/>
                <w:sz w:val="16"/>
                <w:szCs w:val="16"/>
                <w:lang w:eastAsia="sl-SI"/>
              </w:rPr>
              <w:t>.</w:t>
            </w:r>
            <w:r w:rsidRPr="00C20049">
              <w:rPr>
                <w:rFonts w:cs="Arial"/>
                <w:sz w:val="16"/>
                <w:szCs w:val="16"/>
                <w:lang w:eastAsia="sl-SI"/>
              </w:rPr>
              <w:t>117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74</w:t>
            </w:r>
          </w:p>
        </w:tc>
      </w:tr>
      <w:tr w:rsidR="00DB36B6" w:rsidRPr="00C40336" w:rsidTr="00744A85">
        <w:trPr>
          <w:trHeight w:val="26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Sveti Tomaž</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A0781C">
              <w:rPr>
                <w:rFonts w:cs="Arial"/>
                <w:sz w:val="16"/>
                <w:szCs w:val="16"/>
                <w:lang w:eastAsia="sl-SI"/>
              </w:rPr>
              <w:t>.</w:t>
            </w:r>
            <w:r w:rsidRPr="00C20049">
              <w:rPr>
                <w:rFonts w:cs="Arial"/>
                <w:sz w:val="16"/>
                <w:szCs w:val="16"/>
                <w:lang w:eastAsia="sl-SI"/>
              </w:rPr>
              <w:t>106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195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Šalovci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A0781C">
              <w:rPr>
                <w:rFonts w:cs="Arial"/>
                <w:sz w:val="16"/>
                <w:szCs w:val="16"/>
                <w:lang w:eastAsia="sl-SI"/>
              </w:rPr>
              <w:t>.</w:t>
            </w:r>
            <w:r w:rsidRPr="00C20049">
              <w:rPr>
                <w:rFonts w:cs="Arial"/>
                <w:sz w:val="16"/>
                <w:szCs w:val="16"/>
                <w:lang w:eastAsia="sl-SI"/>
              </w:rPr>
              <w:t>437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Šempeter-Vrtojba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A0781C">
              <w:rPr>
                <w:rFonts w:cs="Arial"/>
                <w:sz w:val="16"/>
                <w:szCs w:val="16"/>
                <w:lang w:eastAsia="sl-SI"/>
              </w:rPr>
              <w:t>.</w:t>
            </w:r>
            <w:r w:rsidRPr="00C20049">
              <w:rPr>
                <w:rFonts w:cs="Arial"/>
                <w:sz w:val="16"/>
                <w:szCs w:val="16"/>
                <w:lang w:eastAsia="sl-SI"/>
              </w:rPr>
              <w:t>259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Šenčur</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w:t>
            </w:r>
            <w:r w:rsidR="00A0781C">
              <w:rPr>
                <w:rFonts w:cs="Arial"/>
                <w:sz w:val="16"/>
                <w:szCs w:val="16"/>
                <w:lang w:eastAsia="sl-SI"/>
              </w:rPr>
              <w:t>.</w:t>
            </w:r>
            <w:r w:rsidRPr="00C20049">
              <w:rPr>
                <w:rFonts w:cs="Arial"/>
                <w:sz w:val="16"/>
                <w:szCs w:val="16"/>
                <w:lang w:eastAsia="sl-SI"/>
              </w:rPr>
              <w:t>665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Šentilj</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w:t>
            </w:r>
            <w:r w:rsidR="00A0781C">
              <w:rPr>
                <w:rFonts w:cs="Arial"/>
                <w:sz w:val="16"/>
                <w:szCs w:val="16"/>
                <w:lang w:eastAsia="sl-SI"/>
              </w:rPr>
              <w:t>.</w:t>
            </w:r>
            <w:r w:rsidRPr="00C20049">
              <w:rPr>
                <w:rFonts w:cs="Arial"/>
                <w:sz w:val="16"/>
                <w:szCs w:val="16"/>
                <w:lang w:eastAsia="sl-SI"/>
              </w:rPr>
              <w:t>385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A0781C">
              <w:rPr>
                <w:rFonts w:cs="Arial"/>
                <w:sz w:val="16"/>
                <w:szCs w:val="16"/>
                <w:lang w:eastAsia="sl-SI"/>
              </w:rPr>
              <w:t>.</w:t>
            </w:r>
            <w:r w:rsidRPr="00C20049">
              <w:rPr>
                <w:rFonts w:cs="Arial"/>
                <w:sz w:val="16"/>
                <w:szCs w:val="16"/>
                <w:lang w:eastAsia="sl-SI"/>
              </w:rPr>
              <w:t>200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Šentjernej</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w:t>
            </w:r>
            <w:r w:rsidR="00A0781C">
              <w:rPr>
                <w:rFonts w:cs="Arial"/>
                <w:sz w:val="16"/>
                <w:szCs w:val="16"/>
                <w:lang w:eastAsia="sl-SI"/>
              </w:rPr>
              <w:t>.</w:t>
            </w:r>
            <w:r w:rsidRPr="00C20049">
              <w:rPr>
                <w:rFonts w:cs="Arial"/>
                <w:sz w:val="16"/>
                <w:szCs w:val="16"/>
                <w:lang w:eastAsia="sl-SI"/>
              </w:rPr>
              <w:t>331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10</w:t>
            </w:r>
          </w:p>
        </w:tc>
      </w:tr>
      <w:tr w:rsidR="00DB36B6" w:rsidRPr="00C40336" w:rsidTr="00744A85">
        <w:trPr>
          <w:trHeight w:val="27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Šentjur</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19</w:t>
            </w:r>
            <w:r w:rsidR="00A0781C">
              <w:rPr>
                <w:rFonts w:cs="Arial"/>
                <w:sz w:val="16"/>
                <w:szCs w:val="16"/>
                <w:lang w:eastAsia="sl-SI"/>
              </w:rPr>
              <w:t>.</w:t>
            </w:r>
            <w:r w:rsidRPr="00C20049">
              <w:rPr>
                <w:rFonts w:cs="Arial"/>
                <w:sz w:val="16"/>
                <w:szCs w:val="16"/>
                <w:lang w:eastAsia="sl-SI"/>
              </w:rPr>
              <w:t>592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A0781C">
              <w:rPr>
                <w:rFonts w:cs="Arial"/>
                <w:sz w:val="16"/>
                <w:szCs w:val="16"/>
                <w:lang w:eastAsia="sl-SI"/>
              </w:rPr>
              <w:t>.</w:t>
            </w:r>
            <w:r w:rsidRPr="00C20049">
              <w:rPr>
                <w:rFonts w:cs="Arial"/>
                <w:sz w:val="16"/>
                <w:szCs w:val="16"/>
                <w:lang w:eastAsia="sl-SI"/>
              </w:rPr>
              <w:t>721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Šentrupert</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A0781C">
              <w:rPr>
                <w:rFonts w:cs="Arial"/>
                <w:sz w:val="16"/>
                <w:szCs w:val="16"/>
                <w:lang w:eastAsia="sl-SI"/>
              </w:rPr>
              <w:t>.</w:t>
            </w:r>
            <w:r w:rsidRPr="00C20049">
              <w:rPr>
                <w:rFonts w:cs="Arial"/>
                <w:sz w:val="16"/>
                <w:szCs w:val="16"/>
                <w:lang w:eastAsia="sl-SI"/>
              </w:rPr>
              <w:t>906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761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263</w:t>
            </w:r>
          </w:p>
        </w:tc>
      </w:tr>
      <w:tr w:rsidR="00DB36B6" w:rsidRPr="00C40336" w:rsidTr="00744A85">
        <w:trPr>
          <w:trHeight w:val="26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Škocjan</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A0781C">
              <w:rPr>
                <w:rFonts w:cs="Arial"/>
                <w:sz w:val="16"/>
                <w:szCs w:val="16"/>
                <w:lang w:eastAsia="sl-SI"/>
              </w:rPr>
              <w:t>.</w:t>
            </w:r>
            <w:r w:rsidRPr="00C20049">
              <w:rPr>
                <w:rFonts w:cs="Arial"/>
                <w:sz w:val="16"/>
                <w:szCs w:val="16"/>
                <w:lang w:eastAsia="sl-SI"/>
              </w:rPr>
              <w:t>363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341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18</w:t>
            </w:r>
          </w:p>
        </w:tc>
      </w:tr>
      <w:tr w:rsidR="00DB36B6" w:rsidRPr="00C40336" w:rsidTr="00744A85">
        <w:trPr>
          <w:trHeight w:val="2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Škofja Loka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22</w:t>
            </w:r>
            <w:r w:rsidR="00A0781C">
              <w:rPr>
                <w:rFonts w:cs="Arial"/>
                <w:sz w:val="16"/>
                <w:szCs w:val="16"/>
                <w:lang w:eastAsia="sl-SI"/>
              </w:rPr>
              <w:t>.</w:t>
            </w:r>
            <w:r w:rsidRPr="00C20049">
              <w:rPr>
                <w:rFonts w:cs="Arial"/>
                <w:sz w:val="16"/>
                <w:szCs w:val="16"/>
                <w:lang w:eastAsia="sl-SI"/>
              </w:rPr>
              <w:t>991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A0781C">
              <w:rPr>
                <w:rFonts w:cs="Arial"/>
                <w:sz w:val="16"/>
                <w:szCs w:val="16"/>
                <w:lang w:eastAsia="sl-SI"/>
              </w:rPr>
              <w:t>.</w:t>
            </w:r>
            <w:r w:rsidRPr="00C20049">
              <w:rPr>
                <w:rFonts w:cs="Arial"/>
                <w:sz w:val="16"/>
                <w:szCs w:val="16"/>
                <w:lang w:eastAsia="sl-SI"/>
              </w:rPr>
              <w:t>453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Škofljica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10</w:t>
            </w:r>
            <w:r w:rsidR="00A0781C">
              <w:rPr>
                <w:rFonts w:cs="Arial"/>
                <w:sz w:val="16"/>
                <w:szCs w:val="16"/>
                <w:lang w:eastAsia="sl-SI"/>
              </w:rPr>
              <w:t>.</w:t>
            </w:r>
            <w:r w:rsidRPr="00C20049">
              <w:rPr>
                <w:rFonts w:cs="Arial"/>
                <w:sz w:val="16"/>
                <w:szCs w:val="16"/>
                <w:lang w:eastAsia="sl-SI"/>
              </w:rPr>
              <w:t>842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Šmarje pri Jelšah</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10</w:t>
            </w:r>
            <w:r w:rsidR="00A0781C">
              <w:rPr>
                <w:rFonts w:cs="Arial"/>
                <w:sz w:val="16"/>
                <w:szCs w:val="16"/>
                <w:lang w:eastAsia="sl-SI"/>
              </w:rPr>
              <w:t>.</w:t>
            </w:r>
            <w:r w:rsidRPr="00C20049">
              <w:rPr>
                <w:rFonts w:cs="Arial"/>
                <w:sz w:val="16"/>
                <w:szCs w:val="16"/>
                <w:lang w:eastAsia="sl-SI"/>
              </w:rPr>
              <w:t>418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476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Šmarješke Toplice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A0781C">
              <w:rPr>
                <w:rFonts w:cs="Arial"/>
                <w:sz w:val="16"/>
                <w:szCs w:val="16"/>
                <w:lang w:eastAsia="sl-SI"/>
              </w:rPr>
              <w:t>.</w:t>
            </w:r>
            <w:r w:rsidRPr="00C20049">
              <w:rPr>
                <w:rFonts w:cs="Arial"/>
                <w:sz w:val="16"/>
                <w:szCs w:val="16"/>
                <w:lang w:eastAsia="sl-SI"/>
              </w:rPr>
              <w:t>338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33</w:t>
            </w:r>
          </w:p>
        </w:tc>
      </w:tr>
      <w:tr w:rsidR="00DB36B6" w:rsidRPr="00C40336" w:rsidTr="00744A85">
        <w:trPr>
          <w:trHeight w:val="2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Šmartno ob Paki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A0781C">
              <w:rPr>
                <w:rFonts w:cs="Arial"/>
                <w:sz w:val="16"/>
                <w:szCs w:val="16"/>
                <w:lang w:eastAsia="sl-SI"/>
              </w:rPr>
              <w:t>.</w:t>
            </w:r>
            <w:r w:rsidRPr="00C20049">
              <w:rPr>
                <w:rFonts w:cs="Arial"/>
                <w:sz w:val="16"/>
                <w:szCs w:val="16"/>
                <w:lang w:eastAsia="sl-SI"/>
              </w:rPr>
              <w:t>331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486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Šmartno pri Litiji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A0781C">
              <w:rPr>
                <w:rFonts w:cs="Arial"/>
                <w:sz w:val="16"/>
                <w:szCs w:val="16"/>
                <w:lang w:eastAsia="sl-SI"/>
              </w:rPr>
              <w:t>.</w:t>
            </w:r>
            <w:r w:rsidRPr="00C20049">
              <w:rPr>
                <w:rFonts w:cs="Arial"/>
                <w:sz w:val="16"/>
                <w:szCs w:val="16"/>
                <w:lang w:eastAsia="sl-SI"/>
              </w:rPr>
              <w:t>515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A0781C">
              <w:rPr>
                <w:rFonts w:cs="Arial"/>
                <w:sz w:val="16"/>
                <w:szCs w:val="16"/>
                <w:lang w:eastAsia="sl-SI"/>
              </w:rPr>
              <w:t>.</w:t>
            </w:r>
            <w:r w:rsidRPr="00C20049">
              <w:rPr>
                <w:rFonts w:cs="Arial"/>
                <w:sz w:val="16"/>
                <w:szCs w:val="16"/>
                <w:lang w:eastAsia="sl-SI"/>
              </w:rPr>
              <w:t>821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Šoštanj</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w:t>
            </w:r>
            <w:r w:rsidR="00A0781C">
              <w:rPr>
                <w:rFonts w:cs="Arial"/>
                <w:sz w:val="16"/>
                <w:szCs w:val="16"/>
                <w:lang w:eastAsia="sl-SI"/>
              </w:rPr>
              <w:t>.</w:t>
            </w:r>
            <w:r w:rsidRPr="00C20049">
              <w:rPr>
                <w:rFonts w:cs="Arial"/>
                <w:sz w:val="16"/>
                <w:szCs w:val="16"/>
                <w:lang w:eastAsia="sl-SI"/>
              </w:rPr>
              <w:t>630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572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Štore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E10C2E">
              <w:rPr>
                <w:rFonts w:cs="Arial"/>
                <w:sz w:val="16"/>
                <w:szCs w:val="16"/>
                <w:lang w:eastAsia="sl-SI"/>
              </w:rPr>
              <w:t>.</w:t>
            </w:r>
            <w:r w:rsidRPr="00C20049">
              <w:rPr>
                <w:rFonts w:cs="Arial"/>
                <w:sz w:val="16"/>
                <w:szCs w:val="16"/>
                <w:lang w:eastAsia="sl-SI"/>
              </w:rPr>
              <w:t>436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845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10</w:t>
            </w:r>
          </w:p>
        </w:tc>
      </w:tr>
      <w:tr w:rsidR="00DB36B6" w:rsidRPr="00C40336" w:rsidTr="00744A85">
        <w:trPr>
          <w:trHeight w:val="27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Tabor</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E10C2E">
              <w:rPr>
                <w:rFonts w:cs="Arial"/>
                <w:sz w:val="16"/>
                <w:szCs w:val="16"/>
                <w:lang w:eastAsia="sl-SI"/>
              </w:rPr>
              <w:t>.</w:t>
            </w:r>
            <w:r w:rsidRPr="00C20049">
              <w:rPr>
                <w:rFonts w:cs="Arial"/>
                <w:sz w:val="16"/>
                <w:szCs w:val="16"/>
                <w:lang w:eastAsia="sl-SI"/>
              </w:rPr>
              <w:t>725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269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Tišina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E10C2E">
              <w:rPr>
                <w:rFonts w:cs="Arial"/>
                <w:sz w:val="16"/>
                <w:szCs w:val="16"/>
                <w:lang w:eastAsia="sl-SI"/>
              </w:rPr>
              <w:t>.</w:t>
            </w:r>
            <w:r w:rsidRPr="00C20049">
              <w:rPr>
                <w:rFonts w:cs="Arial"/>
                <w:sz w:val="16"/>
                <w:szCs w:val="16"/>
                <w:lang w:eastAsia="sl-SI"/>
              </w:rPr>
              <w:t>119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p>
        </w:tc>
      </w:tr>
      <w:tr w:rsidR="00DB36B6" w:rsidRPr="00C40336" w:rsidTr="00744A85">
        <w:trPr>
          <w:trHeight w:val="2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Tolmin</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11</w:t>
            </w:r>
            <w:r w:rsidR="00E10C2E">
              <w:rPr>
                <w:rFonts w:cs="Arial"/>
                <w:sz w:val="16"/>
                <w:szCs w:val="16"/>
                <w:lang w:eastAsia="sl-SI"/>
              </w:rPr>
              <w:t>.</w:t>
            </w:r>
            <w:r w:rsidRPr="00C20049">
              <w:rPr>
                <w:rFonts w:cs="Arial"/>
                <w:sz w:val="16"/>
                <w:szCs w:val="16"/>
                <w:lang w:eastAsia="sl-SI"/>
              </w:rPr>
              <w:t>303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667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Trbovlje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16</w:t>
            </w:r>
            <w:r w:rsidR="00E10C2E">
              <w:rPr>
                <w:rFonts w:cs="Arial"/>
                <w:sz w:val="16"/>
                <w:szCs w:val="16"/>
                <w:lang w:eastAsia="sl-SI"/>
              </w:rPr>
              <w:t>.</w:t>
            </w:r>
            <w:r w:rsidRPr="00C20049">
              <w:rPr>
                <w:rFonts w:cs="Arial"/>
                <w:sz w:val="16"/>
                <w:szCs w:val="16"/>
                <w:lang w:eastAsia="sl-SI"/>
              </w:rPr>
              <w:t>384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339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51</w:t>
            </w:r>
          </w:p>
        </w:tc>
      </w:tr>
      <w:tr w:rsidR="00DB36B6" w:rsidRPr="00C40336" w:rsidTr="00744A85">
        <w:trPr>
          <w:trHeight w:val="26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Trebnje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12</w:t>
            </w:r>
            <w:r w:rsidR="00E10C2E">
              <w:rPr>
                <w:rFonts w:cs="Arial"/>
                <w:sz w:val="16"/>
                <w:szCs w:val="16"/>
                <w:lang w:eastAsia="sl-SI"/>
              </w:rPr>
              <w:t>.</w:t>
            </w:r>
            <w:r w:rsidRPr="00C20049">
              <w:rPr>
                <w:rFonts w:cs="Arial"/>
                <w:sz w:val="16"/>
                <w:szCs w:val="16"/>
                <w:lang w:eastAsia="sl-SI"/>
              </w:rPr>
              <w:t>544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208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61</w:t>
            </w:r>
          </w:p>
        </w:tc>
      </w:tr>
      <w:tr w:rsidR="00DB36B6" w:rsidRPr="00C40336" w:rsidTr="00744A85">
        <w:trPr>
          <w:trHeight w:val="28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Trnovska vas</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E10C2E">
              <w:rPr>
                <w:rFonts w:cs="Arial"/>
                <w:sz w:val="16"/>
                <w:szCs w:val="16"/>
                <w:lang w:eastAsia="sl-SI"/>
              </w:rPr>
              <w:t>.</w:t>
            </w:r>
            <w:r w:rsidRPr="00C20049">
              <w:rPr>
                <w:rFonts w:cs="Arial"/>
                <w:sz w:val="16"/>
                <w:szCs w:val="16"/>
                <w:lang w:eastAsia="sl-SI"/>
              </w:rPr>
              <w:t>376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272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Trzin</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E10C2E">
              <w:rPr>
                <w:rFonts w:cs="Arial"/>
                <w:sz w:val="16"/>
                <w:szCs w:val="16"/>
                <w:lang w:eastAsia="sl-SI"/>
              </w:rPr>
              <w:t>.</w:t>
            </w:r>
            <w:r w:rsidRPr="00C20049">
              <w:rPr>
                <w:rFonts w:cs="Arial"/>
                <w:sz w:val="16"/>
                <w:szCs w:val="16"/>
                <w:lang w:eastAsia="sl-SI"/>
              </w:rPr>
              <w:t>823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Tržič</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15</w:t>
            </w:r>
            <w:r w:rsidR="00E10C2E">
              <w:rPr>
                <w:rFonts w:cs="Arial"/>
                <w:sz w:val="16"/>
                <w:szCs w:val="16"/>
                <w:lang w:eastAsia="sl-SI"/>
              </w:rPr>
              <w:t>.</w:t>
            </w:r>
            <w:r w:rsidRPr="00C20049">
              <w:rPr>
                <w:rFonts w:cs="Arial"/>
                <w:sz w:val="16"/>
                <w:szCs w:val="16"/>
                <w:lang w:eastAsia="sl-SI"/>
              </w:rPr>
              <w:t>060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E10C2E">
              <w:rPr>
                <w:rFonts w:cs="Arial"/>
                <w:sz w:val="16"/>
                <w:szCs w:val="16"/>
                <w:lang w:eastAsia="sl-SI"/>
              </w:rPr>
              <w:t>.</w:t>
            </w:r>
            <w:r w:rsidRPr="00C20049">
              <w:rPr>
                <w:rFonts w:cs="Arial"/>
                <w:sz w:val="16"/>
                <w:szCs w:val="16"/>
                <w:lang w:eastAsia="sl-SI"/>
              </w:rPr>
              <w:t>854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Turnišče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E10C2E">
              <w:rPr>
                <w:rFonts w:cs="Arial"/>
                <w:sz w:val="16"/>
                <w:szCs w:val="16"/>
                <w:lang w:eastAsia="sl-SI"/>
              </w:rPr>
              <w:t>.</w:t>
            </w:r>
            <w:r w:rsidRPr="00C20049">
              <w:rPr>
                <w:rFonts w:cs="Arial"/>
                <w:sz w:val="16"/>
                <w:szCs w:val="16"/>
                <w:lang w:eastAsia="sl-SI"/>
              </w:rPr>
              <w:t>302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Velenje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32</w:t>
            </w:r>
            <w:r w:rsidR="00E10C2E">
              <w:rPr>
                <w:rFonts w:cs="Arial"/>
                <w:sz w:val="16"/>
                <w:szCs w:val="16"/>
                <w:lang w:eastAsia="sl-SI"/>
              </w:rPr>
              <w:t>.</w:t>
            </w:r>
            <w:r w:rsidRPr="00C20049">
              <w:rPr>
                <w:rFonts w:cs="Arial"/>
                <w:sz w:val="16"/>
                <w:szCs w:val="16"/>
                <w:lang w:eastAsia="sl-SI"/>
              </w:rPr>
              <w:t>912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292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Velika Polana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E10C2E">
              <w:rPr>
                <w:rFonts w:cs="Arial"/>
                <w:sz w:val="16"/>
                <w:szCs w:val="16"/>
                <w:lang w:eastAsia="sl-SI"/>
              </w:rPr>
              <w:t>.</w:t>
            </w:r>
            <w:r w:rsidRPr="00C20049">
              <w:rPr>
                <w:rFonts w:cs="Arial"/>
                <w:sz w:val="16"/>
                <w:szCs w:val="16"/>
                <w:lang w:eastAsia="sl-SI"/>
              </w:rPr>
              <w:t>407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7"/>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Velike Lašče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E10C2E">
              <w:rPr>
                <w:rFonts w:cs="Arial"/>
                <w:sz w:val="16"/>
                <w:szCs w:val="16"/>
                <w:lang w:eastAsia="sl-SI"/>
              </w:rPr>
              <w:t>.</w:t>
            </w:r>
            <w:r w:rsidRPr="00C20049">
              <w:rPr>
                <w:rFonts w:cs="Arial"/>
                <w:sz w:val="16"/>
                <w:szCs w:val="16"/>
                <w:lang w:eastAsia="sl-SI"/>
              </w:rPr>
              <w:t>407</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307</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300</w:t>
            </w:r>
          </w:p>
        </w:tc>
      </w:tr>
      <w:tr w:rsidR="00DB36B6" w:rsidRPr="00C40336" w:rsidTr="00744A85">
        <w:trPr>
          <w:trHeight w:val="26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Veržej</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E10C2E">
              <w:rPr>
                <w:rFonts w:cs="Arial"/>
                <w:sz w:val="16"/>
                <w:szCs w:val="16"/>
                <w:lang w:eastAsia="sl-SI"/>
              </w:rPr>
              <w:t>.</w:t>
            </w:r>
            <w:r w:rsidRPr="00C20049">
              <w:rPr>
                <w:rFonts w:cs="Arial"/>
                <w:sz w:val="16"/>
                <w:szCs w:val="16"/>
                <w:lang w:eastAsia="sl-SI"/>
              </w:rPr>
              <w:t>395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15</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Videm</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E10C2E">
              <w:rPr>
                <w:rFonts w:cs="Arial"/>
                <w:sz w:val="16"/>
                <w:szCs w:val="16"/>
                <w:lang w:eastAsia="sl-SI"/>
              </w:rPr>
              <w:t>.</w:t>
            </w:r>
            <w:r w:rsidRPr="00C20049">
              <w:rPr>
                <w:rFonts w:cs="Arial"/>
                <w:sz w:val="16"/>
                <w:szCs w:val="16"/>
                <w:lang w:eastAsia="sl-SI"/>
              </w:rPr>
              <w:t>580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lastRenderedPageBreak/>
              <w:t>Vipava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E10C2E">
              <w:rPr>
                <w:rFonts w:cs="Arial"/>
                <w:sz w:val="16"/>
                <w:szCs w:val="16"/>
                <w:lang w:eastAsia="sl-SI"/>
              </w:rPr>
              <w:t>.</w:t>
            </w:r>
            <w:r w:rsidRPr="00C20049">
              <w:rPr>
                <w:rFonts w:cs="Arial"/>
                <w:sz w:val="16"/>
                <w:szCs w:val="16"/>
                <w:lang w:eastAsia="sl-SI"/>
              </w:rPr>
              <w:t>625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114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Vitanje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E10C2E">
              <w:rPr>
                <w:rFonts w:cs="Arial"/>
                <w:sz w:val="16"/>
                <w:szCs w:val="16"/>
                <w:lang w:eastAsia="sl-SI"/>
              </w:rPr>
              <w:t>.</w:t>
            </w:r>
            <w:r w:rsidRPr="00C20049">
              <w:rPr>
                <w:rFonts w:cs="Arial"/>
                <w:sz w:val="16"/>
                <w:szCs w:val="16"/>
                <w:lang w:eastAsia="sl-SI"/>
              </w:rPr>
              <w:t>286</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E10C2E">
              <w:rPr>
                <w:rFonts w:cs="Arial"/>
                <w:sz w:val="16"/>
                <w:szCs w:val="16"/>
                <w:lang w:eastAsia="sl-SI"/>
              </w:rPr>
              <w:t>.</w:t>
            </w:r>
            <w:r w:rsidRPr="00C20049">
              <w:rPr>
                <w:rFonts w:cs="Arial"/>
                <w:sz w:val="16"/>
                <w:szCs w:val="16"/>
                <w:lang w:eastAsia="sl-SI"/>
              </w:rPr>
              <w:t>481</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Vodice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E10C2E">
              <w:rPr>
                <w:rFonts w:cs="Arial"/>
                <w:sz w:val="16"/>
                <w:szCs w:val="16"/>
                <w:lang w:eastAsia="sl-SI"/>
              </w:rPr>
              <w:t>.</w:t>
            </w:r>
            <w:r w:rsidRPr="00C20049">
              <w:rPr>
                <w:rFonts w:cs="Arial"/>
                <w:sz w:val="16"/>
                <w:szCs w:val="16"/>
                <w:lang w:eastAsia="sl-SI"/>
              </w:rPr>
              <w:t>909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Vojnik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9</w:t>
            </w:r>
            <w:r w:rsidR="00E10C2E">
              <w:rPr>
                <w:rFonts w:cs="Arial"/>
                <w:sz w:val="16"/>
                <w:szCs w:val="16"/>
                <w:lang w:eastAsia="sl-SI"/>
              </w:rPr>
              <w:t>.</w:t>
            </w:r>
            <w:r w:rsidRPr="00C20049">
              <w:rPr>
                <w:rFonts w:cs="Arial"/>
                <w:sz w:val="16"/>
                <w:szCs w:val="16"/>
                <w:lang w:eastAsia="sl-SI"/>
              </w:rPr>
              <w:t>021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E10C2E">
              <w:rPr>
                <w:rFonts w:cs="Arial"/>
                <w:sz w:val="16"/>
                <w:szCs w:val="16"/>
                <w:lang w:eastAsia="sl-SI"/>
              </w:rPr>
              <w:t>.</w:t>
            </w:r>
            <w:r w:rsidRPr="00C20049">
              <w:rPr>
                <w:rFonts w:cs="Arial"/>
                <w:sz w:val="16"/>
                <w:szCs w:val="16"/>
                <w:lang w:eastAsia="sl-SI"/>
              </w:rPr>
              <w:t>208</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339</w:t>
            </w:r>
          </w:p>
        </w:tc>
      </w:tr>
      <w:tr w:rsidR="00DB36B6" w:rsidRPr="00C40336" w:rsidTr="00744A85">
        <w:trPr>
          <w:trHeight w:val="291"/>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Vransko</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E10C2E">
              <w:rPr>
                <w:rFonts w:cs="Arial"/>
                <w:sz w:val="16"/>
                <w:szCs w:val="16"/>
                <w:lang w:eastAsia="sl-SI"/>
              </w:rPr>
              <w:t>.</w:t>
            </w:r>
            <w:r w:rsidRPr="00C20049">
              <w:rPr>
                <w:rFonts w:cs="Arial"/>
                <w:sz w:val="16"/>
                <w:szCs w:val="16"/>
                <w:lang w:eastAsia="sl-SI"/>
              </w:rPr>
              <w:t>619</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640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3"/>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Vrhnika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15</w:t>
            </w:r>
            <w:r w:rsidR="00E10C2E">
              <w:rPr>
                <w:rFonts w:cs="Arial"/>
                <w:sz w:val="16"/>
                <w:szCs w:val="16"/>
                <w:lang w:eastAsia="sl-SI"/>
              </w:rPr>
              <w:t>.</w:t>
            </w:r>
            <w:r w:rsidRPr="00C20049">
              <w:rPr>
                <w:rFonts w:cs="Arial"/>
                <w:sz w:val="16"/>
                <w:szCs w:val="16"/>
                <w:lang w:eastAsia="sl-SI"/>
              </w:rPr>
              <w:t>514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394</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293</w:t>
            </w:r>
          </w:p>
        </w:tc>
      </w:tr>
      <w:tr w:rsidR="00DB36B6" w:rsidRPr="00C40336" w:rsidTr="00744A85">
        <w:trPr>
          <w:trHeight w:val="28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Vuzenica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w:t>
            </w:r>
            <w:r w:rsidR="00E10C2E">
              <w:rPr>
                <w:rFonts w:cs="Arial"/>
                <w:sz w:val="16"/>
                <w:szCs w:val="16"/>
                <w:lang w:eastAsia="sl-SI"/>
              </w:rPr>
              <w:t>.</w:t>
            </w:r>
            <w:r w:rsidRPr="00C20049">
              <w:rPr>
                <w:rFonts w:cs="Arial"/>
                <w:sz w:val="16"/>
                <w:szCs w:val="16"/>
                <w:lang w:eastAsia="sl-SI"/>
              </w:rPr>
              <w:t>731</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Zagorje ob Savi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14</w:t>
            </w:r>
            <w:r w:rsidR="00E10C2E">
              <w:rPr>
                <w:rFonts w:cs="Arial"/>
                <w:sz w:val="16"/>
                <w:szCs w:val="16"/>
                <w:lang w:eastAsia="sl-SI"/>
              </w:rPr>
              <w:t>.</w:t>
            </w:r>
            <w:r w:rsidRPr="00C20049">
              <w:rPr>
                <w:rFonts w:cs="Arial"/>
                <w:sz w:val="16"/>
                <w:szCs w:val="16"/>
                <w:lang w:eastAsia="sl-SI"/>
              </w:rPr>
              <w:t>662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E10C2E">
              <w:rPr>
                <w:rFonts w:cs="Arial"/>
                <w:sz w:val="16"/>
                <w:szCs w:val="16"/>
                <w:lang w:eastAsia="sl-SI"/>
              </w:rPr>
              <w:t>.</w:t>
            </w:r>
            <w:r w:rsidRPr="00C20049">
              <w:rPr>
                <w:rFonts w:cs="Arial"/>
                <w:sz w:val="16"/>
                <w:szCs w:val="16"/>
                <w:lang w:eastAsia="sl-SI"/>
              </w:rPr>
              <w:t>710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Zavrč</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E10C2E">
              <w:rPr>
                <w:rFonts w:cs="Arial"/>
                <w:sz w:val="16"/>
                <w:szCs w:val="16"/>
                <w:lang w:eastAsia="sl-SI"/>
              </w:rPr>
              <w:t>.</w:t>
            </w:r>
            <w:r w:rsidRPr="00C20049">
              <w:rPr>
                <w:rFonts w:cs="Arial"/>
                <w:sz w:val="16"/>
                <w:szCs w:val="16"/>
                <w:lang w:eastAsia="sl-SI"/>
              </w:rPr>
              <w:t>428</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Zreče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E10C2E">
              <w:rPr>
                <w:rFonts w:cs="Arial"/>
                <w:sz w:val="16"/>
                <w:szCs w:val="16"/>
                <w:lang w:eastAsia="sl-SI"/>
              </w:rPr>
              <w:t>.</w:t>
            </w:r>
            <w:r w:rsidRPr="00C20049">
              <w:rPr>
                <w:rFonts w:cs="Arial"/>
                <w:sz w:val="16"/>
                <w:szCs w:val="16"/>
                <w:lang w:eastAsia="sl-SI"/>
              </w:rPr>
              <w:t>453</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143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Žalec</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21</w:t>
            </w:r>
            <w:r w:rsidR="00E10C2E">
              <w:rPr>
                <w:rFonts w:cs="Arial"/>
                <w:sz w:val="16"/>
                <w:szCs w:val="16"/>
                <w:lang w:eastAsia="sl-SI"/>
              </w:rPr>
              <w:t>.</w:t>
            </w:r>
            <w:r w:rsidRPr="00C20049">
              <w:rPr>
                <w:rFonts w:cs="Arial"/>
                <w:sz w:val="16"/>
                <w:szCs w:val="16"/>
                <w:lang w:eastAsia="sl-SI"/>
              </w:rPr>
              <w:t>652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E10C2E">
              <w:rPr>
                <w:rFonts w:cs="Arial"/>
                <w:sz w:val="16"/>
                <w:szCs w:val="16"/>
                <w:lang w:eastAsia="sl-SI"/>
              </w:rPr>
              <w:t>.</w:t>
            </w:r>
            <w:r w:rsidRPr="00C20049">
              <w:rPr>
                <w:rFonts w:cs="Arial"/>
                <w:sz w:val="16"/>
                <w:szCs w:val="16"/>
                <w:lang w:eastAsia="sl-SI"/>
              </w:rPr>
              <w:t>979</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p>
        </w:tc>
      </w:tr>
      <w:tr w:rsidR="00DB36B6" w:rsidRPr="00C40336" w:rsidTr="00744A85">
        <w:trPr>
          <w:trHeight w:val="28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Železniki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6</w:t>
            </w:r>
            <w:r w:rsidR="00E10C2E">
              <w:rPr>
                <w:rFonts w:cs="Arial"/>
                <w:sz w:val="16"/>
                <w:szCs w:val="16"/>
                <w:lang w:eastAsia="sl-SI"/>
              </w:rPr>
              <w:t>.</w:t>
            </w:r>
            <w:r w:rsidRPr="00C20049">
              <w:rPr>
                <w:rFonts w:cs="Arial"/>
                <w:sz w:val="16"/>
                <w:szCs w:val="16"/>
                <w:lang w:eastAsia="sl-SI"/>
              </w:rPr>
              <w:t>854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3</w:t>
            </w:r>
            <w:r w:rsidR="00E10C2E">
              <w:rPr>
                <w:rFonts w:cs="Arial"/>
                <w:sz w:val="16"/>
                <w:szCs w:val="16"/>
                <w:lang w:eastAsia="sl-SI"/>
              </w:rPr>
              <w:t>.</w:t>
            </w:r>
            <w:r w:rsidRPr="00C20049">
              <w:rPr>
                <w:rFonts w:cs="Arial"/>
                <w:sz w:val="16"/>
                <w:szCs w:val="16"/>
                <w:lang w:eastAsia="sl-SI"/>
              </w:rPr>
              <w:t>726</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64"/>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Žetale</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E10C2E">
              <w:rPr>
                <w:rFonts w:cs="Arial"/>
                <w:sz w:val="16"/>
                <w:szCs w:val="16"/>
                <w:lang w:eastAsia="sl-SI"/>
              </w:rPr>
              <w:t>.</w:t>
            </w:r>
            <w:r w:rsidRPr="00C20049">
              <w:rPr>
                <w:rFonts w:cs="Arial"/>
                <w:sz w:val="16"/>
                <w:szCs w:val="16"/>
                <w:lang w:eastAsia="sl-SI"/>
              </w:rPr>
              <w:t>314</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53</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82"/>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Žiri</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5</w:t>
            </w:r>
            <w:r w:rsidR="00E10C2E">
              <w:rPr>
                <w:rFonts w:cs="Arial"/>
                <w:sz w:val="16"/>
                <w:szCs w:val="16"/>
                <w:lang w:eastAsia="sl-SI"/>
              </w:rPr>
              <w:t>.</w:t>
            </w:r>
            <w:r w:rsidRPr="00C20049">
              <w:rPr>
                <w:rFonts w:cs="Arial"/>
                <w:sz w:val="16"/>
                <w:szCs w:val="16"/>
                <w:lang w:eastAsia="sl-SI"/>
              </w:rPr>
              <w:t>040</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1</w:t>
            </w:r>
            <w:r w:rsidR="00E10C2E">
              <w:rPr>
                <w:rFonts w:cs="Arial"/>
                <w:sz w:val="16"/>
                <w:szCs w:val="16"/>
                <w:lang w:eastAsia="sl-SI"/>
              </w:rPr>
              <w:t>.</w:t>
            </w:r>
            <w:r w:rsidRPr="00C20049">
              <w:rPr>
                <w:rFonts w:cs="Arial"/>
                <w:sz w:val="16"/>
                <w:szCs w:val="16"/>
                <w:lang w:eastAsia="sl-SI"/>
              </w:rPr>
              <w:t>222</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58"/>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Žirovnica</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E10C2E">
              <w:rPr>
                <w:rFonts w:cs="Arial"/>
                <w:sz w:val="16"/>
                <w:szCs w:val="16"/>
                <w:lang w:eastAsia="sl-SI"/>
              </w:rPr>
              <w:t>.</w:t>
            </w:r>
            <w:r w:rsidRPr="00C20049">
              <w:rPr>
                <w:rFonts w:cs="Arial"/>
                <w:sz w:val="16"/>
                <w:szCs w:val="16"/>
                <w:lang w:eastAsia="sl-SI"/>
              </w:rPr>
              <w:t>535</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r>
      <w:tr w:rsidR="00DB36B6" w:rsidRPr="00C40336" w:rsidTr="00744A85">
        <w:trPr>
          <w:trHeight w:val="276"/>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Žužemberk</w:t>
            </w:r>
          </w:p>
        </w:tc>
        <w:tc>
          <w:tcPr>
            <w:tcW w:w="1843"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4</w:t>
            </w:r>
            <w:r w:rsidR="00E10C2E">
              <w:rPr>
                <w:rFonts w:cs="Arial"/>
                <w:sz w:val="16"/>
                <w:szCs w:val="16"/>
                <w:lang w:eastAsia="sl-SI"/>
              </w:rPr>
              <w:t>.</w:t>
            </w:r>
            <w:r w:rsidRPr="00C20049">
              <w:rPr>
                <w:rFonts w:cs="Arial"/>
                <w:sz w:val="16"/>
                <w:szCs w:val="16"/>
                <w:lang w:eastAsia="sl-SI"/>
              </w:rPr>
              <w:t>782</w:t>
            </w:r>
          </w:p>
        </w:tc>
        <w:tc>
          <w:tcPr>
            <w:tcW w:w="1984"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0</w:t>
            </w:r>
          </w:p>
        </w:tc>
        <w:tc>
          <w:tcPr>
            <w:tcW w:w="2268" w:type="dxa"/>
            <w:tcBorders>
              <w:top w:val="nil"/>
              <w:left w:val="nil"/>
              <w:bottom w:val="single" w:sz="4" w:space="0" w:color="auto"/>
              <w:right w:val="single" w:sz="4" w:space="0" w:color="auto"/>
            </w:tcBorders>
            <w:shd w:val="clear" w:color="auto" w:fill="auto"/>
            <w:vAlign w:val="center"/>
            <w:hideMark/>
          </w:tcPr>
          <w:p w:rsidR="00DB36B6" w:rsidRPr="00C20049" w:rsidRDefault="00DB36B6" w:rsidP="008C5D01">
            <w:pPr>
              <w:spacing w:line="240" w:lineRule="auto"/>
              <w:jc w:val="center"/>
              <w:rPr>
                <w:rFonts w:cs="Arial"/>
                <w:sz w:val="16"/>
                <w:szCs w:val="16"/>
                <w:lang w:eastAsia="sl-SI"/>
              </w:rPr>
            </w:pPr>
            <w:r w:rsidRPr="00C20049">
              <w:rPr>
                <w:rFonts w:cs="Arial"/>
                <w:sz w:val="16"/>
                <w:szCs w:val="16"/>
                <w:lang w:eastAsia="sl-SI"/>
              </w:rPr>
              <w:t>713</w:t>
            </w:r>
          </w:p>
        </w:tc>
      </w:tr>
    </w:tbl>
    <w:p w:rsidR="004D3C66" w:rsidRPr="00744A85" w:rsidRDefault="004D3C66" w:rsidP="00534FBA">
      <w:pPr>
        <w:spacing w:line="240" w:lineRule="auto"/>
      </w:pPr>
    </w:p>
    <w:p w:rsidR="004D3C66" w:rsidRPr="00744A85" w:rsidRDefault="004D3C66" w:rsidP="00534FBA">
      <w:pPr>
        <w:spacing w:line="240" w:lineRule="auto"/>
        <w:rPr>
          <w:rFonts w:eastAsia="SimSun"/>
          <w:kern w:val="1"/>
          <w:szCs w:val="20"/>
          <w:lang w:eastAsia="hi-IN" w:bidi="hi-IN"/>
        </w:rPr>
      </w:pPr>
      <w:r w:rsidRPr="00744A85">
        <w:rPr>
          <w:szCs w:val="20"/>
          <w:lang w:eastAsia="sl-SI"/>
        </w:rPr>
        <w:t xml:space="preserve">Vir: </w:t>
      </w:r>
      <w:r w:rsidRPr="00744A85">
        <w:rPr>
          <w:rFonts w:eastAsia="SimSun"/>
          <w:kern w:val="1"/>
          <w:szCs w:val="20"/>
          <w:lang w:eastAsia="hi-IN" w:bidi="hi-IN"/>
        </w:rPr>
        <w:t>IJSVO</w:t>
      </w:r>
      <w:r w:rsidR="00990DD0" w:rsidRPr="00744A85">
        <w:rPr>
          <w:rFonts w:eastAsia="SimSun"/>
          <w:kern w:val="1"/>
          <w:szCs w:val="20"/>
          <w:lang w:eastAsia="hi-IN" w:bidi="hi-IN"/>
        </w:rPr>
        <w:t>, 2021</w:t>
      </w:r>
    </w:p>
    <w:p w:rsidR="004D3C66" w:rsidRPr="00744A85" w:rsidRDefault="004D3C66" w:rsidP="00534FBA">
      <w:pPr>
        <w:spacing w:line="240" w:lineRule="auto"/>
        <w:rPr>
          <w:szCs w:val="20"/>
          <w:lang w:eastAsia="sl-SI"/>
        </w:rPr>
      </w:pPr>
    </w:p>
    <w:p w:rsidR="00C04C09" w:rsidRDefault="004D3C66" w:rsidP="00B94A0C">
      <w:pPr>
        <w:spacing w:line="240" w:lineRule="auto"/>
        <w:jc w:val="both"/>
        <w:rPr>
          <w:rFonts w:eastAsia="SimSun"/>
          <w:kern w:val="1"/>
          <w:szCs w:val="20"/>
          <w:lang w:eastAsia="hi-IN" w:bidi="hi-IN"/>
        </w:rPr>
      </w:pPr>
      <w:r w:rsidRPr="00744A85">
        <w:rPr>
          <w:szCs w:val="20"/>
        </w:rPr>
        <w:t>Po</w:t>
      </w:r>
      <w:r w:rsidR="00B72598" w:rsidRPr="00744A85">
        <w:rPr>
          <w:szCs w:val="20"/>
        </w:rPr>
        <w:t>leg navedenih podatkov je iz tabele</w:t>
      </w:r>
      <w:r w:rsidR="00215B79" w:rsidRPr="00744A85">
        <w:rPr>
          <w:szCs w:val="20"/>
        </w:rPr>
        <w:t xml:space="preserve"> VOT0 – Stanje oskrbe s pitno vodo v občini</w:t>
      </w:r>
      <w:r w:rsidR="005A0366" w:rsidRPr="00744A85">
        <w:rPr>
          <w:szCs w:val="20"/>
        </w:rPr>
        <w:t xml:space="preserve"> za leto 2018</w:t>
      </w:r>
      <w:r w:rsidR="00B72598" w:rsidRPr="00744A85">
        <w:rPr>
          <w:szCs w:val="20"/>
        </w:rPr>
        <w:t xml:space="preserve"> (IJSVO, 2021) razvidno, da je število</w:t>
      </w:r>
      <w:r w:rsidRPr="00744A85">
        <w:rPr>
          <w:rFonts w:eastAsia="SimSun"/>
          <w:kern w:val="1"/>
          <w:szCs w:val="20"/>
          <w:lang w:eastAsia="hi-IN" w:bidi="hi-IN"/>
        </w:rPr>
        <w:t xml:space="preserve"> zasebnih</w:t>
      </w:r>
      <w:r w:rsidR="00C85B98" w:rsidRPr="00744A85">
        <w:rPr>
          <w:rFonts w:eastAsia="SimSun"/>
          <w:kern w:val="1"/>
          <w:szCs w:val="20"/>
          <w:lang w:eastAsia="hi-IN" w:bidi="hi-IN"/>
        </w:rPr>
        <w:t xml:space="preserve"> vodovodov v RS</w:t>
      </w:r>
      <w:r w:rsidR="00215B79" w:rsidRPr="00744A85">
        <w:rPr>
          <w:rFonts w:eastAsia="SimSun"/>
          <w:kern w:val="1"/>
          <w:szCs w:val="20"/>
          <w:lang w:eastAsia="hi-IN" w:bidi="hi-IN"/>
        </w:rPr>
        <w:t>, ki oskrbujejo več kot</w:t>
      </w:r>
      <w:r w:rsidRPr="00744A85">
        <w:rPr>
          <w:rFonts w:eastAsia="SimSun"/>
          <w:kern w:val="1"/>
          <w:szCs w:val="20"/>
          <w:lang w:eastAsia="hi-IN" w:bidi="hi-IN"/>
        </w:rPr>
        <w:t xml:space="preserve"> 50 prebivalcev ali z zmogljivostjo več kot 10 m</w:t>
      </w:r>
      <w:r w:rsidRPr="00744A85">
        <w:rPr>
          <w:rFonts w:eastAsia="SimSun"/>
          <w:kern w:val="1"/>
          <w:szCs w:val="20"/>
          <w:vertAlign w:val="superscript"/>
          <w:lang w:eastAsia="hi-IN" w:bidi="hi-IN"/>
        </w:rPr>
        <w:t>3</w:t>
      </w:r>
      <w:r w:rsidR="00B72598" w:rsidRPr="00744A85">
        <w:rPr>
          <w:rFonts w:eastAsia="SimSun"/>
          <w:kern w:val="1"/>
          <w:szCs w:val="20"/>
          <w:lang w:eastAsia="hi-IN" w:bidi="hi-IN"/>
        </w:rPr>
        <w:t>/dan 229</w:t>
      </w:r>
      <w:r w:rsidRPr="00744A85">
        <w:rPr>
          <w:rFonts w:eastAsia="SimSun"/>
          <w:kern w:val="1"/>
          <w:szCs w:val="20"/>
          <w:lang w:eastAsia="hi-IN" w:bidi="hi-IN"/>
        </w:rPr>
        <w:t>. Število prebivalcev oskrbovanih iz zasebnih vodovodov, ki oskrbujejo več kot 50 prebivalcev ali z zmogljivostjo</w:t>
      </w:r>
      <w:r w:rsidRPr="00C40336">
        <w:rPr>
          <w:rFonts w:eastAsia="SimSun"/>
          <w:kern w:val="1"/>
          <w:szCs w:val="20"/>
          <w:lang w:eastAsia="hi-IN" w:bidi="hi-IN"/>
        </w:rPr>
        <w:t xml:space="preserve"> več kot 10 m</w:t>
      </w:r>
      <w:r w:rsidRPr="00C40336">
        <w:rPr>
          <w:rFonts w:eastAsia="SimSun"/>
          <w:kern w:val="1"/>
          <w:szCs w:val="20"/>
          <w:vertAlign w:val="superscript"/>
          <w:lang w:eastAsia="hi-IN" w:bidi="hi-IN"/>
        </w:rPr>
        <w:t>3</w:t>
      </w:r>
      <w:r w:rsidR="00B72598" w:rsidRPr="00C40336">
        <w:rPr>
          <w:rFonts w:eastAsia="SimSun"/>
          <w:kern w:val="1"/>
          <w:szCs w:val="20"/>
          <w:lang w:eastAsia="hi-IN" w:bidi="hi-IN"/>
        </w:rPr>
        <w:t>/dan</w:t>
      </w:r>
      <w:r w:rsidR="00C66A04">
        <w:rPr>
          <w:rFonts w:eastAsia="SimSun"/>
          <w:kern w:val="1"/>
          <w:szCs w:val="20"/>
          <w:lang w:eastAsia="hi-IN" w:bidi="hi-IN"/>
        </w:rPr>
        <w:t>,</w:t>
      </w:r>
      <w:r w:rsidR="00B72598" w:rsidRPr="00C40336">
        <w:rPr>
          <w:rFonts w:eastAsia="SimSun"/>
          <w:kern w:val="1"/>
          <w:szCs w:val="20"/>
          <w:lang w:eastAsia="hi-IN" w:bidi="hi-IN"/>
        </w:rPr>
        <w:t xml:space="preserve"> je 44.594</w:t>
      </w:r>
      <w:r w:rsidRPr="00C40336">
        <w:rPr>
          <w:rFonts w:eastAsia="SimSun"/>
          <w:kern w:val="1"/>
          <w:szCs w:val="20"/>
          <w:lang w:eastAsia="hi-IN" w:bidi="hi-IN"/>
        </w:rPr>
        <w:t xml:space="preserve">. </w:t>
      </w: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Default="00067931" w:rsidP="00B94A0C">
      <w:pPr>
        <w:spacing w:line="240" w:lineRule="auto"/>
        <w:jc w:val="both"/>
        <w:rPr>
          <w:rFonts w:eastAsia="SimSun"/>
          <w:kern w:val="1"/>
          <w:szCs w:val="20"/>
          <w:lang w:eastAsia="hi-IN" w:bidi="hi-IN"/>
        </w:rPr>
      </w:pPr>
    </w:p>
    <w:p w:rsidR="00067931" w:rsidRPr="00C40336" w:rsidRDefault="00067931" w:rsidP="00B94A0C">
      <w:pPr>
        <w:spacing w:line="240" w:lineRule="auto"/>
        <w:jc w:val="both"/>
        <w:rPr>
          <w:szCs w:val="20"/>
        </w:rPr>
      </w:pPr>
    </w:p>
    <w:p w:rsidR="00167EF5" w:rsidRPr="00C40336" w:rsidRDefault="004D3C66" w:rsidP="00534FBA">
      <w:pPr>
        <w:pStyle w:val="Naslov1"/>
        <w:jc w:val="both"/>
        <w:rPr>
          <w:rFonts w:ascii="Arial" w:hAnsi="Arial" w:cs="Arial"/>
          <w:color w:val="auto"/>
          <w:sz w:val="20"/>
          <w:szCs w:val="20"/>
        </w:rPr>
      </w:pPr>
      <w:bookmarkStart w:id="70" w:name="_Toc396725702"/>
      <w:bookmarkStart w:id="71" w:name="_Toc399939735"/>
      <w:bookmarkStart w:id="72" w:name="_Toc93661798"/>
      <w:r w:rsidRPr="00C40336">
        <w:rPr>
          <w:rFonts w:ascii="Arial" w:hAnsi="Arial" w:cs="Arial"/>
          <w:color w:val="auto"/>
          <w:sz w:val="20"/>
          <w:szCs w:val="20"/>
        </w:rPr>
        <w:lastRenderedPageBreak/>
        <w:t>11. ANALIZA STANJA MEDDRŽAVNE IZMENJAVE VODE, NAMENJENE OSKRBI S PITNO VODO</w:t>
      </w:r>
      <w:bookmarkEnd w:id="70"/>
      <w:bookmarkEnd w:id="71"/>
      <w:bookmarkEnd w:id="72"/>
    </w:p>
    <w:p w:rsidR="00167EF5" w:rsidRPr="00C40336" w:rsidRDefault="00167EF5" w:rsidP="00534FBA">
      <w:pPr>
        <w:spacing w:line="240" w:lineRule="auto"/>
        <w:jc w:val="both"/>
      </w:pPr>
    </w:p>
    <w:p w:rsidR="004D3C66" w:rsidRPr="00C40336" w:rsidRDefault="00CA5DF5" w:rsidP="00534FBA">
      <w:pPr>
        <w:spacing w:line="240" w:lineRule="auto"/>
        <w:jc w:val="both"/>
      </w:pPr>
      <w:r w:rsidRPr="00C40336">
        <w:t>Podatki o meddržavni izmenjavi</w:t>
      </w:r>
      <w:r w:rsidR="004D3C66" w:rsidRPr="00C40336">
        <w:t xml:space="preserve"> vode, </w:t>
      </w:r>
      <w:r w:rsidRPr="00C40336">
        <w:t>ki je namenjena</w:t>
      </w:r>
      <w:r w:rsidR="004D3C66" w:rsidRPr="00C40336">
        <w:t xml:space="preserve"> oskrbi s pitno vodo</w:t>
      </w:r>
      <w:r w:rsidR="00857DD5" w:rsidRPr="00C40336">
        <w:t xml:space="preserve"> za leto 2019</w:t>
      </w:r>
      <w:r w:rsidR="004F0911">
        <w:t>,</w:t>
      </w:r>
      <w:r w:rsidR="004D3C66" w:rsidRPr="00C40336">
        <w:t xml:space="preserve"> so bili </w:t>
      </w:r>
      <w:r w:rsidRPr="00C40336">
        <w:t>pridobljeni s strani izvajalcev javne službe oskrbe s pitno vodo, ki</w:t>
      </w:r>
      <w:r w:rsidR="00FB1FA9" w:rsidRPr="00C40336">
        <w:t xml:space="preserve"> oskrbujejo prebivalce v občinah, ki mejijo na sosednje države. </w:t>
      </w:r>
      <w:r w:rsidR="00857DD5" w:rsidRPr="00C40336">
        <w:t>Ministrstvo za okolje in prostor je na podlagi podatkov, ki se vodijo v evidenci izvajalcev gospodarskih javnih služb varstva okolja, k predložitvi podatkov o meddržavni izmenjavi vode, namenjeni oskrbi s pitno vodo</w:t>
      </w:r>
      <w:r w:rsidR="004F0911">
        <w:t>,</w:t>
      </w:r>
      <w:r w:rsidR="00857DD5" w:rsidRPr="00C40336">
        <w:t xml:space="preserve"> pozvalo 36 izvajalcev javne službe oskrbe s pitno vodo. Podatke o izmenjavi vode je posredovalo 7 izvajalcev oskrbe s pitno vodo.</w:t>
      </w:r>
    </w:p>
    <w:p w:rsidR="004D3C66" w:rsidRPr="00C40336" w:rsidRDefault="004D3C66" w:rsidP="00534FBA">
      <w:pPr>
        <w:spacing w:line="240" w:lineRule="auto"/>
        <w:jc w:val="both"/>
        <w:rPr>
          <w:lang w:eastAsia="sl-SI"/>
        </w:rPr>
      </w:pPr>
    </w:p>
    <w:p w:rsidR="004D3C66" w:rsidRPr="00CD186B" w:rsidRDefault="004D3C66" w:rsidP="00534FBA">
      <w:pPr>
        <w:spacing w:line="240" w:lineRule="auto"/>
        <w:jc w:val="both"/>
        <w:rPr>
          <w:bCs/>
          <w:u w:val="single"/>
        </w:rPr>
      </w:pPr>
      <w:r w:rsidRPr="00CD186B">
        <w:rPr>
          <w:bCs/>
          <w:u w:val="single"/>
        </w:rPr>
        <w:t>Vodovodi i</w:t>
      </w:r>
      <w:r w:rsidR="00737001">
        <w:rPr>
          <w:bCs/>
          <w:u w:val="single"/>
        </w:rPr>
        <w:t>n kanalizacija Nova Gorica d.d.</w:t>
      </w:r>
      <w:r w:rsidRPr="00CD186B">
        <w:rPr>
          <w:bCs/>
          <w:u w:val="single"/>
        </w:rPr>
        <w:t xml:space="preserve"> </w:t>
      </w:r>
    </w:p>
    <w:p w:rsidR="004D3C66" w:rsidRPr="00C40336" w:rsidRDefault="004D3C66" w:rsidP="00534FBA">
      <w:pPr>
        <w:spacing w:line="240" w:lineRule="auto"/>
        <w:jc w:val="both"/>
        <w:rPr>
          <w:lang w:eastAsia="sl-SI"/>
        </w:rPr>
      </w:pPr>
    </w:p>
    <w:p w:rsidR="00BF3011" w:rsidRPr="00465F76" w:rsidRDefault="00BF3011" w:rsidP="00534FBA">
      <w:pPr>
        <w:spacing w:line="240" w:lineRule="auto"/>
        <w:jc w:val="both"/>
        <w:rPr>
          <w:lang w:eastAsia="sl-SI"/>
        </w:rPr>
      </w:pPr>
      <w:r w:rsidRPr="00465F76">
        <w:rPr>
          <w:lang w:eastAsia="sl-SI"/>
        </w:rPr>
        <w:t xml:space="preserve">Izvajalec javne službe </w:t>
      </w:r>
      <w:r w:rsidRPr="00465F76">
        <w:rPr>
          <w:bCs/>
        </w:rPr>
        <w:t>Vodovodi in kanalizacija Nova Gorica d.d.</w:t>
      </w:r>
      <w:r w:rsidRPr="00465F76">
        <w:rPr>
          <w:lang w:eastAsia="sl-SI"/>
        </w:rPr>
        <w:t xml:space="preserve"> je v letu 2019 </w:t>
      </w:r>
      <w:r w:rsidR="00515008" w:rsidRPr="00465F76">
        <w:rPr>
          <w:lang w:eastAsia="sl-SI"/>
        </w:rPr>
        <w:t xml:space="preserve">družbi </w:t>
      </w:r>
      <w:r w:rsidR="00515008" w:rsidRPr="00465F76">
        <w:rPr>
          <w:noProof/>
          <w:lang w:eastAsia="sl-SI"/>
        </w:rPr>
        <w:t xml:space="preserve">Irisacqua </w:t>
      </w:r>
      <w:r w:rsidR="00515008" w:rsidRPr="00465F76">
        <w:rPr>
          <w:lang w:eastAsia="sl-SI"/>
        </w:rPr>
        <w:t xml:space="preserve">s.r.l. </w:t>
      </w:r>
      <w:r w:rsidR="00733302" w:rsidRPr="00465F76">
        <w:rPr>
          <w:lang w:eastAsia="sl-SI"/>
        </w:rPr>
        <w:t>iz Gorice v</w:t>
      </w:r>
      <w:r w:rsidR="00515008" w:rsidRPr="00465F76">
        <w:rPr>
          <w:lang w:eastAsia="sl-SI"/>
        </w:rPr>
        <w:t xml:space="preserve"> Republiki Italiji</w:t>
      </w:r>
      <w:r w:rsidR="00733302" w:rsidRPr="00465F76">
        <w:rPr>
          <w:lang w:eastAsia="sl-SI"/>
        </w:rPr>
        <w:t xml:space="preserve"> </w:t>
      </w:r>
      <w:r w:rsidR="00515008" w:rsidRPr="00465F76">
        <w:rPr>
          <w:lang w:eastAsia="sl-SI"/>
        </w:rPr>
        <w:t>dobavil 1.474.148</w:t>
      </w:r>
      <w:r w:rsidRPr="00465F76">
        <w:rPr>
          <w:lang w:eastAsia="sl-SI"/>
        </w:rPr>
        <w:t xml:space="preserve"> m3 vode, </w:t>
      </w:r>
      <w:r w:rsidR="00515008" w:rsidRPr="00465F76">
        <w:rPr>
          <w:lang w:eastAsia="sl-SI"/>
        </w:rPr>
        <w:t xml:space="preserve">namenjene oskrbi s pitno vodo. </w:t>
      </w:r>
      <w:r w:rsidRPr="00465F76">
        <w:rPr>
          <w:lang w:eastAsia="sl-SI"/>
        </w:rPr>
        <w:t xml:space="preserve">Voda je bila odvzeta iz vodovodnega sistema: Vodovodni sistem </w:t>
      </w:r>
      <w:r w:rsidR="00515008" w:rsidRPr="00465F76">
        <w:rPr>
          <w:lang w:eastAsia="sl-SI"/>
        </w:rPr>
        <w:t>Italija, ID 1243</w:t>
      </w:r>
      <w:r w:rsidRPr="00465F76">
        <w:rPr>
          <w:lang w:eastAsia="sl-SI"/>
        </w:rPr>
        <w:t xml:space="preserve"> (elektronsko sporočilo </w:t>
      </w:r>
      <w:r w:rsidR="00515008" w:rsidRPr="00465F76">
        <w:rPr>
          <w:lang w:eastAsia="sl-SI"/>
        </w:rPr>
        <w:t>– Vodovodi in kanalizacija Nova Gorica d.d.</w:t>
      </w:r>
      <w:r w:rsidRPr="00465F76">
        <w:rPr>
          <w:bCs/>
        </w:rPr>
        <w:t xml:space="preserve"> </w:t>
      </w:r>
      <w:r w:rsidRPr="00465F76">
        <w:rPr>
          <w:lang w:eastAsia="sl-SI"/>
        </w:rPr>
        <w:t>z dne</w:t>
      </w:r>
      <w:r w:rsidR="00515008" w:rsidRPr="00465F76">
        <w:rPr>
          <w:lang w:eastAsia="sl-SI"/>
        </w:rPr>
        <w:t xml:space="preserve"> 5. 2</w:t>
      </w:r>
      <w:r w:rsidRPr="00465F76">
        <w:rPr>
          <w:lang w:eastAsia="sl-SI"/>
        </w:rPr>
        <w:t>. 2020).</w:t>
      </w:r>
    </w:p>
    <w:p w:rsidR="004D3C66" w:rsidRPr="00465F76" w:rsidRDefault="004D3C66" w:rsidP="00534FBA">
      <w:pPr>
        <w:spacing w:line="240" w:lineRule="auto"/>
        <w:jc w:val="both"/>
      </w:pPr>
    </w:p>
    <w:p w:rsidR="004D3C66" w:rsidRPr="00CD186B" w:rsidRDefault="004D3C66" w:rsidP="00534FBA">
      <w:pPr>
        <w:spacing w:line="240" w:lineRule="auto"/>
        <w:jc w:val="both"/>
        <w:rPr>
          <w:bCs/>
          <w:u w:val="single"/>
        </w:rPr>
      </w:pPr>
      <w:r w:rsidRPr="00CD186B">
        <w:rPr>
          <w:bCs/>
          <w:u w:val="single"/>
        </w:rPr>
        <w:t>Javno podjetje Kraški</w:t>
      </w:r>
      <w:r w:rsidR="002E468A">
        <w:rPr>
          <w:bCs/>
          <w:u w:val="single"/>
        </w:rPr>
        <w:t xml:space="preserve"> vodovod Sežana d.o.o.</w:t>
      </w:r>
    </w:p>
    <w:p w:rsidR="004D3C66" w:rsidRPr="00465F76" w:rsidRDefault="004D3C66" w:rsidP="00534FBA">
      <w:pPr>
        <w:spacing w:line="240" w:lineRule="auto"/>
        <w:jc w:val="both"/>
        <w:rPr>
          <w:lang w:eastAsia="sl-SI"/>
        </w:rPr>
      </w:pPr>
    </w:p>
    <w:p w:rsidR="00606AD1" w:rsidRPr="00465F76" w:rsidRDefault="00606AD1" w:rsidP="00534FBA">
      <w:pPr>
        <w:spacing w:line="240" w:lineRule="auto"/>
        <w:jc w:val="both"/>
        <w:rPr>
          <w:lang w:eastAsia="sl-SI"/>
        </w:rPr>
      </w:pPr>
      <w:r w:rsidRPr="00465F76">
        <w:rPr>
          <w:lang w:eastAsia="sl-SI"/>
        </w:rPr>
        <w:t xml:space="preserve">Javno podjetje Kraški vodovod Sežana d.o.o. je v letu 2019 uvozilo 32.560 m3 vode, ki je bila dobavljena s strani podjetja </w:t>
      </w:r>
      <w:r w:rsidRPr="00465F76">
        <w:rPr>
          <w:noProof/>
          <w:lang w:eastAsia="sl-SI"/>
        </w:rPr>
        <w:t>AcegasApsAmg</w:t>
      </w:r>
      <w:r w:rsidRPr="00465F76">
        <w:rPr>
          <w:lang w:eastAsia="sl-SI"/>
        </w:rPr>
        <w:t xml:space="preserve"> iz Trsta v Republiki Italiji. Voda je bila namenjena oskrbi vodovodnega sistema: Vodovodni sistem Brestovica, ID 1383, ki služi kot rezervni vodni vir (elektronsko sporočilo – Javno podjetje Kraški vodovod Sežana d.o.o. z dne 4. 2. 2020).</w:t>
      </w:r>
    </w:p>
    <w:p w:rsidR="00606AD1" w:rsidRPr="00465F76" w:rsidRDefault="00606AD1" w:rsidP="00534FBA">
      <w:pPr>
        <w:spacing w:line="240" w:lineRule="auto"/>
        <w:jc w:val="both"/>
        <w:rPr>
          <w:lang w:eastAsia="sl-SI"/>
        </w:rPr>
      </w:pPr>
    </w:p>
    <w:p w:rsidR="004D3C66" w:rsidRPr="00CD186B" w:rsidRDefault="004D3C66" w:rsidP="00534FBA">
      <w:pPr>
        <w:spacing w:line="240" w:lineRule="auto"/>
        <w:jc w:val="both"/>
        <w:rPr>
          <w:bCs/>
          <w:u w:val="single"/>
        </w:rPr>
      </w:pPr>
      <w:r w:rsidRPr="00CD186B">
        <w:rPr>
          <w:bCs/>
          <w:u w:val="single"/>
        </w:rPr>
        <w:t xml:space="preserve">Javno podjetje – </w:t>
      </w:r>
      <w:r w:rsidRPr="00CD186B">
        <w:rPr>
          <w:bCs/>
          <w:noProof/>
          <w:u w:val="single"/>
        </w:rPr>
        <w:t>Azienda Publicca</w:t>
      </w:r>
      <w:r w:rsidRPr="00CD186B">
        <w:rPr>
          <w:bCs/>
          <w:u w:val="single"/>
        </w:rPr>
        <w:t xml:space="preserve"> Rižansk</w:t>
      </w:r>
      <w:r w:rsidR="00275C4D">
        <w:rPr>
          <w:bCs/>
          <w:u w:val="single"/>
        </w:rPr>
        <w:t>i vodovod Koper d.o.o. – s.r.l.</w:t>
      </w:r>
    </w:p>
    <w:p w:rsidR="004D3C66" w:rsidRPr="00465F76" w:rsidRDefault="004D3C66" w:rsidP="00534FBA">
      <w:pPr>
        <w:spacing w:line="240" w:lineRule="auto"/>
        <w:jc w:val="both"/>
        <w:rPr>
          <w:lang w:eastAsia="sl-SI"/>
        </w:rPr>
      </w:pPr>
    </w:p>
    <w:p w:rsidR="0085707A" w:rsidRPr="00465F76" w:rsidRDefault="00F92AF2" w:rsidP="00534FBA">
      <w:pPr>
        <w:spacing w:line="240" w:lineRule="auto"/>
        <w:jc w:val="both"/>
        <w:rPr>
          <w:lang w:eastAsia="sl-SI"/>
        </w:rPr>
      </w:pPr>
      <w:r w:rsidRPr="00465F76">
        <w:rPr>
          <w:lang w:eastAsia="sl-SI"/>
        </w:rPr>
        <w:t xml:space="preserve">Javno podjetje – </w:t>
      </w:r>
      <w:r w:rsidRPr="00465F76">
        <w:rPr>
          <w:noProof/>
          <w:lang w:eastAsia="sl-SI"/>
        </w:rPr>
        <w:t>Azienda Publicca</w:t>
      </w:r>
      <w:r w:rsidRPr="00465F76">
        <w:rPr>
          <w:lang w:eastAsia="sl-SI"/>
        </w:rPr>
        <w:t xml:space="preserve"> Rižanski vodovod Koper d.o.o. – s.r.l.</w:t>
      </w:r>
      <w:r w:rsidR="0085707A" w:rsidRPr="00465F76">
        <w:rPr>
          <w:lang w:eastAsia="sl-SI"/>
        </w:rPr>
        <w:t xml:space="preserve"> je v letu 2019 uvozil</w:t>
      </w:r>
      <w:r w:rsidRPr="00465F76">
        <w:rPr>
          <w:lang w:eastAsia="sl-SI"/>
        </w:rPr>
        <w:t xml:space="preserve">o 890.776 m3 vode, ki je bila dobavljena s strani podjetja </w:t>
      </w:r>
      <w:r w:rsidRPr="00465F76">
        <w:rPr>
          <w:noProof/>
          <w:lang w:eastAsia="sl-SI"/>
        </w:rPr>
        <w:t xml:space="preserve">Istarski </w:t>
      </w:r>
      <w:r w:rsidRPr="00465F76">
        <w:rPr>
          <w:lang w:eastAsia="sl-SI"/>
        </w:rPr>
        <w:t xml:space="preserve">vodovod d.o.o. Buzet iz Republike Hrvaške. Voda je bila namenjena oskrbi vodovodnega sistema: Vodovodni sistem za oskrbo slovenske Istre – Rižanski vodovod, ID 1046 (elektronsko sporočilo - Javno podjetje – </w:t>
      </w:r>
      <w:r w:rsidRPr="00465F76">
        <w:rPr>
          <w:noProof/>
          <w:lang w:eastAsia="sl-SI"/>
        </w:rPr>
        <w:t>Azienda Publicca</w:t>
      </w:r>
      <w:r w:rsidRPr="00465F76">
        <w:rPr>
          <w:lang w:eastAsia="sl-SI"/>
        </w:rPr>
        <w:t xml:space="preserve"> Rižanski vodovod Koper d.o.o. – s.r.l. z dne 9. 1. 2020).</w:t>
      </w:r>
    </w:p>
    <w:p w:rsidR="004D3C66" w:rsidRPr="00465F76" w:rsidRDefault="004D3C66" w:rsidP="00534FBA">
      <w:pPr>
        <w:spacing w:line="240" w:lineRule="auto"/>
        <w:jc w:val="both"/>
        <w:rPr>
          <w:lang w:eastAsia="sl-SI"/>
        </w:rPr>
      </w:pPr>
    </w:p>
    <w:p w:rsidR="004D3C66" w:rsidRPr="00CD186B" w:rsidRDefault="004D3C66" w:rsidP="00534FBA">
      <w:pPr>
        <w:spacing w:line="240" w:lineRule="auto"/>
        <w:jc w:val="both"/>
        <w:rPr>
          <w:bCs/>
          <w:u w:val="single"/>
        </w:rPr>
      </w:pPr>
      <w:r w:rsidRPr="00CD186B">
        <w:rPr>
          <w:bCs/>
          <w:u w:val="single"/>
        </w:rPr>
        <w:t>Javno podjetje Ko</w:t>
      </w:r>
      <w:r w:rsidR="00EE4506">
        <w:rPr>
          <w:bCs/>
          <w:u w:val="single"/>
        </w:rPr>
        <w:t>munala Ilirska Bistrica, d.o.o.</w:t>
      </w:r>
    </w:p>
    <w:p w:rsidR="004D3C66" w:rsidRPr="00300DA8" w:rsidRDefault="004D3C66" w:rsidP="00534FBA">
      <w:pPr>
        <w:spacing w:line="240" w:lineRule="auto"/>
        <w:jc w:val="both"/>
        <w:rPr>
          <w:lang w:eastAsia="sl-SI"/>
        </w:rPr>
      </w:pPr>
    </w:p>
    <w:p w:rsidR="00692249" w:rsidRPr="00465F76" w:rsidRDefault="00692249" w:rsidP="00534FBA">
      <w:pPr>
        <w:spacing w:line="240" w:lineRule="auto"/>
        <w:jc w:val="both"/>
        <w:rPr>
          <w:lang w:eastAsia="sl-SI"/>
        </w:rPr>
      </w:pPr>
      <w:r w:rsidRPr="00465F76">
        <w:t xml:space="preserve">Izvajalec javne službe oskrbe s pitno vodo Javno podjetje Komunala Ilirska Bistrica, d.o.o. je v letu 2019 izvozil 159.594 m3 vode, ki jo je dobavil podjetju Liburnijske vode d.o.o. iz Republike Hrvaške.  </w:t>
      </w:r>
      <w:r w:rsidRPr="00465F76">
        <w:rPr>
          <w:lang w:eastAsia="sl-SI"/>
        </w:rPr>
        <w:t>Voda je bila odvzeta iz vodovodnega sistema: Vodovodni sistem Ilirska Bistrica, ID 1452 (elektronsko sporočilo – Javno podjetje Komunala Ilirska Bistrica</w:t>
      </w:r>
      <w:r w:rsidR="00B96010" w:rsidRPr="00465F76">
        <w:rPr>
          <w:lang w:eastAsia="sl-SI"/>
        </w:rPr>
        <w:t>,</w:t>
      </w:r>
      <w:r w:rsidRPr="00465F76">
        <w:rPr>
          <w:lang w:eastAsia="sl-SI"/>
        </w:rPr>
        <w:t xml:space="preserve"> d.o.o.</w:t>
      </w:r>
      <w:r w:rsidRPr="00465F76">
        <w:rPr>
          <w:bCs/>
        </w:rPr>
        <w:t xml:space="preserve"> </w:t>
      </w:r>
      <w:r w:rsidRPr="00465F76">
        <w:rPr>
          <w:lang w:eastAsia="sl-SI"/>
        </w:rPr>
        <w:t>z dne 11. 2. 2020).</w:t>
      </w:r>
    </w:p>
    <w:p w:rsidR="00465F76" w:rsidRPr="00465F76" w:rsidRDefault="00465F76" w:rsidP="00534FBA">
      <w:pPr>
        <w:spacing w:line="240" w:lineRule="auto"/>
        <w:jc w:val="both"/>
        <w:rPr>
          <w:lang w:eastAsia="sl-SI"/>
        </w:rPr>
      </w:pPr>
    </w:p>
    <w:p w:rsidR="004D3C66" w:rsidRPr="00CD186B" w:rsidRDefault="004D3C66" w:rsidP="00534FBA">
      <w:pPr>
        <w:spacing w:line="240" w:lineRule="auto"/>
        <w:jc w:val="both"/>
        <w:rPr>
          <w:u w:val="single"/>
        </w:rPr>
      </w:pPr>
      <w:r w:rsidRPr="00CD186B">
        <w:rPr>
          <w:bCs/>
          <w:u w:val="single"/>
        </w:rPr>
        <w:t>Komunala Metlika javno podjetje d.o.o.</w:t>
      </w:r>
    </w:p>
    <w:p w:rsidR="004D3C66" w:rsidRPr="00465F76" w:rsidRDefault="004D3C66" w:rsidP="00534FBA">
      <w:pPr>
        <w:spacing w:line="240" w:lineRule="auto"/>
        <w:jc w:val="both"/>
        <w:rPr>
          <w:lang w:eastAsia="sl-SI"/>
        </w:rPr>
      </w:pPr>
    </w:p>
    <w:p w:rsidR="004D3C66" w:rsidRPr="00465F76" w:rsidRDefault="00C60614" w:rsidP="00534FBA">
      <w:pPr>
        <w:spacing w:line="240" w:lineRule="auto"/>
        <w:jc w:val="both"/>
      </w:pPr>
      <w:r w:rsidRPr="00465F76">
        <w:rPr>
          <w:lang w:eastAsia="sl-SI"/>
        </w:rPr>
        <w:t>Komunala Metlika javno podjetje d.o.o. je v letu 20</w:t>
      </w:r>
      <w:r w:rsidR="0031451F" w:rsidRPr="00465F76">
        <w:rPr>
          <w:lang w:eastAsia="sl-SI"/>
        </w:rPr>
        <w:t>19 uvozila</w:t>
      </w:r>
      <w:r w:rsidRPr="00465F76">
        <w:rPr>
          <w:lang w:eastAsia="sl-SI"/>
        </w:rPr>
        <w:t xml:space="preserve"> 135.800 m3</w:t>
      </w:r>
      <w:r w:rsidR="0031451F" w:rsidRPr="00465F76">
        <w:rPr>
          <w:lang w:eastAsia="sl-SI"/>
        </w:rPr>
        <w:t xml:space="preserve"> in v Republiko Hrvaško izvozila</w:t>
      </w:r>
      <w:r w:rsidRPr="00465F76">
        <w:rPr>
          <w:lang w:eastAsia="sl-SI"/>
        </w:rPr>
        <w:t xml:space="preserve"> 2.839 m3 vode. Meddržavna izmenjava vode, namenjena oskrbi s pitno vodo</w:t>
      </w:r>
      <w:r w:rsidR="00200859">
        <w:rPr>
          <w:lang w:eastAsia="sl-SI"/>
        </w:rPr>
        <w:t>,</w:t>
      </w:r>
      <w:r w:rsidRPr="00465F76">
        <w:rPr>
          <w:lang w:eastAsia="sl-SI"/>
        </w:rPr>
        <w:t xml:space="preserve"> se je izvajala preko Vodovodnega sistema Jamniki, ID 1057</w:t>
      </w:r>
      <w:r w:rsidR="00452FA3" w:rsidRPr="00465F76">
        <w:t xml:space="preserve"> (elektronsko sporočilo</w:t>
      </w:r>
      <w:r w:rsidR="004D3C66" w:rsidRPr="00465F76">
        <w:t xml:space="preserve"> -  Komunala Metlika javno podjetje d.o.o.</w:t>
      </w:r>
      <w:r w:rsidR="003F42AD" w:rsidRPr="00465F76">
        <w:t xml:space="preserve"> z dne 11. 2. 2020</w:t>
      </w:r>
      <w:r w:rsidR="004D3C66" w:rsidRPr="00465F76">
        <w:t>).</w:t>
      </w:r>
    </w:p>
    <w:p w:rsidR="004D3C66" w:rsidRPr="00465F76" w:rsidRDefault="004D3C66" w:rsidP="00534FBA">
      <w:pPr>
        <w:spacing w:line="240" w:lineRule="auto"/>
        <w:jc w:val="both"/>
        <w:rPr>
          <w:lang w:eastAsia="sl-SI"/>
        </w:rPr>
      </w:pPr>
    </w:p>
    <w:p w:rsidR="004D3C66" w:rsidRPr="00CD186B" w:rsidRDefault="004D3C66" w:rsidP="00534FBA">
      <w:pPr>
        <w:spacing w:line="240" w:lineRule="auto"/>
        <w:jc w:val="both"/>
        <w:rPr>
          <w:bCs/>
          <w:u w:val="single"/>
        </w:rPr>
      </w:pPr>
      <w:r w:rsidRPr="00CD186B">
        <w:rPr>
          <w:bCs/>
          <w:u w:val="single"/>
        </w:rPr>
        <w:t>OKP Javno podjetje za komunalne st</w:t>
      </w:r>
      <w:r w:rsidR="00833832">
        <w:rPr>
          <w:bCs/>
          <w:u w:val="single"/>
        </w:rPr>
        <w:t>oritve  Rogaška Slatina, d.o.o.</w:t>
      </w:r>
    </w:p>
    <w:p w:rsidR="004D3C66" w:rsidRPr="00465F76" w:rsidRDefault="004D3C66" w:rsidP="00534FBA">
      <w:pPr>
        <w:spacing w:line="240" w:lineRule="auto"/>
        <w:jc w:val="both"/>
      </w:pPr>
    </w:p>
    <w:p w:rsidR="00147567" w:rsidRDefault="00147567" w:rsidP="00534FBA">
      <w:pPr>
        <w:spacing w:line="240" w:lineRule="auto"/>
        <w:jc w:val="both"/>
        <w:rPr>
          <w:lang w:eastAsia="sl-SI"/>
        </w:rPr>
      </w:pPr>
      <w:r w:rsidRPr="00465F76">
        <w:rPr>
          <w:lang w:eastAsia="sl-SI"/>
        </w:rPr>
        <w:t xml:space="preserve">Izvajalec javne službe </w:t>
      </w:r>
      <w:r w:rsidRPr="00465F76">
        <w:rPr>
          <w:bCs/>
        </w:rPr>
        <w:t>OKP Javno podjetje za komunalne storitve  Rogaška Slatina, d.o.o.</w:t>
      </w:r>
      <w:r w:rsidRPr="00465F76">
        <w:rPr>
          <w:lang w:eastAsia="sl-SI"/>
        </w:rPr>
        <w:t xml:space="preserve"> je v letu 2019 izvozil 33,0 m3 vode, ki jo je dobavil podjetju </w:t>
      </w:r>
      <w:r w:rsidRPr="00465F76">
        <w:rPr>
          <w:noProof/>
          <w:lang w:eastAsia="sl-SI"/>
        </w:rPr>
        <w:t>Humvio</w:t>
      </w:r>
      <w:r w:rsidRPr="00465F76">
        <w:rPr>
          <w:lang w:eastAsia="sl-SI"/>
        </w:rPr>
        <w:t xml:space="preserve"> d.o.o. iz Huma na Sotli. </w:t>
      </w:r>
      <w:r w:rsidR="00C673E2" w:rsidRPr="00465F76">
        <w:rPr>
          <w:lang w:eastAsia="sl-SI"/>
        </w:rPr>
        <w:t xml:space="preserve">Voda je bila odvzeta iz </w:t>
      </w:r>
      <w:r w:rsidRPr="00465F76">
        <w:rPr>
          <w:lang w:eastAsia="sl-SI"/>
        </w:rPr>
        <w:t xml:space="preserve">vodovodnega sistema: Vodovodni sistem </w:t>
      </w:r>
      <w:r w:rsidR="00C673E2" w:rsidRPr="00465F76">
        <w:rPr>
          <w:lang w:eastAsia="sl-SI"/>
        </w:rPr>
        <w:t>Poljčane-Rogaška-Rogatec, ID 1818</w:t>
      </w:r>
      <w:r w:rsidRPr="00465F76">
        <w:rPr>
          <w:lang w:eastAsia="sl-SI"/>
        </w:rPr>
        <w:t xml:space="preserve"> (elektronsko sporočilo - </w:t>
      </w:r>
      <w:r w:rsidR="00C673E2" w:rsidRPr="00465F76">
        <w:rPr>
          <w:bCs/>
        </w:rPr>
        <w:t xml:space="preserve">OKP Javno podjetje za komunalne storitve  Rogaška Slatina, d.o.o. </w:t>
      </w:r>
      <w:r w:rsidRPr="00465F76">
        <w:rPr>
          <w:lang w:eastAsia="sl-SI"/>
        </w:rPr>
        <w:t>z dne</w:t>
      </w:r>
      <w:r w:rsidR="00C673E2" w:rsidRPr="00465F76">
        <w:rPr>
          <w:lang w:eastAsia="sl-SI"/>
        </w:rPr>
        <w:t xml:space="preserve"> 10</w:t>
      </w:r>
      <w:r w:rsidRPr="00465F76">
        <w:rPr>
          <w:lang w:eastAsia="sl-SI"/>
        </w:rPr>
        <w:t>. 1. 2020).</w:t>
      </w:r>
    </w:p>
    <w:p w:rsidR="00833832" w:rsidRDefault="00833832" w:rsidP="00534FBA">
      <w:pPr>
        <w:spacing w:line="240" w:lineRule="auto"/>
        <w:jc w:val="both"/>
        <w:rPr>
          <w:lang w:eastAsia="sl-SI"/>
        </w:rPr>
      </w:pPr>
    </w:p>
    <w:p w:rsidR="00833832" w:rsidRDefault="00833832" w:rsidP="00534FBA">
      <w:pPr>
        <w:spacing w:line="240" w:lineRule="auto"/>
        <w:jc w:val="both"/>
        <w:rPr>
          <w:lang w:eastAsia="sl-SI"/>
        </w:rPr>
      </w:pPr>
    </w:p>
    <w:p w:rsidR="00833832" w:rsidRDefault="00833832" w:rsidP="00534FBA">
      <w:pPr>
        <w:spacing w:line="240" w:lineRule="auto"/>
        <w:jc w:val="both"/>
        <w:rPr>
          <w:lang w:eastAsia="sl-SI"/>
        </w:rPr>
      </w:pPr>
    </w:p>
    <w:p w:rsidR="00833832" w:rsidRDefault="00833832" w:rsidP="00534FBA">
      <w:pPr>
        <w:spacing w:line="240" w:lineRule="auto"/>
        <w:jc w:val="both"/>
        <w:rPr>
          <w:lang w:eastAsia="sl-SI"/>
        </w:rPr>
      </w:pPr>
    </w:p>
    <w:p w:rsidR="00833832" w:rsidRDefault="00833832" w:rsidP="00534FBA">
      <w:pPr>
        <w:spacing w:line="240" w:lineRule="auto"/>
        <w:jc w:val="both"/>
        <w:rPr>
          <w:lang w:eastAsia="sl-SI"/>
        </w:rPr>
      </w:pPr>
    </w:p>
    <w:p w:rsidR="00833832" w:rsidRDefault="00833832" w:rsidP="00534FBA">
      <w:pPr>
        <w:spacing w:line="240" w:lineRule="auto"/>
        <w:jc w:val="both"/>
        <w:rPr>
          <w:u w:val="single"/>
        </w:rPr>
      </w:pPr>
    </w:p>
    <w:p w:rsidR="006A4FDE" w:rsidRPr="00CD186B" w:rsidRDefault="006A4FDE" w:rsidP="00534FBA">
      <w:pPr>
        <w:spacing w:line="240" w:lineRule="auto"/>
        <w:jc w:val="both"/>
        <w:rPr>
          <w:u w:val="single"/>
        </w:rPr>
      </w:pPr>
      <w:r w:rsidRPr="00CD186B">
        <w:rPr>
          <w:noProof/>
          <w:u w:val="single"/>
        </w:rPr>
        <w:lastRenderedPageBreak/>
        <w:t>Hydrovod</w:t>
      </w:r>
      <w:r w:rsidRPr="00CD186B">
        <w:rPr>
          <w:u w:val="single"/>
        </w:rPr>
        <w:t xml:space="preserve"> d.o.o.</w:t>
      </w:r>
      <w:r w:rsidR="00833832">
        <w:rPr>
          <w:u w:val="single"/>
        </w:rPr>
        <w:t>, družba za komunalno dejavnost</w:t>
      </w:r>
    </w:p>
    <w:p w:rsidR="006A4FDE" w:rsidRPr="00465F76" w:rsidRDefault="006A4FDE" w:rsidP="00534FBA">
      <w:pPr>
        <w:spacing w:line="240" w:lineRule="auto"/>
        <w:jc w:val="both"/>
        <w:rPr>
          <w:b/>
        </w:rPr>
      </w:pPr>
    </w:p>
    <w:p w:rsidR="006A4FDE" w:rsidRPr="0085707A" w:rsidRDefault="006A4FDE" w:rsidP="00534FBA">
      <w:pPr>
        <w:spacing w:line="240" w:lineRule="auto"/>
        <w:jc w:val="both"/>
        <w:rPr>
          <w:lang w:eastAsia="sl-SI"/>
        </w:rPr>
      </w:pPr>
      <w:r w:rsidRPr="00465F76">
        <w:t xml:space="preserve">Izvajalec javne službe </w:t>
      </w:r>
      <w:r w:rsidRPr="00465F76">
        <w:rPr>
          <w:noProof/>
        </w:rPr>
        <w:t>Hydrovod</w:t>
      </w:r>
      <w:r w:rsidRPr="00465F76">
        <w:t xml:space="preserve"> d.o.o., družba za komunalno dejavnost</w:t>
      </w:r>
      <w:r w:rsidRPr="00465F76">
        <w:rPr>
          <w:lang w:eastAsia="sl-SI"/>
        </w:rPr>
        <w:t xml:space="preserve"> je v letu 2019 uvozil 1.632 m3 vode iz Republike Hrvaške. Voda je bila namenjena oskrbi vodovodnega sistema: Kuželj, ID 1909 (elektronsko sporočilo - </w:t>
      </w:r>
      <w:r w:rsidR="007C3DD9" w:rsidRPr="00465F76">
        <w:rPr>
          <w:noProof/>
        </w:rPr>
        <w:t>Hydrovod</w:t>
      </w:r>
      <w:r w:rsidR="007C3DD9" w:rsidRPr="00465F76">
        <w:t xml:space="preserve"> d.o.o., družba za komunalno dejavnost</w:t>
      </w:r>
      <w:r w:rsidRPr="00465F76">
        <w:rPr>
          <w:lang w:eastAsia="sl-SI"/>
        </w:rPr>
        <w:t xml:space="preserve"> z dne</w:t>
      </w:r>
      <w:r w:rsidR="007C3DD9" w:rsidRPr="00465F76">
        <w:rPr>
          <w:lang w:eastAsia="sl-SI"/>
        </w:rPr>
        <w:t xml:space="preserve"> 23</w:t>
      </w:r>
      <w:r w:rsidRPr="00465F76">
        <w:rPr>
          <w:lang w:eastAsia="sl-SI"/>
        </w:rPr>
        <w:t>. 1. 2020).</w:t>
      </w:r>
    </w:p>
    <w:p w:rsidR="004D3C66" w:rsidRPr="00300DA8" w:rsidRDefault="004D3C66" w:rsidP="004D3C66">
      <w:pPr>
        <w:spacing w:line="240" w:lineRule="auto"/>
        <w:jc w:val="both"/>
        <w:rPr>
          <w:rFonts w:cs="Arial"/>
          <w:szCs w:val="20"/>
          <w:lang w:eastAsia="sl-SI"/>
        </w:rPr>
      </w:pPr>
    </w:p>
    <w:p w:rsidR="004D3C66" w:rsidRDefault="005F019A" w:rsidP="005F019A">
      <w:pPr>
        <w:pStyle w:val="Napis"/>
      </w:pPr>
      <w:bookmarkStart w:id="73" w:name="_Toc99458382"/>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13</w:t>
      </w:r>
      <w:r w:rsidR="00A6775E">
        <w:rPr>
          <w:noProof/>
        </w:rPr>
        <w:fldChar w:fldCharType="end"/>
      </w:r>
      <w:r w:rsidR="004D3C66" w:rsidRPr="00A1109E">
        <w:t xml:space="preserve">: </w:t>
      </w:r>
      <w:r w:rsidR="001332BD" w:rsidRPr="00A1109E">
        <w:t>Meddržavna</w:t>
      </w:r>
      <w:r w:rsidR="001332BD" w:rsidRPr="00465F76">
        <w:t xml:space="preserve"> i</w:t>
      </w:r>
      <w:r w:rsidR="00051702" w:rsidRPr="00465F76">
        <w:t>zmenjava vode, namenjene</w:t>
      </w:r>
      <w:r w:rsidR="004D3C66" w:rsidRPr="00465F76">
        <w:t xml:space="preserve"> oskrbi s pitno vodo</w:t>
      </w:r>
      <w:r w:rsidR="00B5422E">
        <w:t>, v letu 2019</w:t>
      </w:r>
      <w:bookmarkEnd w:id="73"/>
    </w:p>
    <w:p w:rsidR="006E2BA1" w:rsidRPr="006E2BA1" w:rsidRDefault="006E2BA1" w:rsidP="006E2BA1"/>
    <w:tbl>
      <w:tblPr>
        <w:tblStyle w:val="Tabelamrea"/>
        <w:tblW w:w="9235" w:type="dxa"/>
        <w:tblLook w:val="04A0" w:firstRow="1" w:lastRow="0" w:firstColumn="1" w:lastColumn="0" w:noHBand="0" w:noVBand="1"/>
      </w:tblPr>
      <w:tblGrid>
        <w:gridCol w:w="1503"/>
        <w:gridCol w:w="1478"/>
        <w:gridCol w:w="1126"/>
        <w:gridCol w:w="1682"/>
        <w:gridCol w:w="3446"/>
      </w:tblGrid>
      <w:tr w:rsidR="004D3C66" w:rsidRPr="00465F76" w:rsidTr="007B072C">
        <w:trPr>
          <w:trHeight w:val="671"/>
        </w:trPr>
        <w:tc>
          <w:tcPr>
            <w:tcW w:w="1503" w:type="dxa"/>
            <w:vAlign w:val="center"/>
            <w:hideMark/>
          </w:tcPr>
          <w:p w:rsidR="004D3C66" w:rsidRPr="00534FBA" w:rsidRDefault="004D3C66" w:rsidP="00CD186B">
            <w:pPr>
              <w:spacing w:line="240" w:lineRule="auto"/>
              <w:jc w:val="center"/>
              <w:rPr>
                <w:b/>
                <w:sz w:val="16"/>
                <w:szCs w:val="16"/>
              </w:rPr>
            </w:pPr>
            <w:r w:rsidRPr="00534FBA">
              <w:rPr>
                <w:b/>
                <w:sz w:val="16"/>
                <w:szCs w:val="16"/>
              </w:rPr>
              <w:t>Izvajalec javne službe</w:t>
            </w:r>
            <w:r w:rsidR="007B072C">
              <w:rPr>
                <w:b/>
                <w:sz w:val="16"/>
                <w:szCs w:val="16"/>
              </w:rPr>
              <w:t xml:space="preserve"> oskrbe s pitno vodo</w:t>
            </w:r>
          </w:p>
        </w:tc>
        <w:tc>
          <w:tcPr>
            <w:tcW w:w="1478" w:type="dxa"/>
            <w:vAlign w:val="center"/>
            <w:hideMark/>
          </w:tcPr>
          <w:p w:rsidR="004D3C66" w:rsidRPr="00534FBA" w:rsidRDefault="009D704C" w:rsidP="00CD186B">
            <w:pPr>
              <w:spacing w:line="240" w:lineRule="auto"/>
              <w:jc w:val="center"/>
              <w:rPr>
                <w:b/>
                <w:sz w:val="16"/>
                <w:szCs w:val="16"/>
              </w:rPr>
            </w:pPr>
            <w:r w:rsidRPr="00534FBA">
              <w:rPr>
                <w:b/>
                <w:sz w:val="16"/>
                <w:szCs w:val="16"/>
              </w:rPr>
              <w:t xml:space="preserve">ID </w:t>
            </w:r>
            <w:r w:rsidR="004D3C66" w:rsidRPr="00534FBA">
              <w:rPr>
                <w:b/>
                <w:sz w:val="16"/>
                <w:szCs w:val="16"/>
              </w:rPr>
              <w:t>vodovodnega sistema</w:t>
            </w:r>
          </w:p>
        </w:tc>
        <w:tc>
          <w:tcPr>
            <w:tcW w:w="1126" w:type="dxa"/>
            <w:vAlign w:val="center"/>
            <w:hideMark/>
          </w:tcPr>
          <w:p w:rsidR="004D3C66" w:rsidRPr="00534FBA" w:rsidRDefault="007B072C" w:rsidP="00CD186B">
            <w:pPr>
              <w:spacing w:line="240" w:lineRule="auto"/>
              <w:jc w:val="center"/>
              <w:rPr>
                <w:b/>
                <w:sz w:val="16"/>
                <w:szCs w:val="16"/>
              </w:rPr>
            </w:pPr>
            <w:r>
              <w:rPr>
                <w:b/>
                <w:sz w:val="16"/>
                <w:szCs w:val="16"/>
              </w:rPr>
              <w:t xml:space="preserve">Izvoz vode </w:t>
            </w:r>
            <w:r w:rsidR="004D3C66" w:rsidRPr="00534FBA">
              <w:rPr>
                <w:b/>
                <w:sz w:val="16"/>
                <w:szCs w:val="16"/>
              </w:rPr>
              <w:t xml:space="preserve"> (m3)</w:t>
            </w:r>
          </w:p>
        </w:tc>
        <w:tc>
          <w:tcPr>
            <w:tcW w:w="1682" w:type="dxa"/>
            <w:vAlign w:val="center"/>
            <w:hideMark/>
          </w:tcPr>
          <w:p w:rsidR="007B072C" w:rsidRDefault="007B072C" w:rsidP="00CD186B">
            <w:pPr>
              <w:spacing w:line="240" w:lineRule="auto"/>
              <w:jc w:val="center"/>
              <w:rPr>
                <w:b/>
                <w:sz w:val="16"/>
                <w:szCs w:val="16"/>
              </w:rPr>
            </w:pPr>
            <w:r>
              <w:rPr>
                <w:b/>
                <w:sz w:val="16"/>
                <w:szCs w:val="16"/>
              </w:rPr>
              <w:t xml:space="preserve">Uvoz vode </w:t>
            </w:r>
          </w:p>
          <w:p w:rsidR="004D3C66" w:rsidRPr="00534FBA" w:rsidRDefault="004D3C66" w:rsidP="00CD186B">
            <w:pPr>
              <w:spacing w:line="240" w:lineRule="auto"/>
              <w:jc w:val="center"/>
              <w:rPr>
                <w:b/>
                <w:sz w:val="16"/>
                <w:szCs w:val="16"/>
              </w:rPr>
            </w:pPr>
            <w:r w:rsidRPr="00534FBA">
              <w:rPr>
                <w:b/>
                <w:sz w:val="16"/>
                <w:szCs w:val="16"/>
              </w:rPr>
              <w:t>(m3)</w:t>
            </w:r>
          </w:p>
        </w:tc>
        <w:tc>
          <w:tcPr>
            <w:tcW w:w="3446" w:type="dxa"/>
            <w:vAlign w:val="center"/>
          </w:tcPr>
          <w:p w:rsidR="004D3C66" w:rsidRPr="00534FBA" w:rsidRDefault="004D3C66" w:rsidP="00CD186B">
            <w:pPr>
              <w:spacing w:line="240" w:lineRule="auto"/>
              <w:jc w:val="center"/>
              <w:rPr>
                <w:b/>
                <w:sz w:val="16"/>
                <w:szCs w:val="16"/>
              </w:rPr>
            </w:pPr>
            <w:r w:rsidRPr="00534FBA">
              <w:rPr>
                <w:b/>
                <w:sz w:val="16"/>
                <w:szCs w:val="16"/>
              </w:rPr>
              <w:t>Vir</w:t>
            </w:r>
          </w:p>
        </w:tc>
      </w:tr>
      <w:tr w:rsidR="004D3C66" w:rsidRPr="00465F76" w:rsidTr="00CD186B">
        <w:trPr>
          <w:trHeight w:val="274"/>
        </w:trPr>
        <w:tc>
          <w:tcPr>
            <w:tcW w:w="9235" w:type="dxa"/>
            <w:gridSpan w:val="5"/>
            <w:vAlign w:val="center"/>
          </w:tcPr>
          <w:p w:rsidR="004D3C66" w:rsidRPr="00534FBA" w:rsidRDefault="001332BD" w:rsidP="00CD186B">
            <w:pPr>
              <w:spacing w:line="240" w:lineRule="auto"/>
              <w:jc w:val="center"/>
              <w:rPr>
                <w:b/>
                <w:sz w:val="16"/>
                <w:szCs w:val="16"/>
              </w:rPr>
            </w:pPr>
            <w:r w:rsidRPr="00534FBA">
              <w:rPr>
                <w:b/>
                <w:sz w:val="16"/>
                <w:szCs w:val="16"/>
              </w:rPr>
              <w:t xml:space="preserve">Meddržavna </w:t>
            </w:r>
            <w:r w:rsidR="004D3C66" w:rsidRPr="00534FBA">
              <w:rPr>
                <w:b/>
                <w:sz w:val="16"/>
                <w:szCs w:val="16"/>
              </w:rPr>
              <w:t xml:space="preserve"> izmenjava</w:t>
            </w:r>
            <w:r w:rsidR="00D73B87" w:rsidRPr="00534FBA">
              <w:rPr>
                <w:b/>
                <w:sz w:val="16"/>
                <w:szCs w:val="16"/>
              </w:rPr>
              <w:t xml:space="preserve"> vode</w:t>
            </w:r>
            <w:r w:rsidR="004D3C66" w:rsidRPr="00534FBA">
              <w:rPr>
                <w:b/>
                <w:sz w:val="16"/>
                <w:szCs w:val="16"/>
              </w:rPr>
              <w:t xml:space="preserve"> z Republiko Italijo</w:t>
            </w:r>
          </w:p>
        </w:tc>
      </w:tr>
      <w:tr w:rsidR="004D3C66" w:rsidRPr="00465F76" w:rsidTr="007B072C">
        <w:trPr>
          <w:trHeight w:val="698"/>
        </w:trPr>
        <w:tc>
          <w:tcPr>
            <w:tcW w:w="1503" w:type="dxa"/>
            <w:vAlign w:val="center"/>
            <w:hideMark/>
          </w:tcPr>
          <w:p w:rsidR="004D3C66" w:rsidRPr="00534FBA" w:rsidRDefault="004D3C66" w:rsidP="00CD186B">
            <w:pPr>
              <w:spacing w:line="240" w:lineRule="auto"/>
              <w:jc w:val="center"/>
              <w:rPr>
                <w:sz w:val="16"/>
                <w:szCs w:val="16"/>
              </w:rPr>
            </w:pPr>
            <w:r w:rsidRPr="00534FBA">
              <w:rPr>
                <w:sz w:val="16"/>
                <w:szCs w:val="16"/>
              </w:rPr>
              <w:t>Vodovodi in kanalizacija Nova Gorica d.d.</w:t>
            </w:r>
          </w:p>
        </w:tc>
        <w:tc>
          <w:tcPr>
            <w:tcW w:w="1478" w:type="dxa"/>
            <w:vAlign w:val="center"/>
            <w:hideMark/>
          </w:tcPr>
          <w:p w:rsidR="004D3C66" w:rsidRPr="00534FBA" w:rsidRDefault="009D704C" w:rsidP="00CD186B">
            <w:pPr>
              <w:spacing w:line="240" w:lineRule="auto"/>
              <w:jc w:val="center"/>
              <w:rPr>
                <w:sz w:val="16"/>
                <w:szCs w:val="16"/>
              </w:rPr>
            </w:pPr>
            <w:r w:rsidRPr="00534FBA">
              <w:rPr>
                <w:sz w:val="16"/>
                <w:szCs w:val="16"/>
              </w:rPr>
              <w:t>1243</w:t>
            </w:r>
          </w:p>
        </w:tc>
        <w:tc>
          <w:tcPr>
            <w:tcW w:w="1126" w:type="dxa"/>
            <w:vAlign w:val="center"/>
            <w:hideMark/>
          </w:tcPr>
          <w:p w:rsidR="009D704C" w:rsidRPr="00534FBA" w:rsidRDefault="009D704C" w:rsidP="00CD186B">
            <w:pPr>
              <w:spacing w:line="240" w:lineRule="auto"/>
              <w:jc w:val="center"/>
              <w:rPr>
                <w:sz w:val="16"/>
                <w:szCs w:val="16"/>
              </w:rPr>
            </w:pPr>
          </w:p>
          <w:p w:rsidR="004D3C66" w:rsidRPr="00534FBA" w:rsidRDefault="009D704C" w:rsidP="00CD186B">
            <w:pPr>
              <w:spacing w:line="240" w:lineRule="auto"/>
              <w:jc w:val="center"/>
              <w:rPr>
                <w:sz w:val="16"/>
                <w:szCs w:val="16"/>
              </w:rPr>
            </w:pPr>
            <w:r w:rsidRPr="00534FBA">
              <w:rPr>
                <w:sz w:val="16"/>
                <w:szCs w:val="16"/>
              </w:rPr>
              <w:t>1.474.148</w:t>
            </w:r>
          </w:p>
          <w:p w:rsidR="004D3C66" w:rsidRPr="00534FBA" w:rsidRDefault="004D3C66" w:rsidP="00CD186B">
            <w:pPr>
              <w:spacing w:line="240" w:lineRule="auto"/>
              <w:jc w:val="center"/>
              <w:rPr>
                <w:sz w:val="16"/>
                <w:szCs w:val="16"/>
              </w:rPr>
            </w:pPr>
          </w:p>
        </w:tc>
        <w:tc>
          <w:tcPr>
            <w:tcW w:w="1682" w:type="dxa"/>
            <w:vAlign w:val="center"/>
          </w:tcPr>
          <w:p w:rsidR="004D3C66" w:rsidRPr="00534FBA" w:rsidRDefault="004D3C66" w:rsidP="00CD186B">
            <w:pPr>
              <w:spacing w:line="240" w:lineRule="auto"/>
              <w:jc w:val="center"/>
              <w:rPr>
                <w:sz w:val="16"/>
                <w:szCs w:val="16"/>
              </w:rPr>
            </w:pPr>
          </w:p>
        </w:tc>
        <w:tc>
          <w:tcPr>
            <w:tcW w:w="3446" w:type="dxa"/>
            <w:vAlign w:val="center"/>
          </w:tcPr>
          <w:p w:rsidR="004D3C66" w:rsidRPr="00534FBA" w:rsidRDefault="009D704C" w:rsidP="00CD186B">
            <w:pPr>
              <w:spacing w:line="240" w:lineRule="auto"/>
              <w:jc w:val="center"/>
              <w:rPr>
                <w:sz w:val="16"/>
                <w:szCs w:val="16"/>
              </w:rPr>
            </w:pPr>
            <w:r w:rsidRPr="00534FBA">
              <w:rPr>
                <w:sz w:val="16"/>
                <w:szCs w:val="16"/>
              </w:rPr>
              <w:t>Elektronsko sporočilo z dne 5. 2. 2020</w:t>
            </w:r>
          </w:p>
        </w:tc>
      </w:tr>
      <w:tr w:rsidR="004D3C66" w:rsidRPr="00465F76" w:rsidTr="007B072C">
        <w:trPr>
          <w:trHeight w:val="694"/>
        </w:trPr>
        <w:tc>
          <w:tcPr>
            <w:tcW w:w="1503" w:type="dxa"/>
            <w:vAlign w:val="center"/>
            <w:hideMark/>
          </w:tcPr>
          <w:p w:rsidR="004D3C66" w:rsidRPr="00534FBA" w:rsidRDefault="004D3C66" w:rsidP="00CD186B">
            <w:pPr>
              <w:spacing w:line="240" w:lineRule="auto"/>
              <w:jc w:val="center"/>
              <w:rPr>
                <w:sz w:val="16"/>
                <w:szCs w:val="16"/>
              </w:rPr>
            </w:pPr>
            <w:r w:rsidRPr="00534FBA">
              <w:rPr>
                <w:sz w:val="16"/>
                <w:szCs w:val="16"/>
              </w:rPr>
              <w:t>Javno podjetje Kraški vodovod Sežana d.o.o.</w:t>
            </w:r>
          </w:p>
        </w:tc>
        <w:tc>
          <w:tcPr>
            <w:tcW w:w="1478" w:type="dxa"/>
            <w:vAlign w:val="center"/>
            <w:hideMark/>
          </w:tcPr>
          <w:p w:rsidR="004D3C66" w:rsidRPr="00534FBA" w:rsidRDefault="009D704C" w:rsidP="00CD186B">
            <w:pPr>
              <w:spacing w:line="240" w:lineRule="auto"/>
              <w:jc w:val="center"/>
              <w:rPr>
                <w:sz w:val="16"/>
                <w:szCs w:val="16"/>
              </w:rPr>
            </w:pPr>
            <w:r w:rsidRPr="00534FBA">
              <w:rPr>
                <w:sz w:val="16"/>
                <w:szCs w:val="16"/>
              </w:rPr>
              <w:t>1383</w:t>
            </w:r>
          </w:p>
        </w:tc>
        <w:tc>
          <w:tcPr>
            <w:tcW w:w="1126" w:type="dxa"/>
            <w:vAlign w:val="center"/>
          </w:tcPr>
          <w:p w:rsidR="004D3C66" w:rsidRPr="00534FBA" w:rsidRDefault="004D3C66" w:rsidP="00CD186B">
            <w:pPr>
              <w:spacing w:line="240" w:lineRule="auto"/>
              <w:jc w:val="center"/>
              <w:rPr>
                <w:sz w:val="16"/>
                <w:szCs w:val="16"/>
              </w:rPr>
            </w:pPr>
          </w:p>
        </w:tc>
        <w:tc>
          <w:tcPr>
            <w:tcW w:w="1682" w:type="dxa"/>
            <w:vAlign w:val="center"/>
            <w:hideMark/>
          </w:tcPr>
          <w:p w:rsidR="009D704C" w:rsidRPr="00534FBA" w:rsidRDefault="009D704C" w:rsidP="00CD186B">
            <w:pPr>
              <w:spacing w:line="240" w:lineRule="auto"/>
              <w:jc w:val="center"/>
              <w:rPr>
                <w:sz w:val="16"/>
                <w:szCs w:val="16"/>
              </w:rPr>
            </w:pPr>
          </w:p>
          <w:p w:rsidR="004D3C66" w:rsidRPr="00534FBA" w:rsidRDefault="004D3C66" w:rsidP="00CD186B">
            <w:pPr>
              <w:spacing w:line="240" w:lineRule="auto"/>
              <w:jc w:val="center"/>
              <w:rPr>
                <w:sz w:val="16"/>
                <w:szCs w:val="16"/>
              </w:rPr>
            </w:pPr>
            <w:r w:rsidRPr="00534FBA">
              <w:rPr>
                <w:sz w:val="16"/>
                <w:szCs w:val="16"/>
              </w:rPr>
              <w:t>3</w:t>
            </w:r>
            <w:r w:rsidR="009D704C" w:rsidRPr="00534FBA">
              <w:rPr>
                <w:sz w:val="16"/>
                <w:szCs w:val="16"/>
              </w:rPr>
              <w:t>2.560</w:t>
            </w:r>
          </w:p>
          <w:p w:rsidR="004D3C66" w:rsidRPr="00534FBA" w:rsidRDefault="004D3C66" w:rsidP="00CD186B">
            <w:pPr>
              <w:spacing w:line="240" w:lineRule="auto"/>
              <w:jc w:val="center"/>
              <w:rPr>
                <w:sz w:val="16"/>
                <w:szCs w:val="16"/>
              </w:rPr>
            </w:pPr>
          </w:p>
        </w:tc>
        <w:tc>
          <w:tcPr>
            <w:tcW w:w="3446" w:type="dxa"/>
            <w:vAlign w:val="center"/>
          </w:tcPr>
          <w:p w:rsidR="004D3C66" w:rsidRPr="00534FBA" w:rsidRDefault="009D704C" w:rsidP="00CD186B">
            <w:pPr>
              <w:spacing w:line="240" w:lineRule="auto"/>
              <w:jc w:val="center"/>
              <w:rPr>
                <w:sz w:val="16"/>
                <w:szCs w:val="16"/>
              </w:rPr>
            </w:pPr>
            <w:r w:rsidRPr="00534FBA">
              <w:rPr>
                <w:sz w:val="16"/>
                <w:szCs w:val="16"/>
              </w:rPr>
              <w:t>Elektronsko sporočilo z dne 4. 2. 2020</w:t>
            </w:r>
          </w:p>
        </w:tc>
      </w:tr>
      <w:tr w:rsidR="004D3C66" w:rsidRPr="00465F76" w:rsidTr="00CD186B">
        <w:trPr>
          <w:trHeight w:val="265"/>
        </w:trPr>
        <w:tc>
          <w:tcPr>
            <w:tcW w:w="9235" w:type="dxa"/>
            <w:gridSpan w:val="5"/>
            <w:vAlign w:val="center"/>
          </w:tcPr>
          <w:p w:rsidR="004D3C66" w:rsidRPr="00534FBA" w:rsidRDefault="001332BD" w:rsidP="00CD186B">
            <w:pPr>
              <w:spacing w:line="240" w:lineRule="auto"/>
              <w:jc w:val="center"/>
              <w:rPr>
                <w:b/>
                <w:sz w:val="16"/>
                <w:szCs w:val="16"/>
              </w:rPr>
            </w:pPr>
            <w:r w:rsidRPr="00534FBA">
              <w:rPr>
                <w:b/>
                <w:sz w:val="16"/>
                <w:szCs w:val="16"/>
              </w:rPr>
              <w:t>Meddržavna</w:t>
            </w:r>
            <w:r w:rsidR="004D3C66" w:rsidRPr="00534FBA">
              <w:rPr>
                <w:b/>
                <w:sz w:val="16"/>
                <w:szCs w:val="16"/>
              </w:rPr>
              <w:t xml:space="preserve"> izmenjava</w:t>
            </w:r>
            <w:r w:rsidR="00D73B87" w:rsidRPr="00534FBA">
              <w:rPr>
                <w:b/>
                <w:sz w:val="16"/>
                <w:szCs w:val="16"/>
              </w:rPr>
              <w:t xml:space="preserve"> vode</w:t>
            </w:r>
            <w:r w:rsidR="004D3C66" w:rsidRPr="00534FBA">
              <w:rPr>
                <w:b/>
                <w:sz w:val="16"/>
                <w:szCs w:val="16"/>
              </w:rPr>
              <w:t xml:space="preserve"> z Republiko Hrvaško</w:t>
            </w:r>
          </w:p>
        </w:tc>
      </w:tr>
      <w:tr w:rsidR="004D3C66" w:rsidRPr="00465F76" w:rsidTr="007B072C">
        <w:trPr>
          <w:trHeight w:val="1006"/>
        </w:trPr>
        <w:tc>
          <w:tcPr>
            <w:tcW w:w="1503" w:type="dxa"/>
            <w:vAlign w:val="center"/>
            <w:hideMark/>
          </w:tcPr>
          <w:p w:rsidR="004D3C66" w:rsidRPr="00534FBA" w:rsidRDefault="004D3C66" w:rsidP="00CD186B">
            <w:pPr>
              <w:spacing w:line="240" w:lineRule="auto"/>
              <w:jc w:val="center"/>
              <w:rPr>
                <w:sz w:val="16"/>
                <w:szCs w:val="16"/>
              </w:rPr>
            </w:pPr>
            <w:r w:rsidRPr="00534FBA">
              <w:rPr>
                <w:sz w:val="16"/>
                <w:szCs w:val="16"/>
              </w:rPr>
              <w:t xml:space="preserve">Javno podjetje – </w:t>
            </w:r>
            <w:r w:rsidRPr="00534FBA">
              <w:rPr>
                <w:noProof/>
                <w:sz w:val="16"/>
                <w:szCs w:val="16"/>
              </w:rPr>
              <w:t>Azienda Publicca</w:t>
            </w:r>
            <w:r w:rsidRPr="00534FBA">
              <w:rPr>
                <w:sz w:val="16"/>
                <w:szCs w:val="16"/>
              </w:rPr>
              <w:t xml:space="preserve"> Rižanski vodovod Koper d.o.o. – s.r.l.</w:t>
            </w:r>
          </w:p>
        </w:tc>
        <w:tc>
          <w:tcPr>
            <w:tcW w:w="1478" w:type="dxa"/>
            <w:vAlign w:val="center"/>
            <w:hideMark/>
          </w:tcPr>
          <w:p w:rsidR="004D3C66" w:rsidRPr="00534FBA" w:rsidRDefault="009D704C" w:rsidP="00CD186B">
            <w:pPr>
              <w:spacing w:line="240" w:lineRule="auto"/>
              <w:jc w:val="center"/>
              <w:rPr>
                <w:sz w:val="16"/>
                <w:szCs w:val="16"/>
              </w:rPr>
            </w:pPr>
            <w:r w:rsidRPr="00534FBA">
              <w:rPr>
                <w:sz w:val="16"/>
                <w:szCs w:val="16"/>
              </w:rPr>
              <w:t>1046</w:t>
            </w:r>
          </w:p>
        </w:tc>
        <w:tc>
          <w:tcPr>
            <w:tcW w:w="1126" w:type="dxa"/>
            <w:vAlign w:val="center"/>
          </w:tcPr>
          <w:p w:rsidR="004D3C66" w:rsidRPr="00534FBA" w:rsidRDefault="004D3C66" w:rsidP="00CD186B">
            <w:pPr>
              <w:spacing w:line="240" w:lineRule="auto"/>
              <w:jc w:val="center"/>
              <w:rPr>
                <w:sz w:val="16"/>
                <w:szCs w:val="16"/>
              </w:rPr>
            </w:pPr>
          </w:p>
        </w:tc>
        <w:tc>
          <w:tcPr>
            <w:tcW w:w="1682" w:type="dxa"/>
            <w:vAlign w:val="center"/>
            <w:hideMark/>
          </w:tcPr>
          <w:p w:rsidR="004D3C66" w:rsidRPr="00534FBA" w:rsidRDefault="009D704C" w:rsidP="00CD186B">
            <w:pPr>
              <w:spacing w:line="240" w:lineRule="auto"/>
              <w:jc w:val="center"/>
              <w:rPr>
                <w:sz w:val="16"/>
                <w:szCs w:val="16"/>
              </w:rPr>
            </w:pPr>
            <w:r w:rsidRPr="00534FBA">
              <w:rPr>
                <w:sz w:val="16"/>
                <w:szCs w:val="16"/>
              </w:rPr>
              <w:t>890.776</w:t>
            </w:r>
          </w:p>
        </w:tc>
        <w:tc>
          <w:tcPr>
            <w:tcW w:w="3446" w:type="dxa"/>
            <w:vAlign w:val="center"/>
          </w:tcPr>
          <w:p w:rsidR="004D3C66" w:rsidRPr="00534FBA" w:rsidRDefault="009D704C" w:rsidP="00CD186B">
            <w:pPr>
              <w:spacing w:line="240" w:lineRule="auto"/>
              <w:jc w:val="center"/>
              <w:rPr>
                <w:sz w:val="16"/>
                <w:szCs w:val="16"/>
              </w:rPr>
            </w:pPr>
            <w:r w:rsidRPr="00534FBA">
              <w:rPr>
                <w:sz w:val="16"/>
                <w:szCs w:val="16"/>
              </w:rPr>
              <w:t>Elektronsko sporočilo z dne 9. 1. 2020</w:t>
            </w:r>
          </w:p>
        </w:tc>
      </w:tr>
      <w:tr w:rsidR="004D3C66" w:rsidRPr="00465F76" w:rsidTr="007B072C">
        <w:trPr>
          <w:trHeight w:val="694"/>
        </w:trPr>
        <w:tc>
          <w:tcPr>
            <w:tcW w:w="1503" w:type="dxa"/>
            <w:vAlign w:val="center"/>
            <w:hideMark/>
          </w:tcPr>
          <w:p w:rsidR="004D3C66" w:rsidRPr="00534FBA" w:rsidRDefault="004D3C66" w:rsidP="00CD186B">
            <w:pPr>
              <w:spacing w:line="240" w:lineRule="auto"/>
              <w:jc w:val="center"/>
              <w:rPr>
                <w:sz w:val="16"/>
                <w:szCs w:val="16"/>
              </w:rPr>
            </w:pPr>
            <w:r w:rsidRPr="00534FBA">
              <w:rPr>
                <w:sz w:val="16"/>
                <w:szCs w:val="16"/>
              </w:rPr>
              <w:t>Javno podjetje Komunala Ilirska Bistrica, d.o.o.</w:t>
            </w:r>
          </w:p>
        </w:tc>
        <w:tc>
          <w:tcPr>
            <w:tcW w:w="1478" w:type="dxa"/>
            <w:vAlign w:val="center"/>
            <w:hideMark/>
          </w:tcPr>
          <w:p w:rsidR="004D3C66" w:rsidRPr="00534FBA" w:rsidRDefault="009D704C" w:rsidP="00CD186B">
            <w:pPr>
              <w:spacing w:line="240" w:lineRule="auto"/>
              <w:jc w:val="center"/>
              <w:rPr>
                <w:sz w:val="16"/>
                <w:szCs w:val="16"/>
              </w:rPr>
            </w:pPr>
            <w:r w:rsidRPr="00534FBA">
              <w:rPr>
                <w:sz w:val="16"/>
                <w:szCs w:val="16"/>
              </w:rPr>
              <w:t>1452</w:t>
            </w:r>
          </w:p>
        </w:tc>
        <w:tc>
          <w:tcPr>
            <w:tcW w:w="1126" w:type="dxa"/>
            <w:vAlign w:val="center"/>
            <w:hideMark/>
          </w:tcPr>
          <w:p w:rsidR="004D3C66" w:rsidRPr="00534FBA" w:rsidRDefault="009D704C" w:rsidP="00CD186B">
            <w:pPr>
              <w:spacing w:line="240" w:lineRule="auto"/>
              <w:jc w:val="center"/>
              <w:rPr>
                <w:sz w:val="16"/>
                <w:szCs w:val="16"/>
              </w:rPr>
            </w:pPr>
            <w:r w:rsidRPr="00534FBA">
              <w:rPr>
                <w:sz w:val="16"/>
                <w:szCs w:val="16"/>
              </w:rPr>
              <w:t>159.594</w:t>
            </w:r>
          </w:p>
        </w:tc>
        <w:tc>
          <w:tcPr>
            <w:tcW w:w="1682" w:type="dxa"/>
            <w:vAlign w:val="center"/>
          </w:tcPr>
          <w:p w:rsidR="004D3C66" w:rsidRPr="00534FBA" w:rsidRDefault="004D3C66" w:rsidP="00CD186B">
            <w:pPr>
              <w:spacing w:line="240" w:lineRule="auto"/>
              <w:jc w:val="center"/>
              <w:rPr>
                <w:sz w:val="16"/>
                <w:szCs w:val="16"/>
              </w:rPr>
            </w:pPr>
          </w:p>
        </w:tc>
        <w:tc>
          <w:tcPr>
            <w:tcW w:w="3446" w:type="dxa"/>
            <w:vAlign w:val="center"/>
          </w:tcPr>
          <w:p w:rsidR="004D3C66" w:rsidRPr="00534FBA" w:rsidRDefault="009D704C" w:rsidP="00CD186B">
            <w:pPr>
              <w:spacing w:line="240" w:lineRule="auto"/>
              <w:jc w:val="center"/>
              <w:rPr>
                <w:sz w:val="16"/>
                <w:szCs w:val="16"/>
              </w:rPr>
            </w:pPr>
            <w:r w:rsidRPr="00534FBA">
              <w:rPr>
                <w:sz w:val="16"/>
                <w:szCs w:val="16"/>
              </w:rPr>
              <w:t>Elektronsko sporočilo z dne 11. 2. 2020</w:t>
            </w:r>
          </w:p>
        </w:tc>
      </w:tr>
      <w:tr w:rsidR="004D3C66" w:rsidRPr="00465F76" w:rsidTr="007B072C">
        <w:trPr>
          <w:trHeight w:val="690"/>
        </w:trPr>
        <w:tc>
          <w:tcPr>
            <w:tcW w:w="1503" w:type="dxa"/>
            <w:vAlign w:val="center"/>
            <w:hideMark/>
          </w:tcPr>
          <w:p w:rsidR="004D3C66" w:rsidRPr="00534FBA" w:rsidRDefault="004D3C66" w:rsidP="00CD186B">
            <w:pPr>
              <w:spacing w:line="240" w:lineRule="auto"/>
              <w:jc w:val="center"/>
              <w:rPr>
                <w:sz w:val="16"/>
                <w:szCs w:val="16"/>
              </w:rPr>
            </w:pPr>
            <w:r w:rsidRPr="00534FBA">
              <w:rPr>
                <w:sz w:val="16"/>
                <w:szCs w:val="16"/>
              </w:rPr>
              <w:t>Komunala Metlika javno podjetje d.o.o.</w:t>
            </w:r>
          </w:p>
        </w:tc>
        <w:tc>
          <w:tcPr>
            <w:tcW w:w="1478" w:type="dxa"/>
            <w:vAlign w:val="center"/>
            <w:hideMark/>
          </w:tcPr>
          <w:p w:rsidR="004D3C66" w:rsidRPr="00534FBA" w:rsidRDefault="009D704C" w:rsidP="00CD186B">
            <w:pPr>
              <w:spacing w:line="240" w:lineRule="auto"/>
              <w:jc w:val="center"/>
              <w:rPr>
                <w:sz w:val="16"/>
                <w:szCs w:val="16"/>
              </w:rPr>
            </w:pPr>
            <w:r w:rsidRPr="00534FBA">
              <w:rPr>
                <w:sz w:val="16"/>
                <w:szCs w:val="16"/>
              </w:rPr>
              <w:t>1057</w:t>
            </w:r>
          </w:p>
        </w:tc>
        <w:tc>
          <w:tcPr>
            <w:tcW w:w="1126" w:type="dxa"/>
            <w:vAlign w:val="center"/>
            <w:hideMark/>
          </w:tcPr>
          <w:p w:rsidR="004D3C66" w:rsidRPr="00534FBA" w:rsidRDefault="00F94054" w:rsidP="00CD186B">
            <w:pPr>
              <w:spacing w:line="240" w:lineRule="auto"/>
              <w:jc w:val="center"/>
              <w:rPr>
                <w:sz w:val="16"/>
                <w:szCs w:val="16"/>
              </w:rPr>
            </w:pPr>
            <w:r w:rsidRPr="00534FBA">
              <w:rPr>
                <w:sz w:val="16"/>
                <w:szCs w:val="16"/>
              </w:rPr>
              <w:t>2.839</w:t>
            </w:r>
          </w:p>
        </w:tc>
        <w:tc>
          <w:tcPr>
            <w:tcW w:w="1682" w:type="dxa"/>
            <w:vAlign w:val="center"/>
            <w:hideMark/>
          </w:tcPr>
          <w:p w:rsidR="004D3C66" w:rsidRPr="00534FBA" w:rsidRDefault="00F94054" w:rsidP="00CD186B">
            <w:pPr>
              <w:spacing w:line="240" w:lineRule="auto"/>
              <w:jc w:val="center"/>
              <w:rPr>
                <w:sz w:val="16"/>
                <w:szCs w:val="16"/>
              </w:rPr>
            </w:pPr>
            <w:r w:rsidRPr="00534FBA">
              <w:rPr>
                <w:sz w:val="16"/>
                <w:szCs w:val="16"/>
              </w:rPr>
              <w:t>135.800</w:t>
            </w:r>
          </w:p>
        </w:tc>
        <w:tc>
          <w:tcPr>
            <w:tcW w:w="3446" w:type="dxa"/>
            <w:vAlign w:val="center"/>
          </w:tcPr>
          <w:p w:rsidR="004D3C66" w:rsidRPr="00534FBA" w:rsidRDefault="00F94054" w:rsidP="00CD186B">
            <w:pPr>
              <w:spacing w:line="240" w:lineRule="auto"/>
              <w:jc w:val="center"/>
              <w:rPr>
                <w:sz w:val="16"/>
                <w:szCs w:val="16"/>
              </w:rPr>
            </w:pPr>
            <w:r w:rsidRPr="00534FBA">
              <w:rPr>
                <w:sz w:val="16"/>
                <w:szCs w:val="16"/>
              </w:rPr>
              <w:t>Elektronsko sporočilo z dne 11. 2. 2020</w:t>
            </w:r>
          </w:p>
        </w:tc>
      </w:tr>
      <w:tr w:rsidR="004D3C66" w:rsidRPr="00465F76" w:rsidTr="007B072C">
        <w:trPr>
          <w:trHeight w:val="984"/>
        </w:trPr>
        <w:tc>
          <w:tcPr>
            <w:tcW w:w="1503" w:type="dxa"/>
            <w:vAlign w:val="center"/>
            <w:hideMark/>
          </w:tcPr>
          <w:p w:rsidR="004D3C66" w:rsidRPr="00534FBA" w:rsidRDefault="004D3C66" w:rsidP="00CD186B">
            <w:pPr>
              <w:spacing w:line="240" w:lineRule="auto"/>
              <w:jc w:val="center"/>
              <w:rPr>
                <w:sz w:val="16"/>
                <w:szCs w:val="16"/>
              </w:rPr>
            </w:pPr>
            <w:r w:rsidRPr="00534FBA">
              <w:rPr>
                <w:sz w:val="16"/>
                <w:szCs w:val="16"/>
              </w:rPr>
              <w:t>OKP Javno podjetje za komunalne storitve Rogaška Slatina, d.o.o.</w:t>
            </w:r>
          </w:p>
        </w:tc>
        <w:tc>
          <w:tcPr>
            <w:tcW w:w="1478" w:type="dxa"/>
            <w:vAlign w:val="center"/>
          </w:tcPr>
          <w:p w:rsidR="004D3C66" w:rsidRPr="00534FBA" w:rsidRDefault="00F94054" w:rsidP="00CD186B">
            <w:pPr>
              <w:spacing w:line="240" w:lineRule="auto"/>
              <w:jc w:val="center"/>
              <w:rPr>
                <w:sz w:val="16"/>
                <w:szCs w:val="16"/>
              </w:rPr>
            </w:pPr>
            <w:r w:rsidRPr="00534FBA">
              <w:rPr>
                <w:sz w:val="16"/>
                <w:szCs w:val="16"/>
              </w:rPr>
              <w:t>1818</w:t>
            </w:r>
          </w:p>
        </w:tc>
        <w:tc>
          <w:tcPr>
            <w:tcW w:w="1126" w:type="dxa"/>
            <w:vAlign w:val="center"/>
            <w:hideMark/>
          </w:tcPr>
          <w:p w:rsidR="004D3C66" w:rsidRPr="00534FBA" w:rsidRDefault="00F94054" w:rsidP="00CD186B">
            <w:pPr>
              <w:spacing w:line="240" w:lineRule="auto"/>
              <w:jc w:val="center"/>
              <w:rPr>
                <w:sz w:val="16"/>
                <w:szCs w:val="16"/>
              </w:rPr>
            </w:pPr>
            <w:r w:rsidRPr="00534FBA">
              <w:rPr>
                <w:sz w:val="16"/>
                <w:szCs w:val="16"/>
              </w:rPr>
              <w:t>33</w:t>
            </w:r>
          </w:p>
        </w:tc>
        <w:tc>
          <w:tcPr>
            <w:tcW w:w="1682" w:type="dxa"/>
            <w:vAlign w:val="center"/>
          </w:tcPr>
          <w:p w:rsidR="004D3C66" w:rsidRPr="00534FBA" w:rsidRDefault="004D3C66" w:rsidP="00CD186B">
            <w:pPr>
              <w:spacing w:line="240" w:lineRule="auto"/>
              <w:jc w:val="center"/>
              <w:rPr>
                <w:sz w:val="16"/>
                <w:szCs w:val="16"/>
              </w:rPr>
            </w:pPr>
          </w:p>
        </w:tc>
        <w:tc>
          <w:tcPr>
            <w:tcW w:w="3446" w:type="dxa"/>
            <w:vAlign w:val="center"/>
          </w:tcPr>
          <w:p w:rsidR="004D3C66" w:rsidRPr="00534FBA" w:rsidRDefault="00F94054" w:rsidP="00CD186B">
            <w:pPr>
              <w:spacing w:line="240" w:lineRule="auto"/>
              <w:jc w:val="center"/>
              <w:rPr>
                <w:sz w:val="16"/>
                <w:szCs w:val="16"/>
              </w:rPr>
            </w:pPr>
            <w:r w:rsidRPr="00534FBA">
              <w:rPr>
                <w:sz w:val="16"/>
                <w:szCs w:val="16"/>
              </w:rPr>
              <w:t>Elektronsko sporočilo z dne 10. 1. 2020</w:t>
            </w:r>
          </w:p>
        </w:tc>
      </w:tr>
      <w:tr w:rsidR="00F47095" w:rsidRPr="00465F76" w:rsidTr="007B072C">
        <w:trPr>
          <w:trHeight w:val="842"/>
        </w:trPr>
        <w:tc>
          <w:tcPr>
            <w:tcW w:w="1503" w:type="dxa"/>
            <w:vAlign w:val="center"/>
          </w:tcPr>
          <w:p w:rsidR="00F47095" w:rsidRPr="00534FBA" w:rsidRDefault="00F47095" w:rsidP="00CD186B">
            <w:pPr>
              <w:spacing w:line="240" w:lineRule="auto"/>
              <w:jc w:val="center"/>
              <w:rPr>
                <w:sz w:val="16"/>
                <w:szCs w:val="16"/>
              </w:rPr>
            </w:pPr>
            <w:r w:rsidRPr="00534FBA">
              <w:rPr>
                <w:noProof/>
                <w:sz w:val="16"/>
                <w:szCs w:val="16"/>
              </w:rPr>
              <w:t xml:space="preserve">Hydrovod </w:t>
            </w:r>
            <w:r w:rsidRPr="00534FBA">
              <w:rPr>
                <w:sz w:val="16"/>
                <w:szCs w:val="16"/>
              </w:rPr>
              <w:t>d.o.o., družba za komunalno dejavnost</w:t>
            </w:r>
          </w:p>
        </w:tc>
        <w:tc>
          <w:tcPr>
            <w:tcW w:w="1478" w:type="dxa"/>
            <w:vAlign w:val="center"/>
          </w:tcPr>
          <w:p w:rsidR="00F47095" w:rsidRPr="00534FBA" w:rsidRDefault="00F47095" w:rsidP="00CD186B">
            <w:pPr>
              <w:spacing w:line="240" w:lineRule="auto"/>
              <w:jc w:val="center"/>
              <w:rPr>
                <w:sz w:val="16"/>
                <w:szCs w:val="16"/>
              </w:rPr>
            </w:pPr>
            <w:r w:rsidRPr="00534FBA">
              <w:rPr>
                <w:sz w:val="16"/>
                <w:szCs w:val="16"/>
              </w:rPr>
              <w:t>1909</w:t>
            </w:r>
          </w:p>
        </w:tc>
        <w:tc>
          <w:tcPr>
            <w:tcW w:w="1126" w:type="dxa"/>
            <w:vAlign w:val="center"/>
          </w:tcPr>
          <w:p w:rsidR="00F47095" w:rsidRPr="00534FBA" w:rsidRDefault="00F47095" w:rsidP="00CD186B">
            <w:pPr>
              <w:spacing w:line="240" w:lineRule="auto"/>
              <w:jc w:val="center"/>
              <w:rPr>
                <w:sz w:val="16"/>
                <w:szCs w:val="16"/>
              </w:rPr>
            </w:pPr>
          </w:p>
        </w:tc>
        <w:tc>
          <w:tcPr>
            <w:tcW w:w="1682" w:type="dxa"/>
            <w:vAlign w:val="center"/>
          </w:tcPr>
          <w:p w:rsidR="00F47095" w:rsidRPr="00534FBA" w:rsidRDefault="00F47095" w:rsidP="00CD186B">
            <w:pPr>
              <w:spacing w:line="240" w:lineRule="auto"/>
              <w:jc w:val="center"/>
              <w:rPr>
                <w:sz w:val="16"/>
                <w:szCs w:val="16"/>
              </w:rPr>
            </w:pPr>
            <w:r w:rsidRPr="00534FBA">
              <w:rPr>
                <w:sz w:val="16"/>
                <w:szCs w:val="16"/>
              </w:rPr>
              <w:t>1.632</w:t>
            </w:r>
          </w:p>
        </w:tc>
        <w:tc>
          <w:tcPr>
            <w:tcW w:w="3446" w:type="dxa"/>
            <w:vAlign w:val="center"/>
          </w:tcPr>
          <w:p w:rsidR="00F47095" w:rsidRPr="00534FBA" w:rsidRDefault="00F47095" w:rsidP="00CD186B">
            <w:pPr>
              <w:spacing w:line="240" w:lineRule="auto"/>
              <w:jc w:val="center"/>
              <w:rPr>
                <w:sz w:val="16"/>
                <w:szCs w:val="16"/>
              </w:rPr>
            </w:pPr>
            <w:r w:rsidRPr="00534FBA">
              <w:rPr>
                <w:sz w:val="16"/>
                <w:szCs w:val="16"/>
              </w:rPr>
              <w:t>Elektronsko sporočilo z dne 23. 1. 2020</w:t>
            </w:r>
          </w:p>
        </w:tc>
      </w:tr>
    </w:tbl>
    <w:p w:rsidR="004D3C66" w:rsidRPr="00465F76" w:rsidRDefault="004D3C66" w:rsidP="009F6901">
      <w:pPr>
        <w:spacing w:line="240" w:lineRule="auto"/>
      </w:pPr>
    </w:p>
    <w:p w:rsidR="004D3C66" w:rsidRDefault="00D73B87" w:rsidP="009F6901">
      <w:pPr>
        <w:spacing w:line="240" w:lineRule="auto"/>
        <w:rPr>
          <w:rFonts w:cs="Arial"/>
          <w:szCs w:val="20"/>
        </w:rPr>
      </w:pPr>
      <w:r w:rsidRPr="00465F76">
        <w:rPr>
          <w:rFonts w:cs="Arial"/>
          <w:szCs w:val="20"/>
        </w:rPr>
        <w:t>Vir: Naveden</w:t>
      </w:r>
      <w:r w:rsidR="004D3C66" w:rsidRPr="00465F76">
        <w:rPr>
          <w:rFonts w:cs="Arial"/>
          <w:szCs w:val="20"/>
        </w:rPr>
        <w:t xml:space="preserve"> v tabeli</w:t>
      </w:r>
    </w:p>
    <w:p w:rsidR="0038051C" w:rsidRDefault="0038051C" w:rsidP="009F6901">
      <w:pPr>
        <w:spacing w:line="240" w:lineRule="auto"/>
        <w:rPr>
          <w:rFonts w:cs="Arial"/>
          <w:szCs w:val="20"/>
        </w:rPr>
      </w:pPr>
    </w:p>
    <w:p w:rsidR="0038051C" w:rsidRDefault="004F0788" w:rsidP="004F0788">
      <w:pPr>
        <w:spacing w:line="240" w:lineRule="auto"/>
        <w:jc w:val="both"/>
        <w:rPr>
          <w:rFonts w:cs="Arial"/>
          <w:szCs w:val="20"/>
        </w:rPr>
      </w:pPr>
      <w:r>
        <w:rPr>
          <w:rFonts w:cs="Arial"/>
          <w:szCs w:val="20"/>
        </w:rPr>
        <w:t>Iz tabele</w:t>
      </w:r>
      <w:r w:rsidR="006A6E02">
        <w:rPr>
          <w:rFonts w:cs="Arial"/>
          <w:szCs w:val="20"/>
        </w:rPr>
        <w:t xml:space="preserve"> 13</w:t>
      </w:r>
      <w:r>
        <w:rPr>
          <w:rFonts w:cs="Arial"/>
          <w:szCs w:val="20"/>
        </w:rPr>
        <w:t xml:space="preserve"> je razvidno, da največ vode v RS uvaža </w:t>
      </w:r>
      <w:r w:rsidRPr="004F0788">
        <w:rPr>
          <w:rFonts w:cs="Arial"/>
          <w:szCs w:val="20"/>
        </w:rPr>
        <w:t xml:space="preserve">Javno podjetje – </w:t>
      </w:r>
      <w:r w:rsidRPr="004F0788">
        <w:rPr>
          <w:rFonts w:cs="Arial"/>
          <w:noProof/>
          <w:szCs w:val="20"/>
        </w:rPr>
        <w:t>Azienda Publicca Rižanski</w:t>
      </w:r>
      <w:r w:rsidRPr="004F0788">
        <w:rPr>
          <w:rFonts w:cs="Arial"/>
          <w:szCs w:val="20"/>
        </w:rPr>
        <w:t xml:space="preserve"> vodovod Koper d.o.o. – s.r.l.</w:t>
      </w:r>
      <w:r>
        <w:rPr>
          <w:rFonts w:cs="Arial"/>
          <w:szCs w:val="20"/>
        </w:rPr>
        <w:t xml:space="preserve">. Meddržavna izmenjava vode se izvaja z Republiko Hrvaško. </w:t>
      </w: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38051C" w:rsidRDefault="0038051C" w:rsidP="009F6901">
      <w:pPr>
        <w:spacing w:line="240" w:lineRule="auto"/>
        <w:rPr>
          <w:rFonts w:cs="Arial"/>
          <w:szCs w:val="20"/>
        </w:rPr>
      </w:pPr>
    </w:p>
    <w:p w:rsidR="004D3C66" w:rsidRDefault="004D3C66" w:rsidP="009F6901">
      <w:pPr>
        <w:pStyle w:val="Naslov1"/>
        <w:jc w:val="both"/>
        <w:rPr>
          <w:rFonts w:ascii="Arial" w:hAnsi="Arial" w:cs="Arial"/>
          <w:color w:val="auto"/>
          <w:sz w:val="20"/>
          <w:szCs w:val="20"/>
        </w:rPr>
      </w:pPr>
      <w:bookmarkStart w:id="74" w:name="_Toc396725703"/>
      <w:bookmarkStart w:id="75" w:name="_Toc399939736"/>
      <w:bookmarkStart w:id="76" w:name="_Toc93661799"/>
      <w:r w:rsidRPr="00465F76">
        <w:rPr>
          <w:rFonts w:ascii="Arial" w:hAnsi="Arial" w:cs="Arial"/>
          <w:color w:val="auto"/>
          <w:sz w:val="20"/>
          <w:szCs w:val="20"/>
        </w:rPr>
        <w:lastRenderedPageBreak/>
        <w:t>12. ANALIZA UČINKOVITOSTI IN GOSPODARNOSTI IZVAJANJA JAVNE SLUŽBE</w:t>
      </w:r>
      <w:bookmarkEnd w:id="74"/>
      <w:bookmarkEnd w:id="75"/>
      <w:bookmarkEnd w:id="76"/>
    </w:p>
    <w:p w:rsidR="000402C7" w:rsidRPr="000402C7" w:rsidRDefault="000402C7" w:rsidP="000402C7"/>
    <w:p w:rsidR="004D3C66" w:rsidRPr="00465F76" w:rsidRDefault="004D3C66" w:rsidP="009F6901">
      <w:pPr>
        <w:pStyle w:val="Naslov2"/>
        <w:spacing w:before="0" w:line="240" w:lineRule="auto"/>
        <w:rPr>
          <w:rFonts w:ascii="Arial" w:hAnsi="Arial"/>
          <w:color w:val="auto"/>
          <w:sz w:val="20"/>
          <w:szCs w:val="20"/>
        </w:rPr>
      </w:pPr>
      <w:bookmarkStart w:id="77" w:name="_Toc396725704"/>
      <w:bookmarkStart w:id="78" w:name="_Toc399939737"/>
      <w:bookmarkStart w:id="79" w:name="_Toc93661800"/>
      <w:r w:rsidRPr="00465F76">
        <w:rPr>
          <w:rFonts w:ascii="Arial" w:hAnsi="Arial"/>
          <w:color w:val="auto"/>
          <w:sz w:val="20"/>
          <w:szCs w:val="20"/>
        </w:rPr>
        <w:t>12.1 GOSPODARNOST</w:t>
      </w:r>
      <w:bookmarkEnd w:id="77"/>
      <w:bookmarkEnd w:id="78"/>
      <w:bookmarkEnd w:id="79"/>
    </w:p>
    <w:p w:rsidR="004D3C66" w:rsidRPr="00465F76" w:rsidRDefault="004D3C66" w:rsidP="009F6901">
      <w:pPr>
        <w:spacing w:line="240" w:lineRule="auto"/>
        <w:jc w:val="both"/>
      </w:pPr>
    </w:p>
    <w:p w:rsidR="004D3C66" w:rsidRPr="00465F76" w:rsidRDefault="004D3C66" w:rsidP="009F6901">
      <w:pPr>
        <w:spacing w:line="240" w:lineRule="auto"/>
        <w:jc w:val="both"/>
      </w:pPr>
      <w:r w:rsidRPr="00465F76">
        <w:t>V Uredbi o metodologiji za oblikovanje cen storitev obveznih občinskih gospodarskih javnih služb varstva okolja je določeno, da ceno storitve posamezne javne službe za območje občine predlaga izvajalec z elaboratom o oblikovanju cene izvajanja storitev javne službe (v nadaljnjem besedilu: elaborat). Elaborat med drugim vsebuje tudi primerjavo izvajalca javne službe s povprečjem panoge tiste javne službe, za katero se oblikuje cena, s pomočjo kazalnikov, ki so: pospešena pokritost kratkoročnih obveznosti, gospodarnost poslovanja, povprečna mesečna plača na zaposlenca in ki jih objavlja Agencija Republike Slovenije za javnopravne evidence in storitve, pri čemer se za povprečje panoge javne službe oskrbe s pitno vodo šteje dejavnost E36 Zbiranje prečiščevanje in distribucija vode. Izvajalec javne službe mora Min</w:t>
      </w:r>
      <w:r w:rsidR="00795E94" w:rsidRPr="00465F76">
        <w:t>istrstvu za okolje in prostor</w:t>
      </w:r>
      <w:r w:rsidRPr="00465F76">
        <w:t xml:space="preserve"> najpozneje do 31. marca tekočega leta za preteklo leto poslati poročilo, med drugim tudi elaborat. </w:t>
      </w:r>
    </w:p>
    <w:p w:rsidR="004D3C66" w:rsidRPr="00465F76" w:rsidRDefault="004D3C66" w:rsidP="009F6901">
      <w:pPr>
        <w:spacing w:line="240" w:lineRule="auto"/>
        <w:jc w:val="both"/>
      </w:pPr>
    </w:p>
    <w:p w:rsidR="004D3C66" w:rsidRPr="0081567F" w:rsidRDefault="004D3C66" w:rsidP="009F6901">
      <w:pPr>
        <w:spacing w:line="240" w:lineRule="auto"/>
        <w:jc w:val="both"/>
      </w:pPr>
      <w:r w:rsidRPr="00465F76">
        <w:t xml:space="preserve">Gospodarnost poslovanja: </w:t>
      </w:r>
      <w:r w:rsidR="0081567F" w:rsidRPr="0081567F">
        <w:t xml:space="preserve">poslovni prihodki / </w:t>
      </w:r>
      <w:r w:rsidRPr="0081567F">
        <w:t>poslovni odhodki</w:t>
      </w:r>
    </w:p>
    <w:p w:rsidR="004D3C66" w:rsidRPr="00465F76" w:rsidRDefault="004D3C66" w:rsidP="009F6901">
      <w:pPr>
        <w:spacing w:line="240" w:lineRule="auto"/>
        <w:jc w:val="both"/>
        <w:rPr>
          <w:b/>
        </w:rPr>
      </w:pPr>
    </w:p>
    <w:p w:rsidR="00B46086" w:rsidRPr="009F6901" w:rsidRDefault="004815BC" w:rsidP="009F6901">
      <w:pPr>
        <w:spacing w:line="240" w:lineRule="auto"/>
        <w:jc w:val="both"/>
        <w:rPr>
          <w:rStyle w:val="Znakisprotnihopomb"/>
          <w:rFonts w:cs="Arial"/>
          <w:iCs/>
          <w:szCs w:val="20"/>
          <w:shd w:val="clear" w:color="auto" w:fill="FFFFFF"/>
        </w:rPr>
      </w:pPr>
      <w:r>
        <w:rPr>
          <w:rStyle w:val="Znakisprotnihopomb"/>
          <w:rFonts w:cs="Arial"/>
          <w:iCs/>
          <w:szCs w:val="20"/>
          <w:shd w:val="clear" w:color="auto" w:fill="FFFFFF"/>
        </w:rPr>
        <w:t>Podatke</w:t>
      </w:r>
      <w:r w:rsidR="004D3C66" w:rsidRPr="009F6901">
        <w:rPr>
          <w:rStyle w:val="Znakisprotnihopomb"/>
          <w:rFonts w:cs="Arial"/>
          <w:iCs/>
          <w:szCs w:val="20"/>
          <w:shd w:val="clear" w:color="auto" w:fill="FFFFFF"/>
        </w:rPr>
        <w:t xml:space="preserve"> o gospoda</w:t>
      </w:r>
      <w:r w:rsidR="006B748E" w:rsidRPr="009F6901">
        <w:rPr>
          <w:rStyle w:val="Znakisprotnihopomb"/>
          <w:rFonts w:cs="Arial"/>
          <w:iCs/>
          <w:szCs w:val="20"/>
          <w:shd w:val="clear" w:color="auto" w:fill="FFFFFF"/>
        </w:rPr>
        <w:t>rnosti poslovanja</w:t>
      </w:r>
      <w:r>
        <w:rPr>
          <w:rStyle w:val="Znakisprotnihopomb"/>
          <w:rFonts w:cs="Arial"/>
          <w:iCs/>
          <w:szCs w:val="20"/>
          <w:shd w:val="clear" w:color="auto" w:fill="FFFFFF"/>
        </w:rPr>
        <w:t xml:space="preserve"> je predložilo</w:t>
      </w:r>
      <w:r w:rsidR="00237380" w:rsidRPr="009F6901">
        <w:rPr>
          <w:rStyle w:val="Znakisprotnihopomb"/>
          <w:rFonts w:cs="Arial"/>
          <w:iCs/>
          <w:szCs w:val="20"/>
          <w:shd w:val="clear" w:color="auto" w:fill="FFFFFF"/>
        </w:rPr>
        <w:t xml:space="preserve"> 72</w:t>
      </w:r>
      <w:r w:rsidR="004D3C66" w:rsidRPr="009F6901">
        <w:rPr>
          <w:rStyle w:val="Znakisprotnihopomb"/>
          <w:rFonts w:cs="Arial"/>
          <w:iCs/>
          <w:szCs w:val="20"/>
          <w:shd w:val="clear" w:color="auto" w:fill="FFFFFF"/>
        </w:rPr>
        <w:t xml:space="preserve"> izvajalcev javne službe,</w:t>
      </w:r>
      <w:r w:rsidR="006B748E" w:rsidRPr="009F6901">
        <w:rPr>
          <w:rStyle w:val="Znakisprotnihopomb"/>
          <w:rFonts w:cs="Arial"/>
          <w:iCs/>
          <w:szCs w:val="20"/>
          <w:shd w:val="clear" w:color="auto" w:fill="FFFFFF"/>
        </w:rPr>
        <w:t xml:space="preserve"> medtem ko ostali izvajalci oskrbe s pitno vodo</w:t>
      </w:r>
      <w:r w:rsidR="004D3C66" w:rsidRPr="009F6901">
        <w:rPr>
          <w:rStyle w:val="Znakisprotnihopomb"/>
          <w:rFonts w:cs="Arial"/>
          <w:iCs/>
          <w:szCs w:val="20"/>
          <w:shd w:val="clear" w:color="auto" w:fill="FFFFFF"/>
        </w:rPr>
        <w:t xml:space="preserve"> podatka niso po</w:t>
      </w:r>
      <w:r w:rsidR="00E36FB8" w:rsidRPr="009F6901">
        <w:rPr>
          <w:rStyle w:val="Znakisprotnihopomb"/>
          <w:rFonts w:cs="Arial"/>
          <w:iCs/>
          <w:szCs w:val="20"/>
          <w:shd w:val="clear" w:color="auto" w:fill="FFFFFF"/>
        </w:rPr>
        <w:t>ročali oziroma niso predložili e</w:t>
      </w:r>
      <w:r w:rsidR="004D3C66" w:rsidRPr="009F6901">
        <w:rPr>
          <w:rStyle w:val="Znakisprotnihopomb"/>
          <w:rFonts w:cs="Arial"/>
          <w:iCs/>
          <w:szCs w:val="20"/>
          <w:shd w:val="clear" w:color="auto" w:fill="FFFFFF"/>
        </w:rPr>
        <w:t xml:space="preserve">laborata. </w:t>
      </w:r>
      <w:r w:rsidR="00B46086" w:rsidRPr="009F6901">
        <w:rPr>
          <w:rStyle w:val="Znakisprotnihopomb"/>
          <w:rFonts w:cs="Arial"/>
          <w:iCs/>
          <w:szCs w:val="20"/>
          <w:shd w:val="clear" w:color="auto" w:fill="FFFFFF"/>
        </w:rPr>
        <w:t>Po podatkih Agencije Republike Slovenije za javnopravne evidence in storitve (AJPES, 2021) je bilo v posameznem letu 2017, 2018 in 2019 povprečje panoge E36 1,02. Enako velja za povprečje gospodarskih družb.</w:t>
      </w:r>
    </w:p>
    <w:p w:rsidR="004D3C66" w:rsidRPr="00E63229" w:rsidRDefault="004D3C66" w:rsidP="004D3C66">
      <w:pPr>
        <w:pStyle w:val="datumtevilka"/>
        <w:tabs>
          <w:tab w:val="clear" w:pos="1701"/>
          <w:tab w:val="left" w:pos="567"/>
          <w:tab w:val="left" w:pos="851"/>
          <w:tab w:val="left" w:pos="1276"/>
        </w:tabs>
        <w:spacing w:line="240" w:lineRule="auto"/>
        <w:jc w:val="both"/>
        <w:rPr>
          <w:rFonts w:cs="Arial"/>
          <w:b/>
          <w:highlight w:val="red"/>
        </w:rPr>
      </w:pPr>
    </w:p>
    <w:p w:rsidR="004D3C66" w:rsidRPr="00465F76" w:rsidRDefault="005F019A" w:rsidP="005F019A">
      <w:pPr>
        <w:pStyle w:val="Napis"/>
      </w:pPr>
      <w:bookmarkStart w:id="80" w:name="_Toc99458383"/>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14</w:t>
      </w:r>
      <w:r w:rsidR="00A6775E">
        <w:rPr>
          <w:noProof/>
        </w:rPr>
        <w:fldChar w:fldCharType="end"/>
      </w:r>
      <w:r w:rsidR="004D3C66" w:rsidRPr="00A1109E">
        <w:t>: Podatki o gospodarnosti</w:t>
      </w:r>
      <w:r w:rsidR="004D3C66" w:rsidRPr="00465F76">
        <w:t xml:space="preserve"> poslovanja izvajalcev javne službe</w:t>
      </w:r>
      <w:bookmarkEnd w:id="80"/>
    </w:p>
    <w:p w:rsidR="002B54EF" w:rsidRPr="00465F76" w:rsidRDefault="002B54EF" w:rsidP="002B54EF"/>
    <w:tbl>
      <w:tblPr>
        <w:tblW w:w="49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888"/>
        <w:gridCol w:w="991"/>
        <w:gridCol w:w="4065"/>
      </w:tblGrid>
      <w:tr w:rsidR="009F1912" w:rsidRPr="00465F76" w:rsidTr="004815BC">
        <w:trPr>
          <w:cantSplit/>
          <w:trHeight w:val="1695"/>
          <w:tblHeader/>
        </w:trPr>
        <w:tc>
          <w:tcPr>
            <w:tcW w:w="1694" w:type="pct"/>
            <w:tcBorders>
              <w:top w:val="single" w:sz="4" w:space="0" w:color="000000"/>
              <w:left w:val="single" w:sz="4" w:space="0" w:color="000000"/>
              <w:bottom w:val="single" w:sz="4" w:space="0" w:color="000000"/>
              <w:right w:val="single" w:sz="4" w:space="0" w:color="000000"/>
            </w:tcBorders>
            <w:vAlign w:val="center"/>
            <w:hideMark/>
          </w:tcPr>
          <w:p w:rsidR="009F1912" w:rsidRPr="00693A8C" w:rsidRDefault="009F1912" w:rsidP="00693A8C">
            <w:pPr>
              <w:spacing w:line="240" w:lineRule="auto"/>
              <w:jc w:val="center"/>
              <w:rPr>
                <w:rFonts w:cs="Arial"/>
                <w:b/>
                <w:sz w:val="16"/>
                <w:szCs w:val="16"/>
                <w:lang w:eastAsia="sl-SI"/>
              </w:rPr>
            </w:pPr>
            <w:r w:rsidRPr="00693A8C">
              <w:rPr>
                <w:rFonts w:cs="Arial"/>
                <w:b/>
                <w:sz w:val="16"/>
                <w:szCs w:val="16"/>
                <w:lang w:eastAsia="sl-SI"/>
              </w:rPr>
              <w:t>IZVAJALEC JAVNE SLUŽBE</w:t>
            </w:r>
          </w:p>
        </w:tc>
        <w:tc>
          <w:tcPr>
            <w:tcW w:w="494" w:type="pct"/>
            <w:tcBorders>
              <w:top w:val="single" w:sz="4" w:space="0" w:color="000000"/>
              <w:left w:val="single" w:sz="4" w:space="0" w:color="000000"/>
              <w:bottom w:val="single" w:sz="4" w:space="0" w:color="000000"/>
              <w:right w:val="single" w:sz="4" w:space="0" w:color="000000"/>
            </w:tcBorders>
            <w:textDirection w:val="btLr"/>
            <w:vAlign w:val="center"/>
            <w:hideMark/>
          </w:tcPr>
          <w:p w:rsidR="009F1912" w:rsidRPr="00693A8C" w:rsidRDefault="009F1912" w:rsidP="00693A8C">
            <w:pPr>
              <w:spacing w:line="240" w:lineRule="auto"/>
              <w:jc w:val="center"/>
              <w:rPr>
                <w:rFonts w:cs="Arial"/>
                <w:b/>
                <w:sz w:val="16"/>
                <w:szCs w:val="16"/>
                <w:lang w:eastAsia="sl-SI"/>
              </w:rPr>
            </w:pPr>
            <w:r w:rsidRPr="00693A8C">
              <w:rPr>
                <w:rFonts w:cs="Arial"/>
                <w:b/>
                <w:sz w:val="16"/>
                <w:szCs w:val="16"/>
                <w:lang w:eastAsia="sl-SI"/>
              </w:rPr>
              <w:t>GOSPODARNOST</w:t>
            </w:r>
          </w:p>
        </w:tc>
        <w:tc>
          <w:tcPr>
            <w:tcW w:w="551" w:type="pct"/>
            <w:tcBorders>
              <w:top w:val="single" w:sz="4" w:space="0" w:color="000000"/>
              <w:left w:val="single" w:sz="4" w:space="0" w:color="000000"/>
              <w:bottom w:val="single" w:sz="4" w:space="0" w:color="000000"/>
              <w:right w:val="single" w:sz="4" w:space="0" w:color="000000"/>
            </w:tcBorders>
            <w:textDirection w:val="btLr"/>
            <w:vAlign w:val="center"/>
            <w:hideMark/>
          </w:tcPr>
          <w:p w:rsidR="009F1912" w:rsidRPr="00693A8C" w:rsidRDefault="009F1912" w:rsidP="00693A8C">
            <w:pPr>
              <w:spacing w:line="240" w:lineRule="auto"/>
              <w:jc w:val="center"/>
              <w:rPr>
                <w:rFonts w:cs="Arial"/>
                <w:b/>
                <w:sz w:val="16"/>
                <w:szCs w:val="16"/>
                <w:lang w:eastAsia="sl-SI"/>
              </w:rPr>
            </w:pPr>
            <w:r w:rsidRPr="00693A8C">
              <w:rPr>
                <w:rFonts w:cs="Arial"/>
                <w:b/>
                <w:sz w:val="16"/>
                <w:szCs w:val="16"/>
                <w:lang w:eastAsia="sl-SI"/>
              </w:rPr>
              <w:t>LETO PODATKA</w:t>
            </w:r>
          </w:p>
        </w:tc>
        <w:tc>
          <w:tcPr>
            <w:tcW w:w="2261" w:type="pct"/>
            <w:tcBorders>
              <w:top w:val="single" w:sz="4" w:space="0" w:color="000000"/>
              <w:left w:val="single" w:sz="4" w:space="0" w:color="000000"/>
              <w:bottom w:val="single" w:sz="4" w:space="0" w:color="000000"/>
              <w:right w:val="single" w:sz="4" w:space="0" w:color="000000"/>
            </w:tcBorders>
            <w:vAlign w:val="center"/>
            <w:hideMark/>
          </w:tcPr>
          <w:p w:rsidR="009F1912" w:rsidRPr="00693A8C" w:rsidRDefault="009F1912" w:rsidP="00693A8C">
            <w:pPr>
              <w:spacing w:line="240" w:lineRule="auto"/>
              <w:jc w:val="center"/>
              <w:rPr>
                <w:rFonts w:cs="Arial"/>
                <w:b/>
                <w:sz w:val="16"/>
                <w:szCs w:val="16"/>
                <w:lang w:eastAsia="sl-SI"/>
              </w:rPr>
            </w:pPr>
            <w:r w:rsidRPr="00693A8C">
              <w:rPr>
                <w:rFonts w:cs="Arial"/>
                <w:b/>
                <w:sz w:val="16"/>
                <w:szCs w:val="16"/>
                <w:lang w:eastAsia="sl-SI"/>
              </w:rPr>
              <w:t>VIR</w:t>
            </w:r>
          </w:p>
        </w:tc>
      </w:tr>
      <w:tr w:rsidR="009F1912" w:rsidRPr="00465F76" w:rsidTr="004815BC">
        <w:trPr>
          <w:cantSplit/>
          <w:trHeight w:val="701"/>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693A8C">
            <w:pPr>
              <w:spacing w:line="240" w:lineRule="auto"/>
              <w:jc w:val="center"/>
              <w:rPr>
                <w:rFonts w:cs="Arial"/>
                <w:sz w:val="16"/>
                <w:szCs w:val="16"/>
                <w:lang w:eastAsia="sl-SI"/>
              </w:rPr>
            </w:pPr>
            <w:r w:rsidRPr="00693A8C">
              <w:rPr>
                <w:rFonts w:cs="Arial"/>
                <w:sz w:val="16"/>
                <w:szCs w:val="16"/>
                <w:lang w:eastAsia="sl-SI"/>
              </w:rPr>
              <w:t>JAVNO PODJETJE - AZIENDA PUBLICA RIŽANSKI VODOVOD KOPER D.O.O. - S.R.L.</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693A8C">
            <w:pPr>
              <w:spacing w:line="240" w:lineRule="auto"/>
              <w:jc w:val="center"/>
              <w:rPr>
                <w:rFonts w:cs="Arial"/>
                <w:sz w:val="16"/>
                <w:szCs w:val="16"/>
                <w:lang w:eastAsia="sl-SI"/>
              </w:rPr>
            </w:pPr>
            <w:r w:rsidRPr="00693A8C">
              <w:rPr>
                <w:rFonts w:cs="Arial"/>
                <w:sz w:val="16"/>
                <w:szCs w:val="16"/>
                <w:lang w:eastAsia="sl-SI"/>
              </w:rPr>
              <w:t>0,98</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693A8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693A8C">
            <w:pPr>
              <w:spacing w:line="240" w:lineRule="auto"/>
              <w:jc w:val="center"/>
              <w:rPr>
                <w:rFonts w:cs="Arial"/>
                <w:sz w:val="16"/>
                <w:szCs w:val="16"/>
                <w:lang w:eastAsia="sl-SI"/>
              </w:rPr>
            </w:pPr>
            <w:r w:rsidRPr="00693A8C">
              <w:rPr>
                <w:rFonts w:cs="Arial"/>
                <w:sz w:val="16"/>
                <w:szCs w:val="16"/>
                <w:lang w:eastAsia="sl-SI"/>
              </w:rPr>
              <w:t>Elaborat o oblikovanju cene storitev javne službe oskrbe s pitno vodo za Občino Piran, Občino Izola, Mestno občino Koper in Občino Ankaran, 2020</w:t>
            </w:r>
          </w:p>
        </w:tc>
      </w:tr>
      <w:tr w:rsidR="009F1912" w:rsidRPr="00465F76" w:rsidTr="004815BC">
        <w:trPr>
          <w:cantSplit/>
          <w:trHeight w:val="1264"/>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693A8C">
            <w:pPr>
              <w:spacing w:line="240" w:lineRule="auto"/>
              <w:jc w:val="center"/>
              <w:rPr>
                <w:rFonts w:cs="Arial"/>
                <w:sz w:val="16"/>
                <w:szCs w:val="16"/>
                <w:lang w:eastAsia="sl-SI"/>
              </w:rPr>
            </w:pPr>
            <w:r w:rsidRPr="00693A8C">
              <w:rPr>
                <w:rFonts w:cs="Arial"/>
                <w:sz w:val="16"/>
                <w:szCs w:val="16"/>
                <w:lang w:eastAsia="sl-SI"/>
              </w:rPr>
              <w:t>JAVNO PODJETJE PRLEKIJA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693A8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693A8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693A8C">
            <w:pPr>
              <w:spacing w:line="240" w:lineRule="auto"/>
              <w:jc w:val="center"/>
              <w:rPr>
                <w:rFonts w:cs="Arial"/>
                <w:sz w:val="16"/>
                <w:szCs w:val="16"/>
                <w:lang w:eastAsia="sl-SI"/>
              </w:rPr>
            </w:pPr>
            <w:r w:rsidRPr="00693A8C">
              <w:rPr>
                <w:rFonts w:cs="Arial"/>
                <w:sz w:val="16"/>
                <w:szCs w:val="16"/>
                <w:lang w:eastAsia="sl-SI"/>
              </w:rPr>
              <w:t>Elaborat 2020/2018 o oblikovanju cen storitev obvezne občinske gospodarske javne službe varstva okolje, oskrba s pitno vodo, Občina Apače, Občina Gornja Radgona, Občina Križevci, Občina Ljutomer, Občina Radenci, Občina Razkrižje, Občina Sveti Jurij ob Ščavnici, Občina Veržej, 2020</w:t>
            </w:r>
          </w:p>
        </w:tc>
      </w:tr>
      <w:tr w:rsidR="004815BC" w:rsidRPr="00465F76" w:rsidTr="004815BC">
        <w:trPr>
          <w:cantSplit/>
          <w:trHeight w:val="1704"/>
        </w:trPr>
        <w:tc>
          <w:tcPr>
            <w:tcW w:w="1694" w:type="pct"/>
            <w:tcBorders>
              <w:top w:val="single" w:sz="4" w:space="0" w:color="000000"/>
              <w:left w:val="single" w:sz="4" w:space="0" w:color="000000"/>
              <w:bottom w:val="single" w:sz="4" w:space="0" w:color="000000"/>
              <w:right w:val="single" w:sz="4" w:space="0" w:color="000000"/>
            </w:tcBorders>
            <w:vAlign w:val="center"/>
          </w:tcPr>
          <w:p w:rsidR="004815BC" w:rsidRPr="00693A8C" w:rsidRDefault="004815BC" w:rsidP="00A715C8">
            <w:pPr>
              <w:spacing w:line="240" w:lineRule="auto"/>
              <w:jc w:val="center"/>
              <w:rPr>
                <w:rFonts w:cs="Arial"/>
                <w:sz w:val="16"/>
                <w:szCs w:val="16"/>
                <w:lang w:eastAsia="sl-SI"/>
              </w:rPr>
            </w:pPr>
            <w:r w:rsidRPr="00693A8C">
              <w:rPr>
                <w:rFonts w:cs="Arial"/>
                <w:sz w:val="16"/>
                <w:szCs w:val="16"/>
                <w:lang w:eastAsia="sl-SI"/>
              </w:rPr>
              <w:t>INFRASTRUKTURA BLED D.O.O.</w:t>
            </w:r>
          </w:p>
        </w:tc>
        <w:tc>
          <w:tcPr>
            <w:tcW w:w="494" w:type="pct"/>
            <w:tcBorders>
              <w:top w:val="single" w:sz="4" w:space="0" w:color="000000"/>
              <w:left w:val="single" w:sz="4" w:space="0" w:color="000000"/>
              <w:bottom w:val="single" w:sz="4" w:space="0" w:color="000000"/>
              <w:right w:val="single" w:sz="4" w:space="0" w:color="000000"/>
            </w:tcBorders>
            <w:vAlign w:val="center"/>
          </w:tcPr>
          <w:p w:rsidR="004815BC" w:rsidRPr="00693A8C" w:rsidRDefault="004815BC" w:rsidP="00A715C8">
            <w:pPr>
              <w:spacing w:line="240" w:lineRule="auto"/>
              <w:jc w:val="center"/>
              <w:rPr>
                <w:rFonts w:cs="Arial"/>
                <w:sz w:val="16"/>
                <w:szCs w:val="16"/>
                <w:lang w:eastAsia="sl-SI"/>
              </w:rPr>
            </w:pPr>
            <w:r w:rsidRPr="00693A8C">
              <w:rPr>
                <w:rFonts w:cs="Arial"/>
                <w:sz w:val="16"/>
                <w:szCs w:val="16"/>
                <w:lang w:eastAsia="sl-SI"/>
              </w:rPr>
              <w:t>1,08</w:t>
            </w:r>
          </w:p>
        </w:tc>
        <w:tc>
          <w:tcPr>
            <w:tcW w:w="551" w:type="pct"/>
            <w:tcBorders>
              <w:top w:val="single" w:sz="4" w:space="0" w:color="000000"/>
              <w:left w:val="single" w:sz="4" w:space="0" w:color="000000"/>
              <w:bottom w:val="single" w:sz="4" w:space="0" w:color="000000"/>
              <w:right w:val="single" w:sz="4" w:space="0" w:color="000000"/>
            </w:tcBorders>
            <w:vAlign w:val="center"/>
          </w:tcPr>
          <w:p w:rsidR="004815BC" w:rsidRPr="00693A8C" w:rsidRDefault="004815BC" w:rsidP="00A715C8">
            <w:pPr>
              <w:spacing w:line="240" w:lineRule="auto"/>
              <w:jc w:val="center"/>
              <w:rPr>
                <w:rFonts w:cs="Arial"/>
                <w:sz w:val="16"/>
                <w:szCs w:val="16"/>
                <w:lang w:eastAsia="sl-SI"/>
              </w:rPr>
            </w:pPr>
            <w:r w:rsidRPr="00693A8C">
              <w:rPr>
                <w:rFonts w:cs="Arial"/>
                <w:sz w:val="16"/>
                <w:szCs w:val="16"/>
                <w:lang w:eastAsia="sl-SI"/>
              </w:rPr>
              <w:t>2017</w:t>
            </w:r>
          </w:p>
        </w:tc>
        <w:tc>
          <w:tcPr>
            <w:tcW w:w="2261" w:type="pct"/>
            <w:tcBorders>
              <w:top w:val="single" w:sz="4" w:space="0" w:color="000000"/>
              <w:left w:val="single" w:sz="4" w:space="0" w:color="000000"/>
              <w:bottom w:val="single" w:sz="4" w:space="0" w:color="000000"/>
              <w:right w:val="single" w:sz="4" w:space="0" w:color="000000"/>
            </w:tcBorders>
            <w:vAlign w:val="center"/>
          </w:tcPr>
          <w:p w:rsidR="004815BC" w:rsidRPr="00693A8C" w:rsidRDefault="004815BC" w:rsidP="00A715C8">
            <w:pPr>
              <w:spacing w:line="240" w:lineRule="auto"/>
              <w:jc w:val="center"/>
              <w:rPr>
                <w:rFonts w:cs="Arial"/>
                <w:sz w:val="16"/>
                <w:szCs w:val="16"/>
                <w:lang w:eastAsia="sl-SI"/>
              </w:rPr>
            </w:pPr>
            <w:r w:rsidRPr="00693A8C">
              <w:rPr>
                <w:rFonts w:cs="Arial"/>
                <w:sz w:val="16"/>
                <w:szCs w:val="16"/>
                <w:lang w:eastAsia="sl-SI"/>
              </w:rPr>
              <w:t>Elaborat o oblikovanju cen storitev obvezne občinske gospodarske javne službe oskrba s pitno vodo v občini Bled                                                                      Elaborat o oblikovanju cen storitev obvezne občinske gospodarske javne službe oskrbe s pitno vodo v občini Gorje                                                                                Elektronsko sporočilo - Infrastruktura Bled d.o.o. z dne 6.11.2020</w:t>
            </w:r>
          </w:p>
        </w:tc>
      </w:tr>
      <w:tr w:rsidR="004815BC" w:rsidRPr="00465F76" w:rsidTr="004815BC">
        <w:trPr>
          <w:cantSplit/>
          <w:trHeight w:val="992"/>
        </w:trPr>
        <w:tc>
          <w:tcPr>
            <w:tcW w:w="1694" w:type="pct"/>
            <w:tcBorders>
              <w:top w:val="single" w:sz="4" w:space="0" w:color="000000"/>
              <w:left w:val="single" w:sz="4" w:space="0" w:color="000000"/>
              <w:bottom w:val="single" w:sz="4" w:space="0" w:color="000000"/>
              <w:right w:val="single" w:sz="4" w:space="0" w:color="000000"/>
            </w:tcBorders>
            <w:vAlign w:val="center"/>
          </w:tcPr>
          <w:p w:rsidR="004815BC" w:rsidRPr="00693A8C" w:rsidRDefault="004815BC" w:rsidP="00A715C8">
            <w:pPr>
              <w:spacing w:line="240" w:lineRule="auto"/>
              <w:jc w:val="center"/>
              <w:rPr>
                <w:rFonts w:cs="Arial"/>
                <w:sz w:val="16"/>
                <w:szCs w:val="16"/>
                <w:lang w:eastAsia="sl-SI"/>
              </w:rPr>
            </w:pPr>
            <w:r w:rsidRPr="00693A8C">
              <w:rPr>
                <w:rFonts w:cs="Arial"/>
                <w:sz w:val="16"/>
                <w:szCs w:val="16"/>
                <w:lang w:eastAsia="sl-SI"/>
              </w:rPr>
              <w:t>OBČINA BLOKE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4815BC" w:rsidRPr="00693A8C" w:rsidRDefault="004815BC" w:rsidP="00A715C8">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4815BC" w:rsidRPr="00693A8C" w:rsidRDefault="004815BC" w:rsidP="00A715C8">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4815BC" w:rsidRPr="00693A8C" w:rsidRDefault="004815BC" w:rsidP="00A715C8">
            <w:pPr>
              <w:spacing w:line="240" w:lineRule="auto"/>
              <w:jc w:val="center"/>
              <w:rPr>
                <w:rFonts w:cs="Arial"/>
                <w:sz w:val="16"/>
                <w:szCs w:val="16"/>
                <w:lang w:eastAsia="sl-SI"/>
              </w:rPr>
            </w:pPr>
            <w:r w:rsidRPr="00693A8C">
              <w:rPr>
                <w:rFonts w:cs="Arial"/>
                <w:sz w:val="16"/>
                <w:szCs w:val="16"/>
                <w:lang w:eastAsia="sl-SI"/>
              </w:rPr>
              <w:t>Elektronsko sporočilo - Občina Bloke z dne 16.11.2020</w:t>
            </w:r>
          </w:p>
        </w:tc>
      </w:tr>
      <w:tr w:rsidR="009F1912" w:rsidRPr="00465F76" w:rsidTr="004815BC">
        <w:trPr>
          <w:cantSplit/>
          <w:trHeight w:val="6637"/>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lastRenderedPageBreak/>
              <w:t>MARIBORSKI VODOVOD JAVNO PODJETJE D.D.</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1,01</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oskrbe s pitno vodo v občini Benedikt za leto 2020, 2020                                                                         Elaborat o oblikovanju cen storitev  oskrbe s pitno vodo v občini Duplek za leto 2020, 2020                                                                       Elaborat o oblikovanju cen storitev oskrbe s pitno vodo v občini Gornja Radgona za leto 2020, 2020                                                                       Elaborat za oblikovanje cen storitev oskrbe s pitno vodo v občini Kungota za leto 2020, 2020                                                                      Elaborat o oblikovanju cen storitev oskrbe s pitno vodo v občini Lenart v Slovenskih goricah za leto 2020, 2020                                                                        Elaborat o oblikovanju cen storitev oskrbe s pitno vodo v Mestni občini Maribor za leto 2020, 2020                                                                      Elaborat o oblikovanju cen storitev oskrbe s pitno vodo v občini Pesnica za leto 2020, 2020                                                                         Elaborat o oblikovanju cen storitev oskrbe s pitno vodo v občini Cerkvenjak za leto 2020, 2020                                                                          Elaborat o oblikovanju cen storitev oskrbe s pitno vodo v občini Hoče-Slivnica za leto 2020, 2020                                                                        Elaborat o oblikovanju cen storitev oskrbe s pitno vodo v občini Miklavž na Dravskem polju za leto 2020, 2020                                                       Elaborat o oblikovanju cen storitev oskrbe s pitno vodo v občini Ruše za leto 2020, 2020                                                                        Elaborat o oblikovanju cen storitev oskrbe s pitno vodo v občini Selnica ob Dravi za leto 2020, 2020                                                                           Elaborat o oblikovanju cen storitev oskrbe s pitno vodo v občini Sveta Ana v Slovenskih goricah za leto 2020, 2020                                                                              Elaborat o oblikovanju cen storitev oskrbe s pitno vodo v občini Sveta Trojica v Slovenskih goricah za leto 2020, 2020                                                                       Elaborat o oblikovanju cen storitev oskrbe s pitno vodo v občini Sveti Jurij v Slovenskih goricah za leto 2020, 2020                                                                        Elaborat o oblikovanju cen storitev oskrbe s pitno vodo v občini Šentilj za leto 2020, 2020</w:t>
            </w:r>
          </w:p>
        </w:tc>
      </w:tr>
      <w:tr w:rsidR="009F1912" w:rsidRPr="00465F76" w:rsidTr="004815BC">
        <w:trPr>
          <w:cantSplit/>
          <w:trHeight w:val="1132"/>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OKP JAVNO PODJETJE ZA KOMUNALNE STORITVE ROGAŠKA SLATINA,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izvajanja storitev obvezne občinske gospodarske javne službe varstva okolja oskrbe s pitno vodo v občinah Bistrica ob Sotli, Kozje, Podčetrtek, Poljčane, Rogaška Slatina, Rogatec, Šmarje pri Jelšah, Slovenska Bistrica, 2020</w:t>
            </w:r>
          </w:p>
        </w:tc>
      </w:tr>
      <w:tr w:rsidR="009F1912" w:rsidRPr="00465F76" w:rsidTr="004815BC">
        <w:trPr>
          <w:cantSplit/>
          <w:trHeight w:val="1829"/>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JAVNO PODJETJE KOMUNALNO PODJETJE VRHNIKA,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1,03</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 storitev obvezne občinske gospodarske javne službe varstva okolja oskrbe s pitno vodo v občini Borovnica, 2020                                                                                              Elaborat o oblikovanju cen storitev obvezne občinske gospodarske javne službe varstva okolja oskrbe s pitno vodo v občini Log-Dragomer, 2020                                                                            Elaborat o oblikovanju cen storitev obvezne občinske gospodarske javne službe varstva okolje oskrbe s pitno vodo v občini Vrhnika, 2020</w:t>
            </w:r>
          </w:p>
        </w:tc>
      </w:tr>
      <w:tr w:rsidR="009F1912" w:rsidRPr="00465F76" w:rsidTr="004815BC">
        <w:trPr>
          <w:cantSplit/>
          <w:trHeight w:val="1828"/>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KOMUNALA TOLMIN JAVNO PODJETJE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2017</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 izvajanja storitev javne službe oskrbe s pitno vodo na območju občine Bovec, 2019                                                                     Elaborat o oblikovanju cen izvajanja storitev javne službe oskrbe s pitno vodo na območju občine Kobarid, 2019                                                                               Elaborat o oblikovanju cen izvajanja storitev javne službe oskrbe s pitno vodo na območju občine Tolmin, 2019</w:t>
            </w:r>
          </w:p>
        </w:tc>
      </w:tr>
      <w:tr w:rsidR="009F1912" w:rsidRPr="00465F76" w:rsidTr="004815BC">
        <w:trPr>
          <w:cantSplit/>
          <w:trHeight w:val="3386"/>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lastRenderedPageBreak/>
              <w:t>JAVNO KOMUNALNO PODJETJE ŽALEC,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 storitev javne službe oskrbe s pitno vodo, odvajanja in čiščenja komunalne odpadne vode občina Braslovče, 2020                                                                                                      Elaborat o oblikovanju cen storitev javne službe oskrbe s pitno vodo, odvajanja in čiščenja komunalne odpadne vode občina Polzela, 2020                                                                          Elaborat o oblikovanju cen storitev javne službe oskrbe s pitno vodo, odvajanja in čiščenja komunalne odpadne vode občina Prebold, 2020                                                                      Elaborat o oblikovanju cen storitev javne službe oskrbe s pitno vodo, odvajanja in čiščenja komunalne odpadne vode občina Tabor, 2020                                                                     Elaborat o oblikovanju cen storitev javne službe oskrbe s pitno vodo, odvajanja in čiščenja komunalne odpadne vode občina Vransko, 2020                                                                      Elaborat o oblikovanju cen storitev oskrbe s pitno vodo, odvajanja in čiščenja komunalne odpadne vode občina Žalec, 2020</w:t>
            </w:r>
          </w:p>
        </w:tc>
      </w:tr>
      <w:tr w:rsidR="009F1912" w:rsidRPr="00465F76" w:rsidTr="004815BC">
        <w:trPr>
          <w:cantSplit/>
          <w:trHeight w:val="854"/>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VODOVODI IN KANALIZACIJA NOVA GORICA D.D.</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0,98</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 storitev javne službe oskrbe s pitno vodo obračun 2019 občina Brda občina Miren-Kostanjevica Mestna občina Nova Gorica občina Šempeter-Vrtojba občina Renče-Vogrsko, 2020</w:t>
            </w:r>
          </w:p>
        </w:tc>
      </w:tr>
      <w:tr w:rsidR="009F1912" w:rsidRPr="00465F76" w:rsidTr="004815BC">
        <w:trPr>
          <w:cantSplit/>
          <w:trHeight w:val="696"/>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JAVNO KOMUNALNO PODJETJE BREZOVICA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1,03</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2017</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cenah storitev obvezne občinske gospodarske javne službe oskrbe s pitno vodo za leto 2019, 2018</w:t>
            </w:r>
          </w:p>
        </w:tc>
      </w:tr>
      <w:tr w:rsidR="009F1912" w:rsidRPr="00465F76" w:rsidTr="004815BC">
        <w:trPr>
          <w:cantSplit/>
          <w:trHeight w:val="1108"/>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JAVNO PODJETJE VODOVOD-KANALIZACIJA SNAGA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1,01</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Poročilo o oblikovanju cen storitev GJS oskrbe s pitno vodo in odvajanja in čiščenja komunalne in padavinske odpadne vode za leto 2019 za Mestno občino Ljubljana in občine: Brezovica, Dobrova - Polhov Gradec, Dol pri Ljubljani, Horjul, Medvode in Škofljica, 2020</w:t>
            </w:r>
          </w:p>
        </w:tc>
      </w:tr>
      <w:tr w:rsidR="009F1912" w:rsidRPr="00465F76" w:rsidTr="004815BC">
        <w:trPr>
          <w:cantSplit/>
          <w:trHeight w:val="559"/>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JAVNO PODJETJE KOMUNALA BREŽICE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cene izvajanja storitev javne službe oskrba s pitno vodo za leto 2019, 2020</w:t>
            </w:r>
          </w:p>
        </w:tc>
      </w:tr>
      <w:tr w:rsidR="009F1912" w:rsidRPr="00465F76" w:rsidTr="004815BC">
        <w:trPr>
          <w:cantSplit/>
          <w:trHeight w:val="856"/>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VODOVOD - KANALIZACIJA JAVNO PODJETJE,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 izvajanja storitev javne službe oskrbe s pitno vodo, odvajanja in čiščenja komunalne in padavinske odpadne vode za poročanje za leto 2019, 2020</w:t>
            </w:r>
          </w:p>
        </w:tc>
      </w:tr>
      <w:tr w:rsidR="009F1912" w:rsidRPr="00465F76" w:rsidTr="004815BC">
        <w:trPr>
          <w:cantSplit/>
          <w:trHeight w:val="1817"/>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JAVNO PODJETJE KOMUNALA CERKNICA D.O.O. CERKNICA</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0,99</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 storitev obvezne občinske gospodarske javne službe varstva okolja oskrba s pitno vodo obračunska cena za leto 2018, 2019 in predračunska cena za leto 2020 Občina Cerknica, 2020                                                                                              Elaborat o oblikovanju cen storitev obvezne občinske gospodarske javne službe varstva okolja oskrba s pitno vodo obračunska cena za leto 2018 in 2019 in predračunska cena za leto 2020 Občina  Loška dolina, 2020</w:t>
            </w:r>
          </w:p>
        </w:tc>
      </w:tr>
      <w:tr w:rsidR="009F1912" w:rsidRPr="00465F76" w:rsidTr="004815BC">
        <w:trPr>
          <w:cantSplit/>
          <w:trHeight w:val="1572"/>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KOMUNALNO PODJETJE PTUJ D.D.</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 storitev obveznih gospodarskih javnih služb varstva okolja oskrbe s pitno vodo v občinah Cirkulane, Cerkvenjak, Destrnik, Dornava, Gorišnica, Hajdina, Juršinci, Kidričevo, Majšperk, Markovci, Mestna občina Ptuj, Podlehnik, Starše, Sveti Andraž v Slovenskih goricah, Sveta Trojica v Slovenskih goricah, Trnovska vas, Videm, Zavrč, Žetale, 2019</w:t>
            </w:r>
          </w:p>
        </w:tc>
      </w:tr>
      <w:tr w:rsidR="009F1912" w:rsidRPr="00465F76" w:rsidTr="004815BC">
        <w:trPr>
          <w:cantSplit/>
          <w:trHeight w:val="986"/>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lastRenderedPageBreak/>
              <w:t>EKO-PARK D.O.O. LENDAVA, JAVNO PODJETJE OKO-PARK KFT. LENDVA, KOZHASZNU VALLALAT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1,018</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 storitev obveznih gospodarskih javnih služb varstva okolja za javno službo oskrba s pitno vodo, 2019</w:t>
            </w:r>
          </w:p>
        </w:tc>
      </w:tr>
      <w:tr w:rsidR="009F1912" w:rsidRPr="00465F76" w:rsidTr="004815BC">
        <w:trPr>
          <w:cantSplit/>
          <w:trHeight w:val="1397"/>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HYDROVOD D.O.O., DRUŽBA ZA KOMUNALNO DEJAVNOST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cene storitve javne službe - oskrba s pitno vodo v občini Kostel, 2020                                                                      Elaborat o oblikovanju cen storitev javne službe - oskrba s pitno vodo za občine Kočevje, Ribnica Sodražica, 2020                                                                            Elaborat o oblikovanju cene storitve javne službe - oskrba s pitno vodo v občini Loški Potok, 2020</w:t>
            </w:r>
          </w:p>
        </w:tc>
      </w:tr>
      <w:tr w:rsidR="009F1912" w:rsidRPr="00465F76" w:rsidTr="004815BC">
        <w:trPr>
          <w:cantSplit/>
          <w:trHeight w:val="1977"/>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JAVNO PODJETJE KRAŠKI VODOVOD SEŽANA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1,02</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cene oskrbe s pitno vodo v občini Divača, 2020                                                                                             Elaborat o oblikovanju cene oskrbe s pitno vodo v občini Miren-Kostanjevica, 2020                                                                           Elaborat o oblikovanju cene oskrbe s pitno vodo v občini Komen, 2020                                                                                             Elaborat o oblikovanju cene oskrbe s pitno vodo v občini Sežana, 2020                                                                                             Elaborat o oblikovanju cene storitev oskrbe s pitno vodo v občini Hrpelje-Kozina, 2020</w:t>
            </w:r>
          </w:p>
        </w:tc>
      </w:tr>
      <w:tr w:rsidR="009F1912" w:rsidRPr="00465F76" w:rsidTr="004815BC">
        <w:trPr>
          <w:cantSplit/>
          <w:trHeight w:val="1266"/>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JAVNO KOMUNALNO PODJETJE GROSUPLJE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1,01</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 storitev oskrba s pitno vodo Občina Dobrepolje, Občina Velike Lašče, 2019                                                                      Elaborat o oblikovanju cen storitev oskrba s pitno vodo Občina Grosuplje, 2019                                                                               Elaborat o oblikovanju cen storitev oskrba s pitno vodo Občina Ivančna Gorica, 2020</w:t>
            </w:r>
          </w:p>
        </w:tc>
      </w:tr>
      <w:tr w:rsidR="009F1912" w:rsidRPr="00465F76" w:rsidTr="004815BC">
        <w:trPr>
          <w:cantSplit/>
          <w:trHeight w:val="666"/>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KOMUNALNO PODJETJE VELENJE IZVAJANJE KOMUNALNIH DEJAVNOSTI, D.O.O</w:t>
            </w:r>
            <w:r w:rsidR="004815BC">
              <w:rPr>
                <w:rFonts w:cs="Arial"/>
                <w:sz w:val="16"/>
                <w:szCs w:val="16"/>
                <w:lang w:eastAsia="sl-SI"/>
              </w:rPr>
              <w: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0,98</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 izvajanja storitev gospodarskih javnih služb, 2020</w:t>
            </w:r>
          </w:p>
        </w:tc>
      </w:tr>
      <w:tr w:rsidR="009F1912" w:rsidRPr="00465F76" w:rsidTr="004815BC">
        <w:trPr>
          <w:cantSplit/>
          <w:trHeight w:val="2668"/>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KOMUNALA NOVO MESTO D.O.O., JAVNO PODJETJE</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 oskrbe s pitno vodo v občini Dolenjske Toplice, 2020                                                                             Elaborat o oblikovanju cen oskrbe s pitno vodo v občini Šentjernej, 2020                                                                                             Elaborat o oblikovanju cen oskrbe s pitno vodo v občini Straža, 2020                                                                                   Elaborat o oblikovanju cen oskrbe s pitno vodo v občini Mirna Peč, 2020                                                                                             Elaborat o oblikovanju cen oskrbe s pitno vodo v občini Škocjan, 2020                                                                                             Elaborat o oblikovanju cen oskrbe s pitno vodo v občini Šmarješke Toplice, 2020                                                                              Elaborat o oblikovanju cen oskrbe s pitno vodo v Mestni občini Novo mesto, 2020</w:t>
            </w:r>
          </w:p>
        </w:tc>
      </w:tr>
      <w:tr w:rsidR="009F1912" w:rsidRPr="00465F76" w:rsidTr="004815BC">
        <w:trPr>
          <w:cantSplit/>
          <w:trHeight w:val="682"/>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JAVNO KOMUNALNO PODJETJE PRODNIK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1,03</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Elaborat o oblikovanju cene izvajanja storitve oskrba s pitno vodo (vodarina) v občini Domžale, Mengeš, Trzin, Lukovica in Moravče, 2020</w:t>
            </w:r>
          </w:p>
        </w:tc>
      </w:tr>
      <w:tr w:rsidR="009F1912" w:rsidRPr="00465F76" w:rsidTr="004815BC">
        <w:trPr>
          <w:cantSplit/>
          <w:trHeight w:val="538"/>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JAVNO KOMUNALNO PODJETJE DRAVOGRAD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F722AC" w:rsidRDefault="009F1912" w:rsidP="00F722AC">
            <w:pPr>
              <w:spacing w:line="240" w:lineRule="auto"/>
              <w:jc w:val="center"/>
              <w:rPr>
                <w:rFonts w:cs="Arial"/>
                <w:sz w:val="16"/>
                <w:szCs w:val="16"/>
                <w:lang w:eastAsia="sl-SI"/>
              </w:rPr>
            </w:pPr>
            <w:r w:rsidRPr="00F722AC">
              <w:rPr>
                <w:rFonts w:cs="Arial"/>
                <w:sz w:val="16"/>
                <w:szCs w:val="16"/>
                <w:lang w:eastAsia="sl-SI"/>
              </w:rPr>
              <w:t>Elektronsko sporočilo - Javno komunalno podjetje Dravograd d.o.o. z dne 5.11.2020</w:t>
            </w:r>
          </w:p>
        </w:tc>
      </w:tr>
      <w:tr w:rsidR="009F1912" w:rsidRPr="00465F76" w:rsidTr="004815BC">
        <w:trPr>
          <w:cantSplit/>
          <w:trHeight w:val="547"/>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KOMUNALA RADGONA, JAVNO PODJETJE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1,01</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Komunala Radgona d.o.o. z dne 9.11.2020</w:t>
            </w:r>
          </w:p>
        </w:tc>
      </w:tr>
      <w:tr w:rsidR="009F1912" w:rsidRPr="00465F76" w:rsidTr="004815BC">
        <w:trPr>
          <w:cantSplit/>
          <w:trHeight w:val="693"/>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KOMUNALA JAVNO KOMUNALNO PODJETJE D.O.O. GORNJI GRAD</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izvajanja storitev obvezne javne službe oskrbe s pitno vodo občina Gornji Grad, 2019</w:t>
            </w:r>
          </w:p>
        </w:tc>
      </w:tr>
      <w:tr w:rsidR="009F1912" w:rsidRPr="00465F76" w:rsidTr="004815BC">
        <w:trPr>
          <w:cantSplit/>
          <w:trHeight w:val="565"/>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lastRenderedPageBreak/>
              <w:t>KOMUNALA KOMUNALNO PODJETJE IDRIJA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0,99</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2017</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izvajanja storitev oskrbe s pitno vodo v občini Idrija, 2019</w:t>
            </w:r>
          </w:p>
        </w:tc>
      </w:tr>
      <w:tr w:rsidR="009F1912" w:rsidRPr="00465F76" w:rsidTr="004815BC">
        <w:trPr>
          <w:cantSplit/>
          <w:trHeight w:val="870"/>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JP KOMUNALA ILIRSKA BISTRICA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izvajanja storitev obvezne javne službe oskrbe s pitno vodo na območju občine Ilirska Bistrica za obdobje 01.01.2019 – 31.12.2019, 2019</w:t>
            </w:r>
          </w:p>
        </w:tc>
      </w:tr>
      <w:tr w:rsidR="009F1912" w:rsidRPr="00465F76" w:rsidTr="004815BC">
        <w:trPr>
          <w:cantSplit/>
          <w:trHeight w:val="1232"/>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JEKO - IN, JAVNO KOMUNALNO PODJETJE, D.O.O., JESENICE</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1,05</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izvajanja storitev javne službe oskrbe s pitno vodo za leto 2020 občina Žirovnica, 2020                                                                            Elaborat o oblikovanju cene izvajanja storitev javne službe oskrbe s pitno vodo za leto 2020 občina Jesenice, 2020</w:t>
            </w:r>
          </w:p>
        </w:tc>
      </w:tr>
      <w:tr w:rsidR="009F1912" w:rsidRPr="00465F76" w:rsidTr="004815BC">
        <w:trPr>
          <w:cantSplit/>
          <w:trHeight w:val="691"/>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KOMUNALNO PODJETJE KAMNIK D.D.</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1,02</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gospodarske javne službe, Dejavnost oskrbe s pitno vodo v občini Kamnik, 2019</w:t>
            </w:r>
          </w:p>
        </w:tc>
      </w:tr>
      <w:tr w:rsidR="009F1912" w:rsidRPr="00465F76" w:rsidTr="004815BC">
        <w:trPr>
          <w:cantSplit/>
          <w:trHeight w:val="559"/>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OBČINA KANAL OB SOČI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Občina Kanal ob Soči z dne 5.11.2020</w:t>
            </w:r>
          </w:p>
        </w:tc>
      </w:tr>
      <w:tr w:rsidR="009F1912" w:rsidRPr="00465F76" w:rsidTr="004815BC">
        <w:trPr>
          <w:cantSplit/>
          <w:trHeight w:val="1279"/>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KOSTAK, KOMUNALNO IN GRADBENO PODJETJE, D.D.</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gospodarske javne službe Dejavnost oskrbe s pitno vodo v občini Kostanjevica na Krki, 2020                                                                                                   Elaborat o oblikovanju cen storitev gospodarske javne službe Dejavnost oskrbe s pitno vodo v občini Krško, 2019</w:t>
            </w:r>
          </w:p>
        </w:tc>
      </w:tr>
      <w:tr w:rsidR="009F1912" w:rsidRPr="00465F76" w:rsidTr="004815BC">
        <w:trPr>
          <w:cantSplit/>
          <w:trHeight w:val="708"/>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KOMUNALA, JAVNO PODJETJE, KRANJSKA GORA,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1,02</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obvezne občinske gospodarske javne službe oskrbe s pitno vodo v občini Kranjska gora, 2019</w:t>
            </w:r>
          </w:p>
        </w:tc>
      </w:tr>
      <w:tr w:rsidR="009F1912" w:rsidRPr="00465F76" w:rsidTr="004815BC">
        <w:trPr>
          <w:cantSplit/>
          <w:trHeight w:val="1109"/>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PODJETJE KOMUNALNO STANOVANJSKO PODJETJE LITIJA,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1,01</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obvezne občinske gospodarske javne službe varstva okolja oskrba s pitno vodo v občini Litija in občini Šmartno pri Litiji obračunska cena za leto 2018 in predračunska cena za leto 2020</w:t>
            </w:r>
          </w:p>
        </w:tc>
      </w:tr>
      <w:tr w:rsidR="009F1912" w:rsidRPr="00465F76" w:rsidTr="004815BC">
        <w:trPr>
          <w:cantSplit/>
          <w:trHeight w:val="2184"/>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PODJETJE KOMUNALA, D.O.O. MOZIRJE</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0,99</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izvajanja storitev obvezne javne službe oskrbe s pitno vodo občina Rečica ob Savinji, 2020                                                                                 Elaborat o oblikovanju cene izvajanja storitev obvezne javne službe oskrbe s pitno vodo občina Ljubno, 2020                                                                                 Elaborat o oblikovanju cene izvajanja storitev obvezne javne službe oskrbe s pitno vodo občina Luče, 2020                                                                           Elaborat o oblikovanju cene izvajanja storitev obvezne javne službe oskrbe s pitno vodo občina Nazarje, 2020                                                                                 Elaborat o oblikovanju cene izvajanja storitev obvezne javne službe oskrbe s pitno vodo občina Mozirje, 2020</w:t>
            </w:r>
          </w:p>
        </w:tc>
      </w:tr>
      <w:tr w:rsidR="009F1912" w:rsidRPr="00465F76" w:rsidTr="004815BC">
        <w:trPr>
          <w:cantSplit/>
          <w:trHeight w:val="725"/>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KOMUNALNO PODJETJE LOGATEC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1,01</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2017</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obvezne občinske gospodarske javne službe varstva okolja oskrba s pitno vodo, 2018</w:t>
            </w:r>
          </w:p>
        </w:tc>
      </w:tr>
      <w:tr w:rsidR="009F1912" w:rsidRPr="00465F76" w:rsidTr="004815BC">
        <w:trPr>
          <w:cantSplit/>
          <w:trHeight w:val="1534"/>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PODJETJE KOMUNALA SLOVENJ GRADEC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izvajanja storitev javne službe za občino Mislinja za leto 2020 oskrba s pitno vodo odvajanje in čiščenje komunalne in padavinske odpadne vode, 2020                                                                              Elaborat o oblikovanju cene izvajanja storitev javne službe - mestna občina Slovenj Gradec za leto 2020 oskrba s pitno vodo odvajanje in čiščenje komunalne in padavinske odpadne vode, 2020</w:t>
            </w:r>
          </w:p>
        </w:tc>
      </w:tr>
      <w:tr w:rsidR="009F1912" w:rsidRPr="00465F76" w:rsidTr="004815BC">
        <w:trPr>
          <w:cantSplit/>
          <w:trHeight w:val="916"/>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lastRenderedPageBreak/>
              <w:t>KOMUNALNO PODJETJE ORMOŽ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1,02</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2017</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obvezne občinske gospodarske javne službe oskrbe s pitno vodo v občinah Ormož, Središče ob Dravi in Sveti Tomaž za leto 2019, 2018</w:t>
            </w:r>
          </w:p>
        </w:tc>
      </w:tr>
      <w:tr w:rsidR="009F1912" w:rsidRPr="00465F76" w:rsidTr="004815BC">
        <w:trPr>
          <w:cantSplit/>
          <w:trHeight w:val="1167"/>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PODJETJE KOVOD POSTOJNA, VODOVOD, KANALIZACIJA, D.O.O., POSTOJNA</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1,03</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obveznih občinskih gospodarskih javnih služb varstva okolja v občini Pivka, 2020                                                                             Elaborat o oblikovanju cen storitev obveznih občinskih gospodarskih javnih služb varstva okolja v občini Postojna, 2020</w:t>
            </w:r>
          </w:p>
        </w:tc>
      </w:tr>
      <w:tr w:rsidR="009F1912" w:rsidRPr="00465F76" w:rsidTr="004815BC">
        <w:trPr>
          <w:cantSplit/>
          <w:trHeight w:val="559"/>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VODOVODNA ZADRUGA PREDDVOR, Z.B.O.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oblikovanja cen oskrbe  s pitno vodo za leto 2019, 2020</w:t>
            </w:r>
          </w:p>
        </w:tc>
      </w:tr>
      <w:tr w:rsidR="009F1912" w:rsidRPr="00465F76" w:rsidTr="004815BC">
        <w:trPr>
          <w:cantSplit/>
          <w:trHeight w:val="1132"/>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KOMUNALNO PODJETJE LOG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izvajanja storitev obveznih občinskih gospodarskih javnih služb varstva okolja za leto 2020 Oskrba s pitno vodo Odvajanje komunalne in padavinske odpadne vode Čiščenje komunalne in padavinske odpadne vode v občini Prevalje, 2019</w:t>
            </w:r>
          </w:p>
        </w:tc>
      </w:tr>
      <w:tr w:rsidR="009F1912" w:rsidRPr="00465F76" w:rsidTr="004815BC">
        <w:trPr>
          <w:cantSplit/>
          <w:trHeight w:val="1134"/>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PODJETJE KOMUNALA RADEČE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1,02</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obvezne občinske gospodarske javne službe varstva okolja oskrba s pitno vodo za občino Radeče, 2019                                                                                       Elektronsko sporočilo - Javno podjetje Komunala Radeče d.o.o. z dne 17. 11. 2020</w:t>
            </w:r>
          </w:p>
        </w:tc>
      </w:tr>
      <w:tr w:rsidR="009F1912" w:rsidRPr="00465F76" w:rsidTr="004815BC">
        <w:trPr>
          <w:cantSplit/>
          <w:trHeight w:val="701"/>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KOMUNALA RADOVLJICA, JAVNO PODJETJE ZA KOMUNALNO DEJAVNOST,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1,02</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Elaborati o oblikovanju cen storitev obveznih občinskih gospodarskih javnih služb varstva okolja v občini Radovljica, 2020</w:t>
            </w:r>
          </w:p>
        </w:tc>
      </w:tr>
      <w:tr w:rsidR="009F1912" w:rsidRPr="00465F76" w:rsidTr="004815BC">
        <w:trPr>
          <w:cantSplit/>
          <w:trHeight w:val="706"/>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KOMUNALNO PODJETJE RAVNE NA KOROŠKEM,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1,01</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Javno komunalno podjetje Ravne na Koroškem d.o.o. z dne 11. 11. 2020</w:t>
            </w:r>
          </w:p>
        </w:tc>
      </w:tr>
      <w:tr w:rsidR="009F1912" w:rsidRPr="00465F76" w:rsidTr="004815BC">
        <w:trPr>
          <w:cantSplit/>
          <w:trHeight w:val="559"/>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PODJETJE KOMUNALA D.O.O. SEVNICA</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izvajanja storitev javne službe v občini Sevnica - oskrba s pitno vodo, 2019</w:t>
            </w:r>
          </w:p>
        </w:tc>
      </w:tr>
      <w:tr w:rsidR="009F1912" w:rsidRPr="00465F76" w:rsidTr="004815BC">
        <w:trPr>
          <w:cantSplit/>
          <w:trHeight w:val="536"/>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JKP, JAVNO KOMUNALNO PODJETJE D.O.O. SLOVENSKE KONJICE</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oskrba s pitno vodo v občini Slovenske Konjice, 2020</w:t>
            </w:r>
          </w:p>
        </w:tc>
      </w:tr>
      <w:tr w:rsidR="009F1912" w:rsidRPr="00465F76" w:rsidTr="004815BC">
        <w:trPr>
          <w:cantSplit/>
          <w:trHeight w:val="571"/>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JKP ŠENTJUR, JAVNO KOMUNALNO PODJETJE,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obvezne gjs varstva okolja oskrba s pitno vodo v občini Šentjur, 2020</w:t>
            </w:r>
          </w:p>
        </w:tc>
      </w:tr>
      <w:tr w:rsidR="009F1912" w:rsidRPr="00465F76" w:rsidTr="004815BC">
        <w:trPr>
          <w:cantSplit/>
          <w:trHeight w:val="551"/>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OBČINA TIŠINA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1,132</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Občina Tišina z dne 20. 11. 2020</w:t>
            </w:r>
          </w:p>
        </w:tc>
      </w:tr>
      <w:tr w:rsidR="009F1912" w:rsidRPr="00465F76" w:rsidTr="004815BC">
        <w:trPr>
          <w:cantSplit/>
          <w:trHeight w:val="559"/>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PODJETJE KOMUNALA TRBOVLJE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1,18</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izvajanja storitve javne službe Oskrba s pitno vodo v občini Trbovlje, 2019</w:t>
            </w:r>
          </w:p>
        </w:tc>
      </w:tr>
      <w:tr w:rsidR="009F1912" w:rsidRPr="00465F76" w:rsidTr="004815BC">
        <w:trPr>
          <w:cantSplit/>
          <w:trHeight w:val="671"/>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KOMUNALA TRŽIČ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1,03</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GJS na področju oskrbe s pitno vodo v Občini Tržič (2018 - 2019 - 2020), 2019</w:t>
            </w:r>
          </w:p>
        </w:tc>
      </w:tr>
      <w:tr w:rsidR="009F1912" w:rsidRPr="00465F76" w:rsidTr="004815BC">
        <w:trPr>
          <w:cantSplit/>
          <w:trHeight w:val="830"/>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VODOKOMUNALNI SISTEMI IZGRADNJA IN VZDRŽEVAJE VODOKOMUNALNIH SISTEMOV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0,96</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2017</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oskrbe s pitno vodo v občini Velike Lašče za leto 2019, 2019</w:t>
            </w:r>
          </w:p>
        </w:tc>
      </w:tr>
      <w:tr w:rsidR="009F1912" w:rsidRPr="00465F76" w:rsidTr="004815BC">
        <w:trPr>
          <w:cantSplit/>
          <w:trHeight w:val="559"/>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KOMUNALA</w:t>
            </w:r>
            <w:r w:rsidR="0081505C">
              <w:rPr>
                <w:rFonts w:cs="Arial"/>
                <w:sz w:val="16"/>
                <w:szCs w:val="16"/>
                <w:lang w:eastAsia="sl-SI"/>
              </w:rPr>
              <w:t xml:space="preserve"> VITANJE, JAVNO PODJETJE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1,03</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2017</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izvajanja storitev obvezne javne službe oskrbe s pitno vodo občina Vitanje, 2019</w:t>
            </w:r>
          </w:p>
        </w:tc>
      </w:tr>
      <w:tr w:rsidR="009F1912" w:rsidRPr="00465F76" w:rsidTr="004815BC">
        <w:trPr>
          <w:cantSplit/>
          <w:trHeight w:val="704"/>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lastRenderedPageBreak/>
              <w:t>JAVNO PODJETJE KOMUNALA VODICE,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1,05</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2017</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storitve obvezne gospodarske javne službe oskrba s pitno vodo v občini vodice za leto 2018, 2018</w:t>
            </w:r>
          </w:p>
        </w:tc>
      </w:tr>
      <w:tr w:rsidR="009F1912" w:rsidRPr="00465F76" w:rsidTr="004815BC">
        <w:trPr>
          <w:cantSplit/>
          <w:trHeight w:val="687"/>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PODJETJE KOMUNALA ZAGORJE,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1,01</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 storitev obvezne občinske gospodarske javne službe varstva okolja oskrba s pitno vodo, 2019</w:t>
            </w:r>
          </w:p>
        </w:tc>
      </w:tr>
      <w:tr w:rsidR="009F1912" w:rsidRPr="00465F76" w:rsidTr="004815BC">
        <w:trPr>
          <w:cantSplit/>
          <w:trHeight w:val="555"/>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OBČINA ČRNA NA KOROŠKEM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1,08</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Občina Črna na Koroškem z dne 20. 11. 2020</w:t>
            </w:r>
          </w:p>
        </w:tc>
      </w:tr>
      <w:tr w:rsidR="009F1912" w:rsidRPr="00465F76" w:rsidTr="004815BC">
        <w:trPr>
          <w:cantSplit/>
          <w:trHeight w:val="563"/>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KOMUNALNO PODJETJE RADLJE OB DRAVI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0,951</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Javno komunalno podjetje Radlje ob Dravi d.o.o. z dne 24. 11. 2020</w:t>
            </w:r>
          </w:p>
        </w:tc>
      </w:tr>
      <w:tr w:rsidR="009F1912" w:rsidRPr="00465F76" w:rsidTr="004815BC">
        <w:trPr>
          <w:cantSplit/>
          <w:trHeight w:val="581"/>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OBČINA LOVRENC NA POHORJU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1,04</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Občina Lovrenc na Pohorju z dne 24. 11. 2020</w:t>
            </w:r>
          </w:p>
        </w:tc>
      </w:tr>
      <w:tr w:rsidR="009F1912" w:rsidRPr="00465F76" w:rsidTr="004815BC">
        <w:trPr>
          <w:cantSplit/>
          <w:trHeight w:val="581"/>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KOMUNALA METLIKA JAVNO PODJETJE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Komunala Metlika javno podjetje d.o.o. z dne 24. 11. 2020</w:t>
            </w:r>
          </w:p>
        </w:tc>
      </w:tr>
      <w:tr w:rsidR="009F1912" w:rsidRPr="00465F76" w:rsidTr="004815BC">
        <w:trPr>
          <w:cantSplit/>
          <w:trHeight w:val="517"/>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OBČINA SOLČAVA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0,91</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Občina Solčava z dne 25. 11. 2020</w:t>
            </w:r>
          </w:p>
        </w:tc>
      </w:tr>
      <w:tr w:rsidR="009F1912" w:rsidRPr="00465F76" w:rsidTr="004815BC">
        <w:trPr>
          <w:cantSplit/>
          <w:trHeight w:val="822"/>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KOMUNALA SLOVENSKA BISTRICA PODJETJE ZA KOMUNALNE IN DRUGE STORITVE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0,98</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Komunala Slovenska Bistrica podjetje za komunalne in druge storitve d.o.o. z dne 25. 11. 2020</w:t>
            </w:r>
          </w:p>
        </w:tc>
      </w:tr>
      <w:tr w:rsidR="009F1912" w:rsidRPr="00465F76" w:rsidTr="004815BC">
        <w:trPr>
          <w:cantSplit/>
          <w:trHeight w:val="706"/>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KOMUNALA TREBNJE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1,02</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Komunala Trebnje d.o.o. z dne 26. 11. 2020</w:t>
            </w:r>
          </w:p>
        </w:tc>
      </w:tr>
      <w:tr w:rsidR="009F1912" w:rsidRPr="00465F76" w:rsidTr="004815BC">
        <w:trPr>
          <w:cantSplit/>
          <w:trHeight w:val="703"/>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OBČINA LAŠKO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1,06</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Občina Laško z dne 25. 11. 2020</w:t>
            </w:r>
          </w:p>
        </w:tc>
      </w:tr>
      <w:tr w:rsidR="009F1912" w:rsidRPr="00465F76" w:rsidTr="004815BC">
        <w:trPr>
          <w:cantSplit/>
          <w:trHeight w:val="698"/>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KSP HRASTNIK KOMUNALNO - STANOVANJSKO PODJETJE, D.D.</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KSP Hrastnik, Komunalno-stanovanjsko podjetje, d.d. z dne 26. 11. 2020</w:t>
            </w:r>
          </w:p>
        </w:tc>
      </w:tr>
      <w:tr w:rsidR="009F1912" w:rsidRPr="00465F76" w:rsidTr="004815BC">
        <w:trPr>
          <w:cantSplit/>
          <w:trHeight w:val="701"/>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VODOVODNA ZADRUGA SELCE Z.B.O.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1,01</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Vodovodne zadruga Selce z.b.o. z dne 26. 11. 2020</w:t>
            </w:r>
          </w:p>
        </w:tc>
      </w:tr>
      <w:tr w:rsidR="009F1912" w:rsidRPr="00465F76" w:rsidTr="004815BC">
        <w:trPr>
          <w:cantSplit/>
          <w:trHeight w:val="701"/>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JAVNO PODJETJE KOMUNALA ČRNOMELJ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Javno podjetje Komunala Črnomelj d.o.o. z dne 27. 11. 2020</w:t>
            </w:r>
          </w:p>
        </w:tc>
      </w:tr>
      <w:tr w:rsidR="009F1912" w:rsidRPr="00465F76" w:rsidTr="004815BC">
        <w:trPr>
          <w:cantSplit/>
          <w:trHeight w:val="697"/>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OBČINA CERKNO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0,69</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Občina Cerkno z dne 27. 11. 2020</w:t>
            </w:r>
          </w:p>
        </w:tc>
      </w:tr>
      <w:tr w:rsidR="009F1912" w:rsidRPr="00465F76" w:rsidTr="004815BC">
        <w:trPr>
          <w:cantSplit/>
          <w:trHeight w:val="904"/>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KOMUNALA KRANJ, JAVNO PODJETJE, D.O.O.</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1,03</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Elaborat o oblikovanju cene storitve oskrbe s pitno vodo v Mestni občini Kranj ter občinah Medvode, Cerklje na Gorenjskem, Šenčur, Naklo, Preddvor in Jezersko, 2020</w:t>
            </w:r>
          </w:p>
        </w:tc>
      </w:tr>
      <w:tr w:rsidR="009F1912" w:rsidRPr="00465F76" w:rsidTr="004815BC">
        <w:trPr>
          <w:cantSplit/>
          <w:trHeight w:val="492"/>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OBČINA ŽIRI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1,016</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Občina Žiri z dne 2. 12. 2020</w:t>
            </w:r>
          </w:p>
        </w:tc>
      </w:tr>
      <w:tr w:rsidR="009F1912" w:rsidRPr="00465F76" w:rsidTr="004815BC">
        <w:trPr>
          <w:cantSplit/>
          <w:trHeight w:val="556"/>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LOŠKA KOMUNALA, OSKRBA Z VODO IN PLINOM, D.D., ŠKOFJA LOKA</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Loška komunala d.d., Škofja Loka z dne 8. 12. 2020</w:t>
            </w:r>
          </w:p>
        </w:tc>
      </w:tr>
      <w:tr w:rsidR="009F1912" w:rsidRPr="00465F76" w:rsidTr="004815BC">
        <w:trPr>
          <w:cantSplit/>
          <w:trHeight w:val="553"/>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lastRenderedPageBreak/>
              <w:t>OBČINA OSILNICA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1,019</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2018</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Občina Osilnica z dne 28. 1. 2021</w:t>
            </w:r>
          </w:p>
        </w:tc>
      </w:tr>
      <w:tr w:rsidR="009F1912" w:rsidRPr="00465F76" w:rsidTr="004815BC">
        <w:trPr>
          <w:cantSplit/>
          <w:trHeight w:val="559"/>
        </w:trPr>
        <w:tc>
          <w:tcPr>
            <w:tcW w:w="16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OBČINA DOBJE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1,00</w:t>
            </w:r>
          </w:p>
        </w:tc>
        <w:tc>
          <w:tcPr>
            <w:tcW w:w="55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9F1912" w:rsidRPr="00693A8C" w:rsidRDefault="009F1912" w:rsidP="00F722AC">
            <w:pPr>
              <w:spacing w:line="240" w:lineRule="auto"/>
              <w:jc w:val="center"/>
              <w:rPr>
                <w:rFonts w:cs="Arial"/>
                <w:sz w:val="16"/>
                <w:szCs w:val="16"/>
                <w:lang w:eastAsia="sl-SI"/>
              </w:rPr>
            </w:pPr>
            <w:r w:rsidRPr="00693A8C">
              <w:rPr>
                <w:rFonts w:cs="Arial"/>
                <w:sz w:val="16"/>
                <w:szCs w:val="16"/>
                <w:lang w:eastAsia="sl-SI"/>
              </w:rPr>
              <w:t>Elektronsko sporočilo - Občina Dobje z dne 9. 2. 2021</w:t>
            </w:r>
          </w:p>
        </w:tc>
      </w:tr>
      <w:tr w:rsidR="00237380" w:rsidRPr="00465F76" w:rsidTr="004815BC">
        <w:trPr>
          <w:cantSplit/>
          <w:trHeight w:val="567"/>
        </w:trPr>
        <w:tc>
          <w:tcPr>
            <w:tcW w:w="1694" w:type="pct"/>
            <w:tcBorders>
              <w:top w:val="single" w:sz="4" w:space="0" w:color="000000"/>
              <w:left w:val="single" w:sz="4" w:space="0" w:color="000000"/>
              <w:bottom w:val="single" w:sz="4" w:space="0" w:color="000000"/>
              <w:right w:val="single" w:sz="4" w:space="0" w:color="000000"/>
            </w:tcBorders>
            <w:vAlign w:val="center"/>
          </w:tcPr>
          <w:p w:rsidR="00237380" w:rsidRPr="00693A8C" w:rsidRDefault="00237380" w:rsidP="00F722AC">
            <w:pPr>
              <w:spacing w:line="240" w:lineRule="auto"/>
              <w:jc w:val="center"/>
              <w:rPr>
                <w:rFonts w:cs="Arial"/>
                <w:sz w:val="16"/>
                <w:szCs w:val="16"/>
                <w:lang w:eastAsia="sl-SI"/>
              </w:rPr>
            </w:pPr>
            <w:r w:rsidRPr="00693A8C">
              <w:rPr>
                <w:rFonts w:cs="Arial"/>
                <w:sz w:val="16"/>
                <w:szCs w:val="16"/>
                <w:lang w:eastAsia="sl-SI"/>
              </w:rPr>
              <w:t>OBČINA ŽELEZNIKI – REŽIJSKI OBRAT</w:t>
            </w:r>
          </w:p>
        </w:tc>
        <w:tc>
          <w:tcPr>
            <w:tcW w:w="494" w:type="pct"/>
            <w:tcBorders>
              <w:top w:val="single" w:sz="4" w:space="0" w:color="000000"/>
              <w:left w:val="single" w:sz="4" w:space="0" w:color="000000"/>
              <w:bottom w:val="single" w:sz="4" w:space="0" w:color="000000"/>
              <w:right w:val="single" w:sz="4" w:space="0" w:color="000000"/>
            </w:tcBorders>
            <w:vAlign w:val="center"/>
          </w:tcPr>
          <w:p w:rsidR="00237380" w:rsidRPr="00693A8C" w:rsidRDefault="00237380" w:rsidP="00F722AC">
            <w:pPr>
              <w:spacing w:line="240" w:lineRule="auto"/>
              <w:jc w:val="center"/>
              <w:rPr>
                <w:rFonts w:cs="Arial"/>
                <w:sz w:val="16"/>
                <w:szCs w:val="16"/>
                <w:lang w:eastAsia="sl-SI"/>
              </w:rPr>
            </w:pPr>
            <w:r w:rsidRPr="00693A8C">
              <w:rPr>
                <w:rFonts w:cs="Arial"/>
                <w:sz w:val="16"/>
                <w:szCs w:val="16"/>
                <w:lang w:eastAsia="sl-SI"/>
              </w:rPr>
              <w:t>0,59</w:t>
            </w:r>
          </w:p>
        </w:tc>
        <w:tc>
          <w:tcPr>
            <w:tcW w:w="551" w:type="pct"/>
            <w:tcBorders>
              <w:top w:val="single" w:sz="4" w:space="0" w:color="000000"/>
              <w:left w:val="single" w:sz="4" w:space="0" w:color="000000"/>
              <w:bottom w:val="single" w:sz="4" w:space="0" w:color="000000"/>
              <w:right w:val="single" w:sz="4" w:space="0" w:color="000000"/>
            </w:tcBorders>
            <w:vAlign w:val="center"/>
          </w:tcPr>
          <w:p w:rsidR="00237380" w:rsidRPr="00693A8C" w:rsidRDefault="00237380" w:rsidP="00F722AC">
            <w:pPr>
              <w:spacing w:line="240" w:lineRule="auto"/>
              <w:jc w:val="center"/>
              <w:rPr>
                <w:rFonts w:cs="Arial"/>
                <w:sz w:val="16"/>
                <w:szCs w:val="16"/>
                <w:lang w:eastAsia="sl-SI"/>
              </w:rPr>
            </w:pPr>
            <w:r w:rsidRPr="00693A8C">
              <w:rPr>
                <w:rFonts w:cs="Arial"/>
                <w:sz w:val="16"/>
                <w:szCs w:val="16"/>
                <w:lang w:eastAsia="sl-SI"/>
              </w:rPr>
              <w:t>2019</w:t>
            </w:r>
          </w:p>
        </w:tc>
        <w:tc>
          <w:tcPr>
            <w:tcW w:w="2261" w:type="pct"/>
            <w:tcBorders>
              <w:top w:val="single" w:sz="4" w:space="0" w:color="000000"/>
              <w:left w:val="single" w:sz="4" w:space="0" w:color="000000"/>
              <w:bottom w:val="single" w:sz="4" w:space="0" w:color="000000"/>
              <w:right w:val="single" w:sz="4" w:space="0" w:color="000000"/>
            </w:tcBorders>
            <w:vAlign w:val="center"/>
          </w:tcPr>
          <w:p w:rsidR="00237380" w:rsidRPr="00693A8C" w:rsidRDefault="00237380" w:rsidP="00F722AC">
            <w:pPr>
              <w:spacing w:line="240" w:lineRule="auto"/>
              <w:jc w:val="center"/>
              <w:rPr>
                <w:rFonts w:cs="Arial"/>
                <w:sz w:val="16"/>
                <w:szCs w:val="16"/>
                <w:lang w:eastAsia="sl-SI"/>
              </w:rPr>
            </w:pPr>
            <w:r w:rsidRPr="00693A8C">
              <w:rPr>
                <w:rFonts w:cs="Arial"/>
                <w:sz w:val="16"/>
                <w:szCs w:val="16"/>
                <w:lang w:eastAsia="sl-SI"/>
              </w:rPr>
              <w:t>Elektronsko sporočilo – Občina Železniki z dne 17. 3.2021</w:t>
            </w:r>
          </w:p>
        </w:tc>
      </w:tr>
    </w:tbl>
    <w:p w:rsidR="004D3C66" w:rsidRPr="00465F76" w:rsidRDefault="004D3C66" w:rsidP="00C92333">
      <w:pPr>
        <w:spacing w:line="240" w:lineRule="auto"/>
        <w:rPr>
          <w:rFonts w:ascii="Times New Roman" w:hAnsi="Times New Roman"/>
          <w:sz w:val="24"/>
        </w:rPr>
      </w:pPr>
    </w:p>
    <w:p w:rsidR="00FC1927" w:rsidRDefault="00A578BF" w:rsidP="00C92333">
      <w:pPr>
        <w:spacing w:line="240" w:lineRule="auto"/>
        <w:rPr>
          <w:rFonts w:cs="Arial"/>
          <w:szCs w:val="20"/>
        </w:rPr>
      </w:pPr>
      <w:r>
        <w:rPr>
          <w:rFonts w:cs="Arial"/>
          <w:szCs w:val="20"/>
        </w:rPr>
        <w:t>Vir: naveden</w:t>
      </w:r>
      <w:r w:rsidR="00FC1927" w:rsidRPr="00465F76">
        <w:rPr>
          <w:rFonts w:cs="Arial"/>
          <w:szCs w:val="20"/>
        </w:rPr>
        <w:t xml:space="preserve"> v tabeli</w:t>
      </w:r>
    </w:p>
    <w:p w:rsidR="00341440" w:rsidRDefault="00341440" w:rsidP="00C92333">
      <w:pPr>
        <w:spacing w:line="240" w:lineRule="auto"/>
        <w:rPr>
          <w:rFonts w:cs="Arial"/>
          <w:szCs w:val="20"/>
        </w:rPr>
      </w:pPr>
    </w:p>
    <w:p w:rsidR="004D3C66" w:rsidRPr="00465F76" w:rsidRDefault="004D3C66" w:rsidP="00C92333">
      <w:pPr>
        <w:pStyle w:val="Naslov2"/>
        <w:spacing w:before="0" w:line="240" w:lineRule="auto"/>
        <w:rPr>
          <w:rFonts w:ascii="Arial" w:hAnsi="Arial"/>
          <w:color w:val="auto"/>
          <w:sz w:val="20"/>
        </w:rPr>
      </w:pPr>
      <w:bookmarkStart w:id="81" w:name="_Toc396725705"/>
      <w:bookmarkStart w:id="82" w:name="_Toc399939738"/>
      <w:bookmarkStart w:id="83" w:name="_Toc93661801"/>
      <w:r w:rsidRPr="00465F76">
        <w:rPr>
          <w:rFonts w:ascii="Arial" w:hAnsi="Arial"/>
          <w:color w:val="auto"/>
          <w:sz w:val="20"/>
        </w:rPr>
        <w:t>12.2 UČINKOVITOST</w:t>
      </w:r>
      <w:bookmarkEnd w:id="81"/>
      <w:bookmarkEnd w:id="82"/>
      <w:bookmarkEnd w:id="83"/>
      <w:r w:rsidRPr="00465F76">
        <w:rPr>
          <w:rFonts w:ascii="Arial" w:hAnsi="Arial"/>
          <w:color w:val="auto"/>
          <w:sz w:val="20"/>
        </w:rPr>
        <w:t xml:space="preserve"> </w:t>
      </w:r>
    </w:p>
    <w:p w:rsidR="004D3C66" w:rsidRPr="00E74A10" w:rsidRDefault="004D3C66" w:rsidP="00C92333">
      <w:pPr>
        <w:spacing w:line="240" w:lineRule="auto"/>
        <w:jc w:val="both"/>
        <w:rPr>
          <w:highlight w:val="green"/>
        </w:rPr>
      </w:pPr>
    </w:p>
    <w:p w:rsidR="004D3C66" w:rsidRPr="00300DA8" w:rsidRDefault="00B368DF" w:rsidP="00C92333">
      <w:pPr>
        <w:spacing w:line="240" w:lineRule="auto"/>
        <w:jc w:val="both"/>
        <w:rPr>
          <w:rFonts w:eastAsia="SimSun"/>
          <w:kern w:val="1"/>
          <w:szCs w:val="20"/>
          <w:lang w:eastAsia="hi-IN" w:bidi="hi-IN"/>
        </w:rPr>
      </w:pPr>
      <w:r>
        <w:rPr>
          <w:rFonts w:eastAsia="SimSun"/>
          <w:kern w:val="1"/>
          <w:szCs w:val="20"/>
          <w:lang w:eastAsia="hi-IN" w:bidi="hi-IN"/>
        </w:rPr>
        <w:t>Kazalci</w:t>
      </w:r>
      <w:r w:rsidR="00E74A10" w:rsidRPr="00765520">
        <w:rPr>
          <w:rFonts w:eastAsia="SimSun"/>
          <w:kern w:val="1"/>
          <w:szCs w:val="20"/>
          <w:lang w:eastAsia="hi-IN" w:bidi="hi-IN"/>
        </w:rPr>
        <w:t>, ki se nanašajo</w:t>
      </w:r>
      <w:r w:rsidR="00624DDB" w:rsidRPr="00765520">
        <w:rPr>
          <w:rFonts w:eastAsia="SimSun"/>
          <w:kern w:val="1"/>
          <w:szCs w:val="20"/>
          <w:lang w:eastAsia="hi-IN" w:bidi="hi-IN"/>
        </w:rPr>
        <w:t xml:space="preserve"> na učinkovitost</w:t>
      </w:r>
      <w:r w:rsidR="00E74A10" w:rsidRPr="00765520">
        <w:rPr>
          <w:rFonts w:eastAsia="SimSun"/>
          <w:kern w:val="1"/>
          <w:szCs w:val="20"/>
          <w:lang w:eastAsia="hi-IN" w:bidi="hi-IN"/>
        </w:rPr>
        <w:t xml:space="preserve"> izvajanja javne službe oskrb</w:t>
      </w:r>
      <w:r w:rsidR="00624DDB" w:rsidRPr="00765520">
        <w:rPr>
          <w:rFonts w:eastAsia="SimSun"/>
          <w:kern w:val="1"/>
          <w:szCs w:val="20"/>
          <w:lang w:eastAsia="hi-IN" w:bidi="hi-IN"/>
        </w:rPr>
        <w:t>e s pitno</w:t>
      </w:r>
      <w:r>
        <w:rPr>
          <w:rFonts w:eastAsia="SimSun"/>
          <w:kern w:val="1"/>
          <w:szCs w:val="20"/>
          <w:lang w:eastAsia="hi-IN" w:bidi="hi-IN"/>
        </w:rPr>
        <w:t xml:space="preserve"> vodo so različni</w:t>
      </w:r>
      <w:r w:rsidR="00997E90">
        <w:rPr>
          <w:rFonts w:eastAsia="SimSun"/>
          <w:kern w:val="1"/>
          <w:szCs w:val="20"/>
          <w:lang w:eastAsia="hi-IN" w:bidi="hi-IN"/>
        </w:rPr>
        <w:t xml:space="preserve">, </w:t>
      </w:r>
      <w:r w:rsidR="001C722D" w:rsidRPr="00765520">
        <w:rPr>
          <w:rFonts w:eastAsia="SimSun"/>
          <w:kern w:val="1"/>
          <w:szCs w:val="20"/>
          <w:lang w:eastAsia="hi-IN" w:bidi="hi-IN"/>
        </w:rPr>
        <w:t>npr. zaposleni na mio m3 oddane količine vode, zaposleni na 100 km omrežja (</w:t>
      </w:r>
      <w:r w:rsidR="00BE35F8" w:rsidRPr="00697674">
        <w:rPr>
          <w:rFonts w:eastAsia="SimSun"/>
          <w:noProof/>
          <w:kern w:val="1"/>
          <w:szCs w:val="20"/>
          <w:lang w:eastAsia="hi-IN" w:bidi="hi-IN"/>
        </w:rPr>
        <w:t>Schielein</w:t>
      </w:r>
      <w:r w:rsidR="00765520" w:rsidRPr="00765520">
        <w:rPr>
          <w:rFonts w:eastAsia="SimSun"/>
          <w:kern w:val="1"/>
          <w:szCs w:val="20"/>
          <w:lang w:eastAsia="hi-IN" w:bidi="hi-IN"/>
        </w:rPr>
        <w:t xml:space="preserve"> in drugi, 2008), </w:t>
      </w:r>
      <w:r>
        <w:rPr>
          <w:rFonts w:eastAsia="SimSun"/>
          <w:kern w:val="1"/>
          <w:szCs w:val="20"/>
          <w:lang w:eastAsia="hi-IN" w:bidi="hi-IN"/>
        </w:rPr>
        <w:t xml:space="preserve">za potrebe operativnega programa </w:t>
      </w:r>
      <w:r w:rsidR="00997E90">
        <w:rPr>
          <w:rFonts w:eastAsia="SimSun"/>
          <w:kern w:val="1"/>
          <w:szCs w:val="20"/>
          <w:lang w:eastAsia="hi-IN" w:bidi="hi-IN"/>
        </w:rPr>
        <w:t xml:space="preserve">pa je predstavljen </w:t>
      </w:r>
      <w:r w:rsidR="00765520" w:rsidRPr="00765520">
        <w:rPr>
          <w:rFonts w:eastAsia="SimSun"/>
          <w:kern w:val="1"/>
          <w:szCs w:val="20"/>
          <w:lang w:eastAsia="hi-IN" w:bidi="hi-IN"/>
        </w:rPr>
        <w:t>kazalec, ki se nanaša na š</w:t>
      </w:r>
      <w:r w:rsidR="00535420">
        <w:rPr>
          <w:rFonts w:eastAsia="SimSun"/>
          <w:kern w:val="1"/>
          <w:szCs w:val="20"/>
          <w:lang w:eastAsia="hi-IN" w:bidi="hi-IN"/>
        </w:rPr>
        <w:t>t</w:t>
      </w:r>
      <w:r w:rsidR="00765520" w:rsidRPr="00765520">
        <w:rPr>
          <w:rFonts w:eastAsia="SimSun"/>
          <w:kern w:val="1"/>
          <w:szCs w:val="20"/>
          <w:lang w:eastAsia="hi-IN" w:bidi="hi-IN"/>
        </w:rPr>
        <w:t>evilo prebiv</w:t>
      </w:r>
      <w:r w:rsidR="00165D99">
        <w:rPr>
          <w:rFonts w:eastAsia="SimSun"/>
          <w:kern w:val="1"/>
          <w:szCs w:val="20"/>
          <w:lang w:eastAsia="hi-IN" w:bidi="hi-IN"/>
        </w:rPr>
        <w:t>alcev, ki jih oskrbuje posamezen</w:t>
      </w:r>
      <w:r w:rsidR="00765520" w:rsidRPr="00765520">
        <w:rPr>
          <w:rFonts w:eastAsia="SimSun"/>
          <w:kern w:val="1"/>
          <w:szCs w:val="20"/>
          <w:lang w:eastAsia="hi-IN" w:bidi="hi-IN"/>
        </w:rPr>
        <w:t xml:space="preserve"> izvajalec javne službe oskrbe s pitno vodo.</w:t>
      </w:r>
      <w:r w:rsidR="00E74A10" w:rsidRPr="00765520">
        <w:rPr>
          <w:rFonts w:eastAsia="SimSun"/>
          <w:kern w:val="1"/>
          <w:szCs w:val="20"/>
          <w:lang w:eastAsia="hi-IN" w:bidi="hi-IN"/>
        </w:rPr>
        <w:t xml:space="preserve"> </w:t>
      </w:r>
    </w:p>
    <w:p w:rsidR="0001490E" w:rsidRPr="00300DA8" w:rsidRDefault="0001490E" w:rsidP="0001490E">
      <w:pPr>
        <w:widowControl w:val="0"/>
        <w:suppressAutoHyphens/>
        <w:spacing w:line="240" w:lineRule="auto"/>
        <w:jc w:val="both"/>
        <w:rPr>
          <w:rFonts w:eastAsia="SimSun" w:cs="Arial"/>
          <w:kern w:val="1"/>
          <w:szCs w:val="20"/>
          <w:lang w:eastAsia="hi-IN" w:bidi="hi-IN"/>
        </w:rPr>
      </w:pPr>
    </w:p>
    <w:p w:rsidR="004D3C66" w:rsidRPr="00041305" w:rsidRDefault="005F019A" w:rsidP="005F019A">
      <w:pPr>
        <w:pStyle w:val="Napis"/>
      </w:pPr>
      <w:bookmarkStart w:id="84" w:name="_Toc99458384"/>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15</w:t>
      </w:r>
      <w:r w:rsidR="00A6775E">
        <w:rPr>
          <w:noProof/>
        </w:rPr>
        <w:fldChar w:fldCharType="end"/>
      </w:r>
      <w:r w:rsidR="004D3C66" w:rsidRPr="00A1109E">
        <w:t>:</w:t>
      </w:r>
      <w:r w:rsidR="00517D6F" w:rsidRPr="00A1109E">
        <w:t xml:space="preserve"> </w:t>
      </w:r>
      <w:r w:rsidR="00B77EA1" w:rsidRPr="00A1109E">
        <w:t>Število</w:t>
      </w:r>
      <w:r w:rsidR="00B77EA1" w:rsidRPr="00041305">
        <w:t xml:space="preserve"> prebiv</w:t>
      </w:r>
      <w:r w:rsidR="00E918BA" w:rsidRPr="00041305">
        <w:t xml:space="preserve">alcev v oskrbovanju </w:t>
      </w:r>
      <w:r w:rsidR="00B77EA1" w:rsidRPr="00041305">
        <w:t>izvajalca</w:t>
      </w:r>
      <w:r w:rsidR="004D65A8" w:rsidRPr="00041305">
        <w:t xml:space="preserve"> javne službe na dan 31. 12. </w:t>
      </w:r>
      <w:r w:rsidR="004D3C66" w:rsidRPr="00041305">
        <w:t>201</w:t>
      </w:r>
      <w:r w:rsidR="00517D6F" w:rsidRPr="00041305">
        <w:t>8</w:t>
      </w:r>
      <w:bookmarkEnd w:id="84"/>
    </w:p>
    <w:p w:rsidR="00272A5E" w:rsidRPr="00041305" w:rsidRDefault="00272A5E" w:rsidP="00C92333">
      <w:pPr>
        <w:spacing w:line="240" w:lineRule="auto"/>
      </w:pPr>
    </w:p>
    <w:tbl>
      <w:tblPr>
        <w:tblStyle w:val="Tabelamrea4"/>
        <w:tblW w:w="9214" w:type="dxa"/>
        <w:tblInd w:w="108" w:type="dxa"/>
        <w:tblLook w:val="04A0" w:firstRow="1" w:lastRow="0" w:firstColumn="1" w:lastColumn="0" w:noHBand="0" w:noVBand="1"/>
      </w:tblPr>
      <w:tblGrid>
        <w:gridCol w:w="2693"/>
        <w:gridCol w:w="6521"/>
      </w:tblGrid>
      <w:tr w:rsidR="00CE3114" w:rsidRPr="00041305" w:rsidTr="00CE3114">
        <w:trPr>
          <w:trHeight w:val="421"/>
          <w:tblHeader/>
        </w:trPr>
        <w:tc>
          <w:tcPr>
            <w:tcW w:w="2693" w:type="dxa"/>
            <w:vAlign w:val="center"/>
            <w:hideMark/>
          </w:tcPr>
          <w:p w:rsidR="00CE3114" w:rsidRPr="00C92333" w:rsidRDefault="00CE3114" w:rsidP="00C92333">
            <w:pPr>
              <w:spacing w:before="60" w:after="60" w:line="240" w:lineRule="auto"/>
              <w:jc w:val="center"/>
              <w:rPr>
                <w:rFonts w:cs="Arial"/>
                <w:b/>
                <w:color w:val="000000"/>
                <w:sz w:val="16"/>
                <w:szCs w:val="16"/>
                <w:lang w:eastAsia="sl-SI"/>
              </w:rPr>
            </w:pPr>
            <w:r w:rsidRPr="00C92333">
              <w:rPr>
                <w:rFonts w:cs="Arial"/>
                <w:b/>
                <w:color w:val="000000"/>
                <w:sz w:val="16"/>
                <w:szCs w:val="16"/>
                <w:lang w:eastAsia="sl-SI"/>
              </w:rPr>
              <w:t>Število prebivalcev</w:t>
            </w:r>
          </w:p>
        </w:tc>
        <w:tc>
          <w:tcPr>
            <w:tcW w:w="6521" w:type="dxa"/>
            <w:vAlign w:val="center"/>
            <w:hideMark/>
          </w:tcPr>
          <w:p w:rsidR="00CE3114" w:rsidRPr="00C92333" w:rsidRDefault="00CE3114" w:rsidP="00C92333">
            <w:pPr>
              <w:spacing w:before="60" w:after="60" w:line="240" w:lineRule="auto"/>
              <w:jc w:val="center"/>
              <w:rPr>
                <w:rFonts w:cs="Arial"/>
                <w:b/>
                <w:color w:val="000000"/>
                <w:sz w:val="16"/>
                <w:szCs w:val="16"/>
                <w:lang w:eastAsia="sl-SI"/>
              </w:rPr>
            </w:pPr>
            <w:r w:rsidRPr="00C92333">
              <w:rPr>
                <w:rFonts w:cs="Arial"/>
                <w:b/>
                <w:color w:val="000000"/>
                <w:sz w:val="16"/>
                <w:szCs w:val="16"/>
                <w:lang w:eastAsia="sl-SI"/>
              </w:rPr>
              <w:t>Izvajalec javne službe</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290</w:t>
            </w:r>
            <w:r>
              <w:rPr>
                <w:rFonts w:eastAsiaTheme="minorHAnsi" w:cs="Arial"/>
                <w:color w:val="000000"/>
                <w:sz w:val="16"/>
                <w:szCs w:val="16"/>
              </w:rPr>
              <w:t>.</w:t>
            </w:r>
            <w:r w:rsidRPr="00861945">
              <w:rPr>
                <w:rFonts w:eastAsiaTheme="minorHAnsi" w:cs="Arial"/>
                <w:color w:val="000000"/>
                <w:sz w:val="16"/>
                <w:szCs w:val="16"/>
              </w:rPr>
              <w:t>561</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82C54">
              <w:rPr>
                <w:rFonts w:eastAsiaTheme="minorHAnsi" w:cs="Arial"/>
                <w:color w:val="000000"/>
                <w:sz w:val="16"/>
                <w:szCs w:val="16"/>
              </w:rPr>
              <w:t>JAVNO PODJETJE VODOVOD-KANALIZACIJA D.O.O. (SEDAJ IZVAJALEC JAVNO PODJETJE VODOVOD-KANALIZACIJA SNAGA D.O.O.)</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166</w:t>
            </w:r>
            <w:r>
              <w:rPr>
                <w:rFonts w:eastAsiaTheme="minorHAnsi" w:cs="Arial"/>
                <w:color w:val="000000"/>
                <w:sz w:val="16"/>
                <w:szCs w:val="16"/>
              </w:rPr>
              <w:t>.</w:t>
            </w:r>
            <w:r w:rsidRPr="00861945">
              <w:rPr>
                <w:rFonts w:eastAsiaTheme="minorHAnsi" w:cs="Arial"/>
                <w:color w:val="000000"/>
                <w:sz w:val="16"/>
                <w:szCs w:val="16"/>
              </w:rPr>
              <w:t>729</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MARIBORSKI VODOVOD JAVNO PODJETJE D.D.</w:t>
            </w:r>
          </w:p>
        </w:tc>
      </w:tr>
      <w:tr w:rsidR="00CE3114" w:rsidRPr="00041305" w:rsidTr="00CE3114">
        <w:trPr>
          <w:trHeight w:val="380"/>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91</w:t>
            </w:r>
            <w:r>
              <w:rPr>
                <w:rFonts w:eastAsiaTheme="minorHAnsi" w:cs="Arial"/>
                <w:color w:val="000000"/>
                <w:sz w:val="16"/>
                <w:szCs w:val="16"/>
              </w:rPr>
              <w:t>.</w:t>
            </w:r>
            <w:r w:rsidRPr="00861945">
              <w:rPr>
                <w:rFonts w:eastAsiaTheme="minorHAnsi" w:cs="Arial"/>
                <w:color w:val="000000"/>
                <w:sz w:val="16"/>
                <w:szCs w:val="16"/>
              </w:rPr>
              <w:t>820</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KRANJ, JAVNO PODJETJE, D.O.O.</w:t>
            </w:r>
          </w:p>
        </w:tc>
      </w:tr>
      <w:tr w:rsidR="00CE3114" w:rsidRPr="00041305" w:rsidTr="00CE3114">
        <w:trPr>
          <w:trHeight w:val="55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86</w:t>
            </w:r>
            <w:r>
              <w:rPr>
                <w:rFonts w:eastAsiaTheme="minorHAnsi" w:cs="Arial"/>
                <w:color w:val="000000"/>
                <w:sz w:val="16"/>
                <w:szCs w:val="16"/>
              </w:rPr>
              <w:t>.</w:t>
            </w:r>
            <w:r w:rsidRPr="00861945">
              <w:rPr>
                <w:rFonts w:eastAsiaTheme="minorHAnsi" w:cs="Arial"/>
                <w:color w:val="000000"/>
                <w:sz w:val="16"/>
                <w:szCs w:val="16"/>
              </w:rPr>
              <w:t>784</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 AZIENDA PUBLICA RIŽANSKI VODOVOD KOPER D.O.O. - S.R.L.</w:t>
            </w:r>
          </w:p>
        </w:tc>
      </w:tr>
      <w:tr w:rsidR="00CE3114" w:rsidRPr="00041305" w:rsidTr="00CE3114">
        <w:trPr>
          <w:trHeight w:val="436"/>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70</w:t>
            </w:r>
            <w:r>
              <w:rPr>
                <w:rFonts w:eastAsiaTheme="minorHAnsi" w:cs="Arial"/>
                <w:color w:val="000000"/>
                <w:sz w:val="16"/>
                <w:szCs w:val="16"/>
              </w:rPr>
              <w:t>.</w:t>
            </w:r>
            <w:r w:rsidRPr="00861945">
              <w:rPr>
                <w:rFonts w:eastAsiaTheme="minorHAnsi" w:cs="Arial"/>
                <w:color w:val="000000"/>
                <w:sz w:val="16"/>
                <w:szCs w:val="16"/>
              </w:rPr>
              <w:t>697</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KOMUNALNO PODJETJE PTUJ D.D.</w:t>
            </w:r>
          </w:p>
        </w:tc>
      </w:tr>
      <w:tr w:rsidR="00CE3114" w:rsidRPr="00041305" w:rsidTr="00CE3114">
        <w:trPr>
          <w:trHeight w:val="400"/>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61</w:t>
            </w:r>
            <w:r>
              <w:rPr>
                <w:rFonts w:eastAsiaTheme="minorHAnsi" w:cs="Arial"/>
                <w:color w:val="000000"/>
                <w:sz w:val="16"/>
                <w:szCs w:val="16"/>
              </w:rPr>
              <w:t>.</w:t>
            </w:r>
            <w:r w:rsidRPr="00861945">
              <w:rPr>
                <w:rFonts w:eastAsiaTheme="minorHAnsi" w:cs="Arial"/>
                <w:color w:val="000000"/>
                <w:sz w:val="16"/>
                <w:szCs w:val="16"/>
              </w:rPr>
              <w:t>672</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NOVO MESTO D.O.O., JAVNO PODJETJE</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60</w:t>
            </w:r>
            <w:r>
              <w:rPr>
                <w:rFonts w:eastAsiaTheme="minorHAnsi" w:cs="Arial"/>
                <w:color w:val="000000"/>
                <w:sz w:val="16"/>
                <w:szCs w:val="16"/>
              </w:rPr>
              <w:t>.</w:t>
            </w:r>
            <w:r w:rsidRPr="00861945">
              <w:rPr>
                <w:rFonts w:eastAsiaTheme="minorHAnsi" w:cs="Arial"/>
                <w:color w:val="000000"/>
                <w:sz w:val="16"/>
                <w:szCs w:val="16"/>
              </w:rPr>
              <w:t>943</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VODOVOD - KANALIZACIJA JAVNO PODJETJE, D.O.O.</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57</w:t>
            </w:r>
            <w:r>
              <w:rPr>
                <w:rFonts w:eastAsiaTheme="minorHAnsi" w:cs="Arial"/>
                <w:color w:val="000000"/>
                <w:sz w:val="16"/>
                <w:szCs w:val="16"/>
              </w:rPr>
              <w:t>.</w:t>
            </w:r>
            <w:r w:rsidRPr="00861945">
              <w:rPr>
                <w:rFonts w:eastAsiaTheme="minorHAnsi" w:cs="Arial"/>
                <w:color w:val="000000"/>
                <w:sz w:val="16"/>
                <w:szCs w:val="16"/>
              </w:rPr>
              <w:t>098</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KOMUNALNO PODJETJE PRODNIK D.O.O.</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51</w:t>
            </w:r>
            <w:r>
              <w:rPr>
                <w:rFonts w:eastAsiaTheme="minorHAnsi" w:cs="Arial"/>
                <w:color w:val="000000"/>
                <w:sz w:val="16"/>
                <w:szCs w:val="16"/>
              </w:rPr>
              <w:t>.</w:t>
            </w:r>
            <w:r w:rsidRPr="00861945">
              <w:rPr>
                <w:rFonts w:eastAsiaTheme="minorHAnsi" w:cs="Arial"/>
                <w:color w:val="000000"/>
                <w:sz w:val="16"/>
                <w:szCs w:val="16"/>
              </w:rPr>
              <w:t>359</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VODOVODI IN KANALIZACIJA NOVA GORICA D.D.</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47</w:t>
            </w:r>
            <w:r>
              <w:rPr>
                <w:rFonts w:eastAsiaTheme="minorHAnsi" w:cs="Arial"/>
                <w:color w:val="000000"/>
                <w:sz w:val="16"/>
                <w:szCs w:val="16"/>
              </w:rPr>
              <w:t>.</w:t>
            </w:r>
            <w:r w:rsidRPr="00861945">
              <w:rPr>
                <w:rFonts w:eastAsiaTheme="minorHAnsi" w:cs="Arial"/>
                <w:color w:val="000000"/>
                <w:sz w:val="16"/>
                <w:szCs w:val="16"/>
              </w:rPr>
              <w:t>170</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VODOVOD SISTEMA B d.o.o.</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43</w:t>
            </w:r>
            <w:r>
              <w:rPr>
                <w:rFonts w:eastAsiaTheme="minorHAnsi" w:cs="Arial"/>
                <w:color w:val="000000"/>
                <w:sz w:val="16"/>
                <w:szCs w:val="16"/>
              </w:rPr>
              <w:t>.</w:t>
            </w:r>
            <w:r w:rsidRPr="00861945">
              <w:rPr>
                <w:rFonts w:eastAsiaTheme="minorHAnsi" w:cs="Arial"/>
                <w:color w:val="000000"/>
                <w:sz w:val="16"/>
                <w:szCs w:val="16"/>
              </w:rPr>
              <w:t>523</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KOMUNALNO PODJETJE VELENJE IZVAJANJE KOMUNALNIH DEJAVNOSTI, D.O.O</w:t>
            </w:r>
            <w:r>
              <w:rPr>
                <w:rFonts w:eastAsiaTheme="minorHAnsi" w:cs="Arial"/>
                <w:color w:val="000000"/>
                <w:sz w:val="16"/>
                <w:szCs w:val="16"/>
              </w:rPr>
              <w:t>.</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38</w:t>
            </w:r>
            <w:r>
              <w:rPr>
                <w:rFonts w:eastAsiaTheme="minorHAnsi" w:cs="Arial"/>
                <w:color w:val="000000"/>
                <w:sz w:val="16"/>
                <w:szCs w:val="16"/>
              </w:rPr>
              <w:t>.</w:t>
            </w:r>
            <w:r w:rsidRPr="00861945">
              <w:rPr>
                <w:rFonts w:eastAsiaTheme="minorHAnsi" w:cs="Arial"/>
                <w:color w:val="000000"/>
                <w:sz w:val="16"/>
                <w:szCs w:val="16"/>
              </w:rPr>
              <w:t>445</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KOMUNALNO PODJETJE ŽALEC, D.O.O.</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35</w:t>
            </w:r>
            <w:r>
              <w:rPr>
                <w:rFonts w:eastAsiaTheme="minorHAnsi" w:cs="Arial"/>
                <w:color w:val="000000"/>
                <w:sz w:val="16"/>
                <w:szCs w:val="16"/>
              </w:rPr>
              <w:t>.</w:t>
            </w:r>
            <w:r w:rsidRPr="00861945">
              <w:rPr>
                <w:rFonts w:eastAsiaTheme="minorHAnsi" w:cs="Arial"/>
                <w:color w:val="000000"/>
                <w:sz w:val="16"/>
                <w:szCs w:val="16"/>
              </w:rPr>
              <w:t>801</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KOMUNALNO PODJETJE GROSUPLJE D.O.O.</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31</w:t>
            </w:r>
            <w:r>
              <w:rPr>
                <w:rFonts w:eastAsiaTheme="minorHAnsi" w:cs="Arial"/>
                <w:color w:val="000000"/>
                <w:sz w:val="16"/>
                <w:szCs w:val="16"/>
              </w:rPr>
              <w:t>.</w:t>
            </w:r>
            <w:r w:rsidRPr="00861945">
              <w:rPr>
                <w:rFonts w:eastAsiaTheme="minorHAnsi" w:cs="Arial"/>
                <w:color w:val="000000"/>
                <w:sz w:val="16"/>
                <w:szCs w:val="16"/>
              </w:rPr>
              <w:t>686</w:t>
            </w:r>
          </w:p>
        </w:tc>
        <w:tc>
          <w:tcPr>
            <w:tcW w:w="6521" w:type="dxa"/>
            <w:vAlign w:val="center"/>
            <w:hideMark/>
          </w:tcPr>
          <w:p w:rsidR="00CE3114"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 xml:space="preserve">OKP JAVNO PODJETJE ZA KOMUNALNE STORITVE ROGAŠKA </w:t>
            </w:r>
          </w:p>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SLATINA, D.O.O.</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28</w:t>
            </w:r>
            <w:r>
              <w:rPr>
                <w:rFonts w:eastAsiaTheme="minorHAnsi" w:cs="Arial"/>
                <w:color w:val="000000"/>
                <w:sz w:val="16"/>
                <w:szCs w:val="16"/>
              </w:rPr>
              <w:t>.</w:t>
            </w:r>
            <w:r w:rsidRPr="00861945">
              <w:rPr>
                <w:rFonts w:eastAsiaTheme="minorHAnsi" w:cs="Arial"/>
                <w:color w:val="000000"/>
                <w:sz w:val="16"/>
                <w:szCs w:val="16"/>
              </w:rPr>
              <w:t>724</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HYDROVOD D.O.O., DRUŽBA ZA KOMUNALNO DEJAVNOST</w:t>
            </w:r>
          </w:p>
        </w:tc>
      </w:tr>
      <w:tr w:rsidR="00CE3114" w:rsidRPr="00041305" w:rsidTr="00CE3114">
        <w:trPr>
          <w:trHeight w:val="315"/>
        </w:trPr>
        <w:tc>
          <w:tcPr>
            <w:tcW w:w="2693"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28</w:t>
            </w:r>
            <w:r>
              <w:rPr>
                <w:rFonts w:eastAsiaTheme="minorHAnsi" w:cs="Arial"/>
                <w:color w:val="000000"/>
                <w:sz w:val="16"/>
                <w:szCs w:val="16"/>
              </w:rPr>
              <w:t>.</w:t>
            </w:r>
            <w:r w:rsidRPr="00861945">
              <w:rPr>
                <w:rFonts w:eastAsiaTheme="minorHAnsi" w:cs="Arial"/>
                <w:color w:val="000000"/>
                <w:sz w:val="16"/>
                <w:szCs w:val="16"/>
              </w:rPr>
              <w:t>215</w:t>
            </w:r>
          </w:p>
        </w:tc>
        <w:tc>
          <w:tcPr>
            <w:tcW w:w="6521" w:type="dxa"/>
            <w:vAlign w:val="center"/>
            <w:hideMark/>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SLOVENSKA BISTRICA PODJETJE ZA KOMUNALNE IN DRUGE STORITVE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25</w:t>
            </w:r>
            <w:r>
              <w:rPr>
                <w:rFonts w:eastAsiaTheme="minorHAnsi" w:cs="Arial"/>
                <w:color w:val="000000"/>
                <w:sz w:val="16"/>
                <w:szCs w:val="16"/>
              </w:rPr>
              <w:t>.</w:t>
            </w:r>
            <w:r w:rsidRPr="00861945">
              <w:rPr>
                <w:rFonts w:eastAsiaTheme="minorHAnsi" w:cs="Arial"/>
                <w:color w:val="000000"/>
                <w:sz w:val="16"/>
                <w:szCs w:val="16"/>
              </w:rPr>
              <w:t>964</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KOSTAK, KOMUNALNO IN GRADBENO PODJETJE, D.D.</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lastRenderedPageBreak/>
              <w:t>24</w:t>
            </w:r>
            <w:r>
              <w:rPr>
                <w:rFonts w:eastAsiaTheme="minorHAnsi" w:cs="Arial"/>
                <w:color w:val="000000"/>
                <w:sz w:val="16"/>
                <w:szCs w:val="16"/>
              </w:rPr>
              <w:t>.</w:t>
            </w:r>
            <w:r w:rsidRPr="00861945">
              <w:rPr>
                <w:rFonts w:eastAsiaTheme="minorHAnsi" w:cs="Arial"/>
                <w:color w:val="000000"/>
                <w:sz w:val="16"/>
                <w:szCs w:val="16"/>
              </w:rPr>
              <w:t>327</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JEKO - IN, JAVNO KOMUNALNO PODJETJE, D.O.O., JESENICE</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24</w:t>
            </w:r>
            <w:r>
              <w:rPr>
                <w:rFonts w:eastAsiaTheme="minorHAnsi" w:cs="Arial"/>
                <w:color w:val="000000"/>
                <w:sz w:val="16"/>
                <w:szCs w:val="16"/>
              </w:rPr>
              <w:t>.</w:t>
            </w:r>
            <w:r w:rsidRPr="00861945">
              <w:rPr>
                <w:rFonts w:eastAsiaTheme="minorHAnsi" w:cs="Arial"/>
                <w:color w:val="000000"/>
                <w:sz w:val="16"/>
                <w:szCs w:val="16"/>
              </w:rPr>
              <w:t>256</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KOMUNALNO PODJETJE KAMNIK D.D.</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24</w:t>
            </w:r>
            <w:r>
              <w:rPr>
                <w:rFonts w:eastAsiaTheme="minorHAnsi" w:cs="Arial"/>
                <w:color w:val="000000"/>
                <w:sz w:val="16"/>
                <w:szCs w:val="16"/>
              </w:rPr>
              <w:t>.</w:t>
            </w:r>
            <w:r w:rsidRPr="00861945">
              <w:rPr>
                <w:rFonts w:eastAsiaTheme="minorHAnsi" w:cs="Arial"/>
                <w:color w:val="000000"/>
                <w:sz w:val="16"/>
                <w:szCs w:val="16"/>
              </w:rPr>
              <w:t>132</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KOMUNALNO PODJETJE VRHNIKA,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23</w:t>
            </w:r>
            <w:r>
              <w:rPr>
                <w:rFonts w:eastAsiaTheme="minorHAnsi" w:cs="Arial"/>
                <w:color w:val="000000"/>
                <w:sz w:val="16"/>
                <w:szCs w:val="16"/>
              </w:rPr>
              <w:t>.</w:t>
            </w:r>
            <w:r w:rsidRPr="00861945">
              <w:rPr>
                <w:rFonts w:eastAsiaTheme="minorHAnsi" w:cs="Arial"/>
                <w:color w:val="000000"/>
                <w:sz w:val="16"/>
                <w:szCs w:val="16"/>
              </w:rPr>
              <w:t>633</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KRAŠKI VODOVOD SEŽANA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23</w:t>
            </w:r>
            <w:r>
              <w:rPr>
                <w:rFonts w:eastAsiaTheme="minorHAnsi" w:cs="Arial"/>
                <w:color w:val="000000"/>
                <w:sz w:val="16"/>
                <w:szCs w:val="16"/>
              </w:rPr>
              <w:t>.</w:t>
            </w:r>
            <w:r w:rsidRPr="00861945">
              <w:rPr>
                <w:rFonts w:eastAsiaTheme="minorHAnsi" w:cs="Arial"/>
                <w:color w:val="000000"/>
                <w:sz w:val="16"/>
                <w:szCs w:val="16"/>
              </w:rPr>
              <w:t>067</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KOMUNALNO STANOVANJSKA DRUŽBA D.O.O. AJDOVŠČINA</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22</w:t>
            </w:r>
            <w:r>
              <w:rPr>
                <w:rFonts w:eastAsiaTheme="minorHAnsi" w:cs="Arial"/>
                <w:color w:val="000000"/>
                <w:sz w:val="16"/>
                <w:szCs w:val="16"/>
              </w:rPr>
              <w:t>.</w:t>
            </w:r>
            <w:r w:rsidRPr="00861945">
              <w:rPr>
                <w:rFonts w:eastAsiaTheme="minorHAnsi" w:cs="Arial"/>
                <w:color w:val="000000"/>
                <w:sz w:val="16"/>
                <w:szCs w:val="16"/>
              </w:rPr>
              <w:t>268</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PRLEKIJA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21</w:t>
            </w:r>
            <w:r>
              <w:rPr>
                <w:rFonts w:eastAsiaTheme="minorHAnsi" w:cs="Arial"/>
                <w:color w:val="000000"/>
                <w:sz w:val="16"/>
                <w:szCs w:val="16"/>
              </w:rPr>
              <w:t>.</w:t>
            </w:r>
            <w:r w:rsidRPr="00861945">
              <w:rPr>
                <w:rFonts w:eastAsiaTheme="minorHAnsi" w:cs="Arial"/>
                <w:color w:val="000000"/>
                <w:sz w:val="16"/>
                <w:szCs w:val="16"/>
              </w:rPr>
              <w:t>943</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KOMUNALA BREŽICE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21</w:t>
            </w:r>
            <w:r>
              <w:rPr>
                <w:rFonts w:eastAsiaTheme="minorHAnsi" w:cs="Arial"/>
                <w:color w:val="000000"/>
                <w:sz w:val="16"/>
                <w:szCs w:val="16"/>
              </w:rPr>
              <w:t>.</w:t>
            </w:r>
            <w:r w:rsidRPr="00861945">
              <w:rPr>
                <w:rFonts w:eastAsiaTheme="minorHAnsi" w:cs="Arial"/>
                <w:color w:val="000000"/>
                <w:sz w:val="16"/>
                <w:szCs w:val="16"/>
              </w:rPr>
              <w:t>927</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KOVOD POSTOJNA, VODOVOD, KANALIZACIJA, D.O.O., POSTOJNA</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21</w:t>
            </w:r>
            <w:r>
              <w:rPr>
                <w:rFonts w:eastAsiaTheme="minorHAnsi" w:cs="Arial"/>
                <w:color w:val="000000"/>
                <w:sz w:val="16"/>
                <w:szCs w:val="16"/>
              </w:rPr>
              <w:t>.</w:t>
            </w:r>
            <w:r w:rsidRPr="00861945">
              <w:rPr>
                <w:rFonts w:eastAsiaTheme="minorHAnsi" w:cs="Arial"/>
                <w:color w:val="000000"/>
                <w:sz w:val="16"/>
                <w:szCs w:val="16"/>
              </w:rPr>
              <w:t>484</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EKO-PARK D.O.O. LENDAVA, JAVNO PODJETJE OKO-PARK KFT. LENDVA, KOZHASZNU VALLALAT</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19</w:t>
            </w:r>
            <w:r>
              <w:rPr>
                <w:rFonts w:eastAsiaTheme="minorHAnsi" w:cs="Arial"/>
                <w:color w:val="000000"/>
                <w:sz w:val="16"/>
                <w:szCs w:val="16"/>
              </w:rPr>
              <w:t>.</w:t>
            </w:r>
            <w:r w:rsidRPr="00861945">
              <w:rPr>
                <w:rFonts w:eastAsiaTheme="minorHAnsi" w:cs="Arial"/>
                <w:color w:val="000000"/>
                <w:sz w:val="16"/>
                <w:szCs w:val="16"/>
              </w:rPr>
              <w:t>711</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RADOVLJICA, JAVNO PODJETJE ZA KOMUNALNO DEJAVNOST,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19</w:t>
            </w:r>
            <w:r>
              <w:rPr>
                <w:rFonts w:eastAsiaTheme="minorHAnsi" w:cs="Arial"/>
                <w:color w:val="000000"/>
                <w:sz w:val="16"/>
                <w:szCs w:val="16"/>
              </w:rPr>
              <w:t>.</w:t>
            </w:r>
            <w:r w:rsidRPr="00861945">
              <w:rPr>
                <w:rFonts w:eastAsiaTheme="minorHAnsi" w:cs="Arial"/>
                <w:color w:val="000000"/>
                <w:sz w:val="16"/>
                <w:szCs w:val="16"/>
              </w:rPr>
              <w:t>538</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LOŠKA KOMUNALA, OSKRBA Z VODO IN PLINOM, D.D., ŠKOFJA LOKA</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17</w:t>
            </w:r>
            <w:r>
              <w:rPr>
                <w:rFonts w:eastAsiaTheme="minorHAnsi" w:cs="Arial"/>
                <w:color w:val="000000"/>
                <w:sz w:val="16"/>
                <w:szCs w:val="16"/>
              </w:rPr>
              <w:t>.</w:t>
            </w:r>
            <w:r w:rsidRPr="00861945">
              <w:rPr>
                <w:rFonts w:eastAsiaTheme="minorHAnsi" w:cs="Arial"/>
                <w:color w:val="000000"/>
                <w:sz w:val="16"/>
                <w:szCs w:val="16"/>
              </w:rPr>
              <w:t>398</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KOMUNALA ČRNOMELJ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16</w:t>
            </w:r>
            <w:r>
              <w:rPr>
                <w:rFonts w:eastAsiaTheme="minorHAnsi" w:cs="Arial"/>
                <w:color w:val="000000"/>
                <w:sz w:val="16"/>
                <w:szCs w:val="16"/>
              </w:rPr>
              <w:t>.</w:t>
            </w:r>
            <w:r w:rsidRPr="00861945">
              <w:rPr>
                <w:rFonts w:eastAsiaTheme="minorHAnsi" w:cs="Arial"/>
                <w:color w:val="000000"/>
                <w:sz w:val="16"/>
                <w:szCs w:val="16"/>
              </w:rPr>
              <w:t>438</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TOLMIN JAVNO PODJETJE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16</w:t>
            </w:r>
            <w:r>
              <w:rPr>
                <w:rFonts w:eastAsiaTheme="minorHAnsi" w:cs="Arial"/>
                <w:color w:val="000000"/>
                <w:sz w:val="16"/>
                <w:szCs w:val="16"/>
              </w:rPr>
              <w:t>.</w:t>
            </w:r>
            <w:r w:rsidRPr="00861945">
              <w:rPr>
                <w:rFonts w:eastAsiaTheme="minorHAnsi" w:cs="Arial"/>
                <w:color w:val="000000"/>
                <w:sz w:val="16"/>
                <w:szCs w:val="16"/>
              </w:rPr>
              <w:t>344</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KOMUNALA SLOVENJ GRADEC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15</w:t>
            </w:r>
            <w:r>
              <w:rPr>
                <w:rFonts w:eastAsiaTheme="minorHAnsi" w:cs="Arial"/>
                <w:color w:val="000000"/>
                <w:sz w:val="16"/>
                <w:szCs w:val="16"/>
              </w:rPr>
              <w:t>.</w:t>
            </w:r>
            <w:r w:rsidRPr="00861945">
              <w:rPr>
                <w:rFonts w:eastAsiaTheme="minorHAnsi" w:cs="Arial"/>
                <w:color w:val="000000"/>
                <w:sz w:val="16"/>
                <w:szCs w:val="16"/>
              </w:rPr>
              <w:t>816</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TREBNJE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15</w:t>
            </w:r>
            <w:r>
              <w:rPr>
                <w:rFonts w:eastAsiaTheme="minorHAnsi" w:cs="Arial"/>
                <w:color w:val="000000"/>
                <w:sz w:val="16"/>
                <w:szCs w:val="16"/>
              </w:rPr>
              <w:t>.</w:t>
            </w:r>
            <w:r w:rsidRPr="00861945">
              <w:rPr>
                <w:rFonts w:eastAsiaTheme="minorHAnsi" w:cs="Arial"/>
                <w:color w:val="000000"/>
                <w:sz w:val="16"/>
                <w:szCs w:val="16"/>
              </w:rPr>
              <w:t>406</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KOMUNALNO PODJETJE ORMOŽ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15</w:t>
            </w:r>
            <w:r>
              <w:rPr>
                <w:rFonts w:eastAsiaTheme="minorHAnsi" w:cs="Arial"/>
                <w:color w:val="000000"/>
                <w:sz w:val="16"/>
                <w:szCs w:val="16"/>
              </w:rPr>
              <w:t>.</w:t>
            </w:r>
            <w:r w:rsidRPr="00861945">
              <w:rPr>
                <w:rFonts w:eastAsiaTheme="minorHAnsi" w:cs="Arial"/>
                <w:color w:val="000000"/>
                <w:sz w:val="16"/>
                <w:szCs w:val="16"/>
              </w:rPr>
              <w:t>181</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KOMUNALA CERKNICA D.O.O. CERKNICA</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14</w:t>
            </w:r>
            <w:r>
              <w:rPr>
                <w:rFonts w:eastAsiaTheme="minorHAnsi" w:cs="Arial"/>
                <w:color w:val="000000"/>
                <w:sz w:val="16"/>
                <w:szCs w:val="16"/>
              </w:rPr>
              <w:t>.</w:t>
            </w:r>
            <w:r w:rsidRPr="00861945">
              <w:rPr>
                <w:rFonts w:eastAsiaTheme="minorHAnsi" w:cs="Arial"/>
                <w:color w:val="000000"/>
                <w:sz w:val="16"/>
                <w:szCs w:val="16"/>
              </w:rPr>
              <w:t>679</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JKP ŠENTJUR, JAVNO KOMUNALNO PODJETJE,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14</w:t>
            </w:r>
            <w:r>
              <w:rPr>
                <w:rFonts w:eastAsiaTheme="minorHAnsi" w:cs="Arial"/>
                <w:color w:val="000000"/>
                <w:sz w:val="16"/>
                <w:szCs w:val="16"/>
              </w:rPr>
              <w:t>.</w:t>
            </w:r>
            <w:r w:rsidRPr="00861945">
              <w:rPr>
                <w:rFonts w:eastAsiaTheme="minorHAnsi" w:cs="Arial"/>
                <w:color w:val="000000"/>
                <w:sz w:val="16"/>
                <w:szCs w:val="16"/>
              </w:rPr>
              <w:t>313</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KOMUNALA TRBOVLJE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13</w:t>
            </w:r>
            <w:r>
              <w:rPr>
                <w:rFonts w:eastAsiaTheme="minorHAnsi" w:cs="Arial"/>
                <w:color w:val="000000"/>
                <w:sz w:val="16"/>
                <w:szCs w:val="16"/>
              </w:rPr>
              <w:t>.</w:t>
            </w:r>
            <w:r w:rsidRPr="00861945">
              <w:rPr>
                <w:rFonts w:eastAsiaTheme="minorHAnsi" w:cs="Arial"/>
                <w:color w:val="000000"/>
                <w:sz w:val="16"/>
                <w:szCs w:val="16"/>
              </w:rPr>
              <w:t>604</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KOMUNALNO STANOVANJSKO PODJETJE LITIJA,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12</w:t>
            </w:r>
            <w:r>
              <w:rPr>
                <w:rFonts w:eastAsiaTheme="minorHAnsi" w:cs="Arial"/>
                <w:color w:val="000000"/>
                <w:sz w:val="16"/>
                <w:szCs w:val="16"/>
              </w:rPr>
              <w:t>.</w:t>
            </w:r>
            <w:r w:rsidRPr="00861945">
              <w:rPr>
                <w:rFonts w:eastAsiaTheme="minorHAnsi" w:cs="Arial"/>
                <w:color w:val="000000"/>
                <w:sz w:val="16"/>
                <w:szCs w:val="16"/>
              </w:rPr>
              <w:t>658</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KOMUNALNO PODJETJE LOGATEC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12</w:t>
            </w:r>
            <w:r>
              <w:rPr>
                <w:rFonts w:eastAsiaTheme="minorHAnsi" w:cs="Arial"/>
                <w:color w:val="000000"/>
                <w:sz w:val="16"/>
                <w:szCs w:val="16"/>
              </w:rPr>
              <w:t>.</w:t>
            </w:r>
            <w:r w:rsidRPr="00861945">
              <w:rPr>
                <w:rFonts w:eastAsiaTheme="minorHAnsi" w:cs="Arial"/>
                <w:color w:val="000000"/>
                <w:sz w:val="16"/>
                <w:szCs w:val="16"/>
              </w:rPr>
              <w:t>206</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TRŽIČ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11</w:t>
            </w:r>
            <w:r>
              <w:rPr>
                <w:rFonts w:eastAsiaTheme="minorHAnsi" w:cs="Arial"/>
                <w:color w:val="000000"/>
                <w:sz w:val="16"/>
                <w:szCs w:val="16"/>
              </w:rPr>
              <w:t>.</w:t>
            </w:r>
            <w:r w:rsidRPr="00861945">
              <w:rPr>
                <w:rFonts w:eastAsiaTheme="minorHAnsi" w:cs="Arial"/>
                <w:color w:val="000000"/>
                <w:sz w:val="16"/>
                <w:szCs w:val="16"/>
              </w:rPr>
              <w:t>961</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JKP, JAVNO KOMUNALNO PODJETJE D.O.O. SLOVENSKE KONJICE</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11</w:t>
            </w:r>
            <w:r>
              <w:rPr>
                <w:rFonts w:eastAsiaTheme="minorHAnsi" w:cs="Arial"/>
                <w:color w:val="000000"/>
                <w:sz w:val="16"/>
                <w:szCs w:val="16"/>
              </w:rPr>
              <w:t>.</w:t>
            </w:r>
            <w:r w:rsidRPr="00861945">
              <w:rPr>
                <w:rFonts w:eastAsiaTheme="minorHAnsi" w:cs="Arial"/>
                <w:color w:val="000000"/>
                <w:sz w:val="16"/>
                <w:szCs w:val="16"/>
              </w:rPr>
              <w:t>144</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JP KOMUNALA ILIRSKA BISTRICA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10</w:t>
            </w:r>
            <w:r>
              <w:rPr>
                <w:rFonts w:eastAsiaTheme="minorHAnsi" w:cs="Arial"/>
                <w:color w:val="000000"/>
                <w:sz w:val="16"/>
                <w:szCs w:val="16"/>
              </w:rPr>
              <w:t>.</w:t>
            </w:r>
            <w:r w:rsidRPr="00861945">
              <w:rPr>
                <w:rFonts w:eastAsiaTheme="minorHAnsi" w:cs="Arial"/>
                <w:color w:val="000000"/>
                <w:sz w:val="16"/>
                <w:szCs w:val="16"/>
              </w:rPr>
              <w:t>865</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INFRASTRUKTURA BLED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10</w:t>
            </w:r>
            <w:r>
              <w:rPr>
                <w:rFonts w:eastAsiaTheme="minorHAnsi" w:cs="Arial"/>
                <w:color w:val="000000"/>
                <w:sz w:val="16"/>
                <w:szCs w:val="16"/>
              </w:rPr>
              <w:t>.</w:t>
            </w:r>
            <w:r w:rsidRPr="00861945">
              <w:rPr>
                <w:rFonts w:eastAsiaTheme="minorHAnsi" w:cs="Arial"/>
                <w:color w:val="000000"/>
                <w:sz w:val="16"/>
                <w:szCs w:val="16"/>
              </w:rPr>
              <w:t>326</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KOMUNALA D.O.O. SEVNICA</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9</w:t>
            </w:r>
            <w:r>
              <w:rPr>
                <w:rFonts w:eastAsiaTheme="minorHAnsi" w:cs="Arial"/>
                <w:color w:val="000000"/>
                <w:sz w:val="16"/>
                <w:szCs w:val="16"/>
              </w:rPr>
              <w:t>.</w:t>
            </w:r>
            <w:r w:rsidRPr="00861945">
              <w:rPr>
                <w:rFonts w:eastAsiaTheme="minorHAnsi" w:cs="Arial"/>
                <w:color w:val="000000"/>
                <w:sz w:val="16"/>
                <w:szCs w:val="16"/>
              </w:rPr>
              <w:t>953</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KOMUNALA ZAGORJE,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9</w:t>
            </w:r>
            <w:r>
              <w:rPr>
                <w:rFonts w:eastAsiaTheme="minorHAnsi" w:cs="Arial"/>
                <w:color w:val="000000"/>
                <w:sz w:val="16"/>
                <w:szCs w:val="16"/>
              </w:rPr>
              <w:t>.</w:t>
            </w:r>
            <w:r w:rsidRPr="00861945">
              <w:rPr>
                <w:rFonts w:eastAsiaTheme="minorHAnsi" w:cs="Arial"/>
                <w:color w:val="000000"/>
                <w:sz w:val="16"/>
                <w:szCs w:val="16"/>
              </w:rPr>
              <w:t>879</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KOMUNALNO PODJETJE RADLJE OB DRAVI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9</w:t>
            </w:r>
            <w:r>
              <w:rPr>
                <w:rFonts w:eastAsiaTheme="minorHAnsi" w:cs="Arial"/>
                <w:color w:val="000000"/>
                <w:sz w:val="16"/>
                <w:szCs w:val="16"/>
              </w:rPr>
              <w:t>.</w:t>
            </w:r>
            <w:r w:rsidRPr="00861945">
              <w:rPr>
                <w:rFonts w:eastAsiaTheme="minorHAnsi" w:cs="Arial"/>
                <w:color w:val="000000"/>
                <w:sz w:val="16"/>
                <w:szCs w:val="16"/>
              </w:rPr>
              <w:t>747</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LAŠKO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9</w:t>
            </w:r>
            <w:r>
              <w:rPr>
                <w:rFonts w:eastAsiaTheme="minorHAnsi" w:cs="Arial"/>
                <w:color w:val="000000"/>
                <w:sz w:val="16"/>
                <w:szCs w:val="16"/>
              </w:rPr>
              <w:t>.</w:t>
            </w:r>
            <w:r w:rsidRPr="00861945">
              <w:rPr>
                <w:rFonts w:eastAsiaTheme="minorHAnsi" w:cs="Arial"/>
                <w:color w:val="000000"/>
                <w:sz w:val="16"/>
                <w:szCs w:val="16"/>
              </w:rPr>
              <w:t>641</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KOMUNALNO PODJETJE RAVNE NA KOROŠKEM,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9</w:t>
            </w:r>
            <w:r>
              <w:rPr>
                <w:rFonts w:eastAsiaTheme="minorHAnsi" w:cs="Arial"/>
                <w:color w:val="000000"/>
                <w:sz w:val="16"/>
                <w:szCs w:val="16"/>
              </w:rPr>
              <w:t>.</w:t>
            </w:r>
            <w:r w:rsidRPr="00861945">
              <w:rPr>
                <w:rFonts w:eastAsiaTheme="minorHAnsi" w:cs="Arial"/>
                <w:color w:val="000000"/>
                <w:sz w:val="16"/>
                <w:szCs w:val="16"/>
              </w:rPr>
              <w:t>525</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KOMUNALNO PODJETJE IDRIJA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9</w:t>
            </w:r>
            <w:r>
              <w:rPr>
                <w:rFonts w:eastAsiaTheme="minorHAnsi" w:cs="Arial"/>
                <w:color w:val="000000"/>
                <w:sz w:val="16"/>
                <w:szCs w:val="16"/>
              </w:rPr>
              <w:t>.</w:t>
            </w:r>
            <w:r w:rsidRPr="00861945">
              <w:rPr>
                <w:rFonts w:eastAsiaTheme="minorHAnsi" w:cs="Arial"/>
                <w:color w:val="000000"/>
                <w:sz w:val="16"/>
                <w:szCs w:val="16"/>
              </w:rPr>
              <w:t>506</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KOMUNALA, D.O.O. MOZIRJE</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8</w:t>
            </w:r>
            <w:r>
              <w:rPr>
                <w:rFonts w:eastAsiaTheme="minorHAnsi" w:cs="Arial"/>
                <w:color w:val="000000"/>
                <w:sz w:val="16"/>
                <w:szCs w:val="16"/>
              </w:rPr>
              <w:t>.</w:t>
            </w:r>
            <w:r w:rsidRPr="00861945">
              <w:rPr>
                <w:rFonts w:eastAsiaTheme="minorHAnsi" w:cs="Arial"/>
                <w:color w:val="000000"/>
                <w:sz w:val="16"/>
                <w:szCs w:val="16"/>
              </w:rPr>
              <w:t>366</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KSP HRASTNIK KOMUNALNO - STANOVANJSKO PODJETJE, D.D.</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8</w:t>
            </w:r>
            <w:r>
              <w:rPr>
                <w:rFonts w:eastAsiaTheme="minorHAnsi" w:cs="Arial"/>
                <w:color w:val="000000"/>
                <w:sz w:val="16"/>
                <w:szCs w:val="16"/>
              </w:rPr>
              <w:t>.</w:t>
            </w:r>
            <w:r w:rsidRPr="00861945">
              <w:rPr>
                <w:rFonts w:eastAsiaTheme="minorHAnsi" w:cs="Arial"/>
                <w:color w:val="000000"/>
                <w:sz w:val="16"/>
                <w:szCs w:val="16"/>
              </w:rPr>
              <w:t>140</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METLIKA JAVNO PODJETJE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7</w:t>
            </w:r>
            <w:r>
              <w:rPr>
                <w:rFonts w:eastAsiaTheme="minorHAnsi" w:cs="Arial"/>
                <w:color w:val="000000"/>
                <w:sz w:val="16"/>
                <w:szCs w:val="16"/>
              </w:rPr>
              <w:t>.</w:t>
            </w:r>
            <w:r w:rsidRPr="00861945">
              <w:rPr>
                <w:rFonts w:eastAsiaTheme="minorHAnsi" w:cs="Arial"/>
                <w:color w:val="000000"/>
                <w:sz w:val="16"/>
                <w:szCs w:val="16"/>
              </w:rPr>
              <w:t>879</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KOMUNALNO PODJETJE BREZOVICA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7</w:t>
            </w:r>
            <w:r>
              <w:rPr>
                <w:rFonts w:eastAsiaTheme="minorHAnsi" w:cs="Arial"/>
                <w:color w:val="000000"/>
                <w:sz w:val="16"/>
                <w:szCs w:val="16"/>
              </w:rPr>
              <w:t>.</w:t>
            </w:r>
            <w:r w:rsidRPr="00861945">
              <w:rPr>
                <w:rFonts w:eastAsiaTheme="minorHAnsi" w:cs="Arial"/>
                <w:color w:val="000000"/>
                <w:sz w:val="16"/>
                <w:szCs w:val="16"/>
              </w:rPr>
              <w:t>733</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RADGONA, JAVNO PODJETJE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7</w:t>
            </w:r>
            <w:r>
              <w:rPr>
                <w:rFonts w:eastAsiaTheme="minorHAnsi" w:cs="Arial"/>
                <w:color w:val="000000"/>
                <w:sz w:val="16"/>
                <w:szCs w:val="16"/>
              </w:rPr>
              <w:t>.</w:t>
            </w:r>
            <w:r w:rsidRPr="00861945">
              <w:rPr>
                <w:rFonts w:eastAsiaTheme="minorHAnsi" w:cs="Arial"/>
                <w:color w:val="000000"/>
                <w:sz w:val="16"/>
                <w:szCs w:val="16"/>
              </w:rPr>
              <w:t>095</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IG</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lastRenderedPageBreak/>
              <w:t>6</w:t>
            </w:r>
            <w:r>
              <w:rPr>
                <w:rFonts w:eastAsiaTheme="minorHAnsi" w:cs="Arial"/>
                <w:color w:val="000000"/>
                <w:sz w:val="16"/>
                <w:szCs w:val="16"/>
              </w:rPr>
              <w:t>.</w:t>
            </w:r>
            <w:r w:rsidRPr="00861945">
              <w:rPr>
                <w:rFonts w:eastAsiaTheme="minorHAnsi" w:cs="Arial"/>
                <w:color w:val="000000"/>
                <w:sz w:val="16"/>
                <w:szCs w:val="16"/>
              </w:rPr>
              <w:t>821</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HOČE - SLIVNICA</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6</w:t>
            </w:r>
            <w:r>
              <w:rPr>
                <w:rFonts w:eastAsiaTheme="minorHAnsi" w:cs="Arial"/>
                <w:color w:val="000000"/>
                <w:sz w:val="16"/>
                <w:szCs w:val="16"/>
              </w:rPr>
              <w:t>.</w:t>
            </w:r>
            <w:r w:rsidRPr="00861945">
              <w:rPr>
                <w:rFonts w:eastAsiaTheme="minorHAnsi" w:cs="Arial"/>
                <w:color w:val="000000"/>
                <w:sz w:val="16"/>
                <w:szCs w:val="16"/>
              </w:rPr>
              <w:t>280</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KOMENDA</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6</w:t>
            </w:r>
            <w:r>
              <w:rPr>
                <w:rFonts w:eastAsiaTheme="minorHAnsi" w:cs="Arial"/>
                <w:color w:val="000000"/>
                <w:sz w:val="16"/>
                <w:szCs w:val="16"/>
              </w:rPr>
              <w:t>.</w:t>
            </w:r>
            <w:r w:rsidRPr="00861945">
              <w:rPr>
                <w:rFonts w:eastAsiaTheme="minorHAnsi" w:cs="Arial"/>
                <w:color w:val="000000"/>
                <w:sz w:val="16"/>
                <w:szCs w:val="16"/>
              </w:rPr>
              <w:t>036</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DOBROVA-POLHOV GRADEC</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5</w:t>
            </w:r>
            <w:r>
              <w:rPr>
                <w:rFonts w:eastAsiaTheme="minorHAnsi" w:cs="Arial"/>
                <w:color w:val="000000"/>
                <w:sz w:val="16"/>
                <w:szCs w:val="16"/>
              </w:rPr>
              <w:t>.</w:t>
            </w:r>
            <w:r w:rsidRPr="00861945">
              <w:rPr>
                <w:rFonts w:eastAsiaTheme="minorHAnsi" w:cs="Arial"/>
                <w:color w:val="000000"/>
                <w:sz w:val="16"/>
                <w:szCs w:val="16"/>
              </w:rPr>
              <w:t>629</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KOMUNALNO PODJETJE LOG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5</w:t>
            </w:r>
            <w:r>
              <w:rPr>
                <w:rFonts w:eastAsiaTheme="minorHAnsi" w:cs="Arial"/>
                <w:color w:val="000000"/>
                <w:sz w:val="16"/>
                <w:szCs w:val="16"/>
              </w:rPr>
              <w:t>.</w:t>
            </w:r>
            <w:r w:rsidRPr="00861945">
              <w:rPr>
                <w:rFonts w:eastAsiaTheme="minorHAnsi" w:cs="Arial"/>
                <w:color w:val="000000"/>
                <w:sz w:val="16"/>
                <w:szCs w:val="16"/>
              </w:rPr>
              <w:t>246</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JAVNO PODJETJE, KRANJSKA GORA,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4</w:t>
            </w:r>
            <w:r>
              <w:rPr>
                <w:rFonts w:eastAsiaTheme="minorHAnsi" w:cs="Arial"/>
                <w:color w:val="000000"/>
                <w:sz w:val="16"/>
                <w:szCs w:val="16"/>
              </w:rPr>
              <w:t>.</w:t>
            </w:r>
            <w:r w:rsidRPr="00861945">
              <w:rPr>
                <w:rFonts w:eastAsiaTheme="minorHAnsi" w:cs="Arial"/>
                <w:color w:val="000000"/>
                <w:sz w:val="16"/>
                <w:szCs w:val="16"/>
              </w:rPr>
              <w:t>915</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KOMUNALA VODICE,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4</w:t>
            </w:r>
            <w:r>
              <w:rPr>
                <w:rFonts w:eastAsiaTheme="minorHAnsi" w:cs="Arial"/>
                <w:color w:val="000000"/>
                <w:sz w:val="16"/>
                <w:szCs w:val="16"/>
              </w:rPr>
              <w:t>.</w:t>
            </w:r>
            <w:r w:rsidRPr="00861945">
              <w:rPr>
                <w:rFonts w:eastAsiaTheme="minorHAnsi" w:cs="Arial"/>
                <w:color w:val="000000"/>
                <w:sz w:val="16"/>
                <w:szCs w:val="16"/>
              </w:rPr>
              <w:t>834</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KANAL OB SOČI</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4</w:t>
            </w:r>
            <w:r>
              <w:rPr>
                <w:rFonts w:eastAsiaTheme="minorHAnsi" w:cs="Arial"/>
                <w:color w:val="000000"/>
                <w:sz w:val="16"/>
                <w:szCs w:val="16"/>
              </w:rPr>
              <w:t>.</w:t>
            </w:r>
            <w:r w:rsidRPr="00861945">
              <w:rPr>
                <w:rFonts w:eastAsiaTheme="minorHAnsi" w:cs="Arial"/>
                <w:color w:val="000000"/>
                <w:sz w:val="16"/>
                <w:szCs w:val="16"/>
              </w:rPr>
              <w:t>661</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RADENCI (PREJ IZVAJALEC SIM TRGOVSKO IN TURISTIČNO PODJETJE RADENCI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4</w:t>
            </w:r>
            <w:r>
              <w:rPr>
                <w:rFonts w:eastAsiaTheme="minorHAnsi" w:cs="Arial"/>
                <w:color w:val="000000"/>
                <w:sz w:val="16"/>
                <w:szCs w:val="16"/>
              </w:rPr>
              <w:t>.</w:t>
            </w:r>
            <w:r w:rsidRPr="00861945">
              <w:rPr>
                <w:rFonts w:eastAsiaTheme="minorHAnsi" w:cs="Arial"/>
                <w:color w:val="000000"/>
                <w:sz w:val="16"/>
                <w:szCs w:val="16"/>
              </w:rPr>
              <w:t>340</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ZREČE</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4</w:t>
            </w:r>
            <w:r>
              <w:rPr>
                <w:rFonts w:eastAsiaTheme="minorHAnsi" w:cs="Arial"/>
                <w:color w:val="000000"/>
                <w:sz w:val="16"/>
                <w:szCs w:val="16"/>
              </w:rPr>
              <w:t>.</w:t>
            </w:r>
            <w:r w:rsidRPr="00861945">
              <w:rPr>
                <w:rFonts w:eastAsiaTheme="minorHAnsi" w:cs="Arial"/>
                <w:color w:val="000000"/>
                <w:sz w:val="16"/>
                <w:szCs w:val="16"/>
              </w:rPr>
              <w:t>135</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BOHINJ</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4</w:t>
            </w:r>
            <w:r>
              <w:rPr>
                <w:rFonts w:eastAsiaTheme="minorHAnsi" w:cs="Arial"/>
                <w:color w:val="000000"/>
                <w:sz w:val="16"/>
                <w:szCs w:val="16"/>
              </w:rPr>
              <w:t>.</w:t>
            </w:r>
            <w:r w:rsidRPr="00861945">
              <w:rPr>
                <w:rFonts w:eastAsiaTheme="minorHAnsi" w:cs="Arial"/>
                <w:color w:val="000000"/>
                <w:sz w:val="16"/>
                <w:szCs w:val="16"/>
              </w:rPr>
              <w:t>100</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KOMUNALNO PODJETJE DRAVOGRAD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4</w:t>
            </w:r>
            <w:r>
              <w:rPr>
                <w:rFonts w:eastAsiaTheme="minorHAnsi" w:cs="Arial"/>
                <w:color w:val="000000"/>
                <w:sz w:val="16"/>
                <w:szCs w:val="16"/>
              </w:rPr>
              <w:t>.</w:t>
            </w:r>
            <w:r w:rsidRPr="00861945">
              <w:rPr>
                <w:rFonts w:eastAsiaTheme="minorHAnsi" w:cs="Arial"/>
                <w:color w:val="000000"/>
                <w:sz w:val="16"/>
                <w:szCs w:val="16"/>
              </w:rPr>
              <w:t>074</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ČRENŠOVCI</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4</w:t>
            </w:r>
            <w:r>
              <w:rPr>
                <w:rFonts w:eastAsiaTheme="minorHAnsi" w:cs="Arial"/>
                <w:color w:val="000000"/>
                <w:sz w:val="16"/>
                <w:szCs w:val="16"/>
              </w:rPr>
              <w:t>.</w:t>
            </w:r>
            <w:r w:rsidRPr="00861945">
              <w:rPr>
                <w:rFonts w:eastAsiaTheme="minorHAnsi" w:cs="Arial"/>
                <w:color w:val="000000"/>
                <w:sz w:val="16"/>
                <w:szCs w:val="16"/>
              </w:rPr>
              <w:t>033</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RAČE-FRAM</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w:t>
            </w:r>
            <w:r>
              <w:rPr>
                <w:rFonts w:eastAsiaTheme="minorHAnsi" w:cs="Arial"/>
                <w:color w:val="000000"/>
                <w:sz w:val="16"/>
                <w:szCs w:val="16"/>
              </w:rPr>
              <w:t>.</w:t>
            </w:r>
            <w:r w:rsidRPr="00861945">
              <w:rPr>
                <w:rFonts w:eastAsiaTheme="minorHAnsi" w:cs="Arial"/>
                <w:color w:val="000000"/>
                <w:sz w:val="16"/>
                <w:szCs w:val="16"/>
              </w:rPr>
              <w:t>834</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GORENJA VAS-POLJANE</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w:t>
            </w:r>
            <w:r>
              <w:rPr>
                <w:rFonts w:eastAsiaTheme="minorHAnsi" w:cs="Arial"/>
                <w:color w:val="000000"/>
                <w:sz w:val="16"/>
                <w:szCs w:val="16"/>
              </w:rPr>
              <w:t>.</w:t>
            </w:r>
            <w:r w:rsidRPr="00861945">
              <w:rPr>
                <w:rFonts w:eastAsiaTheme="minorHAnsi" w:cs="Arial"/>
                <w:color w:val="000000"/>
                <w:sz w:val="16"/>
                <w:szCs w:val="16"/>
              </w:rPr>
              <w:t>818</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ŽIRI</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w:t>
            </w:r>
            <w:r>
              <w:rPr>
                <w:rFonts w:eastAsiaTheme="minorHAnsi" w:cs="Arial"/>
                <w:color w:val="000000"/>
                <w:sz w:val="16"/>
                <w:szCs w:val="16"/>
              </w:rPr>
              <w:t>.</w:t>
            </w:r>
            <w:r w:rsidRPr="00861945">
              <w:rPr>
                <w:rFonts w:eastAsiaTheme="minorHAnsi" w:cs="Arial"/>
                <w:color w:val="000000"/>
                <w:sz w:val="16"/>
                <w:szCs w:val="16"/>
              </w:rPr>
              <w:t>593</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VODOKOMUNALNI SISTEMI IZGRADNJA IN VZDRŽEVANJE VODOKOMUNALNIH SISTEMOV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w:t>
            </w:r>
            <w:r>
              <w:rPr>
                <w:rFonts w:eastAsiaTheme="minorHAnsi" w:cs="Arial"/>
                <w:color w:val="000000"/>
                <w:sz w:val="16"/>
                <w:szCs w:val="16"/>
              </w:rPr>
              <w:t>.</w:t>
            </w:r>
            <w:r w:rsidRPr="00861945">
              <w:rPr>
                <w:rFonts w:eastAsiaTheme="minorHAnsi" w:cs="Arial"/>
                <w:color w:val="000000"/>
                <w:sz w:val="16"/>
                <w:szCs w:val="16"/>
              </w:rPr>
              <w:t>461</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JAVNO PODJETJE KOMUNALA RADEČE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w:t>
            </w:r>
            <w:r>
              <w:rPr>
                <w:rFonts w:eastAsiaTheme="minorHAnsi" w:cs="Arial"/>
                <w:color w:val="000000"/>
                <w:sz w:val="16"/>
                <w:szCs w:val="16"/>
              </w:rPr>
              <w:t>.</w:t>
            </w:r>
            <w:r w:rsidRPr="00861945">
              <w:rPr>
                <w:rFonts w:eastAsiaTheme="minorHAnsi" w:cs="Arial"/>
                <w:color w:val="000000"/>
                <w:sz w:val="16"/>
                <w:szCs w:val="16"/>
              </w:rPr>
              <w:t>321</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MEŽICA JAVNO KOMUNALNO PODJETJE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w:t>
            </w:r>
            <w:r>
              <w:rPr>
                <w:rFonts w:eastAsiaTheme="minorHAnsi" w:cs="Arial"/>
                <w:color w:val="000000"/>
                <w:sz w:val="16"/>
                <w:szCs w:val="16"/>
              </w:rPr>
              <w:t>.</w:t>
            </w:r>
            <w:r w:rsidRPr="00861945">
              <w:rPr>
                <w:rFonts w:eastAsiaTheme="minorHAnsi" w:cs="Arial"/>
                <w:color w:val="000000"/>
                <w:sz w:val="16"/>
                <w:szCs w:val="16"/>
              </w:rPr>
              <w:t>277</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DANA, PROIZVODNJA IN PRODAJA PIJAČ,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w:t>
            </w:r>
            <w:r>
              <w:rPr>
                <w:rFonts w:eastAsiaTheme="minorHAnsi" w:cs="Arial"/>
                <w:color w:val="000000"/>
                <w:sz w:val="16"/>
                <w:szCs w:val="16"/>
              </w:rPr>
              <w:t>.</w:t>
            </w:r>
            <w:r w:rsidRPr="00861945">
              <w:rPr>
                <w:rFonts w:eastAsiaTheme="minorHAnsi" w:cs="Arial"/>
                <w:color w:val="000000"/>
                <w:sz w:val="16"/>
                <w:szCs w:val="16"/>
              </w:rPr>
              <w:t>156</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ŽELEZNIKI</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w:t>
            </w:r>
            <w:r>
              <w:rPr>
                <w:rFonts w:eastAsiaTheme="minorHAnsi" w:cs="Arial"/>
                <w:color w:val="000000"/>
                <w:sz w:val="16"/>
                <w:szCs w:val="16"/>
              </w:rPr>
              <w:t>.</w:t>
            </w:r>
            <w:r w:rsidRPr="00861945">
              <w:rPr>
                <w:rFonts w:eastAsiaTheme="minorHAnsi" w:cs="Arial"/>
                <w:color w:val="000000"/>
                <w:sz w:val="16"/>
                <w:szCs w:val="16"/>
              </w:rPr>
              <w:t>037</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CERKNO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w:t>
            </w:r>
            <w:r>
              <w:rPr>
                <w:rFonts w:eastAsiaTheme="minorHAnsi" w:cs="Arial"/>
                <w:color w:val="000000"/>
                <w:sz w:val="16"/>
                <w:szCs w:val="16"/>
              </w:rPr>
              <w:t>.</w:t>
            </w:r>
            <w:r w:rsidRPr="00861945">
              <w:rPr>
                <w:rFonts w:eastAsiaTheme="minorHAnsi" w:cs="Arial"/>
                <w:color w:val="000000"/>
                <w:sz w:val="16"/>
                <w:szCs w:val="16"/>
              </w:rPr>
              <w:t>872</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HORJUL</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w:t>
            </w:r>
            <w:r>
              <w:rPr>
                <w:rFonts w:eastAsiaTheme="minorHAnsi" w:cs="Arial"/>
                <w:color w:val="000000"/>
                <w:sz w:val="16"/>
                <w:szCs w:val="16"/>
              </w:rPr>
              <w:t>.</w:t>
            </w:r>
            <w:r w:rsidRPr="00861945">
              <w:rPr>
                <w:rFonts w:eastAsiaTheme="minorHAnsi" w:cs="Arial"/>
                <w:color w:val="000000"/>
                <w:sz w:val="16"/>
                <w:szCs w:val="16"/>
              </w:rPr>
              <w:t>392</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ČRNA NA KOROŠKEM</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w:t>
            </w:r>
            <w:r>
              <w:rPr>
                <w:rFonts w:eastAsiaTheme="minorHAnsi" w:cs="Arial"/>
                <w:color w:val="000000"/>
                <w:sz w:val="16"/>
                <w:szCs w:val="16"/>
              </w:rPr>
              <w:t>.</w:t>
            </w:r>
            <w:r w:rsidRPr="00861945">
              <w:rPr>
                <w:rFonts w:eastAsiaTheme="minorHAnsi" w:cs="Arial"/>
                <w:color w:val="000000"/>
                <w:sz w:val="16"/>
                <w:szCs w:val="16"/>
              </w:rPr>
              <w:t>291</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LOVRENC NA POHORJU</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w:t>
            </w:r>
            <w:r>
              <w:rPr>
                <w:rFonts w:eastAsiaTheme="minorHAnsi" w:cs="Arial"/>
                <w:color w:val="000000"/>
                <w:sz w:val="16"/>
                <w:szCs w:val="16"/>
              </w:rPr>
              <w:t>.</w:t>
            </w:r>
            <w:r w:rsidRPr="00861945">
              <w:rPr>
                <w:rFonts w:eastAsiaTheme="minorHAnsi" w:cs="Arial"/>
                <w:color w:val="000000"/>
                <w:sz w:val="16"/>
                <w:szCs w:val="16"/>
              </w:rPr>
              <w:t>926</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JAVNO KOMUNALNO PODJETJE D.O.O. GORNJI GRAD</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w:t>
            </w:r>
            <w:r>
              <w:rPr>
                <w:rFonts w:eastAsiaTheme="minorHAnsi" w:cs="Arial"/>
                <w:color w:val="000000"/>
                <w:sz w:val="16"/>
                <w:szCs w:val="16"/>
              </w:rPr>
              <w:t>.</w:t>
            </w:r>
            <w:r w:rsidRPr="00861945">
              <w:rPr>
                <w:rFonts w:eastAsiaTheme="minorHAnsi" w:cs="Arial"/>
                <w:color w:val="000000"/>
                <w:sz w:val="16"/>
                <w:szCs w:val="16"/>
              </w:rPr>
              <w:t>888</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TIŠINA</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w:t>
            </w:r>
            <w:r>
              <w:rPr>
                <w:rFonts w:eastAsiaTheme="minorHAnsi" w:cs="Arial"/>
                <w:color w:val="000000"/>
                <w:sz w:val="16"/>
                <w:szCs w:val="16"/>
              </w:rPr>
              <w:t>.</w:t>
            </w:r>
            <w:r w:rsidRPr="00861945">
              <w:rPr>
                <w:rFonts w:eastAsiaTheme="minorHAnsi" w:cs="Arial"/>
                <w:color w:val="000000"/>
                <w:sz w:val="16"/>
                <w:szCs w:val="16"/>
              </w:rPr>
              <w:t>800</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VODOVODNA ZADRUGA PREDDVOR, Z.B.O.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w:t>
            </w:r>
            <w:r>
              <w:rPr>
                <w:rFonts w:eastAsiaTheme="minorHAnsi" w:cs="Arial"/>
                <w:color w:val="000000"/>
                <w:sz w:val="16"/>
                <w:szCs w:val="16"/>
              </w:rPr>
              <w:t>.</w:t>
            </w:r>
            <w:r w:rsidRPr="00861945">
              <w:rPr>
                <w:rFonts w:eastAsiaTheme="minorHAnsi" w:cs="Arial"/>
                <w:color w:val="000000"/>
                <w:sz w:val="16"/>
                <w:szCs w:val="16"/>
              </w:rPr>
              <w:t>578</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BLOKE</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1</w:t>
            </w:r>
            <w:r>
              <w:rPr>
                <w:rFonts w:eastAsiaTheme="minorHAnsi" w:cs="Arial"/>
                <w:color w:val="000000"/>
                <w:sz w:val="16"/>
                <w:szCs w:val="16"/>
              </w:rPr>
              <w:t>.</w:t>
            </w:r>
            <w:r w:rsidRPr="00861945">
              <w:rPr>
                <w:rFonts w:eastAsiaTheme="minorHAnsi" w:cs="Arial"/>
                <w:color w:val="000000"/>
                <w:sz w:val="16"/>
                <w:szCs w:val="16"/>
              </w:rPr>
              <w:t>407</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VELIKA POLANA</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940</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KOMUNALA VITANJE, JAVNO PODJETJE D.O.O.,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794</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DOBJE</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309</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SOLČAVA</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280</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VODOVODNA ZADRUGA SELCE Z.B.O.</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230</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OBČINA OSILNICA</w:t>
            </w:r>
          </w:p>
        </w:tc>
      </w:tr>
      <w:tr w:rsidR="00CE3114" w:rsidRPr="00041305" w:rsidTr="00CE3114">
        <w:trPr>
          <w:trHeight w:val="315"/>
        </w:trPr>
        <w:tc>
          <w:tcPr>
            <w:tcW w:w="2693"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20</w:t>
            </w:r>
          </w:p>
        </w:tc>
        <w:tc>
          <w:tcPr>
            <w:tcW w:w="6521" w:type="dxa"/>
            <w:vAlign w:val="center"/>
          </w:tcPr>
          <w:p w:rsidR="00CE3114" w:rsidRPr="00861945" w:rsidRDefault="00CE3114" w:rsidP="00517D6F">
            <w:pPr>
              <w:spacing w:before="60" w:after="60" w:line="240" w:lineRule="auto"/>
              <w:jc w:val="center"/>
              <w:rPr>
                <w:rFonts w:eastAsiaTheme="minorHAnsi" w:cs="Arial"/>
                <w:color w:val="000000"/>
                <w:sz w:val="16"/>
                <w:szCs w:val="16"/>
              </w:rPr>
            </w:pPr>
            <w:r w:rsidRPr="00861945">
              <w:rPr>
                <w:rFonts w:eastAsiaTheme="minorHAnsi" w:cs="Arial"/>
                <w:color w:val="000000"/>
                <w:sz w:val="16"/>
                <w:szCs w:val="16"/>
              </w:rPr>
              <w:t>PLEST, STORITVE IN TURIZEM D.O.O.</w:t>
            </w:r>
          </w:p>
        </w:tc>
      </w:tr>
    </w:tbl>
    <w:p w:rsidR="00517D6F" w:rsidRPr="00041305" w:rsidRDefault="00517D6F" w:rsidP="00517D6F"/>
    <w:p w:rsidR="004D3C66" w:rsidRDefault="00CE7EA0" w:rsidP="00C92333">
      <w:pPr>
        <w:spacing w:line="240" w:lineRule="auto"/>
        <w:jc w:val="both"/>
      </w:pPr>
      <w:r w:rsidRPr="00C92333">
        <w:t>Vir: IJSVO, 2021</w:t>
      </w:r>
    </w:p>
    <w:p w:rsidR="0011139A" w:rsidRDefault="0011139A" w:rsidP="00C92333">
      <w:pPr>
        <w:spacing w:line="240" w:lineRule="auto"/>
        <w:jc w:val="both"/>
      </w:pPr>
    </w:p>
    <w:p w:rsidR="002E0C5D" w:rsidRDefault="0082178A" w:rsidP="00C92333">
      <w:pPr>
        <w:spacing w:line="240" w:lineRule="auto"/>
        <w:jc w:val="both"/>
        <w:rPr>
          <w:rStyle w:val="Znakisprotnihopomb"/>
          <w:rFonts w:cs="Arial"/>
          <w:iCs/>
          <w:szCs w:val="20"/>
        </w:rPr>
      </w:pPr>
      <w:r w:rsidRPr="00C92333">
        <w:rPr>
          <w:rStyle w:val="Znakisprotnihopomb"/>
          <w:rFonts w:cs="Arial"/>
          <w:iCs/>
          <w:szCs w:val="20"/>
        </w:rPr>
        <w:lastRenderedPageBreak/>
        <w:t xml:space="preserve">Iz tabele </w:t>
      </w:r>
      <w:r w:rsidR="00A736A2">
        <w:rPr>
          <w:rStyle w:val="Znakisprotnihopomb"/>
          <w:rFonts w:cs="Arial"/>
          <w:iCs/>
          <w:szCs w:val="20"/>
        </w:rPr>
        <w:t xml:space="preserve">15 </w:t>
      </w:r>
      <w:r w:rsidRPr="00C92333">
        <w:rPr>
          <w:rStyle w:val="Znakisprotnihopomb"/>
          <w:rFonts w:cs="Arial"/>
          <w:iCs/>
          <w:szCs w:val="20"/>
        </w:rPr>
        <w:t>je razvidno</w:t>
      </w:r>
      <w:r w:rsidR="00F67A36" w:rsidRPr="00C92333">
        <w:rPr>
          <w:rStyle w:val="Znakisprotnihopomb"/>
          <w:rFonts w:cs="Arial"/>
          <w:iCs/>
          <w:szCs w:val="20"/>
        </w:rPr>
        <w:t>, da</w:t>
      </w:r>
      <w:r w:rsidR="00144AE6" w:rsidRPr="00C92333">
        <w:rPr>
          <w:rStyle w:val="Znakisprotnihopomb"/>
          <w:rFonts w:cs="Arial"/>
          <w:iCs/>
          <w:szCs w:val="20"/>
        </w:rPr>
        <w:t xml:space="preserve"> </w:t>
      </w:r>
      <w:r w:rsidR="00F221C3">
        <w:rPr>
          <w:rStyle w:val="Znakisprotnihopomb"/>
          <w:rFonts w:cs="Arial"/>
          <w:iCs/>
          <w:szCs w:val="20"/>
        </w:rPr>
        <w:t>devet</w:t>
      </w:r>
      <w:r w:rsidR="00F67A36" w:rsidRPr="00C92333">
        <w:rPr>
          <w:rStyle w:val="Znakisprotnihopomb"/>
          <w:rFonts w:cs="Arial"/>
          <w:iCs/>
          <w:szCs w:val="20"/>
        </w:rPr>
        <w:t xml:space="preserve"> izvajalcev javne službe oskrbe s pitno vodo</w:t>
      </w:r>
      <w:r w:rsidR="00144AE6" w:rsidRPr="00C92333">
        <w:rPr>
          <w:rStyle w:val="Znakisprotnihopomb"/>
          <w:rFonts w:cs="Arial"/>
          <w:iCs/>
          <w:szCs w:val="20"/>
        </w:rPr>
        <w:t xml:space="preserve"> oskrbuje</w:t>
      </w:r>
      <w:r w:rsidR="00362F59" w:rsidRPr="00C92333">
        <w:rPr>
          <w:rStyle w:val="Znakisprotnihopomb"/>
          <w:rFonts w:cs="Arial"/>
          <w:iCs/>
          <w:szCs w:val="20"/>
        </w:rPr>
        <w:t xml:space="preserve"> več kot 50.000 prebivalcev</w:t>
      </w:r>
      <w:r w:rsidR="00F67A36" w:rsidRPr="00C92333">
        <w:rPr>
          <w:rStyle w:val="Znakisprotnihopomb"/>
          <w:rFonts w:cs="Arial"/>
          <w:iCs/>
          <w:szCs w:val="20"/>
        </w:rPr>
        <w:t>. Izvajalci javno službo izvajajo na večjih območjih poselitve</w:t>
      </w:r>
      <w:r w:rsidR="005619DB" w:rsidRPr="00C92333">
        <w:rPr>
          <w:rStyle w:val="Znakisprotnihopomb"/>
          <w:rFonts w:cs="Arial"/>
          <w:iCs/>
          <w:szCs w:val="20"/>
        </w:rPr>
        <w:t xml:space="preserve">: </w:t>
      </w:r>
      <w:r w:rsidR="00F67A36" w:rsidRPr="00C92333">
        <w:rPr>
          <w:rStyle w:val="Znakisprotnihopomb"/>
          <w:rFonts w:cs="Arial"/>
          <w:iCs/>
          <w:szCs w:val="20"/>
        </w:rPr>
        <w:t>Ljubljana, Maribor, Kranj, Koper, Ptuj, Novo mesto, Celje, Domžale in Nova Gorica.</w:t>
      </w:r>
      <w:r w:rsidR="00381FF1" w:rsidRPr="00C92333">
        <w:rPr>
          <w:rStyle w:val="Znakisprotnihopomb"/>
          <w:rFonts w:cs="Arial"/>
          <w:iCs/>
          <w:szCs w:val="20"/>
        </w:rPr>
        <w:t xml:space="preserve"> Navedeni izvajalci skupaj oskrbujejo 937.663 prebivalcev, kar znaša skoraj polovico vseh oskrbovanih prebivalcev, ki se oskrbujejo iz javnih vodovodov (49,859</w:t>
      </w:r>
      <w:r w:rsidR="00200859">
        <w:rPr>
          <w:rStyle w:val="Znakisprotnihopomb"/>
          <w:rFonts w:cs="Arial"/>
          <w:iCs/>
          <w:szCs w:val="20"/>
        </w:rPr>
        <w:t xml:space="preserve"> </w:t>
      </w:r>
      <w:r w:rsidR="00381FF1" w:rsidRPr="00C92333">
        <w:rPr>
          <w:rStyle w:val="Znakisprotnihopomb"/>
          <w:rFonts w:cs="Arial"/>
          <w:iCs/>
          <w:szCs w:val="20"/>
        </w:rPr>
        <w:t xml:space="preserve">%). </w:t>
      </w:r>
      <w:r w:rsidR="00C22C5F" w:rsidRPr="00C92333">
        <w:rPr>
          <w:rStyle w:val="Znakisprotnihopomb"/>
          <w:rFonts w:cs="Arial"/>
          <w:iCs/>
          <w:szCs w:val="20"/>
        </w:rPr>
        <w:t>Izvajalcev oskrbe s pitno vodo, ki oskrbujejo med 10.000 in 50.000 prebivalcev je 34. Navedeni izvajalci skupaj oskrbujejo 734.153 prebivalcev, kar je 39,038</w:t>
      </w:r>
      <w:r w:rsidR="00200859">
        <w:rPr>
          <w:rStyle w:val="Znakisprotnihopomb"/>
          <w:rFonts w:cs="Arial"/>
          <w:iCs/>
          <w:szCs w:val="20"/>
        </w:rPr>
        <w:t xml:space="preserve"> </w:t>
      </w:r>
      <w:r w:rsidR="00C22C5F" w:rsidRPr="00C92333">
        <w:rPr>
          <w:rStyle w:val="Znakisprotnihopomb"/>
          <w:rFonts w:cs="Arial"/>
          <w:iCs/>
          <w:szCs w:val="20"/>
        </w:rPr>
        <w:t>%. 40 izvajalcev javne službe oskrbuje med 1.000 in 10.000 prebivalcev. Skupno število prebivalcev je 206.219</w:t>
      </w:r>
      <w:r w:rsidR="00CD4AA1" w:rsidRPr="00C92333">
        <w:rPr>
          <w:rStyle w:val="Znakisprotnihopomb"/>
          <w:rFonts w:cs="Arial"/>
          <w:iCs/>
          <w:szCs w:val="20"/>
        </w:rPr>
        <w:t>, kar znaša 10,965</w:t>
      </w:r>
      <w:r w:rsidR="00200859">
        <w:rPr>
          <w:rStyle w:val="Znakisprotnihopomb"/>
          <w:rFonts w:cs="Arial"/>
          <w:iCs/>
          <w:szCs w:val="20"/>
        </w:rPr>
        <w:t xml:space="preserve"> </w:t>
      </w:r>
      <w:r w:rsidR="00CD4AA1" w:rsidRPr="00C92333">
        <w:rPr>
          <w:rStyle w:val="Znakisprotnihopomb"/>
          <w:rFonts w:cs="Arial"/>
          <w:iCs/>
          <w:szCs w:val="20"/>
        </w:rPr>
        <w:t>% vseh prebivalcev, ki se</w:t>
      </w:r>
      <w:r w:rsidR="00181995" w:rsidRPr="00C92333">
        <w:rPr>
          <w:rStyle w:val="Znakisprotnihopomb"/>
          <w:rFonts w:cs="Arial"/>
          <w:iCs/>
          <w:szCs w:val="20"/>
        </w:rPr>
        <w:t xml:space="preserve"> oskrbujejo iz javnih vodovodov. Ostalih 2.573 prebivalcev (0,136</w:t>
      </w:r>
      <w:r w:rsidR="00200859">
        <w:rPr>
          <w:rStyle w:val="Znakisprotnihopomb"/>
          <w:rFonts w:cs="Arial"/>
          <w:iCs/>
          <w:szCs w:val="20"/>
        </w:rPr>
        <w:t xml:space="preserve"> </w:t>
      </w:r>
      <w:r w:rsidR="00181995" w:rsidRPr="00C92333">
        <w:rPr>
          <w:rStyle w:val="Znakisprotnihopomb"/>
          <w:rFonts w:cs="Arial"/>
          <w:iCs/>
          <w:szCs w:val="20"/>
        </w:rPr>
        <w:t>% vseh prebivalcev) oskrbuje 6 izvajalcev javne službe.</w:t>
      </w: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ED4474" w:rsidRDefault="00ED4474"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0106FF" w:rsidRDefault="000106FF" w:rsidP="00C92333">
      <w:pPr>
        <w:spacing w:line="240" w:lineRule="auto"/>
        <w:jc w:val="both"/>
        <w:rPr>
          <w:rStyle w:val="Znakisprotnihopomb"/>
          <w:rFonts w:cs="Arial"/>
          <w:iCs/>
          <w:szCs w:val="20"/>
        </w:rPr>
      </w:pPr>
    </w:p>
    <w:p w:rsidR="004D3C66" w:rsidRPr="00041305" w:rsidRDefault="004D3C66" w:rsidP="00C92333">
      <w:pPr>
        <w:pStyle w:val="Naslov1"/>
        <w:jc w:val="both"/>
        <w:rPr>
          <w:rFonts w:ascii="Arial" w:hAnsi="Arial" w:cs="Arial"/>
          <w:color w:val="auto"/>
          <w:sz w:val="20"/>
          <w:szCs w:val="20"/>
        </w:rPr>
      </w:pPr>
      <w:bookmarkStart w:id="85" w:name="_Toc396725706"/>
      <w:bookmarkStart w:id="86" w:name="_Toc399939739"/>
      <w:bookmarkStart w:id="87" w:name="_Toc93661802"/>
      <w:r w:rsidRPr="00041305">
        <w:rPr>
          <w:rFonts w:ascii="Arial" w:hAnsi="Arial" w:cs="Arial"/>
          <w:color w:val="auto"/>
          <w:sz w:val="20"/>
          <w:szCs w:val="20"/>
        </w:rPr>
        <w:lastRenderedPageBreak/>
        <w:t>13. METODOLOGIJA ZA DOLOČANJE DOPUSTNE RAVNI VODNIH IZGUB</w:t>
      </w:r>
      <w:bookmarkEnd w:id="85"/>
      <w:bookmarkEnd w:id="86"/>
      <w:bookmarkEnd w:id="87"/>
    </w:p>
    <w:p w:rsidR="004D3C66" w:rsidRPr="00041305" w:rsidRDefault="004D3C66" w:rsidP="00C92333">
      <w:pPr>
        <w:spacing w:line="240" w:lineRule="auto"/>
        <w:jc w:val="both"/>
      </w:pPr>
    </w:p>
    <w:p w:rsidR="008507FD" w:rsidRPr="008507FD" w:rsidRDefault="00AD17B4" w:rsidP="00C92333">
      <w:pPr>
        <w:spacing w:line="240" w:lineRule="auto"/>
        <w:jc w:val="both"/>
      </w:pPr>
      <w:r w:rsidRPr="00041305">
        <w:t xml:space="preserve">Uredba o oskrbi s pitno vodo določa, da mora izvajalec javne službe </w:t>
      </w:r>
      <w:r w:rsidR="008507FD" w:rsidRPr="00041305">
        <w:t>vodne izgube iz javnega vodovoda spremljati in evidentirati</w:t>
      </w:r>
      <w:r w:rsidRPr="00041305">
        <w:t xml:space="preserve"> v vodni bilanci javnega vodovoda, prav tako pa </w:t>
      </w:r>
      <w:r w:rsidR="008507FD" w:rsidRPr="00041305">
        <w:t>mora pripraviti program ukrepov za zmanjšanje vodnih izgub, ki je sestavni d</w:t>
      </w:r>
      <w:r w:rsidRPr="00041305">
        <w:t>el programa oskrbe s pitno vodo</w:t>
      </w:r>
      <w:r w:rsidR="008507FD" w:rsidRPr="00041305">
        <w:t>.</w:t>
      </w:r>
      <w:r w:rsidR="0080421A" w:rsidRPr="00041305">
        <w:t xml:space="preserve"> </w:t>
      </w:r>
      <w:r w:rsidR="008507FD" w:rsidRPr="00041305">
        <w:t>Lastnik javnega vodovoda zagotavlja izvedbo investicij in investicijskega vzdrževanja v skladu s programom za zmanjšanje vod</w:t>
      </w:r>
      <w:r w:rsidR="0080421A" w:rsidRPr="00041305">
        <w:t>nih izgub</w:t>
      </w:r>
      <w:r w:rsidR="008507FD" w:rsidRPr="00041305">
        <w:t>.</w:t>
      </w:r>
      <w:r w:rsidR="0080421A" w:rsidRPr="00041305">
        <w:t xml:space="preserve"> </w:t>
      </w:r>
      <w:r w:rsidR="008507FD" w:rsidRPr="00041305">
        <w:t>Upravljavec javnega vodovoda mora zagotavljati izvedbo rednega vzdrževanja in ukrepov za zmanjšanje vodnih izgub, ki nastajajo pri rednem obratovanju javnega vodovoda, v skladu s programom ukrepov za zmanjšanje vodnih izgu</w:t>
      </w:r>
      <w:r w:rsidR="0080421A" w:rsidRPr="00041305">
        <w:t>b</w:t>
      </w:r>
      <w:r w:rsidR="008507FD" w:rsidRPr="00041305">
        <w:t>.</w:t>
      </w:r>
      <w:r w:rsidR="0080421A" w:rsidRPr="00041305">
        <w:t xml:space="preserve"> </w:t>
      </w:r>
      <w:r w:rsidR="008507FD" w:rsidRPr="00041305">
        <w:t>Z izvedbo ukrepov za zmanjšanje vodnih izgub morata lastnik in upravljavec javnega vodovoda vodne izgube zmanjšati na dopustno raven vodnih izgub, določeno v skladu</w:t>
      </w:r>
      <w:r w:rsidR="0080421A" w:rsidRPr="00041305">
        <w:t xml:space="preserve"> z metodologijo, ki je določena v tem poglavju</w:t>
      </w:r>
      <w:r w:rsidR="008507FD" w:rsidRPr="00041305">
        <w:t>.</w:t>
      </w:r>
      <w:r w:rsidR="0080421A" w:rsidRPr="00041305">
        <w:t xml:space="preserve"> </w:t>
      </w:r>
      <w:r w:rsidR="008507FD" w:rsidRPr="00041305">
        <w:t>Če občina zaradi potreb po večji rabi pitne vode načrtuje oskrbo s pitno vodo iz novih zajetij za pitno vodo ali povečanje zmogljivosti črpanja iz obstoječih zajetij za pitno vodo, mora skupaj z izvedbo teh ukrepov zagotoviti, da vodne izgube obstoječih javnih vodovodov ne presegajo dopustne ravni vod</w:t>
      </w:r>
      <w:r w:rsidR="0080421A" w:rsidRPr="00041305">
        <w:t>nih izgub, določene v skladu z metodologijo za določane dopustne ravni vodnih izgub</w:t>
      </w:r>
      <w:r w:rsidR="008507FD" w:rsidRPr="00041305">
        <w:t>.</w:t>
      </w:r>
    </w:p>
    <w:p w:rsidR="008507FD" w:rsidRDefault="008507FD" w:rsidP="00BF79A5">
      <w:pPr>
        <w:pStyle w:val="Napis"/>
      </w:pPr>
    </w:p>
    <w:p w:rsidR="006F72C5" w:rsidRPr="00F86304" w:rsidRDefault="006F72C5" w:rsidP="006F72C5">
      <w:pPr>
        <w:rPr>
          <w:u w:val="single"/>
        </w:rPr>
      </w:pPr>
      <w:r w:rsidRPr="00F86304">
        <w:rPr>
          <w:u w:val="single"/>
        </w:rPr>
        <w:t>Metodologija za določanje dopustne ravni vodnih izgub</w:t>
      </w:r>
      <w:r w:rsidRPr="00F86304">
        <w:rPr>
          <w:rFonts w:eastAsia="SimSun" w:cs="Arial"/>
          <w:kern w:val="1"/>
          <w:szCs w:val="20"/>
          <w:u w:val="single"/>
          <w:lang w:eastAsia="hi-IN" w:bidi="hi-IN"/>
        </w:rPr>
        <w:t xml:space="preserve"> za javne vodovode, ki oskrbujejo 5.000 ali več prebivalcev</w:t>
      </w:r>
    </w:p>
    <w:p w:rsidR="006F72C5" w:rsidRPr="006F72C5" w:rsidRDefault="006F72C5" w:rsidP="006F72C5"/>
    <w:p w:rsidR="008507FD" w:rsidRPr="00C92333" w:rsidRDefault="005F019A" w:rsidP="005F019A">
      <w:pPr>
        <w:pStyle w:val="Napis"/>
      </w:pPr>
      <w:bookmarkStart w:id="88" w:name="_Toc99458385"/>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16</w:t>
      </w:r>
      <w:r w:rsidR="00A6775E">
        <w:rPr>
          <w:noProof/>
        </w:rPr>
        <w:fldChar w:fldCharType="end"/>
      </w:r>
      <w:r w:rsidR="00F626EA" w:rsidRPr="00A1109E">
        <w:t>: Izsek</w:t>
      </w:r>
      <w:r w:rsidR="00F626EA" w:rsidRPr="00C92333">
        <w:t xml:space="preserve"> </w:t>
      </w:r>
      <w:r w:rsidR="007613A1" w:rsidRPr="00C92333">
        <w:t>vodne bilance</w:t>
      </w:r>
      <w:r w:rsidR="00D07507">
        <w:t xml:space="preserve"> –</w:t>
      </w:r>
      <w:r w:rsidR="00660FE8">
        <w:t xml:space="preserve"> ILI</w:t>
      </w:r>
      <w:bookmarkEnd w:id="88"/>
    </w:p>
    <w:p w:rsidR="00D07184" w:rsidRPr="00041305" w:rsidRDefault="00D07184" w:rsidP="00C92333">
      <w:pPr>
        <w:pStyle w:val="datumtevilka"/>
        <w:tabs>
          <w:tab w:val="clear" w:pos="1701"/>
          <w:tab w:val="left" w:pos="567"/>
        </w:tabs>
        <w:spacing w:line="240" w:lineRule="auto"/>
        <w:ind w:left="1168"/>
        <w:jc w:val="both"/>
        <w:rPr>
          <w:rFonts w:cs="Arial"/>
          <w:b/>
        </w:rPr>
      </w:pPr>
    </w:p>
    <w:tbl>
      <w:tblPr>
        <w:tblStyle w:val="Tabelamrea"/>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92"/>
        <w:gridCol w:w="3111"/>
      </w:tblGrid>
      <w:tr w:rsidR="006A4447" w:rsidRPr="00861945" w:rsidTr="00F40198">
        <w:trPr>
          <w:trHeight w:val="350"/>
        </w:trPr>
        <w:tc>
          <w:tcPr>
            <w:tcW w:w="9322" w:type="dxa"/>
            <w:gridSpan w:val="3"/>
            <w:vAlign w:val="center"/>
          </w:tcPr>
          <w:p w:rsidR="006A4447" w:rsidRPr="00C92333" w:rsidRDefault="006A4447" w:rsidP="00D07507">
            <w:pPr>
              <w:spacing w:line="240" w:lineRule="auto"/>
              <w:jc w:val="center"/>
              <w:rPr>
                <w:sz w:val="16"/>
                <w:szCs w:val="16"/>
              </w:rPr>
            </w:pPr>
            <w:r w:rsidRPr="00C92333">
              <w:rPr>
                <w:sz w:val="16"/>
                <w:szCs w:val="16"/>
              </w:rPr>
              <w:t>NEPRODANE KOLIČINE VODE (</w:t>
            </w:r>
            <w:r w:rsidR="00EC5F32" w:rsidRPr="00C92333">
              <w:rPr>
                <w:rFonts w:eastAsia="Arial MT"/>
                <w:color w:val="231F20"/>
                <w:sz w:val="16"/>
                <w:szCs w:val="16"/>
                <w:lang w:eastAsia="en-US"/>
              </w:rPr>
              <w:t>m</w:t>
            </w:r>
            <w:r w:rsidR="00EC5F32" w:rsidRPr="00C92333">
              <w:rPr>
                <w:rFonts w:eastAsia="Arial MT"/>
                <w:color w:val="231F20"/>
                <w:sz w:val="16"/>
                <w:szCs w:val="16"/>
                <w:vertAlign w:val="superscript"/>
                <w:lang w:eastAsia="en-US"/>
              </w:rPr>
              <w:t>3</w:t>
            </w:r>
            <w:r w:rsidRPr="00C92333">
              <w:rPr>
                <w:sz w:val="16"/>
                <w:szCs w:val="16"/>
              </w:rPr>
              <w:t>/leto)</w:t>
            </w:r>
          </w:p>
        </w:tc>
      </w:tr>
      <w:tr w:rsidR="00792FE1" w:rsidRPr="00861945" w:rsidTr="00792FE1">
        <w:trPr>
          <w:trHeight w:val="350"/>
        </w:trPr>
        <w:tc>
          <w:tcPr>
            <w:tcW w:w="6143" w:type="dxa"/>
            <w:gridSpan w:val="2"/>
            <w:vAlign w:val="center"/>
          </w:tcPr>
          <w:p w:rsidR="00792FE1" w:rsidRPr="00322457" w:rsidRDefault="00792FE1" w:rsidP="00D07507">
            <w:pPr>
              <w:spacing w:line="240" w:lineRule="auto"/>
              <w:jc w:val="center"/>
              <w:rPr>
                <w:b/>
                <w:sz w:val="16"/>
                <w:szCs w:val="16"/>
              </w:rPr>
            </w:pPr>
            <w:r w:rsidRPr="00322457">
              <w:rPr>
                <w:b/>
                <w:sz w:val="16"/>
                <w:szCs w:val="16"/>
              </w:rPr>
              <w:t>VODNE IZGUBE (</w:t>
            </w:r>
            <w:r w:rsidRPr="00322457">
              <w:rPr>
                <w:rFonts w:eastAsia="Arial MT"/>
                <w:b/>
                <w:color w:val="231F20"/>
                <w:sz w:val="16"/>
                <w:szCs w:val="16"/>
                <w:lang w:eastAsia="en-US"/>
              </w:rPr>
              <w:t>m</w:t>
            </w:r>
            <w:r w:rsidRPr="00322457">
              <w:rPr>
                <w:rFonts w:eastAsia="Arial MT"/>
                <w:b/>
                <w:color w:val="231F20"/>
                <w:sz w:val="16"/>
                <w:szCs w:val="16"/>
                <w:vertAlign w:val="superscript"/>
                <w:lang w:eastAsia="en-US"/>
              </w:rPr>
              <w:t>3</w:t>
            </w:r>
            <w:r w:rsidRPr="00322457">
              <w:rPr>
                <w:b/>
                <w:sz w:val="16"/>
                <w:szCs w:val="16"/>
              </w:rPr>
              <w:t>/leto)</w:t>
            </w:r>
          </w:p>
        </w:tc>
        <w:tc>
          <w:tcPr>
            <w:tcW w:w="3179" w:type="dxa"/>
            <w:vAlign w:val="center"/>
          </w:tcPr>
          <w:p w:rsidR="00792FE1" w:rsidRPr="00C92333" w:rsidRDefault="00792FE1" w:rsidP="00D07507">
            <w:pPr>
              <w:spacing w:line="240" w:lineRule="auto"/>
              <w:jc w:val="center"/>
              <w:rPr>
                <w:sz w:val="16"/>
                <w:szCs w:val="16"/>
              </w:rPr>
            </w:pPr>
          </w:p>
        </w:tc>
      </w:tr>
      <w:tr w:rsidR="006A4447" w:rsidRPr="00861945" w:rsidTr="00D07507">
        <w:trPr>
          <w:trHeight w:val="220"/>
        </w:trPr>
        <w:tc>
          <w:tcPr>
            <w:tcW w:w="3074" w:type="dxa"/>
            <w:vAlign w:val="center"/>
          </w:tcPr>
          <w:p w:rsidR="006A4447" w:rsidRPr="001D73F2" w:rsidRDefault="006A4447" w:rsidP="00D07507">
            <w:pPr>
              <w:spacing w:line="240" w:lineRule="auto"/>
              <w:jc w:val="center"/>
              <w:rPr>
                <w:b/>
                <w:sz w:val="16"/>
                <w:szCs w:val="16"/>
              </w:rPr>
            </w:pPr>
            <w:r w:rsidRPr="001D73F2">
              <w:rPr>
                <w:b/>
                <w:sz w:val="16"/>
                <w:szCs w:val="16"/>
              </w:rPr>
              <w:t>DEJANSKE IZGUBE</w:t>
            </w:r>
            <w:r w:rsidR="00EC5F32" w:rsidRPr="001D73F2">
              <w:rPr>
                <w:b/>
                <w:sz w:val="16"/>
                <w:szCs w:val="16"/>
              </w:rPr>
              <w:t xml:space="preserve"> (</w:t>
            </w:r>
            <w:r w:rsidR="00EC5F32" w:rsidRPr="001D73F2">
              <w:rPr>
                <w:rFonts w:eastAsia="Arial MT"/>
                <w:b/>
                <w:color w:val="231F20"/>
                <w:sz w:val="16"/>
                <w:szCs w:val="16"/>
                <w:lang w:eastAsia="en-US"/>
              </w:rPr>
              <w:t>m</w:t>
            </w:r>
            <w:r w:rsidR="00EC5F32" w:rsidRPr="001D73F2">
              <w:rPr>
                <w:rFonts w:eastAsia="Arial MT"/>
                <w:b/>
                <w:color w:val="231F20"/>
                <w:sz w:val="16"/>
                <w:szCs w:val="16"/>
                <w:vertAlign w:val="superscript"/>
                <w:lang w:eastAsia="en-US"/>
              </w:rPr>
              <w:t>3</w:t>
            </w:r>
            <w:r w:rsidRPr="001D73F2">
              <w:rPr>
                <w:b/>
                <w:sz w:val="16"/>
                <w:szCs w:val="16"/>
              </w:rPr>
              <w:t>/leto)</w:t>
            </w:r>
          </w:p>
        </w:tc>
        <w:tc>
          <w:tcPr>
            <w:tcW w:w="3069" w:type="dxa"/>
            <w:vAlign w:val="center"/>
          </w:tcPr>
          <w:p w:rsidR="006A4447" w:rsidRPr="00C92333" w:rsidRDefault="00EC5F32" w:rsidP="00D07507">
            <w:pPr>
              <w:spacing w:line="240" w:lineRule="auto"/>
              <w:jc w:val="center"/>
              <w:rPr>
                <w:sz w:val="16"/>
                <w:szCs w:val="16"/>
              </w:rPr>
            </w:pPr>
            <w:r w:rsidRPr="00C92333">
              <w:rPr>
                <w:sz w:val="16"/>
                <w:szCs w:val="16"/>
              </w:rPr>
              <w:t>NAVIDEZNE IZGUBE (</w:t>
            </w:r>
            <w:r w:rsidRPr="00C92333">
              <w:rPr>
                <w:rFonts w:eastAsia="Arial MT"/>
                <w:color w:val="231F20"/>
                <w:sz w:val="16"/>
                <w:szCs w:val="16"/>
                <w:lang w:eastAsia="en-US"/>
              </w:rPr>
              <w:t>m</w:t>
            </w:r>
            <w:r w:rsidRPr="00C92333">
              <w:rPr>
                <w:rFonts w:eastAsia="Arial MT"/>
                <w:color w:val="231F20"/>
                <w:sz w:val="16"/>
                <w:szCs w:val="16"/>
                <w:vertAlign w:val="superscript"/>
                <w:lang w:eastAsia="en-US"/>
              </w:rPr>
              <w:t>3</w:t>
            </w:r>
            <w:r w:rsidR="006A4447" w:rsidRPr="00C92333">
              <w:rPr>
                <w:sz w:val="16"/>
                <w:szCs w:val="16"/>
              </w:rPr>
              <w:t>/leto)</w:t>
            </w:r>
          </w:p>
        </w:tc>
        <w:tc>
          <w:tcPr>
            <w:tcW w:w="3179" w:type="dxa"/>
            <w:vAlign w:val="center"/>
          </w:tcPr>
          <w:p w:rsidR="006A4447" w:rsidRPr="00C92333" w:rsidRDefault="00EC5F32" w:rsidP="00D07507">
            <w:pPr>
              <w:spacing w:line="240" w:lineRule="auto"/>
              <w:jc w:val="center"/>
              <w:rPr>
                <w:sz w:val="16"/>
                <w:szCs w:val="16"/>
              </w:rPr>
            </w:pPr>
            <w:r w:rsidRPr="00C92333">
              <w:rPr>
                <w:sz w:val="16"/>
                <w:szCs w:val="16"/>
              </w:rPr>
              <w:t>NEOBRAČUNANA PORABA (</w:t>
            </w:r>
            <w:r w:rsidRPr="00C92333">
              <w:rPr>
                <w:rFonts w:eastAsia="Arial MT"/>
                <w:color w:val="231F20"/>
                <w:sz w:val="16"/>
                <w:szCs w:val="16"/>
                <w:lang w:eastAsia="en-US"/>
              </w:rPr>
              <w:t>m</w:t>
            </w:r>
            <w:r w:rsidRPr="00C92333">
              <w:rPr>
                <w:rFonts w:eastAsia="Arial MT"/>
                <w:color w:val="231F20"/>
                <w:sz w:val="16"/>
                <w:szCs w:val="16"/>
                <w:vertAlign w:val="superscript"/>
                <w:lang w:eastAsia="en-US"/>
              </w:rPr>
              <w:t>3</w:t>
            </w:r>
            <w:r w:rsidR="006A4447" w:rsidRPr="00C92333">
              <w:rPr>
                <w:sz w:val="16"/>
                <w:szCs w:val="16"/>
              </w:rPr>
              <w:t>/leto)</w:t>
            </w:r>
          </w:p>
        </w:tc>
      </w:tr>
      <w:tr w:rsidR="00D07D2F" w:rsidRPr="00861945" w:rsidTr="00D07507">
        <w:trPr>
          <w:trHeight w:val="705"/>
        </w:trPr>
        <w:tc>
          <w:tcPr>
            <w:tcW w:w="3074" w:type="dxa"/>
            <w:vAlign w:val="center"/>
          </w:tcPr>
          <w:p w:rsidR="00D07D2F" w:rsidRPr="001D73F2" w:rsidRDefault="00D07D2F" w:rsidP="00D07507">
            <w:pPr>
              <w:spacing w:line="240" w:lineRule="auto"/>
              <w:jc w:val="center"/>
              <w:rPr>
                <w:b/>
                <w:sz w:val="16"/>
                <w:szCs w:val="16"/>
              </w:rPr>
            </w:pPr>
            <w:r w:rsidRPr="001D73F2">
              <w:rPr>
                <w:b/>
                <w:sz w:val="16"/>
                <w:szCs w:val="16"/>
              </w:rPr>
              <w:t>Dejanske izgube na vodih surove vode in na sistemih za obdelavo vode (če obstajajo) (</w:t>
            </w:r>
            <w:r w:rsidR="00EC5F32" w:rsidRPr="001D73F2">
              <w:rPr>
                <w:rFonts w:eastAsia="Arial MT"/>
                <w:b/>
                <w:color w:val="231F20"/>
                <w:sz w:val="16"/>
                <w:szCs w:val="16"/>
                <w:lang w:eastAsia="en-US"/>
              </w:rPr>
              <w:t>m</w:t>
            </w:r>
            <w:r w:rsidR="00EC5F32" w:rsidRPr="001D73F2">
              <w:rPr>
                <w:rFonts w:eastAsia="Arial MT"/>
                <w:b/>
                <w:color w:val="231F20"/>
                <w:sz w:val="16"/>
                <w:szCs w:val="16"/>
                <w:vertAlign w:val="superscript"/>
                <w:lang w:eastAsia="en-US"/>
              </w:rPr>
              <w:t>3</w:t>
            </w:r>
            <w:r w:rsidRPr="001D73F2">
              <w:rPr>
                <w:b/>
                <w:sz w:val="16"/>
                <w:szCs w:val="16"/>
              </w:rPr>
              <w:t>/leto)</w:t>
            </w:r>
          </w:p>
        </w:tc>
        <w:tc>
          <w:tcPr>
            <w:tcW w:w="3069" w:type="dxa"/>
            <w:vMerge w:val="restart"/>
            <w:vAlign w:val="center"/>
          </w:tcPr>
          <w:p w:rsidR="00D07D2F" w:rsidRPr="00C92333" w:rsidRDefault="007D59D5" w:rsidP="00D07507">
            <w:pPr>
              <w:spacing w:line="240" w:lineRule="auto"/>
              <w:jc w:val="center"/>
              <w:rPr>
                <w:sz w:val="16"/>
                <w:szCs w:val="16"/>
              </w:rPr>
            </w:pPr>
            <w:r w:rsidRPr="00C92333">
              <w:rPr>
                <w:sz w:val="16"/>
                <w:szCs w:val="16"/>
              </w:rPr>
              <w:t>Neugotovljena poraba (</w:t>
            </w:r>
            <w:r w:rsidRPr="00C92333">
              <w:rPr>
                <w:rFonts w:eastAsia="Arial MT"/>
                <w:color w:val="231F20"/>
                <w:sz w:val="16"/>
                <w:szCs w:val="16"/>
                <w:lang w:eastAsia="en-US"/>
              </w:rPr>
              <w:t>m</w:t>
            </w:r>
            <w:r w:rsidRPr="00C92333">
              <w:rPr>
                <w:rFonts w:eastAsia="Arial MT"/>
                <w:color w:val="231F20"/>
                <w:sz w:val="16"/>
                <w:szCs w:val="16"/>
                <w:vertAlign w:val="superscript"/>
                <w:lang w:eastAsia="en-US"/>
              </w:rPr>
              <w:t>3</w:t>
            </w:r>
            <w:r w:rsidRPr="00C92333">
              <w:rPr>
                <w:sz w:val="16"/>
                <w:szCs w:val="16"/>
              </w:rPr>
              <w:t>/leto)</w:t>
            </w:r>
          </w:p>
        </w:tc>
        <w:tc>
          <w:tcPr>
            <w:tcW w:w="3179" w:type="dxa"/>
            <w:vMerge w:val="restart"/>
            <w:vAlign w:val="center"/>
          </w:tcPr>
          <w:p w:rsidR="0082524F" w:rsidRPr="00C92333" w:rsidRDefault="0082524F" w:rsidP="00D07507">
            <w:pPr>
              <w:spacing w:line="240" w:lineRule="auto"/>
              <w:jc w:val="center"/>
              <w:rPr>
                <w:noProof/>
                <w:sz w:val="16"/>
                <w:szCs w:val="16"/>
              </w:rPr>
            </w:pPr>
            <w:r w:rsidRPr="00C92333">
              <w:rPr>
                <w:noProof/>
                <w:sz w:val="16"/>
                <w:szCs w:val="16"/>
              </w:rPr>
              <w:t>Neobračunana merjena poraba (vključujoč izvoz vode)</w:t>
            </w:r>
          </w:p>
          <w:p w:rsidR="00D07D2F" w:rsidRPr="00C92333" w:rsidRDefault="0082524F" w:rsidP="00D07507">
            <w:pPr>
              <w:spacing w:line="240" w:lineRule="auto"/>
              <w:jc w:val="center"/>
              <w:rPr>
                <w:noProof/>
                <w:sz w:val="16"/>
                <w:szCs w:val="16"/>
              </w:rPr>
            </w:pPr>
            <w:r w:rsidRPr="00C92333">
              <w:rPr>
                <w:noProof/>
                <w:sz w:val="16"/>
                <w:szCs w:val="16"/>
              </w:rPr>
              <w:t>(</w:t>
            </w:r>
            <w:r w:rsidRPr="00C92333">
              <w:rPr>
                <w:rFonts w:eastAsia="Arial MT"/>
                <w:noProof/>
                <w:color w:val="231F20"/>
                <w:sz w:val="16"/>
                <w:szCs w:val="16"/>
                <w:lang w:eastAsia="en-US"/>
              </w:rPr>
              <w:t>m</w:t>
            </w:r>
            <w:r w:rsidRPr="00C92333">
              <w:rPr>
                <w:rFonts w:eastAsia="Arial MT"/>
                <w:noProof/>
                <w:color w:val="231F20"/>
                <w:sz w:val="16"/>
                <w:szCs w:val="16"/>
                <w:vertAlign w:val="superscript"/>
                <w:lang w:eastAsia="en-US"/>
              </w:rPr>
              <w:t>3</w:t>
            </w:r>
            <w:r w:rsidRPr="00C92333">
              <w:rPr>
                <w:noProof/>
                <w:sz w:val="16"/>
                <w:szCs w:val="16"/>
              </w:rPr>
              <w:t>/leto)</w:t>
            </w:r>
          </w:p>
        </w:tc>
      </w:tr>
      <w:tr w:rsidR="00D07D2F" w:rsidRPr="00861945" w:rsidTr="00D07507">
        <w:trPr>
          <w:trHeight w:val="686"/>
        </w:trPr>
        <w:tc>
          <w:tcPr>
            <w:tcW w:w="3074" w:type="dxa"/>
            <w:vAlign w:val="center"/>
          </w:tcPr>
          <w:p w:rsidR="00D07D2F" w:rsidRPr="001D73F2" w:rsidRDefault="00D07D2F" w:rsidP="00D07507">
            <w:pPr>
              <w:spacing w:line="240" w:lineRule="auto"/>
              <w:jc w:val="center"/>
              <w:rPr>
                <w:b/>
                <w:sz w:val="16"/>
                <w:szCs w:val="16"/>
              </w:rPr>
            </w:pPr>
            <w:r w:rsidRPr="001D73F2">
              <w:rPr>
                <w:b/>
                <w:sz w:val="16"/>
                <w:szCs w:val="16"/>
              </w:rPr>
              <w:t>Puščanje na transportnih in razdelilnih vodih</w:t>
            </w:r>
          </w:p>
          <w:p w:rsidR="00D07D2F" w:rsidRPr="001D73F2" w:rsidRDefault="00D07D2F" w:rsidP="00D07507">
            <w:pPr>
              <w:spacing w:line="240" w:lineRule="auto"/>
              <w:jc w:val="center"/>
              <w:rPr>
                <w:b/>
                <w:sz w:val="16"/>
                <w:szCs w:val="16"/>
              </w:rPr>
            </w:pPr>
            <w:r w:rsidRPr="001D73F2">
              <w:rPr>
                <w:b/>
                <w:sz w:val="16"/>
                <w:szCs w:val="16"/>
              </w:rPr>
              <w:t>(</w:t>
            </w:r>
            <w:r w:rsidR="00EC5F32" w:rsidRPr="001D73F2">
              <w:rPr>
                <w:rFonts w:eastAsia="Arial MT"/>
                <w:b/>
                <w:color w:val="231F20"/>
                <w:sz w:val="16"/>
                <w:szCs w:val="16"/>
                <w:lang w:eastAsia="en-US"/>
              </w:rPr>
              <w:t>m</w:t>
            </w:r>
            <w:r w:rsidR="00EC5F32" w:rsidRPr="001D73F2">
              <w:rPr>
                <w:rFonts w:eastAsia="Arial MT"/>
                <w:b/>
                <w:color w:val="231F20"/>
                <w:sz w:val="16"/>
                <w:szCs w:val="16"/>
                <w:vertAlign w:val="superscript"/>
                <w:lang w:eastAsia="en-US"/>
              </w:rPr>
              <w:t>3</w:t>
            </w:r>
            <w:r w:rsidRPr="001D73F2">
              <w:rPr>
                <w:b/>
                <w:sz w:val="16"/>
                <w:szCs w:val="16"/>
              </w:rPr>
              <w:t>/leto)</w:t>
            </w:r>
          </w:p>
        </w:tc>
        <w:tc>
          <w:tcPr>
            <w:tcW w:w="3069" w:type="dxa"/>
            <w:vMerge/>
            <w:vAlign w:val="center"/>
          </w:tcPr>
          <w:p w:rsidR="00D07D2F" w:rsidRPr="00C92333" w:rsidRDefault="00D07D2F" w:rsidP="00D07507">
            <w:pPr>
              <w:spacing w:line="240" w:lineRule="auto"/>
              <w:jc w:val="center"/>
              <w:rPr>
                <w:sz w:val="16"/>
                <w:szCs w:val="16"/>
              </w:rPr>
            </w:pPr>
          </w:p>
        </w:tc>
        <w:tc>
          <w:tcPr>
            <w:tcW w:w="3179" w:type="dxa"/>
            <w:vMerge/>
            <w:vAlign w:val="center"/>
          </w:tcPr>
          <w:p w:rsidR="00D07D2F" w:rsidRPr="00C92333" w:rsidRDefault="00D07D2F" w:rsidP="00D07507">
            <w:pPr>
              <w:spacing w:line="240" w:lineRule="auto"/>
              <w:jc w:val="center"/>
              <w:rPr>
                <w:sz w:val="16"/>
                <w:szCs w:val="16"/>
              </w:rPr>
            </w:pPr>
          </w:p>
        </w:tc>
      </w:tr>
      <w:tr w:rsidR="00D07D2F" w:rsidRPr="00861945" w:rsidTr="00D07507">
        <w:trPr>
          <w:trHeight w:val="710"/>
        </w:trPr>
        <w:tc>
          <w:tcPr>
            <w:tcW w:w="3074" w:type="dxa"/>
            <w:vAlign w:val="center"/>
          </w:tcPr>
          <w:p w:rsidR="00D07D2F" w:rsidRPr="001D73F2" w:rsidRDefault="00D07D2F" w:rsidP="00D07507">
            <w:pPr>
              <w:spacing w:line="240" w:lineRule="auto"/>
              <w:jc w:val="center"/>
              <w:rPr>
                <w:b/>
                <w:sz w:val="16"/>
                <w:szCs w:val="16"/>
              </w:rPr>
            </w:pPr>
            <w:r w:rsidRPr="001D73F2">
              <w:rPr>
                <w:b/>
                <w:sz w:val="16"/>
                <w:szCs w:val="16"/>
              </w:rPr>
              <w:t>Puščanje in prelivi na transportnih in/ali razdelilnih vodohranih</w:t>
            </w:r>
          </w:p>
          <w:p w:rsidR="00D07D2F" w:rsidRPr="001D73F2" w:rsidRDefault="00D07D2F" w:rsidP="00D07507">
            <w:pPr>
              <w:spacing w:line="240" w:lineRule="auto"/>
              <w:jc w:val="center"/>
              <w:rPr>
                <w:b/>
                <w:sz w:val="16"/>
                <w:szCs w:val="16"/>
              </w:rPr>
            </w:pPr>
            <w:r w:rsidRPr="001D73F2">
              <w:rPr>
                <w:b/>
                <w:sz w:val="16"/>
                <w:szCs w:val="16"/>
              </w:rPr>
              <w:t>(</w:t>
            </w:r>
            <w:r w:rsidR="00EC5F32" w:rsidRPr="001D73F2">
              <w:rPr>
                <w:rFonts w:eastAsia="Arial MT"/>
                <w:b/>
                <w:color w:val="231F20"/>
                <w:sz w:val="16"/>
                <w:szCs w:val="16"/>
                <w:lang w:eastAsia="en-US"/>
              </w:rPr>
              <w:t>m</w:t>
            </w:r>
            <w:r w:rsidR="00EC5F32" w:rsidRPr="001D73F2">
              <w:rPr>
                <w:rFonts w:eastAsia="Arial MT"/>
                <w:b/>
                <w:color w:val="231F20"/>
                <w:sz w:val="16"/>
                <w:szCs w:val="16"/>
                <w:vertAlign w:val="superscript"/>
                <w:lang w:eastAsia="en-US"/>
              </w:rPr>
              <w:t>3</w:t>
            </w:r>
            <w:r w:rsidRPr="001D73F2">
              <w:rPr>
                <w:b/>
                <w:sz w:val="16"/>
                <w:szCs w:val="16"/>
              </w:rPr>
              <w:t>/leto)</w:t>
            </w:r>
          </w:p>
        </w:tc>
        <w:tc>
          <w:tcPr>
            <w:tcW w:w="3069" w:type="dxa"/>
            <w:vMerge w:val="restart"/>
            <w:vAlign w:val="center"/>
          </w:tcPr>
          <w:p w:rsidR="00D07D2F" w:rsidRPr="00C92333" w:rsidRDefault="0082524F" w:rsidP="00D07507">
            <w:pPr>
              <w:spacing w:line="240" w:lineRule="auto"/>
              <w:jc w:val="center"/>
              <w:rPr>
                <w:sz w:val="16"/>
                <w:szCs w:val="16"/>
              </w:rPr>
            </w:pPr>
            <w:r w:rsidRPr="00C92333">
              <w:rPr>
                <w:sz w:val="16"/>
                <w:szCs w:val="16"/>
              </w:rPr>
              <w:t>Nenatančnost meritev (</w:t>
            </w:r>
            <w:r w:rsidRPr="00C92333">
              <w:rPr>
                <w:rFonts w:eastAsia="Arial MT"/>
                <w:color w:val="231F20"/>
                <w:sz w:val="16"/>
                <w:szCs w:val="16"/>
                <w:lang w:eastAsia="en-US"/>
              </w:rPr>
              <w:t>m</w:t>
            </w:r>
            <w:r w:rsidRPr="00C92333">
              <w:rPr>
                <w:rFonts w:eastAsia="Arial MT"/>
                <w:color w:val="231F20"/>
                <w:sz w:val="16"/>
                <w:szCs w:val="16"/>
                <w:vertAlign w:val="superscript"/>
                <w:lang w:eastAsia="en-US"/>
              </w:rPr>
              <w:t>3</w:t>
            </w:r>
            <w:r w:rsidRPr="00C92333">
              <w:rPr>
                <w:sz w:val="16"/>
                <w:szCs w:val="16"/>
              </w:rPr>
              <w:t>/leto)</w:t>
            </w:r>
          </w:p>
        </w:tc>
        <w:tc>
          <w:tcPr>
            <w:tcW w:w="3179" w:type="dxa"/>
            <w:vMerge w:val="restart"/>
            <w:vAlign w:val="center"/>
          </w:tcPr>
          <w:p w:rsidR="003960A9" w:rsidRPr="00C92333" w:rsidRDefault="003960A9" w:rsidP="00D07507">
            <w:pPr>
              <w:spacing w:line="240" w:lineRule="auto"/>
              <w:jc w:val="center"/>
              <w:rPr>
                <w:noProof/>
                <w:sz w:val="16"/>
                <w:szCs w:val="16"/>
              </w:rPr>
            </w:pPr>
            <w:r w:rsidRPr="00C92333">
              <w:rPr>
                <w:noProof/>
                <w:sz w:val="16"/>
                <w:szCs w:val="16"/>
              </w:rPr>
              <w:t>Neobračunana nemerjena poraba</w:t>
            </w:r>
          </w:p>
          <w:p w:rsidR="00D07D2F" w:rsidRPr="00C92333" w:rsidRDefault="002F0682" w:rsidP="00D07507">
            <w:pPr>
              <w:spacing w:line="240" w:lineRule="auto"/>
              <w:jc w:val="center"/>
              <w:rPr>
                <w:sz w:val="16"/>
                <w:szCs w:val="16"/>
              </w:rPr>
            </w:pPr>
            <w:r w:rsidRPr="00C92333">
              <w:rPr>
                <w:noProof/>
                <w:sz w:val="16"/>
                <w:szCs w:val="16"/>
              </w:rPr>
              <w:t>(</w:t>
            </w:r>
            <w:r w:rsidRPr="00C92333">
              <w:rPr>
                <w:rFonts w:eastAsia="Arial MT"/>
                <w:noProof/>
                <w:color w:val="231F20"/>
                <w:sz w:val="16"/>
                <w:szCs w:val="16"/>
                <w:lang w:eastAsia="en-US"/>
              </w:rPr>
              <w:t>m</w:t>
            </w:r>
            <w:r w:rsidRPr="00C92333">
              <w:rPr>
                <w:rFonts w:eastAsia="Arial MT"/>
                <w:noProof/>
                <w:color w:val="231F20"/>
                <w:sz w:val="16"/>
                <w:szCs w:val="16"/>
                <w:vertAlign w:val="superscript"/>
                <w:lang w:eastAsia="en-US"/>
              </w:rPr>
              <w:t>3</w:t>
            </w:r>
            <w:r w:rsidRPr="00C92333">
              <w:rPr>
                <w:noProof/>
                <w:sz w:val="16"/>
                <w:szCs w:val="16"/>
              </w:rPr>
              <w:t>/leto)</w:t>
            </w:r>
          </w:p>
        </w:tc>
      </w:tr>
      <w:tr w:rsidR="00D07D2F" w:rsidRPr="00861945" w:rsidTr="00D07507">
        <w:trPr>
          <w:trHeight w:val="698"/>
        </w:trPr>
        <w:tc>
          <w:tcPr>
            <w:tcW w:w="3074" w:type="dxa"/>
            <w:vAlign w:val="center"/>
          </w:tcPr>
          <w:p w:rsidR="00D07D2F" w:rsidRPr="001D73F2" w:rsidRDefault="00D07D2F" w:rsidP="00D07507">
            <w:pPr>
              <w:spacing w:line="240" w:lineRule="auto"/>
              <w:jc w:val="center"/>
              <w:rPr>
                <w:b/>
                <w:sz w:val="16"/>
                <w:szCs w:val="16"/>
              </w:rPr>
            </w:pPr>
            <w:r w:rsidRPr="001D73F2">
              <w:rPr>
                <w:b/>
                <w:sz w:val="16"/>
                <w:szCs w:val="16"/>
              </w:rPr>
              <w:t>Puščanje na priključkih do merilnega mesta</w:t>
            </w:r>
          </w:p>
          <w:p w:rsidR="00D07D2F" w:rsidRPr="001D73F2" w:rsidRDefault="00D07D2F" w:rsidP="00D07507">
            <w:pPr>
              <w:spacing w:line="240" w:lineRule="auto"/>
              <w:jc w:val="center"/>
              <w:rPr>
                <w:b/>
              </w:rPr>
            </w:pPr>
            <w:r w:rsidRPr="001D73F2">
              <w:rPr>
                <w:b/>
                <w:sz w:val="16"/>
                <w:szCs w:val="16"/>
              </w:rPr>
              <w:t>(</w:t>
            </w:r>
            <w:r w:rsidR="00EC5F32" w:rsidRPr="001D73F2">
              <w:rPr>
                <w:rFonts w:eastAsia="Arial MT"/>
                <w:b/>
                <w:color w:val="231F20"/>
                <w:sz w:val="16"/>
                <w:szCs w:val="16"/>
                <w:lang w:eastAsia="en-US"/>
              </w:rPr>
              <w:t>m</w:t>
            </w:r>
            <w:r w:rsidR="00EC5F32" w:rsidRPr="001D73F2">
              <w:rPr>
                <w:rFonts w:eastAsia="Arial MT"/>
                <w:b/>
                <w:color w:val="231F20"/>
                <w:sz w:val="16"/>
                <w:szCs w:val="16"/>
                <w:vertAlign w:val="superscript"/>
                <w:lang w:eastAsia="en-US"/>
              </w:rPr>
              <w:t>3</w:t>
            </w:r>
            <w:r w:rsidRPr="001D73F2">
              <w:rPr>
                <w:b/>
                <w:sz w:val="16"/>
                <w:szCs w:val="16"/>
              </w:rPr>
              <w:t>/leto)</w:t>
            </w:r>
          </w:p>
        </w:tc>
        <w:tc>
          <w:tcPr>
            <w:tcW w:w="3069" w:type="dxa"/>
            <w:vMerge/>
          </w:tcPr>
          <w:p w:rsidR="00D07D2F" w:rsidRPr="00861945" w:rsidRDefault="00D07D2F" w:rsidP="004D3C66">
            <w:pPr>
              <w:pStyle w:val="datumtevilka"/>
              <w:tabs>
                <w:tab w:val="clear" w:pos="1701"/>
                <w:tab w:val="left" w:pos="567"/>
              </w:tabs>
              <w:spacing w:line="240" w:lineRule="auto"/>
              <w:jc w:val="both"/>
              <w:rPr>
                <w:rFonts w:cs="Arial"/>
                <w:b/>
                <w:sz w:val="16"/>
                <w:szCs w:val="16"/>
              </w:rPr>
            </w:pPr>
          </w:p>
        </w:tc>
        <w:tc>
          <w:tcPr>
            <w:tcW w:w="3179" w:type="dxa"/>
            <w:vMerge/>
          </w:tcPr>
          <w:p w:rsidR="00D07D2F" w:rsidRPr="00861945" w:rsidRDefault="00D07D2F" w:rsidP="004D3C66">
            <w:pPr>
              <w:pStyle w:val="datumtevilka"/>
              <w:tabs>
                <w:tab w:val="clear" w:pos="1701"/>
                <w:tab w:val="left" w:pos="567"/>
              </w:tabs>
              <w:spacing w:line="240" w:lineRule="auto"/>
              <w:jc w:val="both"/>
              <w:rPr>
                <w:rFonts w:cs="Arial"/>
                <w:b/>
                <w:sz w:val="16"/>
                <w:szCs w:val="16"/>
              </w:rPr>
            </w:pPr>
          </w:p>
        </w:tc>
      </w:tr>
    </w:tbl>
    <w:p w:rsidR="00D07184" w:rsidRPr="00861945" w:rsidRDefault="00D07184" w:rsidP="00322457">
      <w:pPr>
        <w:spacing w:line="240" w:lineRule="auto"/>
        <w:jc w:val="both"/>
      </w:pPr>
    </w:p>
    <w:p w:rsidR="007613A1" w:rsidRPr="00041305" w:rsidRDefault="007613A1" w:rsidP="00322457">
      <w:pPr>
        <w:spacing w:line="240" w:lineRule="auto"/>
        <w:jc w:val="both"/>
      </w:pPr>
      <w:r w:rsidRPr="00041305">
        <w:t>Vir: Uredba o oskrbi</w:t>
      </w:r>
      <w:r w:rsidR="000258D7">
        <w:t xml:space="preserve"> s pitno vodo</w:t>
      </w:r>
    </w:p>
    <w:p w:rsidR="008507FD" w:rsidRPr="00041305" w:rsidRDefault="008507FD" w:rsidP="00322457">
      <w:pPr>
        <w:spacing w:line="240" w:lineRule="auto"/>
        <w:jc w:val="both"/>
      </w:pPr>
    </w:p>
    <w:p w:rsidR="007613A1" w:rsidRPr="00041305" w:rsidRDefault="00B87F66" w:rsidP="00322457">
      <w:pPr>
        <w:spacing w:line="240" w:lineRule="auto"/>
        <w:jc w:val="both"/>
      </w:pPr>
      <w:r w:rsidRPr="00041305">
        <w:t xml:space="preserve">Neprodana voda </w:t>
      </w:r>
      <w:r w:rsidR="00FE270B" w:rsidRPr="00041305">
        <w:t xml:space="preserve">je </w:t>
      </w:r>
      <w:r w:rsidRPr="00041305">
        <w:t>pri upravljanju vodovodnih sistemov</w:t>
      </w:r>
      <w:r w:rsidR="00FE270B" w:rsidRPr="00041305">
        <w:t xml:space="preserve"> pereč problem</w:t>
      </w:r>
      <w:r w:rsidRPr="00041305">
        <w:t>. Pristop k izbiri ukrepov za zmanjševanje neprodane vode je odvisen od znanja, izkušenosti in finančnih omejitev, ki so specifični za vsakega upravljavca vodovodnih sistemov posebej. Z zmanjšanjem neprodane vode se pridobi večja varnost in zanesljivost obratovanja vodovodnega sistema, ohranja se vrednost infrastrukture vodovodnega sistema, zmanjšajo se stroški obratovanja vodovodnega sistema, poleg tega pa se zagotavlja obratovalna</w:t>
      </w:r>
      <w:r w:rsidR="00C16947" w:rsidRPr="00041305">
        <w:t xml:space="preserve"> sposobnost vodovodnega sistema (Banovec in drugi, 2013).</w:t>
      </w:r>
    </w:p>
    <w:p w:rsidR="007613A1" w:rsidRPr="00041305" w:rsidRDefault="007613A1" w:rsidP="00322457">
      <w:pPr>
        <w:spacing w:line="240" w:lineRule="auto"/>
        <w:jc w:val="both"/>
        <w:rPr>
          <w:rFonts w:cs="Arial"/>
          <w:b/>
        </w:rPr>
      </w:pPr>
    </w:p>
    <w:p w:rsidR="007613A1" w:rsidRPr="00041305" w:rsidRDefault="00AD24FE" w:rsidP="00322457">
      <w:pPr>
        <w:spacing w:line="240" w:lineRule="auto"/>
        <w:jc w:val="both"/>
        <w:rPr>
          <w:rFonts w:cs="Arial"/>
        </w:rPr>
      </w:pPr>
      <w:r w:rsidRPr="00041305">
        <w:rPr>
          <w:rFonts w:cs="Arial"/>
        </w:rPr>
        <w:t xml:space="preserve">Z zmanjšanjem neprodane vode </w:t>
      </w:r>
      <w:r w:rsidR="00E748F2">
        <w:rPr>
          <w:rFonts w:cs="Arial"/>
        </w:rPr>
        <w:t>se doseže</w:t>
      </w:r>
      <w:r w:rsidRPr="00041305">
        <w:rPr>
          <w:rFonts w:cs="Arial"/>
        </w:rPr>
        <w:t xml:space="preserve"> pozitivne vplive na:</w:t>
      </w:r>
    </w:p>
    <w:p w:rsidR="00AD24FE" w:rsidRPr="008B28F2" w:rsidRDefault="00E748F2" w:rsidP="00333EF5">
      <w:pPr>
        <w:pStyle w:val="Odstavekseznama"/>
        <w:numPr>
          <w:ilvl w:val="0"/>
          <w:numId w:val="11"/>
        </w:numPr>
        <w:spacing w:line="240" w:lineRule="auto"/>
        <w:jc w:val="both"/>
        <w:rPr>
          <w:rFonts w:cs="Arial"/>
        </w:rPr>
      </w:pPr>
      <w:r>
        <w:rPr>
          <w:rFonts w:cs="Arial"/>
        </w:rPr>
        <w:t>p</w:t>
      </w:r>
      <w:r w:rsidR="00AD24FE" w:rsidRPr="008B28F2">
        <w:rPr>
          <w:rFonts w:cs="Arial"/>
        </w:rPr>
        <w:t>ovečanje razpoložljivih kapacitet vodovodnega sistema,</w:t>
      </w:r>
    </w:p>
    <w:p w:rsidR="00AD24FE" w:rsidRPr="008B28F2" w:rsidRDefault="00AD24FE" w:rsidP="00333EF5">
      <w:pPr>
        <w:pStyle w:val="Odstavekseznama"/>
        <w:numPr>
          <w:ilvl w:val="0"/>
          <w:numId w:val="11"/>
        </w:numPr>
        <w:spacing w:line="240" w:lineRule="auto"/>
        <w:jc w:val="both"/>
        <w:rPr>
          <w:rFonts w:cs="Arial"/>
        </w:rPr>
      </w:pPr>
      <w:r w:rsidRPr="008B28F2">
        <w:rPr>
          <w:rFonts w:cs="Arial"/>
        </w:rPr>
        <w:t>zmanjšanje stroškov investicij v dodatne vodne vire,</w:t>
      </w:r>
    </w:p>
    <w:p w:rsidR="00AD24FE" w:rsidRPr="008B28F2" w:rsidRDefault="00AD24FE" w:rsidP="00333EF5">
      <w:pPr>
        <w:pStyle w:val="Odstavekseznama"/>
        <w:numPr>
          <w:ilvl w:val="0"/>
          <w:numId w:val="11"/>
        </w:numPr>
        <w:spacing w:line="240" w:lineRule="auto"/>
        <w:jc w:val="both"/>
        <w:rPr>
          <w:rFonts w:cs="Arial"/>
        </w:rPr>
      </w:pPr>
      <w:r w:rsidRPr="008B28F2">
        <w:rPr>
          <w:rFonts w:cs="Arial"/>
        </w:rPr>
        <w:t>manjše tveganje za zdravje ljudi zaradi morebitnega vpliva na zdravstveno ustreznost in skladnost vode,</w:t>
      </w:r>
    </w:p>
    <w:p w:rsidR="00AD24FE" w:rsidRPr="008B28F2" w:rsidRDefault="00AD24FE" w:rsidP="00333EF5">
      <w:pPr>
        <w:pStyle w:val="Odstavekseznama"/>
        <w:numPr>
          <w:ilvl w:val="0"/>
          <w:numId w:val="11"/>
        </w:numPr>
        <w:spacing w:line="240" w:lineRule="auto"/>
        <w:jc w:val="both"/>
        <w:rPr>
          <w:rFonts w:cs="Arial"/>
        </w:rPr>
      </w:pPr>
      <w:r w:rsidRPr="008B28F2">
        <w:rPr>
          <w:rFonts w:cs="Arial"/>
        </w:rPr>
        <w:t>nižje stroške človeških in materialnih virov zaradi nenadnih in pogostih intervencijskih posegov, ob pogoju, da je zmanjševanje vodnih izgub povezano tudi s skrbno načrtovano obnovo vodovodnega omrežja, in</w:t>
      </w:r>
    </w:p>
    <w:p w:rsidR="00AD24FE" w:rsidRPr="008B28F2" w:rsidRDefault="00AD24FE" w:rsidP="00333EF5">
      <w:pPr>
        <w:pStyle w:val="Odstavekseznama"/>
        <w:numPr>
          <w:ilvl w:val="0"/>
          <w:numId w:val="11"/>
        </w:numPr>
        <w:spacing w:line="240" w:lineRule="auto"/>
        <w:jc w:val="both"/>
        <w:rPr>
          <w:rFonts w:cs="Arial"/>
        </w:rPr>
      </w:pPr>
      <w:r w:rsidRPr="008B28F2">
        <w:rPr>
          <w:rFonts w:cs="Arial"/>
        </w:rPr>
        <w:t>trajnostno gospodarjenje z vodnimi viri in s komunalno infrastrukturo (Banovec in drugi, 2013).</w:t>
      </w:r>
    </w:p>
    <w:p w:rsidR="00F626EA" w:rsidRPr="00041305" w:rsidRDefault="00F626EA" w:rsidP="00322457">
      <w:pPr>
        <w:spacing w:line="240" w:lineRule="auto"/>
        <w:jc w:val="both"/>
        <w:rPr>
          <w:rFonts w:cs="Arial"/>
        </w:rPr>
      </w:pPr>
    </w:p>
    <w:p w:rsidR="00AD24FE" w:rsidRPr="00041305" w:rsidRDefault="000426FE" w:rsidP="00322457">
      <w:pPr>
        <w:spacing w:line="240" w:lineRule="auto"/>
        <w:jc w:val="both"/>
        <w:rPr>
          <w:rFonts w:cs="Arial"/>
          <w:noProof/>
        </w:rPr>
      </w:pPr>
      <w:r w:rsidRPr="00041305">
        <w:rPr>
          <w:rFonts w:cs="Arial"/>
        </w:rPr>
        <w:t xml:space="preserve">Iz </w:t>
      </w:r>
      <w:r w:rsidR="008C4912" w:rsidRPr="00041305">
        <w:rPr>
          <w:rFonts w:cs="Arial"/>
        </w:rPr>
        <w:t xml:space="preserve">izseka </w:t>
      </w:r>
      <w:r w:rsidRPr="00041305">
        <w:rPr>
          <w:rFonts w:cs="Arial"/>
        </w:rPr>
        <w:t xml:space="preserve">vodne bilance je razvidno, da se neprodane količine vode delijo na dejanske izgube, navidezne izgube in </w:t>
      </w:r>
      <w:r w:rsidRPr="00041305">
        <w:rPr>
          <w:rFonts w:cs="Arial"/>
          <w:noProof/>
        </w:rPr>
        <w:t xml:space="preserve">neobračunano porabo. Kljub temu, da je za uspešno upravljanje vodovodnega sistema potrebno zmanjševati vse segmente neprodane vode, pa se </w:t>
      </w:r>
      <w:r w:rsidR="00B37530" w:rsidRPr="00041305">
        <w:rPr>
          <w:rFonts w:cs="Arial"/>
          <w:noProof/>
        </w:rPr>
        <w:t>metodologija za določanje dopustne ravni vod</w:t>
      </w:r>
      <w:r w:rsidR="0066126D" w:rsidRPr="00041305">
        <w:rPr>
          <w:rFonts w:cs="Arial"/>
          <w:noProof/>
        </w:rPr>
        <w:t xml:space="preserve">nih izgub nanaša le na dejanske </w:t>
      </w:r>
      <w:r w:rsidR="00B37530" w:rsidRPr="00041305">
        <w:rPr>
          <w:rFonts w:cs="Arial"/>
          <w:noProof/>
        </w:rPr>
        <w:t xml:space="preserve">izgube. </w:t>
      </w:r>
    </w:p>
    <w:p w:rsidR="00AD24FE" w:rsidRPr="00041305" w:rsidRDefault="00AD24FE" w:rsidP="00322457">
      <w:pPr>
        <w:spacing w:line="240" w:lineRule="auto"/>
        <w:jc w:val="both"/>
      </w:pPr>
    </w:p>
    <w:p w:rsidR="009E1EA8" w:rsidRPr="00041305" w:rsidRDefault="009E1EA8" w:rsidP="00322457">
      <w:pPr>
        <w:spacing w:line="240" w:lineRule="auto"/>
        <w:jc w:val="both"/>
      </w:pPr>
      <w:r w:rsidRPr="00041305">
        <w:t xml:space="preserve">Kazalniki učinkovitosti </w:t>
      </w:r>
      <w:r w:rsidRPr="00697674">
        <w:t>(Performance Indicators</w:t>
      </w:r>
      <w:r w:rsidRPr="00041305">
        <w:t>) za obvladovanje dejanskih izgub, ki so razvidni iz priročnika najboljših praks mednarodnega vodnega združenja (IWA) in se uporabljajo za primerjavo učinkovitosti obvladovanja vodnih izgub</w:t>
      </w:r>
      <w:r w:rsidR="0061707A">
        <w:t>,</w:t>
      </w:r>
      <w:r w:rsidR="00E84327" w:rsidRPr="00041305">
        <w:t xml:space="preserve"> so:</w:t>
      </w:r>
    </w:p>
    <w:p w:rsidR="00F626EA" w:rsidRPr="00041305" w:rsidRDefault="0061707A" w:rsidP="00333EF5">
      <w:pPr>
        <w:pStyle w:val="Odstavekseznama"/>
        <w:numPr>
          <w:ilvl w:val="0"/>
          <w:numId w:val="7"/>
        </w:numPr>
        <w:spacing w:line="240" w:lineRule="auto"/>
        <w:jc w:val="both"/>
      </w:pPr>
      <w:r>
        <w:t>i</w:t>
      </w:r>
      <w:r w:rsidR="00F626EA" w:rsidRPr="00041305">
        <w:t xml:space="preserve">nfrastrukturni indikator vodnih izgub (ILI – </w:t>
      </w:r>
      <w:r w:rsidR="00F626EA" w:rsidRPr="00697674">
        <w:rPr>
          <w:lang w:val="it-IT"/>
        </w:rPr>
        <w:t>infrastructural leakage index</w:t>
      </w:r>
      <w:r w:rsidR="00F626EA" w:rsidRPr="00041305">
        <w:t>)</w:t>
      </w:r>
    </w:p>
    <w:p w:rsidR="00E84327" w:rsidRPr="00041305" w:rsidRDefault="00E84327" w:rsidP="00333EF5">
      <w:pPr>
        <w:pStyle w:val="Odstavekseznama"/>
        <w:numPr>
          <w:ilvl w:val="0"/>
          <w:numId w:val="7"/>
        </w:numPr>
        <w:spacing w:line="240" w:lineRule="auto"/>
        <w:jc w:val="both"/>
      </w:pPr>
      <w:r w:rsidRPr="00041305">
        <w:t>vodne izgube na hišni priključek</w:t>
      </w:r>
    </w:p>
    <w:p w:rsidR="00E84327" w:rsidRPr="00041305" w:rsidRDefault="00E84327" w:rsidP="00333EF5">
      <w:pPr>
        <w:pStyle w:val="Odstavekseznama"/>
        <w:numPr>
          <w:ilvl w:val="0"/>
          <w:numId w:val="7"/>
        </w:numPr>
        <w:spacing w:line="240" w:lineRule="auto"/>
        <w:jc w:val="both"/>
      </w:pPr>
      <w:r w:rsidRPr="00041305">
        <w:t>vodne izgube</w:t>
      </w:r>
      <w:r w:rsidR="009E1EA8" w:rsidRPr="00041305">
        <w:t xml:space="preserve"> na km omrežja na dan (gostota</w:t>
      </w:r>
      <w:r w:rsidRPr="00041305">
        <w:t xml:space="preserve"> priključkov &lt;20 na km omrežja)</w:t>
      </w:r>
    </w:p>
    <w:p w:rsidR="00F626EA" w:rsidRPr="00041305" w:rsidRDefault="00F626EA" w:rsidP="00333EF5">
      <w:pPr>
        <w:pStyle w:val="Odstavekseznama"/>
        <w:numPr>
          <w:ilvl w:val="0"/>
          <w:numId w:val="7"/>
        </w:numPr>
        <w:spacing w:line="240" w:lineRule="auto"/>
        <w:jc w:val="both"/>
      </w:pPr>
      <w:r w:rsidRPr="00041305">
        <w:t>vodne izgube in dejanske izgube kot % vtoka v sistem (</w:t>
      </w:r>
      <w:r w:rsidR="008C4912" w:rsidRPr="00041305">
        <w:rPr>
          <w:noProof/>
        </w:rPr>
        <w:t>Winarni</w:t>
      </w:r>
      <w:r w:rsidR="008C4912" w:rsidRPr="00041305">
        <w:t xml:space="preserve">, 2009). </w:t>
      </w:r>
    </w:p>
    <w:p w:rsidR="00F626EA" w:rsidRPr="00041305" w:rsidRDefault="00F626EA" w:rsidP="00322457">
      <w:pPr>
        <w:spacing w:line="240" w:lineRule="auto"/>
        <w:jc w:val="both"/>
      </w:pPr>
    </w:p>
    <w:p w:rsidR="0066126D" w:rsidRPr="00041305" w:rsidRDefault="005B2D9A" w:rsidP="00322457">
      <w:pPr>
        <w:spacing w:line="240" w:lineRule="auto"/>
        <w:jc w:val="both"/>
      </w:pPr>
      <w:r w:rsidRPr="00041305">
        <w:t xml:space="preserve">V skladu s priporočili mednarodnega vodnega združenja (IWA) se v RS, kot tudi drugih državah po svetu uporablja kazalnik učinkovitosti ILI, ki je kategoriziran kot kazalnik stopnje 3, tj. indikator, ki zagotavlja največje število </w:t>
      </w:r>
      <w:r w:rsidR="00D91C99" w:rsidRPr="00041305">
        <w:t>natančnih podrobnosti, vendar je še vedno pomemben</w:t>
      </w:r>
      <w:r w:rsidRPr="00041305">
        <w:t xml:space="preserve"> na najvišjem vodstvenem nivoju</w:t>
      </w:r>
      <w:r w:rsidR="00D91C99" w:rsidRPr="00041305">
        <w:t xml:space="preserve">. Infrastrukturni indikator vodnih izgub </w:t>
      </w:r>
      <w:r w:rsidRPr="00041305">
        <w:t>najbolje opisuje uč</w:t>
      </w:r>
      <w:r w:rsidR="00525ED9" w:rsidRPr="00041305">
        <w:t>inkovitost obvladovanja dejanskih izgub v vodovodnih sistemih</w:t>
      </w:r>
      <w:r w:rsidRPr="00041305">
        <w:t xml:space="preserve">. </w:t>
      </w:r>
      <w:r w:rsidR="00AD5DD4" w:rsidRPr="00041305">
        <w:t>Z indeksom se meri kako dobro se upravlja (vzdrževanje, popravila in sanacija) z distribucijskim omrežjem za kontrolo dejan</w:t>
      </w:r>
      <w:r w:rsidR="000B49C9" w:rsidRPr="00041305">
        <w:t>skih izgub ob trenutnem operativnem</w:t>
      </w:r>
      <w:r w:rsidR="00AD5DD4" w:rsidRPr="00041305">
        <w:t xml:space="preserve"> tlaku.</w:t>
      </w:r>
      <w:r w:rsidR="001A07D2" w:rsidRPr="00041305">
        <w:t xml:space="preserve"> Ker se</w:t>
      </w:r>
      <w:r w:rsidR="00AD5DD4" w:rsidRPr="00041305">
        <w:t xml:space="preserve"> </w:t>
      </w:r>
      <w:r w:rsidR="001A07D2" w:rsidRPr="00041305">
        <w:t>ILI uporablja kot razmerje</w:t>
      </w:r>
      <w:r w:rsidR="009A0040" w:rsidRPr="00041305">
        <w:t>,</w:t>
      </w:r>
      <w:r w:rsidR="001A07D2" w:rsidRPr="00041305">
        <w:t xml:space="preserve"> in ne enota, je z njim mogoča primerjava med državami, ki uporabljajo različne merske enote (</w:t>
      </w:r>
      <w:r w:rsidR="001A07D2" w:rsidRPr="00697674">
        <w:rPr>
          <w:noProof/>
        </w:rPr>
        <w:t>Winarni</w:t>
      </w:r>
      <w:r w:rsidR="001A07D2" w:rsidRPr="00041305">
        <w:t>, 2009).</w:t>
      </w:r>
      <w:r w:rsidR="0066126D" w:rsidRPr="00041305">
        <w:t xml:space="preserve"> Infrastrukturni indikator vodnih izgub (ILI) je kazalnik učinkovitosti dejanskih ali fizičnih vodnih izgub, ki ga je razvilo mednarodno vodno združenje (IWA) in je bil prvič objavljen leta 1999 (Taylor, 2008).</w:t>
      </w:r>
    </w:p>
    <w:p w:rsidR="00AD5DD4" w:rsidRPr="00041305" w:rsidRDefault="00AD5DD4" w:rsidP="00D8731E">
      <w:pPr>
        <w:pStyle w:val="datumtevilka"/>
        <w:tabs>
          <w:tab w:val="clear" w:pos="1701"/>
          <w:tab w:val="left" w:pos="0"/>
        </w:tabs>
        <w:spacing w:line="240" w:lineRule="auto"/>
        <w:jc w:val="both"/>
        <w:rPr>
          <w:rFonts w:cs="Arial"/>
        </w:rPr>
      </w:pPr>
    </w:p>
    <w:p w:rsidR="00A70691" w:rsidRPr="00041305" w:rsidRDefault="00C76058" w:rsidP="00A711F4">
      <w:pPr>
        <w:spacing w:line="240" w:lineRule="auto"/>
      </w:pPr>
      <w:r w:rsidRPr="00041305">
        <w:t xml:space="preserve">        </w:t>
      </w:r>
      <w:r w:rsidR="00A70691" w:rsidRPr="00041305">
        <w:t>CARL (</w:t>
      </w:r>
      <w:r w:rsidR="00A70691" w:rsidRPr="00041305">
        <w:rPr>
          <w:lang w:val="en-US"/>
        </w:rPr>
        <w:t xml:space="preserve">Current Annual Real Losses – </w:t>
      </w:r>
      <w:r w:rsidR="00A70691" w:rsidRPr="00041305">
        <w:t>trenutne letne dejanske izgube</w:t>
      </w:r>
      <w:r w:rsidR="00A70691" w:rsidRPr="00041305">
        <w:rPr>
          <w:lang w:val="en-US"/>
        </w:rPr>
        <w:t>)</w:t>
      </w:r>
    </w:p>
    <w:p w:rsidR="00A70691" w:rsidRPr="00041305" w:rsidRDefault="00C76058" w:rsidP="00A711F4">
      <w:pPr>
        <w:spacing w:line="240" w:lineRule="auto"/>
      </w:pPr>
      <w:r w:rsidRPr="00041305">
        <w:t xml:space="preserve">ILI = </w:t>
      </w:r>
      <w:r w:rsidR="00A70691" w:rsidRPr="00041305">
        <w:t>-----------------------------------------------------------------------------------------------------</w:t>
      </w:r>
    </w:p>
    <w:p w:rsidR="00A70691" w:rsidRPr="00041305" w:rsidRDefault="00A70691" w:rsidP="00A711F4">
      <w:pPr>
        <w:spacing w:line="240" w:lineRule="auto"/>
      </w:pPr>
      <w:r w:rsidRPr="00041305">
        <w:t xml:space="preserve">        UARL (</w:t>
      </w:r>
      <w:r w:rsidRPr="00041305">
        <w:rPr>
          <w:lang w:val="en-US"/>
        </w:rPr>
        <w:t>Unavoidable Annual Real Losses</w:t>
      </w:r>
      <w:r w:rsidRPr="00041305">
        <w:t xml:space="preserve"> – neizogibne letne dejanske izgube)</w:t>
      </w:r>
    </w:p>
    <w:p w:rsidR="00A70691" w:rsidRPr="00041305" w:rsidRDefault="00A70691" w:rsidP="00D8731E">
      <w:pPr>
        <w:pStyle w:val="datumtevilka"/>
        <w:tabs>
          <w:tab w:val="clear" w:pos="1701"/>
          <w:tab w:val="left" w:pos="0"/>
        </w:tabs>
        <w:spacing w:line="240" w:lineRule="auto"/>
        <w:jc w:val="both"/>
        <w:rPr>
          <w:rFonts w:cs="Arial"/>
        </w:rPr>
      </w:pPr>
    </w:p>
    <w:p w:rsidR="005330A0" w:rsidRPr="00041305" w:rsidRDefault="005330A0" w:rsidP="00322457">
      <w:pPr>
        <w:spacing w:line="240" w:lineRule="auto"/>
        <w:jc w:val="both"/>
      </w:pPr>
      <w:r w:rsidRPr="00041305">
        <w:t>CARL se določi z meritvijo ali oceno na vodovodnem sistemu.</w:t>
      </w:r>
    </w:p>
    <w:p w:rsidR="005330A0" w:rsidRPr="00041305" w:rsidRDefault="005330A0" w:rsidP="00322457">
      <w:pPr>
        <w:spacing w:line="240" w:lineRule="auto"/>
        <w:jc w:val="both"/>
      </w:pPr>
    </w:p>
    <w:p w:rsidR="009E1EA8" w:rsidRPr="00041305" w:rsidRDefault="005330A0" w:rsidP="00322457">
      <w:pPr>
        <w:spacing w:line="240" w:lineRule="auto"/>
        <w:jc w:val="both"/>
      </w:pPr>
      <w:r w:rsidRPr="00041305">
        <w:t xml:space="preserve">UARL (l/dan) = (18 x </w:t>
      </w:r>
      <w:r w:rsidRPr="00041305">
        <w:rPr>
          <w:noProof/>
        </w:rPr>
        <w:t>Lm</w:t>
      </w:r>
      <w:r w:rsidRPr="00041305">
        <w:t xml:space="preserve"> + 0.8 x </w:t>
      </w:r>
      <w:r w:rsidRPr="00041305">
        <w:rPr>
          <w:noProof/>
        </w:rPr>
        <w:t>Nc</w:t>
      </w:r>
      <w:r w:rsidRPr="00041305">
        <w:t xml:space="preserve"> + 25 x </w:t>
      </w:r>
      <w:r w:rsidRPr="00041305">
        <w:rPr>
          <w:noProof/>
        </w:rPr>
        <w:t>Lp</w:t>
      </w:r>
      <w:r w:rsidRPr="00041305">
        <w:t>) x P</w:t>
      </w:r>
    </w:p>
    <w:p w:rsidR="00D8731E" w:rsidRPr="00041305" w:rsidRDefault="00D8731E" w:rsidP="00322457">
      <w:pPr>
        <w:spacing w:line="240" w:lineRule="auto"/>
        <w:jc w:val="both"/>
      </w:pPr>
    </w:p>
    <w:p w:rsidR="006865E1" w:rsidRPr="00041305" w:rsidRDefault="005330A0" w:rsidP="00322457">
      <w:pPr>
        <w:spacing w:line="240" w:lineRule="auto"/>
        <w:jc w:val="both"/>
      </w:pPr>
      <w:r w:rsidRPr="00041305">
        <w:t xml:space="preserve">V skladu s formulo je UARL odvisen od naslednjih </w:t>
      </w:r>
      <w:r w:rsidR="00E41A57" w:rsidRPr="00041305">
        <w:t>parametrov:</w:t>
      </w:r>
    </w:p>
    <w:p w:rsidR="00E41A57" w:rsidRPr="00697674" w:rsidRDefault="0040469D" w:rsidP="00333EF5">
      <w:pPr>
        <w:pStyle w:val="Odstavekseznama"/>
        <w:numPr>
          <w:ilvl w:val="0"/>
          <w:numId w:val="8"/>
        </w:numPr>
        <w:spacing w:line="240" w:lineRule="auto"/>
        <w:jc w:val="both"/>
        <w:rPr>
          <w:noProof/>
          <w:szCs w:val="20"/>
        </w:rPr>
      </w:pPr>
      <w:r>
        <w:rPr>
          <w:szCs w:val="20"/>
        </w:rPr>
        <w:t>d</w:t>
      </w:r>
      <w:r w:rsidR="00E41A57" w:rsidRPr="00322457">
        <w:rPr>
          <w:szCs w:val="20"/>
        </w:rPr>
        <w:t>olžine javnega vodovodnega omrežja v km (</w:t>
      </w:r>
      <w:r w:rsidR="00E41A57" w:rsidRPr="00697674">
        <w:rPr>
          <w:noProof/>
          <w:szCs w:val="20"/>
        </w:rPr>
        <w:t>Lm)</w:t>
      </w:r>
      <w:r w:rsidRPr="00697674">
        <w:rPr>
          <w:noProof/>
          <w:szCs w:val="20"/>
        </w:rPr>
        <w:t>,</w:t>
      </w:r>
    </w:p>
    <w:p w:rsidR="00E41A57" w:rsidRPr="00041305" w:rsidRDefault="00E41A57" w:rsidP="00333EF5">
      <w:pPr>
        <w:pStyle w:val="Odstavekseznama"/>
        <w:numPr>
          <w:ilvl w:val="0"/>
          <w:numId w:val="8"/>
        </w:numPr>
        <w:spacing w:line="240" w:lineRule="auto"/>
        <w:jc w:val="both"/>
        <w:rPr>
          <w:lang w:eastAsia="sl-SI"/>
        </w:rPr>
      </w:pPr>
      <w:r w:rsidRPr="00041305">
        <w:rPr>
          <w:lang w:eastAsia="sl-SI"/>
        </w:rPr>
        <w:t xml:space="preserve">števila priključkov </w:t>
      </w:r>
      <w:r w:rsidRPr="004B5C82">
        <w:rPr>
          <w:noProof/>
          <w:lang w:val="en-US" w:eastAsia="sl-SI"/>
        </w:rPr>
        <w:t>(Nc)</w:t>
      </w:r>
      <w:r w:rsidR="0040469D">
        <w:rPr>
          <w:noProof/>
          <w:lang w:val="en-US" w:eastAsia="sl-SI"/>
        </w:rPr>
        <w:t>,</w:t>
      </w:r>
    </w:p>
    <w:p w:rsidR="00E41A57" w:rsidRPr="00041305" w:rsidRDefault="00E41A57" w:rsidP="00333EF5">
      <w:pPr>
        <w:pStyle w:val="Odstavekseznama"/>
        <w:numPr>
          <w:ilvl w:val="0"/>
          <w:numId w:val="8"/>
        </w:numPr>
        <w:spacing w:line="240" w:lineRule="auto"/>
        <w:jc w:val="both"/>
        <w:rPr>
          <w:lang w:eastAsia="sl-SI"/>
        </w:rPr>
      </w:pPr>
      <w:r w:rsidRPr="00322457">
        <w:rPr>
          <w:szCs w:val="20"/>
        </w:rPr>
        <w:t>celotne dolžine priključkov na javni vodovod v km (</w:t>
      </w:r>
      <w:r w:rsidRPr="00697674">
        <w:rPr>
          <w:noProof/>
          <w:szCs w:val="20"/>
        </w:rPr>
        <w:t>Lp</w:t>
      </w:r>
      <w:r w:rsidRPr="00322457">
        <w:rPr>
          <w:szCs w:val="20"/>
        </w:rPr>
        <w:t>)</w:t>
      </w:r>
      <w:r w:rsidR="0040469D">
        <w:rPr>
          <w:szCs w:val="20"/>
        </w:rPr>
        <w:t>,</w:t>
      </w:r>
    </w:p>
    <w:p w:rsidR="00E41A57" w:rsidRPr="00041305" w:rsidRDefault="00E41A57" w:rsidP="00333EF5">
      <w:pPr>
        <w:pStyle w:val="Odstavekseznama"/>
        <w:numPr>
          <w:ilvl w:val="0"/>
          <w:numId w:val="8"/>
        </w:numPr>
        <w:spacing w:line="240" w:lineRule="auto"/>
        <w:jc w:val="both"/>
        <w:rPr>
          <w:lang w:eastAsia="sl-SI"/>
        </w:rPr>
      </w:pPr>
      <w:r w:rsidRPr="00041305">
        <w:rPr>
          <w:lang w:eastAsia="sl-SI"/>
        </w:rPr>
        <w:t>povprečnega operativnega tlaka v m (P).</w:t>
      </w:r>
    </w:p>
    <w:p w:rsidR="00E41A57" w:rsidRPr="00041305" w:rsidRDefault="00E41A57" w:rsidP="00322457">
      <w:pPr>
        <w:spacing w:line="240" w:lineRule="auto"/>
        <w:jc w:val="both"/>
      </w:pPr>
    </w:p>
    <w:p w:rsidR="006955F8" w:rsidRPr="00041305" w:rsidRDefault="006865E1" w:rsidP="00322457">
      <w:pPr>
        <w:spacing w:line="240" w:lineRule="auto"/>
        <w:jc w:val="both"/>
      </w:pPr>
      <w:r w:rsidRPr="00041305">
        <w:t xml:space="preserve">Štirje ključni dejavniki, ki vplivajo na dejanske vodne izgube v distribucijskih sistemih </w:t>
      </w:r>
      <w:r w:rsidR="006955F8" w:rsidRPr="00041305">
        <w:t>so:</w:t>
      </w:r>
    </w:p>
    <w:p w:rsidR="006865E1" w:rsidRPr="00041305" w:rsidRDefault="00A162DC" w:rsidP="00333EF5">
      <w:pPr>
        <w:pStyle w:val="Odstavekseznama"/>
        <w:numPr>
          <w:ilvl w:val="0"/>
          <w:numId w:val="9"/>
        </w:numPr>
        <w:spacing w:line="240" w:lineRule="auto"/>
        <w:jc w:val="both"/>
      </w:pPr>
      <w:r>
        <w:t>h</w:t>
      </w:r>
      <w:r w:rsidR="006865E1" w:rsidRPr="00041305">
        <w:t>itrost in kakovost popravil</w:t>
      </w:r>
      <w:r>
        <w:t>,</w:t>
      </w:r>
    </w:p>
    <w:p w:rsidR="006865E1" w:rsidRPr="00041305" w:rsidRDefault="00A162DC" w:rsidP="00333EF5">
      <w:pPr>
        <w:pStyle w:val="Odstavekseznama"/>
        <w:numPr>
          <w:ilvl w:val="0"/>
          <w:numId w:val="9"/>
        </w:numPr>
        <w:spacing w:line="240" w:lineRule="auto"/>
        <w:jc w:val="both"/>
      </w:pPr>
      <w:r>
        <w:t>u</w:t>
      </w:r>
      <w:r w:rsidR="006865E1" w:rsidRPr="00041305">
        <w:t>pravljanje cevovodov in objektov – obnova vodovodnega omrežja</w:t>
      </w:r>
      <w:r>
        <w:t>,</w:t>
      </w:r>
    </w:p>
    <w:p w:rsidR="008F4150" w:rsidRPr="00041305" w:rsidRDefault="008F4150" w:rsidP="00333EF5">
      <w:pPr>
        <w:pStyle w:val="Odstavekseznama"/>
        <w:numPr>
          <w:ilvl w:val="0"/>
          <w:numId w:val="9"/>
        </w:numPr>
        <w:spacing w:line="240" w:lineRule="auto"/>
        <w:jc w:val="both"/>
      </w:pPr>
      <w:r w:rsidRPr="00041305">
        <w:t>ak</w:t>
      </w:r>
      <w:r w:rsidR="008A5496" w:rsidRPr="00041305">
        <w:t xml:space="preserve">tivno ugotavljanje mest </w:t>
      </w:r>
      <w:r w:rsidR="006F674F" w:rsidRPr="00041305">
        <w:t>puščanj</w:t>
      </w:r>
      <w:r w:rsidR="00A162DC">
        <w:t>,</w:t>
      </w:r>
    </w:p>
    <w:p w:rsidR="005513EA" w:rsidRPr="00041305" w:rsidRDefault="006955F8" w:rsidP="00333EF5">
      <w:pPr>
        <w:pStyle w:val="Odstavekseznama"/>
        <w:numPr>
          <w:ilvl w:val="0"/>
          <w:numId w:val="9"/>
        </w:numPr>
        <w:spacing w:line="240" w:lineRule="auto"/>
        <w:jc w:val="both"/>
      </w:pPr>
      <w:r w:rsidRPr="00041305">
        <w:t>upravljanje s tlakom</w:t>
      </w:r>
      <w:r w:rsidR="008F4150" w:rsidRPr="00041305">
        <w:t xml:space="preserve"> (Taylor, 2008).</w:t>
      </w:r>
    </w:p>
    <w:p w:rsidR="004D3C66" w:rsidRDefault="004D3C66" w:rsidP="004D3C66">
      <w:pPr>
        <w:rPr>
          <w:noProof/>
          <w:lang w:eastAsia="sl-SI"/>
        </w:rPr>
      </w:pPr>
    </w:p>
    <w:p w:rsidR="003D3153" w:rsidRPr="004C0DE6" w:rsidRDefault="005F019A" w:rsidP="005F019A">
      <w:pPr>
        <w:pStyle w:val="Napis"/>
        <w:rPr>
          <w:lang w:eastAsia="sl-SI"/>
        </w:rPr>
      </w:pPr>
      <w:bookmarkStart w:id="89" w:name="_Toc99458386"/>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17</w:t>
      </w:r>
      <w:r w:rsidR="00A6775E">
        <w:rPr>
          <w:noProof/>
        </w:rPr>
        <w:fldChar w:fldCharType="end"/>
      </w:r>
      <w:r w:rsidR="00FC401F" w:rsidRPr="00A1109E">
        <w:rPr>
          <w:lang w:eastAsia="sl-SI"/>
        </w:rPr>
        <w:t>: Mednarodne</w:t>
      </w:r>
      <w:r w:rsidR="00FC401F" w:rsidRPr="004C0DE6">
        <w:rPr>
          <w:lang w:eastAsia="sl-SI"/>
        </w:rPr>
        <w:t xml:space="preserve"> kategorije učinkovitosti izgub (LPC)</w:t>
      </w:r>
      <w:bookmarkEnd w:id="89"/>
    </w:p>
    <w:p w:rsidR="003D3153" w:rsidRPr="004C0DE6" w:rsidRDefault="003D3153" w:rsidP="00BF79A5">
      <w:pPr>
        <w:pStyle w:val="Napis"/>
        <w:rPr>
          <w:lang w:eastAsia="sl-SI"/>
        </w:rPr>
      </w:pPr>
    </w:p>
    <w:tbl>
      <w:tblPr>
        <w:tblStyle w:val="Tabelamrea"/>
        <w:tblW w:w="9322" w:type="dxa"/>
        <w:tblLook w:val="04A0" w:firstRow="1" w:lastRow="0" w:firstColumn="1" w:lastColumn="0" w:noHBand="0" w:noVBand="1"/>
      </w:tblPr>
      <w:tblGrid>
        <w:gridCol w:w="1526"/>
        <w:gridCol w:w="1701"/>
        <w:gridCol w:w="6095"/>
      </w:tblGrid>
      <w:tr w:rsidR="00E72AD7" w:rsidRPr="00041305" w:rsidTr="00AC3325">
        <w:trPr>
          <w:trHeight w:val="652"/>
          <w:tblHeader/>
        </w:trPr>
        <w:tc>
          <w:tcPr>
            <w:tcW w:w="1526" w:type="dxa"/>
            <w:vAlign w:val="center"/>
          </w:tcPr>
          <w:p w:rsidR="00E72AD7" w:rsidRPr="00AC3325" w:rsidRDefault="00E72AD7" w:rsidP="004C0DE6">
            <w:pPr>
              <w:spacing w:line="240" w:lineRule="auto"/>
              <w:jc w:val="center"/>
              <w:rPr>
                <w:b/>
                <w:sz w:val="16"/>
                <w:szCs w:val="16"/>
              </w:rPr>
            </w:pPr>
            <w:r w:rsidRPr="00AC3325">
              <w:rPr>
                <w:b/>
                <w:sz w:val="16"/>
                <w:szCs w:val="16"/>
              </w:rPr>
              <w:t>ILI razpon za države z visokim dohodkom*</w:t>
            </w:r>
          </w:p>
        </w:tc>
        <w:tc>
          <w:tcPr>
            <w:tcW w:w="1701" w:type="dxa"/>
            <w:vAlign w:val="center"/>
          </w:tcPr>
          <w:p w:rsidR="00E72AD7" w:rsidRPr="00AC3325" w:rsidRDefault="00E72AD7" w:rsidP="004C0DE6">
            <w:pPr>
              <w:spacing w:line="240" w:lineRule="auto"/>
              <w:jc w:val="center"/>
              <w:rPr>
                <w:b/>
                <w:sz w:val="16"/>
                <w:szCs w:val="16"/>
              </w:rPr>
            </w:pPr>
            <w:r w:rsidRPr="00AC3325">
              <w:rPr>
                <w:b/>
                <w:sz w:val="16"/>
                <w:szCs w:val="16"/>
              </w:rPr>
              <w:t>K</w:t>
            </w:r>
            <w:r w:rsidR="008A5496" w:rsidRPr="00AC3325">
              <w:rPr>
                <w:b/>
                <w:sz w:val="16"/>
                <w:szCs w:val="16"/>
              </w:rPr>
              <w:t>ategorija učinkovitosti izgub</w:t>
            </w:r>
            <w:r w:rsidRPr="00AC3325">
              <w:rPr>
                <w:b/>
                <w:sz w:val="16"/>
                <w:szCs w:val="16"/>
              </w:rPr>
              <w:t xml:space="preserve"> (LPC)</w:t>
            </w:r>
          </w:p>
        </w:tc>
        <w:tc>
          <w:tcPr>
            <w:tcW w:w="6095" w:type="dxa"/>
            <w:vAlign w:val="center"/>
          </w:tcPr>
          <w:p w:rsidR="00E72AD7" w:rsidRPr="00AC3325" w:rsidRDefault="00E72AD7" w:rsidP="004C0DE6">
            <w:pPr>
              <w:spacing w:line="240" w:lineRule="auto"/>
              <w:jc w:val="center"/>
              <w:rPr>
                <w:b/>
                <w:sz w:val="16"/>
                <w:szCs w:val="16"/>
              </w:rPr>
            </w:pPr>
            <w:r w:rsidRPr="00AC3325">
              <w:rPr>
                <w:b/>
                <w:sz w:val="16"/>
                <w:szCs w:val="16"/>
              </w:rPr>
              <w:t>Splošen opis LPC</w:t>
            </w:r>
          </w:p>
        </w:tc>
      </w:tr>
      <w:tr w:rsidR="003D3153" w:rsidRPr="00041305" w:rsidTr="00861945">
        <w:trPr>
          <w:trHeight w:val="263"/>
        </w:trPr>
        <w:tc>
          <w:tcPr>
            <w:tcW w:w="1526" w:type="dxa"/>
            <w:vAlign w:val="center"/>
          </w:tcPr>
          <w:p w:rsidR="003D3153" w:rsidRPr="004C0DE6" w:rsidRDefault="003D3153" w:rsidP="004C0DE6">
            <w:pPr>
              <w:spacing w:line="240" w:lineRule="auto"/>
              <w:jc w:val="center"/>
              <w:rPr>
                <w:sz w:val="16"/>
                <w:szCs w:val="16"/>
              </w:rPr>
            </w:pPr>
            <w:r w:rsidRPr="004C0DE6">
              <w:rPr>
                <w:sz w:val="16"/>
                <w:szCs w:val="16"/>
              </w:rPr>
              <w:t>&lt; 1,5</w:t>
            </w:r>
          </w:p>
        </w:tc>
        <w:tc>
          <w:tcPr>
            <w:tcW w:w="1701" w:type="dxa"/>
            <w:vAlign w:val="center"/>
          </w:tcPr>
          <w:p w:rsidR="003D3153" w:rsidRPr="004C0DE6" w:rsidRDefault="003D3153" w:rsidP="004C0DE6">
            <w:pPr>
              <w:spacing w:line="240" w:lineRule="auto"/>
              <w:jc w:val="center"/>
              <w:rPr>
                <w:sz w:val="16"/>
                <w:szCs w:val="16"/>
              </w:rPr>
            </w:pPr>
            <w:r w:rsidRPr="004C0DE6">
              <w:rPr>
                <w:sz w:val="16"/>
                <w:szCs w:val="16"/>
              </w:rPr>
              <w:t>A1</w:t>
            </w:r>
          </w:p>
        </w:tc>
        <w:tc>
          <w:tcPr>
            <w:tcW w:w="6095" w:type="dxa"/>
            <w:vMerge w:val="restart"/>
            <w:vAlign w:val="center"/>
          </w:tcPr>
          <w:p w:rsidR="003D3153" w:rsidRPr="004C0DE6" w:rsidRDefault="003D3153" w:rsidP="004C0DE6">
            <w:pPr>
              <w:spacing w:line="240" w:lineRule="auto"/>
              <w:jc w:val="center"/>
              <w:rPr>
                <w:sz w:val="16"/>
                <w:szCs w:val="16"/>
              </w:rPr>
            </w:pPr>
            <w:r w:rsidRPr="004C0DE6">
              <w:rPr>
                <w:sz w:val="16"/>
                <w:szCs w:val="16"/>
              </w:rPr>
              <w:t>Nadaljnje zmanjševanje izgub je lahko neekonomično, razen če ne pride do pomanjkanja vode. Potrebna je natančna analiza za določitev stroškovno učinkovitih izboljšav.</w:t>
            </w:r>
          </w:p>
        </w:tc>
      </w:tr>
      <w:tr w:rsidR="003D3153" w:rsidRPr="00041305" w:rsidTr="00861945">
        <w:trPr>
          <w:trHeight w:val="423"/>
        </w:trPr>
        <w:tc>
          <w:tcPr>
            <w:tcW w:w="1526" w:type="dxa"/>
            <w:vAlign w:val="center"/>
          </w:tcPr>
          <w:p w:rsidR="003D3153" w:rsidRPr="004C0DE6" w:rsidRDefault="003D3153" w:rsidP="004C0DE6">
            <w:pPr>
              <w:spacing w:line="240" w:lineRule="auto"/>
              <w:jc w:val="center"/>
              <w:rPr>
                <w:sz w:val="16"/>
                <w:szCs w:val="16"/>
              </w:rPr>
            </w:pPr>
            <w:r w:rsidRPr="004C0DE6">
              <w:rPr>
                <w:sz w:val="16"/>
                <w:szCs w:val="16"/>
              </w:rPr>
              <w:t>1,5 do &lt; 2</w:t>
            </w:r>
          </w:p>
        </w:tc>
        <w:tc>
          <w:tcPr>
            <w:tcW w:w="1701" w:type="dxa"/>
            <w:vAlign w:val="center"/>
          </w:tcPr>
          <w:p w:rsidR="003D3153" w:rsidRPr="004C0DE6" w:rsidRDefault="003D3153" w:rsidP="004C0DE6">
            <w:pPr>
              <w:spacing w:line="240" w:lineRule="auto"/>
              <w:jc w:val="center"/>
              <w:rPr>
                <w:sz w:val="16"/>
                <w:szCs w:val="16"/>
              </w:rPr>
            </w:pPr>
            <w:r w:rsidRPr="004C0DE6">
              <w:rPr>
                <w:sz w:val="16"/>
                <w:szCs w:val="16"/>
              </w:rPr>
              <w:t>A2</w:t>
            </w:r>
          </w:p>
        </w:tc>
        <w:tc>
          <w:tcPr>
            <w:tcW w:w="6095" w:type="dxa"/>
            <w:vMerge/>
            <w:vAlign w:val="center"/>
          </w:tcPr>
          <w:p w:rsidR="003D3153" w:rsidRPr="004C0DE6" w:rsidRDefault="003D3153" w:rsidP="004C0DE6">
            <w:pPr>
              <w:spacing w:line="240" w:lineRule="auto"/>
              <w:jc w:val="center"/>
              <w:rPr>
                <w:sz w:val="16"/>
                <w:szCs w:val="16"/>
              </w:rPr>
            </w:pPr>
          </w:p>
        </w:tc>
      </w:tr>
      <w:tr w:rsidR="00E72AD7" w:rsidRPr="00041305" w:rsidTr="003D3153">
        <w:trPr>
          <w:trHeight w:val="305"/>
        </w:trPr>
        <w:tc>
          <w:tcPr>
            <w:tcW w:w="1526" w:type="dxa"/>
            <w:vAlign w:val="center"/>
          </w:tcPr>
          <w:p w:rsidR="00E72AD7" w:rsidRPr="004C0DE6" w:rsidRDefault="00E72AD7" w:rsidP="004C0DE6">
            <w:pPr>
              <w:spacing w:line="240" w:lineRule="auto"/>
              <w:jc w:val="center"/>
              <w:rPr>
                <w:sz w:val="16"/>
                <w:szCs w:val="16"/>
              </w:rPr>
            </w:pPr>
            <w:r w:rsidRPr="004C0DE6">
              <w:rPr>
                <w:sz w:val="16"/>
                <w:szCs w:val="16"/>
              </w:rPr>
              <w:t>2 do &lt; 3</w:t>
            </w:r>
          </w:p>
        </w:tc>
        <w:tc>
          <w:tcPr>
            <w:tcW w:w="1701" w:type="dxa"/>
            <w:vAlign w:val="center"/>
          </w:tcPr>
          <w:p w:rsidR="00E72AD7" w:rsidRPr="004C0DE6" w:rsidRDefault="00E72AD7" w:rsidP="004C0DE6">
            <w:pPr>
              <w:spacing w:line="240" w:lineRule="auto"/>
              <w:jc w:val="center"/>
              <w:rPr>
                <w:sz w:val="16"/>
                <w:szCs w:val="16"/>
              </w:rPr>
            </w:pPr>
            <w:r w:rsidRPr="004C0DE6">
              <w:rPr>
                <w:sz w:val="16"/>
                <w:szCs w:val="16"/>
              </w:rPr>
              <w:t>B1</w:t>
            </w:r>
          </w:p>
        </w:tc>
        <w:tc>
          <w:tcPr>
            <w:tcW w:w="6095" w:type="dxa"/>
            <w:vMerge w:val="restart"/>
            <w:vAlign w:val="center"/>
          </w:tcPr>
          <w:p w:rsidR="00E72AD7" w:rsidRPr="004C0DE6" w:rsidRDefault="00E72AD7" w:rsidP="004C0DE6">
            <w:pPr>
              <w:spacing w:line="240" w:lineRule="auto"/>
              <w:jc w:val="center"/>
              <w:rPr>
                <w:sz w:val="16"/>
                <w:szCs w:val="16"/>
              </w:rPr>
            </w:pPr>
            <w:r w:rsidRPr="004C0DE6">
              <w:rPr>
                <w:sz w:val="16"/>
                <w:szCs w:val="16"/>
              </w:rPr>
              <w:t>Potencial za izrazite izboljšave skozi upravljanje s tlakom, boljše aktivno upra</w:t>
            </w:r>
            <w:r w:rsidR="008A5496" w:rsidRPr="004C0DE6">
              <w:rPr>
                <w:sz w:val="16"/>
                <w:szCs w:val="16"/>
              </w:rPr>
              <w:t>vljanje izgub</w:t>
            </w:r>
            <w:r w:rsidRPr="004C0DE6">
              <w:rPr>
                <w:sz w:val="16"/>
                <w:szCs w:val="16"/>
              </w:rPr>
              <w:t xml:space="preserve"> in boljše vzdrževanje omrežja.</w:t>
            </w:r>
          </w:p>
        </w:tc>
      </w:tr>
      <w:tr w:rsidR="00E72AD7" w:rsidRPr="00041305" w:rsidTr="003D3153">
        <w:trPr>
          <w:trHeight w:val="312"/>
        </w:trPr>
        <w:tc>
          <w:tcPr>
            <w:tcW w:w="1526" w:type="dxa"/>
            <w:vAlign w:val="center"/>
          </w:tcPr>
          <w:p w:rsidR="00E72AD7" w:rsidRPr="004C0DE6" w:rsidRDefault="00E72AD7" w:rsidP="004C0DE6">
            <w:pPr>
              <w:spacing w:line="240" w:lineRule="auto"/>
              <w:jc w:val="center"/>
              <w:rPr>
                <w:sz w:val="16"/>
                <w:szCs w:val="16"/>
              </w:rPr>
            </w:pPr>
            <w:r w:rsidRPr="004C0DE6">
              <w:rPr>
                <w:sz w:val="16"/>
                <w:szCs w:val="16"/>
              </w:rPr>
              <w:t>3 do &lt; 4</w:t>
            </w:r>
          </w:p>
        </w:tc>
        <w:tc>
          <w:tcPr>
            <w:tcW w:w="1701" w:type="dxa"/>
            <w:vAlign w:val="center"/>
          </w:tcPr>
          <w:p w:rsidR="00E72AD7" w:rsidRPr="004C0DE6" w:rsidRDefault="00E72AD7" w:rsidP="004C0DE6">
            <w:pPr>
              <w:spacing w:line="240" w:lineRule="auto"/>
              <w:jc w:val="center"/>
              <w:rPr>
                <w:sz w:val="16"/>
                <w:szCs w:val="16"/>
              </w:rPr>
            </w:pPr>
            <w:r w:rsidRPr="004C0DE6">
              <w:rPr>
                <w:sz w:val="16"/>
                <w:szCs w:val="16"/>
              </w:rPr>
              <w:t>B2</w:t>
            </w:r>
          </w:p>
        </w:tc>
        <w:tc>
          <w:tcPr>
            <w:tcW w:w="6095" w:type="dxa"/>
            <w:vMerge/>
            <w:vAlign w:val="center"/>
          </w:tcPr>
          <w:p w:rsidR="00E72AD7" w:rsidRPr="004C0DE6" w:rsidRDefault="00E72AD7" w:rsidP="004C0DE6">
            <w:pPr>
              <w:spacing w:line="240" w:lineRule="auto"/>
              <w:jc w:val="center"/>
              <w:rPr>
                <w:sz w:val="16"/>
                <w:szCs w:val="16"/>
              </w:rPr>
            </w:pPr>
          </w:p>
        </w:tc>
      </w:tr>
      <w:tr w:rsidR="00E72AD7" w:rsidRPr="00041305" w:rsidTr="003D3153">
        <w:trPr>
          <w:trHeight w:val="459"/>
        </w:trPr>
        <w:tc>
          <w:tcPr>
            <w:tcW w:w="1526" w:type="dxa"/>
            <w:vAlign w:val="center"/>
          </w:tcPr>
          <w:p w:rsidR="00E72AD7" w:rsidRPr="004C0DE6" w:rsidRDefault="00E72AD7" w:rsidP="004C0DE6">
            <w:pPr>
              <w:spacing w:line="240" w:lineRule="auto"/>
              <w:jc w:val="center"/>
              <w:rPr>
                <w:sz w:val="16"/>
                <w:szCs w:val="16"/>
              </w:rPr>
            </w:pPr>
            <w:r w:rsidRPr="004C0DE6">
              <w:rPr>
                <w:sz w:val="16"/>
                <w:szCs w:val="16"/>
              </w:rPr>
              <w:lastRenderedPageBreak/>
              <w:t>4 do &lt; 6</w:t>
            </w:r>
          </w:p>
        </w:tc>
        <w:tc>
          <w:tcPr>
            <w:tcW w:w="1701" w:type="dxa"/>
            <w:vAlign w:val="center"/>
          </w:tcPr>
          <w:p w:rsidR="00E72AD7" w:rsidRPr="004C0DE6" w:rsidRDefault="00E72AD7" w:rsidP="004C0DE6">
            <w:pPr>
              <w:spacing w:line="240" w:lineRule="auto"/>
              <w:jc w:val="center"/>
              <w:rPr>
                <w:sz w:val="16"/>
                <w:szCs w:val="16"/>
              </w:rPr>
            </w:pPr>
            <w:r w:rsidRPr="004C0DE6">
              <w:rPr>
                <w:sz w:val="16"/>
                <w:szCs w:val="16"/>
              </w:rPr>
              <w:t>C1</w:t>
            </w:r>
          </w:p>
        </w:tc>
        <w:tc>
          <w:tcPr>
            <w:tcW w:w="6095" w:type="dxa"/>
            <w:vMerge w:val="restart"/>
            <w:vAlign w:val="center"/>
          </w:tcPr>
          <w:p w:rsidR="00E72AD7" w:rsidRPr="004C0DE6" w:rsidRDefault="008A5496" w:rsidP="004C0DE6">
            <w:pPr>
              <w:spacing w:line="240" w:lineRule="auto"/>
              <w:jc w:val="center"/>
              <w:rPr>
                <w:sz w:val="16"/>
                <w:szCs w:val="16"/>
              </w:rPr>
            </w:pPr>
            <w:r w:rsidRPr="004C0DE6">
              <w:rPr>
                <w:sz w:val="16"/>
                <w:szCs w:val="16"/>
              </w:rPr>
              <w:t>Slabo beleženje izgub</w:t>
            </w:r>
            <w:r w:rsidR="00E72AD7" w:rsidRPr="004C0DE6">
              <w:rPr>
                <w:sz w:val="16"/>
                <w:szCs w:val="16"/>
              </w:rPr>
              <w:t xml:space="preserve">, ki je sprejemljivo le, če je vode </w:t>
            </w:r>
            <w:r w:rsidR="007B18CB" w:rsidRPr="004C0DE6">
              <w:rPr>
                <w:sz w:val="16"/>
                <w:szCs w:val="16"/>
              </w:rPr>
              <w:t>v izobilju in je poceni.</w:t>
            </w:r>
            <w:r w:rsidR="00E72AD7" w:rsidRPr="004C0DE6">
              <w:rPr>
                <w:sz w:val="16"/>
                <w:szCs w:val="16"/>
              </w:rPr>
              <w:t xml:space="preserve"> Celo takrat je potrebno analizirati raven in naravo </w:t>
            </w:r>
            <w:r w:rsidRPr="004C0DE6">
              <w:rPr>
                <w:sz w:val="16"/>
                <w:szCs w:val="16"/>
              </w:rPr>
              <w:t>izgub</w:t>
            </w:r>
            <w:r w:rsidR="00E72AD7" w:rsidRPr="004C0DE6">
              <w:rPr>
                <w:sz w:val="16"/>
                <w:szCs w:val="16"/>
              </w:rPr>
              <w:t xml:space="preserve"> ter okrepiti napore za zmanjšanje izgub.</w:t>
            </w:r>
          </w:p>
        </w:tc>
      </w:tr>
      <w:tr w:rsidR="00E72AD7" w:rsidRPr="00041305" w:rsidTr="003D3153">
        <w:trPr>
          <w:trHeight w:val="409"/>
        </w:trPr>
        <w:tc>
          <w:tcPr>
            <w:tcW w:w="1526" w:type="dxa"/>
            <w:vAlign w:val="center"/>
          </w:tcPr>
          <w:p w:rsidR="00E72AD7" w:rsidRPr="004C0DE6" w:rsidRDefault="00E72AD7" w:rsidP="004C0DE6">
            <w:pPr>
              <w:spacing w:line="240" w:lineRule="auto"/>
              <w:jc w:val="center"/>
              <w:rPr>
                <w:sz w:val="16"/>
                <w:szCs w:val="16"/>
              </w:rPr>
            </w:pPr>
            <w:r w:rsidRPr="004C0DE6">
              <w:rPr>
                <w:sz w:val="16"/>
                <w:szCs w:val="16"/>
              </w:rPr>
              <w:t>6 do &lt; 8</w:t>
            </w:r>
          </w:p>
        </w:tc>
        <w:tc>
          <w:tcPr>
            <w:tcW w:w="1701" w:type="dxa"/>
            <w:vAlign w:val="center"/>
          </w:tcPr>
          <w:p w:rsidR="00E72AD7" w:rsidRPr="004C0DE6" w:rsidRDefault="00E72AD7" w:rsidP="004C0DE6">
            <w:pPr>
              <w:spacing w:line="240" w:lineRule="auto"/>
              <w:jc w:val="center"/>
              <w:rPr>
                <w:sz w:val="16"/>
                <w:szCs w:val="16"/>
              </w:rPr>
            </w:pPr>
            <w:r w:rsidRPr="004C0DE6">
              <w:rPr>
                <w:sz w:val="16"/>
                <w:szCs w:val="16"/>
              </w:rPr>
              <w:t>C2</w:t>
            </w:r>
          </w:p>
        </w:tc>
        <w:tc>
          <w:tcPr>
            <w:tcW w:w="6095" w:type="dxa"/>
            <w:vMerge/>
            <w:vAlign w:val="center"/>
          </w:tcPr>
          <w:p w:rsidR="00E72AD7" w:rsidRPr="004C0DE6" w:rsidRDefault="00E72AD7" w:rsidP="004C0DE6">
            <w:pPr>
              <w:spacing w:line="240" w:lineRule="auto"/>
              <w:jc w:val="center"/>
              <w:rPr>
                <w:sz w:val="16"/>
                <w:szCs w:val="16"/>
              </w:rPr>
            </w:pPr>
          </w:p>
        </w:tc>
      </w:tr>
      <w:tr w:rsidR="00E72AD7" w:rsidRPr="00041305" w:rsidTr="003D3153">
        <w:trPr>
          <w:trHeight w:val="277"/>
        </w:trPr>
        <w:tc>
          <w:tcPr>
            <w:tcW w:w="1526" w:type="dxa"/>
            <w:vAlign w:val="center"/>
          </w:tcPr>
          <w:p w:rsidR="00E72AD7" w:rsidRPr="004C0DE6" w:rsidRDefault="00E72AD7" w:rsidP="004C0DE6">
            <w:pPr>
              <w:spacing w:line="240" w:lineRule="auto"/>
              <w:jc w:val="center"/>
              <w:rPr>
                <w:sz w:val="16"/>
                <w:szCs w:val="16"/>
              </w:rPr>
            </w:pPr>
            <w:r w:rsidRPr="004C0DE6">
              <w:rPr>
                <w:sz w:val="16"/>
                <w:szCs w:val="16"/>
              </w:rPr>
              <w:t>8 do &lt; 12</w:t>
            </w:r>
          </w:p>
        </w:tc>
        <w:tc>
          <w:tcPr>
            <w:tcW w:w="1701" w:type="dxa"/>
            <w:vAlign w:val="center"/>
          </w:tcPr>
          <w:p w:rsidR="00E72AD7" w:rsidRPr="004C0DE6" w:rsidRDefault="00E72AD7" w:rsidP="004C0DE6">
            <w:pPr>
              <w:spacing w:line="240" w:lineRule="auto"/>
              <w:jc w:val="center"/>
              <w:rPr>
                <w:sz w:val="16"/>
                <w:szCs w:val="16"/>
              </w:rPr>
            </w:pPr>
            <w:r w:rsidRPr="004C0DE6">
              <w:rPr>
                <w:sz w:val="16"/>
                <w:szCs w:val="16"/>
              </w:rPr>
              <w:t>D1</w:t>
            </w:r>
          </w:p>
        </w:tc>
        <w:tc>
          <w:tcPr>
            <w:tcW w:w="6095" w:type="dxa"/>
            <w:vMerge w:val="restart"/>
            <w:vAlign w:val="center"/>
          </w:tcPr>
          <w:p w:rsidR="00E72AD7" w:rsidRPr="004C0DE6" w:rsidRDefault="00E72AD7" w:rsidP="004C0DE6">
            <w:pPr>
              <w:spacing w:line="240" w:lineRule="auto"/>
              <w:jc w:val="center"/>
              <w:rPr>
                <w:sz w:val="16"/>
                <w:szCs w:val="16"/>
              </w:rPr>
            </w:pPr>
            <w:r w:rsidRPr="004C0DE6">
              <w:rPr>
                <w:sz w:val="16"/>
                <w:szCs w:val="16"/>
              </w:rPr>
              <w:t>Zelo neučinkovita raba virov. Nujna in prednostna naloga je priprava programov za zmanjšanje izgub.</w:t>
            </w:r>
          </w:p>
        </w:tc>
      </w:tr>
      <w:tr w:rsidR="00E72AD7" w:rsidRPr="00041305" w:rsidTr="003D3153">
        <w:trPr>
          <w:trHeight w:val="285"/>
        </w:trPr>
        <w:tc>
          <w:tcPr>
            <w:tcW w:w="1526" w:type="dxa"/>
            <w:vAlign w:val="center"/>
          </w:tcPr>
          <w:p w:rsidR="00E72AD7" w:rsidRPr="004C0DE6" w:rsidRDefault="00E72AD7" w:rsidP="004C0DE6">
            <w:pPr>
              <w:spacing w:line="240" w:lineRule="auto"/>
              <w:jc w:val="center"/>
              <w:rPr>
                <w:sz w:val="16"/>
                <w:szCs w:val="16"/>
              </w:rPr>
            </w:pPr>
            <w:r w:rsidRPr="004C0DE6">
              <w:rPr>
                <w:sz w:val="16"/>
                <w:szCs w:val="16"/>
              </w:rPr>
              <w:t>12 ali več</w:t>
            </w:r>
          </w:p>
        </w:tc>
        <w:tc>
          <w:tcPr>
            <w:tcW w:w="1701" w:type="dxa"/>
            <w:vAlign w:val="center"/>
          </w:tcPr>
          <w:p w:rsidR="00E72AD7" w:rsidRPr="004C0DE6" w:rsidRDefault="00E72AD7" w:rsidP="004C0DE6">
            <w:pPr>
              <w:spacing w:line="240" w:lineRule="auto"/>
              <w:jc w:val="center"/>
              <w:rPr>
                <w:sz w:val="16"/>
                <w:szCs w:val="16"/>
              </w:rPr>
            </w:pPr>
            <w:r w:rsidRPr="004C0DE6">
              <w:rPr>
                <w:sz w:val="16"/>
                <w:szCs w:val="16"/>
              </w:rPr>
              <w:t>D2</w:t>
            </w:r>
          </w:p>
        </w:tc>
        <w:tc>
          <w:tcPr>
            <w:tcW w:w="6095" w:type="dxa"/>
            <w:vMerge/>
            <w:vAlign w:val="center"/>
          </w:tcPr>
          <w:p w:rsidR="00E72AD7" w:rsidRPr="00041305" w:rsidRDefault="00E72AD7" w:rsidP="00030CDC">
            <w:pPr>
              <w:pStyle w:val="Default"/>
              <w:jc w:val="center"/>
              <w:rPr>
                <w:rFonts w:ascii="Arial" w:hAnsi="Arial" w:cs="Arial"/>
                <w:color w:val="auto"/>
                <w:sz w:val="20"/>
                <w:szCs w:val="20"/>
              </w:rPr>
            </w:pPr>
          </w:p>
        </w:tc>
      </w:tr>
    </w:tbl>
    <w:p w:rsidR="00B97285" w:rsidRPr="0070222B" w:rsidRDefault="00B97285" w:rsidP="004C0DE6">
      <w:pPr>
        <w:spacing w:line="240" w:lineRule="auto"/>
        <w:jc w:val="both"/>
        <w:rPr>
          <w:sz w:val="16"/>
          <w:szCs w:val="16"/>
        </w:rPr>
      </w:pPr>
      <w:r w:rsidRPr="0070222B">
        <w:rPr>
          <w:sz w:val="16"/>
          <w:szCs w:val="16"/>
        </w:rPr>
        <w:t>*Klasifikacija Svetovne banke, 2021</w:t>
      </w:r>
    </w:p>
    <w:p w:rsidR="004D3C66" w:rsidRPr="00041305" w:rsidRDefault="004D3C66" w:rsidP="004C0DE6">
      <w:pPr>
        <w:spacing w:line="240" w:lineRule="auto"/>
        <w:jc w:val="both"/>
        <w:rPr>
          <w:b/>
        </w:rPr>
      </w:pPr>
    </w:p>
    <w:p w:rsidR="00E95A84" w:rsidRPr="00041305" w:rsidRDefault="00E95A84" w:rsidP="004C0DE6">
      <w:pPr>
        <w:spacing w:line="240" w:lineRule="auto"/>
        <w:jc w:val="both"/>
      </w:pPr>
      <w:r w:rsidRPr="00041305">
        <w:t>Vir: Lambert, 2020</w:t>
      </w:r>
    </w:p>
    <w:p w:rsidR="00B97285" w:rsidRPr="00041305" w:rsidRDefault="00B97285" w:rsidP="004C0DE6">
      <w:pPr>
        <w:spacing w:line="240" w:lineRule="auto"/>
        <w:jc w:val="both"/>
        <w:rPr>
          <w:b/>
        </w:rPr>
      </w:pPr>
    </w:p>
    <w:p w:rsidR="00B97285" w:rsidRDefault="00CB7CE0" w:rsidP="004C0DE6">
      <w:pPr>
        <w:spacing w:line="240" w:lineRule="auto"/>
        <w:jc w:val="both"/>
      </w:pPr>
      <w:r w:rsidRPr="00041305">
        <w:t>Priporočeni so tudi ukrepi (Lambert, 2020) za vsak LPC razpon. Tako je za LPC A predvideno: - raziskati možnosti upravljanja tlaka, - raziskati hitrost in kakovost popravil, - preveriti pogostost ekonomskih posegov</w:t>
      </w:r>
      <w:r w:rsidR="006F674F" w:rsidRPr="00041305">
        <w:t xml:space="preserve">, - uvesti/izboljšati aktivno ugotavljanje mest </w:t>
      </w:r>
      <w:r w:rsidR="00E40D44" w:rsidRPr="00041305">
        <w:t>puščanj in</w:t>
      </w:r>
      <w:r w:rsidR="006F674F" w:rsidRPr="00041305">
        <w:t xml:space="preserve"> - </w:t>
      </w:r>
      <w:r w:rsidR="00E40D44" w:rsidRPr="00041305">
        <w:t xml:space="preserve">oceniti stopnjo ekonomskih izgub. </w:t>
      </w:r>
      <w:r w:rsidR="002A14D9" w:rsidRPr="00041305">
        <w:t xml:space="preserve">Za LPC B je poleg ukrepov za LPC A priporočeno tudi: - opredeliti možnosti za boljše vzdrževanje, - </w:t>
      </w:r>
      <w:r w:rsidR="00453419" w:rsidRPr="00041305">
        <w:t xml:space="preserve">pregledati pogostost lomov in </w:t>
      </w:r>
      <w:r w:rsidR="006D68EB" w:rsidRPr="00041305">
        <w:t>–</w:t>
      </w:r>
      <w:r w:rsidR="00453419" w:rsidRPr="00041305">
        <w:t xml:space="preserve"> </w:t>
      </w:r>
      <w:r w:rsidR="006D68EB" w:rsidRPr="00041305">
        <w:t xml:space="preserve">pregledati </w:t>
      </w:r>
      <w:r w:rsidR="002A2049" w:rsidRPr="00041305">
        <w:t>politiko upravljanja sredstev</w:t>
      </w:r>
      <w:r w:rsidR="006D68EB" w:rsidRPr="00041305">
        <w:t>.</w:t>
      </w:r>
    </w:p>
    <w:p w:rsidR="006F72C5" w:rsidRDefault="006F72C5" w:rsidP="004C0DE6">
      <w:pPr>
        <w:spacing w:line="240" w:lineRule="auto"/>
        <w:jc w:val="both"/>
      </w:pPr>
    </w:p>
    <w:p w:rsidR="006F72C5" w:rsidRPr="00F86304" w:rsidRDefault="006F72C5" w:rsidP="006F72C5">
      <w:pPr>
        <w:suppressAutoHyphens/>
        <w:autoSpaceDE w:val="0"/>
        <w:spacing w:line="240" w:lineRule="auto"/>
        <w:jc w:val="both"/>
        <w:rPr>
          <w:rFonts w:eastAsia="SimSun" w:cs="Arial"/>
          <w:kern w:val="1"/>
          <w:szCs w:val="20"/>
          <w:u w:val="single"/>
          <w:lang w:eastAsia="hi-IN" w:bidi="hi-IN"/>
        </w:rPr>
      </w:pPr>
      <w:r w:rsidRPr="00F86304">
        <w:rPr>
          <w:u w:val="single"/>
        </w:rPr>
        <w:t xml:space="preserve">Metodologija za določanje dopustne ravni vodnih izgub za </w:t>
      </w:r>
      <w:r w:rsidRPr="00F86304">
        <w:rPr>
          <w:rFonts w:eastAsia="SimSun" w:cs="Arial"/>
          <w:kern w:val="1"/>
          <w:szCs w:val="20"/>
          <w:u w:val="single"/>
          <w:lang w:eastAsia="hi-IN" w:bidi="hi-IN"/>
        </w:rPr>
        <w:t>javne vodovode, ki oskrbujejo manj kot 5.000 prebivalcev</w:t>
      </w:r>
    </w:p>
    <w:p w:rsidR="006F72C5" w:rsidRDefault="006F72C5" w:rsidP="006F72C5">
      <w:pPr>
        <w:suppressAutoHyphens/>
        <w:autoSpaceDE w:val="0"/>
        <w:spacing w:line="240" w:lineRule="auto"/>
        <w:jc w:val="both"/>
        <w:rPr>
          <w:rFonts w:eastAsia="SimSun" w:cs="Arial"/>
          <w:kern w:val="1"/>
          <w:szCs w:val="20"/>
          <w:u w:val="single"/>
          <w:lang w:eastAsia="hi-IN" w:bidi="hi-IN"/>
        </w:rPr>
      </w:pPr>
    </w:p>
    <w:p w:rsidR="006F72C5" w:rsidRDefault="00104D41" w:rsidP="006F72C5">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Iz literature, ki obravnava infrastrukturni indikator vodn</w:t>
      </w:r>
      <w:r w:rsidR="00F86304">
        <w:rPr>
          <w:rFonts w:eastAsia="SimSun" w:cs="Arial"/>
          <w:kern w:val="1"/>
          <w:szCs w:val="20"/>
          <w:lang w:eastAsia="hi-IN" w:bidi="hi-IN"/>
        </w:rPr>
        <w:t>ih izgub (ILI)</w:t>
      </w:r>
      <w:r w:rsidR="00A041E2">
        <w:rPr>
          <w:rFonts w:eastAsia="SimSun" w:cs="Arial"/>
          <w:kern w:val="1"/>
          <w:szCs w:val="20"/>
          <w:lang w:eastAsia="hi-IN" w:bidi="hi-IN"/>
        </w:rPr>
        <w:t>,</w:t>
      </w:r>
      <w:r w:rsidR="00F86304">
        <w:rPr>
          <w:rFonts w:eastAsia="SimSun" w:cs="Arial"/>
          <w:kern w:val="1"/>
          <w:szCs w:val="20"/>
          <w:lang w:eastAsia="hi-IN" w:bidi="hi-IN"/>
        </w:rPr>
        <w:t xml:space="preserve"> izhaja, da je ta manj </w:t>
      </w:r>
      <w:r>
        <w:rPr>
          <w:rFonts w:eastAsia="SimSun" w:cs="Arial"/>
          <w:kern w:val="1"/>
          <w:szCs w:val="20"/>
          <w:lang w:eastAsia="hi-IN" w:bidi="hi-IN"/>
        </w:rPr>
        <w:t>primeren kazalnik učinkovitosti obvladovanj</w:t>
      </w:r>
      <w:r w:rsidR="00ED291C">
        <w:rPr>
          <w:rFonts w:eastAsia="SimSun" w:cs="Arial"/>
          <w:kern w:val="1"/>
          <w:szCs w:val="20"/>
          <w:lang w:eastAsia="hi-IN" w:bidi="hi-IN"/>
        </w:rPr>
        <w:t xml:space="preserve">a vodnih izgub za javne vodovode, ki oskrbujejo manj kot 5.000 prebivalcev, zato se za določitev dopustne ravni vodnih izgub uporabi % načrpane vode. </w:t>
      </w:r>
    </w:p>
    <w:p w:rsidR="00D07507" w:rsidRDefault="00D07507" w:rsidP="006F72C5">
      <w:pPr>
        <w:suppressAutoHyphens/>
        <w:autoSpaceDE w:val="0"/>
        <w:spacing w:line="240" w:lineRule="auto"/>
        <w:jc w:val="both"/>
        <w:rPr>
          <w:rFonts w:eastAsia="SimSun" w:cs="Arial"/>
          <w:kern w:val="1"/>
          <w:szCs w:val="20"/>
          <w:lang w:eastAsia="hi-IN" w:bidi="hi-IN"/>
        </w:rPr>
      </w:pPr>
    </w:p>
    <w:p w:rsidR="00D07507" w:rsidRPr="00C92333" w:rsidRDefault="005F019A" w:rsidP="005F019A">
      <w:pPr>
        <w:pStyle w:val="Napis"/>
      </w:pPr>
      <w:bookmarkStart w:id="90" w:name="_Toc99458387"/>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18</w:t>
      </w:r>
      <w:r w:rsidR="00A6775E">
        <w:rPr>
          <w:noProof/>
        </w:rPr>
        <w:fldChar w:fldCharType="end"/>
      </w:r>
      <w:r w:rsidR="00D07507" w:rsidRPr="00D67F1C">
        <w:t>: Izsek</w:t>
      </w:r>
      <w:r w:rsidR="00D07507" w:rsidRPr="00C92333">
        <w:t xml:space="preserve"> vodne bilance</w:t>
      </w:r>
      <w:r w:rsidR="00D07507">
        <w:t xml:space="preserve"> –</w:t>
      </w:r>
      <w:r w:rsidR="00660FE8">
        <w:t xml:space="preserve"> % načrpane vode</w:t>
      </w:r>
      <w:bookmarkEnd w:id="90"/>
    </w:p>
    <w:p w:rsidR="00D07507" w:rsidRPr="00041305" w:rsidRDefault="00D07507" w:rsidP="00D07507">
      <w:pPr>
        <w:pStyle w:val="datumtevilka"/>
        <w:tabs>
          <w:tab w:val="clear" w:pos="1701"/>
          <w:tab w:val="left" w:pos="567"/>
        </w:tabs>
        <w:spacing w:line="240" w:lineRule="auto"/>
        <w:ind w:left="1168"/>
        <w:jc w:val="both"/>
        <w:rPr>
          <w:rFonts w:cs="Arial"/>
          <w:b/>
        </w:rPr>
      </w:pPr>
    </w:p>
    <w:tbl>
      <w:tblPr>
        <w:tblStyle w:val="Tabelamrea"/>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4"/>
        <w:gridCol w:w="3110"/>
      </w:tblGrid>
      <w:tr w:rsidR="00D07507" w:rsidRPr="00861945" w:rsidTr="00D14B3F">
        <w:trPr>
          <w:trHeight w:val="350"/>
        </w:trPr>
        <w:tc>
          <w:tcPr>
            <w:tcW w:w="9322" w:type="dxa"/>
            <w:gridSpan w:val="3"/>
            <w:vAlign w:val="center"/>
          </w:tcPr>
          <w:p w:rsidR="00D07507" w:rsidRPr="00C92333" w:rsidRDefault="00D07507" w:rsidP="00FA7DEE">
            <w:pPr>
              <w:spacing w:line="240" w:lineRule="auto"/>
              <w:jc w:val="center"/>
              <w:rPr>
                <w:sz w:val="16"/>
                <w:szCs w:val="16"/>
              </w:rPr>
            </w:pPr>
            <w:r w:rsidRPr="00C92333">
              <w:rPr>
                <w:sz w:val="16"/>
                <w:szCs w:val="16"/>
              </w:rPr>
              <w:t>NEPRODANE KOLIČINE VODE (</w:t>
            </w:r>
            <w:r w:rsidRPr="00C92333">
              <w:rPr>
                <w:rFonts w:eastAsia="Arial MT"/>
                <w:color w:val="231F20"/>
                <w:sz w:val="16"/>
                <w:szCs w:val="16"/>
                <w:lang w:eastAsia="en-US"/>
              </w:rPr>
              <w:t>m</w:t>
            </w:r>
            <w:r w:rsidRPr="00C92333">
              <w:rPr>
                <w:rFonts w:eastAsia="Arial MT"/>
                <w:color w:val="231F20"/>
                <w:sz w:val="16"/>
                <w:szCs w:val="16"/>
                <w:vertAlign w:val="superscript"/>
                <w:lang w:eastAsia="en-US"/>
              </w:rPr>
              <w:t>3</w:t>
            </w:r>
            <w:r w:rsidRPr="00C92333">
              <w:rPr>
                <w:sz w:val="16"/>
                <w:szCs w:val="16"/>
              </w:rPr>
              <w:t>/leto)</w:t>
            </w:r>
          </w:p>
        </w:tc>
      </w:tr>
      <w:tr w:rsidR="00D07507" w:rsidRPr="00861945" w:rsidTr="00D14B3F">
        <w:trPr>
          <w:trHeight w:val="350"/>
        </w:trPr>
        <w:tc>
          <w:tcPr>
            <w:tcW w:w="6143" w:type="dxa"/>
            <w:gridSpan w:val="2"/>
            <w:vAlign w:val="center"/>
          </w:tcPr>
          <w:p w:rsidR="00D07507" w:rsidRPr="00322457" w:rsidRDefault="00D07507" w:rsidP="00FA7DEE">
            <w:pPr>
              <w:spacing w:line="240" w:lineRule="auto"/>
              <w:jc w:val="center"/>
              <w:rPr>
                <w:b/>
                <w:sz w:val="16"/>
                <w:szCs w:val="16"/>
              </w:rPr>
            </w:pPr>
            <w:r w:rsidRPr="00322457">
              <w:rPr>
                <w:b/>
                <w:sz w:val="16"/>
                <w:szCs w:val="16"/>
              </w:rPr>
              <w:t>VODNE IZGUBE (</w:t>
            </w:r>
            <w:r w:rsidRPr="00322457">
              <w:rPr>
                <w:rFonts w:eastAsia="Arial MT"/>
                <w:b/>
                <w:color w:val="231F20"/>
                <w:sz w:val="16"/>
                <w:szCs w:val="16"/>
                <w:lang w:eastAsia="en-US"/>
              </w:rPr>
              <w:t>m</w:t>
            </w:r>
            <w:r w:rsidRPr="00322457">
              <w:rPr>
                <w:rFonts w:eastAsia="Arial MT"/>
                <w:b/>
                <w:color w:val="231F20"/>
                <w:sz w:val="16"/>
                <w:szCs w:val="16"/>
                <w:vertAlign w:val="superscript"/>
                <w:lang w:eastAsia="en-US"/>
              </w:rPr>
              <w:t>3</w:t>
            </w:r>
            <w:r w:rsidRPr="00322457">
              <w:rPr>
                <w:b/>
                <w:sz w:val="16"/>
                <w:szCs w:val="16"/>
              </w:rPr>
              <w:t>/leto)</w:t>
            </w:r>
          </w:p>
        </w:tc>
        <w:tc>
          <w:tcPr>
            <w:tcW w:w="3179" w:type="dxa"/>
            <w:vAlign w:val="center"/>
          </w:tcPr>
          <w:p w:rsidR="00D07507" w:rsidRPr="00C92333" w:rsidRDefault="00D07507" w:rsidP="00FA7DEE">
            <w:pPr>
              <w:spacing w:line="240" w:lineRule="auto"/>
              <w:jc w:val="center"/>
              <w:rPr>
                <w:sz w:val="16"/>
                <w:szCs w:val="16"/>
              </w:rPr>
            </w:pPr>
          </w:p>
        </w:tc>
      </w:tr>
      <w:tr w:rsidR="00D07507" w:rsidRPr="00861945" w:rsidTr="008A52A7">
        <w:trPr>
          <w:trHeight w:val="259"/>
        </w:trPr>
        <w:tc>
          <w:tcPr>
            <w:tcW w:w="3074" w:type="dxa"/>
            <w:vAlign w:val="center"/>
          </w:tcPr>
          <w:p w:rsidR="00D07507" w:rsidRPr="001D73F2" w:rsidRDefault="00D07507" w:rsidP="00FA7DEE">
            <w:pPr>
              <w:spacing w:line="240" w:lineRule="auto"/>
              <w:jc w:val="center"/>
              <w:rPr>
                <w:b/>
                <w:sz w:val="16"/>
                <w:szCs w:val="16"/>
              </w:rPr>
            </w:pPr>
            <w:r w:rsidRPr="001D73F2">
              <w:rPr>
                <w:b/>
                <w:sz w:val="16"/>
                <w:szCs w:val="16"/>
              </w:rPr>
              <w:t>DEJANSKE IZGUBE (</w:t>
            </w:r>
            <w:r w:rsidRPr="001D73F2">
              <w:rPr>
                <w:rFonts w:eastAsia="Arial MT"/>
                <w:b/>
                <w:color w:val="231F20"/>
                <w:sz w:val="16"/>
                <w:szCs w:val="16"/>
                <w:lang w:eastAsia="en-US"/>
              </w:rPr>
              <w:t>m</w:t>
            </w:r>
            <w:r w:rsidRPr="001D73F2">
              <w:rPr>
                <w:rFonts w:eastAsia="Arial MT"/>
                <w:b/>
                <w:color w:val="231F20"/>
                <w:sz w:val="16"/>
                <w:szCs w:val="16"/>
                <w:vertAlign w:val="superscript"/>
                <w:lang w:eastAsia="en-US"/>
              </w:rPr>
              <w:t>3</w:t>
            </w:r>
            <w:r w:rsidRPr="001D73F2">
              <w:rPr>
                <w:b/>
                <w:sz w:val="16"/>
                <w:szCs w:val="16"/>
              </w:rPr>
              <w:t>/leto)</w:t>
            </w:r>
          </w:p>
        </w:tc>
        <w:tc>
          <w:tcPr>
            <w:tcW w:w="3069" w:type="dxa"/>
            <w:vAlign w:val="center"/>
          </w:tcPr>
          <w:p w:rsidR="00D07507" w:rsidRPr="00660FE8" w:rsidRDefault="00D07507" w:rsidP="00FA7DEE">
            <w:pPr>
              <w:spacing w:line="240" w:lineRule="auto"/>
              <w:jc w:val="center"/>
              <w:rPr>
                <w:b/>
                <w:sz w:val="16"/>
                <w:szCs w:val="16"/>
              </w:rPr>
            </w:pPr>
            <w:r w:rsidRPr="00660FE8">
              <w:rPr>
                <w:b/>
                <w:sz w:val="16"/>
                <w:szCs w:val="16"/>
              </w:rPr>
              <w:t>NAVIDEZNE IZGUBE (</w:t>
            </w:r>
            <w:r w:rsidRPr="00660FE8">
              <w:rPr>
                <w:rFonts w:eastAsia="Arial MT"/>
                <w:b/>
                <w:color w:val="231F20"/>
                <w:sz w:val="16"/>
                <w:szCs w:val="16"/>
                <w:lang w:eastAsia="en-US"/>
              </w:rPr>
              <w:t>m</w:t>
            </w:r>
            <w:r w:rsidRPr="00660FE8">
              <w:rPr>
                <w:rFonts w:eastAsia="Arial MT"/>
                <w:b/>
                <w:color w:val="231F20"/>
                <w:sz w:val="16"/>
                <w:szCs w:val="16"/>
                <w:vertAlign w:val="superscript"/>
                <w:lang w:eastAsia="en-US"/>
              </w:rPr>
              <w:t>3</w:t>
            </w:r>
            <w:r w:rsidRPr="00660FE8">
              <w:rPr>
                <w:b/>
                <w:sz w:val="16"/>
                <w:szCs w:val="16"/>
              </w:rPr>
              <w:t>/leto)</w:t>
            </w:r>
          </w:p>
        </w:tc>
        <w:tc>
          <w:tcPr>
            <w:tcW w:w="3179" w:type="dxa"/>
            <w:vAlign w:val="center"/>
          </w:tcPr>
          <w:p w:rsidR="00D07507" w:rsidRPr="00C92333" w:rsidRDefault="00D07507" w:rsidP="00FA7DEE">
            <w:pPr>
              <w:spacing w:line="240" w:lineRule="auto"/>
              <w:jc w:val="center"/>
              <w:rPr>
                <w:sz w:val="16"/>
                <w:szCs w:val="16"/>
              </w:rPr>
            </w:pPr>
            <w:r w:rsidRPr="00C92333">
              <w:rPr>
                <w:sz w:val="16"/>
                <w:szCs w:val="16"/>
              </w:rPr>
              <w:t>NEOBRAČUNANA PORABA (</w:t>
            </w:r>
            <w:r w:rsidRPr="00C92333">
              <w:rPr>
                <w:rFonts w:eastAsia="Arial MT"/>
                <w:color w:val="231F20"/>
                <w:sz w:val="16"/>
                <w:szCs w:val="16"/>
                <w:lang w:eastAsia="en-US"/>
              </w:rPr>
              <w:t>m</w:t>
            </w:r>
            <w:r w:rsidRPr="00C92333">
              <w:rPr>
                <w:rFonts w:eastAsia="Arial MT"/>
                <w:color w:val="231F20"/>
                <w:sz w:val="16"/>
                <w:szCs w:val="16"/>
                <w:vertAlign w:val="superscript"/>
                <w:lang w:eastAsia="en-US"/>
              </w:rPr>
              <w:t>3</w:t>
            </w:r>
            <w:r w:rsidRPr="00C92333">
              <w:rPr>
                <w:sz w:val="16"/>
                <w:szCs w:val="16"/>
              </w:rPr>
              <w:t>/leto)</w:t>
            </w:r>
          </w:p>
        </w:tc>
      </w:tr>
      <w:tr w:rsidR="00D07507" w:rsidRPr="00861945" w:rsidTr="00FA7DEE">
        <w:trPr>
          <w:trHeight w:val="701"/>
        </w:trPr>
        <w:tc>
          <w:tcPr>
            <w:tcW w:w="3074" w:type="dxa"/>
            <w:vAlign w:val="center"/>
          </w:tcPr>
          <w:p w:rsidR="00D07507" w:rsidRPr="001D73F2" w:rsidRDefault="00D07507" w:rsidP="00FA7DEE">
            <w:pPr>
              <w:spacing w:line="240" w:lineRule="auto"/>
              <w:jc w:val="center"/>
              <w:rPr>
                <w:b/>
                <w:sz w:val="16"/>
                <w:szCs w:val="16"/>
              </w:rPr>
            </w:pPr>
            <w:r w:rsidRPr="001D73F2">
              <w:rPr>
                <w:b/>
                <w:sz w:val="16"/>
                <w:szCs w:val="16"/>
              </w:rPr>
              <w:t>Dejanske izgube na vodih surove vode in na sistemih za obdelavo vode (če obstajajo) (</w:t>
            </w:r>
            <w:r w:rsidRPr="001D73F2">
              <w:rPr>
                <w:rFonts w:eastAsia="Arial MT"/>
                <w:b/>
                <w:color w:val="231F20"/>
                <w:sz w:val="16"/>
                <w:szCs w:val="16"/>
                <w:lang w:eastAsia="en-US"/>
              </w:rPr>
              <w:t>m</w:t>
            </w:r>
            <w:r w:rsidRPr="001D73F2">
              <w:rPr>
                <w:rFonts w:eastAsia="Arial MT"/>
                <w:b/>
                <w:color w:val="231F20"/>
                <w:sz w:val="16"/>
                <w:szCs w:val="16"/>
                <w:vertAlign w:val="superscript"/>
                <w:lang w:eastAsia="en-US"/>
              </w:rPr>
              <w:t>3</w:t>
            </w:r>
            <w:r w:rsidRPr="001D73F2">
              <w:rPr>
                <w:b/>
                <w:sz w:val="16"/>
                <w:szCs w:val="16"/>
              </w:rPr>
              <w:t>/leto)</w:t>
            </w:r>
          </w:p>
        </w:tc>
        <w:tc>
          <w:tcPr>
            <w:tcW w:w="3069" w:type="dxa"/>
            <w:vMerge w:val="restart"/>
            <w:vAlign w:val="center"/>
          </w:tcPr>
          <w:p w:rsidR="00D07507" w:rsidRPr="00660FE8" w:rsidRDefault="00D07507" w:rsidP="00FA7DEE">
            <w:pPr>
              <w:spacing w:line="240" w:lineRule="auto"/>
              <w:jc w:val="center"/>
              <w:rPr>
                <w:b/>
                <w:sz w:val="16"/>
                <w:szCs w:val="16"/>
              </w:rPr>
            </w:pPr>
            <w:r w:rsidRPr="00660FE8">
              <w:rPr>
                <w:b/>
                <w:sz w:val="16"/>
                <w:szCs w:val="16"/>
              </w:rPr>
              <w:t>Neugotovljena poraba (</w:t>
            </w:r>
            <w:r w:rsidRPr="00660FE8">
              <w:rPr>
                <w:rFonts w:eastAsia="Arial MT"/>
                <w:b/>
                <w:color w:val="231F20"/>
                <w:sz w:val="16"/>
                <w:szCs w:val="16"/>
                <w:lang w:eastAsia="en-US"/>
              </w:rPr>
              <w:t>m</w:t>
            </w:r>
            <w:r w:rsidRPr="00660FE8">
              <w:rPr>
                <w:rFonts w:eastAsia="Arial MT"/>
                <w:b/>
                <w:color w:val="231F20"/>
                <w:sz w:val="16"/>
                <w:szCs w:val="16"/>
                <w:vertAlign w:val="superscript"/>
                <w:lang w:eastAsia="en-US"/>
              </w:rPr>
              <w:t>3</w:t>
            </w:r>
            <w:r w:rsidRPr="00660FE8">
              <w:rPr>
                <w:b/>
                <w:sz w:val="16"/>
                <w:szCs w:val="16"/>
              </w:rPr>
              <w:t>/leto)</w:t>
            </w:r>
          </w:p>
        </w:tc>
        <w:tc>
          <w:tcPr>
            <w:tcW w:w="3179" w:type="dxa"/>
            <w:vMerge w:val="restart"/>
            <w:vAlign w:val="center"/>
          </w:tcPr>
          <w:p w:rsidR="00D07507" w:rsidRPr="00C92333" w:rsidRDefault="00D07507" w:rsidP="00FA7DEE">
            <w:pPr>
              <w:spacing w:line="240" w:lineRule="auto"/>
              <w:jc w:val="center"/>
              <w:rPr>
                <w:noProof/>
                <w:sz w:val="16"/>
                <w:szCs w:val="16"/>
              </w:rPr>
            </w:pPr>
            <w:r w:rsidRPr="00C92333">
              <w:rPr>
                <w:noProof/>
                <w:sz w:val="16"/>
                <w:szCs w:val="16"/>
              </w:rPr>
              <w:t>Neobračunana merjena poraba (vključujoč izvoz vode)</w:t>
            </w:r>
          </w:p>
          <w:p w:rsidR="00D07507" w:rsidRPr="00C92333" w:rsidRDefault="00D07507" w:rsidP="00FA7DEE">
            <w:pPr>
              <w:spacing w:line="240" w:lineRule="auto"/>
              <w:jc w:val="center"/>
              <w:rPr>
                <w:noProof/>
                <w:sz w:val="16"/>
                <w:szCs w:val="16"/>
              </w:rPr>
            </w:pPr>
            <w:r w:rsidRPr="00C92333">
              <w:rPr>
                <w:noProof/>
                <w:sz w:val="16"/>
                <w:szCs w:val="16"/>
              </w:rPr>
              <w:t>(</w:t>
            </w:r>
            <w:r w:rsidRPr="00C92333">
              <w:rPr>
                <w:rFonts w:eastAsia="Arial MT"/>
                <w:noProof/>
                <w:color w:val="231F20"/>
                <w:sz w:val="16"/>
                <w:szCs w:val="16"/>
                <w:lang w:eastAsia="en-US"/>
              </w:rPr>
              <w:t>m</w:t>
            </w:r>
            <w:r w:rsidRPr="00C92333">
              <w:rPr>
                <w:rFonts w:eastAsia="Arial MT"/>
                <w:noProof/>
                <w:color w:val="231F20"/>
                <w:sz w:val="16"/>
                <w:szCs w:val="16"/>
                <w:vertAlign w:val="superscript"/>
                <w:lang w:eastAsia="en-US"/>
              </w:rPr>
              <w:t>3</w:t>
            </w:r>
            <w:r w:rsidRPr="00C92333">
              <w:rPr>
                <w:noProof/>
                <w:sz w:val="16"/>
                <w:szCs w:val="16"/>
              </w:rPr>
              <w:t>/leto)</w:t>
            </w:r>
          </w:p>
        </w:tc>
      </w:tr>
      <w:tr w:rsidR="00D07507" w:rsidRPr="00861945" w:rsidTr="00FA7DEE">
        <w:trPr>
          <w:trHeight w:val="701"/>
        </w:trPr>
        <w:tc>
          <w:tcPr>
            <w:tcW w:w="3074" w:type="dxa"/>
            <w:vAlign w:val="center"/>
          </w:tcPr>
          <w:p w:rsidR="00D07507" w:rsidRPr="001D73F2" w:rsidRDefault="00D07507" w:rsidP="00FA7DEE">
            <w:pPr>
              <w:spacing w:line="240" w:lineRule="auto"/>
              <w:jc w:val="center"/>
              <w:rPr>
                <w:b/>
                <w:sz w:val="16"/>
                <w:szCs w:val="16"/>
              </w:rPr>
            </w:pPr>
            <w:r w:rsidRPr="001D73F2">
              <w:rPr>
                <w:b/>
                <w:sz w:val="16"/>
                <w:szCs w:val="16"/>
              </w:rPr>
              <w:t>Puščanje na transportnih in razdelilnih vodih</w:t>
            </w:r>
          </w:p>
          <w:p w:rsidR="00D07507" w:rsidRPr="001D73F2" w:rsidRDefault="00D07507" w:rsidP="00FA7DEE">
            <w:pPr>
              <w:spacing w:line="240" w:lineRule="auto"/>
              <w:jc w:val="center"/>
              <w:rPr>
                <w:b/>
                <w:sz w:val="16"/>
                <w:szCs w:val="16"/>
              </w:rPr>
            </w:pPr>
            <w:r w:rsidRPr="001D73F2">
              <w:rPr>
                <w:b/>
                <w:sz w:val="16"/>
                <w:szCs w:val="16"/>
              </w:rPr>
              <w:t>(</w:t>
            </w:r>
            <w:r w:rsidRPr="001D73F2">
              <w:rPr>
                <w:rFonts w:eastAsia="Arial MT"/>
                <w:b/>
                <w:color w:val="231F20"/>
                <w:sz w:val="16"/>
                <w:szCs w:val="16"/>
                <w:lang w:eastAsia="en-US"/>
              </w:rPr>
              <w:t>m</w:t>
            </w:r>
            <w:r w:rsidRPr="001D73F2">
              <w:rPr>
                <w:rFonts w:eastAsia="Arial MT"/>
                <w:b/>
                <w:color w:val="231F20"/>
                <w:sz w:val="16"/>
                <w:szCs w:val="16"/>
                <w:vertAlign w:val="superscript"/>
                <w:lang w:eastAsia="en-US"/>
              </w:rPr>
              <w:t>3</w:t>
            </w:r>
            <w:r w:rsidRPr="001D73F2">
              <w:rPr>
                <w:b/>
                <w:sz w:val="16"/>
                <w:szCs w:val="16"/>
              </w:rPr>
              <w:t>/leto)</w:t>
            </w:r>
          </w:p>
        </w:tc>
        <w:tc>
          <w:tcPr>
            <w:tcW w:w="3069" w:type="dxa"/>
            <w:vMerge/>
            <w:vAlign w:val="center"/>
          </w:tcPr>
          <w:p w:rsidR="00D07507" w:rsidRPr="00660FE8" w:rsidRDefault="00D07507" w:rsidP="00FA7DEE">
            <w:pPr>
              <w:spacing w:line="240" w:lineRule="auto"/>
              <w:jc w:val="center"/>
              <w:rPr>
                <w:b/>
                <w:sz w:val="16"/>
                <w:szCs w:val="16"/>
              </w:rPr>
            </w:pPr>
          </w:p>
        </w:tc>
        <w:tc>
          <w:tcPr>
            <w:tcW w:w="3179" w:type="dxa"/>
            <w:vMerge/>
            <w:vAlign w:val="center"/>
          </w:tcPr>
          <w:p w:rsidR="00D07507" w:rsidRPr="00C92333" w:rsidRDefault="00D07507" w:rsidP="00FA7DEE">
            <w:pPr>
              <w:spacing w:line="240" w:lineRule="auto"/>
              <w:jc w:val="center"/>
              <w:rPr>
                <w:sz w:val="16"/>
                <w:szCs w:val="16"/>
              </w:rPr>
            </w:pPr>
          </w:p>
        </w:tc>
      </w:tr>
      <w:tr w:rsidR="00D07507" w:rsidRPr="00861945" w:rsidTr="00FA7DEE">
        <w:trPr>
          <w:trHeight w:val="697"/>
        </w:trPr>
        <w:tc>
          <w:tcPr>
            <w:tcW w:w="3074" w:type="dxa"/>
            <w:vAlign w:val="center"/>
          </w:tcPr>
          <w:p w:rsidR="00D07507" w:rsidRPr="001D73F2" w:rsidRDefault="00D07507" w:rsidP="00FA7DEE">
            <w:pPr>
              <w:spacing w:line="240" w:lineRule="auto"/>
              <w:jc w:val="center"/>
              <w:rPr>
                <w:b/>
                <w:sz w:val="16"/>
                <w:szCs w:val="16"/>
              </w:rPr>
            </w:pPr>
            <w:r w:rsidRPr="001D73F2">
              <w:rPr>
                <w:b/>
                <w:sz w:val="16"/>
                <w:szCs w:val="16"/>
              </w:rPr>
              <w:t>Puščanje in prelivi na transportnih in/ali razdelilnih vodohranih</w:t>
            </w:r>
          </w:p>
          <w:p w:rsidR="00D07507" w:rsidRPr="001D73F2" w:rsidRDefault="00D07507" w:rsidP="00FA7DEE">
            <w:pPr>
              <w:spacing w:line="240" w:lineRule="auto"/>
              <w:jc w:val="center"/>
              <w:rPr>
                <w:b/>
                <w:sz w:val="16"/>
                <w:szCs w:val="16"/>
              </w:rPr>
            </w:pPr>
            <w:r w:rsidRPr="001D73F2">
              <w:rPr>
                <w:b/>
                <w:sz w:val="16"/>
                <w:szCs w:val="16"/>
              </w:rPr>
              <w:t>(</w:t>
            </w:r>
            <w:r w:rsidRPr="001D73F2">
              <w:rPr>
                <w:rFonts w:eastAsia="Arial MT"/>
                <w:b/>
                <w:color w:val="231F20"/>
                <w:sz w:val="16"/>
                <w:szCs w:val="16"/>
                <w:lang w:eastAsia="en-US"/>
              </w:rPr>
              <w:t>m</w:t>
            </w:r>
            <w:r w:rsidRPr="001D73F2">
              <w:rPr>
                <w:rFonts w:eastAsia="Arial MT"/>
                <w:b/>
                <w:color w:val="231F20"/>
                <w:sz w:val="16"/>
                <w:szCs w:val="16"/>
                <w:vertAlign w:val="superscript"/>
                <w:lang w:eastAsia="en-US"/>
              </w:rPr>
              <w:t>3</w:t>
            </w:r>
            <w:r w:rsidRPr="001D73F2">
              <w:rPr>
                <w:b/>
                <w:sz w:val="16"/>
                <w:szCs w:val="16"/>
              </w:rPr>
              <w:t>/leto)</w:t>
            </w:r>
          </w:p>
        </w:tc>
        <w:tc>
          <w:tcPr>
            <w:tcW w:w="3069" w:type="dxa"/>
            <w:vMerge w:val="restart"/>
            <w:vAlign w:val="center"/>
          </w:tcPr>
          <w:p w:rsidR="00D07507" w:rsidRPr="00660FE8" w:rsidRDefault="00D07507" w:rsidP="00FA7DEE">
            <w:pPr>
              <w:spacing w:line="240" w:lineRule="auto"/>
              <w:jc w:val="center"/>
              <w:rPr>
                <w:b/>
                <w:sz w:val="16"/>
                <w:szCs w:val="16"/>
              </w:rPr>
            </w:pPr>
            <w:r w:rsidRPr="00660FE8">
              <w:rPr>
                <w:b/>
                <w:sz w:val="16"/>
                <w:szCs w:val="16"/>
              </w:rPr>
              <w:t>Nenatančnost meritev (</w:t>
            </w:r>
            <w:r w:rsidRPr="00660FE8">
              <w:rPr>
                <w:rFonts w:eastAsia="Arial MT"/>
                <w:b/>
                <w:color w:val="231F20"/>
                <w:sz w:val="16"/>
                <w:szCs w:val="16"/>
                <w:lang w:eastAsia="en-US"/>
              </w:rPr>
              <w:t>m</w:t>
            </w:r>
            <w:r w:rsidRPr="00660FE8">
              <w:rPr>
                <w:rFonts w:eastAsia="Arial MT"/>
                <w:b/>
                <w:color w:val="231F20"/>
                <w:sz w:val="16"/>
                <w:szCs w:val="16"/>
                <w:vertAlign w:val="superscript"/>
                <w:lang w:eastAsia="en-US"/>
              </w:rPr>
              <w:t>3</w:t>
            </w:r>
            <w:r w:rsidRPr="00660FE8">
              <w:rPr>
                <w:b/>
                <w:sz w:val="16"/>
                <w:szCs w:val="16"/>
              </w:rPr>
              <w:t>/leto)</w:t>
            </w:r>
          </w:p>
        </w:tc>
        <w:tc>
          <w:tcPr>
            <w:tcW w:w="3179" w:type="dxa"/>
            <w:vMerge w:val="restart"/>
            <w:vAlign w:val="center"/>
          </w:tcPr>
          <w:p w:rsidR="00D07507" w:rsidRPr="00C92333" w:rsidRDefault="00D07507" w:rsidP="00FA7DEE">
            <w:pPr>
              <w:spacing w:line="240" w:lineRule="auto"/>
              <w:jc w:val="center"/>
              <w:rPr>
                <w:noProof/>
                <w:sz w:val="16"/>
                <w:szCs w:val="16"/>
              </w:rPr>
            </w:pPr>
            <w:r w:rsidRPr="00C92333">
              <w:rPr>
                <w:noProof/>
                <w:sz w:val="16"/>
                <w:szCs w:val="16"/>
              </w:rPr>
              <w:t>Neobračunana nemerjena poraba</w:t>
            </w:r>
          </w:p>
          <w:p w:rsidR="00D07507" w:rsidRPr="00C92333" w:rsidRDefault="00D07507" w:rsidP="00FA7DEE">
            <w:pPr>
              <w:spacing w:line="240" w:lineRule="auto"/>
              <w:jc w:val="center"/>
              <w:rPr>
                <w:sz w:val="16"/>
                <w:szCs w:val="16"/>
              </w:rPr>
            </w:pPr>
            <w:r w:rsidRPr="00C92333">
              <w:rPr>
                <w:noProof/>
                <w:sz w:val="16"/>
                <w:szCs w:val="16"/>
              </w:rPr>
              <w:t>(</w:t>
            </w:r>
            <w:r w:rsidRPr="00C92333">
              <w:rPr>
                <w:rFonts w:eastAsia="Arial MT"/>
                <w:noProof/>
                <w:color w:val="231F20"/>
                <w:sz w:val="16"/>
                <w:szCs w:val="16"/>
                <w:lang w:eastAsia="en-US"/>
              </w:rPr>
              <w:t>m</w:t>
            </w:r>
            <w:r w:rsidRPr="00C92333">
              <w:rPr>
                <w:rFonts w:eastAsia="Arial MT"/>
                <w:noProof/>
                <w:color w:val="231F20"/>
                <w:sz w:val="16"/>
                <w:szCs w:val="16"/>
                <w:vertAlign w:val="superscript"/>
                <w:lang w:eastAsia="en-US"/>
              </w:rPr>
              <w:t>3</w:t>
            </w:r>
            <w:r w:rsidRPr="00C92333">
              <w:rPr>
                <w:noProof/>
                <w:sz w:val="16"/>
                <w:szCs w:val="16"/>
              </w:rPr>
              <w:t>/leto)</w:t>
            </w:r>
          </w:p>
        </w:tc>
      </w:tr>
      <w:tr w:rsidR="00D07507" w:rsidRPr="00861945" w:rsidTr="00FA7DEE">
        <w:trPr>
          <w:trHeight w:val="694"/>
        </w:trPr>
        <w:tc>
          <w:tcPr>
            <w:tcW w:w="3074" w:type="dxa"/>
            <w:vAlign w:val="center"/>
          </w:tcPr>
          <w:p w:rsidR="00D07507" w:rsidRPr="001D73F2" w:rsidRDefault="00D07507" w:rsidP="00FA7DEE">
            <w:pPr>
              <w:spacing w:line="240" w:lineRule="auto"/>
              <w:jc w:val="center"/>
              <w:rPr>
                <w:b/>
                <w:sz w:val="16"/>
                <w:szCs w:val="16"/>
              </w:rPr>
            </w:pPr>
            <w:r w:rsidRPr="001D73F2">
              <w:rPr>
                <w:b/>
                <w:sz w:val="16"/>
                <w:szCs w:val="16"/>
              </w:rPr>
              <w:t>Puščanje na priključkih do merilnega mesta</w:t>
            </w:r>
          </w:p>
          <w:p w:rsidR="00D07507" w:rsidRPr="001D73F2" w:rsidRDefault="00D07507" w:rsidP="00FA7DEE">
            <w:pPr>
              <w:spacing w:line="240" w:lineRule="auto"/>
              <w:jc w:val="center"/>
              <w:rPr>
                <w:b/>
              </w:rPr>
            </w:pPr>
            <w:r w:rsidRPr="001D73F2">
              <w:rPr>
                <w:b/>
                <w:sz w:val="16"/>
                <w:szCs w:val="16"/>
              </w:rPr>
              <w:t>(</w:t>
            </w:r>
            <w:r w:rsidRPr="001D73F2">
              <w:rPr>
                <w:rFonts w:eastAsia="Arial MT"/>
                <w:b/>
                <w:color w:val="231F20"/>
                <w:sz w:val="16"/>
                <w:szCs w:val="16"/>
                <w:lang w:eastAsia="en-US"/>
              </w:rPr>
              <w:t>m</w:t>
            </w:r>
            <w:r w:rsidRPr="001D73F2">
              <w:rPr>
                <w:rFonts w:eastAsia="Arial MT"/>
                <w:b/>
                <w:color w:val="231F20"/>
                <w:sz w:val="16"/>
                <w:szCs w:val="16"/>
                <w:vertAlign w:val="superscript"/>
                <w:lang w:eastAsia="en-US"/>
              </w:rPr>
              <w:t>3</w:t>
            </w:r>
            <w:r w:rsidRPr="001D73F2">
              <w:rPr>
                <w:b/>
                <w:sz w:val="16"/>
                <w:szCs w:val="16"/>
              </w:rPr>
              <w:t>/leto)</w:t>
            </w:r>
          </w:p>
        </w:tc>
        <w:tc>
          <w:tcPr>
            <w:tcW w:w="3069" w:type="dxa"/>
            <w:vMerge/>
          </w:tcPr>
          <w:p w:rsidR="00D07507" w:rsidRPr="00861945" w:rsidRDefault="00D07507" w:rsidP="00D14B3F">
            <w:pPr>
              <w:pStyle w:val="datumtevilka"/>
              <w:tabs>
                <w:tab w:val="clear" w:pos="1701"/>
                <w:tab w:val="left" w:pos="567"/>
              </w:tabs>
              <w:spacing w:line="240" w:lineRule="auto"/>
              <w:jc w:val="both"/>
              <w:rPr>
                <w:rFonts w:cs="Arial"/>
                <w:b/>
                <w:sz w:val="16"/>
                <w:szCs w:val="16"/>
              </w:rPr>
            </w:pPr>
          </w:p>
        </w:tc>
        <w:tc>
          <w:tcPr>
            <w:tcW w:w="3179" w:type="dxa"/>
            <w:vMerge/>
          </w:tcPr>
          <w:p w:rsidR="00D07507" w:rsidRPr="00861945" w:rsidRDefault="00D07507" w:rsidP="00D14B3F">
            <w:pPr>
              <w:pStyle w:val="datumtevilka"/>
              <w:tabs>
                <w:tab w:val="clear" w:pos="1701"/>
                <w:tab w:val="left" w:pos="567"/>
              </w:tabs>
              <w:spacing w:line="240" w:lineRule="auto"/>
              <w:jc w:val="both"/>
              <w:rPr>
                <w:rFonts w:cs="Arial"/>
                <w:b/>
                <w:sz w:val="16"/>
                <w:szCs w:val="16"/>
              </w:rPr>
            </w:pPr>
          </w:p>
        </w:tc>
      </w:tr>
    </w:tbl>
    <w:p w:rsidR="00D07507" w:rsidRPr="00861945" w:rsidRDefault="00D07507" w:rsidP="00D07507">
      <w:pPr>
        <w:spacing w:line="240" w:lineRule="auto"/>
        <w:jc w:val="both"/>
      </w:pPr>
    </w:p>
    <w:p w:rsidR="00D07507" w:rsidRDefault="00D07507" w:rsidP="00FA7DEE">
      <w:pPr>
        <w:spacing w:line="240" w:lineRule="auto"/>
        <w:jc w:val="both"/>
      </w:pPr>
      <w:r w:rsidRPr="00041305">
        <w:t>Vir: Ure</w:t>
      </w:r>
      <w:r w:rsidR="000258D7">
        <w:t>dba o oskrbi s pitno vodo</w:t>
      </w:r>
    </w:p>
    <w:p w:rsidR="000106FF" w:rsidRDefault="000106FF" w:rsidP="00FA7DEE">
      <w:pPr>
        <w:spacing w:line="240" w:lineRule="auto"/>
        <w:jc w:val="both"/>
      </w:pPr>
    </w:p>
    <w:p w:rsidR="000106FF" w:rsidRDefault="000106FF" w:rsidP="00FA7DEE">
      <w:pPr>
        <w:spacing w:line="240" w:lineRule="auto"/>
        <w:jc w:val="both"/>
      </w:pPr>
    </w:p>
    <w:p w:rsidR="000106FF" w:rsidRDefault="000106FF" w:rsidP="00FA7DEE">
      <w:pPr>
        <w:spacing w:line="240" w:lineRule="auto"/>
        <w:jc w:val="both"/>
      </w:pPr>
    </w:p>
    <w:p w:rsidR="000106FF" w:rsidRDefault="000106FF" w:rsidP="00FA7DEE">
      <w:pPr>
        <w:spacing w:line="240" w:lineRule="auto"/>
        <w:jc w:val="both"/>
      </w:pPr>
    </w:p>
    <w:p w:rsidR="000106FF" w:rsidRDefault="000106FF" w:rsidP="00FA7DEE">
      <w:pPr>
        <w:spacing w:line="240" w:lineRule="auto"/>
        <w:jc w:val="both"/>
      </w:pPr>
    </w:p>
    <w:p w:rsidR="000106FF" w:rsidRDefault="000106FF" w:rsidP="00FA7DEE">
      <w:pPr>
        <w:spacing w:line="240" w:lineRule="auto"/>
        <w:jc w:val="both"/>
      </w:pPr>
    </w:p>
    <w:p w:rsidR="000106FF" w:rsidRDefault="000106FF" w:rsidP="00FA7DEE">
      <w:pPr>
        <w:spacing w:line="240" w:lineRule="auto"/>
        <w:jc w:val="both"/>
      </w:pPr>
    </w:p>
    <w:p w:rsidR="004D3C66" w:rsidRDefault="007D4BF5" w:rsidP="008B28F2">
      <w:pPr>
        <w:pStyle w:val="Naslov1"/>
        <w:jc w:val="both"/>
        <w:rPr>
          <w:rFonts w:ascii="Arial" w:eastAsia="Calibri" w:hAnsi="Arial" w:cs="Arial"/>
          <w:color w:val="auto"/>
          <w:sz w:val="20"/>
          <w:szCs w:val="20"/>
        </w:rPr>
      </w:pPr>
      <w:bookmarkStart w:id="91" w:name="_Toc396725710"/>
      <w:bookmarkStart w:id="92" w:name="_Toc399939743"/>
      <w:bookmarkStart w:id="93" w:name="_Toc93661803"/>
      <w:r w:rsidRPr="00300DA8">
        <w:rPr>
          <w:rFonts w:ascii="Arial" w:eastAsia="Calibri" w:hAnsi="Arial" w:cs="Arial"/>
          <w:color w:val="auto"/>
          <w:sz w:val="20"/>
          <w:szCs w:val="20"/>
        </w:rPr>
        <w:lastRenderedPageBreak/>
        <w:t>1</w:t>
      </w:r>
      <w:r w:rsidR="004D3C66" w:rsidRPr="00300DA8">
        <w:rPr>
          <w:rFonts w:ascii="Arial" w:eastAsia="Calibri" w:hAnsi="Arial" w:cs="Arial"/>
          <w:color w:val="auto"/>
          <w:sz w:val="20"/>
          <w:szCs w:val="20"/>
        </w:rPr>
        <w:t>4. CILJI, UKREPI, ROKI ZA IZVEDBO, OCENA STROŠKOV IN NOSILCI UKREPOV</w:t>
      </w:r>
      <w:bookmarkEnd w:id="91"/>
      <w:bookmarkEnd w:id="92"/>
      <w:bookmarkEnd w:id="93"/>
      <w:r w:rsidR="004D3C66" w:rsidRPr="00300DA8">
        <w:rPr>
          <w:rFonts w:ascii="Arial" w:eastAsia="Calibri" w:hAnsi="Arial" w:cs="Arial"/>
          <w:color w:val="auto"/>
          <w:sz w:val="20"/>
          <w:szCs w:val="20"/>
        </w:rPr>
        <w:t xml:space="preserve"> </w:t>
      </w:r>
    </w:p>
    <w:p w:rsidR="00341440" w:rsidRPr="00341440" w:rsidRDefault="00341440" w:rsidP="00341440">
      <w:pPr>
        <w:rPr>
          <w:rFonts w:eastAsia="Calibri"/>
        </w:rPr>
      </w:pPr>
    </w:p>
    <w:p w:rsidR="004D3C66" w:rsidRPr="00300DA8" w:rsidRDefault="004D3C66" w:rsidP="008B28F2">
      <w:pPr>
        <w:pStyle w:val="Naslov2"/>
        <w:spacing w:before="0" w:line="240" w:lineRule="auto"/>
        <w:rPr>
          <w:rFonts w:ascii="Arial" w:eastAsia="Calibri" w:hAnsi="Arial"/>
          <w:color w:val="auto"/>
          <w:sz w:val="20"/>
        </w:rPr>
      </w:pPr>
      <w:bookmarkStart w:id="94" w:name="_Toc396725711"/>
      <w:bookmarkStart w:id="95" w:name="_Toc399939744"/>
      <w:bookmarkStart w:id="96" w:name="_Toc93661804"/>
      <w:r w:rsidRPr="00300DA8">
        <w:rPr>
          <w:rFonts w:ascii="Arial" w:eastAsia="Calibri" w:hAnsi="Arial"/>
          <w:color w:val="auto"/>
          <w:sz w:val="20"/>
        </w:rPr>
        <w:t>14.1 VARSTVO ZAJETIJ ZA PITNO V</w:t>
      </w:r>
      <w:r w:rsidR="009D33D3">
        <w:rPr>
          <w:rFonts w:ascii="Arial" w:eastAsia="Calibri" w:hAnsi="Arial"/>
          <w:color w:val="auto"/>
          <w:sz w:val="20"/>
        </w:rPr>
        <w:t>ODO PRED ONE</w:t>
      </w:r>
      <w:r w:rsidRPr="00300DA8">
        <w:rPr>
          <w:rFonts w:ascii="Arial" w:eastAsia="Calibri" w:hAnsi="Arial"/>
          <w:color w:val="auto"/>
          <w:sz w:val="20"/>
        </w:rPr>
        <w:t>SNAŽENJEM</w:t>
      </w:r>
      <w:bookmarkEnd w:id="94"/>
      <w:bookmarkEnd w:id="95"/>
      <w:bookmarkEnd w:id="96"/>
    </w:p>
    <w:p w:rsidR="004D3C66" w:rsidRPr="00300DA8" w:rsidRDefault="004D3C66" w:rsidP="008B28F2">
      <w:pPr>
        <w:spacing w:line="240" w:lineRule="auto"/>
        <w:jc w:val="both"/>
        <w:rPr>
          <w:rFonts w:eastAsia="Calibri" w:cs="Arial"/>
          <w:szCs w:val="20"/>
        </w:rPr>
      </w:pPr>
    </w:p>
    <w:p w:rsidR="00E94E88" w:rsidRPr="00227785" w:rsidRDefault="00E94E88" w:rsidP="008B28F2">
      <w:pPr>
        <w:suppressAutoHyphens/>
        <w:autoSpaceDE w:val="0"/>
        <w:spacing w:line="240" w:lineRule="auto"/>
        <w:jc w:val="both"/>
        <w:rPr>
          <w:rFonts w:eastAsia="SimSun" w:cs="Arial"/>
          <w:kern w:val="1"/>
          <w:szCs w:val="20"/>
          <w:lang w:eastAsia="hi-IN" w:bidi="hi-IN"/>
        </w:rPr>
      </w:pPr>
      <w:r w:rsidRPr="00227785">
        <w:rPr>
          <w:rFonts w:eastAsia="SimSun" w:cs="Arial"/>
          <w:kern w:val="1"/>
          <w:szCs w:val="20"/>
          <w:lang w:eastAsia="hi-IN" w:bidi="hi-IN"/>
        </w:rPr>
        <w:t>Vire pitne vode v RS predstavljajo predvsem podzemna vodna telesa, ki jih je 21</w:t>
      </w:r>
      <w:r w:rsidR="00A041E2">
        <w:rPr>
          <w:rFonts w:eastAsia="SimSun" w:cs="Arial"/>
          <w:kern w:val="1"/>
          <w:szCs w:val="20"/>
          <w:lang w:eastAsia="hi-IN" w:bidi="hi-IN"/>
        </w:rPr>
        <w:t>,</w:t>
      </w:r>
      <w:r w:rsidR="00B17C0B" w:rsidRPr="00227785">
        <w:rPr>
          <w:rFonts w:eastAsia="SimSun" w:cs="Arial"/>
          <w:kern w:val="1"/>
          <w:szCs w:val="20"/>
          <w:lang w:eastAsia="hi-IN" w:bidi="hi-IN"/>
        </w:rPr>
        <w:t xml:space="preserve"> in površinska vodna telesa, ki jih je 155. Po ocenah ministrstva se okoli 97 odstotkov prebivalcev v okviru oskrbe s pitno vodo in lastne oskrbe s pitno vodo</w:t>
      </w:r>
      <w:r w:rsidR="0083008A" w:rsidRPr="00227785">
        <w:rPr>
          <w:rFonts w:eastAsia="SimSun" w:cs="Arial"/>
          <w:kern w:val="1"/>
          <w:szCs w:val="20"/>
          <w:lang w:eastAsia="hi-IN" w:bidi="hi-IN"/>
        </w:rPr>
        <w:t>,</w:t>
      </w:r>
      <w:r w:rsidR="00B17C0B" w:rsidRPr="00227785">
        <w:rPr>
          <w:rFonts w:eastAsia="SimSun" w:cs="Arial"/>
          <w:kern w:val="1"/>
          <w:szCs w:val="20"/>
          <w:lang w:eastAsia="hi-IN" w:bidi="hi-IN"/>
        </w:rPr>
        <w:t xml:space="preserve"> z le-to oskrbuje iz podzemnih vodnih teles, 3 odstotki pa iz površinskih vodnih teles.</w:t>
      </w:r>
      <w:r w:rsidR="00CF017F" w:rsidRPr="00227785">
        <w:rPr>
          <w:rFonts w:eastAsia="SimSun" w:cs="Arial"/>
          <w:kern w:val="1"/>
          <w:szCs w:val="20"/>
          <w:lang w:eastAsia="hi-IN" w:bidi="hi-IN"/>
        </w:rPr>
        <w:t xml:space="preserve"> Voda, namenjena oskrbi s pitno vodo ali lastni oskrbi s pitno vodo, se odvzema na zajetjih (na primer v obliki izvira, črpalne vrtine, površinskega zajetja), na katerih ima občina ali posameznik vodno pravico</w:t>
      </w:r>
      <w:r w:rsidR="008B4F66">
        <w:rPr>
          <w:rFonts w:eastAsia="SimSun" w:cs="Arial"/>
          <w:kern w:val="1"/>
          <w:szCs w:val="20"/>
          <w:lang w:eastAsia="hi-IN" w:bidi="hi-IN"/>
        </w:rPr>
        <w:t xml:space="preserve"> (RS</w:t>
      </w:r>
      <w:r w:rsidR="00E91E6E" w:rsidRPr="00227785">
        <w:rPr>
          <w:rFonts w:eastAsia="SimSun" w:cs="Arial"/>
          <w:kern w:val="1"/>
          <w:szCs w:val="20"/>
          <w:lang w:eastAsia="hi-IN" w:bidi="hi-IN"/>
        </w:rPr>
        <w:t>, 2019)</w:t>
      </w:r>
      <w:r w:rsidR="00CF017F" w:rsidRPr="00227785">
        <w:rPr>
          <w:rFonts w:eastAsia="SimSun" w:cs="Arial"/>
          <w:kern w:val="1"/>
          <w:szCs w:val="20"/>
          <w:lang w:eastAsia="hi-IN" w:bidi="hi-IN"/>
        </w:rPr>
        <w:t xml:space="preserve">. </w:t>
      </w:r>
      <w:r w:rsidR="00B17C0B" w:rsidRPr="00227785">
        <w:rPr>
          <w:rFonts w:eastAsia="SimSun" w:cs="Arial"/>
          <w:kern w:val="1"/>
          <w:szCs w:val="20"/>
          <w:lang w:eastAsia="hi-IN" w:bidi="hi-IN"/>
        </w:rPr>
        <w:t xml:space="preserve"> </w:t>
      </w:r>
    </w:p>
    <w:p w:rsidR="004D3C66" w:rsidRDefault="004D3C66" w:rsidP="008B28F2">
      <w:pPr>
        <w:suppressAutoHyphens/>
        <w:autoSpaceDE w:val="0"/>
        <w:spacing w:line="240" w:lineRule="auto"/>
        <w:jc w:val="both"/>
        <w:rPr>
          <w:rFonts w:eastAsia="SimSun" w:cs="Arial"/>
          <w:kern w:val="1"/>
          <w:szCs w:val="20"/>
          <w:lang w:eastAsia="hi-IN" w:bidi="hi-IN"/>
        </w:rPr>
      </w:pPr>
    </w:p>
    <w:p w:rsidR="004D3C66" w:rsidRPr="008B1101" w:rsidRDefault="004D3C66" w:rsidP="008B28F2">
      <w:pPr>
        <w:tabs>
          <w:tab w:val="left" w:pos="1276"/>
        </w:tabs>
        <w:suppressAutoHyphens/>
        <w:autoSpaceDE w:val="0"/>
        <w:spacing w:line="240" w:lineRule="auto"/>
        <w:jc w:val="both"/>
        <w:rPr>
          <w:rFonts w:eastAsia="SimSun" w:cs="Arial"/>
          <w:b/>
          <w:kern w:val="1"/>
          <w:szCs w:val="20"/>
          <w:lang w:eastAsia="hi-IN" w:bidi="hi-IN"/>
        </w:rPr>
      </w:pPr>
      <w:r w:rsidRPr="008B1101">
        <w:rPr>
          <w:rFonts w:eastAsia="SimSun" w:cs="Arial"/>
          <w:b/>
          <w:kern w:val="1"/>
          <w:szCs w:val="20"/>
          <w:lang w:eastAsia="hi-IN" w:bidi="hi-IN"/>
        </w:rPr>
        <w:t>CILJ</w:t>
      </w:r>
    </w:p>
    <w:p w:rsidR="004D3C66" w:rsidRPr="008B1101" w:rsidRDefault="004D3C66" w:rsidP="008B28F2">
      <w:pPr>
        <w:suppressAutoHyphens/>
        <w:autoSpaceDE w:val="0"/>
        <w:spacing w:line="240" w:lineRule="auto"/>
        <w:jc w:val="both"/>
        <w:rPr>
          <w:rFonts w:eastAsia="SimSun" w:cs="Arial"/>
          <w:kern w:val="1"/>
          <w:szCs w:val="20"/>
          <w:lang w:eastAsia="hi-IN" w:bidi="hi-IN"/>
        </w:rPr>
      </w:pPr>
    </w:p>
    <w:p w:rsidR="004D3C66" w:rsidRPr="00300DA8" w:rsidRDefault="00D43A69" w:rsidP="008B28F2">
      <w:pPr>
        <w:suppressAutoHyphens/>
        <w:autoSpaceDE w:val="0"/>
        <w:spacing w:line="240" w:lineRule="auto"/>
        <w:jc w:val="both"/>
        <w:rPr>
          <w:rFonts w:eastAsia="SimSun" w:cs="Arial"/>
          <w:kern w:val="1"/>
          <w:szCs w:val="20"/>
          <w:lang w:eastAsia="hi-IN" w:bidi="hi-IN"/>
        </w:rPr>
      </w:pPr>
      <w:r w:rsidRPr="008B1101">
        <w:rPr>
          <w:rFonts w:eastAsia="SimSun" w:cs="Arial"/>
          <w:kern w:val="1"/>
          <w:szCs w:val="20"/>
          <w:lang w:eastAsia="hi-IN" w:bidi="hi-IN"/>
        </w:rPr>
        <w:t>Zajetja</w:t>
      </w:r>
      <w:r w:rsidR="0083008A" w:rsidRPr="008B1101">
        <w:rPr>
          <w:rFonts w:eastAsia="SimSun" w:cs="Arial"/>
          <w:kern w:val="1"/>
          <w:szCs w:val="20"/>
          <w:lang w:eastAsia="hi-IN" w:bidi="hi-IN"/>
        </w:rPr>
        <w:t>, ki so n</w:t>
      </w:r>
      <w:r w:rsidRPr="008B1101">
        <w:rPr>
          <w:rFonts w:eastAsia="SimSun" w:cs="Arial"/>
          <w:kern w:val="1"/>
          <w:szCs w:val="20"/>
          <w:lang w:eastAsia="hi-IN" w:bidi="hi-IN"/>
        </w:rPr>
        <w:t xml:space="preserve">amenjena oskrbi s pitno vodo so </w:t>
      </w:r>
      <w:r w:rsidR="00A55582">
        <w:rPr>
          <w:rFonts w:eastAsia="SimSun" w:cs="Arial"/>
          <w:kern w:val="1"/>
          <w:szCs w:val="20"/>
          <w:lang w:eastAsia="hi-IN" w:bidi="hi-IN"/>
        </w:rPr>
        <w:t>za</w:t>
      </w:r>
      <w:r w:rsidRPr="008B1101">
        <w:rPr>
          <w:rFonts w:eastAsia="SimSun" w:cs="Arial"/>
          <w:kern w:val="1"/>
          <w:szCs w:val="20"/>
          <w:lang w:eastAsia="hi-IN" w:bidi="hi-IN"/>
        </w:rPr>
        <w:t>varovana pred onesnaženjem</w:t>
      </w:r>
      <w:r w:rsidR="004D3C66" w:rsidRPr="008B1101">
        <w:rPr>
          <w:rFonts w:eastAsia="SimSun" w:cs="Arial"/>
          <w:kern w:val="1"/>
          <w:szCs w:val="20"/>
          <w:lang w:eastAsia="hi-IN" w:bidi="hi-IN"/>
        </w:rPr>
        <w:t>.</w:t>
      </w:r>
    </w:p>
    <w:p w:rsidR="004D3C66" w:rsidRPr="00300DA8" w:rsidRDefault="004D3C66" w:rsidP="00B65C8B">
      <w:pPr>
        <w:tabs>
          <w:tab w:val="left" w:pos="1276"/>
        </w:tabs>
        <w:suppressAutoHyphens/>
        <w:autoSpaceDE w:val="0"/>
        <w:spacing w:line="240" w:lineRule="auto"/>
        <w:jc w:val="both"/>
        <w:rPr>
          <w:rFonts w:eastAsia="SimSun" w:cs="Arial"/>
          <w:kern w:val="1"/>
          <w:szCs w:val="20"/>
          <w:lang w:eastAsia="hi-IN" w:bidi="hi-IN"/>
        </w:rPr>
      </w:pPr>
    </w:p>
    <w:p w:rsidR="004D3C66" w:rsidRPr="00300DA8" w:rsidRDefault="004D3C66" w:rsidP="00B65C8B">
      <w:pPr>
        <w:tabs>
          <w:tab w:val="left" w:pos="1276"/>
        </w:tabs>
        <w:suppressAutoHyphens/>
        <w:autoSpaceDE w:val="0"/>
        <w:spacing w:line="240" w:lineRule="auto"/>
        <w:jc w:val="both"/>
        <w:rPr>
          <w:rFonts w:eastAsia="SimSun" w:cs="Arial"/>
          <w:b/>
          <w:kern w:val="1"/>
          <w:szCs w:val="20"/>
          <w:lang w:eastAsia="hi-IN" w:bidi="hi-IN"/>
        </w:rPr>
      </w:pPr>
      <w:r w:rsidRPr="00300DA8">
        <w:rPr>
          <w:rFonts w:eastAsia="SimSun" w:cs="Arial"/>
          <w:b/>
          <w:kern w:val="1"/>
          <w:szCs w:val="20"/>
          <w:lang w:eastAsia="hi-IN" w:bidi="hi-IN"/>
        </w:rPr>
        <w:t>UKREPI</w:t>
      </w:r>
    </w:p>
    <w:p w:rsidR="00483027" w:rsidRPr="00300DA8" w:rsidRDefault="00483027" w:rsidP="00B65C8B">
      <w:pPr>
        <w:suppressAutoHyphens/>
        <w:autoSpaceDE w:val="0"/>
        <w:spacing w:line="240" w:lineRule="auto"/>
        <w:jc w:val="both"/>
        <w:rPr>
          <w:rFonts w:eastAsia="SimSun" w:cs="Arial"/>
          <w:b/>
          <w:bCs/>
          <w:kern w:val="1"/>
          <w:szCs w:val="20"/>
          <w:lang w:eastAsia="hi-IN" w:bidi="hi-IN"/>
        </w:rPr>
      </w:pPr>
    </w:p>
    <w:p w:rsidR="004D3C66" w:rsidRPr="008B1101" w:rsidRDefault="00627924" w:rsidP="00B65C8B">
      <w:pPr>
        <w:suppressAutoHyphens/>
        <w:autoSpaceDE w:val="0"/>
        <w:spacing w:line="240" w:lineRule="auto"/>
        <w:jc w:val="both"/>
        <w:rPr>
          <w:rFonts w:eastAsia="SimSun" w:cs="Arial"/>
          <w:kern w:val="1"/>
          <w:szCs w:val="20"/>
          <w:lang w:eastAsia="hi-IN" w:bidi="hi-IN"/>
        </w:rPr>
      </w:pPr>
      <w:r w:rsidRPr="008B1101">
        <w:rPr>
          <w:rFonts w:eastAsia="SimSun" w:cs="Arial"/>
          <w:b/>
          <w:bCs/>
          <w:kern w:val="1"/>
          <w:szCs w:val="20"/>
          <w:lang w:eastAsia="hi-IN" w:bidi="hi-IN"/>
        </w:rPr>
        <w:t>Ukrep 1</w:t>
      </w:r>
      <w:r w:rsidR="004D3C66" w:rsidRPr="008B1101">
        <w:rPr>
          <w:rFonts w:eastAsia="SimSun" w:cs="Arial"/>
          <w:b/>
          <w:bCs/>
          <w:kern w:val="1"/>
          <w:szCs w:val="20"/>
          <w:lang w:eastAsia="hi-IN" w:bidi="hi-IN"/>
        </w:rPr>
        <w:t>:</w:t>
      </w:r>
      <w:r w:rsidR="00541AC7" w:rsidRPr="008B1101">
        <w:rPr>
          <w:rFonts w:eastAsia="SimSun" w:cs="Arial"/>
          <w:kern w:val="1"/>
          <w:szCs w:val="20"/>
          <w:lang w:eastAsia="hi-IN" w:bidi="hi-IN"/>
        </w:rPr>
        <w:t xml:space="preserve"> Določitev vodovarstvenih območij</w:t>
      </w:r>
      <w:r w:rsidR="00E504D9">
        <w:rPr>
          <w:rFonts w:eastAsia="SimSun" w:cs="Arial"/>
          <w:kern w:val="1"/>
          <w:szCs w:val="20"/>
          <w:lang w:eastAsia="hi-IN" w:bidi="hi-IN"/>
        </w:rPr>
        <w:t xml:space="preserve"> (VVO)</w:t>
      </w:r>
      <w:r w:rsidR="00541AC7" w:rsidRPr="008B1101">
        <w:rPr>
          <w:rFonts w:eastAsia="SimSun" w:cs="Arial"/>
          <w:kern w:val="1"/>
          <w:szCs w:val="20"/>
          <w:lang w:eastAsia="hi-IN" w:bidi="hi-IN"/>
        </w:rPr>
        <w:t xml:space="preserve"> za vsa vodna telesa, ki se </w:t>
      </w:r>
      <w:r w:rsidR="00541AC7" w:rsidRPr="005D542E">
        <w:rPr>
          <w:rFonts w:eastAsia="SimSun" w:cs="Arial"/>
          <w:kern w:val="1"/>
          <w:szCs w:val="20"/>
          <w:lang w:eastAsia="hi-IN" w:bidi="hi-IN"/>
        </w:rPr>
        <w:t>uporabljajo za odvzem</w:t>
      </w:r>
      <w:r w:rsidR="00541AC7" w:rsidRPr="009F50E5">
        <w:rPr>
          <w:rFonts w:eastAsia="SimSun" w:cs="Arial"/>
          <w:kern w:val="1"/>
          <w:szCs w:val="20"/>
          <w:lang w:eastAsia="hi-IN" w:bidi="hi-IN"/>
        </w:rPr>
        <w:t xml:space="preserve"> ali </w:t>
      </w:r>
      <w:r w:rsidR="00541AC7" w:rsidRPr="008B1101">
        <w:rPr>
          <w:rFonts w:eastAsia="SimSun" w:cs="Arial"/>
          <w:kern w:val="1"/>
          <w:szCs w:val="20"/>
          <w:lang w:eastAsia="hi-IN" w:bidi="hi-IN"/>
        </w:rPr>
        <w:t>so namenjena za oskrbo s pitno vodo.</w:t>
      </w:r>
    </w:p>
    <w:p w:rsidR="00627924" w:rsidRPr="008B1101" w:rsidRDefault="00627924" w:rsidP="00B65C8B">
      <w:pPr>
        <w:suppressAutoHyphens/>
        <w:autoSpaceDE w:val="0"/>
        <w:spacing w:line="240" w:lineRule="auto"/>
        <w:jc w:val="both"/>
        <w:rPr>
          <w:rFonts w:eastAsia="SimSun" w:cs="Arial"/>
          <w:kern w:val="1"/>
          <w:szCs w:val="20"/>
          <w:lang w:eastAsia="hi-IN" w:bidi="hi-IN"/>
        </w:rPr>
      </w:pPr>
    </w:p>
    <w:p w:rsidR="00627924" w:rsidRPr="008B1101" w:rsidRDefault="00627924" w:rsidP="00B65C8B">
      <w:pPr>
        <w:suppressAutoHyphens/>
        <w:autoSpaceDE w:val="0"/>
        <w:spacing w:line="240" w:lineRule="auto"/>
        <w:jc w:val="both"/>
        <w:rPr>
          <w:rFonts w:eastAsia="SimSun" w:cs="Arial"/>
          <w:kern w:val="1"/>
          <w:szCs w:val="20"/>
          <w:lang w:eastAsia="hi-IN" w:bidi="hi-IN"/>
        </w:rPr>
      </w:pPr>
      <w:r w:rsidRPr="008B1101">
        <w:rPr>
          <w:rFonts w:eastAsia="SimSun" w:cs="Arial"/>
          <w:kern w:val="1"/>
          <w:szCs w:val="20"/>
          <w:lang w:eastAsia="hi-IN" w:bidi="hi-IN"/>
        </w:rPr>
        <w:t>Zakon o vodah določa, da vlada določi vodovarstveno območje, s katerim zavaruje vodno telo, ki se uporablja za odvzem ali je namenjeno za javno oskrbo s pitno vodo pred onesnaževanjem ali drugimi vrstami obremenjevanja, ki bi lahko vplivalo na zdravstveno ustreznost voda ali na njeno količino. Zaradi različne stopnje varovanja se v vodovarstvenem območju lahko oblikujejo notranja območja z različnimi stopnjami varovanja. V aktu, s katerim se določi vodovarstveno območje se določi zlasti: 1.  meje vodovarstvenega območja, 2. meje notranjih območij, 3. ukrepe, prepovedi in omejitve na vodovarstvenem območju in posameznih notranjih območjih (v nadaljnjem besedilu: vodovarstveni režim), 4. vrsta rabe vodnega telesa,5. navedbo lokalne skupnosti, če je vodno telo namenjeno oskrbi prebivalstva s pitno vodo, 6. nadzor nad izvajanjem predpisanega režima. Vodovarstveno območje se prikaže v načrtu upravljanja z vodami.</w:t>
      </w:r>
    </w:p>
    <w:p w:rsidR="00627924" w:rsidRPr="008B1101" w:rsidRDefault="00627924" w:rsidP="00B65C8B">
      <w:pPr>
        <w:suppressAutoHyphens/>
        <w:autoSpaceDE w:val="0"/>
        <w:spacing w:line="240" w:lineRule="auto"/>
        <w:jc w:val="both"/>
        <w:rPr>
          <w:rFonts w:eastAsia="SimSun" w:cs="Arial"/>
          <w:kern w:val="1"/>
          <w:szCs w:val="20"/>
          <w:lang w:eastAsia="hi-IN" w:bidi="hi-IN"/>
        </w:rPr>
      </w:pPr>
    </w:p>
    <w:p w:rsidR="00627924" w:rsidRPr="008B1101" w:rsidRDefault="00627924" w:rsidP="00B65C8B">
      <w:pPr>
        <w:suppressAutoHyphens/>
        <w:autoSpaceDE w:val="0"/>
        <w:spacing w:line="240" w:lineRule="auto"/>
        <w:jc w:val="both"/>
        <w:rPr>
          <w:rFonts w:eastAsia="SimSun" w:cs="Arial"/>
          <w:kern w:val="1"/>
          <w:szCs w:val="20"/>
          <w:lang w:eastAsia="hi-IN" w:bidi="hi-IN"/>
        </w:rPr>
      </w:pPr>
      <w:r w:rsidRPr="008B1101">
        <w:rPr>
          <w:rFonts w:eastAsia="SimSun" w:cs="Arial"/>
          <w:kern w:val="1"/>
          <w:szCs w:val="20"/>
          <w:lang w:eastAsia="hi-IN" w:bidi="hi-IN"/>
        </w:rPr>
        <w:t>Na podlagi Pravilnika o kriterijih za določitev vodovarstvenega območja se vodovarstveno območje zaradi različnih stopenj varovanja lahko deli na notranja območja, in sicer na:</w:t>
      </w:r>
    </w:p>
    <w:p w:rsidR="00627924" w:rsidRPr="008B1101" w:rsidRDefault="00627924" w:rsidP="00B65C8B">
      <w:pPr>
        <w:suppressAutoHyphens/>
        <w:autoSpaceDE w:val="0"/>
        <w:spacing w:line="240" w:lineRule="auto"/>
        <w:jc w:val="both"/>
        <w:rPr>
          <w:rFonts w:eastAsia="SimSun" w:cs="Arial"/>
          <w:kern w:val="1"/>
          <w:szCs w:val="20"/>
          <w:lang w:eastAsia="hi-IN" w:bidi="hi-IN"/>
        </w:rPr>
      </w:pPr>
      <w:r w:rsidRPr="008B1101">
        <w:rPr>
          <w:rFonts w:eastAsia="SimSun" w:cs="Arial"/>
          <w:kern w:val="1"/>
          <w:szCs w:val="20"/>
          <w:lang w:eastAsia="hi-IN" w:bidi="hi-IN"/>
        </w:rPr>
        <w:t>1.</w:t>
      </w:r>
      <w:r w:rsidRPr="008B1101">
        <w:rPr>
          <w:rFonts w:eastAsia="SimSun" w:cs="Arial"/>
          <w:kern w:val="1"/>
          <w:szCs w:val="20"/>
          <w:lang w:eastAsia="hi-IN" w:bidi="hi-IN"/>
        </w:rPr>
        <w:tab/>
        <w:t>širše območje, na katerem se izvaja varovanje z blažjim vodovarstvenim režimom,</w:t>
      </w:r>
    </w:p>
    <w:p w:rsidR="00627924" w:rsidRPr="008B1101" w:rsidRDefault="00627924" w:rsidP="00B65C8B">
      <w:pPr>
        <w:suppressAutoHyphens/>
        <w:autoSpaceDE w:val="0"/>
        <w:spacing w:line="240" w:lineRule="auto"/>
        <w:jc w:val="both"/>
        <w:rPr>
          <w:rFonts w:eastAsia="SimSun" w:cs="Arial"/>
          <w:kern w:val="1"/>
          <w:szCs w:val="20"/>
          <w:lang w:eastAsia="hi-IN" w:bidi="hi-IN"/>
        </w:rPr>
      </w:pPr>
      <w:r w:rsidRPr="008B1101">
        <w:rPr>
          <w:rFonts w:eastAsia="SimSun" w:cs="Arial"/>
          <w:kern w:val="1"/>
          <w:szCs w:val="20"/>
          <w:lang w:eastAsia="hi-IN" w:bidi="hi-IN"/>
        </w:rPr>
        <w:t>2.</w:t>
      </w:r>
      <w:r w:rsidRPr="008B1101">
        <w:rPr>
          <w:rFonts w:eastAsia="SimSun" w:cs="Arial"/>
          <w:kern w:val="1"/>
          <w:szCs w:val="20"/>
          <w:lang w:eastAsia="hi-IN" w:bidi="hi-IN"/>
        </w:rPr>
        <w:tab/>
        <w:t>ožje območje, na katerem se izvaja varovanje s strogim vodovarstvenim režimo, in</w:t>
      </w:r>
    </w:p>
    <w:p w:rsidR="00627924" w:rsidRDefault="00627924" w:rsidP="00815A9B">
      <w:pPr>
        <w:suppressAutoHyphens/>
        <w:autoSpaceDE w:val="0"/>
        <w:spacing w:line="240" w:lineRule="auto"/>
        <w:jc w:val="both"/>
        <w:rPr>
          <w:rFonts w:eastAsia="SimSun" w:cs="Arial"/>
          <w:kern w:val="1"/>
          <w:szCs w:val="20"/>
          <w:lang w:eastAsia="hi-IN" w:bidi="hi-IN"/>
        </w:rPr>
      </w:pPr>
      <w:r w:rsidRPr="008B1101">
        <w:rPr>
          <w:rFonts w:eastAsia="SimSun" w:cs="Arial"/>
          <w:kern w:val="1"/>
          <w:szCs w:val="20"/>
          <w:lang w:eastAsia="hi-IN" w:bidi="hi-IN"/>
        </w:rPr>
        <w:t>3.</w:t>
      </w:r>
      <w:r w:rsidRPr="008B1101">
        <w:rPr>
          <w:rFonts w:eastAsia="SimSun" w:cs="Arial"/>
          <w:kern w:val="1"/>
          <w:szCs w:val="20"/>
          <w:lang w:eastAsia="hi-IN" w:bidi="hi-IN"/>
        </w:rPr>
        <w:tab/>
        <w:t>najožje območje, na katerem se izvaja varovanje z najstrožjim vodovarstvenim režimom.</w:t>
      </w:r>
    </w:p>
    <w:p w:rsidR="00942E10" w:rsidRDefault="00942E10" w:rsidP="00815A9B">
      <w:pPr>
        <w:suppressAutoHyphens/>
        <w:autoSpaceDE w:val="0"/>
        <w:spacing w:line="240" w:lineRule="auto"/>
        <w:jc w:val="both"/>
        <w:rPr>
          <w:rFonts w:eastAsia="SimSun" w:cs="Arial"/>
          <w:kern w:val="1"/>
          <w:szCs w:val="20"/>
          <w:lang w:eastAsia="hi-IN" w:bidi="hi-IN"/>
        </w:rPr>
      </w:pPr>
    </w:p>
    <w:p w:rsidR="001D13AB" w:rsidRDefault="001D13AB" w:rsidP="00815A9B">
      <w:pPr>
        <w:pStyle w:val="Napis"/>
        <w:rPr>
          <w:rFonts w:eastAsia="SimSun" w:cs="Arial"/>
          <w:kern w:val="1"/>
          <w:lang w:eastAsia="hi-IN" w:bidi="hi-IN"/>
        </w:rPr>
      </w:pPr>
      <w:bookmarkStart w:id="97" w:name="_Toc99458388"/>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19</w:t>
      </w:r>
      <w:r w:rsidR="00A6775E">
        <w:rPr>
          <w:noProof/>
        </w:rPr>
        <w:fldChar w:fldCharType="end"/>
      </w:r>
      <w:r>
        <w:t>: Pokritost zajetij, iz katerih se oskrba s pitno vodo izvaja v okviru gospodarske javne službe</w:t>
      </w:r>
      <w:r w:rsidR="00F67262">
        <w:t>,</w:t>
      </w:r>
      <w:r>
        <w:t xml:space="preserve"> z vodovarstvenimi območji</w:t>
      </w:r>
      <w:r w:rsidR="001C325A">
        <w:t xml:space="preserve"> na dan 9. 7. 2021</w:t>
      </w:r>
      <w:bookmarkEnd w:id="97"/>
    </w:p>
    <w:p w:rsidR="001D13AB" w:rsidRDefault="001D13AB" w:rsidP="00815A9B">
      <w:pPr>
        <w:suppressAutoHyphens/>
        <w:autoSpaceDE w:val="0"/>
        <w:spacing w:line="240" w:lineRule="auto"/>
        <w:jc w:val="both"/>
        <w:rPr>
          <w:rFonts w:eastAsia="SimSun" w:cs="Arial"/>
          <w:kern w:val="1"/>
          <w:szCs w:val="20"/>
          <w:lang w:eastAsia="hi-IN" w:bidi="hi-IN"/>
        </w:rPr>
      </w:pPr>
    </w:p>
    <w:tbl>
      <w:tblPr>
        <w:tblStyle w:val="Tabelamrea"/>
        <w:tblW w:w="9322" w:type="dxa"/>
        <w:tblLook w:val="04A0" w:firstRow="1" w:lastRow="0" w:firstColumn="1" w:lastColumn="0" w:noHBand="0" w:noVBand="1"/>
      </w:tblPr>
      <w:tblGrid>
        <w:gridCol w:w="3085"/>
        <w:gridCol w:w="2977"/>
        <w:gridCol w:w="3260"/>
      </w:tblGrid>
      <w:tr w:rsidR="00D371C3" w:rsidTr="00213CA0">
        <w:trPr>
          <w:trHeight w:val="427"/>
        </w:trPr>
        <w:tc>
          <w:tcPr>
            <w:tcW w:w="3085" w:type="dxa"/>
            <w:vAlign w:val="center"/>
          </w:tcPr>
          <w:p w:rsidR="00D371C3" w:rsidRPr="001D13AB" w:rsidRDefault="00D371C3" w:rsidP="00E504D9">
            <w:pPr>
              <w:suppressAutoHyphens/>
              <w:autoSpaceDE w:val="0"/>
              <w:spacing w:line="240" w:lineRule="auto"/>
              <w:jc w:val="center"/>
              <w:rPr>
                <w:rFonts w:eastAsia="SimSun" w:cs="Arial"/>
                <w:kern w:val="1"/>
                <w:sz w:val="16"/>
                <w:szCs w:val="16"/>
                <w:lang w:eastAsia="hi-IN" w:bidi="hi-IN"/>
              </w:rPr>
            </w:pPr>
          </w:p>
        </w:tc>
        <w:tc>
          <w:tcPr>
            <w:tcW w:w="2977" w:type="dxa"/>
            <w:vAlign w:val="center"/>
          </w:tcPr>
          <w:p w:rsidR="00D371C3" w:rsidRPr="0007105A" w:rsidRDefault="00D371C3" w:rsidP="00E504D9">
            <w:pPr>
              <w:suppressAutoHyphens/>
              <w:autoSpaceDE w:val="0"/>
              <w:spacing w:line="240" w:lineRule="auto"/>
              <w:jc w:val="center"/>
              <w:rPr>
                <w:rFonts w:eastAsia="SimSun" w:cs="Arial"/>
                <w:b/>
                <w:kern w:val="1"/>
                <w:sz w:val="16"/>
                <w:szCs w:val="16"/>
                <w:lang w:eastAsia="hi-IN" w:bidi="hi-IN"/>
              </w:rPr>
            </w:pPr>
            <w:r w:rsidRPr="0007105A">
              <w:rPr>
                <w:rFonts w:eastAsia="SimSun" w:cs="Arial"/>
                <w:b/>
                <w:kern w:val="1"/>
                <w:sz w:val="16"/>
                <w:szCs w:val="16"/>
                <w:lang w:eastAsia="hi-IN" w:bidi="hi-IN"/>
              </w:rPr>
              <w:t>Število zajetij</w:t>
            </w:r>
          </w:p>
        </w:tc>
        <w:tc>
          <w:tcPr>
            <w:tcW w:w="3260" w:type="dxa"/>
            <w:vAlign w:val="center"/>
          </w:tcPr>
          <w:p w:rsidR="00D371C3" w:rsidRPr="0007105A" w:rsidRDefault="00D371C3" w:rsidP="00E504D9">
            <w:pPr>
              <w:suppressAutoHyphens/>
              <w:autoSpaceDE w:val="0"/>
              <w:spacing w:line="240" w:lineRule="auto"/>
              <w:jc w:val="center"/>
              <w:rPr>
                <w:rFonts w:eastAsia="SimSun" w:cs="Arial"/>
                <w:b/>
                <w:kern w:val="1"/>
                <w:sz w:val="16"/>
                <w:szCs w:val="16"/>
                <w:lang w:eastAsia="hi-IN" w:bidi="hi-IN"/>
              </w:rPr>
            </w:pPr>
            <w:r w:rsidRPr="0007105A">
              <w:rPr>
                <w:rFonts w:eastAsia="SimSun" w:cs="Arial"/>
                <w:b/>
                <w:kern w:val="1"/>
                <w:sz w:val="16"/>
                <w:szCs w:val="16"/>
                <w:lang w:eastAsia="hi-IN" w:bidi="hi-IN"/>
              </w:rPr>
              <w:t>Dovoljen letni odvzem</w:t>
            </w:r>
          </w:p>
          <w:p w:rsidR="00D371C3" w:rsidRPr="0007105A" w:rsidRDefault="00D371C3" w:rsidP="00E504D9">
            <w:pPr>
              <w:suppressAutoHyphens/>
              <w:autoSpaceDE w:val="0"/>
              <w:spacing w:line="240" w:lineRule="auto"/>
              <w:jc w:val="center"/>
              <w:rPr>
                <w:rFonts w:eastAsia="SimSun" w:cs="Arial"/>
                <w:b/>
                <w:kern w:val="1"/>
                <w:sz w:val="16"/>
                <w:szCs w:val="16"/>
                <w:lang w:eastAsia="hi-IN" w:bidi="hi-IN"/>
              </w:rPr>
            </w:pPr>
            <w:r w:rsidRPr="0007105A">
              <w:rPr>
                <w:rFonts w:eastAsia="SimSun" w:cs="Arial"/>
                <w:b/>
                <w:kern w:val="1"/>
                <w:sz w:val="16"/>
                <w:szCs w:val="16"/>
                <w:lang w:eastAsia="hi-IN" w:bidi="hi-IN"/>
              </w:rPr>
              <w:t>(m3/leto)</w:t>
            </w:r>
          </w:p>
        </w:tc>
      </w:tr>
      <w:tr w:rsidR="00D371C3" w:rsidTr="00D371C3">
        <w:trPr>
          <w:trHeight w:val="465"/>
        </w:trPr>
        <w:tc>
          <w:tcPr>
            <w:tcW w:w="3085" w:type="dxa"/>
            <w:vAlign w:val="center"/>
          </w:tcPr>
          <w:p w:rsidR="00D371C3" w:rsidRPr="0007105A" w:rsidRDefault="00D371C3" w:rsidP="00E504D9">
            <w:pPr>
              <w:suppressAutoHyphens/>
              <w:autoSpaceDE w:val="0"/>
              <w:spacing w:line="240" w:lineRule="auto"/>
              <w:jc w:val="center"/>
              <w:rPr>
                <w:rFonts w:eastAsia="SimSun" w:cs="Arial"/>
                <w:b/>
                <w:kern w:val="1"/>
                <w:sz w:val="16"/>
                <w:szCs w:val="16"/>
                <w:lang w:eastAsia="hi-IN" w:bidi="hi-IN"/>
              </w:rPr>
            </w:pPr>
            <w:r w:rsidRPr="0007105A">
              <w:rPr>
                <w:rFonts w:eastAsia="SimSun" w:cs="Arial"/>
                <w:b/>
                <w:kern w:val="1"/>
                <w:sz w:val="16"/>
                <w:szCs w:val="16"/>
                <w:lang w:eastAsia="hi-IN" w:bidi="hi-IN"/>
              </w:rPr>
              <w:t>Zajetja z veljavnim vodnim dovoljenjem ne glede na VVO</w:t>
            </w:r>
          </w:p>
        </w:tc>
        <w:tc>
          <w:tcPr>
            <w:tcW w:w="2977" w:type="dxa"/>
            <w:vAlign w:val="center"/>
          </w:tcPr>
          <w:p w:rsidR="00D371C3" w:rsidRPr="001D13AB" w:rsidRDefault="00D371C3" w:rsidP="00E504D9">
            <w:pPr>
              <w:suppressAutoHyphens/>
              <w:autoSpaceDE w:val="0"/>
              <w:spacing w:line="240" w:lineRule="auto"/>
              <w:jc w:val="center"/>
              <w:rPr>
                <w:rFonts w:eastAsia="SimSun" w:cs="Arial"/>
                <w:kern w:val="1"/>
                <w:sz w:val="16"/>
                <w:szCs w:val="16"/>
                <w:lang w:eastAsia="hi-IN" w:bidi="hi-IN"/>
              </w:rPr>
            </w:pPr>
            <w:r>
              <w:rPr>
                <w:rFonts w:eastAsia="SimSun" w:cs="Arial"/>
                <w:kern w:val="1"/>
                <w:sz w:val="16"/>
                <w:szCs w:val="16"/>
                <w:lang w:eastAsia="hi-IN" w:bidi="hi-IN"/>
              </w:rPr>
              <w:t>1791</w:t>
            </w:r>
          </w:p>
        </w:tc>
        <w:tc>
          <w:tcPr>
            <w:tcW w:w="3260" w:type="dxa"/>
            <w:vAlign w:val="center"/>
          </w:tcPr>
          <w:p w:rsidR="00D371C3" w:rsidRPr="001D13AB" w:rsidRDefault="00D371C3" w:rsidP="00E504D9">
            <w:pPr>
              <w:suppressAutoHyphens/>
              <w:autoSpaceDE w:val="0"/>
              <w:spacing w:line="240" w:lineRule="auto"/>
              <w:jc w:val="center"/>
              <w:rPr>
                <w:rFonts w:eastAsia="SimSun" w:cs="Arial"/>
                <w:kern w:val="1"/>
                <w:sz w:val="16"/>
                <w:szCs w:val="16"/>
                <w:lang w:eastAsia="hi-IN" w:bidi="hi-IN"/>
              </w:rPr>
            </w:pPr>
            <w:r>
              <w:rPr>
                <w:rFonts w:eastAsia="SimSun" w:cs="Arial"/>
                <w:kern w:val="1"/>
                <w:sz w:val="16"/>
                <w:szCs w:val="16"/>
                <w:lang w:eastAsia="hi-IN" w:bidi="hi-IN"/>
              </w:rPr>
              <w:t>0 do 24.300.000</w:t>
            </w:r>
          </w:p>
        </w:tc>
      </w:tr>
      <w:tr w:rsidR="00D371C3" w:rsidTr="00DF2D37">
        <w:trPr>
          <w:trHeight w:val="415"/>
        </w:trPr>
        <w:tc>
          <w:tcPr>
            <w:tcW w:w="3085" w:type="dxa"/>
            <w:vAlign w:val="center"/>
          </w:tcPr>
          <w:p w:rsidR="00D371C3" w:rsidRPr="0007105A" w:rsidRDefault="00DF2D37" w:rsidP="00E504D9">
            <w:pPr>
              <w:suppressAutoHyphens/>
              <w:autoSpaceDE w:val="0"/>
              <w:spacing w:line="240" w:lineRule="auto"/>
              <w:jc w:val="center"/>
              <w:rPr>
                <w:rFonts w:eastAsia="SimSun" w:cs="Arial"/>
                <w:b/>
                <w:kern w:val="1"/>
                <w:sz w:val="16"/>
                <w:szCs w:val="16"/>
                <w:lang w:eastAsia="hi-IN" w:bidi="hi-IN"/>
              </w:rPr>
            </w:pPr>
            <w:r w:rsidRPr="0007105A">
              <w:rPr>
                <w:rFonts w:eastAsia="SimSun" w:cs="Arial"/>
                <w:b/>
                <w:kern w:val="1"/>
                <w:sz w:val="16"/>
                <w:szCs w:val="16"/>
                <w:lang w:eastAsia="hi-IN" w:bidi="hi-IN"/>
              </w:rPr>
              <w:t>Zajetja, ki se nahajajo na</w:t>
            </w:r>
            <w:r w:rsidR="0076040E" w:rsidRPr="0007105A">
              <w:rPr>
                <w:rFonts w:eastAsia="SimSun" w:cs="Arial"/>
                <w:b/>
                <w:kern w:val="1"/>
                <w:sz w:val="16"/>
                <w:szCs w:val="16"/>
                <w:lang w:eastAsia="hi-IN" w:bidi="hi-IN"/>
              </w:rPr>
              <w:t xml:space="preserve">  občinskih </w:t>
            </w:r>
            <w:r w:rsidRPr="0007105A">
              <w:rPr>
                <w:rFonts w:eastAsia="SimSun" w:cs="Arial"/>
                <w:b/>
                <w:kern w:val="1"/>
                <w:sz w:val="16"/>
                <w:szCs w:val="16"/>
                <w:lang w:eastAsia="hi-IN" w:bidi="hi-IN"/>
              </w:rPr>
              <w:t>VVO</w:t>
            </w:r>
          </w:p>
        </w:tc>
        <w:tc>
          <w:tcPr>
            <w:tcW w:w="2977" w:type="dxa"/>
            <w:vAlign w:val="center"/>
          </w:tcPr>
          <w:p w:rsidR="00D371C3" w:rsidRPr="001D13AB" w:rsidRDefault="00DF2D37" w:rsidP="00E504D9">
            <w:pPr>
              <w:suppressAutoHyphens/>
              <w:autoSpaceDE w:val="0"/>
              <w:spacing w:line="240" w:lineRule="auto"/>
              <w:jc w:val="center"/>
              <w:rPr>
                <w:rFonts w:eastAsia="SimSun" w:cs="Arial"/>
                <w:kern w:val="1"/>
                <w:sz w:val="16"/>
                <w:szCs w:val="16"/>
                <w:lang w:eastAsia="hi-IN" w:bidi="hi-IN"/>
              </w:rPr>
            </w:pPr>
            <w:r>
              <w:rPr>
                <w:rFonts w:eastAsia="SimSun" w:cs="Arial"/>
                <w:kern w:val="1"/>
                <w:sz w:val="16"/>
                <w:szCs w:val="16"/>
                <w:lang w:eastAsia="hi-IN" w:bidi="hi-IN"/>
              </w:rPr>
              <w:t>705</w:t>
            </w:r>
          </w:p>
        </w:tc>
        <w:tc>
          <w:tcPr>
            <w:tcW w:w="3260" w:type="dxa"/>
            <w:vAlign w:val="center"/>
          </w:tcPr>
          <w:p w:rsidR="00D371C3" w:rsidRPr="001D13AB" w:rsidRDefault="00DF2D37" w:rsidP="00E504D9">
            <w:pPr>
              <w:suppressAutoHyphens/>
              <w:autoSpaceDE w:val="0"/>
              <w:spacing w:line="240" w:lineRule="auto"/>
              <w:jc w:val="center"/>
              <w:rPr>
                <w:rFonts w:eastAsia="SimSun" w:cs="Arial"/>
                <w:kern w:val="1"/>
                <w:sz w:val="16"/>
                <w:szCs w:val="16"/>
                <w:lang w:eastAsia="hi-IN" w:bidi="hi-IN"/>
              </w:rPr>
            </w:pPr>
            <w:r>
              <w:rPr>
                <w:rFonts w:eastAsia="SimSun" w:cs="Arial"/>
                <w:kern w:val="1"/>
                <w:sz w:val="16"/>
                <w:szCs w:val="16"/>
                <w:lang w:eastAsia="hi-IN" w:bidi="hi-IN"/>
              </w:rPr>
              <w:t>0 do 7.000.000</w:t>
            </w:r>
          </w:p>
        </w:tc>
      </w:tr>
      <w:tr w:rsidR="00DF2D37" w:rsidRPr="001D13AB" w:rsidTr="00DF2D37">
        <w:trPr>
          <w:trHeight w:val="407"/>
        </w:trPr>
        <w:tc>
          <w:tcPr>
            <w:tcW w:w="3085" w:type="dxa"/>
            <w:vAlign w:val="center"/>
          </w:tcPr>
          <w:p w:rsidR="00DF2D37" w:rsidRPr="0007105A" w:rsidRDefault="00DF2D37" w:rsidP="00F073A6">
            <w:pPr>
              <w:suppressAutoHyphens/>
              <w:autoSpaceDE w:val="0"/>
              <w:spacing w:line="240" w:lineRule="auto"/>
              <w:jc w:val="center"/>
              <w:rPr>
                <w:rFonts w:eastAsia="SimSun" w:cs="Arial"/>
                <w:b/>
                <w:kern w:val="1"/>
                <w:sz w:val="16"/>
                <w:szCs w:val="16"/>
                <w:lang w:eastAsia="hi-IN" w:bidi="hi-IN"/>
              </w:rPr>
            </w:pPr>
            <w:r w:rsidRPr="0007105A">
              <w:rPr>
                <w:rFonts w:eastAsia="SimSun" w:cs="Arial"/>
                <w:b/>
                <w:kern w:val="1"/>
                <w:sz w:val="16"/>
                <w:szCs w:val="16"/>
                <w:lang w:eastAsia="hi-IN" w:bidi="hi-IN"/>
              </w:rPr>
              <w:t>Zajetja, ki se nahajajo na državnih VVO</w:t>
            </w:r>
          </w:p>
        </w:tc>
        <w:tc>
          <w:tcPr>
            <w:tcW w:w="2977" w:type="dxa"/>
            <w:vAlign w:val="center"/>
          </w:tcPr>
          <w:p w:rsidR="00DF2D37" w:rsidRPr="001D13AB" w:rsidRDefault="0076040E" w:rsidP="00F073A6">
            <w:pPr>
              <w:suppressAutoHyphens/>
              <w:autoSpaceDE w:val="0"/>
              <w:spacing w:line="240" w:lineRule="auto"/>
              <w:jc w:val="center"/>
              <w:rPr>
                <w:rFonts w:eastAsia="SimSun" w:cs="Arial"/>
                <w:kern w:val="1"/>
                <w:sz w:val="16"/>
                <w:szCs w:val="16"/>
                <w:lang w:eastAsia="hi-IN" w:bidi="hi-IN"/>
              </w:rPr>
            </w:pPr>
            <w:r>
              <w:rPr>
                <w:rFonts w:eastAsia="SimSun" w:cs="Arial"/>
                <w:kern w:val="1"/>
                <w:sz w:val="16"/>
                <w:szCs w:val="16"/>
                <w:lang w:eastAsia="hi-IN" w:bidi="hi-IN"/>
              </w:rPr>
              <w:t>309</w:t>
            </w:r>
          </w:p>
        </w:tc>
        <w:tc>
          <w:tcPr>
            <w:tcW w:w="3260" w:type="dxa"/>
            <w:vAlign w:val="center"/>
          </w:tcPr>
          <w:p w:rsidR="00DF2D37" w:rsidRPr="001D13AB" w:rsidRDefault="0076040E" w:rsidP="00F073A6">
            <w:pPr>
              <w:suppressAutoHyphens/>
              <w:autoSpaceDE w:val="0"/>
              <w:spacing w:line="240" w:lineRule="auto"/>
              <w:jc w:val="center"/>
              <w:rPr>
                <w:rFonts w:eastAsia="SimSun" w:cs="Arial"/>
                <w:kern w:val="1"/>
                <w:sz w:val="16"/>
                <w:szCs w:val="16"/>
                <w:lang w:eastAsia="hi-IN" w:bidi="hi-IN"/>
              </w:rPr>
            </w:pPr>
            <w:r>
              <w:rPr>
                <w:rFonts w:eastAsia="SimSun" w:cs="Arial"/>
                <w:kern w:val="1"/>
                <w:sz w:val="16"/>
                <w:szCs w:val="16"/>
                <w:lang w:eastAsia="hi-IN" w:bidi="hi-IN"/>
              </w:rPr>
              <w:t>0 do 24.300.000</w:t>
            </w:r>
          </w:p>
        </w:tc>
      </w:tr>
      <w:tr w:rsidR="00EA6DE6" w:rsidRPr="001D13AB" w:rsidTr="00EA6DE6">
        <w:trPr>
          <w:trHeight w:val="285"/>
        </w:trPr>
        <w:tc>
          <w:tcPr>
            <w:tcW w:w="3085" w:type="dxa"/>
            <w:vAlign w:val="center"/>
          </w:tcPr>
          <w:p w:rsidR="00EA6DE6" w:rsidRPr="0007105A" w:rsidRDefault="00EA6DE6" w:rsidP="00F073A6">
            <w:pPr>
              <w:suppressAutoHyphens/>
              <w:autoSpaceDE w:val="0"/>
              <w:spacing w:line="240" w:lineRule="auto"/>
              <w:jc w:val="center"/>
              <w:rPr>
                <w:rFonts w:eastAsia="SimSun" w:cs="Arial"/>
                <w:b/>
                <w:kern w:val="1"/>
                <w:sz w:val="16"/>
                <w:szCs w:val="16"/>
                <w:lang w:eastAsia="hi-IN" w:bidi="hi-IN"/>
              </w:rPr>
            </w:pPr>
            <w:r w:rsidRPr="0007105A">
              <w:rPr>
                <w:rFonts w:eastAsia="SimSun" w:cs="Arial"/>
                <w:b/>
                <w:kern w:val="1"/>
                <w:sz w:val="16"/>
                <w:szCs w:val="16"/>
                <w:lang w:eastAsia="hi-IN" w:bidi="hi-IN"/>
              </w:rPr>
              <w:t xml:space="preserve">Zajetja, ki se nahajajo </w:t>
            </w:r>
            <w:r w:rsidRPr="0007105A">
              <w:rPr>
                <w:rFonts w:eastAsia="SimSun" w:cs="Arial"/>
                <w:b/>
                <w:noProof/>
                <w:kern w:val="1"/>
                <w:sz w:val="16"/>
                <w:szCs w:val="16"/>
                <w:lang w:eastAsia="hi-IN" w:bidi="hi-IN"/>
              </w:rPr>
              <w:t>na vreličnih</w:t>
            </w:r>
            <w:r w:rsidRPr="0007105A">
              <w:rPr>
                <w:rFonts w:eastAsia="SimSun" w:cs="Arial"/>
                <w:b/>
                <w:kern w:val="1"/>
                <w:sz w:val="16"/>
                <w:szCs w:val="16"/>
                <w:lang w:eastAsia="hi-IN" w:bidi="hi-IN"/>
              </w:rPr>
              <w:t xml:space="preserve"> VVO</w:t>
            </w:r>
          </w:p>
        </w:tc>
        <w:tc>
          <w:tcPr>
            <w:tcW w:w="2977" w:type="dxa"/>
            <w:vAlign w:val="center"/>
          </w:tcPr>
          <w:p w:rsidR="00EA6DE6" w:rsidRPr="001D13AB" w:rsidRDefault="00EA6DE6" w:rsidP="00F073A6">
            <w:pPr>
              <w:suppressAutoHyphens/>
              <w:autoSpaceDE w:val="0"/>
              <w:spacing w:line="240" w:lineRule="auto"/>
              <w:jc w:val="center"/>
              <w:rPr>
                <w:rFonts w:eastAsia="SimSun" w:cs="Arial"/>
                <w:kern w:val="1"/>
                <w:sz w:val="16"/>
                <w:szCs w:val="16"/>
                <w:lang w:eastAsia="hi-IN" w:bidi="hi-IN"/>
              </w:rPr>
            </w:pPr>
            <w:r>
              <w:rPr>
                <w:rFonts w:eastAsia="SimSun" w:cs="Arial"/>
                <w:kern w:val="1"/>
                <w:sz w:val="16"/>
                <w:szCs w:val="16"/>
                <w:lang w:eastAsia="hi-IN" w:bidi="hi-IN"/>
              </w:rPr>
              <w:t>0</w:t>
            </w:r>
          </w:p>
        </w:tc>
        <w:tc>
          <w:tcPr>
            <w:tcW w:w="3260" w:type="dxa"/>
            <w:vAlign w:val="center"/>
          </w:tcPr>
          <w:p w:rsidR="00EA6DE6" w:rsidRPr="001D13AB" w:rsidRDefault="00EA6DE6" w:rsidP="00F073A6">
            <w:pPr>
              <w:suppressAutoHyphens/>
              <w:autoSpaceDE w:val="0"/>
              <w:spacing w:line="240" w:lineRule="auto"/>
              <w:jc w:val="center"/>
              <w:rPr>
                <w:rFonts w:eastAsia="SimSun" w:cs="Arial"/>
                <w:kern w:val="1"/>
                <w:sz w:val="16"/>
                <w:szCs w:val="16"/>
                <w:lang w:eastAsia="hi-IN" w:bidi="hi-IN"/>
              </w:rPr>
            </w:pPr>
            <w:r>
              <w:rPr>
                <w:rFonts w:eastAsia="SimSun" w:cs="Arial"/>
                <w:kern w:val="1"/>
                <w:sz w:val="16"/>
                <w:szCs w:val="16"/>
                <w:lang w:eastAsia="hi-IN" w:bidi="hi-IN"/>
              </w:rPr>
              <w:t>/</w:t>
            </w:r>
          </w:p>
        </w:tc>
      </w:tr>
    </w:tbl>
    <w:p w:rsidR="001D13AB" w:rsidRDefault="001D13AB" w:rsidP="00B65C8B">
      <w:pPr>
        <w:suppressAutoHyphens/>
        <w:autoSpaceDE w:val="0"/>
        <w:spacing w:line="240" w:lineRule="auto"/>
        <w:jc w:val="both"/>
        <w:rPr>
          <w:rFonts w:eastAsia="SimSun" w:cs="Arial"/>
          <w:kern w:val="1"/>
          <w:szCs w:val="20"/>
          <w:lang w:eastAsia="hi-IN" w:bidi="hi-IN"/>
        </w:rPr>
      </w:pPr>
    </w:p>
    <w:p w:rsidR="00374660" w:rsidRDefault="002E5F46" w:rsidP="00B65C8B">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Vir: DRSV 1</w:t>
      </w:r>
      <w:r w:rsidR="00401237">
        <w:rPr>
          <w:rFonts w:eastAsia="SimSun" w:cs="Arial"/>
          <w:kern w:val="1"/>
          <w:szCs w:val="20"/>
          <w:lang w:eastAsia="hi-IN" w:bidi="hi-IN"/>
        </w:rPr>
        <w:t>, 2021; DRSV 2, 2021</w:t>
      </w:r>
    </w:p>
    <w:p w:rsidR="00C8717A" w:rsidRDefault="00C8717A" w:rsidP="00815A9B">
      <w:pPr>
        <w:suppressAutoHyphens/>
        <w:autoSpaceDE w:val="0"/>
        <w:spacing w:line="240" w:lineRule="auto"/>
        <w:jc w:val="both"/>
        <w:rPr>
          <w:rFonts w:eastAsia="SimSun" w:cs="Arial"/>
          <w:kern w:val="1"/>
          <w:szCs w:val="20"/>
          <w:lang w:eastAsia="hi-IN" w:bidi="hi-IN"/>
        </w:rPr>
      </w:pPr>
    </w:p>
    <w:p w:rsidR="00665797" w:rsidRDefault="00C8717A" w:rsidP="00815A9B">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Iz tabele</w:t>
      </w:r>
      <w:r w:rsidR="00C12DD2">
        <w:rPr>
          <w:rFonts w:eastAsia="SimSun" w:cs="Arial"/>
          <w:kern w:val="1"/>
          <w:szCs w:val="20"/>
          <w:lang w:eastAsia="hi-IN" w:bidi="hi-IN"/>
        </w:rPr>
        <w:t xml:space="preserve"> 19</w:t>
      </w:r>
      <w:r>
        <w:rPr>
          <w:rFonts w:eastAsia="SimSun" w:cs="Arial"/>
          <w:kern w:val="1"/>
          <w:szCs w:val="20"/>
          <w:lang w:eastAsia="hi-IN" w:bidi="hi-IN"/>
        </w:rPr>
        <w:t xml:space="preserve"> je razvidno</w:t>
      </w:r>
      <w:r w:rsidR="00E33824">
        <w:rPr>
          <w:rFonts w:eastAsia="SimSun" w:cs="Arial"/>
          <w:kern w:val="1"/>
          <w:szCs w:val="20"/>
          <w:lang w:eastAsia="hi-IN" w:bidi="hi-IN"/>
        </w:rPr>
        <w:t>, da je za 309 zajetij, iz kateri</w:t>
      </w:r>
      <w:r w:rsidR="00467CE4">
        <w:rPr>
          <w:rFonts w:eastAsia="SimSun" w:cs="Arial"/>
          <w:kern w:val="1"/>
          <w:szCs w:val="20"/>
          <w:lang w:eastAsia="hi-IN" w:bidi="hi-IN"/>
        </w:rPr>
        <w:t>h</w:t>
      </w:r>
      <w:r w:rsidR="00E33824">
        <w:rPr>
          <w:rFonts w:eastAsia="SimSun" w:cs="Arial"/>
          <w:kern w:val="1"/>
          <w:szCs w:val="20"/>
          <w:lang w:eastAsia="hi-IN" w:bidi="hi-IN"/>
        </w:rPr>
        <w:t xml:space="preserve"> se oskrba s pitno vodo izvaja v okviru gospodarske javne službe</w:t>
      </w:r>
      <w:r w:rsidR="0087428A">
        <w:rPr>
          <w:rFonts w:eastAsia="SimSun" w:cs="Arial"/>
          <w:kern w:val="1"/>
          <w:szCs w:val="20"/>
          <w:lang w:eastAsia="hi-IN" w:bidi="hi-IN"/>
        </w:rPr>
        <w:t>,</w:t>
      </w:r>
      <w:r w:rsidR="00E33824">
        <w:rPr>
          <w:rFonts w:eastAsia="SimSun" w:cs="Arial"/>
          <w:kern w:val="1"/>
          <w:szCs w:val="20"/>
          <w:lang w:eastAsia="hi-IN" w:bidi="hi-IN"/>
        </w:rPr>
        <w:t xml:space="preserve"> izdana ena o</w:t>
      </w:r>
      <w:r w:rsidR="0009688C">
        <w:rPr>
          <w:rFonts w:eastAsia="SimSun" w:cs="Arial"/>
          <w:kern w:val="1"/>
          <w:szCs w:val="20"/>
          <w:lang w:eastAsia="hi-IN" w:bidi="hi-IN"/>
        </w:rPr>
        <w:t>d uredb o vodovarstvenih območjih</w:t>
      </w:r>
      <w:r w:rsidR="00E33824">
        <w:rPr>
          <w:rFonts w:eastAsia="SimSun" w:cs="Arial"/>
          <w:kern w:val="1"/>
          <w:szCs w:val="20"/>
          <w:lang w:eastAsia="hi-IN" w:bidi="hi-IN"/>
        </w:rPr>
        <w:t>, kar glede na skupno število zajetij z veljavnim vodnim dovoljenjem predstavlja 17</w:t>
      </w:r>
      <w:r w:rsidR="002B41E1">
        <w:rPr>
          <w:rFonts w:eastAsia="SimSun" w:cs="Arial"/>
          <w:kern w:val="1"/>
          <w:szCs w:val="20"/>
          <w:lang w:eastAsia="hi-IN" w:bidi="hi-IN"/>
        </w:rPr>
        <w:t xml:space="preserve"> </w:t>
      </w:r>
      <w:r w:rsidR="00806D5F">
        <w:rPr>
          <w:rFonts w:eastAsia="SimSun" w:cs="Arial"/>
          <w:kern w:val="1"/>
          <w:szCs w:val="20"/>
          <w:lang w:eastAsia="hi-IN" w:bidi="hi-IN"/>
        </w:rPr>
        <w:t>%. V tabeli ni upoštevanih 724 zajetij</w:t>
      </w:r>
      <w:r w:rsidR="00665797">
        <w:rPr>
          <w:rFonts w:eastAsia="SimSun" w:cs="Arial"/>
          <w:kern w:val="1"/>
          <w:szCs w:val="20"/>
          <w:lang w:eastAsia="hi-IN" w:bidi="hi-IN"/>
        </w:rPr>
        <w:t xml:space="preserve"> za </w:t>
      </w:r>
      <w:r w:rsidR="0009688C">
        <w:rPr>
          <w:rFonts w:eastAsia="SimSun" w:cs="Arial"/>
          <w:kern w:val="1"/>
          <w:szCs w:val="20"/>
          <w:lang w:eastAsia="hi-IN" w:bidi="hi-IN"/>
        </w:rPr>
        <w:t xml:space="preserve">oskrbo s pitno vodo, katerim je </w:t>
      </w:r>
      <w:r w:rsidR="00665797">
        <w:rPr>
          <w:rFonts w:eastAsia="SimSun" w:cs="Arial"/>
          <w:kern w:val="1"/>
          <w:szCs w:val="20"/>
          <w:lang w:eastAsia="hi-IN" w:bidi="hi-IN"/>
        </w:rPr>
        <w:t>veljavnost vodnega dovoljenja potekla konec leta 2020 in upravni postopek za izdajo vodnega dovolj</w:t>
      </w:r>
      <w:r w:rsidR="00806D5F">
        <w:rPr>
          <w:rFonts w:eastAsia="SimSun" w:cs="Arial"/>
          <w:kern w:val="1"/>
          <w:szCs w:val="20"/>
          <w:lang w:eastAsia="hi-IN" w:bidi="hi-IN"/>
        </w:rPr>
        <w:t>enja še ni zaključen</w:t>
      </w:r>
      <w:r w:rsidR="00665797">
        <w:rPr>
          <w:rFonts w:eastAsia="SimSun" w:cs="Arial"/>
          <w:kern w:val="1"/>
          <w:szCs w:val="20"/>
          <w:lang w:eastAsia="hi-IN" w:bidi="hi-IN"/>
        </w:rPr>
        <w:t xml:space="preserve">. </w:t>
      </w:r>
    </w:p>
    <w:p w:rsidR="00A2427B" w:rsidRDefault="00A2427B" w:rsidP="00815A9B">
      <w:pPr>
        <w:pStyle w:val="Napis"/>
        <w:rPr>
          <w:highlight w:val="red"/>
          <w:lang w:eastAsia="sl-SI"/>
        </w:rPr>
      </w:pPr>
      <w:bookmarkStart w:id="98" w:name="_Toc99458389"/>
      <w:r>
        <w:lastRenderedPageBreak/>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20</w:t>
      </w:r>
      <w:r w:rsidR="00A6775E">
        <w:rPr>
          <w:noProof/>
        </w:rPr>
        <w:fldChar w:fldCharType="end"/>
      </w:r>
      <w:r w:rsidR="00CF420C">
        <w:t>: Izdane uredbe</w:t>
      </w:r>
      <w:r>
        <w:t xml:space="preserve"> o vodovarstvenih območjih po letih</w:t>
      </w:r>
      <w:bookmarkEnd w:id="98"/>
    </w:p>
    <w:p w:rsidR="00A2427B" w:rsidRDefault="00A2427B" w:rsidP="00815A9B">
      <w:pPr>
        <w:spacing w:line="240" w:lineRule="auto"/>
        <w:rPr>
          <w:highlight w:val="red"/>
          <w:lang w:eastAsia="sl-SI"/>
        </w:rPr>
      </w:pPr>
    </w:p>
    <w:tbl>
      <w:tblPr>
        <w:tblStyle w:val="Tabelamrea"/>
        <w:tblW w:w="0" w:type="auto"/>
        <w:tblLook w:val="04A0" w:firstRow="1" w:lastRow="0" w:firstColumn="1" w:lastColumn="0" w:noHBand="0" w:noVBand="1"/>
      </w:tblPr>
      <w:tblGrid>
        <w:gridCol w:w="4364"/>
        <w:gridCol w:w="2356"/>
        <w:gridCol w:w="2342"/>
      </w:tblGrid>
      <w:tr w:rsidR="007E50D2" w:rsidTr="007E50D2">
        <w:trPr>
          <w:trHeight w:val="395"/>
        </w:trPr>
        <w:tc>
          <w:tcPr>
            <w:tcW w:w="4496" w:type="dxa"/>
            <w:vAlign w:val="center"/>
          </w:tcPr>
          <w:p w:rsidR="007E50D2" w:rsidRPr="007E50D2" w:rsidRDefault="007E50D2" w:rsidP="007E50D2">
            <w:pPr>
              <w:jc w:val="center"/>
              <w:rPr>
                <w:b/>
                <w:sz w:val="16"/>
                <w:szCs w:val="16"/>
              </w:rPr>
            </w:pPr>
            <w:r w:rsidRPr="007E50D2">
              <w:rPr>
                <w:b/>
                <w:sz w:val="16"/>
                <w:szCs w:val="16"/>
              </w:rPr>
              <w:t>Leto</w:t>
            </w:r>
          </w:p>
        </w:tc>
        <w:tc>
          <w:tcPr>
            <w:tcW w:w="2405" w:type="dxa"/>
            <w:vAlign w:val="center"/>
          </w:tcPr>
          <w:p w:rsidR="007E50D2" w:rsidRPr="007E50D2" w:rsidRDefault="007E50D2" w:rsidP="007E50D2">
            <w:pPr>
              <w:spacing w:line="240" w:lineRule="auto"/>
              <w:jc w:val="center"/>
              <w:rPr>
                <w:b/>
                <w:sz w:val="16"/>
                <w:szCs w:val="16"/>
              </w:rPr>
            </w:pPr>
            <w:r w:rsidRPr="007E50D2">
              <w:rPr>
                <w:b/>
                <w:sz w:val="16"/>
                <w:szCs w:val="16"/>
              </w:rPr>
              <w:t>Število</w:t>
            </w:r>
          </w:p>
          <w:p w:rsidR="007E50D2" w:rsidRPr="007E50D2" w:rsidRDefault="000B2F9A" w:rsidP="007E50D2">
            <w:pPr>
              <w:spacing w:line="240" w:lineRule="auto"/>
              <w:jc w:val="center"/>
              <w:rPr>
                <w:b/>
                <w:sz w:val="16"/>
                <w:szCs w:val="16"/>
              </w:rPr>
            </w:pPr>
            <w:r>
              <w:rPr>
                <w:b/>
                <w:sz w:val="16"/>
                <w:szCs w:val="16"/>
              </w:rPr>
              <w:t>osnovnih uredb</w:t>
            </w:r>
          </w:p>
        </w:tc>
        <w:tc>
          <w:tcPr>
            <w:tcW w:w="2387" w:type="dxa"/>
            <w:vAlign w:val="center"/>
          </w:tcPr>
          <w:p w:rsidR="007E50D2" w:rsidRPr="007E50D2" w:rsidRDefault="007E50D2" w:rsidP="007E50D2">
            <w:pPr>
              <w:spacing w:line="240" w:lineRule="auto"/>
              <w:jc w:val="center"/>
              <w:rPr>
                <w:b/>
                <w:sz w:val="16"/>
                <w:szCs w:val="16"/>
              </w:rPr>
            </w:pPr>
            <w:r w:rsidRPr="007E50D2">
              <w:rPr>
                <w:b/>
                <w:sz w:val="16"/>
                <w:szCs w:val="16"/>
              </w:rPr>
              <w:t>Število</w:t>
            </w:r>
          </w:p>
          <w:p w:rsidR="007E50D2" w:rsidRPr="007E50D2" w:rsidRDefault="000B2F9A" w:rsidP="007E50D2">
            <w:pPr>
              <w:spacing w:line="240" w:lineRule="auto"/>
              <w:jc w:val="center"/>
              <w:rPr>
                <w:b/>
                <w:sz w:val="16"/>
                <w:szCs w:val="16"/>
              </w:rPr>
            </w:pPr>
            <w:r>
              <w:rPr>
                <w:b/>
                <w:sz w:val="16"/>
                <w:szCs w:val="16"/>
              </w:rPr>
              <w:t>sprememb uredb</w:t>
            </w:r>
          </w:p>
        </w:tc>
      </w:tr>
      <w:tr w:rsidR="007E50D2" w:rsidTr="007E50D2">
        <w:tc>
          <w:tcPr>
            <w:tcW w:w="4496" w:type="dxa"/>
          </w:tcPr>
          <w:p w:rsidR="007E50D2" w:rsidRPr="00A2427B" w:rsidRDefault="007E50D2" w:rsidP="00A2427B">
            <w:pPr>
              <w:jc w:val="center"/>
              <w:rPr>
                <w:sz w:val="16"/>
                <w:szCs w:val="16"/>
              </w:rPr>
            </w:pPr>
            <w:r>
              <w:rPr>
                <w:sz w:val="16"/>
                <w:szCs w:val="16"/>
              </w:rPr>
              <w:t>2006 - 2015</w:t>
            </w:r>
          </w:p>
        </w:tc>
        <w:tc>
          <w:tcPr>
            <w:tcW w:w="2405" w:type="dxa"/>
          </w:tcPr>
          <w:p w:rsidR="007E50D2" w:rsidRPr="00A2427B" w:rsidRDefault="00182BA5" w:rsidP="00A2427B">
            <w:pPr>
              <w:jc w:val="center"/>
              <w:rPr>
                <w:sz w:val="16"/>
                <w:szCs w:val="16"/>
              </w:rPr>
            </w:pPr>
            <w:r>
              <w:rPr>
                <w:sz w:val="16"/>
                <w:szCs w:val="16"/>
              </w:rPr>
              <w:t>11</w:t>
            </w:r>
          </w:p>
        </w:tc>
        <w:tc>
          <w:tcPr>
            <w:tcW w:w="2387" w:type="dxa"/>
          </w:tcPr>
          <w:p w:rsidR="007E50D2" w:rsidRPr="00A2427B" w:rsidRDefault="00182BA5" w:rsidP="00A2427B">
            <w:pPr>
              <w:jc w:val="center"/>
              <w:rPr>
                <w:sz w:val="16"/>
                <w:szCs w:val="16"/>
              </w:rPr>
            </w:pPr>
            <w:r>
              <w:rPr>
                <w:sz w:val="16"/>
                <w:szCs w:val="16"/>
              </w:rPr>
              <w:t>19</w:t>
            </w:r>
          </w:p>
        </w:tc>
      </w:tr>
      <w:tr w:rsidR="007E50D2" w:rsidRPr="00A2427B" w:rsidTr="007E50D2">
        <w:tc>
          <w:tcPr>
            <w:tcW w:w="4496" w:type="dxa"/>
          </w:tcPr>
          <w:p w:rsidR="007E50D2" w:rsidRPr="00A2427B" w:rsidRDefault="007E50D2" w:rsidP="0048314A">
            <w:pPr>
              <w:jc w:val="center"/>
              <w:rPr>
                <w:sz w:val="16"/>
                <w:szCs w:val="16"/>
              </w:rPr>
            </w:pPr>
            <w:r>
              <w:rPr>
                <w:sz w:val="16"/>
                <w:szCs w:val="16"/>
              </w:rPr>
              <w:t>2016</w:t>
            </w:r>
          </w:p>
        </w:tc>
        <w:tc>
          <w:tcPr>
            <w:tcW w:w="2405" w:type="dxa"/>
          </w:tcPr>
          <w:p w:rsidR="007E50D2" w:rsidRPr="00A2427B" w:rsidRDefault="00182BA5" w:rsidP="0048314A">
            <w:pPr>
              <w:jc w:val="center"/>
              <w:rPr>
                <w:sz w:val="16"/>
                <w:szCs w:val="16"/>
              </w:rPr>
            </w:pPr>
            <w:r>
              <w:rPr>
                <w:sz w:val="16"/>
                <w:szCs w:val="16"/>
              </w:rPr>
              <w:t>2</w:t>
            </w:r>
          </w:p>
        </w:tc>
        <w:tc>
          <w:tcPr>
            <w:tcW w:w="2387" w:type="dxa"/>
          </w:tcPr>
          <w:p w:rsidR="007E50D2" w:rsidRPr="00A2427B" w:rsidRDefault="00182BA5" w:rsidP="0048314A">
            <w:pPr>
              <w:jc w:val="center"/>
              <w:rPr>
                <w:sz w:val="16"/>
                <w:szCs w:val="16"/>
              </w:rPr>
            </w:pPr>
            <w:r>
              <w:rPr>
                <w:sz w:val="16"/>
                <w:szCs w:val="16"/>
              </w:rPr>
              <w:t>1</w:t>
            </w:r>
          </w:p>
        </w:tc>
      </w:tr>
      <w:tr w:rsidR="007E50D2" w:rsidRPr="00A2427B" w:rsidTr="007E50D2">
        <w:tc>
          <w:tcPr>
            <w:tcW w:w="4496" w:type="dxa"/>
          </w:tcPr>
          <w:p w:rsidR="007E50D2" w:rsidRPr="00A2427B" w:rsidRDefault="007E50D2" w:rsidP="0048314A">
            <w:pPr>
              <w:jc w:val="center"/>
              <w:rPr>
                <w:sz w:val="16"/>
                <w:szCs w:val="16"/>
              </w:rPr>
            </w:pPr>
            <w:r>
              <w:rPr>
                <w:sz w:val="16"/>
                <w:szCs w:val="16"/>
              </w:rPr>
              <w:t>2017</w:t>
            </w:r>
          </w:p>
        </w:tc>
        <w:tc>
          <w:tcPr>
            <w:tcW w:w="2405" w:type="dxa"/>
          </w:tcPr>
          <w:p w:rsidR="007E50D2" w:rsidRPr="00A2427B" w:rsidRDefault="0009688C" w:rsidP="0048314A">
            <w:pPr>
              <w:jc w:val="center"/>
              <w:rPr>
                <w:sz w:val="16"/>
                <w:szCs w:val="16"/>
              </w:rPr>
            </w:pPr>
            <w:r>
              <w:rPr>
                <w:sz w:val="16"/>
                <w:szCs w:val="16"/>
              </w:rPr>
              <w:t>/</w:t>
            </w:r>
          </w:p>
        </w:tc>
        <w:tc>
          <w:tcPr>
            <w:tcW w:w="2387" w:type="dxa"/>
          </w:tcPr>
          <w:p w:rsidR="007E50D2" w:rsidRPr="00A2427B" w:rsidRDefault="0009688C" w:rsidP="0048314A">
            <w:pPr>
              <w:jc w:val="center"/>
              <w:rPr>
                <w:sz w:val="16"/>
                <w:szCs w:val="16"/>
              </w:rPr>
            </w:pPr>
            <w:r>
              <w:rPr>
                <w:sz w:val="16"/>
                <w:szCs w:val="16"/>
              </w:rPr>
              <w:t>/</w:t>
            </w:r>
          </w:p>
        </w:tc>
      </w:tr>
      <w:tr w:rsidR="007E50D2" w:rsidRPr="00A2427B" w:rsidTr="007E50D2">
        <w:tc>
          <w:tcPr>
            <w:tcW w:w="4496" w:type="dxa"/>
          </w:tcPr>
          <w:p w:rsidR="007E50D2" w:rsidRPr="00A2427B" w:rsidRDefault="007E50D2" w:rsidP="0048314A">
            <w:pPr>
              <w:jc w:val="center"/>
              <w:rPr>
                <w:sz w:val="16"/>
                <w:szCs w:val="16"/>
              </w:rPr>
            </w:pPr>
            <w:r>
              <w:rPr>
                <w:sz w:val="16"/>
                <w:szCs w:val="16"/>
              </w:rPr>
              <w:t>2018</w:t>
            </w:r>
          </w:p>
        </w:tc>
        <w:tc>
          <w:tcPr>
            <w:tcW w:w="2405" w:type="dxa"/>
          </w:tcPr>
          <w:p w:rsidR="007E50D2" w:rsidRPr="00A2427B" w:rsidRDefault="0009688C" w:rsidP="0048314A">
            <w:pPr>
              <w:jc w:val="center"/>
              <w:rPr>
                <w:sz w:val="16"/>
                <w:szCs w:val="16"/>
              </w:rPr>
            </w:pPr>
            <w:r>
              <w:rPr>
                <w:sz w:val="16"/>
                <w:szCs w:val="16"/>
              </w:rPr>
              <w:t>/</w:t>
            </w:r>
          </w:p>
        </w:tc>
        <w:tc>
          <w:tcPr>
            <w:tcW w:w="2387" w:type="dxa"/>
          </w:tcPr>
          <w:p w:rsidR="007E50D2" w:rsidRPr="00A2427B" w:rsidRDefault="00182BA5" w:rsidP="0048314A">
            <w:pPr>
              <w:jc w:val="center"/>
              <w:rPr>
                <w:sz w:val="16"/>
                <w:szCs w:val="16"/>
              </w:rPr>
            </w:pPr>
            <w:r>
              <w:rPr>
                <w:sz w:val="16"/>
                <w:szCs w:val="16"/>
              </w:rPr>
              <w:t>1</w:t>
            </w:r>
          </w:p>
        </w:tc>
      </w:tr>
      <w:tr w:rsidR="007E50D2" w:rsidRPr="00A2427B" w:rsidTr="007E50D2">
        <w:tc>
          <w:tcPr>
            <w:tcW w:w="4496" w:type="dxa"/>
          </w:tcPr>
          <w:p w:rsidR="007E50D2" w:rsidRPr="00A2427B" w:rsidRDefault="007E50D2" w:rsidP="0048314A">
            <w:pPr>
              <w:jc w:val="center"/>
              <w:rPr>
                <w:sz w:val="16"/>
                <w:szCs w:val="16"/>
              </w:rPr>
            </w:pPr>
            <w:r>
              <w:rPr>
                <w:sz w:val="16"/>
                <w:szCs w:val="16"/>
              </w:rPr>
              <w:t>2019</w:t>
            </w:r>
          </w:p>
        </w:tc>
        <w:tc>
          <w:tcPr>
            <w:tcW w:w="2405" w:type="dxa"/>
          </w:tcPr>
          <w:p w:rsidR="007E50D2" w:rsidRPr="00A2427B" w:rsidRDefault="0009688C" w:rsidP="0048314A">
            <w:pPr>
              <w:jc w:val="center"/>
              <w:rPr>
                <w:sz w:val="16"/>
                <w:szCs w:val="16"/>
              </w:rPr>
            </w:pPr>
            <w:r>
              <w:rPr>
                <w:sz w:val="16"/>
                <w:szCs w:val="16"/>
              </w:rPr>
              <w:t>/</w:t>
            </w:r>
          </w:p>
        </w:tc>
        <w:tc>
          <w:tcPr>
            <w:tcW w:w="2387" w:type="dxa"/>
          </w:tcPr>
          <w:p w:rsidR="007E50D2" w:rsidRPr="00A2427B" w:rsidRDefault="0009688C" w:rsidP="0048314A">
            <w:pPr>
              <w:jc w:val="center"/>
              <w:rPr>
                <w:sz w:val="16"/>
                <w:szCs w:val="16"/>
              </w:rPr>
            </w:pPr>
            <w:r>
              <w:rPr>
                <w:sz w:val="16"/>
                <w:szCs w:val="16"/>
              </w:rPr>
              <w:t>/</w:t>
            </w:r>
          </w:p>
        </w:tc>
      </w:tr>
      <w:tr w:rsidR="007E50D2" w:rsidRPr="00A2427B" w:rsidTr="007E50D2">
        <w:tc>
          <w:tcPr>
            <w:tcW w:w="4496" w:type="dxa"/>
          </w:tcPr>
          <w:p w:rsidR="007E50D2" w:rsidRPr="00A2427B" w:rsidRDefault="007E50D2" w:rsidP="0048314A">
            <w:pPr>
              <w:jc w:val="center"/>
              <w:rPr>
                <w:sz w:val="16"/>
                <w:szCs w:val="16"/>
              </w:rPr>
            </w:pPr>
            <w:r>
              <w:rPr>
                <w:sz w:val="16"/>
                <w:szCs w:val="16"/>
              </w:rPr>
              <w:t>2020</w:t>
            </w:r>
          </w:p>
        </w:tc>
        <w:tc>
          <w:tcPr>
            <w:tcW w:w="2405" w:type="dxa"/>
          </w:tcPr>
          <w:p w:rsidR="007E50D2" w:rsidRPr="00A2427B" w:rsidRDefault="00182BA5" w:rsidP="0048314A">
            <w:pPr>
              <w:jc w:val="center"/>
              <w:rPr>
                <w:sz w:val="16"/>
                <w:szCs w:val="16"/>
              </w:rPr>
            </w:pPr>
            <w:r>
              <w:rPr>
                <w:sz w:val="16"/>
                <w:szCs w:val="16"/>
              </w:rPr>
              <w:t>2</w:t>
            </w:r>
          </w:p>
        </w:tc>
        <w:tc>
          <w:tcPr>
            <w:tcW w:w="2387" w:type="dxa"/>
          </w:tcPr>
          <w:p w:rsidR="007E50D2" w:rsidRPr="00A2427B" w:rsidRDefault="00182BA5" w:rsidP="0048314A">
            <w:pPr>
              <w:jc w:val="center"/>
              <w:rPr>
                <w:sz w:val="16"/>
                <w:szCs w:val="16"/>
              </w:rPr>
            </w:pPr>
            <w:r>
              <w:rPr>
                <w:sz w:val="16"/>
                <w:szCs w:val="16"/>
              </w:rPr>
              <w:t>2</w:t>
            </w:r>
          </w:p>
        </w:tc>
      </w:tr>
      <w:tr w:rsidR="007E50D2" w:rsidRPr="00A2427B" w:rsidTr="007E50D2">
        <w:tc>
          <w:tcPr>
            <w:tcW w:w="4496" w:type="dxa"/>
          </w:tcPr>
          <w:p w:rsidR="007E50D2" w:rsidRPr="00A2427B" w:rsidRDefault="007E50D2" w:rsidP="0048314A">
            <w:pPr>
              <w:jc w:val="center"/>
              <w:rPr>
                <w:sz w:val="16"/>
                <w:szCs w:val="16"/>
              </w:rPr>
            </w:pPr>
            <w:r>
              <w:rPr>
                <w:sz w:val="16"/>
                <w:szCs w:val="16"/>
              </w:rPr>
              <w:t>2021</w:t>
            </w:r>
          </w:p>
        </w:tc>
        <w:tc>
          <w:tcPr>
            <w:tcW w:w="2405" w:type="dxa"/>
          </w:tcPr>
          <w:p w:rsidR="007E50D2" w:rsidRPr="00A2427B" w:rsidRDefault="0009688C" w:rsidP="0048314A">
            <w:pPr>
              <w:jc w:val="center"/>
              <w:rPr>
                <w:sz w:val="16"/>
                <w:szCs w:val="16"/>
              </w:rPr>
            </w:pPr>
            <w:r>
              <w:rPr>
                <w:sz w:val="16"/>
                <w:szCs w:val="16"/>
              </w:rPr>
              <w:t>/</w:t>
            </w:r>
          </w:p>
        </w:tc>
        <w:tc>
          <w:tcPr>
            <w:tcW w:w="2387" w:type="dxa"/>
          </w:tcPr>
          <w:p w:rsidR="007E50D2" w:rsidRPr="00A2427B" w:rsidRDefault="0009688C" w:rsidP="0048314A">
            <w:pPr>
              <w:jc w:val="center"/>
              <w:rPr>
                <w:sz w:val="16"/>
                <w:szCs w:val="16"/>
              </w:rPr>
            </w:pPr>
            <w:r>
              <w:rPr>
                <w:sz w:val="16"/>
                <w:szCs w:val="16"/>
              </w:rPr>
              <w:t>/</w:t>
            </w:r>
          </w:p>
        </w:tc>
      </w:tr>
    </w:tbl>
    <w:p w:rsidR="00AE5ADE" w:rsidRDefault="00AE5ADE" w:rsidP="00815A9B">
      <w:pPr>
        <w:spacing w:line="240" w:lineRule="auto"/>
        <w:rPr>
          <w:highlight w:val="red"/>
          <w:lang w:eastAsia="sl-SI"/>
        </w:rPr>
      </w:pPr>
    </w:p>
    <w:p w:rsidR="00334BD7" w:rsidRPr="00A2427B" w:rsidRDefault="00A2427B" w:rsidP="00815A9B">
      <w:pPr>
        <w:spacing w:line="240" w:lineRule="auto"/>
        <w:rPr>
          <w:lang w:eastAsia="sl-SI"/>
        </w:rPr>
      </w:pPr>
      <w:r w:rsidRPr="00A2427B">
        <w:rPr>
          <w:lang w:eastAsia="sl-SI"/>
        </w:rPr>
        <w:t xml:space="preserve">Vir: </w:t>
      </w:r>
      <w:r w:rsidR="00334BD7">
        <w:rPr>
          <w:lang w:eastAsia="sl-SI"/>
        </w:rPr>
        <w:t>Uradni list RS, 2021</w:t>
      </w:r>
    </w:p>
    <w:p w:rsidR="00A2427B" w:rsidRDefault="00A2427B" w:rsidP="00815A9B">
      <w:pPr>
        <w:spacing w:line="240" w:lineRule="auto"/>
        <w:rPr>
          <w:highlight w:val="red"/>
          <w:lang w:eastAsia="sl-SI"/>
        </w:rPr>
      </w:pPr>
    </w:p>
    <w:p w:rsidR="009840F9" w:rsidRPr="009840F9" w:rsidRDefault="009840F9" w:rsidP="006D3618">
      <w:pPr>
        <w:spacing w:line="240" w:lineRule="auto"/>
        <w:jc w:val="both"/>
        <w:rPr>
          <w:lang w:eastAsia="sl-SI"/>
        </w:rPr>
      </w:pPr>
      <w:r w:rsidRPr="009840F9">
        <w:rPr>
          <w:lang w:eastAsia="sl-SI"/>
        </w:rPr>
        <w:t xml:space="preserve">Iz </w:t>
      </w:r>
      <w:r>
        <w:rPr>
          <w:lang w:eastAsia="sl-SI"/>
        </w:rPr>
        <w:t>tabele</w:t>
      </w:r>
      <w:r w:rsidR="00C12DD2">
        <w:rPr>
          <w:lang w:eastAsia="sl-SI"/>
        </w:rPr>
        <w:t xml:space="preserve"> 20</w:t>
      </w:r>
      <w:r>
        <w:rPr>
          <w:lang w:eastAsia="sl-SI"/>
        </w:rPr>
        <w:t xml:space="preserve"> je razvidno, da je bilo v skoraj šestnajstih letih izdanih 15 uredb</w:t>
      </w:r>
      <w:r w:rsidR="000B0172">
        <w:rPr>
          <w:lang w:eastAsia="sl-SI"/>
        </w:rPr>
        <w:t xml:space="preserve"> o vodovarstvenih območjih</w:t>
      </w:r>
      <w:r>
        <w:rPr>
          <w:lang w:eastAsia="sl-SI"/>
        </w:rPr>
        <w:t xml:space="preserve"> in 23 njihovih sprememb</w:t>
      </w:r>
      <w:r w:rsidR="000B0172">
        <w:rPr>
          <w:lang w:eastAsia="sl-SI"/>
        </w:rPr>
        <w:t>. Večina uredb je bila izdana med leti 2006 in 2015, v kasnejših letih pa</w:t>
      </w:r>
      <w:r w:rsidR="00644814">
        <w:rPr>
          <w:lang w:eastAsia="sl-SI"/>
        </w:rPr>
        <w:t xml:space="preserve"> je bila</w:t>
      </w:r>
      <w:r w:rsidR="000B0172">
        <w:rPr>
          <w:lang w:eastAsia="sl-SI"/>
        </w:rPr>
        <w:t xml:space="preserve"> v povprečju </w:t>
      </w:r>
      <w:r w:rsidR="00644814">
        <w:rPr>
          <w:lang w:eastAsia="sl-SI"/>
        </w:rPr>
        <w:t xml:space="preserve">izdana </w:t>
      </w:r>
      <w:r w:rsidR="000B0172">
        <w:rPr>
          <w:lang w:eastAsia="sl-SI"/>
        </w:rPr>
        <w:t xml:space="preserve">manj kot ena </w:t>
      </w:r>
      <w:r w:rsidR="00C743D4">
        <w:rPr>
          <w:lang w:eastAsia="sl-SI"/>
        </w:rPr>
        <w:t xml:space="preserve">osnovna </w:t>
      </w:r>
      <w:r w:rsidR="000B0172">
        <w:rPr>
          <w:lang w:eastAsia="sl-SI"/>
        </w:rPr>
        <w:t xml:space="preserve">uredba na leto. </w:t>
      </w:r>
    </w:p>
    <w:p w:rsidR="00A2427B" w:rsidRDefault="00A2427B" w:rsidP="006D3618">
      <w:pPr>
        <w:spacing w:line="240" w:lineRule="auto"/>
        <w:rPr>
          <w:highlight w:val="red"/>
          <w:lang w:eastAsia="sl-SI"/>
        </w:rPr>
      </w:pPr>
    </w:p>
    <w:p w:rsidR="006D3618" w:rsidRDefault="006D3618" w:rsidP="006D3618">
      <w:pPr>
        <w:pStyle w:val="Napis"/>
        <w:rPr>
          <w:rFonts w:eastAsia="SimSun" w:cs="Arial"/>
          <w:kern w:val="1"/>
          <w:lang w:eastAsia="hi-IN" w:bidi="hi-IN"/>
        </w:rPr>
      </w:pPr>
      <w:bookmarkStart w:id="99" w:name="_Toc99458390"/>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21</w:t>
      </w:r>
      <w:r w:rsidR="00A6775E">
        <w:rPr>
          <w:noProof/>
        </w:rPr>
        <w:fldChar w:fldCharType="end"/>
      </w:r>
      <w:r>
        <w:t>: Zajetja</w:t>
      </w:r>
      <w:r w:rsidR="00B36AB5">
        <w:t xml:space="preserve"> z veljavnim vodnim dovoljenjem</w:t>
      </w:r>
      <w:r>
        <w:t>, iz katerih se oskrba s pitno vodo izvaja v okviru gospodarske javne službe, z izdelanimi strokovnimi podlagami</w:t>
      </w:r>
      <w:r w:rsidR="00882EF1">
        <w:t xml:space="preserve"> za pripravo akta o zavarovanju</w:t>
      </w:r>
      <w:r>
        <w:t xml:space="preserve"> na dan 9. 7. 2021</w:t>
      </w:r>
      <w:bookmarkEnd w:id="99"/>
    </w:p>
    <w:p w:rsidR="006D3618" w:rsidRDefault="006D3618" w:rsidP="006D3618">
      <w:pPr>
        <w:pStyle w:val="Napis"/>
        <w:rPr>
          <w:highlight w:val="red"/>
          <w:lang w:eastAsia="sl-SI"/>
        </w:rPr>
      </w:pPr>
    </w:p>
    <w:tbl>
      <w:tblPr>
        <w:tblStyle w:val="Tabelamrea"/>
        <w:tblW w:w="0" w:type="auto"/>
        <w:tblLook w:val="04A0" w:firstRow="1" w:lastRow="0" w:firstColumn="1" w:lastColumn="0" w:noHBand="0" w:noVBand="1"/>
      </w:tblPr>
      <w:tblGrid>
        <w:gridCol w:w="5545"/>
        <w:gridCol w:w="3517"/>
      </w:tblGrid>
      <w:tr w:rsidR="000B2F9A" w:rsidTr="006D3618">
        <w:trPr>
          <w:trHeight w:val="399"/>
        </w:trPr>
        <w:tc>
          <w:tcPr>
            <w:tcW w:w="5637" w:type="dxa"/>
            <w:vAlign w:val="center"/>
          </w:tcPr>
          <w:p w:rsidR="000B2F9A" w:rsidRPr="000B2F9A" w:rsidRDefault="000B2F9A" w:rsidP="00321D7A">
            <w:pPr>
              <w:spacing w:line="240" w:lineRule="auto"/>
              <w:jc w:val="center"/>
              <w:rPr>
                <w:rFonts w:cs="Arial"/>
                <w:sz w:val="16"/>
                <w:szCs w:val="16"/>
                <w:highlight w:val="red"/>
              </w:rPr>
            </w:pPr>
          </w:p>
        </w:tc>
        <w:tc>
          <w:tcPr>
            <w:tcW w:w="3575" w:type="dxa"/>
            <w:vAlign w:val="center"/>
          </w:tcPr>
          <w:p w:rsidR="000B2F9A" w:rsidRPr="006D3618" w:rsidRDefault="00321D7A" w:rsidP="00321D7A">
            <w:pPr>
              <w:spacing w:line="240" w:lineRule="auto"/>
              <w:jc w:val="center"/>
              <w:rPr>
                <w:rFonts w:cs="Arial"/>
                <w:b/>
                <w:sz w:val="16"/>
                <w:szCs w:val="16"/>
                <w:highlight w:val="red"/>
              </w:rPr>
            </w:pPr>
            <w:r w:rsidRPr="006D3618">
              <w:rPr>
                <w:rFonts w:cs="Arial"/>
                <w:b/>
                <w:sz w:val="16"/>
                <w:szCs w:val="16"/>
              </w:rPr>
              <w:t>Število</w:t>
            </w:r>
          </w:p>
        </w:tc>
      </w:tr>
      <w:tr w:rsidR="000B2F9A" w:rsidTr="006D3618">
        <w:trPr>
          <w:trHeight w:val="417"/>
        </w:trPr>
        <w:tc>
          <w:tcPr>
            <w:tcW w:w="5637" w:type="dxa"/>
            <w:vAlign w:val="center"/>
          </w:tcPr>
          <w:p w:rsidR="000B2F9A" w:rsidRPr="0007105A" w:rsidRDefault="00321D7A" w:rsidP="00321D7A">
            <w:pPr>
              <w:spacing w:line="240" w:lineRule="auto"/>
              <w:jc w:val="center"/>
              <w:rPr>
                <w:rFonts w:cs="Arial"/>
                <w:b/>
                <w:sz w:val="16"/>
                <w:szCs w:val="16"/>
                <w:highlight w:val="red"/>
              </w:rPr>
            </w:pPr>
            <w:r w:rsidRPr="0007105A">
              <w:rPr>
                <w:rFonts w:cs="Arial"/>
                <w:b/>
                <w:sz w:val="16"/>
                <w:szCs w:val="16"/>
              </w:rPr>
              <w:t>Zajetja za oskrbo s pitno vodo z veljavnim vodnim dovoljenjem</w:t>
            </w:r>
          </w:p>
        </w:tc>
        <w:tc>
          <w:tcPr>
            <w:tcW w:w="3575" w:type="dxa"/>
            <w:vAlign w:val="center"/>
          </w:tcPr>
          <w:p w:rsidR="000B2F9A" w:rsidRPr="000B2F9A" w:rsidRDefault="006D3618" w:rsidP="00321D7A">
            <w:pPr>
              <w:spacing w:line="240" w:lineRule="auto"/>
              <w:jc w:val="center"/>
              <w:rPr>
                <w:rFonts w:cs="Arial"/>
                <w:sz w:val="16"/>
                <w:szCs w:val="16"/>
                <w:highlight w:val="red"/>
              </w:rPr>
            </w:pPr>
            <w:r w:rsidRPr="006D3618">
              <w:rPr>
                <w:rFonts w:cs="Arial"/>
                <w:sz w:val="16"/>
                <w:szCs w:val="16"/>
              </w:rPr>
              <w:t>1791</w:t>
            </w:r>
          </w:p>
        </w:tc>
      </w:tr>
      <w:tr w:rsidR="000B2F9A" w:rsidTr="00321D7A">
        <w:trPr>
          <w:trHeight w:val="475"/>
        </w:trPr>
        <w:tc>
          <w:tcPr>
            <w:tcW w:w="5637" w:type="dxa"/>
            <w:vAlign w:val="center"/>
          </w:tcPr>
          <w:p w:rsidR="000B2F9A" w:rsidRPr="0007105A" w:rsidRDefault="00321D7A" w:rsidP="00321D7A">
            <w:pPr>
              <w:spacing w:line="240" w:lineRule="auto"/>
              <w:jc w:val="center"/>
              <w:rPr>
                <w:rFonts w:cs="Arial"/>
                <w:b/>
                <w:sz w:val="16"/>
                <w:szCs w:val="16"/>
              </w:rPr>
            </w:pPr>
            <w:r w:rsidRPr="0007105A">
              <w:rPr>
                <w:rFonts w:cs="Arial"/>
                <w:b/>
                <w:sz w:val="16"/>
                <w:szCs w:val="16"/>
              </w:rPr>
              <w:t>Zajetja za oskrbo s pitno vodo, za katera so izdelane strokovne podlage za pripravo akta o zavarovanju / uredba še ni izdana</w:t>
            </w:r>
          </w:p>
        </w:tc>
        <w:tc>
          <w:tcPr>
            <w:tcW w:w="3575" w:type="dxa"/>
            <w:vAlign w:val="center"/>
          </w:tcPr>
          <w:p w:rsidR="000B2F9A" w:rsidRPr="00321D7A" w:rsidRDefault="0039529D" w:rsidP="00321D7A">
            <w:pPr>
              <w:spacing w:line="240" w:lineRule="auto"/>
              <w:jc w:val="center"/>
              <w:rPr>
                <w:rFonts w:cs="Arial"/>
                <w:sz w:val="16"/>
                <w:szCs w:val="16"/>
              </w:rPr>
            </w:pPr>
            <w:r>
              <w:rPr>
                <w:rFonts w:cs="Arial"/>
                <w:sz w:val="16"/>
                <w:szCs w:val="16"/>
              </w:rPr>
              <w:t>554</w:t>
            </w:r>
          </w:p>
        </w:tc>
      </w:tr>
      <w:tr w:rsidR="000B2F9A" w:rsidTr="00321D7A">
        <w:trPr>
          <w:trHeight w:val="412"/>
        </w:trPr>
        <w:tc>
          <w:tcPr>
            <w:tcW w:w="5637" w:type="dxa"/>
            <w:vAlign w:val="center"/>
          </w:tcPr>
          <w:p w:rsidR="000B2F9A" w:rsidRPr="0007105A" w:rsidRDefault="00321D7A" w:rsidP="00321D7A">
            <w:pPr>
              <w:spacing w:line="240" w:lineRule="auto"/>
              <w:jc w:val="center"/>
              <w:rPr>
                <w:rFonts w:cs="Arial"/>
                <w:b/>
                <w:sz w:val="16"/>
                <w:szCs w:val="16"/>
              </w:rPr>
            </w:pPr>
            <w:r w:rsidRPr="0007105A">
              <w:rPr>
                <w:rFonts w:cs="Arial"/>
                <w:b/>
                <w:sz w:val="16"/>
                <w:szCs w:val="16"/>
              </w:rPr>
              <w:t>Zajetja, ki se nahajajo na državnih VVO</w:t>
            </w:r>
          </w:p>
        </w:tc>
        <w:tc>
          <w:tcPr>
            <w:tcW w:w="3575" w:type="dxa"/>
            <w:vAlign w:val="center"/>
          </w:tcPr>
          <w:p w:rsidR="000B2F9A" w:rsidRPr="00321D7A" w:rsidRDefault="0039529D" w:rsidP="00321D7A">
            <w:pPr>
              <w:spacing w:line="240" w:lineRule="auto"/>
              <w:jc w:val="center"/>
              <w:rPr>
                <w:rFonts w:cs="Arial"/>
                <w:sz w:val="16"/>
                <w:szCs w:val="16"/>
              </w:rPr>
            </w:pPr>
            <w:r>
              <w:rPr>
                <w:rFonts w:cs="Arial"/>
                <w:sz w:val="16"/>
                <w:szCs w:val="16"/>
              </w:rPr>
              <w:t>309</w:t>
            </w:r>
          </w:p>
        </w:tc>
      </w:tr>
      <w:tr w:rsidR="006D3618" w:rsidRPr="00321D7A" w:rsidTr="00F073A6">
        <w:trPr>
          <w:trHeight w:val="412"/>
        </w:trPr>
        <w:tc>
          <w:tcPr>
            <w:tcW w:w="5637" w:type="dxa"/>
            <w:vAlign w:val="center"/>
          </w:tcPr>
          <w:p w:rsidR="006D3618" w:rsidRPr="0007105A" w:rsidRDefault="006D3618" w:rsidP="00F073A6">
            <w:pPr>
              <w:spacing w:line="240" w:lineRule="auto"/>
              <w:jc w:val="center"/>
              <w:rPr>
                <w:rFonts w:cs="Arial"/>
                <w:b/>
                <w:sz w:val="16"/>
                <w:szCs w:val="16"/>
              </w:rPr>
            </w:pPr>
            <w:r w:rsidRPr="0007105A">
              <w:rPr>
                <w:rFonts w:cs="Arial"/>
                <w:b/>
                <w:sz w:val="16"/>
                <w:szCs w:val="16"/>
              </w:rPr>
              <w:t>Razlika</w:t>
            </w:r>
          </w:p>
        </w:tc>
        <w:tc>
          <w:tcPr>
            <w:tcW w:w="3575" w:type="dxa"/>
            <w:vAlign w:val="center"/>
          </w:tcPr>
          <w:p w:rsidR="006D3618" w:rsidRPr="00321D7A" w:rsidRDefault="0039529D" w:rsidP="00F073A6">
            <w:pPr>
              <w:spacing w:line="240" w:lineRule="auto"/>
              <w:jc w:val="center"/>
              <w:rPr>
                <w:rFonts w:cs="Arial"/>
                <w:sz w:val="16"/>
                <w:szCs w:val="16"/>
              </w:rPr>
            </w:pPr>
            <w:r>
              <w:rPr>
                <w:rFonts w:cs="Arial"/>
                <w:sz w:val="16"/>
                <w:szCs w:val="16"/>
              </w:rPr>
              <w:t>928</w:t>
            </w:r>
          </w:p>
        </w:tc>
      </w:tr>
    </w:tbl>
    <w:p w:rsidR="00942E10" w:rsidRDefault="00942E10" w:rsidP="0039529D">
      <w:pPr>
        <w:spacing w:line="240" w:lineRule="auto"/>
        <w:rPr>
          <w:rFonts w:cs="Arial"/>
          <w:szCs w:val="20"/>
          <w:highlight w:val="red"/>
          <w:lang w:eastAsia="sl-SI"/>
        </w:rPr>
      </w:pPr>
    </w:p>
    <w:p w:rsidR="00815A9B" w:rsidRPr="0039529D" w:rsidRDefault="0039529D" w:rsidP="0039529D">
      <w:pPr>
        <w:spacing w:line="240" w:lineRule="auto"/>
        <w:rPr>
          <w:rFonts w:cs="Arial"/>
          <w:szCs w:val="20"/>
          <w:lang w:eastAsia="sl-SI"/>
        </w:rPr>
      </w:pPr>
      <w:r>
        <w:rPr>
          <w:rFonts w:cs="Arial"/>
          <w:szCs w:val="20"/>
          <w:lang w:eastAsia="sl-SI"/>
        </w:rPr>
        <w:t xml:space="preserve">Vir: </w:t>
      </w:r>
      <w:r w:rsidR="002E5F46">
        <w:rPr>
          <w:rFonts w:cs="Arial"/>
          <w:szCs w:val="20"/>
          <w:lang w:eastAsia="sl-SI"/>
        </w:rPr>
        <w:t>DRSV 1</w:t>
      </w:r>
      <w:r w:rsidR="00401237">
        <w:rPr>
          <w:rFonts w:cs="Arial"/>
          <w:szCs w:val="20"/>
          <w:lang w:eastAsia="sl-SI"/>
        </w:rPr>
        <w:t xml:space="preserve">, 2021; DRSV 2; 2021; </w:t>
      </w:r>
      <w:r w:rsidR="00785DEF">
        <w:rPr>
          <w:rFonts w:cs="Arial"/>
          <w:szCs w:val="20"/>
          <w:lang w:eastAsia="sl-SI"/>
        </w:rPr>
        <w:t>DRSV 3, 2021</w:t>
      </w:r>
    </w:p>
    <w:p w:rsidR="0039529D" w:rsidRDefault="0039529D" w:rsidP="0039529D">
      <w:pPr>
        <w:spacing w:line="240" w:lineRule="auto"/>
        <w:rPr>
          <w:rFonts w:cs="Arial"/>
          <w:szCs w:val="20"/>
          <w:highlight w:val="red"/>
          <w:lang w:eastAsia="sl-SI"/>
        </w:rPr>
      </w:pPr>
    </w:p>
    <w:p w:rsidR="00F073A6" w:rsidRDefault="00882EF1" w:rsidP="00AD4E01">
      <w:pPr>
        <w:spacing w:line="240" w:lineRule="auto"/>
        <w:jc w:val="both"/>
        <w:rPr>
          <w:rFonts w:cs="Arial"/>
          <w:szCs w:val="20"/>
          <w:lang w:eastAsia="sl-SI"/>
        </w:rPr>
      </w:pPr>
      <w:r w:rsidRPr="00882EF1">
        <w:rPr>
          <w:rFonts w:cs="Arial"/>
          <w:szCs w:val="20"/>
          <w:lang w:eastAsia="sl-SI"/>
        </w:rPr>
        <w:t>Iz tabele</w:t>
      </w:r>
      <w:r w:rsidR="00C12DD2">
        <w:rPr>
          <w:rFonts w:cs="Arial"/>
          <w:szCs w:val="20"/>
          <w:lang w:eastAsia="sl-SI"/>
        </w:rPr>
        <w:t xml:space="preserve"> 21</w:t>
      </w:r>
      <w:r w:rsidRPr="00882EF1">
        <w:rPr>
          <w:rFonts w:cs="Arial"/>
          <w:szCs w:val="20"/>
          <w:lang w:eastAsia="sl-SI"/>
        </w:rPr>
        <w:t xml:space="preserve"> </w:t>
      </w:r>
      <w:r>
        <w:rPr>
          <w:rFonts w:cs="Arial"/>
          <w:szCs w:val="20"/>
          <w:lang w:eastAsia="sl-SI"/>
        </w:rPr>
        <w:t>izhaja, da</w:t>
      </w:r>
      <w:r w:rsidR="00AD4E01">
        <w:rPr>
          <w:rFonts w:cs="Arial"/>
          <w:szCs w:val="20"/>
          <w:lang w:eastAsia="sl-SI"/>
        </w:rPr>
        <w:t xml:space="preserve"> </w:t>
      </w:r>
      <w:r w:rsidR="00F073A6">
        <w:rPr>
          <w:rFonts w:cs="Arial"/>
          <w:szCs w:val="20"/>
          <w:lang w:eastAsia="sl-SI"/>
        </w:rPr>
        <w:t xml:space="preserve">za </w:t>
      </w:r>
      <w:r w:rsidR="00AD4E01">
        <w:rPr>
          <w:rFonts w:cs="Arial"/>
          <w:szCs w:val="20"/>
          <w:lang w:eastAsia="sl-SI"/>
        </w:rPr>
        <w:t>928 zajetij</w:t>
      </w:r>
      <w:r w:rsidR="00B36AB5">
        <w:rPr>
          <w:rFonts w:cs="Arial"/>
          <w:szCs w:val="20"/>
          <w:lang w:eastAsia="sl-SI"/>
        </w:rPr>
        <w:t xml:space="preserve"> z veljavnim vodnim dovoljenjem</w:t>
      </w:r>
      <w:r w:rsidR="00AD4E01" w:rsidRPr="00AD4E01">
        <w:rPr>
          <w:rFonts w:cs="Arial"/>
          <w:szCs w:val="20"/>
          <w:lang w:eastAsia="sl-SI"/>
        </w:rPr>
        <w:t>, iz katerih se oskrba s pitno vodo izvaja v okviru gospodarske javne službe</w:t>
      </w:r>
      <w:r w:rsidR="00264563">
        <w:rPr>
          <w:rFonts w:cs="Arial"/>
          <w:szCs w:val="20"/>
          <w:lang w:eastAsia="sl-SI"/>
        </w:rPr>
        <w:t>,</w:t>
      </w:r>
      <w:r w:rsidR="00F073A6">
        <w:rPr>
          <w:rFonts w:cs="Arial"/>
          <w:szCs w:val="20"/>
          <w:lang w:eastAsia="sl-SI"/>
        </w:rPr>
        <w:t xml:space="preserve"> strokovne podlage za pripravo akta o zavarovanju niso izdelane.</w:t>
      </w:r>
      <w:r w:rsidR="00AD4E01">
        <w:rPr>
          <w:rFonts w:cs="Arial"/>
          <w:szCs w:val="20"/>
          <w:lang w:eastAsia="sl-SI"/>
        </w:rPr>
        <w:t xml:space="preserve"> Strokovne podlage</w:t>
      </w:r>
      <w:r w:rsidR="00F3011E">
        <w:rPr>
          <w:rFonts w:cs="Arial"/>
          <w:szCs w:val="20"/>
          <w:lang w:eastAsia="sl-SI"/>
        </w:rPr>
        <w:t>, ne pa tudi uredbe o vodovarstvenih območjih,</w:t>
      </w:r>
      <w:r w:rsidR="00AD2595">
        <w:rPr>
          <w:rFonts w:cs="Arial"/>
          <w:szCs w:val="20"/>
          <w:lang w:eastAsia="sl-SI"/>
        </w:rPr>
        <w:t xml:space="preserve"> so izdelane za več kot 550 </w:t>
      </w:r>
      <w:r w:rsidR="00AD4E01">
        <w:rPr>
          <w:rFonts w:cs="Arial"/>
          <w:szCs w:val="20"/>
          <w:lang w:eastAsia="sl-SI"/>
        </w:rPr>
        <w:t>zajetij</w:t>
      </w:r>
      <w:r w:rsidR="007706AF">
        <w:rPr>
          <w:rFonts w:cs="Arial"/>
          <w:szCs w:val="20"/>
          <w:lang w:eastAsia="sl-SI"/>
        </w:rPr>
        <w:t>.</w:t>
      </w:r>
    </w:p>
    <w:p w:rsidR="00B36AB5" w:rsidRDefault="00B36AB5" w:rsidP="00B36AB5">
      <w:pPr>
        <w:spacing w:line="240" w:lineRule="auto"/>
        <w:jc w:val="both"/>
        <w:rPr>
          <w:rFonts w:cs="Arial"/>
          <w:szCs w:val="20"/>
          <w:lang w:eastAsia="sl-SI"/>
        </w:rPr>
      </w:pPr>
    </w:p>
    <w:p w:rsidR="00B36AB5" w:rsidRDefault="00B36AB5" w:rsidP="00B36AB5">
      <w:pPr>
        <w:pStyle w:val="Napis"/>
      </w:pPr>
      <w:bookmarkStart w:id="100" w:name="_Toc99458391"/>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22</w:t>
      </w:r>
      <w:r w:rsidR="00A6775E">
        <w:rPr>
          <w:noProof/>
        </w:rPr>
        <w:fldChar w:fldCharType="end"/>
      </w:r>
      <w:r>
        <w:t xml:space="preserve">: </w:t>
      </w:r>
      <w:r w:rsidRPr="00B36AB5">
        <w:t>Zajetj</w:t>
      </w:r>
      <w:r>
        <w:t>a</w:t>
      </w:r>
      <w:r w:rsidR="00E47F00">
        <w:t xml:space="preserve"> ne glede na veljavno vodno dovoljenje</w:t>
      </w:r>
      <w:r w:rsidRPr="00B36AB5">
        <w:t>, iz katerih se oskrba s pitno vodo izvaja v okviru gospodarske javne službe, z izdelanimi strokovnimi podlagami za pripravo akta o zavarovanju na dan 9. 7. 2021</w:t>
      </w:r>
      <w:bookmarkEnd w:id="100"/>
    </w:p>
    <w:p w:rsidR="00B36AB5" w:rsidRDefault="00B36AB5" w:rsidP="00B36AB5">
      <w:pPr>
        <w:spacing w:line="240" w:lineRule="auto"/>
      </w:pPr>
    </w:p>
    <w:tbl>
      <w:tblPr>
        <w:tblStyle w:val="Tabelamrea"/>
        <w:tblW w:w="9212" w:type="dxa"/>
        <w:tblLook w:val="04A0" w:firstRow="1" w:lastRow="0" w:firstColumn="1" w:lastColumn="0" w:noHBand="0" w:noVBand="1"/>
      </w:tblPr>
      <w:tblGrid>
        <w:gridCol w:w="5637"/>
        <w:gridCol w:w="3575"/>
      </w:tblGrid>
      <w:tr w:rsidR="00E3406E" w:rsidTr="00A7208D">
        <w:trPr>
          <w:trHeight w:val="416"/>
        </w:trPr>
        <w:tc>
          <w:tcPr>
            <w:tcW w:w="5637" w:type="dxa"/>
            <w:vAlign w:val="center"/>
          </w:tcPr>
          <w:p w:rsidR="00E3406E" w:rsidRPr="000B2F9A" w:rsidRDefault="00E3406E" w:rsidP="0079383F">
            <w:pPr>
              <w:spacing w:line="240" w:lineRule="auto"/>
              <w:jc w:val="center"/>
              <w:rPr>
                <w:rFonts w:cs="Arial"/>
                <w:sz w:val="16"/>
                <w:szCs w:val="16"/>
                <w:highlight w:val="red"/>
              </w:rPr>
            </w:pPr>
          </w:p>
        </w:tc>
        <w:tc>
          <w:tcPr>
            <w:tcW w:w="3575" w:type="dxa"/>
            <w:vAlign w:val="center"/>
          </w:tcPr>
          <w:p w:rsidR="00E3406E" w:rsidRPr="006D3618" w:rsidRDefault="00E3406E" w:rsidP="0079383F">
            <w:pPr>
              <w:spacing w:line="240" w:lineRule="auto"/>
              <w:jc w:val="center"/>
              <w:rPr>
                <w:rFonts w:cs="Arial"/>
                <w:b/>
                <w:sz w:val="16"/>
                <w:szCs w:val="16"/>
                <w:highlight w:val="red"/>
              </w:rPr>
            </w:pPr>
            <w:r w:rsidRPr="006D3618">
              <w:rPr>
                <w:rFonts w:cs="Arial"/>
                <w:b/>
                <w:sz w:val="16"/>
                <w:szCs w:val="16"/>
              </w:rPr>
              <w:t>Število</w:t>
            </w:r>
          </w:p>
        </w:tc>
      </w:tr>
      <w:tr w:rsidR="00E3406E" w:rsidTr="00A7208D">
        <w:trPr>
          <w:trHeight w:val="421"/>
        </w:trPr>
        <w:tc>
          <w:tcPr>
            <w:tcW w:w="5637" w:type="dxa"/>
            <w:vAlign w:val="center"/>
          </w:tcPr>
          <w:p w:rsidR="00E3406E" w:rsidRPr="0007105A" w:rsidRDefault="00E3406E" w:rsidP="0079383F">
            <w:pPr>
              <w:spacing w:line="240" w:lineRule="auto"/>
              <w:jc w:val="center"/>
              <w:rPr>
                <w:rFonts w:cs="Arial"/>
                <w:b/>
                <w:sz w:val="16"/>
                <w:szCs w:val="16"/>
                <w:highlight w:val="red"/>
              </w:rPr>
            </w:pPr>
            <w:r w:rsidRPr="0007105A">
              <w:rPr>
                <w:rFonts w:cs="Arial"/>
                <w:b/>
                <w:sz w:val="16"/>
                <w:szCs w:val="16"/>
              </w:rPr>
              <w:t xml:space="preserve">Zajetja za oskrbo s pitno vodo </w:t>
            </w:r>
            <w:r w:rsidR="00E47F00" w:rsidRPr="0007105A">
              <w:rPr>
                <w:rFonts w:cs="Arial"/>
                <w:b/>
                <w:sz w:val="16"/>
                <w:szCs w:val="16"/>
              </w:rPr>
              <w:t>ne glede na veljavnost</w:t>
            </w:r>
            <w:r w:rsidRPr="0007105A">
              <w:rPr>
                <w:rFonts w:cs="Arial"/>
                <w:b/>
                <w:sz w:val="16"/>
                <w:szCs w:val="16"/>
              </w:rPr>
              <w:t xml:space="preserve"> vo</w:t>
            </w:r>
            <w:r w:rsidR="00E47F00" w:rsidRPr="0007105A">
              <w:rPr>
                <w:rFonts w:cs="Arial"/>
                <w:b/>
                <w:sz w:val="16"/>
                <w:szCs w:val="16"/>
              </w:rPr>
              <w:t>dnega</w:t>
            </w:r>
            <w:r w:rsidRPr="0007105A">
              <w:rPr>
                <w:rFonts w:cs="Arial"/>
                <w:b/>
                <w:sz w:val="16"/>
                <w:szCs w:val="16"/>
              </w:rPr>
              <w:t xml:space="preserve"> dovo</w:t>
            </w:r>
            <w:r w:rsidR="00E47F00" w:rsidRPr="0007105A">
              <w:rPr>
                <w:rFonts w:cs="Arial"/>
                <w:b/>
                <w:sz w:val="16"/>
                <w:szCs w:val="16"/>
              </w:rPr>
              <w:t>ljenja</w:t>
            </w:r>
          </w:p>
        </w:tc>
        <w:tc>
          <w:tcPr>
            <w:tcW w:w="3575" w:type="dxa"/>
            <w:vAlign w:val="center"/>
          </w:tcPr>
          <w:p w:rsidR="00E3406E" w:rsidRPr="000B2F9A" w:rsidRDefault="00E47F00" w:rsidP="0079383F">
            <w:pPr>
              <w:spacing w:line="240" w:lineRule="auto"/>
              <w:jc w:val="center"/>
              <w:rPr>
                <w:rFonts w:cs="Arial"/>
                <w:sz w:val="16"/>
                <w:szCs w:val="16"/>
                <w:highlight w:val="red"/>
              </w:rPr>
            </w:pPr>
            <w:r>
              <w:rPr>
                <w:rFonts w:cs="Arial"/>
                <w:sz w:val="16"/>
                <w:szCs w:val="16"/>
              </w:rPr>
              <w:t>2515</w:t>
            </w:r>
          </w:p>
        </w:tc>
      </w:tr>
      <w:tr w:rsidR="00E3406E" w:rsidTr="00A7208D">
        <w:trPr>
          <w:trHeight w:val="458"/>
        </w:trPr>
        <w:tc>
          <w:tcPr>
            <w:tcW w:w="5637" w:type="dxa"/>
            <w:vAlign w:val="center"/>
          </w:tcPr>
          <w:p w:rsidR="00E3406E" w:rsidRPr="0007105A" w:rsidRDefault="00E3406E" w:rsidP="0079383F">
            <w:pPr>
              <w:spacing w:line="240" w:lineRule="auto"/>
              <w:jc w:val="center"/>
              <w:rPr>
                <w:rFonts w:cs="Arial"/>
                <w:b/>
                <w:sz w:val="16"/>
                <w:szCs w:val="16"/>
              </w:rPr>
            </w:pPr>
            <w:r w:rsidRPr="0007105A">
              <w:rPr>
                <w:rFonts w:cs="Arial"/>
                <w:b/>
                <w:sz w:val="16"/>
                <w:szCs w:val="16"/>
              </w:rPr>
              <w:t>Zajetja za oskrbo s pitno vodo, za katera so izdelane strokovne podlage za pripravo akta o zavarovanju / uredba še ni izdana</w:t>
            </w:r>
          </w:p>
        </w:tc>
        <w:tc>
          <w:tcPr>
            <w:tcW w:w="3575" w:type="dxa"/>
            <w:vAlign w:val="center"/>
          </w:tcPr>
          <w:p w:rsidR="00E3406E" w:rsidRPr="00321D7A" w:rsidRDefault="00E47F00" w:rsidP="0079383F">
            <w:pPr>
              <w:spacing w:line="240" w:lineRule="auto"/>
              <w:jc w:val="center"/>
              <w:rPr>
                <w:rFonts w:cs="Arial"/>
                <w:sz w:val="16"/>
                <w:szCs w:val="16"/>
              </w:rPr>
            </w:pPr>
            <w:r>
              <w:rPr>
                <w:rFonts w:cs="Arial"/>
                <w:sz w:val="16"/>
                <w:szCs w:val="16"/>
              </w:rPr>
              <w:t>756</w:t>
            </w:r>
          </w:p>
        </w:tc>
      </w:tr>
      <w:tr w:rsidR="00E3406E" w:rsidTr="00A7208D">
        <w:trPr>
          <w:trHeight w:val="423"/>
        </w:trPr>
        <w:tc>
          <w:tcPr>
            <w:tcW w:w="5637" w:type="dxa"/>
            <w:vAlign w:val="center"/>
          </w:tcPr>
          <w:p w:rsidR="00E3406E" w:rsidRPr="0007105A" w:rsidRDefault="00E3406E" w:rsidP="0079383F">
            <w:pPr>
              <w:spacing w:line="240" w:lineRule="auto"/>
              <w:jc w:val="center"/>
              <w:rPr>
                <w:rFonts w:cs="Arial"/>
                <w:b/>
                <w:sz w:val="16"/>
                <w:szCs w:val="16"/>
              </w:rPr>
            </w:pPr>
            <w:r w:rsidRPr="0007105A">
              <w:rPr>
                <w:rFonts w:cs="Arial"/>
                <w:b/>
                <w:sz w:val="16"/>
                <w:szCs w:val="16"/>
              </w:rPr>
              <w:t>Zajetja, ki se nahajajo na državnih VVO</w:t>
            </w:r>
          </w:p>
        </w:tc>
        <w:tc>
          <w:tcPr>
            <w:tcW w:w="3575" w:type="dxa"/>
            <w:vAlign w:val="center"/>
          </w:tcPr>
          <w:p w:rsidR="00E3406E" w:rsidRPr="00321D7A" w:rsidRDefault="00E47F00" w:rsidP="0079383F">
            <w:pPr>
              <w:spacing w:line="240" w:lineRule="auto"/>
              <w:jc w:val="center"/>
              <w:rPr>
                <w:rFonts w:cs="Arial"/>
                <w:sz w:val="16"/>
                <w:szCs w:val="16"/>
              </w:rPr>
            </w:pPr>
            <w:r>
              <w:rPr>
                <w:rFonts w:cs="Arial"/>
                <w:sz w:val="16"/>
                <w:szCs w:val="16"/>
              </w:rPr>
              <w:t>471</w:t>
            </w:r>
          </w:p>
        </w:tc>
      </w:tr>
      <w:tr w:rsidR="00E3406E" w:rsidTr="00A7208D">
        <w:trPr>
          <w:trHeight w:val="473"/>
        </w:trPr>
        <w:tc>
          <w:tcPr>
            <w:tcW w:w="5637" w:type="dxa"/>
            <w:vAlign w:val="center"/>
          </w:tcPr>
          <w:p w:rsidR="00E3406E" w:rsidRPr="0007105A" w:rsidRDefault="00E3406E" w:rsidP="0079383F">
            <w:pPr>
              <w:spacing w:line="240" w:lineRule="auto"/>
              <w:jc w:val="center"/>
              <w:rPr>
                <w:rFonts w:cs="Arial"/>
                <w:b/>
                <w:sz w:val="16"/>
                <w:szCs w:val="16"/>
              </w:rPr>
            </w:pPr>
            <w:r w:rsidRPr="0007105A">
              <w:rPr>
                <w:rFonts w:cs="Arial"/>
                <w:b/>
                <w:sz w:val="16"/>
                <w:szCs w:val="16"/>
              </w:rPr>
              <w:t>Razlika</w:t>
            </w:r>
          </w:p>
        </w:tc>
        <w:tc>
          <w:tcPr>
            <w:tcW w:w="3575" w:type="dxa"/>
            <w:vAlign w:val="center"/>
          </w:tcPr>
          <w:p w:rsidR="00E3406E" w:rsidRPr="00321D7A" w:rsidRDefault="00E47F00" w:rsidP="0079383F">
            <w:pPr>
              <w:spacing w:line="240" w:lineRule="auto"/>
              <w:jc w:val="center"/>
              <w:rPr>
                <w:rFonts w:cs="Arial"/>
                <w:sz w:val="16"/>
                <w:szCs w:val="16"/>
              </w:rPr>
            </w:pPr>
            <w:r>
              <w:rPr>
                <w:rFonts w:cs="Arial"/>
                <w:sz w:val="16"/>
                <w:szCs w:val="16"/>
              </w:rPr>
              <w:t>1288</w:t>
            </w:r>
          </w:p>
        </w:tc>
      </w:tr>
    </w:tbl>
    <w:p w:rsidR="001E1C22" w:rsidRDefault="001E1C22" w:rsidP="00B36AB5">
      <w:pPr>
        <w:spacing w:line="240" w:lineRule="auto"/>
      </w:pPr>
    </w:p>
    <w:p w:rsidR="00B36AB5" w:rsidRDefault="002E5F46" w:rsidP="00B36AB5">
      <w:pPr>
        <w:spacing w:line="240" w:lineRule="auto"/>
      </w:pPr>
      <w:r>
        <w:t>Vir: DRSV 1</w:t>
      </w:r>
      <w:r w:rsidR="00785DEF">
        <w:t>, 2021; DRSV 2, 2021</w:t>
      </w:r>
      <w:r w:rsidR="00581482">
        <w:t>; DRSV 3, 2021</w:t>
      </w:r>
    </w:p>
    <w:p w:rsidR="00AD2595" w:rsidRDefault="00AD2595" w:rsidP="00B36AB5">
      <w:pPr>
        <w:spacing w:line="240" w:lineRule="auto"/>
      </w:pPr>
    </w:p>
    <w:p w:rsidR="00AD2595" w:rsidRPr="00B36AB5" w:rsidRDefault="00AD2595" w:rsidP="00AD2595">
      <w:pPr>
        <w:spacing w:line="240" w:lineRule="auto"/>
        <w:jc w:val="both"/>
      </w:pPr>
      <w:r>
        <w:lastRenderedPageBreak/>
        <w:t>Iz tabele</w:t>
      </w:r>
      <w:r w:rsidR="00C12DD2">
        <w:t xml:space="preserve"> 22</w:t>
      </w:r>
      <w:r>
        <w:t xml:space="preserve"> je razvidno, da za 128</w:t>
      </w:r>
      <w:r w:rsidRPr="00AD2595">
        <w:t>8 zajetij z veljavnim</w:t>
      </w:r>
      <w:r w:rsidR="00CA55EA">
        <w:t xml:space="preserve">i ali </w:t>
      </w:r>
      <w:r>
        <w:t>neveljavnim</w:t>
      </w:r>
      <w:r w:rsidRPr="00AD2595">
        <w:t xml:space="preserve"> vodnim dovoljenjem, iz katerih se oskrba s pitno vodo izvaja v okviru gospodarske javne službe, strokovne podlage za pripravo akta o zavarovanju niso izdelane. Strokovne podlage, ne pa tudi uredbe o vodovarstvenih območji</w:t>
      </w:r>
      <w:r>
        <w:t>h, so izdelane za več kot 750</w:t>
      </w:r>
      <w:r w:rsidRPr="00AD2595">
        <w:t xml:space="preserve"> zajetij</w:t>
      </w:r>
      <w:r w:rsidR="00CA55EA">
        <w:t xml:space="preserve"> z veljavnim ali neveljavnim vodnim dovoljenjem</w:t>
      </w:r>
      <w:r w:rsidRPr="00AD2595">
        <w:t>.</w:t>
      </w:r>
    </w:p>
    <w:p w:rsidR="0039529D" w:rsidRDefault="0039529D" w:rsidP="00942E10">
      <w:pPr>
        <w:spacing w:line="240" w:lineRule="auto"/>
        <w:rPr>
          <w:rFonts w:cs="Arial"/>
          <w:szCs w:val="20"/>
          <w:highlight w:val="red"/>
          <w:lang w:eastAsia="sl-SI"/>
        </w:rPr>
      </w:pPr>
    </w:p>
    <w:p w:rsidR="004D3C66" w:rsidRDefault="000B0645" w:rsidP="005C73FD">
      <w:pPr>
        <w:suppressAutoHyphens/>
        <w:autoSpaceDE w:val="0"/>
        <w:spacing w:line="240" w:lineRule="auto"/>
        <w:jc w:val="both"/>
        <w:rPr>
          <w:rFonts w:eastAsia="SimSun" w:cs="Arial"/>
          <w:bCs/>
          <w:kern w:val="1"/>
          <w:szCs w:val="20"/>
          <w:lang w:eastAsia="hi-IN" w:bidi="hi-IN"/>
        </w:rPr>
      </w:pPr>
      <w:r w:rsidRPr="00DE46B0">
        <w:rPr>
          <w:rFonts w:eastAsia="SimSun" w:cs="Arial"/>
          <w:b/>
          <w:bCs/>
          <w:kern w:val="1"/>
          <w:szCs w:val="20"/>
          <w:lang w:eastAsia="hi-IN" w:bidi="hi-IN"/>
        </w:rPr>
        <w:t>Ukrep 2</w:t>
      </w:r>
      <w:r w:rsidR="004D3C66" w:rsidRPr="00DE46B0">
        <w:rPr>
          <w:rFonts w:eastAsia="SimSun" w:cs="Arial"/>
          <w:b/>
          <w:bCs/>
          <w:kern w:val="1"/>
          <w:szCs w:val="20"/>
          <w:lang w:eastAsia="hi-IN" w:bidi="hi-IN"/>
        </w:rPr>
        <w:t>:</w:t>
      </w:r>
      <w:r w:rsidR="00E000BB">
        <w:rPr>
          <w:rFonts w:eastAsia="SimSun" w:cs="Arial"/>
          <w:bCs/>
          <w:kern w:val="1"/>
          <w:szCs w:val="20"/>
          <w:lang w:eastAsia="hi-IN" w:bidi="hi-IN"/>
        </w:rPr>
        <w:t xml:space="preserve"> S</w:t>
      </w:r>
      <w:r w:rsidR="00F86B79">
        <w:rPr>
          <w:rFonts w:eastAsia="SimSun" w:cs="Arial"/>
          <w:bCs/>
          <w:kern w:val="1"/>
          <w:szCs w:val="20"/>
          <w:lang w:eastAsia="hi-IN" w:bidi="hi-IN"/>
        </w:rPr>
        <w:t>anira</w:t>
      </w:r>
      <w:r w:rsidR="0070078C">
        <w:rPr>
          <w:rFonts w:eastAsia="SimSun" w:cs="Arial"/>
          <w:bCs/>
          <w:kern w:val="1"/>
          <w:szCs w:val="20"/>
          <w:lang w:eastAsia="hi-IN" w:bidi="hi-IN"/>
        </w:rPr>
        <w:t xml:space="preserve">jo </w:t>
      </w:r>
      <w:r w:rsidR="00E000BB">
        <w:rPr>
          <w:rFonts w:eastAsia="SimSun" w:cs="Arial"/>
          <w:bCs/>
          <w:kern w:val="1"/>
          <w:szCs w:val="20"/>
          <w:lang w:eastAsia="hi-IN" w:bidi="hi-IN"/>
        </w:rPr>
        <w:t xml:space="preserve">se </w:t>
      </w:r>
      <w:r w:rsidR="0070078C">
        <w:rPr>
          <w:rFonts w:eastAsia="SimSun" w:cs="Arial"/>
          <w:bCs/>
          <w:kern w:val="1"/>
          <w:szCs w:val="20"/>
          <w:lang w:eastAsia="hi-IN" w:bidi="hi-IN"/>
        </w:rPr>
        <w:t>3 potencialno onesnažena območja</w:t>
      </w:r>
      <w:r w:rsidR="00F86B79">
        <w:rPr>
          <w:rFonts w:eastAsia="SimSun" w:cs="Arial"/>
          <w:bCs/>
          <w:kern w:val="1"/>
          <w:szCs w:val="20"/>
          <w:lang w:eastAsia="hi-IN" w:bidi="hi-IN"/>
        </w:rPr>
        <w:t>, ki se nahajajo</w:t>
      </w:r>
      <w:r w:rsidR="00D94571">
        <w:rPr>
          <w:rFonts w:eastAsia="SimSun" w:cs="Arial"/>
          <w:bCs/>
          <w:kern w:val="1"/>
          <w:szCs w:val="20"/>
          <w:lang w:eastAsia="hi-IN" w:bidi="hi-IN"/>
        </w:rPr>
        <w:t xml:space="preserve"> </w:t>
      </w:r>
      <w:r w:rsidR="004D3C66" w:rsidRPr="00DE46B0">
        <w:rPr>
          <w:rFonts w:eastAsia="SimSun" w:cs="Arial"/>
          <w:bCs/>
          <w:kern w:val="1"/>
          <w:szCs w:val="20"/>
          <w:lang w:eastAsia="hi-IN" w:bidi="hi-IN"/>
        </w:rPr>
        <w:t>n</w:t>
      </w:r>
      <w:r w:rsidR="0070078C">
        <w:rPr>
          <w:rFonts w:eastAsia="SimSun" w:cs="Arial"/>
          <w:bCs/>
          <w:kern w:val="1"/>
          <w:szCs w:val="20"/>
          <w:lang w:eastAsia="hi-IN" w:bidi="hi-IN"/>
        </w:rPr>
        <w:t>a območju zajetja</w:t>
      </w:r>
      <w:r w:rsidR="00E000BB">
        <w:rPr>
          <w:rFonts w:eastAsia="SimSun" w:cs="Arial"/>
          <w:bCs/>
          <w:kern w:val="1"/>
          <w:szCs w:val="20"/>
          <w:lang w:eastAsia="hi-IN" w:bidi="hi-IN"/>
        </w:rPr>
        <w:t xml:space="preserve"> znotraj vodovarstvenih območij</w:t>
      </w:r>
      <w:r w:rsidR="00DE46B0">
        <w:rPr>
          <w:rFonts w:eastAsia="SimSun" w:cs="Arial"/>
          <w:bCs/>
          <w:kern w:val="1"/>
          <w:szCs w:val="20"/>
          <w:lang w:eastAsia="hi-IN" w:bidi="hi-IN"/>
        </w:rPr>
        <w:t>.</w:t>
      </w:r>
      <w:r w:rsidR="004D3C66" w:rsidRPr="00300DA8">
        <w:rPr>
          <w:rFonts w:eastAsia="SimSun" w:cs="Arial"/>
          <w:bCs/>
          <w:kern w:val="1"/>
          <w:szCs w:val="20"/>
          <w:lang w:eastAsia="hi-IN" w:bidi="hi-IN"/>
        </w:rPr>
        <w:t xml:space="preserve"> </w:t>
      </w:r>
    </w:p>
    <w:p w:rsidR="00332D1F" w:rsidRDefault="00332D1F" w:rsidP="005C73FD">
      <w:pPr>
        <w:suppressAutoHyphens/>
        <w:autoSpaceDE w:val="0"/>
        <w:spacing w:line="240" w:lineRule="auto"/>
        <w:jc w:val="both"/>
        <w:rPr>
          <w:rFonts w:eastAsia="SimSun" w:cs="Arial"/>
          <w:bCs/>
          <w:kern w:val="1"/>
          <w:szCs w:val="20"/>
          <w:lang w:eastAsia="hi-IN" w:bidi="hi-IN"/>
        </w:rPr>
      </w:pPr>
    </w:p>
    <w:p w:rsidR="006A4D44" w:rsidRDefault="00D769CA" w:rsidP="005C73FD">
      <w:pPr>
        <w:suppressAutoHyphens/>
        <w:autoSpaceDE w:val="0"/>
        <w:spacing w:line="240" w:lineRule="auto"/>
        <w:jc w:val="both"/>
        <w:rPr>
          <w:rFonts w:eastAsia="SimSun" w:cs="Arial"/>
          <w:bCs/>
          <w:kern w:val="1"/>
          <w:szCs w:val="20"/>
          <w:lang w:eastAsia="hi-IN" w:bidi="hi-IN"/>
        </w:rPr>
      </w:pPr>
      <w:r>
        <w:rPr>
          <w:rFonts w:eastAsia="SimSun" w:cs="Arial"/>
          <w:bCs/>
          <w:kern w:val="1"/>
          <w:szCs w:val="20"/>
          <w:lang w:eastAsia="hi-IN" w:bidi="hi-IN"/>
        </w:rPr>
        <w:t xml:space="preserve">Definicija pojma potencialno onesnaženo območje se med evropskimi državami razlikuje. V nekaterih državah, kot npr. </w:t>
      </w:r>
      <w:r w:rsidR="00712D52">
        <w:rPr>
          <w:rFonts w:eastAsia="SimSun" w:cs="Arial"/>
          <w:bCs/>
          <w:kern w:val="1"/>
          <w:szCs w:val="20"/>
          <w:lang w:eastAsia="hi-IN" w:bidi="hi-IN"/>
        </w:rPr>
        <w:t>v Belgiji</w:t>
      </w:r>
      <w:r>
        <w:rPr>
          <w:rFonts w:eastAsia="SimSun" w:cs="Arial"/>
          <w:bCs/>
          <w:kern w:val="1"/>
          <w:szCs w:val="20"/>
          <w:lang w:eastAsia="hi-IN" w:bidi="hi-IN"/>
        </w:rPr>
        <w:t xml:space="preserve">, </w:t>
      </w:r>
      <w:r w:rsidR="00712D52">
        <w:rPr>
          <w:rFonts w:eastAsia="SimSun" w:cs="Arial"/>
          <w:bCs/>
          <w:kern w:val="1"/>
          <w:szCs w:val="20"/>
          <w:lang w:eastAsia="hi-IN" w:bidi="hi-IN"/>
        </w:rPr>
        <w:t>Franciji in na Nizozemskem</w:t>
      </w:r>
      <w:r>
        <w:rPr>
          <w:rFonts w:eastAsia="SimSun" w:cs="Arial"/>
          <w:bCs/>
          <w:kern w:val="1"/>
          <w:szCs w:val="20"/>
          <w:lang w:eastAsia="hi-IN" w:bidi="hi-IN"/>
        </w:rPr>
        <w:t xml:space="preserve">, so potencialno onesnažena območja opredeljena kot območja, kjer so bile zaznane oziroma so se izvajale dejavnosti, ki onesnažujejo tla oziroma podtalnico. </w:t>
      </w:r>
      <w:r w:rsidR="00712D52">
        <w:rPr>
          <w:rFonts w:eastAsia="SimSun" w:cs="Arial"/>
          <w:bCs/>
          <w:kern w:val="1"/>
          <w:szCs w:val="20"/>
          <w:lang w:eastAsia="hi-IN" w:bidi="hi-IN"/>
        </w:rPr>
        <w:t xml:space="preserve">V drugih državah, kot npr. </w:t>
      </w:r>
      <w:r w:rsidR="004C6FA9">
        <w:rPr>
          <w:rFonts w:eastAsia="SimSun" w:cs="Arial"/>
          <w:bCs/>
          <w:kern w:val="1"/>
          <w:szCs w:val="20"/>
          <w:lang w:eastAsia="hi-IN" w:bidi="hi-IN"/>
        </w:rPr>
        <w:t>v Avstriji, na Madžarskem in Norveškem,</w:t>
      </w:r>
      <w:r w:rsidR="00712D52">
        <w:rPr>
          <w:rFonts w:eastAsia="SimSun" w:cs="Arial"/>
          <w:bCs/>
          <w:kern w:val="1"/>
          <w:szCs w:val="20"/>
          <w:lang w:eastAsia="hi-IN" w:bidi="hi-IN"/>
        </w:rPr>
        <w:t xml:space="preserve"> pa so kriteriji kompleksnejši, za opredelitev potencialno onesnaženega območja pa je potrebnih več podatkov</w:t>
      </w:r>
      <w:r w:rsidR="004C6FA9">
        <w:rPr>
          <w:rFonts w:eastAsia="SimSun" w:cs="Arial"/>
          <w:bCs/>
          <w:kern w:val="1"/>
          <w:szCs w:val="20"/>
          <w:lang w:eastAsia="hi-IN" w:bidi="hi-IN"/>
        </w:rPr>
        <w:t xml:space="preserve"> (Lampič in drugi, 2021)</w:t>
      </w:r>
      <w:r w:rsidR="00712D52">
        <w:rPr>
          <w:rFonts w:eastAsia="SimSun" w:cs="Arial"/>
          <w:bCs/>
          <w:kern w:val="1"/>
          <w:szCs w:val="20"/>
          <w:lang w:eastAsia="hi-IN" w:bidi="hi-IN"/>
        </w:rPr>
        <w:t xml:space="preserve">. </w:t>
      </w:r>
    </w:p>
    <w:p w:rsidR="00355F45" w:rsidRDefault="00355F45" w:rsidP="005C73FD">
      <w:pPr>
        <w:suppressAutoHyphens/>
        <w:autoSpaceDE w:val="0"/>
        <w:spacing w:line="240" w:lineRule="auto"/>
        <w:jc w:val="both"/>
        <w:rPr>
          <w:rFonts w:eastAsia="SimSun" w:cs="Arial"/>
          <w:bCs/>
          <w:kern w:val="1"/>
          <w:szCs w:val="20"/>
          <w:lang w:eastAsia="hi-IN" w:bidi="hi-IN"/>
        </w:rPr>
      </w:pPr>
    </w:p>
    <w:p w:rsidR="00D769CA" w:rsidRDefault="00355F45" w:rsidP="005C73FD">
      <w:pPr>
        <w:suppressAutoHyphens/>
        <w:autoSpaceDE w:val="0"/>
        <w:spacing w:line="240" w:lineRule="auto"/>
        <w:jc w:val="both"/>
        <w:rPr>
          <w:rFonts w:eastAsia="SimSun" w:cs="Arial"/>
          <w:bCs/>
          <w:kern w:val="1"/>
          <w:szCs w:val="20"/>
          <w:lang w:eastAsia="hi-IN" w:bidi="hi-IN"/>
        </w:rPr>
      </w:pPr>
      <w:r>
        <w:rPr>
          <w:rFonts w:eastAsia="SimSun" w:cs="Arial"/>
          <w:bCs/>
          <w:kern w:val="1"/>
          <w:szCs w:val="20"/>
          <w:lang w:eastAsia="hi-IN" w:bidi="hi-IN"/>
        </w:rPr>
        <w:t>V Sloveniji ustrezne celovite opredelitve potencialno onesnaženega območja še nimamo, kar posledično ovira tudi nadaljnje korake pri reševanju celovite problematike onesnaženih območij v Sloveniji (Državni svet RS v Lampič in drugi, 2021),</w:t>
      </w:r>
    </w:p>
    <w:p w:rsidR="00355F45" w:rsidRDefault="00355F45" w:rsidP="005C73FD">
      <w:pPr>
        <w:suppressAutoHyphens/>
        <w:autoSpaceDE w:val="0"/>
        <w:spacing w:line="240" w:lineRule="auto"/>
        <w:jc w:val="both"/>
        <w:rPr>
          <w:rFonts w:eastAsia="SimSun" w:cs="Arial"/>
          <w:bCs/>
          <w:kern w:val="1"/>
          <w:szCs w:val="20"/>
          <w:lang w:eastAsia="hi-IN" w:bidi="hi-IN"/>
        </w:rPr>
      </w:pPr>
    </w:p>
    <w:p w:rsidR="00355F45" w:rsidRDefault="004401EF" w:rsidP="005C73FD">
      <w:pPr>
        <w:suppressAutoHyphens/>
        <w:autoSpaceDE w:val="0"/>
        <w:spacing w:line="240" w:lineRule="auto"/>
        <w:jc w:val="both"/>
        <w:rPr>
          <w:rFonts w:eastAsia="SimSun" w:cs="Arial"/>
          <w:bCs/>
          <w:kern w:val="1"/>
          <w:szCs w:val="20"/>
          <w:lang w:eastAsia="hi-IN" w:bidi="hi-IN"/>
        </w:rPr>
      </w:pPr>
      <w:r w:rsidRPr="00A9545B">
        <w:rPr>
          <w:rFonts w:eastAsia="SimSun" w:cs="Arial"/>
          <w:bCs/>
          <w:kern w:val="1"/>
          <w:szCs w:val="20"/>
          <w:lang w:eastAsia="hi-IN" w:bidi="hi-IN"/>
        </w:rPr>
        <w:t>V bazi potencialno onesnaženih območij</w:t>
      </w:r>
      <w:r w:rsidR="00A9545B">
        <w:rPr>
          <w:rFonts w:eastAsia="SimSun" w:cs="Arial"/>
          <w:bCs/>
          <w:kern w:val="1"/>
          <w:szCs w:val="20"/>
          <w:lang w:eastAsia="hi-IN" w:bidi="hi-IN"/>
        </w:rPr>
        <w:t xml:space="preserve"> (POO, 2021)</w:t>
      </w:r>
      <w:r>
        <w:rPr>
          <w:rFonts w:eastAsia="SimSun" w:cs="Arial"/>
          <w:bCs/>
          <w:kern w:val="1"/>
          <w:szCs w:val="20"/>
          <w:lang w:eastAsia="hi-IN" w:bidi="hi-IN"/>
        </w:rPr>
        <w:t xml:space="preserve"> je zajetih 532 potencialno onesnaženih območij, od tega 124 na vodovarstvenih območjih</w:t>
      </w:r>
      <w:r w:rsidR="008E110B">
        <w:rPr>
          <w:rFonts w:eastAsia="SimSun" w:cs="Arial"/>
          <w:bCs/>
          <w:kern w:val="1"/>
          <w:szCs w:val="20"/>
          <w:lang w:eastAsia="hi-IN" w:bidi="hi-IN"/>
        </w:rPr>
        <w:t xml:space="preserve"> (državnih in občinskih)</w:t>
      </w:r>
      <w:r>
        <w:rPr>
          <w:rFonts w:eastAsia="SimSun" w:cs="Arial"/>
          <w:bCs/>
          <w:kern w:val="1"/>
          <w:szCs w:val="20"/>
          <w:lang w:eastAsia="hi-IN" w:bidi="hi-IN"/>
        </w:rPr>
        <w:t xml:space="preserve">. </w:t>
      </w:r>
    </w:p>
    <w:p w:rsidR="004401EF" w:rsidRDefault="004401EF" w:rsidP="005C73FD">
      <w:pPr>
        <w:suppressAutoHyphens/>
        <w:autoSpaceDE w:val="0"/>
        <w:spacing w:line="240" w:lineRule="auto"/>
        <w:jc w:val="both"/>
        <w:rPr>
          <w:rFonts w:eastAsia="SimSun" w:cs="Arial"/>
          <w:bCs/>
          <w:kern w:val="1"/>
          <w:szCs w:val="20"/>
          <w:lang w:eastAsia="hi-IN" w:bidi="hi-IN"/>
        </w:rPr>
      </w:pPr>
    </w:p>
    <w:p w:rsidR="004401EF" w:rsidRDefault="004401EF" w:rsidP="005C73FD">
      <w:pPr>
        <w:pStyle w:val="Napis"/>
        <w:rPr>
          <w:rFonts w:eastAsia="SimSun" w:cs="Arial"/>
          <w:kern w:val="1"/>
          <w:lang w:eastAsia="hi-IN" w:bidi="hi-IN"/>
        </w:rPr>
      </w:pPr>
      <w:bookmarkStart w:id="101" w:name="_Toc99458392"/>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23</w:t>
      </w:r>
      <w:r w:rsidR="00A6775E">
        <w:rPr>
          <w:noProof/>
        </w:rPr>
        <w:fldChar w:fldCharType="end"/>
      </w:r>
      <w:r>
        <w:t xml:space="preserve">: </w:t>
      </w:r>
      <w:r>
        <w:rPr>
          <w:rFonts w:eastAsia="SimSun" w:cs="Arial"/>
          <w:kern w:val="1"/>
          <w:lang w:eastAsia="hi-IN" w:bidi="hi-IN"/>
        </w:rPr>
        <w:t>Potencialno onesnažena območja na vodovarstvenih območjih po glavnem viru onesnaženja</w:t>
      </w:r>
      <w:bookmarkEnd w:id="101"/>
    </w:p>
    <w:p w:rsidR="004401EF" w:rsidRDefault="004401EF" w:rsidP="005C73FD">
      <w:pPr>
        <w:spacing w:line="240" w:lineRule="auto"/>
        <w:rPr>
          <w:rFonts w:eastAsia="SimSun"/>
          <w:lang w:eastAsia="hi-IN" w:bidi="hi-IN"/>
        </w:rPr>
      </w:pPr>
    </w:p>
    <w:tbl>
      <w:tblPr>
        <w:tblStyle w:val="Tabelamrea"/>
        <w:tblW w:w="9322" w:type="dxa"/>
        <w:tblLook w:val="04A0" w:firstRow="1" w:lastRow="0" w:firstColumn="1" w:lastColumn="0" w:noHBand="0" w:noVBand="1"/>
      </w:tblPr>
      <w:tblGrid>
        <w:gridCol w:w="6062"/>
        <w:gridCol w:w="3260"/>
      </w:tblGrid>
      <w:tr w:rsidR="005C73FD" w:rsidTr="00B27875">
        <w:trPr>
          <w:trHeight w:val="315"/>
        </w:trPr>
        <w:tc>
          <w:tcPr>
            <w:tcW w:w="6062" w:type="dxa"/>
            <w:vAlign w:val="center"/>
          </w:tcPr>
          <w:p w:rsidR="005C73FD" w:rsidRPr="005C73FD" w:rsidRDefault="005C73FD" w:rsidP="005C73FD">
            <w:pPr>
              <w:spacing w:line="240" w:lineRule="auto"/>
              <w:jc w:val="center"/>
              <w:rPr>
                <w:rFonts w:eastAsia="SimSun"/>
                <w:b/>
                <w:sz w:val="16"/>
                <w:szCs w:val="16"/>
                <w:lang w:eastAsia="hi-IN" w:bidi="hi-IN"/>
              </w:rPr>
            </w:pPr>
            <w:r w:rsidRPr="005C73FD">
              <w:rPr>
                <w:rFonts w:eastAsia="SimSun"/>
                <w:b/>
                <w:sz w:val="16"/>
                <w:szCs w:val="16"/>
                <w:lang w:eastAsia="hi-IN" w:bidi="hi-IN"/>
              </w:rPr>
              <w:t>Glavni vir onesnaženja</w:t>
            </w:r>
          </w:p>
        </w:tc>
        <w:tc>
          <w:tcPr>
            <w:tcW w:w="3260" w:type="dxa"/>
            <w:vAlign w:val="center"/>
          </w:tcPr>
          <w:p w:rsidR="005C73FD" w:rsidRPr="005C73FD" w:rsidRDefault="005C73FD" w:rsidP="005C73FD">
            <w:pPr>
              <w:spacing w:line="240" w:lineRule="auto"/>
              <w:jc w:val="center"/>
              <w:rPr>
                <w:rFonts w:eastAsia="SimSun"/>
                <w:b/>
                <w:sz w:val="16"/>
                <w:szCs w:val="16"/>
                <w:lang w:eastAsia="hi-IN" w:bidi="hi-IN"/>
              </w:rPr>
            </w:pPr>
            <w:r w:rsidRPr="005C73FD">
              <w:rPr>
                <w:rFonts w:eastAsia="SimSun"/>
                <w:b/>
                <w:sz w:val="16"/>
                <w:szCs w:val="16"/>
                <w:lang w:eastAsia="hi-IN" w:bidi="hi-IN"/>
              </w:rPr>
              <w:t>Število</w:t>
            </w:r>
          </w:p>
        </w:tc>
      </w:tr>
      <w:tr w:rsidR="005C73FD" w:rsidTr="00B27875">
        <w:trPr>
          <w:trHeight w:val="291"/>
        </w:trPr>
        <w:tc>
          <w:tcPr>
            <w:tcW w:w="6062"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Odlaganje in nasipanje različnih odpadkov in materialov</w:t>
            </w:r>
          </w:p>
        </w:tc>
        <w:tc>
          <w:tcPr>
            <w:tcW w:w="3260"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33</w:t>
            </w:r>
          </w:p>
        </w:tc>
      </w:tr>
      <w:tr w:rsidR="005C73FD" w:rsidTr="00B27875">
        <w:trPr>
          <w:trHeight w:val="267"/>
        </w:trPr>
        <w:tc>
          <w:tcPr>
            <w:tcW w:w="6062"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Industrija</w:t>
            </w:r>
          </w:p>
        </w:tc>
        <w:tc>
          <w:tcPr>
            <w:tcW w:w="3260"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23</w:t>
            </w:r>
          </w:p>
        </w:tc>
      </w:tr>
      <w:tr w:rsidR="005C73FD" w:rsidTr="00B27875">
        <w:trPr>
          <w:trHeight w:val="272"/>
        </w:trPr>
        <w:tc>
          <w:tcPr>
            <w:tcW w:w="6062"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Rudarjenje, pridobivanje mineralnih surovin</w:t>
            </w:r>
          </w:p>
        </w:tc>
        <w:tc>
          <w:tcPr>
            <w:tcW w:w="3260"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33</w:t>
            </w:r>
          </w:p>
        </w:tc>
      </w:tr>
      <w:tr w:rsidR="005C73FD" w:rsidTr="00B27875">
        <w:trPr>
          <w:trHeight w:val="275"/>
        </w:trPr>
        <w:tc>
          <w:tcPr>
            <w:tcW w:w="6062"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Kmetijstvo</w:t>
            </w:r>
          </w:p>
        </w:tc>
        <w:tc>
          <w:tcPr>
            <w:tcW w:w="3260"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14</w:t>
            </w:r>
          </w:p>
        </w:tc>
      </w:tr>
      <w:tr w:rsidR="005C73FD" w:rsidTr="00B27875">
        <w:trPr>
          <w:trHeight w:val="276"/>
        </w:trPr>
        <w:tc>
          <w:tcPr>
            <w:tcW w:w="6062"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Skladiščenje</w:t>
            </w:r>
          </w:p>
        </w:tc>
        <w:tc>
          <w:tcPr>
            <w:tcW w:w="3260"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4</w:t>
            </w:r>
          </w:p>
        </w:tc>
      </w:tr>
      <w:tr w:rsidR="005C73FD" w:rsidTr="00B27875">
        <w:trPr>
          <w:trHeight w:val="266"/>
        </w:trPr>
        <w:tc>
          <w:tcPr>
            <w:tcW w:w="6062"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Storitev</w:t>
            </w:r>
          </w:p>
        </w:tc>
        <w:tc>
          <w:tcPr>
            <w:tcW w:w="3260"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7</w:t>
            </w:r>
          </w:p>
        </w:tc>
      </w:tr>
      <w:tr w:rsidR="005C73FD" w:rsidTr="00B27875">
        <w:trPr>
          <w:trHeight w:val="284"/>
        </w:trPr>
        <w:tc>
          <w:tcPr>
            <w:tcW w:w="6062"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Obramba, zaščita in reševanje</w:t>
            </w:r>
          </w:p>
        </w:tc>
        <w:tc>
          <w:tcPr>
            <w:tcW w:w="3260"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4</w:t>
            </w:r>
          </w:p>
        </w:tc>
      </w:tr>
      <w:tr w:rsidR="005C73FD" w:rsidTr="00B27875">
        <w:trPr>
          <w:trHeight w:val="274"/>
        </w:trPr>
        <w:tc>
          <w:tcPr>
            <w:tcW w:w="6062"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Infrastruktura</w:t>
            </w:r>
          </w:p>
        </w:tc>
        <w:tc>
          <w:tcPr>
            <w:tcW w:w="3260"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1</w:t>
            </w:r>
          </w:p>
        </w:tc>
      </w:tr>
      <w:tr w:rsidR="005C73FD" w:rsidTr="00B27875">
        <w:trPr>
          <w:trHeight w:val="264"/>
        </w:trPr>
        <w:tc>
          <w:tcPr>
            <w:tcW w:w="6062"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Drugo</w:t>
            </w:r>
          </w:p>
        </w:tc>
        <w:tc>
          <w:tcPr>
            <w:tcW w:w="3260" w:type="dxa"/>
            <w:vAlign w:val="center"/>
          </w:tcPr>
          <w:p w:rsidR="005C73FD" w:rsidRPr="005C73FD" w:rsidRDefault="005C73FD" w:rsidP="00E60558">
            <w:pPr>
              <w:spacing w:line="240" w:lineRule="auto"/>
              <w:jc w:val="center"/>
              <w:rPr>
                <w:rFonts w:eastAsia="SimSun"/>
                <w:sz w:val="16"/>
                <w:szCs w:val="16"/>
                <w:lang w:eastAsia="hi-IN" w:bidi="hi-IN"/>
              </w:rPr>
            </w:pPr>
            <w:r>
              <w:rPr>
                <w:rFonts w:eastAsia="SimSun"/>
                <w:sz w:val="16"/>
                <w:szCs w:val="16"/>
                <w:lang w:eastAsia="hi-IN" w:bidi="hi-IN"/>
              </w:rPr>
              <w:t>5</w:t>
            </w:r>
          </w:p>
        </w:tc>
      </w:tr>
      <w:tr w:rsidR="00BB406F" w:rsidRPr="005C73FD" w:rsidTr="00B27875">
        <w:trPr>
          <w:trHeight w:val="283"/>
        </w:trPr>
        <w:tc>
          <w:tcPr>
            <w:tcW w:w="6062" w:type="dxa"/>
            <w:vAlign w:val="center"/>
          </w:tcPr>
          <w:p w:rsidR="00BB406F" w:rsidRPr="005C73FD" w:rsidRDefault="00BB406F" w:rsidP="00E60558">
            <w:pPr>
              <w:spacing w:line="240" w:lineRule="auto"/>
              <w:jc w:val="center"/>
              <w:rPr>
                <w:rFonts w:eastAsia="SimSun"/>
                <w:sz w:val="16"/>
                <w:szCs w:val="16"/>
                <w:lang w:eastAsia="hi-IN" w:bidi="hi-IN"/>
              </w:rPr>
            </w:pPr>
            <w:r>
              <w:rPr>
                <w:rFonts w:eastAsia="SimSun"/>
                <w:sz w:val="16"/>
                <w:szCs w:val="16"/>
                <w:lang w:eastAsia="hi-IN" w:bidi="hi-IN"/>
              </w:rPr>
              <w:t>Skupaj</w:t>
            </w:r>
          </w:p>
        </w:tc>
        <w:tc>
          <w:tcPr>
            <w:tcW w:w="3260" w:type="dxa"/>
            <w:vAlign w:val="center"/>
          </w:tcPr>
          <w:p w:rsidR="00BB406F" w:rsidRPr="005C73FD" w:rsidRDefault="00BB406F" w:rsidP="00E60558">
            <w:pPr>
              <w:spacing w:line="240" w:lineRule="auto"/>
              <w:jc w:val="center"/>
              <w:rPr>
                <w:rFonts w:eastAsia="SimSun"/>
                <w:sz w:val="16"/>
                <w:szCs w:val="16"/>
                <w:lang w:eastAsia="hi-IN" w:bidi="hi-IN"/>
              </w:rPr>
            </w:pPr>
            <w:r>
              <w:rPr>
                <w:rFonts w:eastAsia="SimSun"/>
                <w:sz w:val="16"/>
                <w:szCs w:val="16"/>
                <w:lang w:eastAsia="hi-IN" w:bidi="hi-IN"/>
              </w:rPr>
              <w:t>124</w:t>
            </w:r>
          </w:p>
        </w:tc>
      </w:tr>
    </w:tbl>
    <w:p w:rsidR="005C73FD" w:rsidRDefault="005C73FD" w:rsidP="008E110B">
      <w:pPr>
        <w:spacing w:line="240" w:lineRule="auto"/>
        <w:rPr>
          <w:rFonts w:eastAsia="SimSun"/>
          <w:lang w:eastAsia="hi-IN" w:bidi="hi-IN"/>
        </w:rPr>
      </w:pPr>
    </w:p>
    <w:p w:rsidR="008E110B" w:rsidRPr="00A9545B" w:rsidRDefault="00A9545B" w:rsidP="008E110B">
      <w:pPr>
        <w:spacing w:line="240" w:lineRule="auto"/>
        <w:rPr>
          <w:rFonts w:eastAsia="SimSun"/>
          <w:lang w:eastAsia="hi-IN" w:bidi="hi-IN"/>
        </w:rPr>
      </w:pPr>
      <w:r w:rsidRPr="00A9545B">
        <w:rPr>
          <w:rFonts w:eastAsia="SimSun"/>
          <w:lang w:eastAsia="hi-IN" w:bidi="hi-IN"/>
        </w:rPr>
        <w:t>Vir: POO</w:t>
      </w:r>
      <w:r w:rsidR="008E110B" w:rsidRPr="00A9545B">
        <w:rPr>
          <w:rFonts w:eastAsia="SimSun"/>
          <w:lang w:eastAsia="hi-IN" w:bidi="hi-IN"/>
        </w:rPr>
        <w:t>, 2021</w:t>
      </w:r>
    </w:p>
    <w:p w:rsidR="00AC3031" w:rsidRDefault="00AC3031" w:rsidP="008E110B">
      <w:pPr>
        <w:spacing w:line="240" w:lineRule="auto"/>
        <w:rPr>
          <w:rFonts w:eastAsia="SimSun"/>
          <w:b/>
          <w:lang w:eastAsia="hi-IN" w:bidi="hi-IN"/>
        </w:rPr>
      </w:pPr>
    </w:p>
    <w:p w:rsidR="00E000BB" w:rsidRPr="00E000BB" w:rsidRDefault="00E000BB" w:rsidP="00E000BB">
      <w:pPr>
        <w:spacing w:line="240" w:lineRule="auto"/>
        <w:jc w:val="both"/>
        <w:rPr>
          <w:rFonts w:eastAsia="SimSun"/>
          <w:lang w:eastAsia="hi-IN" w:bidi="hi-IN"/>
        </w:rPr>
      </w:pPr>
      <w:r>
        <w:rPr>
          <w:rFonts w:eastAsia="SimSun"/>
          <w:lang w:eastAsia="hi-IN" w:bidi="hi-IN"/>
        </w:rPr>
        <w:t>Iz tabele</w:t>
      </w:r>
      <w:r w:rsidR="00C12DD2">
        <w:rPr>
          <w:rFonts w:eastAsia="SimSun"/>
          <w:lang w:eastAsia="hi-IN" w:bidi="hi-IN"/>
        </w:rPr>
        <w:t xml:space="preserve"> 23</w:t>
      </w:r>
      <w:r>
        <w:rPr>
          <w:rFonts w:eastAsia="SimSun"/>
          <w:lang w:eastAsia="hi-IN" w:bidi="hi-IN"/>
        </w:rPr>
        <w:t xml:space="preserve"> je razvidno, da sta glavna vira onesnaženja na vodovarstvenih območjih odlaganje in nasipanje različnih odpadkov in materialov ter rudarjenje, pridobivanje mineralnih surovin. </w:t>
      </w:r>
    </w:p>
    <w:p w:rsidR="00E000BB" w:rsidRDefault="00E000BB" w:rsidP="008E110B">
      <w:pPr>
        <w:spacing w:line="240" w:lineRule="auto"/>
        <w:rPr>
          <w:rFonts w:eastAsia="SimSun"/>
          <w:b/>
          <w:lang w:eastAsia="hi-IN" w:bidi="hi-IN"/>
        </w:rPr>
      </w:pPr>
    </w:p>
    <w:p w:rsidR="008D04AD" w:rsidRPr="00D9134E" w:rsidRDefault="008D04AD" w:rsidP="008D04AD">
      <w:pPr>
        <w:pStyle w:val="Napis"/>
      </w:pPr>
      <w:bookmarkStart w:id="102" w:name="_Toc99458393"/>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24</w:t>
      </w:r>
      <w:r w:rsidR="00A6775E">
        <w:rPr>
          <w:noProof/>
        </w:rPr>
        <w:fldChar w:fldCharType="end"/>
      </w:r>
      <w:r>
        <w:t xml:space="preserve">: </w:t>
      </w:r>
      <w:r w:rsidRPr="008D04AD">
        <w:t xml:space="preserve">Potencialno onesnažena območja na </w:t>
      </w:r>
      <w:r w:rsidR="00D9134E">
        <w:t xml:space="preserve">najožjih </w:t>
      </w:r>
      <w:r w:rsidRPr="008D04AD">
        <w:t>vodovarstvenih območjih</w:t>
      </w:r>
      <w:r w:rsidR="00D9134E">
        <w:t xml:space="preserve"> na državni ravni</w:t>
      </w:r>
      <w:r w:rsidRPr="008D04AD">
        <w:t xml:space="preserve"> po </w:t>
      </w:r>
      <w:r w:rsidR="00A23DE1">
        <w:t>statistični regiji</w:t>
      </w:r>
      <w:r w:rsidR="00080EEA">
        <w:t xml:space="preserve">, </w:t>
      </w:r>
      <w:r w:rsidRPr="008D04AD">
        <w:t>glavnem viru onesnaženja</w:t>
      </w:r>
      <w:r w:rsidR="00080EEA">
        <w:t xml:space="preserve"> in površini</w:t>
      </w:r>
      <w:bookmarkEnd w:id="102"/>
    </w:p>
    <w:p w:rsidR="00AC3031" w:rsidRDefault="00AC3031" w:rsidP="008E110B">
      <w:pPr>
        <w:spacing w:line="240" w:lineRule="auto"/>
        <w:rPr>
          <w:rFonts w:eastAsia="SimSun"/>
          <w:b/>
          <w:lang w:eastAsia="hi-IN" w:bidi="hi-IN"/>
        </w:rPr>
      </w:pPr>
    </w:p>
    <w:tbl>
      <w:tblPr>
        <w:tblStyle w:val="Tabelamrea"/>
        <w:tblW w:w="9322" w:type="dxa"/>
        <w:tblLook w:val="04A0" w:firstRow="1" w:lastRow="0" w:firstColumn="1" w:lastColumn="0" w:noHBand="0" w:noVBand="1"/>
      </w:tblPr>
      <w:tblGrid>
        <w:gridCol w:w="5495"/>
        <w:gridCol w:w="1984"/>
        <w:gridCol w:w="1843"/>
      </w:tblGrid>
      <w:tr w:rsidR="00AC3031" w:rsidTr="00BE48E8">
        <w:trPr>
          <w:trHeight w:val="389"/>
        </w:trPr>
        <w:tc>
          <w:tcPr>
            <w:tcW w:w="5495" w:type="dxa"/>
            <w:vAlign w:val="center"/>
          </w:tcPr>
          <w:p w:rsidR="00AC3031" w:rsidRPr="00AC3031" w:rsidRDefault="00AC3031" w:rsidP="00AC3031">
            <w:pPr>
              <w:spacing w:line="240" w:lineRule="auto"/>
              <w:jc w:val="center"/>
              <w:rPr>
                <w:rFonts w:eastAsia="SimSun"/>
                <w:b/>
                <w:sz w:val="16"/>
                <w:szCs w:val="16"/>
                <w:lang w:eastAsia="hi-IN" w:bidi="hi-IN"/>
              </w:rPr>
            </w:pPr>
            <w:r w:rsidRPr="00AC3031">
              <w:rPr>
                <w:rFonts w:eastAsia="SimSun"/>
                <w:b/>
                <w:sz w:val="16"/>
                <w:szCs w:val="16"/>
                <w:lang w:eastAsia="hi-IN" w:bidi="hi-IN"/>
              </w:rPr>
              <w:t>Statistična regija / glavni vir onesnaženja</w:t>
            </w:r>
          </w:p>
        </w:tc>
        <w:tc>
          <w:tcPr>
            <w:tcW w:w="1984" w:type="dxa"/>
            <w:vAlign w:val="center"/>
          </w:tcPr>
          <w:p w:rsidR="00AC3031" w:rsidRPr="00AC3031" w:rsidRDefault="00C14AA7" w:rsidP="00AC3031">
            <w:pPr>
              <w:spacing w:line="240" w:lineRule="auto"/>
              <w:jc w:val="center"/>
              <w:rPr>
                <w:rFonts w:eastAsia="SimSun"/>
                <w:b/>
                <w:sz w:val="16"/>
                <w:szCs w:val="16"/>
                <w:lang w:eastAsia="hi-IN" w:bidi="hi-IN"/>
              </w:rPr>
            </w:pPr>
            <w:r>
              <w:rPr>
                <w:rFonts w:eastAsia="SimSun"/>
                <w:b/>
                <w:sz w:val="16"/>
                <w:szCs w:val="16"/>
                <w:lang w:eastAsia="hi-IN" w:bidi="hi-IN"/>
              </w:rPr>
              <w:t>Število na o</w:t>
            </w:r>
            <w:r w:rsidR="00AC3031" w:rsidRPr="00AC3031">
              <w:rPr>
                <w:rFonts w:eastAsia="SimSun"/>
                <w:b/>
                <w:sz w:val="16"/>
                <w:szCs w:val="16"/>
                <w:lang w:eastAsia="hi-IN" w:bidi="hi-IN"/>
              </w:rPr>
              <w:t>b</w:t>
            </w:r>
            <w:r>
              <w:rPr>
                <w:rFonts w:eastAsia="SimSun"/>
                <w:b/>
                <w:sz w:val="16"/>
                <w:szCs w:val="16"/>
                <w:lang w:eastAsia="hi-IN" w:bidi="hi-IN"/>
              </w:rPr>
              <w:t>močju</w:t>
            </w:r>
            <w:r w:rsidR="00AC3031" w:rsidRPr="00AC3031">
              <w:rPr>
                <w:rFonts w:eastAsia="SimSun"/>
                <w:b/>
                <w:sz w:val="16"/>
                <w:szCs w:val="16"/>
                <w:lang w:eastAsia="hi-IN" w:bidi="hi-IN"/>
              </w:rPr>
              <w:t xml:space="preserve"> zajetja</w:t>
            </w:r>
            <w:r w:rsidR="00080EEA">
              <w:rPr>
                <w:rFonts w:eastAsia="SimSun"/>
                <w:b/>
                <w:sz w:val="16"/>
                <w:szCs w:val="16"/>
                <w:lang w:eastAsia="hi-IN" w:bidi="hi-IN"/>
              </w:rPr>
              <w:t xml:space="preserve"> / ha</w:t>
            </w:r>
          </w:p>
        </w:tc>
        <w:tc>
          <w:tcPr>
            <w:tcW w:w="1843" w:type="dxa"/>
            <w:vAlign w:val="center"/>
          </w:tcPr>
          <w:p w:rsidR="00AC3031" w:rsidRPr="00AC3031" w:rsidRDefault="00C14AA7" w:rsidP="00AC3031">
            <w:pPr>
              <w:spacing w:line="240" w:lineRule="auto"/>
              <w:jc w:val="center"/>
              <w:rPr>
                <w:rFonts w:eastAsia="SimSun"/>
                <w:b/>
                <w:sz w:val="16"/>
                <w:szCs w:val="16"/>
                <w:lang w:eastAsia="hi-IN" w:bidi="hi-IN"/>
              </w:rPr>
            </w:pPr>
            <w:r>
              <w:rPr>
                <w:rFonts w:eastAsia="SimSun"/>
                <w:b/>
                <w:sz w:val="16"/>
                <w:szCs w:val="16"/>
                <w:lang w:eastAsia="hi-IN" w:bidi="hi-IN"/>
              </w:rPr>
              <w:t xml:space="preserve">Število na </w:t>
            </w:r>
            <w:r w:rsidR="00AC3031" w:rsidRPr="00AC3031">
              <w:rPr>
                <w:rFonts w:eastAsia="SimSun"/>
                <w:b/>
                <w:sz w:val="16"/>
                <w:szCs w:val="16"/>
                <w:lang w:eastAsia="hi-IN" w:bidi="hi-IN"/>
              </w:rPr>
              <w:t>VVO I</w:t>
            </w:r>
            <w:r w:rsidR="00080EEA">
              <w:rPr>
                <w:rFonts w:eastAsia="SimSun"/>
                <w:b/>
                <w:sz w:val="16"/>
                <w:szCs w:val="16"/>
                <w:lang w:eastAsia="hi-IN" w:bidi="hi-IN"/>
              </w:rPr>
              <w:t xml:space="preserve"> / ha</w:t>
            </w:r>
          </w:p>
        </w:tc>
      </w:tr>
      <w:tr w:rsidR="00AC3031" w:rsidTr="00A06A5E">
        <w:trPr>
          <w:trHeight w:val="327"/>
        </w:trPr>
        <w:tc>
          <w:tcPr>
            <w:tcW w:w="5495" w:type="dxa"/>
            <w:vAlign w:val="center"/>
          </w:tcPr>
          <w:p w:rsidR="00AC3031" w:rsidRPr="00962D2A" w:rsidRDefault="00AC3031" w:rsidP="00AC3031">
            <w:pPr>
              <w:spacing w:line="240" w:lineRule="auto"/>
              <w:jc w:val="center"/>
              <w:rPr>
                <w:rFonts w:eastAsia="SimSun"/>
                <w:b/>
                <w:sz w:val="16"/>
                <w:szCs w:val="16"/>
                <w:lang w:eastAsia="hi-IN" w:bidi="hi-IN"/>
              </w:rPr>
            </w:pPr>
            <w:r w:rsidRPr="00962D2A">
              <w:rPr>
                <w:rFonts w:eastAsia="SimSun"/>
                <w:b/>
                <w:sz w:val="16"/>
                <w:szCs w:val="16"/>
                <w:lang w:eastAsia="hi-IN" w:bidi="hi-IN"/>
              </w:rPr>
              <w:t>Osrednjeslovenska</w:t>
            </w:r>
          </w:p>
        </w:tc>
        <w:tc>
          <w:tcPr>
            <w:tcW w:w="1984" w:type="dxa"/>
            <w:vAlign w:val="center"/>
          </w:tcPr>
          <w:p w:rsidR="00AC3031" w:rsidRPr="00760E3B" w:rsidRDefault="00AC3031" w:rsidP="00AC3031">
            <w:pPr>
              <w:spacing w:line="240" w:lineRule="auto"/>
              <w:jc w:val="center"/>
              <w:rPr>
                <w:rFonts w:eastAsia="SimSun"/>
                <w:b/>
                <w:sz w:val="16"/>
                <w:szCs w:val="16"/>
                <w:lang w:eastAsia="hi-IN" w:bidi="hi-IN"/>
              </w:rPr>
            </w:pPr>
            <w:r w:rsidRPr="00760E3B">
              <w:rPr>
                <w:rFonts w:eastAsia="SimSun"/>
                <w:b/>
                <w:sz w:val="16"/>
                <w:szCs w:val="16"/>
                <w:lang w:eastAsia="hi-IN" w:bidi="hi-IN"/>
              </w:rPr>
              <w:t>3</w:t>
            </w:r>
            <w:r w:rsidR="00C14AA7">
              <w:rPr>
                <w:rFonts w:eastAsia="SimSun"/>
                <w:b/>
                <w:sz w:val="16"/>
                <w:szCs w:val="16"/>
                <w:lang w:eastAsia="hi-IN" w:bidi="hi-IN"/>
              </w:rPr>
              <w:t xml:space="preserve"> / 15,54</w:t>
            </w:r>
          </w:p>
        </w:tc>
        <w:tc>
          <w:tcPr>
            <w:tcW w:w="1843" w:type="dxa"/>
            <w:vAlign w:val="center"/>
          </w:tcPr>
          <w:p w:rsidR="00AC3031" w:rsidRPr="00760E3B" w:rsidRDefault="00AC3031" w:rsidP="00AC3031">
            <w:pPr>
              <w:spacing w:line="240" w:lineRule="auto"/>
              <w:jc w:val="center"/>
              <w:rPr>
                <w:rFonts w:eastAsia="SimSun"/>
                <w:b/>
                <w:sz w:val="16"/>
                <w:szCs w:val="16"/>
                <w:lang w:eastAsia="hi-IN" w:bidi="hi-IN"/>
              </w:rPr>
            </w:pPr>
            <w:r w:rsidRPr="00760E3B">
              <w:rPr>
                <w:rFonts w:eastAsia="SimSun"/>
                <w:b/>
                <w:sz w:val="16"/>
                <w:szCs w:val="16"/>
                <w:lang w:eastAsia="hi-IN" w:bidi="hi-IN"/>
              </w:rPr>
              <w:t>4</w:t>
            </w:r>
            <w:r w:rsidR="00C14AA7">
              <w:rPr>
                <w:rFonts w:eastAsia="SimSun"/>
                <w:b/>
                <w:sz w:val="16"/>
                <w:szCs w:val="16"/>
                <w:lang w:eastAsia="hi-IN" w:bidi="hi-IN"/>
              </w:rPr>
              <w:t xml:space="preserve"> / 50,35</w:t>
            </w:r>
          </w:p>
        </w:tc>
      </w:tr>
      <w:tr w:rsidR="00AC3031" w:rsidTr="00524502">
        <w:trPr>
          <w:trHeight w:val="273"/>
        </w:trPr>
        <w:tc>
          <w:tcPr>
            <w:tcW w:w="5495" w:type="dxa"/>
            <w:vAlign w:val="center"/>
          </w:tcPr>
          <w:p w:rsidR="00AC3031" w:rsidRPr="00AC3031" w:rsidRDefault="00AC3031" w:rsidP="00AC3031">
            <w:pPr>
              <w:spacing w:line="240" w:lineRule="auto"/>
              <w:jc w:val="center"/>
              <w:rPr>
                <w:rFonts w:eastAsia="SimSun"/>
                <w:sz w:val="16"/>
                <w:szCs w:val="16"/>
                <w:lang w:eastAsia="hi-IN" w:bidi="hi-IN"/>
              </w:rPr>
            </w:pPr>
            <w:r>
              <w:rPr>
                <w:rFonts w:eastAsia="SimSun"/>
                <w:sz w:val="16"/>
                <w:szCs w:val="16"/>
                <w:lang w:eastAsia="hi-IN" w:bidi="hi-IN"/>
              </w:rPr>
              <w:t>Odlaganje in nasipanje različnih odpadkov in materialov</w:t>
            </w:r>
          </w:p>
        </w:tc>
        <w:tc>
          <w:tcPr>
            <w:tcW w:w="1984" w:type="dxa"/>
            <w:vAlign w:val="center"/>
          </w:tcPr>
          <w:p w:rsidR="00AC3031" w:rsidRPr="00AC3031" w:rsidRDefault="00962D2A" w:rsidP="00AC3031">
            <w:pPr>
              <w:spacing w:line="240" w:lineRule="auto"/>
              <w:jc w:val="center"/>
              <w:rPr>
                <w:rFonts w:eastAsia="SimSun"/>
                <w:sz w:val="16"/>
                <w:szCs w:val="16"/>
                <w:lang w:eastAsia="hi-IN" w:bidi="hi-IN"/>
              </w:rPr>
            </w:pPr>
            <w:r>
              <w:rPr>
                <w:rFonts w:eastAsia="SimSun"/>
                <w:sz w:val="16"/>
                <w:szCs w:val="16"/>
                <w:lang w:eastAsia="hi-IN" w:bidi="hi-IN"/>
              </w:rPr>
              <w:t>1</w:t>
            </w:r>
            <w:r w:rsidR="002952A7">
              <w:rPr>
                <w:rFonts w:eastAsia="SimSun"/>
                <w:sz w:val="16"/>
                <w:szCs w:val="16"/>
                <w:lang w:eastAsia="hi-IN" w:bidi="hi-IN"/>
              </w:rPr>
              <w:t xml:space="preserve"> / </w:t>
            </w:r>
            <w:r w:rsidR="002952A7" w:rsidRPr="00A9545B">
              <w:rPr>
                <w:rFonts w:eastAsia="SimSun"/>
                <w:sz w:val="16"/>
                <w:szCs w:val="16"/>
                <w:lang w:eastAsia="hi-IN" w:bidi="hi-IN"/>
              </w:rPr>
              <w:t>15,52</w:t>
            </w:r>
            <w:r w:rsidR="00A9545B">
              <w:rPr>
                <w:rFonts w:eastAsia="SimSun"/>
                <w:sz w:val="16"/>
                <w:szCs w:val="16"/>
                <w:lang w:eastAsia="hi-IN" w:bidi="hi-IN"/>
              </w:rPr>
              <w:t>*</w:t>
            </w:r>
          </w:p>
        </w:tc>
        <w:tc>
          <w:tcPr>
            <w:tcW w:w="1843" w:type="dxa"/>
            <w:vAlign w:val="center"/>
          </w:tcPr>
          <w:p w:rsidR="00AC3031" w:rsidRPr="00AC3031" w:rsidRDefault="00962D2A" w:rsidP="00AC3031">
            <w:pPr>
              <w:spacing w:line="240" w:lineRule="auto"/>
              <w:jc w:val="center"/>
              <w:rPr>
                <w:rFonts w:eastAsia="SimSun"/>
                <w:sz w:val="16"/>
                <w:szCs w:val="16"/>
                <w:lang w:eastAsia="hi-IN" w:bidi="hi-IN"/>
              </w:rPr>
            </w:pPr>
            <w:r>
              <w:rPr>
                <w:rFonts w:eastAsia="SimSun"/>
                <w:sz w:val="16"/>
                <w:szCs w:val="16"/>
                <w:lang w:eastAsia="hi-IN" w:bidi="hi-IN"/>
              </w:rPr>
              <w:t>1</w:t>
            </w:r>
            <w:r w:rsidR="00161D56">
              <w:rPr>
                <w:rFonts w:eastAsia="SimSun"/>
                <w:sz w:val="16"/>
                <w:szCs w:val="16"/>
                <w:lang w:eastAsia="hi-IN" w:bidi="hi-IN"/>
              </w:rPr>
              <w:t xml:space="preserve"> / 47,24</w:t>
            </w:r>
          </w:p>
        </w:tc>
      </w:tr>
      <w:tr w:rsidR="00AC3031" w:rsidTr="00524502">
        <w:trPr>
          <w:trHeight w:val="279"/>
        </w:trPr>
        <w:tc>
          <w:tcPr>
            <w:tcW w:w="5495" w:type="dxa"/>
            <w:vAlign w:val="center"/>
          </w:tcPr>
          <w:p w:rsidR="00AC3031" w:rsidRPr="00AC3031" w:rsidRDefault="00962D2A" w:rsidP="00AC3031">
            <w:pPr>
              <w:spacing w:line="240" w:lineRule="auto"/>
              <w:jc w:val="center"/>
              <w:rPr>
                <w:rFonts w:eastAsia="SimSun"/>
                <w:sz w:val="16"/>
                <w:szCs w:val="16"/>
                <w:lang w:eastAsia="hi-IN" w:bidi="hi-IN"/>
              </w:rPr>
            </w:pPr>
            <w:r>
              <w:rPr>
                <w:rFonts w:eastAsia="SimSun"/>
                <w:sz w:val="16"/>
                <w:szCs w:val="16"/>
                <w:lang w:eastAsia="hi-IN" w:bidi="hi-IN"/>
              </w:rPr>
              <w:t>Rudarjenje, pridobivanje mineralnih surovin</w:t>
            </w:r>
          </w:p>
        </w:tc>
        <w:tc>
          <w:tcPr>
            <w:tcW w:w="1984" w:type="dxa"/>
            <w:vAlign w:val="center"/>
          </w:tcPr>
          <w:p w:rsidR="00AC3031" w:rsidRPr="00AC3031" w:rsidRDefault="00962D2A" w:rsidP="00AC3031">
            <w:pPr>
              <w:spacing w:line="240" w:lineRule="auto"/>
              <w:jc w:val="center"/>
              <w:rPr>
                <w:rFonts w:eastAsia="SimSun"/>
                <w:sz w:val="16"/>
                <w:szCs w:val="16"/>
                <w:lang w:eastAsia="hi-IN" w:bidi="hi-IN"/>
              </w:rPr>
            </w:pPr>
            <w:r>
              <w:rPr>
                <w:rFonts w:eastAsia="SimSun"/>
                <w:sz w:val="16"/>
                <w:szCs w:val="16"/>
                <w:lang w:eastAsia="hi-IN" w:bidi="hi-IN"/>
              </w:rPr>
              <w:t>2</w:t>
            </w:r>
            <w:r w:rsidR="002952A7">
              <w:rPr>
                <w:rFonts w:eastAsia="SimSun"/>
                <w:sz w:val="16"/>
                <w:szCs w:val="16"/>
                <w:lang w:eastAsia="hi-IN" w:bidi="hi-IN"/>
              </w:rPr>
              <w:t xml:space="preserve"> / </w:t>
            </w:r>
            <w:r w:rsidR="002952A7" w:rsidRPr="00A9545B">
              <w:rPr>
                <w:rFonts w:eastAsia="SimSun"/>
                <w:sz w:val="16"/>
                <w:szCs w:val="16"/>
                <w:lang w:eastAsia="hi-IN" w:bidi="hi-IN"/>
              </w:rPr>
              <w:t>0,01</w:t>
            </w:r>
            <w:r w:rsidR="00A9545B">
              <w:rPr>
                <w:rFonts w:eastAsia="SimSun"/>
                <w:sz w:val="16"/>
                <w:szCs w:val="16"/>
                <w:lang w:eastAsia="hi-IN" w:bidi="hi-IN"/>
              </w:rPr>
              <w:t>*</w:t>
            </w:r>
          </w:p>
        </w:tc>
        <w:tc>
          <w:tcPr>
            <w:tcW w:w="1843" w:type="dxa"/>
            <w:vAlign w:val="center"/>
          </w:tcPr>
          <w:p w:rsidR="00AC3031" w:rsidRPr="00AC3031" w:rsidRDefault="00962D2A" w:rsidP="00AC3031">
            <w:pPr>
              <w:spacing w:line="240" w:lineRule="auto"/>
              <w:jc w:val="center"/>
              <w:rPr>
                <w:rFonts w:eastAsia="SimSun"/>
                <w:sz w:val="16"/>
                <w:szCs w:val="16"/>
                <w:lang w:eastAsia="hi-IN" w:bidi="hi-IN"/>
              </w:rPr>
            </w:pPr>
            <w:r>
              <w:rPr>
                <w:rFonts w:eastAsia="SimSun"/>
                <w:sz w:val="16"/>
                <w:szCs w:val="16"/>
                <w:lang w:eastAsia="hi-IN" w:bidi="hi-IN"/>
              </w:rPr>
              <w:t>2</w:t>
            </w:r>
            <w:r w:rsidR="00161D56">
              <w:rPr>
                <w:rFonts w:eastAsia="SimSun"/>
                <w:sz w:val="16"/>
                <w:szCs w:val="16"/>
                <w:lang w:eastAsia="hi-IN" w:bidi="hi-IN"/>
              </w:rPr>
              <w:t xml:space="preserve"> / 1,31</w:t>
            </w:r>
          </w:p>
        </w:tc>
      </w:tr>
      <w:tr w:rsidR="00AC3031" w:rsidTr="00524502">
        <w:trPr>
          <w:trHeight w:val="267"/>
        </w:trPr>
        <w:tc>
          <w:tcPr>
            <w:tcW w:w="5495" w:type="dxa"/>
            <w:vAlign w:val="center"/>
          </w:tcPr>
          <w:p w:rsidR="00AC3031" w:rsidRPr="00AC3031" w:rsidRDefault="00962D2A" w:rsidP="00AC3031">
            <w:pPr>
              <w:spacing w:line="240" w:lineRule="auto"/>
              <w:jc w:val="center"/>
              <w:rPr>
                <w:rFonts w:eastAsia="SimSun"/>
                <w:sz w:val="16"/>
                <w:szCs w:val="16"/>
                <w:lang w:eastAsia="hi-IN" w:bidi="hi-IN"/>
              </w:rPr>
            </w:pPr>
            <w:r>
              <w:rPr>
                <w:rFonts w:eastAsia="SimSun"/>
                <w:sz w:val="16"/>
                <w:szCs w:val="16"/>
                <w:lang w:eastAsia="hi-IN" w:bidi="hi-IN"/>
              </w:rPr>
              <w:t>Storitev</w:t>
            </w:r>
          </w:p>
        </w:tc>
        <w:tc>
          <w:tcPr>
            <w:tcW w:w="1984" w:type="dxa"/>
            <w:vAlign w:val="center"/>
          </w:tcPr>
          <w:p w:rsidR="00AC3031" w:rsidRPr="00AC3031" w:rsidRDefault="00AC3031" w:rsidP="00AC3031">
            <w:pPr>
              <w:spacing w:line="240" w:lineRule="auto"/>
              <w:jc w:val="center"/>
              <w:rPr>
                <w:rFonts w:eastAsia="SimSun"/>
                <w:sz w:val="16"/>
                <w:szCs w:val="16"/>
                <w:lang w:eastAsia="hi-IN" w:bidi="hi-IN"/>
              </w:rPr>
            </w:pPr>
          </w:p>
        </w:tc>
        <w:tc>
          <w:tcPr>
            <w:tcW w:w="1843" w:type="dxa"/>
            <w:vAlign w:val="center"/>
          </w:tcPr>
          <w:p w:rsidR="00AC3031" w:rsidRPr="00AC3031" w:rsidRDefault="00962D2A" w:rsidP="00AC3031">
            <w:pPr>
              <w:spacing w:line="240" w:lineRule="auto"/>
              <w:jc w:val="center"/>
              <w:rPr>
                <w:rFonts w:eastAsia="SimSun"/>
                <w:sz w:val="16"/>
                <w:szCs w:val="16"/>
                <w:lang w:eastAsia="hi-IN" w:bidi="hi-IN"/>
              </w:rPr>
            </w:pPr>
            <w:r>
              <w:rPr>
                <w:rFonts w:eastAsia="SimSun"/>
                <w:sz w:val="16"/>
                <w:szCs w:val="16"/>
                <w:lang w:eastAsia="hi-IN" w:bidi="hi-IN"/>
              </w:rPr>
              <w:t>1</w:t>
            </w:r>
            <w:r w:rsidR="00161D56">
              <w:rPr>
                <w:rFonts w:eastAsia="SimSun"/>
                <w:sz w:val="16"/>
                <w:szCs w:val="16"/>
                <w:lang w:eastAsia="hi-IN" w:bidi="hi-IN"/>
              </w:rPr>
              <w:t xml:space="preserve"> / 1,8</w:t>
            </w:r>
          </w:p>
        </w:tc>
      </w:tr>
      <w:tr w:rsidR="00AC3031" w:rsidTr="00A06A5E">
        <w:trPr>
          <w:trHeight w:val="273"/>
        </w:trPr>
        <w:tc>
          <w:tcPr>
            <w:tcW w:w="5495" w:type="dxa"/>
            <w:vAlign w:val="center"/>
          </w:tcPr>
          <w:p w:rsidR="00AC3031" w:rsidRPr="00760E3B" w:rsidRDefault="00760E3B" w:rsidP="00AC3031">
            <w:pPr>
              <w:spacing w:line="240" w:lineRule="auto"/>
              <w:jc w:val="center"/>
              <w:rPr>
                <w:rFonts w:eastAsia="SimSun"/>
                <w:b/>
                <w:sz w:val="16"/>
                <w:szCs w:val="16"/>
                <w:lang w:eastAsia="hi-IN" w:bidi="hi-IN"/>
              </w:rPr>
            </w:pPr>
            <w:r w:rsidRPr="00760E3B">
              <w:rPr>
                <w:rFonts w:eastAsia="SimSun"/>
                <w:b/>
                <w:sz w:val="16"/>
                <w:szCs w:val="16"/>
                <w:lang w:eastAsia="hi-IN" w:bidi="hi-IN"/>
              </w:rPr>
              <w:t>Podravska</w:t>
            </w:r>
          </w:p>
        </w:tc>
        <w:tc>
          <w:tcPr>
            <w:tcW w:w="1984" w:type="dxa"/>
            <w:vAlign w:val="center"/>
          </w:tcPr>
          <w:p w:rsidR="00AC3031" w:rsidRPr="00AC3031" w:rsidRDefault="00AC3031" w:rsidP="00AC3031">
            <w:pPr>
              <w:spacing w:line="240" w:lineRule="auto"/>
              <w:jc w:val="center"/>
              <w:rPr>
                <w:rFonts w:eastAsia="SimSun"/>
                <w:sz w:val="16"/>
                <w:szCs w:val="16"/>
                <w:lang w:eastAsia="hi-IN" w:bidi="hi-IN"/>
              </w:rPr>
            </w:pPr>
          </w:p>
        </w:tc>
        <w:tc>
          <w:tcPr>
            <w:tcW w:w="1843" w:type="dxa"/>
            <w:vAlign w:val="center"/>
          </w:tcPr>
          <w:p w:rsidR="00AC3031" w:rsidRPr="00760E3B" w:rsidRDefault="00760E3B" w:rsidP="00AC3031">
            <w:pPr>
              <w:spacing w:line="240" w:lineRule="auto"/>
              <w:jc w:val="center"/>
              <w:rPr>
                <w:rFonts w:eastAsia="SimSun"/>
                <w:b/>
                <w:sz w:val="16"/>
                <w:szCs w:val="16"/>
                <w:lang w:eastAsia="hi-IN" w:bidi="hi-IN"/>
              </w:rPr>
            </w:pPr>
            <w:r w:rsidRPr="00760E3B">
              <w:rPr>
                <w:rFonts w:eastAsia="SimSun"/>
                <w:b/>
                <w:sz w:val="16"/>
                <w:szCs w:val="16"/>
                <w:lang w:eastAsia="hi-IN" w:bidi="hi-IN"/>
              </w:rPr>
              <w:t>5</w:t>
            </w:r>
            <w:r w:rsidR="00161D56">
              <w:rPr>
                <w:rFonts w:eastAsia="SimSun"/>
                <w:b/>
                <w:sz w:val="16"/>
                <w:szCs w:val="16"/>
                <w:lang w:eastAsia="hi-IN" w:bidi="hi-IN"/>
              </w:rPr>
              <w:t xml:space="preserve"> / 13,26</w:t>
            </w:r>
          </w:p>
        </w:tc>
      </w:tr>
      <w:tr w:rsidR="00524502" w:rsidRPr="00760E3B" w:rsidTr="00524502">
        <w:trPr>
          <w:trHeight w:val="269"/>
        </w:trPr>
        <w:tc>
          <w:tcPr>
            <w:tcW w:w="5495" w:type="dxa"/>
            <w:vAlign w:val="center"/>
          </w:tcPr>
          <w:p w:rsidR="00524502" w:rsidRPr="00524502" w:rsidRDefault="00524502" w:rsidP="00D9134E">
            <w:pPr>
              <w:spacing w:line="240" w:lineRule="auto"/>
              <w:jc w:val="center"/>
              <w:rPr>
                <w:rFonts w:eastAsia="SimSun"/>
                <w:sz w:val="16"/>
                <w:szCs w:val="16"/>
                <w:lang w:eastAsia="hi-IN" w:bidi="hi-IN"/>
              </w:rPr>
            </w:pPr>
            <w:r w:rsidRPr="00524502">
              <w:rPr>
                <w:rFonts w:eastAsia="SimSun"/>
                <w:sz w:val="16"/>
                <w:szCs w:val="16"/>
                <w:lang w:eastAsia="hi-IN" w:bidi="hi-IN"/>
              </w:rPr>
              <w:t>Industrija</w:t>
            </w:r>
          </w:p>
        </w:tc>
        <w:tc>
          <w:tcPr>
            <w:tcW w:w="1984" w:type="dxa"/>
            <w:vAlign w:val="center"/>
          </w:tcPr>
          <w:p w:rsidR="00524502" w:rsidRPr="00524502" w:rsidRDefault="00524502" w:rsidP="00D9134E">
            <w:pPr>
              <w:spacing w:line="240" w:lineRule="auto"/>
              <w:jc w:val="center"/>
              <w:rPr>
                <w:rFonts w:eastAsia="SimSun"/>
                <w:sz w:val="16"/>
                <w:szCs w:val="16"/>
                <w:lang w:eastAsia="hi-IN" w:bidi="hi-IN"/>
              </w:rPr>
            </w:pPr>
          </w:p>
        </w:tc>
        <w:tc>
          <w:tcPr>
            <w:tcW w:w="1843" w:type="dxa"/>
            <w:vAlign w:val="center"/>
          </w:tcPr>
          <w:p w:rsidR="00524502" w:rsidRPr="00524502" w:rsidRDefault="00524502" w:rsidP="00D9134E">
            <w:pPr>
              <w:spacing w:line="240" w:lineRule="auto"/>
              <w:jc w:val="center"/>
              <w:rPr>
                <w:rFonts w:eastAsia="SimSun"/>
                <w:sz w:val="16"/>
                <w:szCs w:val="16"/>
                <w:lang w:eastAsia="hi-IN" w:bidi="hi-IN"/>
              </w:rPr>
            </w:pPr>
            <w:r w:rsidRPr="00524502">
              <w:rPr>
                <w:rFonts w:eastAsia="SimSun"/>
                <w:sz w:val="16"/>
                <w:szCs w:val="16"/>
                <w:lang w:eastAsia="hi-IN" w:bidi="hi-IN"/>
              </w:rPr>
              <w:t>1</w:t>
            </w:r>
            <w:r w:rsidR="00161D56">
              <w:rPr>
                <w:rFonts w:eastAsia="SimSun"/>
                <w:sz w:val="16"/>
                <w:szCs w:val="16"/>
                <w:lang w:eastAsia="hi-IN" w:bidi="hi-IN"/>
              </w:rPr>
              <w:t xml:space="preserve"> / 7,3</w:t>
            </w:r>
          </w:p>
        </w:tc>
      </w:tr>
      <w:tr w:rsidR="00524502" w:rsidRPr="00760E3B" w:rsidTr="00524502">
        <w:trPr>
          <w:trHeight w:val="281"/>
        </w:trPr>
        <w:tc>
          <w:tcPr>
            <w:tcW w:w="5495" w:type="dxa"/>
            <w:vAlign w:val="center"/>
          </w:tcPr>
          <w:p w:rsidR="00524502" w:rsidRPr="00524502" w:rsidRDefault="00524502" w:rsidP="00D9134E">
            <w:pPr>
              <w:spacing w:line="240" w:lineRule="auto"/>
              <w:jc w:val="center"/>
              <w:rPr>
                <w:rFonts w:eastAsia="SimSun"/>
                <w:sz w:val="16"/>
                <w:szCs w:val="16"/>
                <w:lang w:eastAsia="hi-IN" w:bidi="hi-IN"/>
              </w:rPr>
            </w:pPr>
            <w:r w:rsidRPr="00524502">
              <w:rPr>
                <w:rFonts w:eastAsia="SimSun"/>
                <w:sz w:val="16"/>
                <w:szCs w:val="16"/>
                <w:lang w:eastAsia="hi-IN" w:bidi="hi-IN"/>
              </w:rPr>
              <w:lastRenderedPageBreak/>
              <w:t>Kmetijstvo</w:t>
            </w:r>
          </w:p>
        </w:tc>
        <w:tc>
          <w:tcPr>
            <w:tcW w:w="1984" w:type="dxa"/>
            <w:vAlign w:val="center"/>
          </w:tcPr>
          <w:p w:rsidR="00524502" w:rsidRPr="00524502" w:rsidRDefault="00524502" w:rsidP="00D9134E">
            <w:pPr>
              <w:spacing w:line="240" w:lineRule="auto"/>
              <w:jc w:val="center"/>
              <w:rPr>
                <w:rFonts w:eastAsia="SimSun"/>
                <w:sz w:val="16"/>
                <w:szCs w:val="16"/>
                <w:lang w:eastAsia="hi-IN" w:bidi="hi-IN"/>
              </w:rPr>
            </w:pPr>
          </w:p>
        </w:tc>
        <w:tc>
          <w:tcPr>
            <w:tcW w:w="1843" w:type="dxa"/>
            <w:vAlign w:val="center"/>
          </w:tcPr>
          <w:p w:rsidR="00524502" w:rsidRPr="00524502" w:rsidRDefault="00524502" w:rsidP="00D9134E">
            <w:pPr>
              <w:spacing w:line="240" w:lineRule="auto"/>
              <w:jc w:val="center"/>
              <w:rPr>
                <w:rFonts w:eastAsia="SimSun"/>
                <w:sz w:val="16"/>
                <w:szCs w:val="16"/>
                <w:lang w:eastAsia="hi-IN" w:bidi="hi-IN"/>
              </w:rPr>
            </w:pPr>
            <w:r w:rsidRPr="00524502">
              <w:rPr>
                <w:rFonts w:eastAsia="SimSun"/>
                <w:sz w:val="16"/>
                <w:szCs w:val="16"/>
                <w:lang w:eastAsia="hi-IN" w:bidi="hi-IN"/>
              </w:rPr>
              <w:t>2</w:t>
            </w:r>
            <w:r w:rsidR="00161D56">
              <w:rPr>
                <w:rFonts w:eastAsia="SimSun"/>
                <w:sz w:val="16"/>
                <w:szCs w:val="16"/>
                <w:lang w:eastAsia="hi-IN" w:bidi="hi-IN"/>
              </w:rPr>
              <w:t xml:space="preserve"> / 1,68</w:t>
            </w:r>
          </w:p>
        </w:tc>
      </w:tr>
      <w:tr w:rsidR="00524502" w:rsidRPr="00760E3B" w:rsidTr="00524502">
        <w:trPr>
          <w:trHeight w:val="272"/>
        </w:trPr>
        <w:tc>
          <w:tcPr>
            <w:tcW w:w="5495" w:type="dxa"/>
            <w:vAlign w:val="center"/>
          </w:tcPr>
          <w:p w:rsidR="00524502" w:rsidRPr="003D763A" w:rsidRDefault="003D763A" w:rsidP="00D9134E">
            <w:pPr>
              <w:spacing w:line="240" w:lineRule="auto"/>
              <w:jc w:val="center"/>
              <w:rPr>
                <w:rFonts w:eastAsia="SimSun"/>
                <w:sz w:val="16"/>
                <w:szCs w:val="16"/>
                <w:lang w:eastAsia="hi-IN" w:bidi="hi-IN"/>
              </w:rPr>
            </w:pPr>
            <w:r w:rsidRPr="003D763A">
              <w:rPr>
                <w:rFonts w:eastAsia="SimSun"/>
                <w:sz w:val="16"/>
                <w:szCs w:val="16"/>
                <w:lang w:eastAsia="hi-IN" w:bidi="hi-IN"/>
              </w:rPr>
              <w:t>Rudarjenje, pridobivanje mineralnih surovin</w:t>
            </w:r>
          </w:p>
        </w:tc>
        <w:tc>
          <w:tcPr>
            <w:tcW w:w="1984" w:type="dxa"/>
            <w:vAlign w:val="center"/>
          </w:tcPr>
          <w:p w:rsidR="00524502" w:rsidRPr="00AC3031" w:rsidRDefault="00524502" w:rsidP="00D9134E">
            <w:pPr>
              <w:spacing w:line="240" w:lineRule="auto"/>
              <w:jc w:val="center"/>
              <w:rPr>
                <w:rFonts w:eastAsia="SimSun"/>
                <w:sz w:val="16"/>
                <w:szCs w:val="16"/>
                <w:lang w:eastAsia="hi-IN" w:bidi="hi-IN"/>
              </w:rPr>
            </w:pPr>
          </w:p>
        </w:tc>
        <w:tc>
          <w:tcPr>
            <w:tcW w:w="1843" w:type="dxa"/>
            <w:vAlign w:val="center"/>
          </w:tcPr>
          <w:p w:rsidR="00524502" w:rsidRPr="003D763A" w:rsidRDefault="003D763A" w:rsidP="00D9134E">
            <w:pPr>
              <w:spacing w:line="240" w:lineRule="auto"/>
              <w:jc w:val="center"/>
              <w:rPr>
                <w:rFonts w:eastAsia="SimSun"/>
                <w:sz w:val="16"/>
                <w:szCs w:val="16"/>
                <w:lang w:eastAsia="hi-IN" w:bidi="hi-IN"/>
              </w:rPr>
            </w:pPr>
            <w:r w:rsidRPr="003D763A">
              <w:rPr>
                <w:rFonts w:eastAsia="SimSun"/>
                <w:sz w:val="16"/>
                <w:szCs w:val="16"/>
                <w:lang w:eastAsia="hi-IN" w:bidi="hi-IN"/>
              </w:rPr>
              <w:t>2</w:t>
            </w:r>
            <w:r w:rsidR="00161D56">
              <w:rPr>
                <w:rFonts w:eastAsia="SimSun"/>
                <w:sz w:val="16"/>
                <w:szCs w:val="16"/>
                <w:lang w:eastAsia="hi-IN" w:bidi="hi-IN"/>
              </w:rPr>
              <w:t xml:space="preserve"> / 4,28</w:t>
            </w:r>
          </w:p>
        </w:tc>
      </w:tr>
      <w:tr w:rsidR="00B13FC2" w:rsidRPr="00760E3B" w:rsidTr="00A06A5E">
        <w:trPr>
          <w:trHeight w:val="261"/>
        </w:trPr>
        <w:tc>
          <w:tcPr>
            <w:tcW w:w="5495" w:type="dxa"/>
            <w:vAlign w:val="center"/>
          </w:tcPr>
          <w:p w:rsidR="00B13FC2" w:rsidRPr="00760E3B" w:rsidRDefault="00B13FC2" w:rsidP="00D9134E">
            <w:pPr>
              <w:spacing w:line="240" w:lineRule="auto"/>
              <w:jc w:val="center"/>
              <w:rPr>
                <w:rFonts w:eastAsia="SimSun"/>
                <w:b/>
                <w:sz w:val="16"/>
                <w:szCs w:val="16"/>
                <w:lang w:eastAsia="hi-IN" w:bidi="hi-IN"/>
              </w:rPr>
            </w:pPr>
            <w:r>
              <w:rPr>
                <w:rFonts w:eastAsia="SimSun"/>
                <w:b/>
                <w:sz w:val="16"/>
                <w:szCs w:val="16"/>
                <w:lang w:eastAsia="hi-IN" w:bidi="hi-IN"/>
              </w:rPr>
              <w:t>Pomurska</w:t>
            </w:r>
          </w:p>
        </w:tc>
        <w:tc>
          <w:tcPr>
            <w:tcW w:w="1984" w:type="dxa"/>
            <w:vAlign w:val="center"/>
          </w:tcPr>
          <w:p w:rsidR="00B13FC2" w:rsidRPr="00AC3031" w:rsidRDefault="00B13FC2" w:rsidP="00D9134E">
            <w:pPr>
              <w:spacing w:line="240" w:lineRule="auto"/>
              <w:jc w:val="center"/>
              <w:rPr>
                <w:rFonts w:eastAsia="SimSun"/>
                <w:sz w:val="16"/>
                <w:szCs w:val="16"/>
                <w:lang w:eastAsia="hi-IN" w:bidi="hi-IN"/>
              </w:rPr>
            </w:pPr>
          </w:p>
        </w:tc>
        <w:tc>
          <w:tcPr>
            <w:tcW w:w="1843" w:type="dxa"/>
            <w:vAlign w:val="center"/>
          </w:tcPr>
          <w:p w:rsidR="00B13FC2" w:rsidRPr="00760E3B" w:rsidRDefault="00B13FC2" w:rsidP="00D9134E">
            <w:pPr>
              <w:spacing w:line="240" w:lineRule="auto"/>
              <w:jc w:val="center"/>
              <w:rPr>
                <w:rFonts w:eastAsia="SimSun"/>
                <w:b/>
                <w:sz w:val="16"/>
                <w:szCs w:val="16"/>
                <w:lang w:eastAsia="hi-IN" w:bidi="hi-IN"/>
              </w:rPr>
            </w:pPr>
            <w:r>
              <w:rPr>
                <w:rFonts w:eastAsia="SimSun"/>
                <w:b/>
                <w:sz w:val="16"/>
                <w:szCs w:val="16"/>
                <w:lang w:eastAsia="hi-IN" w:bidi="hi-IN"/>
              </w:rPr>
              <w:t>1</w:t>
            </w:r>
            <w:r w:rsidR="00161D56">
              <w:rPr>
                <w:rFonts w:eastAsia="SimSun"/>
                <w:b/>
                <w:sz w:val="16"/>
                <w:szCs w:val="16"/>
                <w:lang w:eastAsia="hi-IN" w:bidi="hi-IN"/>
              </w:rPr>
              <w:t xml:space="preserve"> / 0,78</w:t>
            </w:r>
          </w:p>
        </w:tc>
      </w:tr>
      <w:tr w:rsidR="005A416A" w:rsidRPr="003D763A" w:rsidTr="00D9134E">
        <w:trPr>
          <w:trHeight w:val="272"/>
        </w:trPr>
        <w:tc>
          <w:tcPr>
            <w:tcW w:w="5495" w:type="dxa"/>
            <w:vAlign w:val="center"/>
          </w:tcPr>
          <w:p w:rsidR="005A416A" w:rsidRPr="003D763A" w:rsidRDefault="005A416A" w:rsidP="00D9134E">
            <w:pPr>
              <w:spacing w:line="240" w:lineRule="auto"/>
              <w:jc w:val="center"/>
              <w:rPr>
                <w:rFonts w:eastAsia="SimSun"/>
                <w:sz w:val="16"/>
                <w:szCs w:val="16"/>
                <w:lang w:eastAsia="hi-IN" w:bidi="hi-IN"/>
              </w:rPr>
            </w:pPr>
            <w:r w:rsidRPr="003D763A">
              <w:rPr>
                <w:rFonts w:eastAsia="SimSun"/>
                <w:sz w:val="16"/>
                <w:szCs w:val="16"/>
                <w:lang w:eastAsia="hi-IN" w:bidi="hi-IN"/>
              </w:rPr>
              <w:t>Rudarjenje, pridobivanje mineralnih surovin</w:t>
            </w:r>
          </w:p>
        </w:tc>
        <w:tc>
          <w:tcPr>
            <w:tcW w:w="1984" w:type="dxa"/>
            <w:vAlign w:val="center"/>
          </w:tcPr>
          <w:p w:rsidR="005A416A" w:rsidRPr="00AC3031" w:rsidRDefault="005A416A" w:rsidP="00D9134E">
            <w:pPr>
              <w:spacing w:line="240" w:lineRule="auto"/>
              <w:jc w:val="center"/>
              <w:rPr>
                <w:rFonts w:eastAsia="SimSun"/>
                <w:sz w:val="16"/>
                <w:szCs w:val="16"/>
                <w:lang w:eastAsia="hi-IN" w:bidi="hi-IN"/>
              </w:rPr>
            </w:pPr>
          </w:p>
        </w:tc>
        <w:tc>
          <w:tcPr>
            <w:tcW w:w="1843" w:type="dxa"/>
            <w:vAlign w:val="center"/>
          </w:tcPr>
          <w:p w:rsidR="005A416A" w:rsidRPr="003D763A" w:rsidRDefault="005A416A" w:rsidP="00D9134E">
            <w:pPr>
              <w:spacing w:line="240" w:lineRule="auto"/>
              <w:jc w:val="center"/>
              <w:rPr>
                <w:rFonts w:eastAsia="SimSun"/>
                <w:sz w:val="16"/>
                <w:szCs w:val="16"/>
                <w:lang w:eastAsia="hi-IN" w:bidi="hi-IN"/>
              </w:rPr>
            </w:pPr>
            <w:r>
              <w:rPr>
                <w:rFonts w:eastAsia="SimSun"/>
                <w:sz w:val="16"/>
                <w:szCs w:val="16"/>
                <w:lang w:eastAsia="hi-IN" w:bidi="hi-IN"/>
              </w:rPr>
              <w:t>1</w:t>
            </w:r>
            <w:r w:rsidR="00161D56">
              <w:rPr>
                <w:rFonts w:eastAsia="SimSun"/>
                <w:sz w:val="16"/>
                <w:szCs w:val="16"/>
                <w:lang w:eastAsia="hi-IN" w:bidi="hi-IN"/>
              </w:rPr>
              <w:t xml:space="preserve"> / 0,78</w:t>
            </w:r>
          </w:p>
        </w:tc>
      </w:tr>
      <w:tr w:rsidR="007D13FE" w:rsidRPr="00760E3B" w:rsidTr="00A06A5E">
        <w:trPr>
          <w:trHeight w:val="297"/>
        </w:trPr>
        <w:tc>
          <w:tcPr>
            <w:tcW w:w="5495" w:type="dxa"/>
            <w:vAlign w:val="center"/>
          </w:tcPr>
          <w:p w:rsidR="007D13FE" w:rsidRPr="00760E3B" w:rsidRDefault="007D13FE" w:rsidP="00D9134E">
            <w:pPr>
              <w:spacing w:line="240" w:lineRule="auto"/>
              <w:jc w:val="center"/>
              <w:rPr>
                <w:rFonts w:eastAsia="SimSun"/>
                <w:b/>
                <w:sz w:val="16"/>
                <w:szCs w:val="16"/>
                <w:lang w:eastAsia="hi-IN" w:bidi="hi-IN"/>
              </w:rPr>
            </w:pPr>
            <w:r>
              <w:rPr>
                <w:rFonts w:eastAsia="SimSun"/>
                <w:b/>
                <w:sz w:val="16"/>
                <w:szCs w:val="16"/>
                <w:lang w:eastAsia="hi-IN" w:bidi="hi-IN"/>
              </w:rPr>
              <w:t>Savinjska</w:t>
            </w:r>
          </w:p>
        </w:tc>
        <w:tc>
          <w:tcPr>
            <w:tcW w:w="1984" w:type="dxa"/>
            <w:vAlign w:val="center"/>
          </w:tcPr>
          <w:p w:rsidR="007D13FE" w:rsidRPr="00AC3031" w:rsidRDefault="007D13FE" w:rsidP="00D9134E">
            <w:pPr>
              <w:spacing w:line="240" w:lineRule="auto"/>
              <w:jc w:val="center"/>
              <w:rPr>
                <w:rFonts w:eastAsia="SimSun"/>
                <w:sz w:val="16"/>
                <w:szCs w:val="16"/>
                <w:lang w:eastAsia="hi-IN" w:bidi="hi-IN"/>
              </w:rPr>
            </w:pPr>
          </w:p>
        </w:tc>
        <w:tc>
          <w:tcPr>
            <w:tcW w:w="1843" w:type="dxa"/>
            <w:vAlign w:val="center"/>
          </w:tcPr>
          <w:p w:rsidR="007D13FE" w:rsidRPr="00760E3B" w:rsidRDefault="007D13FE" w:rsidP="00D9134E">
            <w:pPr>
              <w:spacing w:line="240" w:lineRule="auto"/>
              <w:jc w:val="center"/>
              <w:rPr>
                <w:rFonts w:eastAsia="SimSun"/>
                <w:b/>
                <w:sz w:val="16"/>
                <w:szCs w:val="16"/>
                <w:lang w:eastAsia="hi-IN" w:bidi="hi-IN"/>
              </w:rPr>
            </w:pPr>
            <w:r>
              <w:rPr>
                <w:rFonts w:eastAsia="SimSun"/>
                <w:b/>
                <w:sz w:val="16"/>
                <w:szCs w:val="16"/>
                <w:lang w:eastAsia="hi-IN" w:bidi="hi-IN"/>
              </w:rPr>
              <w:t>1</w:t>
            </w:r>
            <w:r w:rsidR="00161D56">
              <w:rPr>
                <w:rFonts w:eastAsia="SimSun"/>
                <w:b/>
                <w:sz w:val="16"/>
                <w:szCs w:val="16"/>
                <w:lang w:eastAsia="hi-IN" w:bidi="hi-IN"/>
              </w:rPr>
              <w:t xml:space="preserve"> / 0,13</w:t>
            </w:r>
          </w:p>
        </w:tc>
      </w:tr>
      <w:tr w:rsidR="007D13FE" w:rsidRPr="00524502" w:rsidTr="00D9134E">
        <w:trPr>
          <w:trHeight w:val="269"/>
        </w:trPr>
        <w:tc>
          <w:tcPr>
            <w:tcW w:w="5495" w:type="dxa"/>
            <w:vAlign w:val="center"/>
          </w:tcPr>
          <w:p w:rsidR="007D13FE" w:rsidRPr="00524502" w:rsidRDefault="007D13FE" w:rsidP="00D9134E">
            <w:pPr>
              <w:spacing w:line="240" w:lineRule="auto"/>
              <w:jc w:val="center"/>
              <w:rPr>
                <w:rFonts w:eastAsia="SimSun"/>
                <w:sz w:val="16"/>
                <w:szCs w:val="16"/>
                <w:lang w:eastAsia="hi-IN" w:bidi="hi-IN"/>
              </w:rPr>
            </w:pPr>
            <w:r w:rsidRPr="00524502">
              <w:rPr>
                <w:rFonts w:eastAsia="SimSun"/>
                <w:sz w:val="16"/>
                <w:szCs w:val="16"/>
                <w:lang w:eastAsia="hi-IN" w:bidi="hi-IN"/>
              </w:rPr>
              <w:t>Industrija</w:t>
            </w:r>
          </w:p>
        </w:tc>
        <w:tc>
          <w:tcPr>
            <w:tcW w:w="1984" w:type="dxa"/>
            <w:vAlign w:val="center"/>
          </w:tcPr>
          <w:p w:rsidR="007D13FE" w:rsidRPr="00524502" w:rsidRDefault="007D13FE" w:rsidP="00D9134E">
            <w:pPr>
              <w:spacing w:line="240" w:lineRule="auto"/>
              <w:jc w:val="center"/>
              <w:rPr>
                <w:rFonts w:eastAsia="SimSun"/>
                <w:sz w:val="16"/>
                <w:szCs w:val="16"/>
                <w:lang w:eastAsia="hi-IN" w:bidi="hi-IN"/>
              </w:rPr>
            </w:pPr>
          </w:p>
        </w:tc>
        <w:tc>
          <w:tcPr>
            <w:tcW w:w="1843" w:type="dxa"/>
            <w:vAlign w:val="center"/>
          </w:tcPr>
          <w:p w:rsidR="007D13FE" w:rsidRPr="00524502" w:rsidRDefault="007D13FE" w:rsidP="00D9134E">
            <w:pPr>
              <w:spacing w:line="240" w:lineRule="auto"/>
              <w:jc w:val="center"/>
              <w:rPr>
                <w:rFonts w:eastAsia="SimSun"/>
                <w:sz w:val="16"/>
                <w:szCs w:val="16"/>
                <w:lang w:eastAsia="hi-IN" w:bidi="hi-IN"/>
              </w:rPr>
            </w:pPr>
            <w:r w:rsidRPr="00524502">
              <w:rPr>
                <w:rFonts w:eastAsia="SimSun"/>
                <w:sz w:val="16"/>
                <w:szCs w:val="16"/>
                <w:lang w:eastAsia="hi-IN" w:bidi="hi-IN"/>
              </w:rPr>
              <w:t>1</w:t>
            </w:r>
            <w:r w:rsidR="00161D56">
              <w:rPr>
                <w:rFonts w:eastAsia="SimSun"/>
                <w:sz w:val="16"/>
                <w:szCs w:val="16"/>
                <w:lang w:eastAsia="hi-IN" w:bidi="hi-IN"/>
              </w:rPr>
              <w:t xml:space="preserve"> / 0,13</w:t>
            </w:r>
          </w:p>
        </w:tc>
      </w:tr>
    </w:tbl>
    <w:p w:rsidR="003632A5" w:rsidRPr="003632A5" w:rsidRDefault="003632A5" w:rsidP="008E110B">
      <w:pPr>
        <w:spacing w:line="240" w:lineRule="auto"/>
        <w:rPr>
          <w:rFonts w:eastAsia="SimSun"/>
          <w:sz w:val="16"/>
          <w:szCs w:val="16"/>
          <w:lang w:eastAsia="hi-IN" w:bidi="hi-IN"/>
        </w:rPr>
      </w:pPr>
      <w:r w:rsidRPr="003632A5">
        <w:rPr>
          <w:rFonts w:eastAsia="SimSun"/>
          <w:sz w:val="16"/>
          <w:szCs w:val="16"/>
          <w:lang w:eastAsia="hi-IN" w:bidi="hi-IN"/>
        </w:rPr>
        <w:t>* razdeljena površina</w:t>
      </w:r>
      <w:r w:rsidR="00F815DC">
        <w:rPr>
          <w:rFonts w:eastAsia="SimSun"/>
          <w:sz w:val="16"/>
          <w:szCs w:val="16"/>
          <w:lang w:eastAsia="hi-IN" w:bidi="hi-IN"/>
        </w:rPr>
        <w:t xml:space="preserve"> zaradi </w:t>
      </w:r>
      <w:r w:rsidR="000C0ABD">
        <w:rPr>
          <w:rFonts w:eastAsia="SimSun"/>
          <w:sz w:val="16"/>
          <w:szCs w:val="16"/>
          <w:lang w:eastAsia="hi-IN" w:bidi="hi-IN"/>
        </w:rPr>
        <w:t xml:space="preserve">zaokroževanja </w:t>
      </w:r>
      <w:r w:rsidR="00F815DC">
        <w:rPr>
          <w:rFonts w:eastAsia="SimSun"/>
          <w:sz w:val="16"/>
          <w:szCs w:val="16"/>
          <w:lang w:eastAsia="hi-IN" w:bidi="hi-IN"/>
        </w:rPr>
        <w:t>decimalnih števil</w:t>
      </w:r>
      <w:r w:rsidRPr="003632A5">
        <w:rPr>
          <w:rFonts w:eastAsia="SimSun"/>
          <w:sz w:val="16"/>
          <w:szCs w:val="16"/>
          <w:lang w:eastAsia="hi-IN" w:bidi="hi-IN"/>
        </w:rPr>
        <w:t xml:space="preserve"> ni enaka skupni površini</w:t>
      </w:r>
    </w:p>
    <w:p w:rsidR="003632A5" w:rsidRDefault="003632A5" w:rsidP="003632A5">
      <w:pPr>
        <w:spacing w:line="240" w:lineRule="auto"/>
        <w:rPr>
          <w:rFonts w:eastAsia="SimSun"/>
          <w:lang w:eastAsia="hi-IN" w:bidi="hi-IN"/>
        </w:rPr>
      </w:pPr>
    </w:p>
    <w:p w:rsidR="00AC3031" w:rsidRDefault="00A9545B" w:rsidP="008E110B">
      <w:pPr>
        <w:spacing w:line="240" w:lineRule="auto"/>
        <w:rPr>
          <w:rFonts w:eastAsia="SimSun"/>
          <w:lang w:eastAsia="hi-IN" w:bidi="hi-IN"/>
        </w:rPr>
      </w:pPr>
      <w:r w:rsidRPr="00A9545B">
        <w:rPr>
          <w:rFonts w:eastAsia="SimSun"/>
          <w:lang w:eastAsia="hi-IN" w:bidi="hi-IN"/>
        </w:rPr>
        <w:t>Vir: POO</w:t>
      </w:r>
      <w:r w:rsidR="004E35AC" w:rsidRPr="00A9545B">
        <w:rPr>
          <w:rFonts w:eastAsia="SimSun"/>
          <w:lang w:eastAsia="hi-IN" w:bidi="hi-IN"/>
        </w:rPr>
        <w:t>, 2021</w:t>
      </w:r>
    </w:p>
    <w:p w:rsidR="003632A5" w:rsidRDefault="003632A5" w:rsidP="008E110B">
      <w:pPr>
        <w:spacing w:line="240" w:lineRule="auto"/>
        <w:rPr>
          <w:rFonts w:eastAsia="SimSun"/>
          <w:lang w:eastAsia="hi-IN" w:bidi="hi-IN"/>
        </w:rPr>
      </w:pPr>
    </w:p>
    <w:p w:rsidR="00E000BB" w:rsidRPr="00E000BB" w:rsidRDefault="00E000BB" w:rsidP="006702B6">
      <w:pPr>
        <w:spacing w:line="240" w:lineRule="auto"/>
        <w:jc w:val="both"/>
        <w:rPr>
          <w:rFonts w:eastAsia="SimSun"/>
          <w:lang w:eastAsia="hi-IN" w:bidi="hi-IN"/>
        </w:rPr>
      </w:pPr>
      <w:r>
        <w:rPr>
          <w:rFonts w:eastAsia="SimSun"/>
          <w:lang w:eastAsia="hi-IN" w:bidi="hi-IN"/>
        </w:rPr>
        <w:t>Iz tabele</w:t>
      </w:r>
      <w:r w:rsidR="00C12DD2">
        <w:rPr>
          <w:rFonts w:eastAsia="SimSun"/>
          <w:lang w:eastAsia="hi-IN" w:bidi="hi-IN"/>
        </w:rPr>
        <w:t xml:space="preserve"> 24</w:t>
      </w:r>
      <w:r>
        <w:rPr>
          <w:rFonts w:eastAsia="SimSun"/>
          <w:lang w:eastAsia="hi-IN" w:bidi="hi-IN"/>
        </w:rPr>
        <w:t xml:space="preserve"> je razvidno, da</w:t>
      </w:r>
      <w:r w:rsidR="006702B6">
        <w:rPr>
          <w:rFonts w:eastAsia="SimSun"/>
          <w:lang w:eastAsia="hi-IN" w:bidi="hi-IN"/>
        </w:rPr>
        <w:t xml:space="preserve"> se vsa </w:t>
      </w:r>
      <w:r w:rsidR="007F491C">
        <w:rPr>
          <w:rFonts w:eastAsia="SimSun"/>
          <w:lang w:eastAsia="hi-IN" w:bidi="hi-IN"/>
        </w:rPr>
        <w:t xml:space="preserve">tri </w:t>
      </w:r>
      <w:r w:rsidR="006702B6">
        <w:rPr>
          <w:rFonts w:eastAsia="SimSun"/>
          <w:lang w:eastAsia="hi-IN" w:bidi="hi-IN"/>
        </w:rPr>
        <w:t>potencialno onesnažena območja na območju zajetja znotraj vodovarstvenih območij nahajajo v Osrednjeslovenski regiji</w:t>
      </w:r>
      <w:r w:rsidR="007F491C">
        <w:rPr>
          <w:rFonts w:eastAsia="SimSun"/>
          <w:lang w:eastAsia="hi-IN" w:bidi="hi-IN"/>
        </w:rPr>
        <w:t xml:space="preserve">, njihova skupna površina pa znaša 15,54 ha. </w:t>
      </w:r>
    </w:p>
    <w:p w:rsidR="00E000BB" w:rsidRPr="008E110B" w:rsidRDefault="00E000BB" w:rsidP="008E110B">
      <w:pPr>
        <w:spacing w:line="240" w:lineRule="auto"/>
        <w:rPr>
          <w:rFonts w:eastAsia="SimSun"/>
          <w:b/>
          <w:lang w:eastAsia="hi-IN" w:bidi="hi-IN"/>
        </w:rPr>
      </w:pPr>
    </w:p>
    <w:p w:rsidR="004D3C66" w:rsidRPr="00997E3C" w:rsidRDefault="00C821D0" w:rsidP="004D3C66">
      <w:pPr>
        <w:tabs>
          <w:tab w:val="left" w:pos="1276"/>
        </w:tabs>
        <w:suppressAutoHyphens/>
        <w:autoSpaceDE w:val="0"/>
        <w:spacing w:line="240" w:lineRule="auto"/>
        <w:jc w:val="both"/>
        <w:rPr>
          <w:rFonts w:eastAsia="SimSun" w:cs="Arial"/>
          <w:b/>
          <w:kern w:val="1"/>
          <w:szCs w:val="20"/>
          <w:lang w:eastAsia="hi-IN" w:bidi="hi-IN"/>
        </w:rPr>
      </w:pPr>
      <w:r>
        <w:rPr>
          <w:rFonts w:eastAsia="SimSun" w:cs="Arial"/>
          <w:b/>
          <w:kern w:val="1"/>
          <w:szCs w:val="20"/>
          <w:lang w:eastAsia="hi-IN" w:bidi="hi-IN"/>
        </w:rPr>
        <w:t>O</w:t>
      </w:r>
      <w:r w:rsidR="004D3C66" w:rsidRPr="00997E3C">
        <w:rPr>
          <w:rFonts w:eastAsia="SimSun" w:cs="Arial"/>
          <w:b/>
          <w:kern w:val="1"/>
          <w:szCs w:val="20"/>
          <w:lang w:eastAsia="hi-IN" w:bidi="hi-IN"/>
        </w:rPr>
        <w:t xml:space="preserve">CENA STROŠKOV UKREPOV </w:t>
      </w:r>
    </w:p>
    <w:p w:rsidR="004D3C66" w:rsidRPr="00997E3C" w:rsidRDefault="004D3C66" w:rsidP="004D3C66">
      <w:pPr>
        <w:suppressAutoHyphens/>
        <w:autoSpaceDE w:val="0"/>
        <w:spacing w:line="240" w:lineRule="auto"/>
        <w:jc w:val="both"/>
        <w:rPr>
          <w:rFonts w:eastAsia="SimSun" w:cs="Arial"/>
          <w:kern w:val="1"/>
          <w:szCs w:val="20"/>
          <w:lang w:eastAsia="hi-IN" w:bidi="hi-IN"/>
        </w:rPr>
      </w:pPr>
    </w:p>
    <w:p w:rsidR="00997E3C" w:rsidRPr="00997E3C" w:rsidRDefault="000B0645" w:rsidP="00FF6CC5">
      <w:pPr>
        <w:suppressAutoHyphens/>
        <w:autoSpaceDE w:val="0"/>
        <w:spacing w:line="240" w:lineRule="auto"/>
        <w:jc w:val="both"/>
        <w:rPr>
          <w:rFonts w:eastAsia="SimSun" w:cs="Arial"/>
          <w:kern w:val="1"/>
          <w:szCs w:val="20"/>
          <w:lang w:eastAsia="hi-IN" w:bidi="hi-IN"/>
        </w:rPr>
      </w:pPr>
      <w:r w:rsidRPr="00997E3C">
        <w:rPr>
          <w:rFonts w:eastAsia="SimSun" w:cs="Arial"/>
          <w:b/>
          <w:bCs/>
          <w:kern w:val="1"/>
          <w:szCs w:val="20"/>
          <w:lang w:eastAsia="hi-IN" w:bidi="hi-IN"/>
        </w:rPr>
        <w:t>Strošek ukrepa 1</w:t>
      </w:r>
      <w:r w:rsidR="004D3C66" w:rsidRPr="00997E3C">
        <w:rPr>
          <w:rFonts w:eastAsia="SimSun" w:cs="Arial"/>
          <w:b/>
          <w:bCs/>
          <w:kern w:val="1"/>
          <w:szCs w:val="20"/>
          <w:lang w:eastAsia="hi-IN" w:bidi="hi-IN"/>
        </w:rPr>
        <w:t>:</w:t>
      </w:r>
      <w:r w:rsidR="004D3C66" w:rsidRPr="00997E3C">
        <w:rPr>
          <w:rFonts w:eastAsia="SimSun" w:cs="Arial"/>
          <w:kern w:val="1"/>
          <w:szCs w:val="20"/>
          <w:lang w:eastAsia="hi-IN" w:bidi="hi-IN"/>
        </w:rPr>
        <w:t xml:space="preserve"> </w:t>
      </w:r>
      <w:r w:rsidR="00997E3C" w:rsidRPr="00997E3C">
        <w:rPr>
          <w:rFonts w:eastAsia="SimSun" w:cs="Arial"/>
          <w:kern w:val="1"/>
          <w:szCs w:val="20"/>
          <w:lang w:eastAsia="hi-IN" w:bidi="hi-IN"/>
        </w:rPr>
        <w:t xml:space="preserve">Upoštevati je potrebno strošek izdelave </w:t>
      </w:r>
      <w:r w:rsidR="00997E3C">
        <w:rPr>
          <w:rFonts w:eastAsia="SimSun" w:cs="Arial"/>
          <w:kern w:val="1"/>
          <w:szCs w:val="20"/>
          <w:lang w:eastAsia="hi-IN" w:bidi="hi-IN"/>
        </w:rPr>
        <w:t>strokovnih</w:t>
      </w:r>
      <w:r w:rsidR="00775DF5">
        <w:rPr>
          <w:rFonts w:eastAsia="SimSun" w:cs="Arial"/>
          <w:kern w:val="1"/>
          <w:szCs w:val="20"/>
          <w:lang w:eastAsia="hi-IN" w:bidi="hi-IN"/>
        </w:rPr>
        <w:t xml:space="preserve"> podlag</w:t>
      </w:r>
      <w:r w:rsidR="00997E3C">
        <w:rPr>
          <w:rFonts w:eastAsia="SimSun" w:cs="Arial"/>
          <w:kern w:val="1"/>
          <w:szCs w:val="20"/>
          <w:lang w:eastAsia="hi-IN" w:bidi="hi-IN"/>
        </w:rPr>
        <w:t xml:space="preserve"> </w:t>
      </w:r>
      <w:r w:rsidR="00997E3C" w:rsidRPr="00997E3C">
        <w:rPr>
          <w:rFonts w:eastAsia="SimSun" w:cs="Arial"/>
          <w:kern w:val="1"/>
          <w:szCs w:val="20"/>
          <w:lang w:eastAsia="hi-IN" w:bidi="hi-IN"/>
        </w:rPr>
        <w:t>za pripravo akta o zavarovanju</w:t>
      </w:r>
      <w:r w:rsidR="00997E3C">
        <w:rPr>
          <w:rFonts w:eastAsia="SimSun" w:cs="Arial"/>
          <w:kern w:val="1"/>
          <w:szCs w:val="20"/>
          <w:lang w:eastAsia="hi-IN" w:bidi="hi-IN"/>
        </w:rPr>
        <w:t>, medtem ko</w:t>
      </w:r>
      <w:r w:rsidR="00626F04">
        <w:rPr>
          <w:rFonts w:eastAsia="SimSun" w:cs="Arial"/>
          <w:kern w:val="1"/>
          <w:szCs w:val="20"/>
          <w:lang w:eastAsia="hi-IN" w:bidi="hi-IN"/>
        </w:rPr>
        <w:t xml:space="preserve"> se uredbe o vodovarstvenih območjih</w:t>
      </w:r>
      <w:r w:rsidR="00997E3C">
        <w:rPr>
          <w:rFonts w:eastAsia="SimSun" w:cs="Arial"/>
          <w:kern w:val="1"/>
          <w:szCs w:val="20"/>
          <w:lang w:eastAsia="hi-IN" w:bidi="hi-IN"/>
        </w:rPr>
        <w:t xml:space="preserve"> </w:t>
      </w:r>
      <w:r w:rsidR="00626F04">
        <w:rPr>
          <w:rFonts w:eastAsia="SimSun" w:cs="Arial"/>
          <w:kern w:val="1"/>
          <w:szCs w:val="20"/>
          <w:lang w:eastAsia="hi-IN" w:bidi="hi-IN"/>
        </w:rPr>
        <w:t>pripravljajo</w:t>
      </w:r>
      <w:r w:rsidR="00626F04" w:rsidRPr="00626F04">
        <w:rPr>
          <w:rFonts w:eastAsia="SimSun" w:cs="Arial"/>
          <w:kern w:val="1"/>
          <w:szCs w:val="20"/>
          <w:lang w:eastAsia="hi-IN" w:bidi="hi-IN"/>
        </w:rPr>
        <w:t xml:space="preserve"> v okviru rednega dela Ministrstva za okolje in p</w:t>
      </w:r>
      <w:r w:rsidR="00626F04">
        <w:rPr>
          <w:rFonts w:eastAsia="SimSun" w:cs="Arial"/>
          <w:kern w:val="1"/>
          <w:szCs w:val="20"/>
          <w:lang w:eastAsia="hi-IN" w:bidi="hi-IN"/>
        </w:rPr>
        <w:t xml:space="preserve">rostor, </w:t>
      </w:r>
      <w:r w:rsidR="00626F04" w:rsidRPr="00626F04">
        <w:rPr>
          <w:rFonts w:eastAsia="SimSun" w:cs="Arial"/>
          <w:kern w:val="1"/>
          <w:szCs w:val="20"/>
          <w:lang w:eastAsia="hi-IN" w:bidi="hi-IN"/>
        </w:rPr>
        <w:t xml:space="preserve">zato stroški </w:t>
      </w:r>
      <w:r w:rsidR="00626F04">
        <w:rPr>
          <w:rFonts w:eastAsia="SimSun" w:cs="Arial"/>
          <w:kern w:val="1"/>
          <w:szCs w:val="20"/>
          <w:lang w:eastAsia="hi-IN" w:bidi="hi-IN"/>
        </w:rPr>
        <w:t xml:space="preserve">v tem delu </w:t>
      </w:r>
      <w:r w:rsidR="00626F04" w:rsidRPr="00626F04">
        <w:rPr>
          <w:rFonts w:eastAsia="SimSun" w:cs="Arial"/>
          <w:kern w:val="1"/>
          <w:szCs w:val="20"/>
          <w:lang w:eastAsia="hi-IN" w:bidi="hi-IN"/>
        </w:rPr>
        <w:t>niso predvideni.</w:t>
      </w:r>
      <w:r w:rsidR="00FE4A33">
        <w:rPr>
          <w:rFonts w:eastAsia="SimSun" w:cs="Arial"/>
          <w:kern w:val="1"/>
          <w:szCs w:val="20"/>
          <w:lang w:eastAsia="hi-IN" w:bidi="hi-IN"/>
        </w:rPr>
        <w:t xml:space="preserve"> Iz podatkov je razvidno, da </w:t>
      </w:r>
      <w:r w:rsidR="00BE200D">
        <w:rPr>
          <w:rFonts w:eastAsia="SimSun" w:cs="Arial"/>
          <w:kern w:val="1"/>
          <w:szCs w:val="20"/>
          <w:lang w:eastAsia="hi-IN" w:bidi="hi-IN"/>
        </w:rPr>
        <w:t>obstaja 1288 potencialnih</w:t>
      </w:r>
      <w:r w:rsidR="00FE4A33">
        <w:rPr>
          <w:rFonts w:eastAsia="SimSun" w:cs="Arial"/>
          <w:kern w:val="1"/>
          <w:szCs w:val="20"/>
          <w:lang w:eastAsia="hi-IN" w:bidi="hi-IN"/>
        </w:rPr>
        <w:t xml:space="preserve"> zajetij za oskrbo s pitno vodo, za katera strokovne podlage za pripravo akta o zavarovanju</w:t>
      </w:r>
      <w:r w:rsidR="00BE200D">
        <w:rPr>
          <w:rFonts w:eastAsia="SimSun" w:cs="Arial"/>
          <w:kern w:val="1"/>
          <w:szCs w:val="20"/>
          <w:lang w:eastAsia="hi-IN" w:bidi="hi-IN"/>
        </w:rPr>
        <w:t xml:space="preserve"> še niso izdelane, kar predstavlja približno polovico vseh zajetij.</w:t>
      </w:r>
      <w:r w:rsidR="004A435F">
        <w:rPr>
          <w:rFonts w:eastAsia="SimSun" w:cs="Arial"/>
          <w:kern w:val="1"/>
          <w:szCs w:val="20"/>
          <w:lang w:eastAsia="hi-IN" w:bidi="hi-IN"/>
        </w:rPr>
        <w:t xml:space="preserve"> Glede na podatke o izdanih uredbah o vodovarstvenih območjih, pripravljenih strokovnih podlagah za pripravo akta o zavarovanju in njim pripadajočih zajetij je bilo ocenjeno, da se z eno strokovno podlago za pripravo akta o zavarovanju pokrije približno 30 zajetij. </w:t>
      </w:r>
      <w:r w:rsidR="008B07B5">
        <w:rPr>
          <w:rFonts w:eastAsia="SimSun" w:cs="Arial"/>
          <w:kern w:val="1"/>
          <w:szCs w:val="20"/>
          <w:lang w:eastAsia="hi-IN" w:bidi="hi-IN"/>
        </w:rPr>
        <w:t>Iz navedenega sledi, da je potrebno pripraviti še približno 43 strokovnih podlag. Strošek izdelave ene strokovne podlage s</w:t>
      </w:r>
      <w:r w:rsidR="002668BB">
        <w:rPr>
          <w:rFonts w:eastAsia="SimSun" w:cs="Arial"/>
          <w:kern w:val="1"/>
          <w:szCs w:val="20"/>
          <w:lang w:eastAsia="hi-IN" w:bidi="hi-IN"/>
        </w:rPr>
        <w:t>e predvidi glede na program dela Geološkega zavoda Slovenije za leta 2018/2019 in 2020/2021, v zvezi s strokovnimi nalogami za vodovarstvena območja</w:t>
      </w:r>
      <w:r w:rsidR="00131751">
        <w:rPr>
          <w:rFonts w:eastAsia="SimSun" w:cs="Arial"/>
          <w:kern w:val="1"/>
          <w:szCs w:val="20"/>
          <w:lang w:eastAsia="hi-IN" w:bidi="hi-IN"/>
        </w:rPr>
        <w:t xml:space="preserve"> (MOP, 2018, 2020)</w:t>
      </w:r>
      <w:r w:rsidR="002668BB">
        <w:rPr>
          <w:rFonts w:eastAsia="SimSun" w:cs="Arial"/>
          <w:kern w:val="1"/>
          <w:szCs w:val="20"/>
          <w:lang w:eastAsia="hi-IN" w:bidi="hi-IN"/>
        </w:rPr>
        <w:t xml:space="preserve"> ter</w:t>
      </w:r>
      <w:r w:rsidR="008B07B5">
        <w:rPr>
          <w:rFonts w:eastAsia="SimSun" w:cs="Arial"/>
          <w:kern w:val="1"/>
          <w:szCs w:val="20"/>
          <w:lang w:eastAsia="hi-IN" w:bidi="hi-IN"/>
        </w:rPr>
        <w:t xml:space="preserve"> znaša me</w:t>
      </w:r>
      <w:r w:rsidR="002668BB">
        <w:rPr>
          <w:rFonts w:eastAsia="SimSun" w:cs="Arial"/>
          <w:kern w:val="1"/>
          <w:szCs w:val="20"/>
          <w:lang w:eastAsia="hi-IN" w:bidi="hi-IN"/>
        </w:rPr>
        <w:t>d 10.000 EUR in 40</w:t>
      </w:r>
      <w:r w:rsidR="008B07B5">
        <w:rPr>
          <w:rFonts w:eastAsia="SimSun" w:cs="Arial"/>
          <w:kern w:val="1"/>
          <w:szCs w:val="20"/>
          <w:lang w:eastAsia="hi-IN" w:bidi="hi-IN"/>
        </w:rPr>
        <w:t>.000 EUR. Skupni strošek u</w:t>
      </w:r>
      <w:r w:rsidR="006503E6">
        <w:rPr>
          <w:rFonts w:eastAsia="SimSun" w:cs="Arial"/>
          <w:kern w:val="1"/>
          <w:szCs w:val="20"/>
          <w:lang w:eastAsia="hi-IN" w:bidi="hi-IN"/>
        </w:rPr>
        <w:t>krepa</w:t>
      </w:r>
      <w:r w:rsidR="002668BB">
        <w:rPr>
          <w:rFonts w:eastAsia="SimSun" w:cs="Arial"/>
          <w:kern w:val="1"/>
          <w:szCs w:val="20"/>
          <w:lang w:eastAsia="hi-IN" w:bidi="hi-IN"/>
        </w:rPr>
        <w:t xml:space="preserve"> znaša med 430.000 EUR in 1.720</w:t>
      </w:r>
      <w:r w:rsidR="008B07B5">
        <w:rPr>
          <w:rFonts w:eastAsia="SimSun" w:cs="Arial"/>
          <w:kern w:val="1"/>
          <w:szCs w:val="20"/>
          <w:lang w:eastAsia="hi-IN" w:bidi="hi-IN"/>
        </w:rPr>
        <w:t>.000 EUR in se ga oceni na</w:t>
      </w:r>
      <w:r w:rsidR="002668BB">
        <w:rPr>
          <w:rFonts w:eastAsia="SimSun" w:cs="Arial"/>
          <w:kern w:val="1"/>
          <w:szCs w:val="20"/>
          <w:lang w:eastAsia="hi-IN" w:bidi="hi-IN"/>
        </w:rPr>
        <w:t xml:space="preserve"> </w:t>
      </w:r>
      <w:r w:rsidR="00FD12BB">
        <w:rPr>
          <w:rFonts w:eastAsia="SimSun" w:cs="Arial"/>
          <w:kern w:val="1"/>
          <w:szCs w:val="20"/>
          <w:lang w:eastAsia="hi-IN" w:bidi="hi-IN"/>
        </w:rPr>
        <w:t>1.</w:t>
      </w:r>
      <w:r w:rsidR="00FF6CC5">
        <w:rPr>
          <w:rFonts w:eastAsia="SimSun" w:cs="Arial"/>
          <w:kern w:val="1"/>
          <w:szCs w:val="20"/>
          <w:lang w:eastAsia="hi-IN" w:bidi="hi-IN"/>
        </w:rPr>
        <w:t>500</w:t>
      </w:r>
      <w:r w:rsidR="008B07B5">
        <w:rPr>
          <w:rFonts w:eastAsia="SimSun" w:cs="Arial"/>
          <w:kern w:val="1"/>
          <w:szCs w:val="20"/>
          <w:lang w:eastAsia="hi-IN" w:bidi="hi-IN"/>
        </w:rPr>
        <w:t>.000 EUR.</w:t>
      </w:r>
    </w:p>
    <w:p w:rsidR="004D3C66" w:rsidRPr="00227785" w:rsidRDefault="004D3C66" w:rsidP="001D1E49">
      <w:pPr>
        <w:tabs>
          <w:tab w:val="num" w:pos="1276"/>
        </w:tabs>
        <w:suppressAutoHyphens/>
        <w:autoSpaceDE w:val="0"/>
        <w:spacing w:line="240" w:lineRule="auto"/>
        <w:jc w:val="both"/>
        <w:rPr>
          <w:rFonts w:eastAsia="SimSun" w:cs="Arial"/>
          <w:kern w:val="1"/>
          <w:szCs w:val="20"/>
          <w:highlight w:val="red"/>
          <w:lang w:eastAsia="hi-IN" w:bidi="hi-IN"/>
        </w:rPr>
      </w:pPr>
    </w:p>
    <w:p w:rsidR="004D3C66" w:rsidRPr="00300DA8" w:rsidRDefault="000B0645" w:rsidP="004D3C66">
      <w:pPr>
        <w:suppressAutoHyphens/>
        <w:autoSpaceDE w:val="0"/>
        <w:spacing w:line="240" w:lineRule="auto"/>
        <w:jc w:val="both"/>
        <w:rPr>
          <w:rFonts w:eastAsia="SimSun" w:cs="Arial"/>
          <w:kern w:val="1"/>
          <w:szCs w:val="20"/>
          <w:lang w:eastAsia="hi-IN" w:bidi="hi-IN"/>
        </w:rPr>
      </w:pPr>
      <w:r w:rsidRPr="00BD7968">
        <w:rPr>
          <w:rFonts w:eastAsia="SimSun" w:cs="Arial"/>
          <w:b/>
          <w:bCs/>
          <w:kern w:val="1"/>
          <w:szCs w:val="20"/>
          <w:lang w:eastAsia="hi-IN" w:bidi="hi-IN"/>
        </w:rPr>
        <w:t>Strošek ukrepa 2</w:t>
      </w:r>
      <w:r w:rsidR="004D3C66" w:rsidRPr="00BD7968">
        <w:rPr>
          <w:rFonts w:eastAsia="SimSun" w:cs="Arial"/>
          <w:b/>
          <w:bCs/>
          <w:kern w:val="1"/>
          <w:szCs w:val="20"/>
          <w:lang w:eastAsia="hi-IN" w:bidi="hi-IN"/>
        </w:rPr>
        <w:t xml:space="preserve">: </w:t>
      </w:r>
      <w:r w:rsidR="00B03D22" w:rsidRPr="00B03D22">
        <w:rPr>
          <w:rFonts w:eastAsia="SimSun" w:cs="Arial"/>
          <w:bCs/>
          <w:kern w:val="1"/>
          <w:szCs w:val="20"/>
          <w:lang w:eastAsia="hi-IN" w:bidi="hi-IN"/>
        </w:rPr>
        <w:t>Glede na</w:t>
      </w:r>
      <w:r w:rsidR="00B03D22">
        <w:rPr>
          <w:rFonts w:eastAsia="SimSun" w:cs="Arial"/>
          <w:bCs/>
          <w:kern w:val="1"/>
          <w:szCs w:val="20"/>
          <w:lang w:eastAsia="hi-IN" w:bidi="hi-IN"/>
        </w:rPr>
        <w:t xml:space="preserve"> podatke o stroških izvede</w:t>
      </w:r>
      <w:r w:rsidR="00BB6F36">
        <w:rPr>
          <w:rFonts w:eastAsia="SimSun" w:cs="Arial"/>
          <w:bCs/>
          <w:kern w:val="1"/>
          <w:szCs w:val="20"/>
          <w:lang w:eastAsia="hi-IN" w:bidi="hi-IN"/>
        </w:rPr>
        <w:t>nih sanacij onesnaženih območij</w:t>
      </w:r>
      <w:r w:rsidR="00B03D22">
        <w:rPr>
          <w:rFonts w:eastAsia="SimSun" w:cs="Arial"/>
          <w:bCs/>
          <w:kern w:val="1"/>
          <w:szCs w:val="20"/>
          <w:lang w:eastAsia="hi-IN" w:bidi="hi-IN"/>
        </w:rPr>
        <w:t xml:space="preserve"> znaša sanacija enega hektarja 1.250.000 EUR. Za sanacijo 3 potencialno onesnaženih območij s površino 15,54 ha</w:t>
      </w:r>
      <w:r w:rsidR="00B03D22" w:rsidRPr="00B03D22">
        <w:rPr>
          <w:rFonts w:eastAsia="SimSun" w:cs="Arial"/>
          <w:bCs/>
          <w:kern w:val="1"/>
          <w:szCs w:val="20"/>
          <w:lang w:eastAsia="hi-IN" w:bidi="hi-IN"/>
        </w:rPr>
        <w:t>, ki se nahajajo na območju zajetja</w:t>
      </w:r>
      <w:r w:rsidR="00B03D22">
        <w:rPr>
          <w:rFonts w:eastAsia="SimSun" w:cs="Arial"/>
          <w:bCs/>
          <w:kern w:val="1"/>
          <w:szCs w:val="20"/>
          <w:lang w:eastAsia="hi-IN" w:bidi="hi-IN"/>
        </w:rPr>
        <w:t xml:space="preserve"> znotraj vodovarstvenih obmo</w:t>
      </w:r>
      <w:r w:rsidR="0032086C">
        <w:rPr>
          <w:rFonts w:eastAsia="SimSun" w:cs="Arial"/>
          <w:bCs/>
          <w:kern w:val="1"/>
          <w:szCs w:val="20"/>
          <w:lang w:eastAsia="hi-IN" w:bidi="hi-IN"/>
        </w:rPr>
        <w:t xml:space="preserve">čij, se predvidi 19.500.000 EUR. </w:t>
      </w:r>
      <w:r w:rsidR="0032086C" w:rsidRPr="00216641">
        <w:rPr>
          <w:rFonts w:eastAsia="SimSun" w:cs="Arial"/>
          <w:bCs/>
          <w:kern w:val="1"/>
          <w:szCs w:val="20"/>
          <w:lang w:eastAsia="hi-IN" w:bidi="hi-IN"/>
        </w:rPr>
        <w:t>Pri tem ni bilo upoštevano, da stroški sanacije bremenijo povzročitelja, v kolikor je ta znan.</w:t>
      </w:r>
      <w:r w:rsidR="0032086C">
        <w:rPr>
          <w:rFonts w:eastAsia="SimSun" w:cs="Arial"/>
          <w:bCs/>
          <w:kern w:val="1"/>
          <w:szCs w:val="20"/>
          <w:lang w:eastAsia="hi-IN" w:bidi="hi-IN"/>
        </w:rPr>
        <w:t xml:space="preserve"> </w:t>
      </w:r>
      <w:r w:rsidR="00B03D22" w:rsidRPr="00B03D22">
        <w:rPr>
          <w:rFonts w:eastAsia="SimSun" w:cs="Arial"/>
          <w:bCs/>
          <w:kern w:val="1"/>
          <w:szCs w:val="20"/>
          <w:lang w:eastAsia="hi-IN" w:bidi="hi-IN"/>
        </w:rPr>
        <w:t xml:space="preserve"> </w:t>
      </w:r>
    </w:p>
    <w:p w:rsidR="004D3C66" w:rsidRPr="00300DA8" w:rsidRDefault="004D3C66" w:rsidP="004D3C66">
      <w:pPr>
        <w:tabs>
          <w:tab w:val="num" w:pos="1276"/>
        </w:tabs>
        <w:suppressAutoHyphens/>
        <w:autoSpaceDE w:val="0"/>
        <w:spacing w:line="240" w:lineRule="auto"/>
        <w:ind w:left="1276" w:hanging="709"/>
        <w:jc w:val="both"/>
        <w:rPr>
          <w:rFonts w:eastAsia="SimSun" w:cs="Arial"/>
          <w:kern w:val="1"/>
          <w:szCs w:val="20"/>
          <w:lang w:eastAsia="hi-IN" w:bidi="hi-IN"/>
        </w:rPr>
      </w:pPr>
    </w:p>
    <w:p w:rsidR="004D3C66" w:rsidRPr="002902B3" w:rsidRDefault="004D3C66" w:rsidP="004D3C66">
      <w:pPr>
        <w:tabs>
          <w:tab w:val="left" w:pos="1276"/>
        </w:tabs>
        <w:suppressAutoHyphens/>
        <w:autoSpaceDE w:val="0"/>
        <w:spacing w:line="240" w:lineRule="auto"/>
        <w:jc w:val="both"/>
        <w:rPr>
          <w:rFonts w:eastAsia="SimSun" w:cs="Arial"/>
          <w:b/>
          <w:kern w:val="1"/>
          <w:szCs w:val="20"/>
          <w:lang w:eastAsia="hi-IN" w:bidi="hi-IN"/>
        </w:rPr>
      </w:pPr>
      <w:r w:rsidRPr="002902B3">
        <w:rPr>
          <w:rFonts w:eastAsia="SimSun" w:cs="Arial"/>
          <w:b/>
          <w:kern w:val="1"/>
          <w:szCs w:val="20"/>
          <w:lang w:eastAsia="hi-IN" w:bidi="hi-IN"/>
        </w:rPr>
        <w:t xml:space="preserve">ROK ZA IZVEDBO </w:t>
      </w:r>
    </w:p>
    <w:p w:rsidR="004D3C66" w:rsidRPr="002902B3" w:rsidRDefault="004D3C66" w:rsidP="004D3C66">
      <w:pPr>
        <w:tabs>
          <w:tab w:val="left" w:pos="1276"/>
        </w:tabs>
        <w:suppressAutoHyphens/>
        <w:autoSpaceDE w:val="0"/>
        <w:spacing w:line="240" w:lineRule="auto"/>
        <w:jc w:val="both"/>
        <w:rPr>
          <w:rFonts w:eastAsia="SimSun" w:cs="Arial"/>
          <w:b/>
          <w:kern w:val="1"/>
          <w:szCs w:val="20"/>
          <w:lang w:eastAsia="hi-IN" w:bidi="hi-IN"/>
        </w:rPr>
      </w:pPr>
    </w:p>
    <w:p w:rsidR="004D3C66" w:rsidRPr="002902B3" w:rsidRDefault="004D3C66" w:rsidP="004D3C66">
      <w:pPr>
        <w:tabs>
          <w:tab w:val="left" w:pos="1276"/>
        </w:tabs>
        <w:suppressAutoHyphens/>
        <w:autoSpaceDE w:val="0"/>
        <w:spacing w:line="240" w:lineRule="auto"/>
        <w:jc w:val="both"/>
        <w:rPr>
          <w:rFonts w:eastAsia="SimSun" w:cs="Arial"/>
          <w:kern w:val="1"/>
          <w:szCs w:val="20"/>
          <w:lang w:eastAsia="hi-IN" w:bidi="hi-IN"/>
        </w:rPr>
      </w:pPr>
      <w:r w:rsidRPr="002902B3">
        <w:rPr>
          <w:rFonts w:eastAsia="SimSun" w:cs="Arial"/>
          <w:kern w:val="1"/>
          <w:szCs w:val="20"/>
          <w:lang w:eastAsia="hi-IN" w:bidi="hi-IN"/>
        </w:rPr>
        <w:t xml:space="preserve">Rok </w:t>
      </w:r>
      <w:r w:rsidR="002902B3">
        <w:rPr>
          <w:rFonts w:eastAsia="SimSun" w:cs="Arial"/>
          <w:kern w:val="1"/>
          <w:szCs w:val="20"/>
          <w:lang w:eastAsia="hi-IN" w:bidi="hi-IN"/>
        </w:rPr>
        <w:t>za izvedbo je do konca leta 2027</w:t>
      </w:r>
      <w:r w:rsidRPr="002902B3">
        <w:rPr>
          <w:rFonts w:eastAsia="SimSun" w:cs="Arial"/>
          <w:kern w:val="1"/>
          <w:szCs w:val="20"/>
          <w:lang w:eastAsia="hi-IN" w:bidi="hi-IN"/>
        </w:rPr>
        <w:t>.</w:t>
      </w:r>
    </w:p>
    <w:p w:rsidR="004D3C66" w:rsidRPr="00227785" w:rsidRDefault="004D3C66" w:rsidP="004D3C66">
      <w:pPr>
        <w:suppressAutoHyphens/>
        <w:autoSpaceDE w:val="0"/>
        <w:spacing w:line="240" w:lineRule="auto"/>
        <w:jc w:val="both"/>
        <w:rPr>
          <w:rFonts w:eastAsia="SimSun" w:cs="Arial"/>
          <w:kern w:val="1"/>
          <w:szCs w:val="20"/>
          <w:highlight w:val="red"/>
          <w:lang w:eastAsia="hi-IN" w:bidi="hi-IN"/>
        </w:rPr>
      </w:pPr>
    </w:p>
    <w:p w:rsidR="004D3C66" w:rsidRPr="002902B3" w:rsidRDefault="004D3C66" w:rsidP="004D3C66">
      <w:pPr>
        <w:suppressAutoHyphens/>
        <w:autoSpaceDE w:val="0"/>
        <w:spacing w:line="240" w:lineRule="auto"/>
        <w:jc w:val="both"/>
        <w:rPr>
          <w:rFonts w:eastAsia="SimSun" w:cs="Arial"/>
          <w:b/>
          <w:bCs/>
          <w:kern w:val="1"/>
          <w:szCs w:val="20"/>
          <w:lang w:eastAsia="hi-IN" w:bidi="hi-IN"/>
        </w:rPr>
      </w:pPr>
      <w:r w:rsidRPr="002902B3">
        <w:rPr>
          <w:rFonts w:eastAsia="SimSun" w:cs="Arial"/>
          <w:b/>
          <w:bCs/>
          <w:kern w:val="1"/>
          <w:szCs w:val="20"/>
          <w:lang w:eastAsia="hi-IN" w:bidi="hi-IN"/>
        </w:rPr>
        <w:t>NOSILCI UKREPOV</w:t>
      </w:r>
    </w:p>
    <w:p w:rsidR="00AE515A" w:rsidRPr="002902B3" w:rsidRDefault="00AE515A" w:rsidP="004D3C66">
      <w:pPr>
        <w:suppressAutoHyphens/>
        <w:autoSpaceDE w:val="0"/>
        <w:spacing w:line="240" w:lineRule="auto"/>
        <w:jc w:val="both"/>
        <w:rPr>
          <w:rFonts w:eastAsia="SimSun" w:cs="Arial"/>
          <w:b/>
          <w:bCs/>
          <w:kern w:val="1"/>
          <w:szCs w:val="20"/>
          <w:lang w:eastAsia="hi-IN" w:bidi="hi-IN"/>
        </w:rPr>
      </w:pPr>
    </w:p>
    <w:p w:rsidR="00AE515A" w:rsidRPr="002902B3" w:rsidRDefault="00D66282" w:rsidP="004D3C66">
      <w:pPr>
        <w:suppressAutoHyphens/>
        <w:autoSpaceDE w:val="0"/>
        <w:spacing w:line="240" w:lineRule="auto"/>
        <w:jc w:val="both"/>
        <w:rPr>
          <w:rFonts w:eastAsia="SimSun" w:cs="Arial"/>
          <w:kern w:val="1"/>
          <w:szCs w:val="20"/>
          <w:lang w:eastAsia="hi-IN" w:bidi="hi-IN"/>
        </w:rPr>
      </w:pPr>
      <w:r w:rsidRPr="002902B3">
        <w:rPr>
          <w:rFonts w:eastAsia="SimSun" w:cs="Arial"/>
          <w:b/>
          <w:kern w:val="1"/>
          <w:szCs w:val="20"/>
          <w:lang w:eastAsia="hi-IN" w:bidi="hi-IN"/>
        </w:rPr>
        <w:t>Nosilec u</w:t>
      </w:r>
      <w:r w:rsidR="00AE515A" w:rsidRPr="002902B3">
        <w:rPr>
          <w:rFonts w:eastAsia="SimSun" w:cs="Arial"/>
          <w:b/>
          <w:kern w:val="1"/>
          <w:szCs w:val="20"/>
          <w:lang w:eastAsia="hi-IN" w:bidi="hi-IN"/>
        </w:rPr>
        <w:t>krep</w:t>
      </w:r>
      <w:r w:rsidRPr="002902B3">
        <w:rPr>
          <w:rFonts w:eastAsia="SimSun" w:cs="Arial"/>
          <w:b/>
          <w:kern w:val="1"/>
          <w:szCs w:val="20"/>
          <w:lang w:eastAsia="hi-IN" w:bidi="hi-IN"/>
        </w:rPr>
        <w:t>a</w:t>
      </w:r>
      <w:r w:rsidR="000B0645" w:rsidRPr="002902B3">
        <w:rPr>
          <w:rFonts w:eastAsia="SimSun" w:cs="Arial"/>
          <w:b/>
          <w:kern w:val="1"/>
          <w:szCs w:val="20"/>
          <w:lang w:eastAsia="hi-IN" w:bidi="hi-IN"/>
        </w:rPr>
        <w:t xml:space="preserve"> 1</w:t>
      </w:r>
      <w:r w:rsidR="00AE515A" w:rsidRPr="002902B3">
        <w:rPr>
          <w:rFonts w:eastAsia="SimSun" w:cs="Arial"/>
          <w:b/>
          <w:kern w:val="1"/>
          <w:szCs w:val="20"/>
          <w:lang w:eastAsia="hi-IN" w:bidi="hi-IN"/>
        </w:rPr>
        <w:t>:</w:t>
      </w:r>
      <w:r w:rsidR="000B5766" w:rsidRPr="002902B3">
        <w:rPr>
          <w:rFonts w:eastAsia="SimSun" w:cs="Arial"/>
          <w:b/>
          <w:kern w:val="1"/>
          <w:szCs w:val="20"/>
          <w:lang w:eastAsia="hi-IN" w:bidi="hi-IN"/>
        </w:rPr>
        <w:t xml:space="preserve"> </w:t>
      </w:r>
      <w:r w:rsidR="000B5766" w:rsidRPr="002902B3">
        <w:rPr>
          <w:rFonts w:eastAsia="SimSun" w:cs="Arial"/>
          <w:kern w:val="1"/>
          <w:szCs w:val="20"/>
          <w:lang w:eastAsia="hi-IN" w:bidi="hi-IN"/>
        </w:rPr>
        <w:t>MOP</w:t>
      </w:r>
      <w:r w:rsidR="00F46E8D">
        <w:rPr>
          <w:rFonts w:eastAsia="SimSun" w:cs="Arial"/>
          <w:kern w:val="1"/>
          <w:szCs w:val="20"/>
          <w:lang w:eastAsia="hi-IN" w:bidi="hi-IN"/>
        </w:rPr>
        <w:t xml:space="preserve"> in Geološki zavod Slovenije</w:t>
      </w:r>
    </w:p>
    <w:p w:rsidR="00AE515A" w:rsidRPr="002902B3" w:rsidRDefault="00AE515A" w:rsidP="004D3C66">
      <w:pPr>
        <w:suppressAutoHyphens/>
        <w:autoSpaceDE w:val="0"/>
        <w:spacing w:line="240" w:lineRule="auto"/>
        <w:jc w:val="both"/>
        <w:rPr>
          <w:rFonts w:eastAsia="SimSun" w:cs="Arial"/>
          <w:b/>
          <w:kern w:val="1"/>
          <w:szCs w:val="20"/>
          <w:lang w:eastAsia="hi-IN" w:bidi="hi-IN"/>
        </w:rPr>
      </w:pPr>
    </w:p>
    <w:p w:rsidR="00AE515A" w:rsidRPr="0073090C" w:rsidRDefault="00D66282" w:rsidP="004D3C66">
      <w:pPr>
        <w:suppressAutoHyphens/>
        <w:autoSpaceDE w:val="0"/>
        <w:spacing w:line="240" w:lineRule="auto"/>
        <w:jc w:val="both"/>
        <w:rPr>
          <w:rFonts w:eastAsia="SimSun" w:cs="Arial"/>
          <w:kern w:val="1"/>
          <w:szCs w:val="20"/>
          <w:lang w:eastAsia="hi-IN" w:bidi="hi-IN"/>
        </w:rPr>
      </w:pPr>
      <w:r w:rsidRPr="00216641">
        <w:rPr>
          <w:rFonts w:eastAsia="SimSun" w:cs="Arial"/>
          <w:b/>
          <w:kern w:val="1"/>
          <w:szCs w:val="20"/>
          <w:lang w:eastAsia="hi-IN" w:bidi="hi-IN"/>
        </w:rPr>
        <w:t>Nosilec u</w:t>
      </w:r>
      <w:r w:rsidR="00AE515A" w:rsidRPr="00216641">
        <w:rPr>
          <w:rFonts w:eastAsia="SimSun" w:cs="Arial"/>
          <w:b/>
          <w:kern w:val="1"/>
          <w:szCs w:val="20"/>
          <w:lang w:eastAsia="hi-IN" w:bidi="hi-IN"/>
        </w:rPr>
        <w:t>krep</w:t>
      </w:r>
      <w:r w:rsidRPr="00216641">
        <w:rPr>
          <w:rFonts w:eastAsia="SimSun" w:cs="Arial"/>
          <w:b/>
          <w:kern w:val="1"/>
          <w:szCs w:val="20"/>
          <w:lang w:eastAsia="hi-IN" w:bidi="hi-IN"/>
        </w:rPr>
        <w:t>a</w:t>
      </w:r>
      <w:r w:rsidR="000B0645" w:rsidRPr="00216641">
        <w:rPr>
          <w:rFonts w:eastAsia="SimSun" w:cs="Arial"/>
          <w:b/>
          <w:kern w:val="1"/>
          <w:szCs w:val="20"/>
          <w:lang w:eastAsia="hi-IN" w:bidi="hi-IN"/>
        </w:rPr>
        <w:t xml:space="preserve"> 2</w:t>
      </w:r>
      <w:r w:rsidR="00AE515A" w:rsidRPr="00216641">
        <w:rPr>
          <w:rFonts w:eastAsia="SimSun" w:cs="Arial"/>
          <w:b/>
          <w:kern w:val="1"/>
          <w:szCs w:val="20"/>
          <w:lang w:eastAsia="hi-IN" w:bidi="hi-IN"/>
        </w:rPr>
        <w:t>:</w:t>
      </w:r>
      <w:r w:rsidR="000B5766" w:rsidRPr="00216641">
        <w:rPr>
          <w:rFonts w:eastAsia="SimSun" w:cs="Arial"/>
          <w:b/>
          <w:kern w:val="1"/>
          <w:szCs w:val="20"/>
          <w:lang w:eastAsia="hi-IN" w:bidi="hi-IN"/>
        </w:rPr>
        <w:t xml:space="preserve"> </w:t>
      </w:r>
      <w:r w:rsidR="0073090C" w:rsidRPr="00216641">
        <w:rPr>
          <w:rFonts w:eastAsia="SimSun" w:cs="Arial"/>
          <w:kern w:val="1"/>
          <w:szCs w:val="20"/>
          <w:lang w:eastAsia="hi-IN" w:bidi="hi-IN"/>
        </w:rPr>
        <w:t xml:space="preserve">MOP, </w:t>
      </w:r>
      <w:r w:rsidR="000B5766" w:rsidRPr="00216641">
        <w:rPr>
          <w:rFonts w:eastAsia="SimSun" w:cs="Arial"/>
          <w:kern w:val="1"/>
          <w:szCs w:val="20"/>
          <w:lang w:eastAsia="hi-IN" w:bidi="hi-IN"/>
        </w:rPr>
        <w:t>Občine</w:t>
      </w:r>
      <w:r w:rsidR="002902B3" w:rsidRPr="00216641">
        <w:rPr>
          <w:rFonts w:eastAsia="SimSun" w:cs="Arial"/>
          <w:kern w:val="1"/>
          <w:szCs w:val="20"/>
          <w:lang w:eastAsia="hi-IN" w:bidi="hi-IN"/>
        </w:rPr>
        <w:t xml:space="preserve"> in inšpekcijske službe</w:t>
      </w:r>
    </w:p>
    <w:p w:rsidR="00341440" w:rsidRPr="00300DA8" w:rsidRDefault="00341440" w:rsidP="004D3C66">
      <w:pPr>
        <w:suppressAutoHyphens/>
        <w:autoSpaceDE w:val="0"/>
        <w:spacing w:line="240" w:lineRule="auto"/>
        <w:jc w:val="both"/>
        <w:rPr>
          <w:rFonts w:eastAsia="SimSun" w:cs="Arial"/>
          <w:b/>
          <w:kern w:val="1"/>
          <w:szCs w:val="20"/>
          <w:lang w:eastAsia="hi-IN" w:bidi="hi-IN"/>
        </w:rPr>
      </w:pPr>
    </w:p>
    <w:p w:rsidR="004D3C66" w:rsidRPr="00893AFC" w:rsidRDefault="00FC1927" w:rsidP="0027563F">
      <w:pPr>
        <w:pStyle w:val="Naslov2"/>
        <w:spacing w:before="0" w:line="240" w:lineRule="auto"/>
        <w:jc w:val="both"/>
        <w:rPr>
          <w:rFonts w:ascii="Arial" w:eastAsia="Calibri" w:hAnsi="Arial"/>
          <w:color w:val="auto"/>
          <w:sz w:val="20"/>
        </w:rPr>
      </w:pPr>
      <w:bookmarkStart w:id="103" w:name="_Toc396725712"/>
      <w:bookmarkStart w:id="104" w:name="_Toc399939745"/>
      <w:bookmarkStart w:id="105" w:name="_Toc93661805"/>
      <w:r w:rsidRPr="00893AFC">
        <w:rPr>
          <w:rFonts w:ascii="Arial" w:eastAsia="Calibri" w:hAnsi="Arial"/>
          <w:color w:val="auto"/>
          <w:sz w:val="20"/>
        </w:rPr>
        <w:t xml:space="preserve">14.2 </w:t>
      </w:r>
      <w:r w:rsidR="004D3C66" w:rsidRPr="00893AFC">
        <w:rPr>
          <w:rFonts w:ascii="Arial" w:eastAsia="Calibri" w:hAnsi="Arial"/>
          <w:color w:val="auto"/>
          <w:sz w:val="20"/>
        </w:rPr>
        <w:t>MONITORING KAKOVOSTI PODZEMNE VODE OZIROMA POVRŠINSKE VODE, KI SE UPORABLJA ZA OSKRBO S PITNO VODO</w:t>
      </w:r>
      <w:bookmarkEnd w:id="103"/>
      <w:bookmarkEnd w:id="104"/>
      <w:bookmarkEnd w:id="105"/>
    </w:p>
    <w:p w:rsidR="00F655CE" w:rsidRPr="002F03EF" w:rsidRDefault="00F655CE" w:rsidP="00DF6DE7">
      <w:pPr>
        <w:spacing w:line="240" w:lineRule="auto"/>
        <w:rPr>
          <w:rFonts w:eastAsia="Calibri"/>
          <w:szCs w:val="20"/>
          <w:highlight w:val="red"/>
        </w:rPr>
      </w:pPr>
    </w:p>
    <w:p w:rsidR="00F655CE" w:rsidRPr="00251E6D" w:rsidRDefault="00893AFC" w:rsidP="00DF6DE7">
      <w:pPr>
        <w:spacing w:line="240" w:lineRule="auto"/>
        <w:jc w:val="both"/>
        <w:rPr>
          <w:rFonts w:eastAsia="Calibri"/>
          <w:szCs w:val="20"/>
        </w:rPr>
      </w:pPr>
      <w:r w:rsidRPr="00251E6D">
        <w:rPr>
          <w:rFonts w:eastAsia="Calibri"/>
          <w:noProof/>
          <w:szCs w:val="20"/>
        </w:rPr>
        <w:t xml:space="preserve">Monitoring </w:t>
      </w:r>
      <w:r w:rsidRPr="00251E6D">
        <w:rPr>
          <w:rFonts w:eastAsia="Calibri"/>
          <w:szCs w:val="20"/>
        </w:rPr>
        <w:t>kakovosti podzemne vode oziroma površinske vode, ki se uporablja za oskrbo s pitno vodo je namenjen oceni stanja podzemnih in površinskih voda</w:t>
      </w:r>
      <w:r w:rsidR="002D73E4" w:rsidRPr="00251E6D">
        <w:rPr>
          <w:rFonts w:eastAsia="Calibri"/>
          <w:szCs w:val="20"/>
        </w:rPr>
        <w:t xml:space="preserve">. Stanje površinskih voda se v skladu z Uredbo o stanju površinskih voda in Pravilnikom o </w:t>
      </w:r>
      <w:r w:rsidR="002D73E4" w:rsidRPr="00251E6D">
        <w:rPr>
          <w:rFonts w:eastAsia="Calibri"/>
          <w:noProof/>
          <w:szCs w:val="20"/>
        </w:rPr>
        <w:t xml:space="preserve">monitoringu </w:t>
      </w:r>
      <w:r w:rsidR="002D73E4" w:rsidRPr="00251E6D">
        <w:rPr>
          <w:rFonts w:eastAsia="Calibri"/>
          <w:szCs w:val="20"/>
        </w:rPr>
        <w:t xml:space="preserve">stanja površinskih voda </w:t>
      </w:r>
      <w:r w:rsidR="002D73E4" w:rsidRPr="00251E6D">
        <w:rPr>
          <w:rFonts w:cs="Arial"/>
          <w:color w:val="000000"/>
          <w:szCs w:val="20"/>
          <w:shd w:val="clear" w:color="auto" w:fill="FFFFFF"/>
        </w:rPr>
        <w:t xml:space="preserve">ugotavlja na podlagi rezultatov </w:t>
      </w:r>
      <w:r w:rsidR="002D73E4" w:rsidRPr="00251E6D">
        <w:rPr>
          <w:rFonts w:cs="Arial"/>
          <w:noProof/>
          <w:color w:val="000000"/>
          <w:szCs w:val="20"/>
          <w:shd w:val="clear" w:color="auto" w:fill="FFFFFF"/>
        </w:rPr>
        <w:t xml:space="preserve">monitoringa </w:t>
      </w:r>
      <w:r w:rsidR="002D73E4" w:rsidRPr="00251E6D">
        <w:rPr>
          <w:rFonts w:cs="Arial"/>
          <w:color w:val="000000"/>
          <w:szCs w:val="20"/>
          <w:shd w:val="clear" w:color="auto" w:fill="FFFFFF"/>
        </w:rPr>
        <w:t>kemijskega in ekološkega stanja vodnih teles površinskih voda.</w:t>
      </w:r>
      <w:r w:rsidR="002D73E4" w:rsidRPr="00251E6D">
        <w:rPr>
          <w:rFonts w:eastAsia="Calibri"/>
          <w:szCs w:val="20"/>
        </w:rPr>
        <w:t xml:space="preserve"> </w:t>
      </w:r>
      <w:r w:rsidR="00B5032B">
        <w:rPr>
          <w:rFonts w:eastAsia="Calibri"/>
          <w:szCs w:val="20"/>
        </w:rPr>
        <w:t xml:space="preserve">Stanje podzemnih voda pa se v skladu z Uredbo o stanju podzemnih voda in Pravilnikom o </w:t>
      </w:r>
      <w:r w:rsidR="00B5032B">
        <w:rPr>
          <w:rFonts w:eastAsia="Calibri"/>
          <w:noProof/>
          <w:szCs w:val="20"/>
        </w:rPr>
        <w:t>monitoringu</w:t>
      </w:r>
      <w:r w:rsidR="00B5032B">
        <w:rPr>
          <w:rFonts w:eastAsia="Calibri"/>
          <w:szCs w:val="20"/>
        </w:rPr>
        <w:t xml:space="preserve"> podzemnih voda ugotavlja na podlagi rezultatov </w:t>
      </w:r>
      <w:r w:rsidR="00B5032B">
        <w:rPr>
          <w:rFonts w:eastAsia="Calibri"/>
          <w:noProof/>
          <w:szCs w:val="20"/>
        </w:rPr>
        <w:t>monitoringa</w:t>
      </w:r>
      <w:r w:rsidR="00B5032B">
        <w:rPr>
          <w:rFonts w:eastAsia="Calibri"/>
          <w:szCs w:val="20"/>
        </w:rPr>
        <w:t xml:space="preserve"> kemijskega in količinskega stanja podzemnih voda. </w:t>
      </w:r>
    </w:p>
    <w:p w:rsidR="004D3C66" w:rsidRPr="00132D71" w:rsidRDefault="004D3C66" w:rsidP="00DF6DE7">
      <w:pPr>
        <w:spacing w:line="240" w:lineRule="auto"/>
        <w:jc w:val="both"/>
        <w:rPr>
          <w:rFonts w:eastAsia="Calibri" w:cs="Arial"/>
          <w:b/>
          <w:szCs w:val="20"/>
          <w:highlight w:val="red"/>
        </w:rPr>
      </w:pPr>
    </w:p>
    <w:p w:rsidR="00E90577" w:rsidRDefault="00277B56" w:rsidP="00DF6DE7">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lastRenderedPageBreak/>
        <w:t xml:space="preserve">Uredba o stanju površinskih voda glede </w:t>
      </w:r>
      <w:r>
        <w:rPr>
          <w:rFonts w:eastAsia="SimSun" w:cs="Arial"/>
          <w:noProof/>
          <w:kern w:val="1"/>
          <w:szCs w:val="20"/>
          <w:lang w:eastAsia="hi-IN" w:bidi="hi-IN"/>
        </w:rPr>
        <w:t>monitoringa</w:t>
      </w:r>
      <w:r>
        <w:rPr>
          <w:rFonts w:eastAsia="SimSun" w:cs="Arial"/>
          <w:kern w:val="1"/>
          <w:szCs w:val="20"/>
          <w:lang w:eastAsia="hi-IN" w:bidi="hi-IN"/>
        </w:rPr>
        <w:t xml:space="preserve"> kakovosti površinske vode, ki se uporablja za oskrbo s pitno vodo</w:t>
      </w:r>
      <w:r w:rsidR="00BB6F36">
        <w:rPr>
          <w:rFonts w:eastAsia="SimSun" w:cs="Arial"/>
          <w:kern w:val="1"/>
          <w:szCs w:val="20"/>
          <w:lang w:eastAsia="hi-IN" w:bidi="hi-IN"/>
        </w:rPr>
        <w:t>,</w:t>
      </w:r>
      <w:r>
        <w:rPr>
          <w:rFonts w:eastAsia="SimSun" w:cs="Arial"/>
          <w:kern w:val="1"/>
          <w:szCs w:val="20"/>
          <w:lang w:eastAsia="hi-IN" w:bidi="hi-IN"/>
        </w:rPr>
        <w:t xml:space="preserve"> določa, da se v</w:t>
      </w:r>
      <w:r w:rsidRPr="00277B56">
        <w:rPr>
          <w:rFonts w:eastAsia="SimSun" w:cs="Arial"/>
          <w:kern w:val="1"/>
          <w:szCs w:val="20"/>
          <w:lang w:eastAsia="hi-IN" w:bidi="hi-IN"/>
        </w:rPr>
        <w:t xml:space="preserve"> prog</w:t>
      </w:r>
      <w:r w:rsidR="00A16538">
        <w:rPr>
          <w:rFonts w:eastAsia="SimSun" w:cs="Arial"/>
          <w:kern w:val="1"/>
          <w:szCs w:val="20"/>
          <w:lang w:eastAsia="hi-IN" w:bidi="hi-IN"/>
        </w:rPr>
        <w:t xml:space="preserve">ram operativnega </w:t>
      </w:r>
      <w:r w:rsidR="00A16538">
        <w:rPr>
          <w:rFonts w:eastAsia="SimSun" w:cs="Arial"/>
          <w:noProof/>
          <w:kern w:val="1"/>
          <w:szCs w:val="20"/>
          <w:lang w:eastAsia="hi-IN" w:bidi="hi-IN"/>
        </w:rPr>
        <w:t>monitoringa</w:t>
      </w:r>
      <w:r w:rsidR="00A16538">
        <w:rPr>
          <w:rFonts w:eastAsia="SimSun" w:cs="Arial"/>
          <w:kern w:val="1"/>
          <w:szCs w:val="20"/>
          <w:lang w:eastAsia="hi-IN" w:bidi="hi-IN"/>
        </w:rPr>
        <w:t xml:space="preserve"> </w:t>
      </w:r>
      <w:r w:rsidRPr="00277B56">
        <w:rPr>
          <w:rFonts w:eastAsia="SimSun" w:cs="Arial"/>
          <w:kern w:val="1"/>
          <w:szCs w:val="20"/>
          <w:lang w:eastAsia="hi-IN" w:bidi="hi-IN"/>
        </w:rPr>
        <w:t>vključijo vodna telesa ali njihovi deli, kjer se površinska voda odvzema za oskrbo s pitno vodo in v povprečju zagotavljajo več kot 100 m3 vode na dan.</w:t>
      </w:r>
      <w:r w:rsidR="00EE110B">
        <w:rPr>
          <w:rFonts w:eastAsia="SimSun" w:cs="Arial"/>
          <w:kern w:val="1"/>
          <w:szCs w:val="20"/>
          <w:lang w:eastAsia="hi-IN" w:bidi="hi-IN"/>
        </w:rPr>
        <w:t xml:space="preserve"> </w:t>
      </w:r>
      <w:r w:rsidR="00E90577" w:rsidRPr="00E90577">
        <w:rPr>
          <w:rFonts w:eastAsia="SimSun" w:cs="Arial"/>
          <w:kern w:val="1"/>
          <w:szCs w:val="20"/>
          <w:lang w:eastAsia="hi-IN" w:bidi="hi-IN"/>
        </w:rPr>
        <w:t>Vodno telo ali del vodn</w:t>
      </w:r>
      <w:r w:rsidR="00E90577">
        <w:rPr>
          <w:rFonts w:eastAsia="SimSun" w:cs="Arial"/>
          <w:kern w:val="1"/>
          <w:szCs w:val="20"/>
          <w:lang w:eastAsia="hi-IN" w:bidi="hi-IN"/>
        </w:rPr>
        <w:t xml:space="preserve">ega telesa površinske vode, </w:t>
      </w:r>
      <w:r w:rsidR="00E90577" w:rsidRPr="00E90577">
        <w:rPr>
          <w:rFonts w:eastAsia="SimSun" w:cs="Arial"/>
          <w:kern w:val="1"/>
          <w:szCs w:val="20"/>
          <w:lang w:eastAsia="hi-IN" w:bidi="hi-IN"/>
        </w:rPr>
        <w:t>ki se odvzemajo za o</w:t>
      </w:r>
      <w:r w:rsidR="00E90577">
        <w:rPr>
          <w:rFonts w:eastAsia="SimSun" w:cs="Arial"/>
          <w:kern w:val="1"/>
          <w:szCs w:val="20"/>
          <w:lang w:eastAsia="hi-IN" w:bidi="hi-IN"/>
        </w:rPr>
        <w:t>skrbo s pitno vodo,</w:t>
      </w:r>
      <w:r w:rsidR="000C26F7">
        <w:rPr>
          <w:rFonts w:eastAsia="SimSun" w:cs="Arial"/>
          <w:kern w:val="1"/>
          <w:szCs w:val="20"/>
          <w:lang w:eastAsia="hi-IN" w:bidi="hi-IN"/>
        </w:rPr>
        <w:t xml:space="preserve"> je ustrezne kakovosti</w:t>
      </w:r>
      <w:r w:rsidR="00E90577">
        <w:rPr>
          <w:rFonts w:eastAsia="SimSun" w:cs="Arial"/>
          <w:kern w:val="1"/>
          <w:szCs w:val="20"/>
          <w:lang w:eastAsia="hi-IN" w:bidi="hi-IN"/>
        </w:rPr>
        <w:t xml:space="preserve"> če: - ima dobro kemijsko stanje, - </w:t>
      </w:r>
      <w:r w:rsidR="00E90577" w:rsidRPr="00E90577">
        <w:rPr>
          <w:rFonts w:eastAsia="SimSun" w:cs="Arial"/>
          <w:kern w:val="1"/>
          <w:szCs w:val="20"/>
          <w:lang w:eastAsia="hi-IN" w:bidi="hi-IN"/>
        </w:rPr>
        <w:t xml:space="preserve">rezultati </w:t>
      </w:r>
      <w:r w:rsidR="00E90577" w:rsidRPr="00E90577">
        <w:rPr>
          <w:rFonts w:eastAsia="SimSun" w:cs="Arial"/>
          <w:noProof/>
          <w:kern w:val="1"/>
          <w:szCs w:val="20"/>
          <w:lang w:eastAsia="hi-IN" w:bidi="hi-IN"/>
        </w:rPr>
        <w:t>monitoringa</w:t>
      </w:r>
      <w:r w:rsidR="00E90577" w:rsidRPr="00E90577">
        <w:rPr>
          <w:rFonts w:eastAsia="SimSun" w:cs="Arial"/>
          <w:kern w:val="1"/>
          <w:szCs w:val="20"/>
          <w:lang w:eastAsia="hi-IN" w:bidi="hi-IN"/>
        </w:rPr>
        <w:t xml:space="preserve"> za nobeno od snovi, ki se odvajajo v površinsko vodo v pomembnih količinah in bi lahko vplivale na stanje tega vodnega telesa ter se v skladu s predpisom, ki ureja pitno vodo, spremljajo zaradi ugotavljanja zdravstvene ustreznosti pitne vode, ne izkazujejo poslabšanja glede</w:t>
      </w:r>
      <w:r w:rsidR="001273CA">
        <w:rPr>
          <w:rFonts w:eastAsia="SimSun" w:cs="Arial"/>
          <w:kern w:val="1"/>
          <w:szCs w:val="20"/>
          <w:lang w:eastAsia="hi-IN" w:bidi="hi-IN"/>
        </w:rPr>
        <w:t xml:space="preserve"> na rezultate predhodnega leta, -</w:t>
      </w:r>
      <w:r w:rsidR="00621028">
        <w:rPr>
          <w:rFonts w:eastAsia="SimSun" w:cs="Arial"/>
          <w:kern w:val="1"/>
          <w:szCs w:val="20"/>
          <w:lang w:eastAsia="hi-IN" w:bidi="hi-IN"/>
        </w:rPr>
        <w:t xml:space="preserve"> </w:t>
      </w:r>
      <w:r w:rsidR="00E90577" w:rsidRPr="00E90577">
        <w:rPr>
          <w:rFonts w:eastAsia="SimSun" w:cs="Arial"/>
          <w:kern w:val="1"/>
          <w:szCs w:val="20"/>
          <w:lang w:eastAsia="hi-IN" w:bidi="hi-IN"/>
        </w:rPr>
        <w:t xml:space="preserve">rezultati </w:t>
      </w:r>
      <w:r w:rsidR="00E90577" w:rsidRPr="00E90577">
        <w:rPr>
          <w:rFonts w:eastAsia="SimSun" w:cs="Arial"/>
          <w:noProof/>
          <w:kern w:val="1"/>
          <w:szCs w:val="20"/>
          <w:lang w:eastAsia="hi-IN" w:bidi="hi-IN"/>
        </w:rPr>
        <w:t>monitoringa</w:t>
      </w:r>
      <w:r w:rsidR="00E90577" w:rsidRPr="00E90577">
        <w:rPr>
          <w:rFonts w:eastAsia="SimSun" w:cs="Arial"/>
          <w:kern w:val="1"/>
          <w:szCs w:val="20"/>
          <w:lang w:eastAsia="hi-IN" w:bidi="hi-IN"/>
        </w:rPr>
        <w:t xml:space="preserve"> za snovi iz prejšnjega odstavka izkazujejo, da bo voda po uporabljenem postopku obdelave ustrezala zahtevam predpisa, ki ureja pitno vodo.</w:t>
      </w:r>
    </w:p>
    <w:p w:rsidR="00E90577" w:rsidRDefault="00E90577" w:rsidP="004A359B">
      <w:pPr>
        <w:suppressAutoHyphens/>
        <w:autoSpaceDE w:val="0"/>
        <w:spacing w:line="240" w:lineRule="auto"/>
        <w:jc w:val="both"/>
        <w:rPr>
          <w:rFonts w:eastAsia="SimSun" w:cs="Arial"/>
          <w:kern w:val="1"/>
          <w:szCs w:val="20"/>
          <w:lang w:eastAsia="hi-IN" w:bidi="hi-IN"/>
        </w:rPr>
      </w:pPr>
    </w:p>
    <w:p w:rsidR="004A359B" w:rsidRPr="004A359B" w:rsidRDefault="00416D99" w:rsidP="00DF6DE7">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 xml:space="preserve">Operativni </w:t>
      </w:r>
      <w:r>
        <w:rPr>
          <w:rFonts w:eastAsia="SimSun" w:cs="Arial"/>
          <w:noProof/>
          <w:kern w:val="1"/>
          <w:szCs w:val="20"/>
          <w:lang w:eastAsia="hi-IN" w:bidi="hi-IN"/>
        </w:rPr>
        <w:t>monitoring</w:t>
      </w:r>
      <w:r>
        <w:rPr>
          <w:rFonts w:eastAsia="SimSun" w:cs="Arial"/>
          <w:kern w:val="1"/>
          <w:szCs w:val="20"/>
          <w:lang w:eastAsia="hi-IN" w:bidi="hi-IN"/>
        </w:rPr>
        <w:t xml:space="preserve"> se v skladu s Pravilnikom o </w:t>
      </w:r>
      <w:r>
        <w:rPr>
          <w:rFonts w:eastAsia="SimSun" w:cs="Arial"/>
          <w:noProof/>
          <w:kern w:val="1"/>
          <w:szCs w:val="20"/>
          <w:lang w:eastAsia="hi-IN" w:bidi="hi-IN"/>
        </w:rPr>
        <w:t>monitoringu</w:t>
      </w:r>
      <w:r>
        <w:rPr>
          <w:rFonts w:eastAsia="SimSun" w:cs="Arial"/>
          <w:kern w:val="1"/>
          <w:szCs w:val="20"/>
          <w:lang w:eastAsia="hi-IN" w:bidi="hi-IN"/>
        </w:rPr>
        <w:t xml:space="preserve"> stanja površinskih voda izvaja </w:t>
      </w:r>
      <w:r w:rsidRPr="00416D99">
        <w:rPr>
          <w:rFonts w:eastAsia="SimSun" w:cs="Arial"/>
          <w:kern w:val="1"/>
          <w:szCs w:val="20"/>
          <w:lang w:eastAsia="hi-IN" w:bidi="hi-IN"/>
        </w:rPr>
        <w:t>skozi celotno obdobje veljavnosti načrtov upravljanja voda</w:t>
      </w:r>
      <w:r w:rsidR="001E495B">
        <w:rPr>
          <w:rFonts w:eastAsia="SimSun" w:cs="Arial"/>
          <w:kern w:val="1"/>
          <w:szCs w:val="20"/>
          <w:lang w:eastAsia="hi-IN" w:bidi="hi-IN"/>
        </w:rPr>
        <w:t xml:space="preserve"> </w:t>
      </w:r>
      <w:r w:rsidR="001E495B" w:rsidRPr="001E495B">
        <w:rPr>
          <w:rFonts w:eastAsia="SimSun" w:cs="Arial"/>
          <w:kern w:val="1"/>
          <w:szCs w:val="20"/>
          <w:lang w:eastAsia="hi-IN" w:bidi="hi-IN"/>
        </w:rPr>
        <w:t>za vsa vodna telesa povr</w:t>
      </w:r>
      <w:r w:rsidR="001E495B">
        <w:rPr>
          <w:rFonts w:eastAsia="SimSun" w:cs="Arial"/>
          <w:kern w:val="1"/>
          <w:szCs w:val="20"/>
          <w:lang w:eastAsia="hi-IN" w:bidi="hi-IN"/>
        </w:rPr>
        <w:t>šinske vode, za katera velja da: -</w:t>
      </w:r>
      <w:r w:rsidR="001E495B" w:rsidRPr="001E495B">
        <w:rPr>
          <w:rFonts w:eastAsia="SimSun" w:cs="Arial"/>
          <w:kern w:val="1"/>
          <w:szCs w:val="20"/>
          <w:lang w:eastAsia="hi-IN" w:bidi="hi-IN"/>
        </w:rPr>
        <w:t xml:space="preserve"> je bilo na podlagi analize vplivov človekovih dejavnosti na stanje površinskih voda ali rezultatov nadzornega </w:t>
      </w:r>
      <w:r w:rsidR="001E495B" w:rsidRPr="001E495B">
        <w:rPr>
          <w:rFonts w:eastAsia="SimSun" w:cs="Arial"/>
          <w:noProof/>
          <w:kern w:val="1"/>
          <w:szCs w:val="20"/>
          <w:lang w:eastAsia="hi-IN" w:bidi="hi-IN"/>
        </w:rPr>
        <w:t>monitoringa</w:t>
      </w:r>
      <w:r w:rsidR="001E495B" w:rsidRPr="001E495B">
        <w:rPr>
          <w:rFonts w:eastAsia="SimSun" w:cs="Arial"/>
          <w:kern w:val="1"/>
          <w:szCs w:val="20"/>
          <w:lang w:eastAsia="hi-IN" w:bidi="hi-IN"/>
        </w:rPr>
        <w:t xml:space="preserve"> ocenjeno, da ne bodo dosegla okoljskih ciljev,</w:t>
      </w:r>
      <w:r w:rsidR="001E495B">
        <w:rPr>
          <w:rFonts w:eastAsia="SimSun" w:cs="Arial"/>
          <w:kern w:val="1"/>
          <w:szCs w:val="20"/>
          <w:lang w:eastAsia="hi-IN" w:bidi="hi-IN"/>
        </w:rPr>
        <w:t xml:space="preserve"> - </w:t>
      </w:r>
      <w:r w:rsidR="001E495B" w:rsidRPr="001E495B">
        <w:rPr>
          <w:rFonts w:eastAsia="SimSun" w:cs="Arial"/>
          <w:kern w:val="1"/>
          <w:szCs w:val="20"/>
          <w:lang w:eastAsia="hi-IN" w:bidi="hi-IN"/>
        </w:rPr>
        <w:t>se izvajajo ukrepi zaradi doseganja dobrega stanja površinskih voda ali ukrepi, da se prepreči poslabšanje stanja p</w:t>
      </w:r>
      <w:r w:rsidR="001E495B">
        <w:rPr>
          <w:rFonts w:eastAsia="SimSun" w:cs="Arial"/>
          <w:kern w:val="1"/>
          <w:szCs w:val="20"/>
          <w:lang w:eastAsia="hi-IN" w:bidi="hi-IN"/>
        </w:rPr>
        <w:t xml:space="preserve">ovršinskih voda, in - </w:t>
      </w:r>
      <w:r w:rsidR="001E495B" w:rsidRPr="001E495B">
        <w:rPr>
          <w:rFonts w:eastAsia="SimSun" w:cs="Arial"/>
          <w:kern w:val="1"/>
          <w:szCs w:val="20"/>
          <w:lang w:eastAsia="hi-IN" w:bidi="hi-IN"/>
        </w:rPr>
        <w:t>ne dosegajo dobrega stanja.</w:t>
      </w:r>
      <w:r w:rsidR="004C13A5">
        <w:rPr>
          <w:rFonts w:eastAsia="SimSun" w:cs="Arial"/>
          <w:kern w:val="1"/>
          <w:szCs w:val="20"/>
          <w:lang w:eastAsia="hi-IN" w:bidi="hi-IN"/>
        </w:rPr>
        <w:t xml:space="preserve"> O</w:t>
      </w:r>
      <w:r w:rsidR="004A359B" w:rsidRPr="004A359B">
        <w:rPr>
          <w:rFonts w:eastAsia="SimSun" w:cs="Arial"/>
          <w:kern w:val="1"/>
          <w:szCs w:val="20"/>
          <w:lang w:eastAsia="hi-IN" w:bidi="hi-IN"/>
        </w:rPr>
        <w:t xml:space="preserve">perativni </w:t>
      </w:r>
      <w:r w:rsidR="004A359B">
        <w:rPr>
          <w:rFonts w:eastAsia="SimSun" w:cs="Arial"/>
          <w:noProof/>
          <w:kern w:val="1"/>
          <w:szCs w:val="20"/>
          <w:lang w:eastAsia="hi-IN" w:bidi="hi-IN"/>
        </w:rPr>
        <w:t>monitoring</w:t>
      </w:r>
      <w:r w:rsidR="004A359B" w:rsidRPr="004A359B">
        <w:rPr>
          <w:rFonts w:eastAsia="SimSun" w:cs="Arial"/>
          <w:kern w:val="1"/>
          <w:szCs w:val="20"/>
          <w:lang w:eastAsia="hi-IN" w:bidi="hi-IN"/>
        </w:rPr>
        <w:t xml:space="preserve"> </w:t>
      </w:r>
      <w:r w:rsidR="004C13A5">
        <w:rPr>
          <w:rFonts w:eastAsia="SimSun" w:cs="Arial"/>
          <w:kern w:val="1"/>
          <w:szCs w:val="20"/>
          <w:lang w:eastAsia="hi-IN" w:bidi="hi-IN"/>
        </w:rPr>
        <w:t xml:space="preserve">se </w:t>
      </w:r>
      <w:r w:rsidR="004A359B" w:rsidRPr="004A359B">
        <w:rPr>
          <w:rFonts w:eastAsia="SimSun" w:cs="Arial"/>
          <w:kern w:val="1"/>
          <w:szCs w:val="20"/>
          <w:lang w:eastAsia="hi-IN" w:bidi="hi-IN"/>
        </w:rPr>
        <w:t>izvaja tud</w:t>
      </w:r>
      <w:r w:rsidR="004A359B">
        <w:rPr>
          <w:rFonts w:eastAsia="SimSun" w:cs="Arial"/>
          <w:kern w:val="1"/>
          <w:szCs w:val="20"/>
          <w:lang w:eastAsia="hi-IN" w:bidi="hi-IN"/>
        </w:rPr>
        <w:t xml:space="preserve">i </w:t>
      </w:r>
      <w:r w:rsidR="001D7102">
        <w:rPr>
          <w:rFonts w:eastAsia="SimSun" w:cs="Arial"/>
          <w:kern w:val="1"/>
          <w:szCs w:val="20"/>
          <w:lang w:eastAsia="hi-IN" w:bidi="hi-IN"/>
        </w:rPr>
        <w:t xml:space="preserve">na območjih s posebnimi zahtevami, kamor spada </w:t>
      </w:r>
      <w:r w:rsidR="004A359B">
        <w:rPr>
          <w:rFonts w:eastAsia="SimSun" w:cs="Arial"/>
          <w:kern w:val="1"/>
          <w:szCs w:val="20"/>
          <w:lang w:eastAsia="hi-IN" w:bidi="hi-IN"/>
        </w:rPr>
        <w:t>vodno telo ali njegov del, kjer se odvzema površinska voda za oskrbo s pitno vodo.</w:t>
      </w:r>
      <w:r w:rsidR="00E90577">
        <w:rPr>
          <w:rFonts w:eastAsia="SimSun" w:cs="Arial"/>
          <w:kern w:val="1"/>
          <w:szCs w:val="20"/>
          <w:lang w:eastAsia="hi-IN" w:bidi="hi-IN"/>
        </w:rPr>
        <w:t xml:space="preserve"> </w:t>
      </w:r>
      <w:r w:rsidR="00A605A0">
        <w:rPr>
          <w:rFonts w:eastAsia="SimSun" w:cs="Arial"/>
          <w:kern w:val="1"/>
          <w:szCs w:val="20"/>
          <w:lang w:eastAsia="hi-IN" w:bidi="hi-IN"/>
        </w:rPr>
        <w:t xml:space="preserve">Za ta vodna telesa je predpisana pogostost </w:t>
      </w:r>
      <w:r w:rsidR="00A605A0">
        <w:rPr>
          <w:rFonts w:eastAsia="SimSun" w:cs="Arial"/>
          <w:noProof/>
          <w:kern w:val="1"/>
          <w:szCs w:val="20"/>
          <w:lang w:eastAsia="hi-IN" w:bidi="hi-IN"/>
        </w:rPr>
        <w:t>monitoringa</w:t>
      </w:r>
      <w:r w:rsidR="00905F8F">
        <w:rPr>
          <w:rFonts w:eastAsia="SimSun" w:cs="Arial"/>
          <w:noProof/>
          <w:kern w:val="1"/>
          <w:szCs w:val="20"/>
          <w:lang w:eastAsia="hi-IN" w:bidi="hi-IN"/>
        </w:rPr>
        <w:t xml:space="preserve"> (</w:t>
      </w:r>
      <w:r w:rsidR="00F52D34">
        <w:rPr>
          <w:rFonts w:eastAsia="SimSun" w:cs="Arial"/>
          <w:noProof/>
          <w:kern w:val="1"/>
          <w:szCs w:val="20"/>
          <w:lang w:eastAsia="hi-IN" w:bidi="hi-IN"/>
        </w:rPr>
        <w:t xml:space="preserve">od 4-krat </w:t>
      </w:r>
      <w:r w:rsidR="00905F8F">
        <w:rPr>
          <w:rFonts w:eastAsia="SimSun" w:cs="Arial"/>
          <w:noProof/>
          <w:kern w:val="1"/>
          <w:szCs w:val="20"/>
          <w:lang w:eastAsia="hi-IN" w:bidi="hi-IN"/>
        </w:rPr>
        <w:t>do 12-krat letno)</w:t>
      </w:r>
      <w:r w:rsidR="00A605A0">
        <w:rPr>
          <w:rFonts w:eastAsia="SimSun" w:cs="Arial"/>
          <w:kern w:val="1"/>
          <w:szCs w:val="20"/>
          <w:lang w:eastAsia="hi-IN" w:bidi="hi-IN"/>
        </w:rPr>
        <w:t>, ki je odvisna od števila oskrbovanih prebivalcev</w:t>
      </w:r>
      <w:r w:rsidR="00905F8F">
        <w:rPr>
          <w:rFonts w:eastAsia="SimSun" w:cs="Arial"/>
          <w:kern w:val="1"/>
          <w:szCs w:val="20"/>
          <w:lang w:eastAsia="hi-IN" w:bidi="hi-IN"/>
        </w:rPr>
        <w:t xml:space="preserve">. </w:t>
      </w:r>
      <w:r w:rsidR="00E90577">
        <w:rPr>
          <w:rFonts w:eastAsia="SimSun" w:cs="Arial"/>
          <w:noProof/>
          <w:kern w:val="1"/>
          <w:szCs w:val="20"/>
          <w:lang w:eastAsia="hi-IN" w:bidi="hi-IN"/>
        </w:rPr>
        <w:t>Monitoring</w:t>
      </w:r>
      <w:r w:rsidR="00E90577">
        <w:rPr>
          <w:rFonts w:eastAsia="SimSun" w:cs="Arial"/>
          <w:kern w:val="1"/>
          <w:szCs w:val="20"/>
          <w:lang w:eastAsia="hi-IN" w:bidi="hi-IN"/>
        </w:rPr>
        <w:t xml:space="preserve"> stanja vodnih teles površinskih voda se izvaja na podlagi programa </w:t>
      </w:r>
      <w:r w:rsidR="00E90577">
        <w:rPr>
          <w:rFonts w:eastAsia="SimSun" w:cs="Arial"/>
          <w:noProof/>
          <w:kern w:val="1"/>
          <w:szCs w:val="20"/>
          <w:lang w:eastAsia="hi-IN" w:bidi="hi-IN"/>
        </w:rPr>
        <w:t>monitoringa</w:t>
      </w:r>
      <w:r w:rsidR="00417038">
        <w:rPr>
          <w:rFonts w:eastAsia="SimSun" w:cs="Arial"/>
          <w:noProof/>
          <w:kern w:val="1"/>
          <w:szCs w:val="20"/>
          <w:lang w:eastAsia="hi-IN" w:bidi="hi-IN"/>
        </w:rPr>
        <w:t>, ki ga pripravi ARSO</w:t>
      </w:r>
      <w:r w:rsidR="00F52D34">
        <w:rPr>
          <w:rFonts w:eastAsia="SimSun" w:cs="Arial"/>
          <w:noProof/>
          <w:kern w:val="1"/>
          <w:szCs w:val="20"/>
          <w:lang w:eastAsia="hi-IN" w:bidi="hi-IN"/>
        </w:rPr>
        <w:t xml:space="preserve">. </w:t>
      </w:r>
    </w:p>
    <w:p w:rsidR="004A359B" w:rsidRDefault="004A359B" w:rsidP="00DF6DE7">
      <w:pPr>
        <w:suppressAutoHyphens/>
        <w:autoSpaceDE w:val="0"/>
        <w:spacing w:line="240" w:lineRule="auto"/>
        <w:jc w:val="both"/>
        <w:rPr>
          <w:rFonts w:eastAsia="SimSun" w:cs="Arial"/>
          <w:kern w:val="1"/>
          <w:szCs w:val="20"/>
          <w:lang w:eastAsia="hi-IN" w:bidi="hi-IN"/>
        </w:rPr>
      </w:pPr>
    </w:p>
    <w:p w:rsidR="001A1D7F" w:rsidRDefault="001A1D7F" w:rsidP="00DF6DE7">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Uredba</w:t>
      </w:r>
      <w:r w:rsidRPr="001A1D7F">
        <w:rPr>
          <w:rFonts w:eastAsia="SimSun" w:cs="Arial"/>
          <w:kern w:val="1"/>
          <w:szCs w:val="20"/>
          <w:lang w:eastAsia="hi-IN" w:bidi="hi-IN"/>
        </w:rPr>
        <w:t xml:space="preserve"> o stanju podzemnih voda</w:t>
      </w:r>
      <w:r>
        <w:rPr>
          <w:rFonts w:eastAsia="SimSun" w:cs="Arial"/>
          <w:kern w:val="1"/>
          <w:szCs w:val="20"/>
          <w:lang w:eastAsia="hi-IN" w:bidi="hi-IN"/>
        </w:rPr>
        <w:t xml:space="preserve"> določa, da se</w:t>
      </w:r>
      <w:r w:rsidRPr="001A1D7F">
        <w:rPr>
          <w:rFonts w:eastAsia="SimSun" w:cs="Arial"/>
          <w:kern w:val="1"/>
          <w:szCs w:val="20"/>
          <w:lang w:eastAsia="hi-IN" w:bidi="hi-IN"/>
        </w:rPr>
        <w:t xml:space="preserve"> </w:t>
      </w:r>
      <w:r>
        <w:rPr>
          <w:rFonts w:eastAsia="SimSun" w:cs="Arial"/>
          <w:kern w:val="1"/>
          <w:szCs w:val="20"/>
          <w:lang w:eastAsia="hi-IN" w:bidi="hi-IN"/>
        </w:rPr>
        <w:t>k</w:t>
      </w:r>
      <w:r w:rsidRPr="001A1D7F">
        <w:rPr>
          <w:rFonts w:eastAsia="SimSun" w:cs="Arial"/>
          <w:kern w:val="1"/>
          <w:szCs w:val="20"/>
          <w:lang w:eastAsia="hi-IN" w:bidi="hi-IN"/>
        </w:rPr>
        <w:t>e</w:t>
      </w:r>
      <w:r>
        <w:rPr>
          <w:rFonts w:eastAsia="SimSun" w:cs="Arial"/>
          <w:kern w:val="1"/>
          <w:szCs w:val="20"/>
          <w:lang w:eastAsia="hi-IN" w:bidi="hi-IN"/>
        </w:rPr>
        <w:t xml:space="preserve">mijsko stanje podzemnih voda ugotavlja na podlagi rezultatov </w:t>
      </w:r>
      <w:r>
        <w:rPr>
          <w:rFonts w:eastAsia="SimSun" w:cs="Arial"/>
          <w:noProof/>
          <w:kern w:val="1"/>
          <w:szCs w:val="20"/>
          <w:lang w:eastAsia="hi-IN" w:bidi="hi-IN"/>
        </w:rPr>
        <w:t>monitoringa stanja</w:t>
      </w:r>
      <w:r>
        <w:rPr>
          <w:rFonts w:eastAsia="SimSun" w:cs="Arial"/>
          <w:kern w:val="1"/>
          <w:szCs w:val="20"/>
          <w:lang w:eastAsia="hi-IN" w:bidi="hi-IN"/>
        </w:rPr>
        <w:t xml:space="preserve"> podzemne vode in ugotavljanja drugih pogojev, ki se nanašajo na doseganje dobrega stanja podzemnih voda po merilih: - </w:t>
      </w:r>
      <w:r w:rsidRPr="001A1D7F">
        <w:rPr>
          <w:rFonts w:eastAsia="SimSun" w:cs="Arial"/>
          <w:kern w:val="1"/>
          <w:szCs w:val="20"/>
          <w:lang w:eastAsia="hi-IN" w:bidi="hi-IN"/>
        </w:rPr>
        <w:t>preseganja standardo</w:t>
      </w:r>
      <w:r>
        <w:rPr>
          <w:rFonts w:eastAsia="SimSun" w:cs="Arial"/>
          <w:kern w:val="1"/>
          <w:szCs w:val="20"/>
          <w:lang w:eastAsia="hi-IN" w:bidi="hi-IN"/>
        </w:rPr>
        <w:t xml:space="preserve">v kakovosti in vrednosti praga, - </w:t>
      </w:r>
      <w:r w:rsidRPr="001A1D7F">
        <w:rPr>
          <w:rFonts w:eastAsia="SimSun" w:cs="Arial"/>
          <w:kern w:val="1"/>
          <w:szCs w:val="20"/>
          <w:lang w:eastAsia="hi-IN" w:bidi="hi-IN"/>
        </w:rPr>
        <w:t>učinkov vdora slane vode ali drugih vdo</w:t>
      </w:r>
      <w:r>
        <w:rPr>
          <w:rFonts w:eastAsia="SimSun" w:cs="Arial"/>
          <w:kern w:val="1"/>
          <w:szCs w:val="20"/>
          <w:lang w:eastAsia="hi-IN" w:bidi="hi-IN"/>
        </w:rPr>
        <w:t xml:space="preserve">rov v vodno telo podzemne vode, - </w:t>
      </w:r>
      <w:r w:rsidRPr="001A1D7F">
        <w:rPr>
          <w:rFonts w:eastAsia="SimSun" w:cs="Arial"/>
          <w:kern w:val="1"/>
          <w:szCs w:val="20"/>
          <w:lang w:eastAsia="hi-IN" w:bidi="hi-IN"/>
        </w:rPr>
        <w:t>koncentracije onesnaževal, ki povzročajo poslabšanje ekološkega in kemijskega stanja površinskih voda, ki so povezane z vodnim telesom podzemne vode in škodljivo vplivajo na vodne ter kopenske ekosisteme, ki so od njih neposredno odvisni.</w:t>
      </w:r>
      <w:r w:rsidR="00DA03E8" w:rsidRPr="00DA03E8">
        <w:t xml:space="preserve"> </w:t>
      </w:r>
      <w:r w:rsidR="00DA03E8" w:rsidRPr="00DA03E8">
        <w:rPr>
          <w:rFonts w:eastAsia="SimSun" w:cs="Arial"/>
          <w:kern w:val="1"/>
          <w:szCs w:val="20"/>
          <w:lang w:eastAsia="hi-IN" w:bidi="hi-IN"/>
        </w:rPr>
        <w:t>Dobro kemijsko stanje vodnega telesa podzem</w:t>
      </w:r>
      <w:r w:rsidR="00DA03E8">
        <w:rPr>
          <w:rFonts w:eastAsia="SimSun" w:cs="Arial"/>
          <w:kern w:val="1"/>
          <w:szCs w:val="20"/>
          <w:lang w:eastAsia="hi-IN" w:bidi="hi-IN"/>
        </w:rPr>
        <w:t xml:space="preserve">ne vode je stanje, pri katerem: </w:t>
      </w:r>
      <w:r w:rsidR="00DA03E8" w:rsidRPr="00DA03E8">
        <w:rPr>
          <w:rFonts w:eastAsia="SimSun" w:cs="Arial"/>
          <w:kern w:val="1"/>
          <w:szCs w:val="20"/>
          <w:lang w:eastAsia="hi-IN" w:bidi="hi-IN"/>
        </w:rPr>
        <w:t>a)  je kemijska sestava podzemne vode taka, da na nobenem merilnem mestu letna aritmetična srednja vrednost parametrov podzemne vode ne presega vrednosti standardo</w:t>
      </w:r>
      <w:r w:rsidR="00DA03E8">
        <w:rPr>
          <w:rFonts w:eastAsia="SimSun" w:cs="Arial"/>
          <w:kern w:val="1"/>
          <w:szCs w:val="20"/>
          <w:lang w:eastAsia="hi-IN" w:bidi="hi-IN"/>
        </w:rPr>
        <w:t xml:space="preserve">v kakovosti in vrednosti praga, b)  koncentracije onesnaževal: </w:t>
      </w:r>
      <w:r w:rsidR="00DA03E8" w:rsidRPr="00DA03E8">
        <w:rPr>
          <w:rFonts w:eastAsia="SimSun" w:cs="Arial"/>
          <w:kern w:val="1"/>
          <w:szCs w:val="20"/>
          <w:lang w:eastAsia="hi-IN" w:bidi="hi-IN"/>
        </w:rPr>
        <w:t>-  ne izkazujejo vdorov morske vode ali drugih vdo</w:t>
      </w:r>
      <w:r w:rsidR="00DA03E8">
        <w:rPr>
          <w:rFonts w:eastAsia="SimSun" w:cs="Arial"/>
          <w:kern w:val="1"/>
          <w:szCs w:val="20"/>
          <w:lang w:eastAsia="hi-IN" w:bidi="hi-IN"/>
        </w:rPr>
        <w:t xml:space="preserve">rov v vodno telo podzemne vode, </w:t>
      </w:r>
      <w:r w:rsidR="00DA03E8" w:rsidRPr="00DA03E8">
        <w:rPr>
          <w:rFonts w:eastAsia="SimSun" w:cs="Arial"/>
          <w:kern w:val="1"/>
          <w:szCs w:val="20"/>
          <w:lang w:eastAsia="hi-IN" w:bidi="hi-IN"/>
        </w:rPr>
        <w:t>-  ne preprečujejo doseganja okoljskih ciljev za površinske vode, ki so povezane z v</w:t>
      </w:r>
      <w:r w:rsidR="00DA03E8">
        <w:rPr>
          <w:rFonts w:eastAsia="SimSun" w:cs="Arial"/>
          <w:kern w:val="1"/>
          <w:szCs w:val="20"/>
          <w:lang w:eastAsia="hi-IN" w:bidi="hi-IN"/>
        </w:rPr>
        <w:t xml:space="preserve">odnim telesom podzemne vode ali </w:t>
      </w:r>
      <w:r w:rsidR="00DA03E8" w:rsidRPr="00DA03E8">
        <w:rPr>
          <w:rFonts w:eastAsia="SimSun" w:cs="Arial"/>
          <w:kern w:val="1"/>
          <w:szCs w:val="20"/>
          <w:lang w:eastAsia="hi-IN" w:bidi="hi-IN"/>
        </w:rPr>
        <w:t>-  ne povzročajo pomembnega in značilnega poslabšanja ekološkega ali kemijskega stanja površinskih voda, ki so povezane z vodnim telesom po</w:t>
      </w:r>
      <w:r w:rsidR="00DA03E8">
        <w:rPr>
          <w:rFonts w:eastAsia="SimSun" w:cs="Arial"/>
          <w:kern w:val="1"/>
          <w:szCs w:val="20"/>
          <w:lang w:eastAsia="hi-IN" w:bidi="hi-IN"/>
        </w:rPr>
        <w:t>dzemne vode, in -</w:t>
      </w:r>
      <w:r w:rsidR="00DA03E8" w:rsidRPr="00DA03E8">
        <w:rPr>
          <w:rFonts w:eastAsia="SimSun" w:cs="Arial"/>
          <w:kern w:val="1"/>
          <w:szCs w:val="20"/>
          <w:lang w:eastAsia="hi-IN" w:bidi="hi-IN"/>
        </w:rPr>
        <w:t xml:space="preserve"> ne povzročajo pomembnih in značilnih poškodb vodnih ter kopenskih ekosistemov, ki so neposredn</w:t>
      </w:r>
      <w:r w:rsidR="00DA03E8">
        <w:rPr>
          <w:rFonts w:eastAsia="SimSun" w:cs="Arial"/>
          <w:kern w:val="1"/>
          <w:szCs w:val="20"/>
          <w:lang w:eastAsia="hi-IN" w:bidi="hi-IN"/>
        </w:rPr>
        <w:t xml:space="preserve">o odvisni od podzemne vode, ter </w:t>
      </w:r>
      <w:r w:rsidR="00DA03E8" w:rsidRPr="00DA03E8">
        <w:rPr>
          <w:rFonts w:eastAsia="SimSun" w:cs="Arial"/>
          <w:kern w:val="1"/>
          <w:szCs w:val="20"/>
          <w:lang w:eastAsia="hi-IN" w:bidi="hi-IN"/>
        </w:rPr>
        <w:t>c)  spremembe v električni prevodnosti ne izkazujejo vdorov morske vode ali drugih vdorov v vodno telo podzemne vode.</w:t>
      </w:r>
      <w:r w:rsidR="00D21BE2">
        <w:rPr>
          <w:rFonts w:eastAsia="SimSun" w:cs="Arial"/>
          <w:kern w:val="1"/>
          <w:szCs w:val="20"/>
          <w:lang w:eastAsia="hi-IN" w:bidi="hi-IN"/>
        </w:rPr>
        <w:t xml:space="preserve"> V</w:t>
      </w:r>
      <w:r w:rsidR="00D21BE2" w:rsidRPr="00D21BE2">
        <w:rPr>
          <w:rFonts w:eastAsia="SimSun" w:cs="Arial"/>
          <w:kern w:val="1"/>
          <w:szCs w:val="20"/>
          <w:lang w:eastAsia="hi-IN" w:bidi="hi-IN"/>
        </w:rPr>
        <w:t xml:space="preserve">odno telo podzemne vode </w:t>
      </w:r>
      <w:r w:rsidR="00D21BE2">
        <w:rPr>
          <w:rFonts w:eastAsia="SimSun" w:cs="Arial"/>
          <w:kern w:val="1"/>
          <w:szCs w:val="20"/>
          <w:lang w:eastAsia="hi-IN" w:bidi="hi-IN"/>
        </w:rPr>
        <w:t xml:space="preserve">ima, ne glede na prej navedeno, </w:t>
      </w:r>
      <w:r w:rsidR="00D21BE2" w:rsidRPr="00D21BE2">
        <w:rPr>
          <w:rFonts w:eastAsia="SimSun" w:cs="Arial"/>
          <w:kern w:val="1"/>
          <w:szCs w:val="20"/>
          <w:lang w:eastAsia="hi-IN" w:bidi="hi-IN"/>
        </w:rPr>
        <w:t>dobro kemijsko stanje tudi, če je vrednost za standard kakovosti podzemne vode ali vrednost praga sicer presežena na enem ali več merilnih mestih, vendar ustrezna preiskava, izvedena v skladu</w:t>
      </w:r>
      <w:r w:rsidR="00D21BE2">
        <w:rPr>
          <w:rFonts w:eastAsia="SimSun" w:cs="Arial"/>
          <w:kern w:val="1"/>
          <w:szCs w:val="20"/>
          <w:lang w:eastAsia="hi-IN" w:bidi="hi-IN"/>
        </w:rPr>
        <w:t xml:space="preserve"> s predpisi potrjuje, da: -</w:t>
      </w:r>
      <w:r w:rsidR="00D21BE2" w:rsidRPr="00D21BE2">
        <w:rPr>
          <w:rFonts w:eastAsia="SimSun" w:cs="Arial"/>
          <w:kern w:val="1"/>
          <w:szCs w:val="20"/>
          <w:lang w:eastAsia="hi-IN" w:bidi="hi-IN"/>
        </w:rPr>
        <w:t xml:space="preserve"> koncentracije onesnaževal, ki presegajo standarde kakovosti podzemne vode ali vrednosti praga, znatno ne ogrožajo okolja, pri čemer se tudi upošteva, če je to potrebno, v kolikšnem obsegu je vodno telo podzemne vode priza</w:t>
      </w:r>
      <w:r w:rsidR="00D21BE2">
        <w:rPr>
          <w:rFonts w:eastAsia="SimSun" w:cs="Arial"/>
          <w:kern w:val="1"/>
          <w:szCs w:val="20"/>
          <w:lang w:eastAsia="hi-IN" w:bidi="hi-IN"/>
        </w:rPr>
        <w:t>deto, -</w:t>
      </w:r>
      <w:r w:rsidR="00D21BE2" w:rsidRPr="00D21BE2">
        <w:rPr>
          <w:rFonts w:eastAsia="SimSun" w:cs="Arial"/>
          <w:kern w:val="1"/>
          <w:szCs w:val="20"/>
          <w:lang w:eastAsia="hi-IN" w:bidi="hi-IN"/>
        </w:rPr>
        <w:t xml:space="preserve"> je s skladu s </w:t>
      </w:r>
      <w:r w:rsidR="00D21BE2">
        <w:rPr>
          <w:rFonts w:eastAsia="SimSun" w:cs="Arial"/>
          <w:kern w:val="1"/>
          <w:szCs w:val="20"/>
          <w:lang w:eastAsia="hi-IN" w:bidi="hi-IN"/>
        </w:rPr>
        <w:t xml:space="preserve">predpisanim postopkom </w:t>
      </w:r>
      <w:r w:rsidR="00D21BE2" w:rsidRPr="00D21BE2">
        <w:rPr>
          <w:rFonts w:eastAsia="SimSun" w:cs="Arial"/>
          <w:kern w:val="1"/>
          <w:szCs w:val="20"/>
          <w:lang w:eastAsia="hi-IN" w:bidi="hi-IN"/>
        </w:rPr>
        <w:t>ugotovljeno, da so izpolnjeni drugi pogoji za dobro kemijsko stanje podzemne vo</w:t>
      </w:r>
      <w:r w:rsidR="00D21BE2">
        <w:rPr>
          <w:rFonts w:eastAsia="SimSun" w:cs="Arial"/>
          <w:kern w:val="1"/>
          <w:szCs w:val="20"/>
          <w:lang w:eastAsia="hi-IN" w:bidi="hi-IN"/>
        </w:rPr>
        <w:t>de iz prejšnjega stavka</w:t>
      </w:r>
      <w:r w:rsidR="003E2090">
        <w:rPr>
          <w:rFonts w:eastAsia="SimSun" w:cs="Arial"/>
          <w:kern w:val="1"/>
          <w:szCs w:val="20"/>
          <w:lang w:eastAsia="hi-IN" w:bidi="hi-IN"/>
        </w:rPr>
        <w:t xml:space="preserve">, </w:t>
      </w:r>
      <w:r w:rsidR="00D21BE2" w:rsidRPr="00D21BE2">
        <w:rPr>
          <w:rFonts w:eastAsia="SimSun" w:cs="Arial"/>
          <w:kern w:val="1"/>
          <w:szCs w:val="20"/>
          <w:lang w:eastAsia="hi-IN" w:bidi="hi-IN"/>
        </w:rPr>
        <w:t>- je preprečeno poslabšanje kakovosti vodnih teles podzemne vode, ki so pomembna za odvzem pitne vode, ter se s tem zmanjša stopnja čiš</w:t>
      </w:r>
      <w:r w:rsidR="003E2090">
        <w:rPr>
          <w:rFonts w:eastAsia="SimSun" w:cs="Arial"/>
          <w:kern w:val="1"/>
          <w:szCs w:val="20"/>
          <w:lang w:eastAsia="hi-IN" w:bidi="hi-IN"/>
        </w:rPr>
        <w:t xml:space="preserve">čenja za pripravo pitne vode in </w:t>
      </w:r>
      <w:r w:rsidR="00D21BE2" w:rsidRPr="00D21BE2">
        <w:rPr>
          <w:rFonts w:eastAsia="SimSun" w:cs="Arial"/>
          <w:kern w:val="1"/>
          <w:szCs w:val="20"/>
          <w:lang w:eastAsia="hi-IN" w:bidi="hi-IN"/>
        </w:rPr>
        <w:t>-</w:t>
      </w:r>
      <w:r w:rsidR="003E2090">
        <w:rPr>
          <w:rFonts w:eastAsia="SimSun" w:cs="Arial"/>
          <w:kern w:val="1"/>
          <w:szCs w:val="20"/>
          <w:lang w:eastAsia="hi-IN" w:bidi="hi-IN"/>
        </w:rPr>
        <w:t xml:space="preserve"> </w:t>
      </w:r>
      <w:r w:rsidR="00D21BE2" w:rsidRPr="00D21BE2">
        <w:rPr>
          <w:rFonts w:eastAsia="SimSun" w:cs="Arial"/>
          <w:kern w:val="1"/>
          <w:szCs w:val="20"/>
          <w:lang w:eastAsia="hi-IN" w:bidi="hi-IN"/>
        </w:rPr>
        <w:t>onesnaženje znatno ne poslabšuje zmožnosti vodnega telesa ali drugih teles v skupini teles podzemne vode, da se uporabljajo za človekove dejavnosti.</w:t>
      </w:r>
    </w:p>
    <w:p w:rsidR="00983AB4" w:rsidRDefault="00983AB4" w:rsidP="00DF6DE7">
      <w:pPr>
        <w:suppressAutoHyphens/>
        <w:autoSpaceDE w:val="0"/>
        <w:spacing w:line="240" w:lineRule="auto"/>
        <w:jc w:val="both"/>
        <w:rPr>
          <w:rFonts w:eastAsia="SimSun" w:cs="Arial"/>
          <w:kern w:val="1"/>
          <w:szCs w:val="20"/>
          <w:lang w:eastAsia="hi-IN" w:bidi="hi-IN"/>
        </w:rPr>
      </w:pPr>
    </w:p>
    <w:p w:rsidR="00983AB4" w:rsidRPr="001A1D7F" w:rsidRDefault="00983AB4" w:rsidP="00DF6DE7">
      <w:pPr>
        <w:suppressAutoHyphens/>
        <w:autoSpaceDE w:val="0"/>
        <w:spacing w:line="240" w:lineRule="auto"/>
        <w:jc w:val="both"/>
        <w:rPr>
          <w:rFonts w:eastAsia="SimSun" w:cs="Arial"/>
          <w:kern w:val="1"/>
          <w:szCs w:val="20"/>
          <w:lang w:eastAsia="hi-IN" w:bidi="hi-IN"/>
        </w:rPr>
      </w:pPr>
      <w:r>
        <w:rPr>
          <w:rFonts w:eastAsia="SimSun" w:cs="Arial"/>
          <w:noProof/>
          <w:kern w:val="1"/>
          <w:szCs w:val="20"/>
          <w:lang w:eastAsia="hi-IN" w:bidi="hi-IN"/>
        </w:rPr>
        <w:t>Monitoring</w:t>
      </w:r>
      <w:r>
        <w:rPr>
          <w:rFonts w:eastAsia="SimSun" w:cs="Arial"/>
          <w:kern w:val="1"/>
          <w:szCs w:val="20"/>
          <w:lang w:eastAsia="hi-IN" w:bidi="hi-IN"/>
        </w:rPr>
        <w:t xml:space="preserve"> stanja podzemnih voda se izvaja za vsa </w:t>
      </w:r>
      <w:r w:rsidRPr="00983AB4">
        <w:rPr>
          <w:rFonts w:eastAsia="SimSun" w:cs="Arial"/>
          <w:kern w:val="1"/>
          <w:szCs w:val="20"/>
          <w:lang w:eastAsia="hi-IN" w:bidi="hi-IN"/>
        </w:rPr>
        <w:t>vodna telesa podzemne vode, določena s predpisom, ki ureja določitev vodnih teles podzemnih voda</w:t>
      </w:r>
      <w:r w:rsidR="00BB6F36">
        <w:rPr>
          <w:rFonts w:eastAsia="SimSun" w:cs="Arial"/>
          <w:kern w:val="1"/>
          <w:szCs w:val="20"/>
          <w:lang w:eastAsia="hi-IN" w:bidi="hi-IN"/>
        </w:rPr>
        <w:t>,</w:t>
      </w:r>
      <w:r>
        <w:rPr>
          <w:rFonts w:eastAsia="SimSun" w:cs="Arial"/>
          <w:kern w:val="1"/>
          <w:szCs w:val="20"/>
          <w:lang w:eastAsia="hi-IN" w:bidi="hi-IN"/>
        </w:rPr>
        <w:t xml:space="preserve"> in ne ločuje med vodnimi telesi, iz katerih se izvaja oskrba s pitno vodo</w:t>
      </w:r>
      <w:r w:rsidRPr="00983AB4">
        <w:rPr>
          <w:rFonts w:eastAsia="SimSun" w:cs="Arial"/>
          <w:kern w:val="1"/>
          <w:szCs w:val="20"/>
          <w:lang w:eastAsia="hi-IN" w:bidi="hi-IN"/>
        </w:rPr>
        <w:t>.</w:t>
      </w:r>
    </w:p>
    <w:p w:rsidR="001A1D7F" w:rsidRPr="004A359B" w:rsidRDefault="001A1D7F" w:rsidP="00DF6DE7">
      <w:pPr>
        <w:suppressAutoHyphens/>
        <w:autoSpaceDE w:val="0"/>
        <w:spacing w:line="240" w:lineRule="auto"/>
        <w:jc w:val="both"/>
        <w:rPr>
          <w:rFonts w:eastAsia="SimSun" w:cs="Arial"/>
          <w:kern w:val="1"/>
          <w:szCs w:val="20"/>
          <w:lang w:eastAsia="hi-IN" w:bidi="hi-IN"/>
        </w:rPr>
      </w:pPr>
    </w:p>
    <w:p w:rsidR="00277B56" w:rsidRDefault="003E64C4" w:rsidP="00DF6DE7">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 xml:space="preserve">V skladu s </w:t>
      </w:r>
      <w:r w:rsidR="00AF01B5">
        <w:rPr>
          <w:rFonts w:eastAsia="SimSun" w:cs="Arial"/>
          <w:kern w:val="1"/>
          <w:szCs w:val="20"/>
          <w:lang w:eastAsia="hi-IN" w:bidi="hi-IN"/>
        </w:rPr>
        <w:t>Pravilnik</w:t>
      </w:r>
      <w:r>
        <w:rPr>
          <w:rFonts w:eastAsia="SimSun" w:cs="Arial"/>
          <w:kern w:val="1"/>
          <w:szCs w:val="20"/>
          <w:lang w:eastAsia="hi-IN" w:bidi="hi-IN"/>
        </w:rPr>
        <w:t>om</w:t>
      </w:r>
      <w:r w:rsidR="00AF01B5">
        <w:rPr>
          <w:rFonts w:eastAsia="SimSun" w:cs="Arial"/>
          <w:kern w:val="1"/>
          <w:szCs w:val="20"/>
          <w:lang w:eastAsia="hi-IN" w:bidi="hi-IN"/>
        </w:rPr>
        <w:t xml:space="preserve"> o </w:t>
      </w:r>
      <w:r w:rsidR="00AF01B5">
        <w:rPr>
          <w:rFonts w:eastAsia="SimSun" w:cs="Arial"/>
          <w:noProof/>
          <w:kern w:val="1"/>
          <w:szCs w:val="20"/>
          <w:lang w:eastAsia="hi-IN" w:bidi="hi-IN"/>
        </w:rPr>
        <w:t xml:space="preserve">monitoringu </w:t>
      </w:r>
      <w:r w:rsidR="00AF01B5">
        <w:rPr>
          <w:rFonts w:eastAsia="SimSun" w:cs="Arial"/>
          <w:kern w:val="1"/>
          <w:szCs w:val="20"/>
          <w:lang w:eastAsia="hi-IN" w:bidi="hi-IN"/>
        </w:rPr>
        <w:t xml:space="preserve">podzemnih voda </w:t>
      </w:r>
      <w:r>
        <w:rPr>
          <w:rFonts w:eastAsia="SimSun" w:cs="Arial"/>
          <w:kern w:val="1"/>
          <w:szCs w:val="20"/>
          <w:lang w:eastAsia="hi-IN" w:bidi="hi-IN"/>
        </w:rPr>
        <w:t xml:space="preserve">sta </w:t>
      </w:r>
      <w:r>
        <w:rPr>
          <w:rFonts w:eastAsia="SimSun" w:cs="Arial"/>
          <w:noProof/>
          <w:kern w:val="1"/>
          <w:szCs w:val="20"/>
          <w:lang w:eastAsia="hi-IN" w:bidi="hi-IN"/>
        </w:rPr>
        <w:t>m</w:t>
      </w:r>
      <w:r w:rsidRPr="003E64C4">
        <w:rPr>
          <w:rFonts w:eastAsia="SimSun" w:cs="Arial"/>
          <w:noProof/>
          <w:kern w:val="1"/>
          <w:szCs w:val="20"/>
          <w:lang w:eastAsia="hi-IN" w:bidi="hi-IN"/>
        </w:rPr>
        <w:t>o</w:t>
      </w:r>
      <w:r>
        <w:rPr>
          <w:rFonts w:eastAsia="SimSun" w:cs="Arial"/>
          <w:noProof/>
          <w:kern w:val="1"/>
          <w:szCs w:val="20"/>
          <w:lang w:eastAsia="hi-IN" w:bidi="hi-IN"/>
        </w:rPr>
        <w:t>nitoringa</w:t>
      </w:r>
      <w:r>
        <w:rPr>
          <w:rFonts w:eastAsia="SimSun" w:cs="Arial"/>
          <w:kern w:val="1"/>
          <w:szCs w:val="20"/>
          <w:lang w:eastAsia="hi-IN" w:bidi="hi-IN"/>
        </w:rPr>
        <w:t xml:space="preserve"> kemijskega stanja nadzorni in operativni. </w:t>
      </w:r>
      <w:r w:rsidRPr="003E64C4">
        <w:rPr>
          <w:rFonts w:eastAsia="SimSun" w:cs="Arial"/>
          <w:kern w:val="1"/>
          <w:szCs w:val="20"/>
          <w:lang w:eastAsia="hi-IN" w:bidi="hi-IN"/>
        </w:rPr>
        <w:t xml:space="preserve">Nadzorni </w:t>
      </w:r>
      <w:r w:rsidRPr="003E64C4">
        <w:rPr>
          <w:rFonts w:eastAsia="SimSun" w:cs="Arial"/>
          <w:noProof/>
          <w:kern w:val="1"/>
          <w:szCs w:val="20"/>
          <w:lang w:eastAsia="hi-IN" w:bidi="hi-IN"/>
        </w:rPr>
        <w:t>monitoring</w:t>
      </w:r>
      <w:r w:rsidRPr="003E64C4">
        <w:rPr>
          <w:rFonts w:eastAsia="SimSun" w:cs="Arial"/>
          <w:kern w:val="1"/>
          <w:szCs w:val="20"/>
          <w:lang w:eastAsia="hi-IN" w:bidi="hi-IN"/>
        </w:rPr>
        <w:t xml:space="preserve"> kemijskega stanja se izvaja eno leto na vsakem merilnem mestu v obdobju veljavnosti načrta upravljanja voda, tako da je na podlagi ugotovitev </w:t>
      </w:r>
      <w:r w:rsidRPr="003E64C4">
        <w:rPr>
          <w:rFonts w:eastAsia="SimSun" w:cs="Arial"/>
          <w:noProof/>
          <w:kern w:val="1"/>
          <w:szCs w:val="20"/>
          <w:lang w:eastAsia="hi-IN" w:bidi="hi-IN"/>
        </w:rPr>
        <w:t>monitoringa</w:t>
      </w:r>
      <w:r w:rsidRPr="003E64C4">
        <w:rPr>
          <w:rFonts w:eastAsia="SimSun" w:cs="Arial"/>
          <w:kern w:val="1"/>
          <w:szCs w:val="20"/>
          <w:lang w:eastAsia="hi-IN" w:bidi="hi-IN"/>
        </w:rPr>
        <w:t xml:space="preserve"> m</w:t>
      </w:r>
      <w:r w:rsidR="005238CE">
        <w:rPr>
          <w:rFonts w:eastAsia="SimSun" w:cs="Arial"/>
          <w:kern w:val="1"/>
          <w:szCs w:val="20"/>
          <w:lang w:eastAsia="hi-IN" w:bidi="hi-IN"/>
        </w:rPr>
        <w:t xml:space="preserve">ogoče: </w:t>
      </w:r>
      <w:r w:rsidRPr="003E64C4">
        <w:rPr>
          <w:rFonts w:eastAsia="SimSun" w:cs="Arial"/>
          <w:kern w:val="1"/>
          <w:szCs w:val="20"/>
          <w:lang w:eastAsia="hi-IN" w:bidi="hi-IN"/>
        </w:rPr>
        <w:t>-        dopolniti in ovrednotiti dosedanji prikaz vpliva človekovega delo</w:t>
      </w:r>
      <w:r w:rsidR="005238CE">
        <w:rPr>
          <w:rFonts w:eastAsia="SimSun" w:cs="Arial"/>
          <w:kern w:val="1"/>
          <w:szCs w:val="20"/>
          <w:lang w:eastAsia="hi-IN" w:bidi="hi-IN"/>
        </w:rPr>
        <w:t xml:space="preserve">vanja na stanje podzemnih voda, </w:t>
      </w:r>
      <w:r w:rsidRPr="003E64C4">
        <w:rPr>
          <w:rFonts w:eastAsia="SimSun" w:cs="Arial"/>
          <w:kern w:val="1"/>
          <w:szCs w:val="20"/>
          <w:lang w:eastAsia="hi-IN" w:bidi="hi-IN"/>
        </w:rPr>
        <w:t xml:space="preserve">-        </w:t>
      </w:r>
      <w:r w:rsidRPr="003E64C4">
        <w:rPr>
          <w:rFonts w:eastAsia="SimSun" w:cs="Arial"/>
          <w:kern w:val="1"/>
          <w:szCs w:val="20"/>
          <w:lang w:eastAsia="hi-IN" w:bidi="hi-IN"/>
        </w:rPr>
        <w:lastRenderedPageBreak/>
        <w:t>ugotavljati dolgoročne naravne spremembe in dolgoročne spremembe, ki so posl</w:t>
      </w:r>
      <w:r w:rsidR="005238CE">
        <w:rPr>
          <w:rFonts w:eastAsia="SimSun" w:cs="Arial"/>
          <w:kern w:val="1"/>
          <w:szCs w:val="20"/>
          <w:lang w:eastAsia="hi-IN" w:bidi="hi-IN"/>
        </w:rPr>
        <w:t xml:space="preserve">edica človekovih dejavnosti, in </w:t>
      </w:r>
      <w:r w:rsidRPr="003E64C4">
        <w:rPr>
          <w:rFonts w:eastAsia="SimSun" w:cs="Arial"/>
          <w:kern w:val="1"/>
          <w:szCs w:val="20"/>
          <w:lang w:eastAsia="hi-IN" w:bidi="hi-IN"/>
        </w:rPr>
        <w:t xml:space="preserve">- načrtovati pripravo naslednjega programa </w:t>
      </w:r>
      <w:r w:rsidRPr="003E64C4">
        <w:rPr>
          <w:rFonts w:eastAsia="SimSun" w:cs="Arial"/>
          <w:noProof/>
          <w:kern w:val="1"/>
          <w:szCs w:val="20"/>
          <w:lang w:eastAsia="hi-IN" w:bidi="hi-IN"/>
        </w:rPr>
        <w:t>monitoringa</w:t>
      </w:r>
      <w:r w:rsidR="00080DC9">
        <w:rPr>
          <w:rFonts w:eastAsia="SimSun" w:cs="Arial"/>
          <w:kern w:val="1"/>
          <w:szCs w:val="20"/>
          <w:lang w:eastAsia="hi-IN" w:bidi="hi-IN"/>
        </w:rPr>
        <w:t xml:space="preserve"> stanja podzemnih voda. </w:t>
      </w:r>
      <w:r w:rsidRPr="003E64C4">
        <w:rPr>
          <w:rFonts w:eastAsia="SimSun" w:cs="Arial"/>
          <w:kern w:val="1"/>
          <w:szCs w:val="20"/>
          <w:lang w:eastAsia="hi-IN" w:bidi="hi-IN"/>
        </w:rPr>
        <w:t xml:space="preserve">Operativni </w:t>
      </w:r>
      <w:r w:rsidRPr="003E64C4">
        <w:rPr>
          <w:rFonts w:eastAsia="SimSun" w:cs="Arial"/>
          <w:noProof/>
          <w:kern w:val="1"/>
          <w:szCs w:val="20"/>
          <w:lang w:eastAsia="hi-IN" w:bidi="hi-IN"/>
        </w:rPr>
        <w:t>monitoring</w:t>
      </w:r>
      <w:r w:rsidRPr="003E64C4">
        <w:rPr>
          <w:rFonts w:eastAsia="SimSun" w:cs="Arial"/>
          <w:kern w:val="1"/>
          <w:szCs w:val="20"/>
          <w:lang w:eastAsia="hi-IN" w:bidi="hi-IN"/>
        </w:rPr>
        <w:t xml:space="preserve"> kemijskega stanja se izvaja v celotnem obdobju veljavnosti načrta upravljanja voda, tako da je na podlagi ugotovitev </w:t>
      </w:r>
      <w:r w:rsidRPr="003E64C4">
        <w:rPr>
          <w:rFonts w:eastAsia="SimSun" w:cs="Arial"/>
          <w:noProof/>
          <w:kern w:val="1"/>
          <w:szCs w:val="20"/>
          <w:lang w:eastAsia="hi-IN" w:bidi="hi-IN"/>
        </w:rPr>
        <w:t>monitoringa</w:t>
      </w:r>
      <w:r w:rsidR="00080DC9">
        <w:rPr>
          <w:rFonts w:eastAsia="SimSun" w:cs="Arial"/>
          <w:kern w:val="1"/>
          <w:szCs w:val="20"/>
          <w:lang w:eastAsia="hi-IN" w:bidi="hi-IN"/>
        </w:rPr>
        <w:t xml:space="preserve"> mogoče: </w:t>
      </w:r>
      <w:r w:rsidRPr="003E64C4">
        <w:rPr>
          <w:rFonts w:eastAsia="SimSun" w:cs="Arial"/>
          <w:kern w:val="1"/>
          <w:szCs w:val="20"/>
          <w:lang w:eastAsia="hi-IN" w:bidi="hi-IN"/>
        </w:rPr>
        <w:t xml:space="preserve">- ugotavljati kemijsko stanje vodnih teles ali skupin vodnih teles podzemnih voda, za katere obstaja tveganje, da ne bodo dosegle ciljev za podzemne vode v skladu </w:t>
      </w:r>
      <w:r w:rsidR="00080DC9">
        <w:rPr>
          <w:rFonts w:eastAsia="SimSun" w:cs="Arial"/>
          <w:kern w:val="1"/>
          <w:szCs w:val="20"/>
          <w:lang w:eastAsia="hi-IN" w:bidi="hi-IN"/>
        </w:rPr>
        <w:t xml:space="preserve">s predpisi, ki urejajo vode, in </w:t>
      </w:r>
      <w:r w:rsidRPr="003E64C4">
        <w:rPr>
          <w:rFonts w:eastAsia="SimSun" w:cs="Arial"/>
          <w:kern w:val="1"/>
          <w:szCs w:val="20"/>
          <w:lang w:eastAsia="hi-IN" w:bidi="hi-IN"/>
        </w:rPr>
        <w:t xml:space="preserve">- </w:t>
      </w:r>
      <w:r w:rsidR="00080DC9">
        <w:rPr>
          <w:rFonts w:eastAsia="SimSun" w:cs="Arial"/>
          <w:kern w:val="1"/>
          <w:szCs w:val="20"/>
          <w:lang w:eastAsia="hi-IN" w:bidi="hi-IN"/>
        </w:rPr>
        <w:t>ugotavljati pomembne in stalno naraščajoče</w:t>
      </w:r>
      <w:r w:rsidRPr="003E64C4">
        <w:rPr>
          <w:rFonts w:eastAsia="SimSun" w:cs="Arial"/>
          <w:kern w:val="1"/>
          <w:szCs w:val="20"/>
          <w:lang w:eastAsia="hi-IN" w:bidi="hi-IN"/>
        </w:rPr>
        <w:t xml:space="preserve"> t</w:t>
      </w:r>
      <w:r w:rsidR="00080DC9">
        <w:rPr>
          <w:rFonts w:eastAsia="SimSun" w:cs="Arial"/>
          <w:kern w:val="1"/>
          <w:szCs w:val="20"/>
          <w:lang w:eastAsia="hi-IN" w:bidi="hi-IN"/>
        </w:rPr>
        <w:t>rende</w:t>
      </w:r>
      <w:r w:rsidRPr="003E64C4">
        <w:rPr>
          <w:rFonts w:eastAsia="SimSun" w:cs="Arial"/>
          <w:kern w:val="1"/>
          <w:szCs w:val="20"/>
          <w:lang w:eastAsia="hi-IN" w:bidi="hi-IN"/>
        </w:rPr>
        <w:t xml:space="preserve"> onesnaževanja, ki so posledica človekovih dejavnosti.</w:t>
      </w:r>
    </w:p>
    <w:p w:rsidR="001A1D7F" w:rsidRDefault="001A1D7F" w:rsidP="00DF6DE7">
      <w:pPr>
        <w:suppressAutoHyphens/>
        <w:autoSpaceDE w:val="0"/>
        <w:spacing w:line="240" w:lineRule="auto"/>
        <w:jc w:val="both"/>
        <w:rPr>
          <w:rFonts w:eastAsia="SimSun" w:cs="Arial"/>
          <w:kern w:val="1"/>
          <w:szCs w:val="20"/>
          <w:lang w:eastAsia="hi-IN" w:bidi="hi-IN"/>
        </w:rPr>
      </w:pPr>
    </w:p>
    <w:p w:rsidR="001A1D7F" w:rsidRDefault="00C278A0" w:rsidP="00DF6DE7">
      <w:pPr>
        <w:suppressAutoHyphens/>
        <w:autoSpaceDE w:val="0"/>
        <w:spacing w:line="240" w:lineRule="auto"/>
        <w:jc w:val="both"/>
        <w:rPr>
          <w:rFonts w:eastAsia="SimSun" w:cs="Arial"/>
          <w:kern w:val="1"/>
          <w:szCs w:val="20"/>
          <w:lang w:eastAsia="hi-IN" w:bidi="hi-IN"/>
        </w:rPr>
      </w:pPr>
      <w:r w:rsidRPr="00C278A0">
        <w:rPr>
          <w:rFonts w:eastAsia="SimSun" w:cs="Arial"/>
          <w:kern w:val="1"/>
          <w:szCs w:val="20"/>
          <w:lang w:eastAsia="hi-IN" w:bidi="hi-IN"/>
        </w:rPr>
        <w:t xml:space="preserve">Meritve </w:t>
      </w:r>
      <w:r w:rsidRPr="00C278A0">
        <w:rPr>
          <w:rFonts w:eastAsia="SimSun" w:cs="Arial"/>
          <w:noProof/>
          <w:kern w:val="1"/>
          <w:szCs w:val="20"/>
          <w:lang w:eastAsia="hi-IN" w:bidi="hi-IN"/>
        </w:rPr>
        <w:t>monitoringa</w:t>
      </w:r>
      <w:r w:rsidRPr="00C278A0">
        <w:rPr>
          <w:rFonts w:eastAsia="SimSun" w:cs="Arial"/>
          <w:kern w:val="1"/>
          <w:szCs w:val="20"/>
          <w:lang w:eastAsia="hi-IN" w:bidi="hi-IN"/>
        </w:rPr>
        <w:t xml:space="preserve"> ke</w:t>
      </w:r>
      <w:r>
        <w:rPr>
          <w:rFonts w:eastAsia="SimSun" w:cs="Arial"/>
          <w:kern w:val="1"/>
          <w:szCs w:val="20"/>
          <w:lang w:eastAsia="hi-IN" w:bidi="hi-IN"/>
        </w:rPr>
        <w:t xml:space="preserve">mijskega stanja se izvajajo za: - </w:t>
      </w:r>
      <w:r w:rsidRPr="00C278A0">
        <w:rPr>
          <w:rFonts w:eastAsia="SimSun" w:cs="Arial"/>
          <w:kern w:val="1"/>
          <w:szCs w:val="20"/>
          <w:lang w:eastAsia="hi-IN" w:bidi="hi-IN"/>
        </w:rPr>
        <w:t>fizikalno-kemijske parametre: pH, raztopljeni kisik, e</w:t>
      </w:r>
      <w:r>
        <w:rPr>
          <w:rFonts w:eastAsia="SimSun" w:cs="Arial"/>
          <w:kern w:val="1"/>
          <w:szCs w:val="20"/>
          <w:lang w:eastAsia="hi-IN" w:bidi="hi-IN"/>
        </w:rPr>
        <w:t xml:space="preserve">lektrično prevodnost in amonij, - </w:t>
      </w:r>
      <w:r w:rsidRPr="00C278A0">
        <w:rPr>
          <w:rFonts w:eastAsia="SimSun" w:cs="Arial"/>
          <w:kern w:val="1"/>
          <w:szCs w:val="20"/>
          <w:lang w:eastAsia="hi-IN" w:bidi="hi-IN"/>
        </w:rPr>
        <w:t xml:space="preserve">parametre kemijskega stanja, določene s predpisom, ki </w:t>
      </w:r>
      <w:r>
        <w:rPr>
          <w:rFonts w:eastAsia="SimSun" w:cs="Arial"/>
          <w:kern w:val="1"/>
          <w:szCs w:val="20"/>
          <w:lang w:eastAsia="hi-IN" w:bidi="hi-IN"/>
        </w:rPr>
        <w:t xml:space="preserve">ureja stanje podzemnih voda, in - </w:t>
      </w:r>
      <w:r w:rsidRPr="00C278A0">
        <w:rPr>
          <w:rFonts w:eastAsia="SimSun" w:cs="Arial"/>
          <w:kern w:val="1"/>
          <w:szCs w:val="20"/>
          <w:lang w:eastAsia="hi-IN" w:bidi="hi-IN"/>
        </w:rPr>
        <w:t>druge parametre, pomembne za ugotavljanje naravnih sprememb kakovosti podzemne vode in sprememb, ki so posledica človekovih dejavnosti.</w:t>
      </w:r>
    </w:p>
    <w:p w:rsidR="001A1D7F" w:rsidRDefault="001A1D7F" w:rsidP="00DF6DE7">
      <w:pPr>
        <w:suppressAutoHyphens/>
        <w:autoSpaceDE w:val="0"/>
        <w:spacing w:line="240" w:lineRule="auto"/>
        <w:jc w:val="both"/>
        <w:rPr>
          <w:rFonts w:eastAsia="SimSun" w:cs="Arial"/>
          <w:kern w:val="1"/>
          <w:szCs w:val="20"/>
          <w:lang w:eastAsia="hi-IN" w:bidi="hi-IN"/>
        </w:rPr>
      </w:pPr>
    </w:p>
    <w:p w:rsidR="001A1D7F" w:rsidRDefault="007E1FF5" w:rsidP="00DF6DE7">
      <w:pPr>
        <w:suppressAutoHyphens/>
        <w:autoSpaceDE w:val="0"/>
        <w:spacing w:line="240" w:lineRule="auto"/>
        <w:jc w:val="both"/>
        <w:rPr>
          <w:rFonts w:eastAsia="SimSun" w:cs="Arial"/>
          <w:kern w:val="1"/>
          <w:szCs w:val="20"/>
          <w:lang w:eastAsia="hi-IN" w:bidi="hi-IN"/>
        </w:rPr>
      </w:pPr>
      <w:r w:rsidRPr="007E1FF5">
        <w:rPr>
          <w:rFonts w:eastAsia="SimSun" w:cs="Arial"/>
          <w:kern w:val="1"/>
          <w:szCs w:val="20"/>
          <w:lang w:eastAsia="hi-IN" w:bidi="hi-IN"/>
        </w:rPr>
        <w:t xml:space="preserve">Pogostost izvajanja meritev </w:t>
      </w:r>
      <w:r w:rsidRPr="007E1FF5">
        <w:rPr>
          <w:rFonts w:eastAsia="SimSun" w:cs="Arial"/>
          <w:noProof/>
          <w:kern w:val="1"/>
          <w:szCs w:val="20"/>
          <w:lang w:eastAsia="hi-IN" w:bidi="hi-IN"/>
        </w:rPr>
        <w:t>monitoringa</w:t>
      </w:r>
      <w:r w:rsidRPr="007E1FF5">
        <w:rPr>
          <w:rFonts w:eastAsia="SimSun" w:cs="Arial"/>
          <w:kern w:val="1"/>
          <w:szCs w:val="20"/>
          <w:lang w:eastAsia="hi-IN" w:bidi="hi-IN"/>
        </w:rPr>
        <w:t xml:space="preserve"> kemijskega stanja se določi tako, da se zaznajo vplivi pomembnih obremenitev in da so rezultati meritev značilni za kemijsko stanje podzemnih voda v celotnem obdobju posameznega h</w:t>
      </w:r>
      <w:r>
        <w:rPr>
          <w:rFonts w:eastAsia="SimSun" w:cs="Arial"/>
          <w:kern w:val="1"/>
          <w:szCs w:val="20"/>
          <w:lang w:eastAsia="hi-IN" w:bidi="hi-IN"/>
        </w:rPr>
        <w:t xml:space="preserve">idrološkega leta, pri čemer se: - </w:t>
      </w:r>
      <w:r w:rsidRPr="007E1FF5">
        <w:rPr>
          <w:rFonts w:eastAsia="SimSun" w:cs="Arial"/>
          <w:kern w:val="1"/>
          <w:szCs w:val="20"/>
          <w:lang w:eastAsia="hi-IN" w:bidi="hi-IN"/>
        </w:rPr>
        <w:t xml:space="preserve">nadzorni </w:t>
      </w:r>
      <w:r w:rsidRPr="007E1FF5">
        <w:rPr>
          <w:rFonts w:eastAsia="SimSun" w:cs="Arial"/>
          <w:noProof/>
          <w:kern w:val="1"/>
          <w:szCs w:val="20"/>
          <w:lang w:eastAsia="hi-IN" w:bidi="hi-IN"/>
        </w:rPr>
        <w:t>monitoring</w:t>
      </w:r>
      <w:r w:rsidRPr="007E1FF5">
        <w:rPr>
          <w:rFonts w:eastAsia="SimSun" w:cs="Arial"/>
          <w:kern w:val="1"/>
          <w:szCs w:val="20"/>
          <w:lang w:eastAsia="hi-IN" w:bidi="hi-IN"/>
        </w:rPr>
        <w:t xml:space="preserve"> kemijskega stanja izvaja najmanj eno leto v šestletnem obdobju, tako da se meritve izvajajo v enakomernih pre</w:t>
      </w:r>
      <w:r>
        <w:rPr>
          <w:rFonts w:eastAsia="SimSun" w:cs="Arial"/>
          <w:kern w:val="1"/>
          <w:szCs w:val="20"/>
          <w:lang w:eastAsia="hi-IN" w:bidi="hi-IN"/>
        </w:rPr>
        <w:t xml:space="preserve">sledkih najmanj dvakrat v letu; - </w:t>
      </w:r>
      <w:r w:rsidRPr="007E1FF5">
        <w:rPr>
          <w:rFonts w:eastAsia="SimSun" w:cs="Arial"/>
          <w:kern w:val="1"/>
          <w:szCs w:val="20"/>
          <w:lang w:eastAsia="hi-IN" w:bidi="hi-IN"/>
        </w:rPr>
        <w:t xml:space="preserve">operativni </w:t>
      </w:r>
      <w:r w:rsidRPr="007E1FF5">
        <w:rPr>
          <w:rFonts w:eastAsia="SimSun" w:cs="Arial"/>
          <w:noProof/>
          <w:kern w:val="1"/>
          <w:szCs w:val="20"/>
          <w:lang w:eastAsia="hi-IN" w:bidi="hi-IN"/>
        </w:rPr>
        <w:t>monitoring</w:t>
      </w:r>
      <w:r w:rsidRPr="007E1FF5">
        <w:rPr>
          <w:rFonts w:eastAsia="SimSun" w:cs="Arial"/>
          <w:kern w:val="1"/>
          <w:szCs w:val="20"/>
          <w:lang w:eastAsia="hi-IN" w:bidi="hi-IN"/>
        </w:rPr>
        <w:t xml:space="preserve"> kemijskega stanja izvaja v celotnem obdobju veljavnosti načrta upravljanja voda dovolj pogosto, da se zaznajo vplivi pomembnih obremen</w:t>
      </w:r>
      <w:r>
        <w:rPr>
          <w:rFonts w:eastAsia="SimSun" w:cs="Arial"/>
          <w:kern w:val="1"/>
          <w:szCs w:val="20"/>
          <w:lang w:eastAsia="hi-IN" w:bidi="hi-IN"/>
        </w:rPr>
        <w:t xml:space="preserve">itev, najmanj pa dvakrat letno. </w:t>
      </w:r>
      <w:r w:rsidRPr="007E1FF5">
        <w:rPr>
          <w:rFonts w:eastAsia="SimSun" w:cs="Arial"/>
          <w:kern w:val="1"/>
          <w:szCs w:val="20"/>
          <w:lang w:eastAsia="hi-IN" w:bidi="hi-IN"/>
        </w:rPr>
        <w:t xml:space="preserve">Pogostost izvajanja meritev </w:t>
      </w:r>
      <w:r w:rsidRPr="007E1FF5">
        <w:rPr>
          <w:rFonts w:eastAsia="SimSun" w:cs="Arial"/>
          <w:noProof/>
          <w:kern w:val="1"/>
          <w:szCs w:val="20"/>
          <w:lang w:eastAsia="hi-IN" w:bidi="hi-IN"/>
        </w:rPr>
        <w:t>monitoringa</w:t>
      </w:r>
      <w:r w:rsidRPr="007E1FF5">
        <w:rPr>
          <w:rFonts w:eastAsia="SimSun" w:cs="Arial"/>
          <w:kern w:val="1"/>
          <w:szCs w:val="20"/>
          <w:lang w:eastAsia="hi-IN" w:bidi="hi-IN"/>
        </w:rPr>
        <w:t xml:space="preserve"> kemijskega stanja se določi v programu </w:t>
      </w:r>
      <w:r w:rsidRPr="007E1FF5">
        <w:rPr>
          <w:rFonts w:eastAsia="SimSun" w:cs="Arial"/>
          <w:noProof/>
          <w:kern w:val="1"/>
          <w:szCs w:val="20"/>
          <w:lang w:eastAsia="hi-IN" w:bidi="hi-IN"/>
        </w:rPr>
        <w:t>monitoringa</w:t>
      </w:r>
      <w:r w:rsidRPr="007E1FF5">
        <w:rPr>
          <w:rFonts w:eastAsia="SimSun" w:cs="Arial"/>
          <w:kern w:val="1"/>
          <w:szCs w:val="20"/>
          <w:lang w:eastAsia="hi-IN" w:bidi="hi-IN"/>
        </w:rPr>
        <w:t xml:space="preserve"> podzemnih voda.</w:t>
      </w:r>
    </w:p>
    <w:p w:rsidR="00F82920" w:rsidRDefault="00F82920" w:rsidP="00DF6DE7">
      <w:pPr>
        <w:suppressAutoHyphens/>
        <w:autoSpaceDE w:val="0"/>
        <w:spacing w:line="240" w:lineRule="auto"/>
        <w:jc w:val="both"/>
        <w:rPr>
          <w:rFonts w:eastAsia="SimSun" w:cs="Arial"/>
          <w:kern w:val="1"/>
          <w:szCs w:val="20"/>
          <w:lang w:eastAsia="hi-IN" w:bidi="hi-IN"/>
        </w:rPr>
      </w:pPr>
    </w:p>
    <w:p w:rsidR="00F82920" w:rsidRDefault="00F82920" w:rsidP="00DF6DE7">
      <w:pPr>
        <w:suppressAutoHyphens/>
        <w:autoSpaceDE w:val="0"/>
        <w:spacing w:line="240" w:lineRule="auto"/>
        <w:jc w:val="both"/>
        <w:rPr>
          <w:rFonts w:eastAsia="SimSun" w:cs="Arial"/>
          <w:kern w:val="1"/>
          <w:szCs w:val="20"/>
          <w:lang w:eastAsia="hi-IN" w:bidi="hi-IN"/>
        </w:rPr>
      </w:pPr>
      <w:r w:rsidRPr="00F82920">
        <w:rPr>
          <w:rFonts w:eastAsia="SimSun" w:cs="Arial"/>
          <w:kern w:val="1"/>
          <w:szCs w:val="20"/>
          <w:lang w:eastAsia="hi-IN" w:bidi="hi-IN"/>
        </w:rPr>
        <w:t xml:space="preserve">Iz kratkega poročila o kemijskem stanju podzemne vode v Sloveniji za leto 2020 (ARSO, 2021) izhaja, da je v letu 2020 je potekal nadzorni </w:t>
      </w:r>
      <w:r w:rsidRPr="00F82920">
        <w:rPr>
          <w:rFonts w:eastAsia="SimSun" w:cs="Arial"/>
          <w:noProof/>
          <w:kern w:val="1"/>
          <w:szCs w:val="20"/>
          <w:lang w:eastAsia="hi-IN" w:bidi="hi-IN"/>
        </w:rPr>
        <w:t>monitoring</w:t>
      </w:r>
      <w:r w:rsidRPr="00F82920">
        <w:rPr>
          <w:rFonts w:eastAsia="SimSun" w:cs="Arial"/>
          <w:kern w:val="1"/>
          <w:szCs w:val="20"/>
          <w:lang w:eastAsia="hi-IN" w:bidi="hi-IN"/>
        </w:rPr>
        <w:t xml:space="preserve">, ki se izvaja enkrat v okviru šestletnega Načrta upravljanja voda. Kakovost podzemne vode se je spremljala na vseh 21 vodnih telesih. Rezultati </w:t>
      </w:r>
      <w:r w:rsidRPr="00F82920">
        <w:rPr>
          <w:rFonts w:eastAsia="SimSun" w:cs="Arial"/>
          <w:noProof/>
          <w:kern w:val="1"/>
          <w:szCs w:val="20"/>
          <w:lang w:eastAsia="hi-IN" w:bidi="hi-IN"/>
        </w:rPr>
        <w:t xml:space="preserve">monitoringa </w:t>
      </w:r>
      <w:r w:rsidRPr="00F82920">
        <w:rPr>
          <w:rFonts w:eastAsia="SimSun" w:cs="Arial"/>
          <w:kern w:val="1"/>
          <w:szCs w:val="20"/>
          <w:lang w:eastAsia="hi-IN" w:bidi="hi-IN"/>
        </w:rPr>
        <w:t xml:space="preserve">kemijskega stanja podzemne vode so pokazali, tako kot tudi v preteklih letih, da so bolj obremenjena vodna telesa, kjer prevladujejo vodonosniki z </w:t>
      </w:r>
      <w:r w:rsidRPr="00F82920">
        <w:rPr>
          <w:rFonts w:eastAsia="SimSun" w:cs="Arial"/>
          <w:noProof/>
          <w:kern w:val="1"/>
          <w:szCs w:val="20"/>
          <w:lang w:eastAsia="hi-IN" w:bidi="hi-IN"/>
        </w:rPr>
        <w:t>medzrnsko</w:t>
      </w:r>
      <w:r w:rsidRPr="00F82920">
        <w:rPr>
          <w:rFonts w:eastAsia="SimSun" w:cs="Arial"/>
          <w:kern w:val="1"/>
          <w:szCs w:val="20"/>
          <w:lang w:eastAsia="hi-IN" w:bidi="hi-IN"/>
        </w:rPr>
        <w:t xml:space="preserve"> poroznostjo, boljše kakovosti pa je podzemna voda v vodnih telesih s prevladujočo </w:t>
      </w:r>
      <w:r w:rsidRPr="00F82920">
        <w:rPr>
          <w:rFonts w:eastAsia="SimSun" w:cs="Arial"/>
          <w:noProof/>
          <w:kern w:val="1"/>
          <w:szCs w:val="20"/>
          <w:lang w:eastAsia="hi-IN" w:bidi="hi-IN"/>
        </w:rPr>
        <w:t>razpoklinsko</w:t>
      </w:r>
      <w:r w:rsidRPr="00F82920">
        <w:rPr>
          <w:rFonts w:eastAsia="SimSun" w:cs="Arial"/>
          <w:kern w:val="1"/>
          <w:szCs w:val="20"/>
          <w:lang w:eastAsia="hi-IN" w:bidi="hi-IN"/>
        </w:rPr>
        <w:t xml:space="preserve"> ali kraško poroznostjo. Zaradi intenzivnih človekovih dejavnosti so najbolj obremenjena vodna telesa v severovzhodnem delu Slovenije</w:t>
      </w:r>
      <w:r w:rsidR="00BB6F36">
        <w:rPr>
          <w:rFonts w:eastAsia="SimSun" w:cs="Arial"/>
          <w:kern w:val="1"/>
          <w:szCs w:val="20"/>
          <w:lang w:eastAsia="hi-IN" w:bidi="hi-IN"/>
        </w:rPr>
        <w:t>,</w:t>
      </w:r>
      <w:r w:rsidRPr="00F82920">
        <w:rPr>
          <w:rFonts w:eastAsia="SimSun" w:cs="Arial"/>
          <w:kern w:val="1"/>
          <w:szCs w:val="20"/>
          <w:lang w:eastAsia="hi-IN" w:bidi="hi-IN"/>
        </w:rPr>
        <w:t xml:space="preserve"> in sicer v vodonosnikih s pretežno </w:t>
      </w:r>
      <w:r w:rsidRPr="00F82920">
        <w:rPr>
          <w:rFonts w:eastAsia="SimSun" w:cs="Arial"/>
          <w:noProof/>
          <w:kern w:val="1"/>
          <w:szCs w:val="20"/>
          <w:lang w:eastAsia="hi-IN" w:bidi="hi-IN"/>
        </w:rPr>
        <w:t>medzrnsko</w:t>
      </w:r>
      <w:r w:rsidRPr="00F82920">
        <w:rPr>
          <w:rFonts w:eastAsia="SimSun" w:cs="Arial"/>
          <w:kern w:val="1"/>
          <w:szCs w:val="20"/>
          <w:lang w:eastAsia="hi-IN" w:bidi="hi-IN"/>
        </w:rPr>
        <w:t xml:space="preserve"> poroznostjo. Slabo kemijsko stanje je bilo določeno za Savinjsko, Dravsko in Mursko kotlino, kjer je podzemna voda prekomerno obremenjena z nitrati, na Dravski kotlini pa tudi z atrazinom in njegovim razpadlim produktom </w:t>
      </w:r>
      <w:r w:rsidRPr="00F82920">
        <w:rPr>
          <w:rFonts w:eastAsia="SimSun" w:cs="Arial"/>
          <w:noProof/>
          <w:kern w:val="1"/>
          <w:szCs w:val="20"/>
          <w:lang w:eastAsia="hi-IN" w:bidi="hi-IN"/>
        </w:rPr>
        <w:t>desetilatrazinom</w:t>
      </w:r>
      <w:r w:rsidRPr="00F82920">
        <w:rPr>
          <w:rFonts w:eastAsia="SimSun" w:cs="Arial"/>
          <w:kern w:val="1"/>
          <w:szCs w:val="20"/>
          <w:lang w:eastAsia="hi-IN" w:bidi="hi-IN"/>
        </w:rPr>
        <w:t>. Na nekaterih vodnih telesih je bila občasno ugotovljena tudi lokalna obremenjenost z lahkohlapnimi halogeniranimi ogljikovodiki.</w:t>
      </w:r>
    </w:p>
    <w:p w:rsidR="00F82920" w:rsidRDefault="00F82920" w:rsidP="00DF6DE7">
      <w:pPr>
        <w:suppressAutoHyphens/>
        <w:autoSpaceDE w:val="0"/>
        <w:spacing w:line="240" w:lineRule="auto"/>
        <w:jc w:val="both"/>
        <w:rPr>
          <w:rFonts w:eastAsia="SimSun" w:cs="Arial"/>
          <w:kern w:val="1"/>
          <w:szCs w:val="20"/>
          <w:lang w:eastAsia="hi-IN" w:bidi="hi-IN"/>
        </w:rPr>
      </w:pPr>
    </w:p>
    <w:p w:rsidR="00F82920" w:rsidRPr="00277B56" w:rsidRDefault="00F82920" w:rsidP="00DF6DE7">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 xml:space="preserve">Iz </w:t>
      </w:r>
      <w:r w:rsidR="00C441E5" w:rsidRPr="00C441E5">
        <w:rPr>
          <w:rFonts w:eastAsia="SimSun" w:cs="Arial"/>
          <w:kern w:val="1"/>
          <w:szCs w:val="20"/>
          <w:lang w:eastAsia="hi-IN" w:bidi="hi-IN"/>
        </w:rPr>
        <w:t>Načrt</w:t>
      </w:r>
      <w:r w:rsidR="002C5095">
        <w:rPr>
          <w:rFonts w:eastAsia="SimSun" w:cs="Arial"/>
          <w:kern w:val="1"/>
          <w:szCs w:val="20"/>
          <w:lang w:eastAsia="hi-IN" w:bidi="hi-IN"/>
        </w:rPr>
        <w:t>a</w:t>
      </w:r>
      <w:r w:rsidR="00C441E5" w:rsidRPr="00C441E5">
        <w:rPr>
          <w:rFonts w:eastAsia="SimSun" w:cs="Arial"/>
          <w:kern w:val="1"/>
          <w:szCs w:val="20"/>
          <w:lang w:eastAsia="hi-IN" w:bidi="hi-IN"/>
        </w:rPr>
        <w:t xml:space="preserve"> upr</w:t>
      </w:r>
      <w:r w:rsidR="002C5095">
        <w:rPr>
          <w:rFonts w:eastAsia="SimSun" w:cs="Arial"/>
          <w:kern w:val="1"/>
          <w:szCs w:val="20"/>
          <w:lang w:eastAsia="hi-IN" w:bidi="hi-IN"/>
        </w:rPr>
        <w:t xml:space="preserve">avljanja voda na vodnem območju Donave </w:t>
      </w:r>
      <w:r w:rsidR="00C441E5" w:rsidRPr="00C441E5">
        <w:rPr>
          <w:rFonts w:eastAsia="SimSun" w:cs="Arial"/>
          <w:kern w:val="1"/>
          <w:szCs w:val="20"/>
          <w:lang w:eastAsia="hi-IN" w:bidi="hi-IN"/>
        </w:rPr>
        <w:t>za obdobje 2016</w:t>
      </w:r>
      <w:r w:rsidR="000756F3">
        <w:rPr>
          <w:rFonts w:eastAsia="SimSun" w:cs="Arial"/>
          <w:kern w:val="1"/>
          <w:szCs w:val="20"/>
          <w:lang w:eastAsia="hi-IN" w:bidi="hi-IN"/>
        </w:rPr>
        <w:t xml:space="preserve"> - </w:t>
      </w:r>
      <w:r w:rsidR="00C441E5" w:rsidRPr="00C441E5">
        <w:rPr>
          <w:rFonts w:eastAsia="SimSun" w:cs="Arial"/>
          <w:kern w:val="1"/>
          <w:szCs w:val="20"/>
          <w:lang w:eastAsia="hi-IN" w:bidi="hi-IN"/>
        </w:rPr>
        <w:t>2021</w:t>
      </w:r>
      <w:r w:rsidR="002C5095">
        <w:rPr>
          <w:rFonts w:eastAsia="SimSun" w:cs="Arial"/>
          <w:kern w:val="1"/>
          <w:szCs w:val="20"/>
          <w:lang w:eastAsia="hi-IN" w:bidi="hi-IN"/>
        </w:rPr>
        <w:t xml:space="preserve"> (MOP</w:t>
      </w:r>
      <w:r w:rsidR="00C546B5">
        <w:rPr>
          <w:rFonts w:eastAsia="SimSun" w:cs="Arial"/>
          <w:kern w:val="1"/>
          <w:szCs w:val="20"/>
          <w:lang w:eastAsia="hi-IN" w:bidi="hi-IN"/>
        </w:rPr>
        <w:t xml:space="preserve"> 1</w:t>
      </w:r>
      <w:r w:rsidR="002C5095">
        <w:rPr>
          <w:rFonts w:eastAsia="SimSun" w:cs="Arial"/>
          <w:kern w:val="1"/>
          <w:szCs w:val="20"/>
          <w:lang w:eastAsia="hi-IN" w:bidi="hi-IN"/>
        </w:rPr>
        <w:t xml:space="preserve">, 2016) in </w:t>
      </w:r>
      <w:r w:rsidR="002C5095" w:rsidRPr="002C5095">
        <w:rPr>
          <w:rFonts w:eastAsia="SimSun" w:cs="Arial"/>
          <w:kern w:val="1"/>
          <w:szCs w:val="20"/>
          <w:lang w:eastAsia="hi-IN" w:bidi="hi-IN"/>
        </w:rPr>
        <w:t>Načrt</w:t>
      </w:r>
      <w:r w:rsidR="002C5095">
        <w:rPr>
          <w:rFonts w:eastAsia="SimSun" w:cs="Arial"/>
          <w:kern w:val="1"/>
          <w:szCs w:val="20"/>
          <w:lang w:eastAsia="hi-IN" w:bidi="hi-IN"/>
        </w:rPr>
        <w:t>a</w:t>
      </w:r>
      <w:r w:rsidR="002C5095" w:rsidRPr="002C5095">
        <w:rPr>
          <w:rFonts w:eastAsia="SimSun" w:cs="Arial"/>
          <w:kern w:val="1"/>
          <w:szCs w:val="20"/>
          <w:lang w:eastAsia="hi-IN" w:bidi="hi-IN"/>
        </w:rPr>
        <w:t xml:space="preserve"> upr</w:t>
      </w:r>
      <w:r w:rsidR="002C5095">
        <w:rPr>
          <w:rFonts w:eastAsia="SimSun" w:cs="Arial"/>
          <w:kern w:val="1"/>
          <w:szCs w:val="20"/>
          <w:lang w:eastAsia="hi-IN" w:bidi="hi-IN"/>
        </w:rPr>
        <w:t xml:space="preserve">avljanja voda na vodnem območju Jadranskega morja </w:t>
      </w:r>
      <w:r w:rsidR="002C5095" w:rsidRPr="002C5095">
        <w:rPr>
          <w:rFonts w:eastAsia="SimSun" w:cs="Arial"/>
          <w:kern w:val="1"/>
          <w:szCs w:val="20"/>
          <w:lang w:eastAsia="hi-IN" w:bidi="hi-IN"/>
        </w:rPr>
        <w:t>za obdobje 2016</w:t>
      </w:r>
      <w:r w:rsidR="000756F3">
        <w:rPr>
          <w:rFonts w:eastAsia="SimSun" w:cs="Arial"/>
          <w:kern w:val="1"/>
          <w:szCs w:val="20"/>
          <w:lang w:eastAsia="hi-IN" w:bidi="hi-IN"/>
        </w:rPr>
        <w:t xml:space="preserve"> - </w:t>
      </w:r>
      <w:r w:rsidR="002C5095" w:rsidRPr="002C5095">
        <w:rPr>
          <w:rFonts w:eastAsia="SimSun" w:cs="Arial"/>
          <w:kern w:val="1"/>
          <w:szCs w:val="20"/>
          <w:lang w:eastAsia="hi-IN" w:bidi="hi-IN"/>
        </w:rPr>
        <w:t>2021</w:t>
      </w:r>
      <w:r w:rsidR="00C546B5">
        <w:rPr>
          <w:rFonts w:eastAsia="SimSun" w:cs="Arial"/>
          <w:kern w:val="1"/>
          <w:szCs w:val="20"/>
          <w:lang w:eastAsia="hi-IN" w:bidi="hi-IN"/>
        </w:rPr>
        <w:t xml:space="preserve"> (MOP 2</w:t>
      </w:r>
      <w:r w:rsidR="002C5095">
        <w:rPr>
          <w:rFonts w:eastAsia="SimSun" w:cs="Arial"/>
          <w:kern w:val="1"/>
          <w:szCs w:val="20"/>
          <w:lang w:eastAsia="hi-IN" w:bidi="hi-IN"/>
        </w:rPr>
        <w:t>, 2016) izhaja, da so vse površinske vode</w:t>
      </w:r>
      <w:r w:rsidR="00890A99">
        <w:rPr>
          <w:rFonts w:eastAsia="SimSun" w:cs="Arial"/>
          <w:kern w:val="1"/>
          <w:szCs w:val="20"/>
          <w:lang w:eastAsia="hi-IN" w:bidi="hi-IN"/>
        </w:rPr>
        <w:t xml:space="preserve"> (</w:t>
      </w:r>
      <w:r w:rsidR="00890A99" w:rsidRPr="00890A99">
        <w:rPr>
          <w:rFonts w:eastAsia="SimSun" w:cs="Arial"/>
          <w:kern w:val="1"/>
          <w:szCs w:val="20"/>
          <w:lang w:eastAsia="hi-IN" w:bidi="hi-IN"/>
        </w:rPr>
        <w:t>Soča</w:t>
      </w:r>
      <w:r w:rsidR="00890A99">
        <w:rPr>
          <w:rFonts w:eastAsia="SimSun" w:cs="Arial"/>
          <w:kern w:val="1"/>
          <w:szCs w:val="20"/>
          <w:lang w:eastAsia="hi-IN" w:bidi="hi-IN"/>
        </w:rPr>
        <w:t xml:space="preserve">, </w:t>
      </w:r>
      <w:r w:rsidR="00890A99" w:rsidRPr="00890A99">
        <w:rPr>
          <w:rFonts w:eastAsia="SimSun" w:cs="Arial"/>
          <w:kern w:val="1"/>
          <w:szCs w:val="20"/>
          <w:lang w:eastAsia="hi-IN" w:bidi="hi-IN"/>
        </w:rPr>
        <w:t>Ljubija, Hudinja</w:t>
      </w:r>
      <w:r w:rsidR="00890A99">
        <w:rPr>
          <w:rFonts w:eastAsia="SimSun" w:cs="Arial"/>
          <w:kern w:val="1"/>
          <w:szCs w:val="20"/>
          <w:lang w:eastAsia="hi-IN" w:bidi="hi-IN"/>
        </w:rPr>
        <w:t>,</w:t>
      </w:r>
      <w:r w:rsidR="00890A99" w:rsidRPr="00890A99">
        <w:rPr>
          <w:rFonts w:eastAsia="SimSun" w:cs="Arial"/>
          <w:kern w:val="1"/>
          <w:szCs w:val="20"/>
          <w:lang w:eastAsia="hi-IN" w:bidi="hi-IN"/>
        </w:rPr>
        <w:t xml:space="preserve"> Bistrica, </w:t>
      </w:r>
      <w:r w:rsidR="00890A99">
        <w:rPr>
          <w:rFonts w:eastAsia="SimSun" w:cs="Arial"/>
          <w:noProof/>
          <w:kern w:val="1"/>
          <w:szCs w:val="20"/>
          <w:lang w:eastAsia="hi-IN" w:bidi="hi-IN"/>
        </w:rPr>
        <w:t>Podresnik</w:t>
      </w:r>
      <w:r w:rsidR="0059596B">
        <w:rPr>
          <w:rFonts w:eastAsia="SimSun" w:cs="Arial"/>
          <w:kern w:val="1"/>
          <w:szCs w:val="20"/>
          <w:lang w:eastAsia="hi-IN" w:bidi="hi-IN"/>
        </w:rPr>
        <w:t xml:space="preserve">, </w:t>
      </w:r>
      <w:r w:rsidR="00890A99">
        <w:rPr>
          <w:rFonts w:eastAsia="SimSun" w:cs="Arial"/>
          <w:kern w:val="1"/>
          <w:szCs w:val="20"/>
          <w:lang w:eastAsia="hi-IN" w:bidi="hi-IN"/>
        </w:rPr>
        <w:t xml:space="preserve">Markov izvir – pritok </w:t>
      </w:r>
      <w:r w:rsidR="00890A99" w:rsidRPr="00890A99">
        <w:rPr>
          <w:rFonts w:eastAsia="SimSun" w:cs="Arial"/>
          <w:noProof/>
          <w:kern w:val="1"/>
          <w:szCs w:val="20"/>
          <w:lang w:eastAsia="hi-IN" w:bidi="hi-IN"/>
        </w:rPr>
        <w:t>Kobilščice</w:t>
      </w:r>
      <w:r w:rsidR="0059596B">
        <w:rPr>
          <w:rFonts w:eastAsia="SimSun" w:cs="Arial"/>
          <w:noProof/>
          <w:kern w:val="1"/>
          <w:szCs w:val="20"/>
          <w:lang w:eastAsia="hi-IN" w:bidi="hi-IN"/>
        </w:rPr>
        <w:t xml:space="preserve"> in Kolpa</w:t>
      </w:r>
      <w:r w:rsidR="00CE3488">
        <w:rPr>
          <w:rFonts w:eastAsia="SimSun" w:cs="Arial"/>
          <w:noProof/>
          <w:kern w:val="1"/>
          <w:szCs w:val="20"/>
          <w:lang w:eastAsia="hi-IN" w:bidi="hi-IN"/>
        </w:rPr>
        <w:t>)</w:t>
      </w:r>
      <w:r w:rsidR="002C5095">
        <w:rPr>
          <w:rFonts w:eastAsia="SimSun" w:cs="Arial"/>
          <w:kern w:val="1"/>
          <w:szCs w:val="20"/>
          <w:lang w:eastAsia="hi-IN" w:bidi="hi-IN"/>
        </w:rPr>
        <w:t>, ki se odvz</w:t>
      </w:r>
      <w:r w:rsidR="00E3124D">
        <w:rPr>
          <w:rFonts w:eastAsia="SimSun" w:cs="Arial"/>
          <w:kern w:val="1"/>
          <w:szCs w:val="20"/>
          <w:lang w:eastAsia="hi-IN" w:bidi="hi-IN"/>
        </w:rPr>
        <w:t>emajo za oskrbo s pitno vodo in</w:t>
      </w:r>
      <w:r w:rsidR="002C5095">
        <w:rPr>
          <w:rFonts w:eastAsia="SimSun" w:cs="Arial"/>
          <w:kern w:val="1"/>
          <w:szCs w:val="20"/>
          <w:lang w:eastAsia="hi-IN" w:bidi="hi-IN"/>
        </w:rPr>
        <w:t xml:space="preserve"> za katere se glede na </w:t>
      </w:r>
      <w:r w:rsidR="00AD2BA4">
        <w:rPr>
          <w:rFonts w:eastAsia="SimSun" w:cs="Arial"/>
          <w:kern w:val="1"/>
          <w:szCs w:val="20"/>
          <w:lang w:eastAsia="hi-IN" w:bidi="hi-IN"/>
        </w:rPr>
        <w:t>količino odvzete vode</w:t>
      </w:r>
      <w:r w:rsidR="002C5095">
        <w:rPr>
          <w:rFonts w:eastAsia="SimSun" w:cs="Arial"/>
          <w:kern w:val="1"/>
          <w:szCs w:val="20"/>
          <w:lang w:eastAsia="hi-IN" w:bidi="hi-IN"/>
        </w:rPr>
        <w:t xml:space="preserve"> izvaja operativni </w:t>
      </w:r>
      <w:r w:rsidR="002C5095">
        <w:rPr>
          <w:rFonts w:eastAsia="SimSun" w:cs="Arial"/>
          <w:noProof/>
          <w:kern w:val="1"/>
          <w:szCs w:val="20"/>
          <w:lang w:eastAsia="hi-IN" w:bidi="hi-IN"/>
        </w:rPr>
        <w:t>monitoring</w:t>
      </w:r>
      <w:r w:rsidR="00AD2BA4">
        <w:rPr>
          <w:rFonts w:eastAsia="SimSun" w:cs="Arial"/>
          <w:noProof/>
          <w:kern w:val="1"/>
          <w:szCs w:val="20"/>
          <w:lang w:eastAsia="hi-IN" w:bidi="hi-IN"/>
        </w:rPr>
        <w:t>,</w:t>
      </w:r>
      <w:r w:rsidR="002C5095">
        <w:rPr>
          <w:rFonts w:eastAsia="SimSun" w:cs="Arial"/>
          <w:kern w:val="1"/>
          <w:szCs w:val="20"/>
          <w:lang w:eastAsia="hi-IN" w:bidi="hi-IN"/>
        </w:rPr>
        <w:t xml:space="preserve"> skladne z zahtevami, ki se nanašajo na fizikalno-kemijske parametre. </w:t>
      </w:r>
    </w:p>
    <w:p w:rsidR="004D3C66" w:rsidRDefault="004D3C66" w:rsidP="00DF6DE7">
      <w:pPr>
        <w:suppressAutoHyphens/>
        <w:autoSpaceDE w:val="0"/>
        <w:spacing w:line="240" w:lineRule="auto"/>
        <w:jc w:val="both"/>
        <w:rPr>
          <w:rFonts w:eastAsia="SimSun" w:cs="Arial"/>
          <w:kern w:val="1"/>
          <w:szCs w:val="20"/>
          <w:highlight w:val="red"/>
          <w:lang w:eastAsia="hi-IN" w:bidi="hi-IN"/>
        </w:rPr>
      </w:pPr>
    </w:p>
    <w:p w:rsidR="004D3C66" w:rsidRDefault="004D3C66" w:rsidP="00DF6DE7">
      <w:pPr>
        <w:suppressAutoHyphens/>
        <w:autoSpaceDE w:val="0"/>
        <w:spacing w:line="240" w:lineRule="auto"/>
        <w:jc w:val="both"/>
        <w:rPr>
          <w:rFonts w:eastAsia="SimSun" w:cs="Arial"/>
          <w:b/>
          <w:kern w:val="1"/>
          <w:szCs w:val="20"/>
          <w:lang w:eastAsia="hi-IN" w:bidi="hi-IN"/>
        </w:rPr>
      </w:pPr>
      <w:r w:rsidRPr="00D01B9E">
        <w:rPr>
          <w:rFonts w:eastAsia="SimSun" w:cs="Arial"/>
          <w:b/>
          <w:kern w:val="1"/>
          <w:szCs w:val="20"/>
          <w:lang w:eastAsia="hi-IN" w:bidi="hi-IN"/>
        </w:rPr>
        <w:t>CILJ</w:t>
      </w:r>
    </w:p>
    <w:p w:rsidR="00D2074A" w:rsidRDefault="00D2074A" w:rsidP="00DF6DE7">
      <w:pPr>
        <w:suppressAutoHyphens/>
        <w:autoSpaceDE w:val="0"/>
        <w:spacing w:line="240" w:lineRule="auto"/>
        <w:jc w:val="both"/>
        <w:rPr>
          <w:rFonts w:eastAsia="SimSun" w:cs="Arial"/>
          <w:b/>
          <w:kern w:val="1"/>
          <w:szCs w:val="20"/>
          <w:lang w:eastAsia="hi-IN" w:bidi="hi-IN"/>
        </w:rPr>
      </w:pPr>
    </w:p>
    <w:p w:rsidR="00267482" w:rsidRDefault="0054578D" w:rsidP="00DF6DE7">
      <w:pPr>
        <w:suppressAutoHyphens/>
        <w:autoSpaceDE w:val="0"/>
        <w:spacing w:line="240" w:lineRule="auto"/>
        <w:jc w:val="both"/>
        <w:rPr>
          <w:rFonts w:eastAsia="SimSun" w:cs="Arial"/>
          <w:kern w:val="1"/>
          <w:szCs w:val="20"/>
          <w:lang w:eastAsia="hi-IN" w:bidi="hi-IN"/>
        </w:rPr>
      </w:pPr>
      <w:r w:rsidRPr="006E2467">
        <w:rPr>
          <w:rFonts w:eastAsia="SimSun" w:cs="Arial"/>
          <w:noProof/>
          <w:kern w:val="1"/>
          <w:szCs w:val="20"/>
          <w:lang w:eastAsia="hi-IN" w:bidi="hi-IN"/>
        </w:rPr>
        <w:t>Mon</w:t>
      </w:r>
      <w:r w:rsidR="006A5D12" w:rsidRPr="006E2467">
        <w:rPr>
          <w:rFonts w:eastAsia="SimSun" w:cs="Arial"/>
          <w:noProof/>
          <w:kern w:val="1"/>
          <w:szCs w:val="20"/>
          <w:lang w:eastAsia="hi-IN" w:bidi="hi-IN"/>
        </w:rPr>
        <w:t>itoring</w:t>
      </w:r>
      <w:r w:rsidR="006A5D12" w:rsidRPr="006E2467">
        <w:rPr>
          <w:rFonts w:eastAsia="SimSun" w:cs="Arial"/>
          <w:kern w:val="1"/>
          <w:szCs w:val="20"/>
          <w:lang w:eastAsia="hi-IN" w:bidi="hi-IN"/>
        </w:rPr>
        <w:t xml:space="preserve"> kakovosti podzemne </w:t>
      </w:r>
      <w:r w:rsidRPr="006E2467">
        <w:rPr>
          <w:rFonts w:eastAsia="SimSun" w:cs="Arial"/>
          <w:kern w:val="1"/>
          <w:szCs w:val="20"/>
          <w:lang w:eastAsia="hi-IN" w:bidi="hi-IN"/>
        </w:rPr>
        <w:t>oziroma površinske vode, ki se uporablja za oskrbo s pitno vodo</w:t>
      </w:r>
      <w:r w:rsidR="00D7002B">
        <w:rPr>
          <w:rFonts w:eastAsia="SimSun" w:cs="Arial"/>
          <w:kern w:val="1"/>
          <w:szCs w:val="20"/>
          <w:lang w:eastAsia="hi-IN" w:bidi="hi-IN"/>
        </w:rPr>
        <w:t>,</w:t>
      </w:r>
      <w:r w:rsidRPr="006E2467">
        <w:rPr>
          <w:rFonts w:eastAsia="SimSun" w:cs="Arial"/>
          <w:kern w:val="1"/>
          <w:szCs w:val="20"/>
          <w:lang w:eastAsia="hi-IN" w:bidi="hi-IN"/>
        </w:rPr>
        <w:t xml:space="preserve"> se</w:t>
      </w:r>
      <w:r w:rsidR="006A5D12" w:rsidRPr="006E2467">
        <w:rPr>
          <w:rFonts w:eastAsia="SimSun" w:cs="Arial"/>
          <w:kern w:val="1"/>
          <w:szCs w:val="20"/>
          <w:lang w:eastAsia="hi-IN" w:bidi="hi-IN"/>
        </w:rPr>
        <w:t xml:space="preserve"> izvaja na </w:t>
      </w:r>
      <w:r w:rsidR="006E2467" w:rsidRPr="006E2467">
        <w:rPr>
          <w:rFonts w:eastAsia="SimSun" w:cs="Arial"/>
          <w:kern w:val="1"/>
          <w:szCs w:val="20"/>
          <w:lang w:eastAsia="hi-IN" w:bidi="hi-IN"/>
        </w:rPr>
        <w:t xml:space="preserve">ustreznih merilnih </w:t>
      </w:r>
      <w:r w:rsidR="006A5D12" w:rsidRPr="006E2467">
        <w:rPr>
          <w:rFonts w:eastAsia="SimSun" w:cs="Arial"/>
          <w:kern w:val="1"/>
          <w:szCs w:val="20"/>
          <w:lang w:eastAsia="hi-IN" w:bidi="hi-IN"/>
        </w:rPr>
        <w:t>mestih,</w:t>
      </w:r>
      <w:r w:rsidR="006E2467" w:rsidRPr="006E2467">
        <w:rPr>
          <w:rFonts w:eastAsia="SimSun" w:cs="Arial"/>
          <w:kern w:val="1"/>
          <w:szCs w:val="20"/>
          <w:lang w:eastAsia="hi-IN" w:bidi="hi-IN"/>
        </w:rPr>
        <w:t xml:space="preserve"> </w:t>
      </w:r>
      <w:r w:rsidR="004E759F">
        <w:rPr>
          <w:rFonts w:eastAsia="SimSun" w:cs="Arial"/>
          <w:kern w:val="1"/>
          <w:szCs w:val="20"/>
          <w:lang w:eastAsia="hi-IN" w:bidi="hi-IN"/>
        </w:rPr>
        <w:t>v ustreznem časovnem intervalu</w:t>
      </w:r>
      <w:r w:rsidR="006E2467" w:rsidRPr="006E2467">
        <w:rPr>
          <w:rFonts w:eastAsia="SimSun" w:cs="Arial"/>
          <w:kern w:val="1"/>
          <w:szCs w:val="20"/>
          <w:lang w:eastAsia="hi-IN" w:bidi="hi-IN"/>
        </w:rPr>
        <w:t xml:space="preserve"> in </w:t>
      </w:r>
      <w:r w:rsidR="005B105E">
        <w:rPr>
          <w:rFonts w:eastAsia="SimSun" w:cs="Arial"/>
          <w:kern w:val="1"/>
          <w:szCs w:val="20"/>
          <w:lang w:eastAsia="hi-IN" w:bidi="hi-IN"/>
        </w:rPr>
        <w:t xml:space="preserve">s </w:t>
      </w:r>
      <w:r w:rsidR="006E2467" w:rsidRPr="006E2467">
        <w:rPr>
          <w:rFonts w:eastAsia="SimSun" w:cs="Arial"/>
          <w:kern w:val="1"/>
          <w:szCs w:val="20"/>
          <w:lang w:eastAsia="hi-IN" w:bidi="hi-IN"/>
        </w:rPr>
        <w:t>parametri</w:t>
      </w:r>
      <w:r w:rsidR="006A5D12" w:rsidRPr="006E2467">
        <w:rPr>
          <w:rFonts w:eastAsia="SimSun" w:cs="Arial"/>
          <w:kern w:val="1"/>
          <w:szCs w:val="20"/>
          <w:lang w:eastAsia="hi-IN" w:bidi="hi-IN"/>
        </w:rPr>
        <w:t>,</w:t>
      </w:r>
      <w:r w:rsidR="006E2467" w:rsidRPr="006E2467">
        <w:rPr>
          <w:rFonts w:eastAsia="SimSun" w:cs="Arial"/>
          <w:kern w:val="1"/>
          <w:szCs w:val="20"/>
          <w:lang w:eastAsia="hi-IN" w:bidi="hi-IN"/>
        </w:rPr>
        <w:t xml:space="preserve"> ki zagotavljajo zanesljivo oceno</w:t>
      </w:r>
      <w:r w:rsidR="004E759F">
        <w:rPr>
          <w:rFonts w:eastAsia="SimSun" w:cs="Arial"/>
          <w:kern w:val="1"/>
          <w:szCs w:val="20"/>
          <w:lang w:eastAsia="hi-IN" w:bidi="hi-IN"/>
        </w:rPr>
        <w:t xml:space="preserve"> stanja</w:t>
      </w:r>
      <w:r w:rsidR="006A5D12" w:rsidRPr="006E2467">
        <w:rPr>
          <w:rFonts w:eastAsia="SimSun" w:cs="Arial"/>
          <w:kern w:val="1"/>
          <w:szCs w:val="20"/>
          <w:lang w:eastAsia="hi-IN" w:bidi="hi-IN"/>
        </w:rPr>
        <w:t xml:space="preserve"> podzemnih oziroma površinskih voda</w:t>
      </w:r>
      <w:r w:rsidR="00F5552A">
        <w:rPr>
          <w:rFonts w:eastAsia="SimSun" w:cs="Arial"/>
          <w:kern w:val="1"/>
          <w:szCs w:val="20"/>
          <w:lang w:eastAsia="hi-IN" w:bidi="hi-IN"/>
        </w:rPr>
        <w:t>.</w:t>
      </w:r>
    </w:p>
    <w:p w:rsidR="006E2467" w:rsidRPr="00300DA8" w:rsidRDefault="006E2467" w:rsidP="00DF6DE7">
      <w:pPr>
        <w:suppressAutoHyphens/>
        <w:autoSpaceDE w:val="0"/>
        <w:spacing w:line="240" w:lineRule="auto"/>
        <w:jc w:val="both"/>
        <w:rPr>
          <w:rFonts w:eastAsia="SimSun" w:cs="Arial"/>
          <w:b/>
          <w:kern w:val="1"/>
          <w:szCs w:val="20"/>
          <w:lang w:eastAsia="hi-IN" w:bidi="hi-IN"/>
        </w:rPr>
      </w:pPr>
    </w:p>
    <w:p w:rsidR="004D3C66" w:rsidRPr="00EB1CC2" w:rsidRDefault="004D3C66" w:rsidP="00DF6DE7">
      <w:pPr>
        <w:tabs>
          <w:tab w:val="left" w:pos="1276"/>
        </w:tabs>
        <w:suppressAutoHyphens/>
        <w:autoSpaceDE w:val="0"/>
        <w:spacing w:line="240" w:lineRule="auto"/>
        <w:jc w:val="both"/>
        <w:rPr>
          <w:rFonts w:eastAsia="SimSun" w:cs="Arial"/>
          <w:b/>
          <w:kern w:val="1"/>
          <w:szCs w:val="20"/>
          <w:lang w:eastAsia="hi-IN" w:bidi="hi-IN"/>
        </w:rPr>
      </w:pPr>
      <w:r w:rsidRPr="00EB1CC2">
        <w:rPr>
          <w:rFonts w:eastAsia="SimSun" w:cs="Arial"/>
          <w:b/>
          <w:kern w:val="1"/>
          <w:szCs w:val="20"/>
          <w:lang w:eastAsia="hi-IN" w:bidi="hi-IN"/>
        </w:rPr>
        <w:t>UKREP</w:t>
      </w:r>
    </w:p>
    <w:p w:rsidR="004D3C66" w:rsidRPr="00132D71" w:rsidRDefault="004D3C66" w:rsidP="00DF6DE7">
      <w:pPr>
        <w:suppressAutoHyphens/>
        <w:autoSpaceDE w:val="0"/>
        <w:spacing w:line="240" w:lineRule="auto"/>
        <w:jc w:val="both"/>
        <w:rPr>
          <w:rFonts w:eastAsia="SimSun" w:cs="Arial"/>
          <w:kern w:val="1"/>
          <w:szCs w:val="20"/>
          <w:highlight w:val="red"/>
          <w:lang w:eastAsia="hi-IN" w:bidi="hi-IN"/>
        </w:rPr>
      </w:pPr>
    </w:p>
    <w:p w:rsidR="00185369" w:rsidRDefault="00185369" w:rsidP="00DF6DE7">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 xml:space="preserve">V okviru Načrta </w:t>
      </w:r>
      <w:r w:rsidR="001E48A5" w:rsidRPr="00307EDF">
        <w:rPr>
          <w:rFonts w:eastAsia="SimSun" w:cs="Arial"/>
          <w:kern w:val="1"/>
          <w:szCs w:val="20"/>
          <w:lang w:eastAsia="hi-IN" w:bidi="hi-IN"/>
        </w:rPr>
        <w:t xml:space="preserve">upravljanja voda </w:t>
      </w:r>
      <w:r w:rsidR="00BC684B">
        <w:rPr>
          <w:rFonts w:eastAsia="SimSun" w:cs="Arial"/>
          <w:kern w:val="1"/>
          <w:szCs w:val="20"/>
          <w:lang w:eastAsia="hi-IN" w:bidi="hi-IN"/>
        </w:rPr>
        <w:t xml:space="preserve">se </w:t>
      </w:r>
      <w:r w:rsidR="001E48A5" w:rsidRPr="00307EDF">
        <w:rPr>
          <w:rFonts w:eastAsia="SimSun" w:cs="Arial"/>
          <w:kern w:val="1"/>
          <w:szCs w:val="20"/>
          <w:lang w:eastAsia="hi-IN" w:bidi="hi-IN"/>
        </w:rPr>
        <w:t>za naslednje šestletno obdobje</w:t>
      </w:r>
      <w:r w:rsidR="00BC684B">
        <w:rPr>
          <w:rFonts w:eastAsia="SimSun" w:cs="Arial"/>
          <w:kern w:val="1"/>
          <w:szCs w:val="20"/>
          <w:lang w:eastAsia="hi-IN" w:bidi="hi-IN"/>
        </w:rPr>
        <w:t xml:space="preserve"> </w:t>
      </w:r>
      <w:r>
        <w:rPr>
          <w:rFonts w:eastAsia="SimSun" w:cs="Arial"/>
          <w:kern w:val="1"/>
          <w:szCs w:val="20"/>
          <w:lang w:eastAsia="hi-IN" w:bidi="hi-IN"/>
        </w:rPr>
        <w:t xml:space="preserve">izdela prikaz merilnih mest, opiše časovne intervale izvajanja </w:t>
      </w:r>
      <w:r>
        <w:rPr>
          <w:rFonts w:eastAsia="SimSun" w:cs="Arial"/>
          <w:noProof/>
          <w:kern w:val="1"/>
          <w:szCs w:val="20"/>
          <w:lang w:eastAsia="hi-IN" w:bidi="hi-IN"/>
        </w:rPr>
        <w:t>monitoringov</w:t>
      </w:r>
      <w:r>
        <w:rPr>
          <w:rFonts w:eastAsia="SimSun" w:cs="Arial"/>
          <w:kern w:val="1"/>
          <w:szCs w:val="20"/>
          <w:lang w:eastAsia="hi-IN" w:bidi="hi-IN"/>
        </w:rPr>
        <w:t xml:space="preserve"> in parametre.</w:t>
      </w:r>
    </w:p>
    <w:p w:rsidR="00185369" w:rsidRDefault="00185369" w:rsidP="00DF6DE7">
      <w:pPr>
        <w:suppressAutoHyphens/>
        <w:autoSpaceDE w:val="0"/>
        <w:spacing w:line="240" w:lineRule="auto"/>
        <w:jc w:val="both"/>
        <w:rPr>
          <w:rFonts w:eastAsia="SimSun" w:cs="Arial"/>
          <w:kern w:val="1"/>
          <w:szCs w:val="20"/>
          <w:lang w:eastAsia="hi-IN" w:bidi="hi-IN"/>
        </w:rPr>
      </w:pPr>
    </w:p>
    <w:p w:rsidR="000D0FA3" w:rsidRDefault="006A6FBB" w:rsidP="00DF6DE7">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 xml:space="preserve">V okviru priprave Načrta upravljanja voda </w:t>
      </w:r>
      <w:r w:rsidR="000D0FA3">
        <w:rPr>
          <w:rFonts w:eastAsia="SimSun" w:cs="Arial"/>
          <w:kern w:val="1"/>
          <w:szCs w:val="20"/>
          <w:lang w:eastAsia="hi-IN" w:bidi="hi-IN"/>
        </w:rPr>
        <w:t>se podrobno pregledajo</w:t>
      </w:r>
      <w:r w:rsidR="000D0FA3" w:rsidRPr="000D0FA3">
        <w:rPr>
          <w:rFonts w:eastAsia="SimSun" w:cs="Arial"/>
          <w:kern w:val="1"/>
          <w:szCs w:val="20"/>
          <w:lang w:eastAsia="hi-IN" w:bidi="hi-IN"/>
        </w:rPr>
        <w:t xml:space="preserve"> vse dejavnosti, ki </w:t>
      </w:r>
      <w:r w:rsidR="000D0FA3">
        <w:rPr>
          <w:rFonts w:eastAsia="SimSun" w:cs="Arial"/>
          <w:kern w:val="1"/>
          <w:szCs w:val="20"/>
          <w:lang w:eastAsia="hi-IN" w:bidi="hi-IN"/>
        </w:rPr>
        <w:t xml:space="preserve">lahko pri svojem delovanju </w:t>
      </w:r>
      <w:r w:rsidR="000D0FA3" w:rsidRPr="000D0FA3">
        <w:rPr>
          <w:rFonts w:eastAsia="SimSun" w:cs="Arial"/>
          <w:kern w:val="1"/>
          <w:szCs w:val="20"/>
          <w:lang w:eastAsia="hi-IN" w:bidi="hi-IN"/>
        </w:rPr>
        <w:t>ško</w:t>
      </w:r>
      <w:r w:rsidR="000D0FA3">
        <w:rPr>
          <w:rFonts w:eastAsia="SimSun" w:cs="Arial"/>
          <w:kern w:val="1"/>
          <w:szCs w:val="20"/>
          <w:lang w:eastAsia="hi-IN" w:bidi="hi-IN"/>
        </w:rPr>
        <w:t>dljivo vplivajo na vode, oceni</w:t>
      </w:r>
      <w:r w:rsidR="000D0FA3" w:rsidRPr="000D0FA3">
        <w:rPr>
          <w:rFonts w:eastAsia="SimSun" w:cs="Arial"/>
          <w:kern w:val="1"/>
          <w:szCs w:val="20"/>
          <w:lang w:eastAsia="hi-IN" w:bidi="hi-IN"/>
        </w:rPr>
        <w:t xml:space="preserve"> obseg tega vpliva, stanje površinsk</w:t>
      </w:r>
      <w:r w:rsidR="000D0FA3">
        <w:rPr>
          <w:rFonts w:eastAsia="SimSun" w:cs="Arial"/>
          <w:kern w:val="1"/>
          <w:szCs w:val="20"/>
          <w:lang w:eastAsia="hi-IN" w:bidi="hi-IN"/>
        </w:rPr>
        <w:t>ih in podzemnih voda, pregleda</w:t>
      </w:r>
      <w:r w:rsidR="000D0FA3" w:rsidRPr="000D0FA3">
        <w:rPr>
          <w:rFonts w:eastAsia="SimSun" w:cs="Arial"/>
          <w:kern w:val="1"/>
          <w:szCs w:val="20"/>
          <w:lang w:eastAsia="hi-IN" w:bidi="hi-IN"/>
        </w:rPr>
        <w:t>, kakšni ukrepi in režimi se že izvajajo</w:t>
      </w:r>
      <w:r w:rsidR="000D0FA3">
        <w:rPr>
          <w:rFonts w:eastAsia="SimSun" w:cs="Arial"/>
          <w:kern w:val="1"/>
          <w:szCs w:val="20"/>
          <w:lang w:eastAsia="hi-IN" w:bidi="hi-IN"/>
        </w:rPr>
        <w:t xml:space="preserve"> ter oceni</w:t>
      </w:r>
      <w:r w:rsidR="000D0FA3" w:rsidRPr="000D0FA3">
        <w:rPr>
          <w:rFonts w:eastAsia="SimSun" w:cs="Arial"/>
          <w:kern w:val="1"/>
          <w:szCs w:val="20"/>
          <w:lang w:eastAsia="hi-IN" w:bidi="hi-IN"/>
        </w:rPr>
        <w:t xml:space="preserve"> verjetnost, da bodo cilji za vod</w:t>
      </w:r>
      <w:r w:rsidR="000D0FA3">
        <w:rPr>
          <w:rFonts w:eastAsia="SimSun" w:cs="Arial"/>
          <w:kern w:val="1"/>
          <w:szCs w:val="20"/>
          <w:lang w:eastAsia="hi-IN" w:bidi="hi-IN"/>
        </w:rPr>
        <w:t xml:space="preserve">e v naslednjem obdobju </w:t>
      </w:r>
      <w:r w:rsidR="000D0FA3" w:rsidRPr="000D0FA3">
        <w:rPr>
          <w:rFonts w:eastAsia="SimSun" w:cs="Arial"/>
          <w:kern w:val="1"/>
          <w:szCs w:val="20"/>
          <w:lang w:eastAsia="hi-IN" w:bidi="hi-IN"/>
        </w:rPr>
        <w:t xml:space="preserve">doseženi. Na podlagi izvedenih ocen </w:t>
      </w:r>
      <w:r w:rsidR="000D0FA3">
        <w:rPr>
          <w:rFonts w:eastAsia="SimSun" w:cs="Arial"/>
          <w:kern w:val="1"/>
          <w:szCs w:val="20"/>
          <w:lang w:eastAsia="hi-IN" w:bidi="hi-IN"/>
        </w:rPr>
        <w:t>se ugotovi</w:t>
      </w:r>
      <w:r w:rsidR="000D0FA3" w:rsidRPr="000D0FA3">
        <w:rPr>
          <w:rFonts w:eastAsia="SimSun" w:cs="Arial"/>
          <w:kern w:val="1"/>
          <w:szCs w:val="20"/>
          <w:lang w:eastAsia="hi-IN" w:bidi="hi-IN"/>
        </w:rPr>
        <w:t xml:space="preserve">, ali je treba določiti dodatne ukrepe ali strožje </w:t>
      </w:r>
      <w:r w:rsidR="000D0FA3" w:rsidRPr="000D0FA3">
        <w:rPr>
          <w:rFonts w:eastAsia="SimSun" w:cs="Arial"/>
          <w:kern w:val="1"/>
          <w:szCs w:val="20"/>
          <w:lang w:eastAsia="hi-IN" w:bidi="hi-IN"/>
        </w:rPr>
        <w:lastRenderedPageBreak/>
        <w:t>rež</w:t>
      </w:r>
      <w:r w:rsidR="000D0FA3">
        <w:rPr>
          <w:rFonts w:eastAsia="SimSun" w:cs="Arial"/>
          <w:kern w:val="1"/>
          <w:szCs w:val="20"/>
          <w:lang w:eastAsia="hi-IN" w:bidi="hi-IN"/>
        </w:rPr>
        <w:t>ime za varstvo voda, ter oceni</w:t>
      </w:r>
      <w:r w:rsidR="000D0FA3" w:rsidRPr="000D0FA3">
        <w:rPr>
          <w:rFonts w:eastAsia="SimSun" w:cs="Arial"/>
          <w:kern w:val="1"/>
          <w:szCs w:val="20"/>
          <w:lang w:eastAsia="hi-IN" w:bidi="hi-IN"/>
        </w:rPr>
        <w:t xml:space="preserve"> finančne posledice ukrepov za posamezno šestletno upravljavsko obdobje</w:t>
      </w:r>
      <w:r w:rsidR="00DD3EF4">
        <w:rPr>
          <w:rFonts w:eastAsia="SimSun" w:cs="Arial"/>
          <w:kern w:val="1"/>
          <w:szCs w:val="20"/>
          <w:lang w:eastAsia="hi-IN" w:bidi="hi-IN"/>
        </w:rPr>
        <w:t xml:space="preserve"> (MOP, 2021)</w:t>
      </w:r>
      <w:r w:rsidR="000D0FA3" w:rsidRPr="000D0FA3">
        <w:rPr>
          <w:rFonts w:eastAsia="SimSun" w:cs="Arial"/>
          <w:kern w:val="1"/>
          <w:szCs w:val="20"/>
          <w:lang w:eastAsia="hi-IN" w:bidi="hi-IN"/>
        </w:rPr>
        <w:t>.</w:t>
      </w:r>
    </w:p>
    <w:p w:rsidR="000D0FA3" w:rsidRDefault="000D0FA3" w:rsidP="00DF6DE7">
      <w:pPr>
        <w:suppressAutoHyphens/>
        <w:autoSpaceDE w:val="0"/>
        <w:spacing w:line="240" w:lineRule="auto"/>
        <w:jc w:val="both"/>
        <w:rPr>
          <w:rFonts w:eastAsia="SimSun" w:cs="Arial"/>
          <w:kern w:val="1"/>
          <w:szCs w:val="20"/>
          <w:lang w:eastAsia="hi-IN" w:bidi="hi-IN"/>
        </w:rPr>
      </w:pPr>
    </w:p>
    <w:p w:rsidR="009134C7" w:rsidRPr="009134C7" w:rsidRDefault="00C10481" w:rsidP="00DF6DE7">
      <w:pPr>
        <w:suppressAutoHyphens/>
        <w:autoSpaceDE w:val="0"/>
        <w:spacing w:line="240" w:lineRule="auto"/>
        <w:jc w:val="both"/>
        <w:rPr>
          <w:rFonts w:eastAsia="SimSun" w:cs="Arial"/>
          <w:kern w:val="1"/>
          <w:szCs w:val="20"/>
          <w:lang w:eastAsia="hi-IN" w:bidi="hi-IN"/>
        </w:rPr>
      </w:pPr>
      <w:r w:rsidRPr="00C10481">
        <w:rPr>
          <w:rFonts w:eastAsia="SimSun" w:cs="Arial"/>
          <w:kern w:val="1"/>
          <w:szCs w:val="20"/>
          <w:lang w:eastAsia="hi-IN" w:bidi="hi-IN"/>
        </w:rPr>
        <w:t>Uredba o podrobnejši vsebini in načinu priprave načrta upravljanja voda</w:t>
      </w:r>
      <w:r>
        <w:rPr>
          <w:rFonts w:eastAsia="SimSun" w:cs="Arial"/>
          <w:kern w:val="1"/>
          <w:szCs w:val="20"/>
          <w:lang w:eastAsia="hi-IN" w:bidi="hi-IN"/>
        </w:rPr>
        <w:t xml:space="preserve"> določa, da mora Načrt upravljanja voda med drugim vključevati tudi poglavje o opisu </w:t>
      </w:r>
      <w:r>
        <w:rPr>
          <w:rFonts w:eastAsia="SimSun" w:cs="Arial"/>
          <w:noProof/>
          <w:kern w:val="1"/>
          <w:szCs w:val="20"/>
          <w:lang w:eastAsia="hi-IN" w:bidi="hi-IN"/>
        </w:rPr>
        <w:t>monitoringa</w:t>
      </w:r>
      <w:r>
        <w:rPr>
          <w:rFonts w:eastAsia="SimSun" w:cs="Arial"/>
          <w:kern w:val="1"/>
          <w:szCs w:val="20"/>
          <w:lang w:eastAsia="hi-IN" w:bidi="hi-IN"/>
        </w:rPr>
        <w:t xml:space="preserve"> vodnih teles površinskih in podzemnih voda</w:t>
      </w:r>
      <w:r w:rsidR="00B82BF2">
        <w:rPr>
          <w:rFonts w:eastAsia="SimSun" w:cs="Arial"/>
          <w:kern w:val="1"/>
          <w:szCs w:val="20"/>
          <w:lang w:eastAsia="hi-IN" w:bidi="hi-IN"/>
        </w:rPr>
        <w:t xml:space="preserve">. </w:t>
      </w:r>
      <w:r w:rsidR="009134C7" w:rsidRPr="009134C7">
        <w:rPr>
          <w:rFonts w:eastAsia="SimSun" w:cs="Arial"/>
          <w:kern w:val="1"/>
          <w:szCs w:val="20"/>
          <w:lang w:eastAsia="hi-IN" w:bidi="hi-IN"/>
        </w:rPr>
        <w:t xml:space="preserve">Načrt upravljanja voda mora vključevati opis </w:t>
      </w:r>
      <w:r w:rsidR="009134C7" w:rsidRPr="009134C7">
        <w:rPr>
          <w:rFonts w:eastAsia="SimSun" w:cs="Arial"/>
          <w:noProof/>
          <w:kern w:val="1"/>
          <w:szCs w:val="20"/>
          <w:lang w:eastAsia="hi-IN" w:bidi="hi-IN"/>
        </w:rPr>
        <w:t>monitoringa</w:t>
      </w:r>
      <w:r w:rsidR="009134C7" w:rsidRPr="009134C7">
        <w:rPr>
          <w:rFonts w:eastAsia="SimSun" w:cs="Arial"/>
          <w:kern w:val="1"/>
          <w:szCs w:val="20"/>
          <w:lang w:eastAsia="hi-IN" w:bidi="hi-IN"/>
        </w:rPr>
        <w:t xml:space="preserve"> vodnih teles površinskih voda, ki se pripravi ločeno za ekološko in k</w:t>
      </w:r>
      <w:r w:rsidR="000D0FA3">
        <w:rPr>
          <w:rFonts w:eastAsia="SimSun" w:cs="Arial"/>
          <w:kern w:val="1"/>
          <w:szCs w:val="20"/>
          <w:lang w:eastAsia="hi-IN" w:bidi="hi-IN"/>
        </w:rPr>
        <w:t xml:space="preserve">emijsko stanje, zlasti pa opis </w:t>
      </w:r>
      <w:r w:rsidR="009134C7" w:rsidRPr="009134C7">
        <w:rPr>
          <w:rFonts w:eastAsia="SimSun" w:cs="Arial"/>
          <w:kern w:val="1"/>
          <w:szCs w:val="20"/>
          <w:lang w:eastAsia="hi-IN" w:bidi="hi-IN"/>
        </w:rPr>
        <w:t xml:space="preserve">nadzornega </w:t>
      </w:r>
      <w:r w:rsidR="009134C7" w:rsidRPr="009134C7">
        <w:rPr>
          <w:rFonts w:eastAsia="SimSun" w:cs="Arial"/>
          <w:noProof/>
          <w:kern w:val="1"/>
          <w:szCs w:val="20"/>
          <w:lang w:eastAsia="hi-IN" w:bidi="hi-IN"/>
        </w:rPr>
        <w:t>monitoringa</w:t>
      </w:r>
      <w:r w:rsidR="009134C7">
        <w:rPr>
          <w:rFonts w:eastAsia="SimSun" w:cs="Arial"/>
          <w:noProof/>
          <w:kern w:val="1"/>
          <w:szCs w:val="20"/>
          <w:lang w:eastAsia="hi-IN" w:bidi="hi-IN"/>
        </w:rPr>
        <w:t xml:space="preserve"> </w:t>
      </w:r>
      <w:r w:rsidR="009134C7">
        <w:rPr>
          <w:rFonts w:eastAsia="SimSun" w:cs="Arial"/>
          <w:kern w:val="1"/>
          <w:szCs w:val="20"/>
          <w:lang w:eastAsia="hi-IN" w:bidi="hi-IN"/>
        </w:rPr>
        <w:t xml:space="preserve">vodnih teles površinskih voda, </w:t>
      </w:r>
      <w:r w:rsidR="009134C7" w:rsidRPr="009134C7">
        <w:rPr>
          <w:rFonts w:eastAsia="SimSun" w:cs="Arial"/>
          <w:kern w:val="1"/>
          <w:szCs w:val="20"/>
          <w:lang w:eastAsia="hi-IN" w:bidi="hi-IN"/>
        </w:rPr>
        <w:t xml:space="preserve">operativnega </w:t>
      </w:r>
      <w:r w:rsidR="009134C7" w:rsidRPr="009134C7">
        <w:rPr>
          <w:rFonts w:eastAsia="SimSun" w:cs="Arial"/>
          <w:noProof/>
          <w:kern w:val="1"/>
          <w:szCs w:val="20"/>
          <w:lang w:eastAsia="hi-IN" w:bidi="hi-IN"/>
        </w:rPr>
        <w:t>monitoringa</w:t>
      </w:r>
      <w:r w:rsidR="009134C7" w:rsidRPr="009134C7">
        <w:rPr>
          <w:rFonts w:eastAsia="SimSun" w:cs="Arial"/>
          <w:kern w:val="1"/>
          <w:szCs w:val="20"/>
          <w:lang w:eastAsia="hi-IN" w:bidi="hi-IN"/>
        </w:rPr>
        <w:t xml:space="preserve"> vod</w:t>
      </w:r>
      <w:r w:rsidR="009134C7">
        <w:rPr>
          <w:rFonts w:eastAsia="SimSun" w:cs="Arial"/>
          <w:kern w:val="1"/>
          <w:szCs w:val="20"/>
          <w:lang w:eastAsia="hi-IN" w:bidi="hi-IN"/>
        </w:rPr>
        <w:t xml:space="preserve">nih teles površinskih voda in </w:t>
      </w:r>
      <w:r w:rsidR="009134C7" w:rsidRPr="009134C7">
        <w:rPr>
          <w:rFonts w:eastAsia="SimSun" w:cs="Arial"/>
          <w:kern w:val="1"/>
          <w:szCs w:val="20"/>
          <w:lang w:eastAsia="hi-IN" w:bidi="hi-IN"/>
        </w:rPr>
        <w:t xml:space="preserve">     preiskovalnega </w:t>
      </w:r>
      <w:r w:rsidR="009134C7" w:rsidRPr="009134C7">
        <w:rPr>
          <w:rFonts w:eastAsia="SimSun" w:cs="Arial"/>
          <w:noProof/>
          <w:kern w:val="1"/>
          <w:szCs w:val="20"/>
          <w:lang w:eastAsia="hi-IN" w:bidi="hi-IN"/>
        </w:rPr>
        <w:t xml:space="preserve">monitoringa </w:t>
      </w:r>
      <w:r w:rsidR="009134C7" w:rsidRPr="009134C7">
        <w:rPr>
          <w:rFonts w:eastAsia="SimSun" w:cs="Arial"/>
          <w:kern w:val="1"/>
          <w:szCs w:val="20"/>
          <w:lang w:eastAsia="hi-IN" w:bidi="hi-IN"/>
        </w:rPr>
        <w:t>vodnih teles površinskih voda, če je ta vzpostavljen.</w:t>
      </w:r>
      <w:r w:rsidR="0064197F">
        <w:rPr>
          <w:rFonts w:eastAsia="SimSun" w:cs="Arial"/>
          <w:kern w:val="1"/>
          <w:szCs w:val="20"/>
          <w:lang w:eastAsia="hi-IN" w:bidi="hi-IN"/>
        </w:rPr>
        <w:t xml:space="preserve"> </w:t>
      </w:r>
      <w:r w:rsidR="0064197F" w:rsidRPr="0064197F">
        <w:rPr>
          <w:rFonts w:eastAsia="SimSun" w:cs="Arial"/>
          <w:kern w:val="1"/>
          <w:szCs w:val="20"/>
          <w:lang w:eastAsia="hi-IN" w:bidi="hi-IN"/>
        </w:rPr>
        <w:t xml:space="preserve">Načrt upravljanja voda mora vključevati </w:t>
      </w:r>
      <w:r w:rsidR="0064197F">
        <w:rPr>
          <w:rFonts w:eastAsia="SimSun" w:cs="Arial"/>
          <w:kern w:val="1"/>
          <w:szCs w:val="20"/>
          <w:lang w:eastAsia="hi-IN" w:bidi="hi-IN"/>
        </w:rPr>
        <w:t xml:space="preserve">tudi </w:t>
      </w:r>
      <w:r w:rsidR="0064197F" w:rsidRPr="0064197F">
        <w:rPr>
          <w:rFonts w:eastAsia="SimSun" w:cs="Arial"/>
          <w:kern w:val="1"/>
          <w:szCs w:val="20"/>
          <w:lang w:eastAsia="hi-IN" w:bidi="hi-IN"/>
        </w:rPr>
        <w:t xml:space="preserve">opis </w:t>
      </w:r>
      <w:r w:rsidR="0064197F" w:rsidRPr="0064197F">
        <w:rPr>
          <w:rFonts w:eastAsia="SimSun" w:cs="Arial"/>
          <w:noProof/>
          <w:kern w:val="1"/>
          <w:szCs w:val="20"/>
          <w:lang w:eastAsia="hi-IN" w:bidi="hi-IN"/>
        </w:rPr>
        <w:t>monitoringa</w:t>
      </w:r>
      <w:r w:rsidR="0064197F" w:rsidRPr="0064197F">
        <w:rPr>
          <w:rFonts w:eastAsia="SimSun" w:cs="Arial"/>
          <w:kern w:val="1"/>
          <w:szCs w:val="20"/>
          <w:lang w:eastAsia="hi-IN" w:bidi="hi-IN"/>
        </w:rPr>
        <w:t xml:space="preserve"> vodnih teles podzemnih voda, ki se pripravi ločeno za kemijsko in količinsko sta</w:t>
      </w:r>
      <w:r w:rsidR="000D0FA3">
        <w:rPr>
          <w:rFonts w:eastAsia="SimSun" w:cs="Arial"/>
          <w:kern w:val="1"/>
          <w:szCs w:val="20"/>
          <w:lang w:eastAsia="hi-IN" w:bidi="hi-IN"/>
        </w:rPr>
        <w:t xml:space="preserve">nje, zlasti pa opis </w:t>
      </w:r>
      <w:r w:rsidR="0064197F" w:rsidRPr="0064197F">
        <w:rPr>
          <w:rFonts w:eastAsia="SimSun" w:cs="Arial"/>
          <w:kern w:val="1"/>
          <w:szCs w:val="20"/>
          <w:lang w:eastAsia="hi-IN" w:bidi="hi-IN"/>
        </w:rPr>
        <w:t xml:space="preserve">nadzornega </w:t>
      </w:r>
      <w:r w:rsidR="0064197F" w:rsidRPr="0064197F">
        <w:rPr>
          <w:rFonts w:eastAsia="SimSun" w:cs="Arial"/>
          <w:noProof/>
          <w:kern w:val="1"/>
          <w:szCs w:val="20"/>
          <w:lang w:eastAsia="hi-IN" w:bidi="hi-IN"/>
        </w:rPr>
        <w:t>monitoringa</w:t>
      </w:r>
      <w:r w:rsidR="0064197F">
        <w:rPr>
          <w:rFonts w:eastAsia="SimSun" w:cs="Arial"/>
          <w:kern w:val="1"/>
          <w:szCs w:val="20"/>
          <w:lang w:eastAsia="hi-IN" w:bidi="hi-IN"/>
        </w:rPr>
        <w:t xml:space="preserve"> vodnih teles podzemnih voda in  </w:t>
      </w:r>
      <w:r w:rsidR="0064197F" w:rsidRPr="0064197F">
        <w:rPr>
          <w:rFonts w:eastAsia="SimSun" w:cs="Arial"/>
          <w:kern w:val="1"/>
          <w:szCs w:val="20"/>
          <w:lang w:eastAsia="hi-IN" w:bidi="hi-IN"/>
        </w:rPr>
        <w:t xml:space="preserve">operativnega </w:t>
      </w:r>
      <w:r w:rsidR="0064197F" w:rsidRPr="0064197F">
        <w:rPr>
          <w:rFonts w:eastAsia="SimSun" w:cs="Arial"/>
          <w:noProof/>
          <w:kern w:val="1"/>
          <w:szCs w:val="20"/>
          <w:lang w:eastAsia="hi-IN" w:bidi="hi-IN"/>
        </w:rPr>
        <w:t>monitoringa</w:t>
      </w:r>
      <w:r w:rsidR="0064197F" w:rsidRPr="0064197F">
        <w:rPr>
          <w:rFonts w:eastAsia="SimSun" w:cs="Arial"/>
          <w:kern w:val="1"/>
          <w:szCs w:val="20"/>
          <w:lang w:eastAsia="hi-IN" w:bidi="hi-IN"/>
        </w:rPr>
        <w:t xml:space="preserve"> vodnih teles podzemnih voda.</w:t>
      </w:r>
    </w:p>
    <w:p w:rsidR="009134C7" w:rsidRPr="009134C7" w:rsidRDefault="009134C7" w:rsidP="00DF6DE7">
      <w:pPr>
        <w:suppressAutoHyphens/>
        <w:autoSpaceDE w:val="0"/>
        <w:spacing w:line="240" w:lineRule="auto"/>
        <w:jc w:val="both"/>
        <w:rPr>
          <w:rFonts w:eastAsia="SimSun" w:cs="Arial"/>
          <w:kern w:val="1"/>
          <w:szCs w:val="20"/>
          <w:lang w:eastAsia="hi-IN" w:bidi="hi-IN"/>
        </w:rPr>
      </w:pPr>
    </w:p>
    <w:p w:rsidR="009134C7" w:rsidRPr="009134C7" w:rsidRDefault="009134C7" w:rsidP="00DF6DE7">
      <w:pPr>
        <w:suppressAutoHyphens/>
        <w:autoSpaceDE w:val="0"/>
        <w:spacing w:line="240" w:lineRule="auto"/>
        <w:jc w:val="both"/>
        <w:rPr>
          <w:rFonts w:eastAsia="SimSun" w:cs="Arial"/>
          <w:kern w:val="1"/>
          <w:szCs w:val="20"/>
          <w:lang w:eastAsia="hi-IN" w:bidi="hi-IN"/>
        </w:rPr>
      </w:pPr>
      <w:r w:rsidRPr="009134C7">
        <w:rPr>
          <w:rFonts w:eastAsia="SimSun" w:cs="Arial"/>
          <w:kern w:val="1"/>
          <w:szCs w:val="20"/>
          <w:lang w:eastAsia="hi-IN" w:bidi="hi-IN"/>
        </w:rPr>
        <w:t xml:space="preserve">Opis </w:t>
      </w:r>
      <w:r w:rsidRPr="009134C7">
        <w:rPr>
          <w:rFonts w:eastAsia="SimSun" w:cs="Arial"/>
          <w:noProof/>
          <w:kern w:val="1"/>
          <w:szCs w:val="20"/>
          <w:lang w:eastAsia="hi-IN" w:bidi="hi-IN"/>
        </w:rPr>
        <w:t>monitoringa</w:t>
      </w:r>
      <w:r w:rsidRPr="009134C7">
        <w:rPr>
          <w:rFonts w:eastAsia="SimSun" w:cs="Arial"/>
          <w:kern w:val="1"/>
          <w:szCs w:val="20"/>
          <w:lang w:eastAsia="hi-IN" w:bidi="hi-IN"/>
        </w:rPr>
        <w:t xml:space="preserve"> vodnih te</w:t>
      </w:r>
      <w:r>
        <w:rPr>
          <w:rFonts w:eastAsia="SimSun" w:cs="Arial"/>
          <w:kern w:val="1"/>
          <w:szCs w:val="20"/>
          <w:lang w:eastAsia="hi-IN" w:bidi="hi-IN"/>
        </w:rPr>
        <w:t xml:space="preserve">les površinskih voda </w:t>
      </w:r>
      <w:r w:rsidR="002859ED">
        <w:rPr>
          <w:rFonts w:eastAsia="SimSun" w:cs="Arial"/>
          <w:kern w:val="1"/>
          <w:szCs w:val="20"/>
          <w:lang w:eastAsia="hi-IN" w:bidi="hi-IN"/>
        </w:rPr>
        <w:t xml:space="preserve">med drugim </w:t>
      </w:r>
      <w:r w:rsidR="008662E8">
        <w:rPr>
          <w:rFonts w:eastAsia="SimSun" w:cs="Arial"/>
          <w:kern w:val="1"/>
          <w:szCs w:val="20"/>
          <w:lang w:eastAsia="hi-IN" w:bidi="hi-IN"/>
        </w:rPr>
        <w:t xml:space="preserve">vključuje </w:t>
      </w:r>
      <w:r w:rsidRPr="009134C7">
        <w:rPr>
          <w:rFonts w:eastAsia="SimSun" w:cs="Arial"/>
          <w:kern w:val="1"/>
          <w:szCs w:val="20"/>
          <w:lang w:eastAsia="hi-IN" w:bidi="hi-IN"/>
        </w:rPr>
        <w:t>prikaz mreže merilnih mest</w:t>
      </w:r>
      <w:r>
        <w:rPr>
          <w:rFonts w:eastAsia="SimSun" w:cs="Arial"/>
          <w:kern w:val="1"/>
          <w:szCs w:val="20"/>
          <w:lang w:eastAsia="hi-IN" w:bidi="hi-IN"/>
        </w:rPr>
        <w:t xml:space="preserve">,  </w:t>
      </w:r>
      <w:r w:rsidRPr="009134C7">
        <w:rPr>
          <w:rFonts w:eastAsia="SimSun" w:cs="Arial"/>
          <w:kern w:val="1"/>
          <w:szCs w:val="20"/>
          <w:lang w:eastAsia="hi-IN" w:bidi="hi-IN"/>
        </w:rPr>
        <w:t>opis elementov kakovosti,</w:t>
      </w:r>
      <w:r w:rsidR="008662E8">
        <w:rPr>
          <w:rFonts w:eastAsia="SimSun" w:cs="Arial"/>
          <w:kern w:val="1"/>
          <w:szCs w:val="20"/>
          <w:lang w:eastAsia="hi-IN" w:bidi="hi-IN"/>
        </w:rPr>
        <w:t xml:space="preserve"> </w:t>
      </w:r>
      <w:r w:rsidRPr="009134C7">
        <w:rPr>
          <w:rFonts w:eastAsia="SimSun" w:cs="Arial"/>
          <w:kern w:val="1"/>
          <w:szCs w:val="20"/>
          <w:lang w:eastAsia="hi-IN" w:bidi="hi-IN"/>
        </w:rPr>
        <w:t xml:space="preserve">opis pogostosti za nadzorni in operativni </w:t>
      </w:r>
      <w:r w:rsidRPr="009134C7">
        <w:rPr>
          <w:rFonts w:eastAsia="SimSun" w:cs="Arial"/>
          <w:noProof/>
          <w:kern w:val="1"/>
          <w:szCs w:val="20"/>
          <w:lang w:eastAsia="hi-IN" w:bidi="hi-IN"/>
        </w:rPr>
        <w:t>monitoring</w:t>
      </w:r>
      <w:r w:rsidRPr="009134C7">
        <w:rPr>
          <w:rFonts w:eastAsia="SimSun" w:cs="Arial"/>
          <w:kern w:val="1"/>
          <w:szCs w:val="20"/>
          <w:lang w:eastAsia="hi-IN" w:bidi="hi-IN"/>
        </w:rPr>
        <w:t xml:space="preserve"> površinskih voda in</w:t>
      </w:r>
      <w:r w:rsidR="002361AE">
        <w:rPr>
          <w:rFonts w:eastAsia="SimSun" w:cs="Arial"/>
          <w:kern w:val="1"/>
          <w:szCs w:val="20"/>
          <w:lang w:eastAsia="hi-IN" w:bidi="hi-IN"/>
        </w:rPr>
        <w:t xml:space="preserve"> </w:t>
      </w:r>
      <w:r w:rsidRPr="009134C7">
        <w:rPr>
          <w:rFonts w:eastAsia="SimSun" w:cs="Arial"/>
          <w:kern w:val="1"/>
          <w:szCs w:val="20"/>
          <w:lang w:eastAsia="hi-IN" w:bidi="hi-IN"/>
        </w:rPr>
        <w:t>prikaz ekološkega in kemijskega stanja vodnih teles površinskih voda.</w:t>
      </w:r>
      <w:r w:rsidR="002361AE">
        <w:rPr>
          <w:rFonts w:eastAsia="SimSun" w:cs="Arial"/>
          <w:kern w:val="1"/>
          <w:szCs w:val="20"/>
          <w:lang w:eastAsia="hi-IN" w:bidi="hi-IN"/>
        </w:rPr>
        <w:t xml:space="preserve"> </w:t>
      </w:r>
      <w:r w:rsidRPr="009134C7">
        <w:rPr>
          <w:rFonts w:eastAsia="SimSun" w:cs="Arial"/>
          <w:kern w:val="1"/>
          <w:szCs w:val="20"/>
          <w:lang w:eastAsia="hi-IN" w:bidi="hi-IN"/>
        </w:rPr>
        <w:t xml:space="preserve">Opis </w:t>
      </w:r>
      <w:r w:rsidRPr="009134C7">
        <w:rPr>
          <w:rFonts w:eastAsia="SimSun" w:cs="Arial"/>
          <w:noProof/>
          <w:kern w:val="1"/>
          <w:szCs w:val="20"/>
          <w:lang w:eastAsia="hi-IN" w:bidi="hi-IN"/>
        </w:rPr>
        <w:t>monitoring</w:t>
      </w:r>
      <w:r w:rsidR="002361AE">
        <w:rPr>
          <w:rFonts w:eastAsia="SimSun" w:cs="Arial"/>
          <w:noProof/>
          <w:kern w:val="1"/>
          <w:szCs w:val="20"/>
          <w:lang w:eastAsia="hi-IN" w:bidi="hi-IN"/>
        </w:rPr>
        <w:t>a</w:t>
      </w:r>
      <w:r w:rsidR="002361AE">
        <w:rPr>
          <w:rFonts w:eastAsia="SimSun" w:cs="Arial"/>
          <w:kern w:val="1"/>
          <w:szCs w:val="20"/>
          <w:lang w:eastAsia="hi-IN" w:bidi="hi-IN"/>
        </w:rPr>
        <w:t xml:space="preserve"> </w:t>
      </w:r>
      <w:r w:rsidRPr="009134C7">
        <w:rPr>
          <w:rFonts w:eastAsia="SimSun" w:cs="Arial"/>
          <w:kern w:val="1"/>
          <w:szCs w:val="20"/>
          <w:lang w:eastAsia="hi-IN" w:bidi="hi-IN"/>
        </w:rPr>
        <w:t xml:space="preserve">mora vključevati tudi opis merilnih mrež in rezultatov </w:t>
      </w:r>
      <w:r w:rsidRPr="009134C7">
        <w:rPr>
          <w:rFonts w:eastAsia="SimSun" w:cs="Arial"/>
          <w:noProof/>
          <w:kern w:val="1"/>
          <w:szCs w:val="20"/>
          <w:lang w:eastAsia="hi-IN" w:bidi="hi-IN"/>
        </w:rPr>
        <w:t>monitoringa</w:t>
      </w:r>
      <w:r w:rsidRPr="009134C7">
        <w:rPr>
          <w:rFonts w:eastAsia="SimSun" w:cs="Arial"/>
          <w:kern w:val="1"/>
          <w:szCs w:val="20"/>
          <w:lang w:eastAsia="hi-IN" w:bidi="hi-IN"/>
        </w:rPr>
        <w:t xml:space="preserve"> vodnih teles površinskih voda ali njihovih delov na območjih s posebnimi zahtevami</w:t>
      </w:r>
      <w:r w:rsidR="003621DF">
        <w:rPr>
          <w:rFonts w:eastAsia="SimSun" w:cs="Arial"/>
          <w:kern w:val="1"/>
          <w:szCs w:val="20"/>
          <w:lang w:eastAsia="hi-IN" w:bidi="hi-IN"/>
        </w:rPr>
        <w:t xml:space="preserve"> (kamor spada</w:t>
      </w:r>
      <w:r w:rsidR="003621DF">
        <w:t xml:space="preserve">jo tudi </w:t>
      </w:r>
      <w:r w:rsidR="003621DF" w:rsidRPr="003621DF">
        <w:rPr>
          <w:rFonts w:eastAsia="SimSun" w:cs="Arial"/>
          <w:kern w:val="1"/>
          <w:szCs w:val="20"/>
          <w:lang w:eastAsia="hi-IN" w:bidi="hi-IN"/>
        </w:rPr>
        <w:t>površinske vode, ki se uporablja za oskrbo s pitno vodo</w:t>
      </w:r>
      <w:r w:rsidR="003621DF">
        <w:rPr>
          <w:rFonts w:eastAsia="SimSun" w:cs="Arial"/>
          <w:kern w:val="1"/>
          <w:szCs w:val="20"/>
          <w:lang w:eastAsia="hi-IN" w:bidi="hi-IN"/>
        </w:rPr>
        <w:t>)</w:t>
      </w:r>
      <w:r w:rsidRPr="009134C7">
        <w:rPr>
          <w:rFonts w:eastAsia="SimSun" w:cs="Arial"/>
          <w:kern w:val="1"/>
          <w:szCs w:val="20"/>
          <w:lang w:eastAsia="hi-IN" w:bidi="hi-IN"/>
        </w:rPr>
        <w:t xml:space="preserve"> v skladu s predpisi, ki urejajo stanje površinskih voda.</w:t>
      </w:r>
    </w:p>
    <w:p w:rsidR="00C10481" w:rsidRDefault="00C10481" w:rsidP="00DF6DE7">
      <w:pPr>
        <w:suppressAutoHyphens/>
        <w:autoSpaceDE w:val="0"/>
        <w:spacing w:line="240" w:lineRule="auto"/>
        <w:jc w:val="both"/>
        <w:rPr>
          <w:rFonts w:eastAsia="SimSun" w:cs="Arial"/>
          <w:kern w:val="1"/>
          <w:szCs w:val="20"/>
          <w:lang w:eastAsia="hi-IN" w:bidi="hi-IN"/>
        </w:rPr>
      </w:pPr>
    </w:p>
    <w:p w:rsidR="0064197F" w:rsidRDefault="0064197F" w:rsidP="00DF6DE7">
      <w:pPr>
        <w:suppressAutoHyphens/>
        <w:autoSpaceDE w:val="0"/>
        <w:spacing w:line="240" w:lineRule="auto"/>
        <w:jc w:val="both"/>
        <w:rPr>
          <w:rFonts w:eastAsia="SimSun" w:cs="Arial"/>
          <w:kern w:val="1"/>
          <w:szCs w:val="20"/>
          <w:lang w:eastAsia="hi-IN" w:bidi="hi-IN"/>
        </w:rPr>
      </w:pPr>
      <w:r w:rsidRPr="0064197F">
        <w:rPr>
          <w:rFonts w:eastAsia="SimSun" w:cs="Arial"/>
          <w:kern w:val="1"/>
          <w:szCs w:val="20"/>
          <w:lang w:eastAsia="hi-IN" w:bidi="hi-IN"/>
        </w:rPr>
        <w:t xml:space="preserve">Opis </w:t>
      </w:r>
      <w:r w:rsidRPr="0064197F">
        <w:rPr>
          <w:rFonts w:eastAsia="SimSun" w:cs="Arial"/>
          <w:noProof/>
          <w:kern w:val="1"/>
          <w:szCs w:val="20"/>
          <w:lang w:eastAsia="hi-IN" w:bidi="hi-IN"/>
        </w:rPr>
        <w:t>monitoringa</w:t>
      </w:r>
      <w:r w:rsidRPr="0064197F">
        <w:rPr>
          <w:rFonts w:eastAsia="SimSun" w:cs="Arial"/>
          <w:kern w:val="1"/>
          <w:szCs w:val="20"/>
          <w:lang w:eastAsia="hi-IN" w:bidi="hi-IN"/>
        </w:rPr>
        <w:t xml:space="preserve"> vodnih teles podzemnih voda </w:t>
      </w:r>
      <w:r w:rsidR="00E82A86">
        <w:rPr>
          <w:rFonts w:eastAsia="SimSun" w:cs="Arial"/>
          <w:kern w:val="1"/>
          <w:szCs w:val="20"/>
          <w:lang w:eastAsia="hi-IN" w:bidi="hi-IN"/>
        </w:rPr>
        <w:t xml:space="preserve">med drugim </w:t>
      </w:r>
      <w:r w:rsidRPr="0064197F">
        <w:rPr>
          <w:rFonts w:eastAsia="SimSun" w:cs="Arial"/>
          <w:kern w:val="1"/>
          <w:szCs w:val="20"/>
          <w:lang w:eastAsia="hi-IN" w:bidi="hi-IN"/>
        </w:rPr>
        <w:t xml:space="preserve">vključuje prikaz mreže merilnih mest, opis elementov kakovosti in pogostosti za nadzorni in operativni </w:t>
      </w:r>
      <w:r w:rsidRPr="0064197F">
        <w:rPr>
          <w:rFonts w:eastAsia="SimSun" w:cs="Arial"/>
          <w:noProof/>
          <w:kern w:val="1"/>
          <w:szCs w:val="20"/>
          <w:lang w:eastAsia="hi-IN" w:bidi="hi-IN"/>
        </w:rPr>
        <w:t>monitoring</w:t>
      </w:r>
      <w:r w:rsidRPr="0064197F">
        <w:rPr>
          <w:rFonts w:eastAsia="SimSun" w:cs="Arial"/>
          <w:kern w:val="1"/>
          <w:szCs w:val="20"/>
          <w:lang w:eastAsia="hi-IN" w:bidi="hi-IN"/>
        </w:rPr>
        <w:t xml:space="preserve"> ter prikaz količinskega in kemijskega stanja vodnih teles podzemnih voda.</w:t>
      </w:r>
    </w:p>
    <w:p w:rsidR="00AB1229" w:rsidRDefault="00AB1229" w:rsidP="00DF6DE7">
      <w:pPr>
        <w:suppressAutoHyphens/>
        <w:autoSpaceDE w:val="0"/>
        <w:spacing w:line="240" w:lineRule="auto"/>
        <w:jc w:val="both"/>
        <w:rPr>
          <w:rFonts w:eastAsia="SimSun" w:cs="Arial"/>
          <w:kern w:val="1"/>
          <w:szCs w:val="20"/>
          <w:lang w:eastAsia="hi-IN" w:bidi="hi-IN"/>
        </w:rPr>
      </w:pPr>
    </w:p>
    <w:p w:rsidR="00AB1229" w:rsidRPr="00AB1229" w:rsidRDefault="00AB1229" w:rsidP="00DF6DE7">
      <w:pPr>
        <w:suppressAutoHyphens/>
        <w:autoSpaceDE w:val="0"/>
        <w:spacing w:line="240" w:lineRule="auto"/>
        <w:jc w:val="both"/>
        <w:rPr>
          <w:rFonts w:eastAsia="SimSun" w:cs="Arial"/>
          <w:kern w:val="1"/>
          <w:szCs w:val="20"/>
          <w:lang w:eastAsia="hi-IN" w:bidi="hi-IN"/>
        </w:rPr>
      </w:pPr>
      <w:r w:rsidRPr="00AB1229">
        <w:rPr>
          <w:rFonts w:eastAsia="SimSun" w:cs="Arial"/>
          <w:kern w:val="1"/>
          <w:szCs w:val="20"/>
          <w:lang w:eastAsia="hi-IN" w:bidi="hi-IN"/>
        </w:rPr>
        <w:t xml:space="preserve">Cilji načrta upravljanja voda so okoljski cilji, ki zajemajo cilje v zvezi z varstvom voda, in cilji v </w:t>
      </w:r>
      <w:r>
        <w:rPr>
          <w:rFonts w:eastAsia="SimSun" w:cs="Arial"/>
          <w:kern w:val="1"/>
          <w:szCs w:val="20"/>
          <w:lang w:eastAsia="hi-IN" w:bidi="hi-IN"/>
        </w:rPr>
        <w:t xml:space="preserve">zvezi z urejanjem in rabo voda. </w:t>
      </w:r>
      <w:r w:rsidRPr="00AB1229">
        <w:rPr>
          <w:rFonts w:eastAsia="SimSun" w:cs="Arial"/>
          <w:kern w:val="1"/>
          <w:szCs w:val="20"/>
          <w:lang w:eastAsia="hi-IN" w:bidi="hi-IN"/>
        </w:rPr>
        <w:t>Okoljski cilji morajo biti oblikovani na podlagi standardov kakovosti okolja tako, da se zagotovi zlasti preprečitev poslabšanja stanja in doseganje dobrega stanja vseh vodnih teles.</w:t>
      </w:r>
    </w:p>
    <w:p w:rsidR="0064197F" w:rsidRPr="0064197F" w:rsidRDefault="0064197F" w:rsidP="0064197F">
      <w:pPr>
        <w:suppressAutoHyphens/>
        <w:autoSpaceDE w:val="0"/>
        <w:spacing w:line="240" w:lineRule="auto"/>
        <w:jc w:val="both"/>
        <w:rPr>
          <w:rFonts w:eastAsia="SimSun" w:cs="Arial"/>
          <w:kern w:val="1"/>
          <w:szCs w:val="20"/>
          <w:lang w:eastAsia="hi-IN" w:bidi="hi-IN"/>
        </w:rPr>
      </w:pPr>
    </w:p>
    <w:p w:rsidR="004D3C66" w:rsidRPr="0055715E" w:rsidRDefault="005E5448" w:rsidP="00B144A2">
      <w:pPr>
        <w:tabs>
          <w:tab w:val="left" w:pos="1276"/>
        </w:tabs>
        <w:suppressAutoHyphens/>
        <w:autoSpaceDE w:val="0"/>
        <w:spacing w:line="240" w:lineRule="auto"/>
        <w:jc w:val="both"/>
        <w:rPr>
          <w:rFonts w:eastAsia="SimSun" w:cs="Arial"/>
          <w:b/>
          <w:kern w:val="1"/>
          <w:szCs w:val="20"/>
          <w:lang w:eastAsia="hi-IN" w:bidi="hi-IN"/>
        </w:rPr>
      </w:pPr>
      <w:r w:rsidRPr="0055715E">
        <w:rPr>
          <w:rFonts w:eastAsia="SimSun" w:cs="Arial"/>
          <w:b/>
          <w:kern w:val="1"/>
          <w:szCs w:val="20"/>
          <w:lang w:eastAsia="hi-IN" w:bidi="hi-IN"/>
        </w:rPr>
        <w:t>OCENA STROŠKOV UKREP</w:t>
      </w:r>
      <w:r w:rsidR="00B504FF" w:rsidRPr="0055715E">
        <w:rPr>
          <w:rFonts w:eastAsia="SimSun" w:cs="Arial"/>
          <w:b/>
          <w:kern w:val="1"/>
          <w:szCs w:val="20"/>
          <w:lang w:eastAsia="hi-IN" w:bidi="hi-IN"/>
        </w:rPr>
        <w:t>A</w:t>
      </w:r>
    </w:p>
    <w:p w:rsidR="008C3917" w:rsidRPr="00132D71" w:rsidRDefault="008C3917" w:rsidP="00B144A2">
      <w:pPr>
        <w:tabs>
          <w:tab w:val="left" w:pos="1276"/>
        </w:tabs>
        <w:suppressAutoHyphens/>
        <w:autoSpaceDE w:val="0"/>
        <w:spacing w:line="240" w:lineRule="auto"/>
        <w:jc w:val="both"/>
        <w:rPr>
          <w:rFonts w:eastAsia="SimSun" w:cs="Arial"/>
          <w:b/>
          <w:kern w:val="1"/>
          <w:szCs w:val="20"/>
          <w:highlight w:val="red"/>
          <w:lang w:eastAsia="hi-IN" w:bidi="hi-IN"/>
        </w:rPr>
      </w:pPr>
    </w:p>
    <w:p w:rsidR="008C3917" w:rsidRPr="00132D71" w:rsidRDefault="00185369" w:rsidP="00B144A2">
      <w:pPr>
        <w:tabs>
          <w:tab w:val="left" w:pos="1276"/>
        </w:tabs>
        <w:suppressAutoHyphens/>
        <w:autoSpaceDE w:val="0"/>
        <w:spacing w:line="240" w:lineRule="auto"/>
        <w:jc w:val="both"/>
        <w:rPr>
          <w:rFonts w:eastAsia="SimSun" w:cs="Arial"/>
          <w:kern w:val="1"/>
          <w:szCs w:val="20"/>
          <w:highlight w:val="red"/>
          <w:lang w:eastAsia="hi-IN" w:bidi="hi-IN"/>
        </w:rPr>
      </w:pPr>
      <w:r>
        <w:rPr>
          <w:rFonts w:eastAsia="SimSun" w:cs="Arial"/>
          <w:kern w:val="1"/>
          <w:szCs w:val="20"/>
          <w:lang w:eastAsia="hi-IN" w:bidi="hi-IN"/>
        </w:rPr>
        <w:t xml:space="preserve">Analiza </w:t>
      </w:r>
      <w:r>
        <w:rPr>
          <w:rFonts w:eastAsia="SimSun" w:cs="Arial"/>
          <w:noProof/>
          <w:kern w:val="1"/>
          <w:szCs w:val="20"/>
          <w:lang w:eastAsia="hi-IN" w:bidi="hi-IN"/>
        </w:rPr>
        <w:t xml:space="preserve">monitoringa </w:t>
      </w:r>
      <w:r>
        <w:rPr>
          <w:rFonts w:eastAsia="SimSun" w:cs="Arial"/>
          <w:kern w:val="1"/>
          <w:szCs w:val="20"/>
          <w:lang w:eastAsia="hi-IN" w:bidi="hi-IN"/>
        </w:rPr>
        <w:t xml:space="preserve">bo pripravljena v sklopu priprave </w:t>
      </w:r>
      <w:r w:rsidR="006A6FBB">
        <w:rPr>
          <w:rFonts w:eastAsia="SimSun" w:cs="Arial"/>
          <w:kern w:val="1"/>
          <w:szCs w:val="20"/>
          <w:lang w:eastAsia="hi-IN" w:bidi="hi-IN"/>
        </w:rPr>
        <w:t>Načrt</w:t>
      </w:r>
      <w:r>
        <w:rPr>
          <w:rFonts w:eastAsia="SimSun" w:cs="Arial"/>
          <w:kern w:val="1"/>
          <w:szCs w:val="20"/>
          <w:lang w:eastAsia="hi-IN" w:bidi="hi-IN"/>
        </w:rPr>
        <w:t xml:space="preserve">a upravljanja voda </w:t>
      </w:r>
      <w:r w:rsidR="0055715E" w:rsidRPr="0055715E">
        <w:rPr>
          <w:rFonts w:eastAsia="SimSun" w:cs="Arial"/>
          <w:kern w:val="1"/>
          <w:szCs w:val="20"/>
          <w:lang w:eastAsia="hi-IN" w:bidi="hi-IN"/>
        </w:rPr>
        <w:t>v okviru rednega dela Ministrstva za okolje in prostor ter sodelujočih organov, zato stroški niso predvideni.</w:t>
      </w:r>
    </w:p>
    <w:p w:rsidR="004D3C66" w:rsidRPr="00132D71" w:rsidRDefault="004D3C66" w:rsidP="0027563F">
      <w:pPr>
        <w:suppressAutoHyphens/>
        <w:autoSpaceDE w:val="0"/>
        <w:spacing w:line="240" w:lineRule="auto"/>
        <w:jc w:val="both"/>
        <w:rPr>
          <w:rFonts w:eastAsia="SimSun" w:cs="Arial"/>
          <w:kern w:val="1"/>
          <w:szCs w:val="20"/>
          <w:highlight w:val="red"/>
          <w:lang w:eastAsia="hi-IN" w:bidi="hi-IN"/>
        </w:rPr>
      </w:pPr>
    </w:p>
    <w:p w:rsidR="004D3C66" w:rsidRPr="00D8530B" w:rsidRDefault="004D3C66" w:rsidP="0027563F">
      <w:pPr>
        <w:tabs>
          <w:tab w:val="left" w:pos="1276"/>
        </w:tabs>
        <w:suppressAutoHyphens/>
        <w:autoSpaceDE w:val="0"/>
        <w:spacing w:line="240" w:lineRule="auto"/>
        <w:jc w:val="both"/>
        <w:rPr>
          <w:rFonts w:eastAsia="SimSun" w:cs="Arial"/>
          <w:b/>
          <w:kern w:val="1"/>
          <w:szCs w:val="20"/>
          <w:lang w:eastAsia="hi-IN" w:bidi="hi-IN"/>
        </w:rPr>
      </w:pPr>
      <w:r w:rsidRPr="00D8530B">
        <w:rPr>
          <w:rFonts w:eastAsia="SimSun" w:cs="Arial"/>
          <w:b/>
          <w:kern w:val="1"/>
          <w:szCs w:val="20"/>
          <w:lang w:eastAsia="hi-IN" w:bidi="hi-IN"/>
        </w:rPr>
        <w:t xml:space="preserve">ROK ZA IZVEDBO </w:t>
      </w:r>
    </w:p>
    <w:p w:rsidR="004D3C66" w:rsidRPr="00D8530B" w:rsidRDefault="004D3C66" w:rsidP="0027563F">
      <w:pPr>
        <w:tabs>
          <w:tab w:val="left" w:pos="1276"/>
        </w:tabs>
        <w:suppressAutoHyphens/>
        <w:autoSpaceDE w:val="0"/>
        <w:spacing w:line="240" w:lineRule="auto"/>
        <w:jc w:val="both"/>
        <w:rPr>
          <w:rFonts w:eastAsia="SimSun" w:cs="Arial"/>
          <w:b/>
          <w:kern w:val="1"/>
          <w:szCs w:val="20"/>
          <w:lang w:eastAsia="hi-IN" w:bidi="hi-IN"/>
        </w:rPr>
      </w:pPr>
    </w:p>
    <w:p w:rsidR="004D3C66" w:rsidRPr="00D8530B" w:rsidRDefault="004D3C66" w:rsidP="0027563F">
      <w:pPr>
        <w:tabs>
          <w:tab w:val="left" w:pos="1276"/>
        </w:tabs>
        <w:suppressAutoHyphens/>
        <w:autoSpaceDE w:val="0"/>
        <w:spacing w:line="240" w:lineRule="auto"/>
        <w:jc w:val="both"/>
        <w:rPr>
          <w:rFonts w:eastAsia="SimSun" w:cs="Arial"/>
          <w:kern w:val="1"/>
          <w:szCs w:val="20"/>
          <w:lang w:eastAsia="hi-IN" w:bidi="hi-IN"/>
        </w:rPr>
      </w:pPr>
      <w:r w:rsidRPr="00D8530B">
        <w:rPr>
          <w:rFonts w:eastAsia="SimSun" w:cs="Arial"/>
          <w:kern w:val="1"/>
          <w:szCs w:val="20"/>
          <w:lang w:eastAsia="hi-IN" w:bidi="hi-IN"/>
        </w:rPr>
        <w:t xml:space="preserve">Rok </w:t>
      </w:r>
      <w:r w:rsidR="00185369">
        <w:rPr>
          <w:rFonts w:eastAsia="SimSun" w:cs="Arial"/>
          <w:kern w:val="1"/>
          <w:szCs w:val="20"/>
          <w:lang w:eastAsia="hi-IN" w:bidi="hi-IN"/>
        </w:rPr>
        <w:t>za izvedbo je do konca leta 2021</w:t>
      </w:r>
      <w:r w:rsidRPr="00D8530B">
        <w:rPr>
          <w:rFonts w:eastAsia="SimSun" w:cs="Arial"/>
          <w:kern w:val="1"/>
          <w:szCs w:val="20"/>
          <w:lang w:eastAsia="hi-IN" w:bidi="hi-IN"/>
        </w:rPr>
        <w:t>.</w:t>
      </w:r>
    </w:p>
    <w:p w:rsidR="004D3C66" w:rsidRPr="00132D71" w:rsidRDefault="004D3C66" w:rsidP="0027563F">
      <w:pPr>
        <w:suppressAutoHyphens/>
        <w:autoSpaceDE w:val="0"/>
        <w:spacing w:line="240" w:lineRule="auto"/>
        <w:jc w:val="both"/>
        <w:rPr>
          <w:rFonts w:eastAsia="SimSun" w:cs="Arial"/>
          <w:kern w:val="1"/>
          <w:szCs w:val="20"/>
          <w:highlight w:val="red"/>
          <w:lang w:eastAsia="hi-IN" w:bidi="hi-IN"/>
        </w:rPr>
      </w:pPr>
    </w:p>
    <w:p w:rsidR="004D3C66" w:rsidRPr="00D8530B" w:rsidRDefault="00B504FF" w:rsidP="0027563F">
      <w:pPr>
        <w:suppressAutoHyphens/>
        <w:autoSpaceDE w:val="0"/>
        <w:spacing w:line="240" w:lineRule="auto"/>
        <w:jc w:val="both"/>
        <w:rPr>
          <w:rFonts w:eastAsia="SimSun" w:cs="Arial"/>
          <w:b/>
          <w:bCs/>
          <w:kern w:val="1"/>
          <w:szCs w:val="20"/>
          <w:lang w:eastAsia="hi-IN" w:bidi="hi-IN"/>
        </w:rPr>
      </w:pPr>
      <w:r w:rsidRPr="00D8530B">
        <w:rPr>
          <w:rFonts w:eastAsia="SimSun" w:cs="Arial"/>
          <w:b/>
          <w:bCs/>
          <w:kern w:val="1"/>
          <w:szCs w:val="20"/>
          <w:lang w:eastAsia="hi-IN" w:bidi="hi-IN"/>
        </w:rPr>
        <w:t>NOSILCI UKREPA</w:t>
      </w:r>
    </w:p>
    <w:p w:rsidR="00747477" w:rsidRPr="00D8530B" w:rsidRDefault="00747477" w:rsidP="0027563F">
      <w:pPr>
        <w:suppressAutoHyphens/>
        <w:autoSpaceDE w:val="0"/>
        <w:spacing w:line="240" w:lineRule="auto"/>
        <w:jc w:val="both"/>
        <w:rPr>
          <w:rFonts w:eastAsia="SimSun" w:cs="Arial"/>
          <w:b/>
          <w:bCs/>
          <w:kern w:val="1"/>
          <w:szCs w:val="20"/>
          <w:lang w:eastAsia="hi-IN" w:bidi="hi-IN"/>
        </w:rPr>
      </w:pPr>
    </w:p>
    <w:p w:rsidR="00747477" w:rsidRPr="00D8530B" w:rsidRDefault="00551C57" w:rsidP="0027563F">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 xml:space="preserve">MOP in </w:t>
      </w:r>
      <w:r w:rsidR="00B504FF" w:rsidRPr="00D8530B">
        <w:rPr>
          <w:rFonts w:eastAsia="SimSun" w:cs="Arial"/>
          <w:kern w:val="1"/>
          <w:szCs w:val="20"/>
          <w:lang w:eastAsia="hi-IN" w:bidi="hi-IN"/>
        </w:rPr>
        <w:t>ARSO</w:t>
      </w:r>
    </w:p>
    <w:p w:rsidR="00341440" w:rsidRPr="00132D71" w:rsidRDefault="00341440" w:rsidP="0027563F">
      <w:pPr>
        <w:suppressAutoHyphens/>
        <w:autoSpaceDE w:val="0"/>
        <w:spacing w:line="240" w:lineRule="auto"/>
        <w:jc w:val="both"/>
        <w:rPr>
          <w:rFonts w:eastAsia="SimSun" w:cs="Arial"/>
          <w:kern w:val="1"/>
          <w:szCs w:val="20"/>
          <w:highlight w:val="red"/>
          <w:lang w:eastAsia="hi-IN" w:bidi="hi-IN"/>
        </w:rPr>
      </w:pPr>
    </w:p>
    <w:p w:rsidR="004D3C66" w:rsidRPr="00A0224E" w:rsidRDefault="004D3C66" w:rsidP="0027563F">
      <w:pPr>
        <w:pStyle w:val="Naslov2"/>
        <w:spacing w:before="0" w:line="240" w:lineRule="auto"/>
        <w:jc w:val="both"/>
        <w:rPr>
          <w:rFonts w:ascii="Arial" w:eastAsia="SimSun" w:hAnsi="Arial"/>
          <w:color w:val="auto"/>
          <w:sz w:val="20"/>
          <w:lang w:eastAsia="hi-IN" w:bidi="hi-IN"/>
        </w:rPr>
      </w:pPr>
      <w:bookmarkStart w:id="106" w:name="_Toc396725713"/>
      <w:bookmarkStart w:id="107" w:name="_Toc399939746"/>
      <w:bookmarkStart w:id="108" w:name="_Toc93661806"/>
      <w:r w:rsidRPr="00A0224E">
        <w:rPr>
          <w:rFonts w:ascii="Arial" w:eastAsia="SimSun" w:hAnsi="Arial"/>
          <w:color w:val="auto"/>
          <w:sz w:val="20"/>
          <w:lang w:eastAsia="hi-IN" w:bidi="hi-IN"/>
        </w:rPr>
        <w:t>14.3</w:t>
      </w:r>
      <w:r w:rsidRPr="00A0224E">
        <w:rPr>
          <w:rFonts w:ascii="Arial" w:eastAsia="SimSun" w:hAnsi="Arial"/>
          <w:color w:val="auto"/>
          <w:sz w:val="20"/>
          <w:lang w:eastAsia="hi-IN" w:bidi="hi-IN"/>
        </w:rPr>
        <w:tab/>
        <w:t>ZMANJŠANJE VODNIH IZGUB V JAVNIH VODOVODIH</w:t>
      </w:r>
      <w:bookmarkEnd w:id="106"/>
      <w:bookmarkEnd w:id="107"/>
      <w:bookmarkEnd w:id="108"/>
    </w:p>
    <w:p w:rsidR="00C119CE" w:rsidRPr="00132D71" w:rsidRDefault="00C119CE" w:rsidP="0027563F">
      <w:pPr>
        <w:suppressAutoHyphens/>
        <w:autoSpaceDE w:val="0"/>
        <w:spacing w:line="240" w:lineRule="auto"/>
        <w:jc w:val="both"/>
        <w:rPr>
          <w:rFonts w:eastAsia="SimSun" w:cs="Arial"/>
          <w:kern w:val="1"/>
          <w:szCs w:val="20"/>
          <w:highlight w:val="red"/>
          <w:lang w:eastAsia="hi-IN" w:bidi="hi-IN"/>
        </w:rPr>
      </w:pPr>
    </w:p>
    <w:p w:rsidR="004D3C66" w:rsidRDefault="00177D63" w:rsidP="0027563F">
      <w:pPr>
        <w:suppressAutoHyphens/>
        <w:autoSpaceDE w:val="0"/>
        <w:spacing w:line="240" w:lineRule="auto"/>
        <w:jc w:val="both"/>
        <w:rPr>
          <w:rFonts w:eastAsia="SimSun" w:cs="Arial"/>
          <w:kern w:val="1"/>
          <w:szCs w:val="20"/>
          <w:lang w:eastAsia="hi-IN" w:bidi="hi-IN"/>
        </w:rPr>
      </w:pPr>
      <w:r w:rsidRPr="00177D63">
        <w:rPr>
          <w:rFonts w:eastAsia="SimSun" w:cs="Arial"/>
          <w:kern w:val="1"/>
          <w:szCs w:val="20"/>
          <w:lang w:eastAsia="hi-IN" w:bidi="hi-IN"/>
        </w:rPr>
        <w:t>Po podatkih Statističnega urada RS</w:t>
      </w:r>
      <w:r w:rsidR="001D1E49">
        <w:rPr>
          <w:rFonts w:eastAsia="SimSun" w:cs="Arial"/>
          <w:kern w:val="1"/>
          <w:szCs w:val="20"/>
          <w:lang w:eastAsia="hi-IN" w:bidi="hi-IN"/>
        </w:rPr>
        <w:t xml:space="preserve"> (SURS, 2021)</w:t>
      </w:r>
      <w:r w:rsidRPr="00177D63">
        <w:rPr>
          <w:rFonts w:eastAsia="SimSun" w:cs="Arial"/>
          <w:kern w:val="1"/>
          <w:szCs w:val="20"/>
          <w:lang w:eastAsia="hi-IN" w:bidi="hi-IN"/>
        </w:rPr>
        <w:t xml:space="preserve"> se je v javnem vodovodnem omrežju v letu 2019 izgubilo 47,8 mio </w:t>
      </w:r>
      <w:r w:rsidR="004D3C66" w:rsidRPr="00177D63">
        <w:rPr>
          <w:rFonts w:eastAsia="SimSun" w:cs="Arial"/>
          <w:kern w:val="1"/>
          <w:szCs w:val="20"/>
          <w:lang w:eastAsia="hi-IN" w:bidi="hi-IN"/>
        </w:rPr>
        <w:t>m</w:t>
      </w:r>
      <w:r w:rsidR="004D3C66" w:rsidRPr="00177D63">
        <w:rPr>
          <w:rFonts w:eastAsia="SimSun" w:cs="Arial"/>
          <w:kern w:val="1"/>
          <w:szCs w:val="20"/>
          <w:vertAlign w:val="superscript"/>
          <w:lang w:eastAsia="hi-IN" w:bidi="hi-IN"/>
        </w:rPr>
        <w:t>3</w:t>
      </w:r>
      <w:r w:rsidRPr="00177D63">
        <w:rPr>
          <w:rFonts w:eastAsia="SimSun" w:cs="Arial"/>
          <w:kern w:val="1"/>
          <w:szCs w:val="20"/>
          <w:lang w:eastAsia="hi-IN" w:bidi="hi-IN"/>
        </w:rPr>
        <w:t xml:space="preserve"> oziroma 28</w:t>
      </w:r>
      <w:r w:rsidR="00F9221C">
        <w:rPr>
          <w:rFonts w:eastAsia="SimSun" w:cs="Arial"/>
          <w:kern w:val="1"/>
          <w:szCs w:val="20"/>
          <w:lang w:eastAsia="hi-IN" w:bidi="hi-IN"/>
        </w:rPr>
        <w:t xml:space="preserve"> </w:t>
      </w:r>
      <w:r w:rsidRPr="00177D63">
        <w:rPr>
          <w:rFonts w:eastAsia="SimSun" w:cs="Arial"/>
          <w:kern w:val="1"/>
          <w:szCs w:val="20"/>
          <w:lang w:eastAsia="hi-IN" w:bidi="hi-IN"/>
        </w:rPr>
        <w:t xml:space="preserve">% načrpane </w:t>
      </w:r>
      <w:r w:rsidR="004D3C66" w:rsidRPr="00177D63">
        <w:rPr>
          <w:rFonts w:eastAsia="SimSun" w:cs="Arial"/>
          <w:kern w:val="1"/>
          <w:szCs w:val="20"/>
          <w:lang w:eastAsia="hi-IN" w:bidi="hi-IN"/>
        </w:rPr>
        <w:t>vode.</w:t>
      </w:r>
    </w:p>
    <w:p w:rsidR="00C119CE" w:rsidRDefault="00C119CE" w:rsidP="0027563F">
      <w:pPr>
        <w:suppressAutoHyphens/>
        <w:autoSpaceDE w:val="0"/>
        <w:spacing w:line="240" w:lineRule="auto"/>
        <w:jc w:val="both"/>
        <w:rPr>
          <w:rFonts w:eastAsia="SimSun" w:cs="Arial"/>
          <w:kern w:val="1"/>
          <w:szCs w:val="20"/>
          <w:lang w:eastAsia="hi-IN" w:bidi="hi-IN"/>
        </w:rPr>
      </w:pPr>
    </w:p>
    <w:p w:rsidR="00C119CE" w:rsidRPr="00177D63" w:rsidRDefault="00E23EB7" w:rsidP="0027563F">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Vodnim izgubam</w:t>
      </w:r>
      <w:r w:rsidR="00370473">
        <w:rPr>
          <w:rFonts w:eastAsia="SimSun" w:cs="Arial"/>
          <w:kern w:val="1"/>
          <w:szCs w:val="20"/>
          <w:lang w:eastAsia="hi-IN" w:bidi="hi-IN"/>
        </w:rPr>
        <w:t xml:space="preserve"> (dejanskim in navideznim)</w:t>
      </w:r>
      <w:r>
        <w:rPr>
          <w:rFonts w:eastAsia="SimSun" w:cs="Arial"/>
          <w:kern w:val="1"/>
          <w:szCs w:val="20"/>
          <w:lang w:eastAsia="hi-IN" w:bidi="hi-IN"/>
        </w:rPr>
        <w:t xml:space="preserve"> oziroma metodi ocenjevanja infrastrukturnega indikatorja vodnih izgub (ILI)</w:t>
      </w:r>
      <w:r w:rsidR="00BE2B6E">
        <w:rPr>
          <w:rFonts w:eastAsia="SimSun" w:cs="Arial"/>
          <w:kern w:val="1"/>
          <w:szCs w:val="20"/>
          <w:lang w:eastAsia="hi-IN" w:bidi="hi-IN"/>
        </w:rPr>
        <w:t xml:space="preserve"> je</w:t>
      </w:r>
      <w:r>
        <w:rPr>
          <w:rFonts w:eastAsia="SimSun" w:cs="Arial"/>
          <w:kern w:val="1"/>
          <w:szCs w:val="20"/>
          <w:lang w:eastAsia="hi-IN" w:bidi="hi-IN"/>
        </w:rPr>
        <w:t xml:space="preserve"> potrebno nameni</w:t>
      </w:r>
      <w:r w:rsidR="00BE2B6E">
        <w:rPr>
          <w:rFonts w:eastAsia="SimSun" w:cs="Arial"/>
          <w:kern w:val="1"/>
          <w:szCs w:val="20"/>
          <w:lang w:eastAsia="hi-IN" w:bidi="hi-IN"/>
        </w:rPr>
        <w:t>ti</w:t>
      </w:r>
      <w:r>
        <w:rPr>
          <w:rFonts w:eastAsia="SimSun" w:cs="Arial"/>
          <w:kern w:val="1"/>
          <w:szCs w:val="20"/>
          <w:lang w:eastAsia="hi-IN" w:bidi="hi-IN"/>
        </w:rPr>
        <w:t xml:space="preserve"> posebno pozo</w:t>
      </w:r>
      <w:r w:rsidR="00BE2B6E">
        <w:rPr>
          <w:rFonts w:eastAsia="SimSun" w:cs="Arial"/>
          <w:kern w:val="1"/>
          <w:szCs w:val="20"/>
          <w:lang w:eastAsia="hi-IN" w:bidi="hi-IN"/>
        </w:rPr>
        <w:t>rnost tudi zaradi sprejete Direktive (EU) 2020/2184 Evropskega</w:t>
      </w:r>
      <w:r w:rsidR="00C946D7">
        <w:rPr>
          <w:rFonts w:eastAsia="SimSun" w:cs="Arial"/>
          <w:kern w:val="1"/>
          <w:szCs w:val="20"/>
          <w:lang w:eastAsia="hi-IN" w:bidi="hi-IN"/>
        </w:rPr>
        <w:t xml:space="preserve"> parlamenta in Sveta z dne 16. d</w:t>
      </w:r>
      <w:r w:rsidR="00BE2B6E">
        <w:rPr>
          <w:rFonts w:eastAsia="SimSun" w:cs="Arial"/>
          <w:kern w:val="1"/>
          <w:szCs w:val="20"/>
          <w:lang w:eastAsia="hi-IN" w:bidi="hi-IN"/>
        </w:rPr>
        <w:t>ecembra 2020 o kakovosti vode, namenjene za prehrano ljudi (prenovitev), ki daje temu problemu velik poudarek.</w:t>
      </w:r>
    </w:p>
    <w:p w:rsidR="006A3610" w:rsidRPr="00132D71" w:rsidRDefault="006A3610" w:rsidP="0027563F">
      <w:pPr>
        <w:tabs>
          <w:tab w:val="left" w:pos="1276"/>
        </w:tabs>
        <w:suppressAutoHyphens/>
        <w:autoSpaceDE w:val="0"/>
        <w:spacing w:line="240" w:lineRule="auto"/>
        <w:jc w:val="both"/>
        <w:rPr>
          <w:rFonts w:eastAsia="SimSun" w:cs="Arial"/>
          <w:b/>
          <w:kern w:val="1"/>
          <w:szCs w:val="20"/>
          <w:highlight w:val="red"/>
          <w:lang w:eastAsia="hi-IN" w:bidi="hi-IN"/>
        </w:rPr>
      </w:pPr>
    </w:p>
    <w:p w:rsidR="004D3C66" w:rsidRPr="007D3E5C" w:rsidRDefault="004D3C66" w:rsidP="0027563F">
      <w:pPr>
        <w:tabs>
          <w:tab w:val="left" w:pos="1276"/>
        </w:tabs>
        <w:suppressAutoHyphens/>
        <w:autoSpaceDE w:val="0"/>
        <w:spacing w:line="240" w:lineRule="auto"/>
        <w:jc w:val="both"/>
        <w:rPr>
          <w:rFonts w:eastAsia="SimSun" w:cs="Arial"/>
          <w:b/>
          <w:kern w:val="1"/>
          <w:szCs w:val="20"/>
          <w:lang w:eastAsia="hi-IN" w:bidi="hi-IN"/>
        </w:rPr>
      </w:pPr>
      <w:r w:rsidRPr="007D3E5C">
        <w:rPr>
          <w:rFonts w:eastAsia="SimSun" w:cs="Arial"/>
          <w:b/>
          <w:kern w:val="1"/>
          <w:szCs w:val="20"/>
          <w:lang w:eastAsia="hi-IN" w:bidi="hi-IN"/>
        </w:rPr>
        <w:t>CILJ</w:t>
      </w:r>
    </w:p>
    <w:p w:rsidR="004D3C66" w:rsidRPr="007D3E5C" w:rsidRDefault="004D3C66" w:rsidP="0027563F">
      <w:pPr>
        <w:suppressAutoHyphens/>
        <w:autoSpaceDE w:val="0"/>
        <w:spacing w:line="240" w:lineRule="auto"/>
        <w:jc w:val="both"/>
        <w:rPr>
          <w:rFonts w:eastAsia="SimSun" w:cs="Arial"/>
          <w:b/>
          <w:bCs/>
          <w:kern w:val="1"/>
          <w:szCs w:val="20"/>
          <w:lang w:eastAsia="hi-IN" w:bidi="hi-IN"/>
        </w:rPr>
      </w:pPr>
    </w:p>
    <w:p w:rsidR="003B3CD4" w:rsidRDefault="00062FF8" w:rsidP="0027563F">
      <w:pPr>
        <w:suppressAutoHyphens/>
        <w:autoSpaceDE w:val="0"/>
        <w:spacing w:line="240" w:lineRule="auto"/>
        <w:jc w:val="both"/>
        <w:rPr>
          <w:rFonts w:eastAsia="SimSun" w:cs="Arial"/>
          <w:kern w:val="1"/>
          <w:szCs w:val="20"/>
          <w:lang w:eastAsia="hi-IN" w:bidi="hi-IN"/>
        </w:rPr>
      </w:pPr>
      <w:r>
        <w:rPr>
          <w:rFonts w:eastAsia="SimSun" w:cs="Arial"/>
          <w:kern w:val="1"/>
          <w:szCs w:val="20"/>
          <w:lang w:eastAsia="hi-IN" w:bidi="hi-IN"/>
        </w:rPr>
        <w:t>Javni vodovodi</w:t>
      </w:r>
      <w:r w:rsidR="00772C02" w:rsidRPr="007D3E5C">
        <w:rPr>
          <w:rFonts w:eastAsia="SimSun" w:cs="Arial"/>
          <w:kern w:val="1"/>
          <w:szCs w:val="20"/>
          <w:lang w:eastAsia="hi-IN" w:bidi="hi-IN"/>
        </w:rPr>
        <w:t>, ki oskrbujejo 5.000 ali več prebivalcev imajo infrastrukturni</w:t>
      </w:r>
      <w:r w:rsidR="004D3C66" w:rsidRPr="007D3E5C">
        <w:rPr>
          <w:rFonts w:eastAsia="SimSun" w:cs="Arial"/>
          <w:kern w:val="1"/>
          <w:szCs w:val="20"/>
          <w:lang w:eastAsia="hi-IN" w:bidi="hi-IN"/>
        </w:rPr>
        <w:t xml:space="preserve"> indikator </w:t>
      </w:r>
      <w:r w:rsidR="00772C02" w:rsidRPr="007D3E5C">
        <w:rPr>
          <w:rFonts w:eastAsia="SimSun" w:cs="Arial"/>
          <w:kern w:val="1"/>
          <w:szCs w:val="20"/>
          <w:lang w:eastAsia="hi-IN" w:bidi="hi-IN"/>
        </w:rPr>
        <w:t>vodnih</w:t>
      </w:r>
      <w:r w:rsidR="0053245C">
        <w:rPr>
          <w:rFonts w:eastAsia="SimSun" w:cs="Arial"/>
          <w:kern w:val="1"/>
          <w:szCs w:val="20"/>
          <w:lang w:eastAsia="hi-IN" w:bidi="hi-IN"/>
        </w:rPr>
        <w:t xml:space="preserve"> izgub (ILI) manjši ali enak 1,5</w:t>
      </w:r>
      <w:r w:rsidR="00DB2A60" w:rsidRPr="007D3E5C">
        <w:rPr>
          <w:rFonts w:eastAsia="SimSun" w:cs="Arial"/>
          <w:kern w:val="1"/>
          <w:szCs w:val="20"/>
          <w:lang w:eastAsia="hi-IN" w:bidi="hi-IN"/>
        </w:rPr>
        <w:t xml:space="preserve">. </w:t>
      </w:r>
    </w:p>
    <w:p w:rsidR="003B3CD4" w:rsidRDefault="003B3CD4" w:rsidP="0027563F">
      <w:pPr>
        <w:suppressAutoHyphens/>
        <w:autoSpaceDE w:val="0"/>
        <w:spacing w:line="240" w:lineRule="auto"/>
        <w:jc w:val="both"/>
        <w:rPr>
          <w:rFonts w:eastAsia="SimSun" w:cs="Arial"/>
          <w:kern w:val="1"/>
          <w:szCs w:val="20"/>
          <w:lang w:eastAsia="hi-IN" w:bidi="hi-IN"/>
        </w:rPr>
      </w:pPr>
    </w:p>
    <w:p w:rsidR="004D3C66" w:rsidRDefault="00DB2A60" w:rsidP="0027563F">
      <w:pPr>
        <w:suppressAutoHyphens/>
        <w:autoSpaceDE w:val="0"/>
        <w:spacing w:line="240" w:lineRule="auto"/>
        <w:jc w:val="both"/>
        <w:rPr>
          <w:rFonts w:eastAsia="SimSun" w:cs="Arial"/>
          <w:kern w:val="1"/>
          <w:szCs w:val="20"/>
          <w:lang w:eastAsia="hi-IN" w:bidi="hi-IN"/>
        </w:rPr>
      </w:pPr>
      <w:r w:rsidRPr="007D3E5C">
        <w:rPr>
          <w:rFonts w:eastAsia="SimSun" w:cs="Arial"/>
          <w:kern w:val="1"/>
          <w:szCs w:val="20"/>
          <w:lang w:eastAsia="hi-IN" w:bidi="hi-IN"/>
        </w:rPr>
        <w:lastRenderedPageBreak/>
        <w:t>Javni vodovodi, ki oskrbujejo manj kot 5.000 prebivalcev imajo vodne izgube manjše</w:t>
      </w:r>
      <w:r w:rsidR="00F324A9" w:rsidRPr="007D3E5C">
        <w:rPr>
          <w:rFonts w:eastAsia="SimSun" w:cs="Arial"/>
          <w:kern w:val="1"/>
          <w:szCs w:val="20"/>
          <w:lang w:eastAsia="hi-IN" w:bidi="hi-IN"/>
        </w:rPr>
        <w:t xml:space="preserve"> ali enake</w:t>
      </w:r>
      <w:r w:rsidR="00BC71FC">
        <w:rPr>
          <w:rFonts w:eastAsia="SimSun" w:cs="Arial"/>
          <w:kern w:val="1"/>
          <w:szCs w:val="20"/>
          <w:lang w:eastAsia="hi-IN" w:bidi="hi-IN"/>
        </w:rPr>
        <w:t xml:space="preserve"> 20% načrpane vode</w:t>
      </w:r>
      <w:r w:rsidRPr="007D3E5C">
        <w:rPr>
          <w:rFonts w:eastAsia="SimSun" w:cs="Arial"/>
          <w:kern w:val="1"/>
          <w:szCs w:val="20"/>
          <w:lang w:eastAsia="hi-IN" w:bidi="hi-IN"/>
        </w:rPr>
        <w:t>.</w:t>
      </w:r>
    </w:p>
    <w:p w:rsidR="00124D25" w:rsidRPr="00300DA8" w:rsidRDefault="00124D25" w:rsidP="0027563F">
      <w:pPr>
        <w:suppressAutoHyphens/>
        <w:autoSpaceDE w:val="0"/>
        <w:spacing w:line="240" w:lineRule="auto"/>
        <w:jc w:val="both"/>
        <w:rPr>
          <w:rFonts w:eastAsia="SimSun" w:cs="Arial"/>
          <w:kern w:val="1"/>
          <w:szCs w:val="20"/>
          <w:lang w:eastAsia="hi-IN" w:bidi="hi-IN"/>
        </w:rPr>
      </w:pPr>
    </w:p>
    <w:p w:rsidR="004D3C66" w:rsidRPr="007A004A" w:rsidRDefault="004D3C66" w:rsidP="0027563F">
      <w:pPr>
        <w:spacing w:line="240" w:lineRule="auto"/>
        <w:jc w:val="both"/>
        <w:rPr>
          <w:rFonts w:eastAsia="SimSun"/>
          <w:b/>
          <w:lang w:eastAsia="hi-IN" w:bidi="hi-IN"/>
        </w:rPr>
      </w:pPr>
      <w:r w:rsidRPr="007A004A">
        <w:rPr>
          <w:rFonts w:eastAsia="SimSun"/>
          <w:b/>
          <w:lang w:eastAsia="hi-IN" w:bidi="hi-IN"/>
        </w:rPr>
        <w:t>UKREPI</w:t>
      </w:r>
    </w:p>
    <w:p w:rsidR="00A10A18" w:rsidRDefault="00A10A18" w:rsidP="0027563F">
      <w:pPr>
        <w:spacing w:line="240" w:lineRule="auto"/>
        <w:jc w:val="both"/>
        <w:rPr>
          <w:rFonts w:eastAsia="SimSun"/>
          <w:highlight w:val="red"/>
          <w:lang w:eastAsia="hi-IN" w:bidi="hi-IN"/>
        </w:rPr>
      </w:pPr>
    </w:p>
    <w:p w:rsidR="00A10A18" w:rsidRPr="007D3E5C" w:rsidRDefault="00A10A18" w:rsidP="0027563F">
      <w:pPr>
        <w:spacing w:line="240" w:lineRule="auto"/>
        <w:jc w:val="both"/>
        <w:rPr>
          <w:rFonts w:eastAsia="Calibri"/>
        </w:rPr>
      </w:pPr>
      <w:r w:rsidRPr="00762D72">
        <w:rPr>
          <w:rFonts w:eastAsia="Calibri"/>
          <w:b/>
        </w:rPr>
        <w:t>Ukrep 1</w:t>
      </w:r>
      <w:r w:rsidRPr="007D3E5C">
        <w:rPr>
          <w:rFonts w:eastAsia="Calibri"/>
        </w:rPr>
        <w:t xml:space="preserve">: </w:t>
      </w:r>
      <w:r w:rsidR="003E7ADC" w:rsidRPr="007D3E5C">
        <w:rPr>
          <w:rFonts w:eastAsia="Calibri"/>
        </w:rPr>
        <w:t>Vključitev stroškov vodnega povračila za vodne izgube</w:t>
      </w:r>
      <w:r w:rsidR="007F4F35" w:rsidRPr="007D3E5C">
        <w:rPr>
          <w:rFonts w:eastAsia="Calibri"/>
        </w:rPr>
        <w:t xml:space="preserve"> v ceno izvajanja storitev oskrbe s pitno vodo</w:t>
      </w:r>
      <w:r w:rsidR="001504DE">
        <w:rPr>
          <w:rFonts w:eastAsia="Calibri"/>
        </w:rPr>
        <w:t>,</w:t>
      </w:r>
      <w:r w:rsidR="003E7ADC" w:rsidRPr="007D3E5C">
        <w:rPr>
          <w:rFonts w:eastAsia="Calibri"/>
        </w:rPr>
        <w:t xml:space="preserve"> </w:t>
      </w:r>
      <w:r w:rsidR="007F4F35" w:rsidRPr="007D3E5C">
        <w:rPr>
          <w:rFonts w:eastAsia="Calibri"/>
        </w:rPr>
        <w:t xml:space="preserve">le </w:t>
      </w:r>
      <w:r w:rsidR="003E7ADC" w:rsidRPr="007D3E5C">
        <w:rPr>
          <w:rFonts w:eastAsia="Calibri"/>
        </w:rPr>
        <w:t>do dopust</w:t>
      </w:r>
      <w:r w:rsidR="007F4F35" w:rsidRPr="007D3E5C">
        <w:rPr>
          <w:rFonts w:eastAsia="Calibri"/>
        </w:rPr>
        <w:t>ne ravni vodnih izgub.</w:t>
      </w:r>
    </w:p>
    <w:p w:rsidR="003E7ADC" w:rsidRPr="007D3E5C" w:rsidRDefault="003E7ADC" w:rsidP="00B65C8B">
      <w:pPr>
        <w:spacing w:line="240" w:lineRule="auto"/>
        <w:jc w:val="both"/>
        <w:rPr>
          <w:rFonts w:eastAsia="Calibri"/>
        </w:rPr>
      </w:pPr>
    </w:p>
    <w:p w:rsidR="007F4F35" w:rsidRPr="007D3E5C" w:rsidRDefault="003E7ADC" w:rsidP="0027563F">
      <w:pPr>
        <w:spacing w:line="240" w:lineRule="auto"/>
        <w:jc w:val="both"/>
        <w:rPr>
          <w:rFonts w:eastAsia="SimSun"/>
          <w:lang w:eastAsia="hi-IN" w:bidi="hi-IN"/>
        </w:rPr>
      </w:pPr>
      <w:r w:rsidRPr="007D3E5C">
        <w:rPr>
          <w:rFonts w:eastAsia="SimSun"/>
          <w:lang w:eastAsia="hi-IN" w:bidi="hi-IN"/>
        </w:rPr>
        <w:t>Uredba o metodologiji za oblikovanje cen storitev obveznih občinskih gospodarskih javnih služb varstva okolja</w:t>
      </w:r>
      <w:r w:rsidR="007F4F35" w:rsidRPr="007D3E5C">
        <w:rPr>
          <w:rFonts w:eastAsia="SimSun"/>
          <w:lang w:eastAsia="hi-IN" w:bidi="hi-IN"/>
        </w:rPr>
        <w:t xml:space="preserve"> določa, da je vodarina tisti del cene, ki krije stroške opravljanja javne službe. V vodarino se lahko vključijo le stroški, ki jih je mogoče povezati z opravljanjem storitev javne službe in vključujejo naslednje skupine:</w:t>
      </w:r>
    </w:p>
    <w:p w:rsidR="007F4F35" w:rsidRPr="0027563F" w:rsidRDefault="007F4F35" w:rsidP="00333EF5">
      <w:pPr>
        <w:pStyle w:val="Odstavekseznama"/>
        <w:numPr>
          <w:ilvl w:val="0"/>
          <w:numId w:val="12"/>
        </w:numPr>
        <w:spacing w:line="240" w:lineRule="auto"/>
        <w:jc w:val="both"/>
        <w:rPr>
          <w:rFonts w:eastAsia="SimSun"/>
          <w:lang w:eastAsia="hi-IN" w:bidi="hi-IN"/>
        </w:rPr>
      </w:pPr>
      <w:r w:rsidRPr="0027563F">
        <w:rPr>
          <w:rFonts w:eastAsia="SimSun"/>
          <w:lang w:eastAsia="hi-IN" w:bidi="hi-IN"/>
        </w:rPr>
        <w:t>neposredne stroške materiala in storitev,</w:t>
      </w:r>
    </w:p>
    <w:p w:rsidR="007F4F35" w:rsidRPr="0027563F" w:rsidRDefault="007F4F35" w:rsidP="00333EF5">
      <w:pPr>
        <w:pStyle w:val="Odstavekseznama"/>
        <w:numPr>
          <w:ilvl w:val="0"/>
          <w:numId w:val="12"/>
        </w:numPr>
        <w:spacing w:line="240" w:lineRule="auto"/>
        <w:jc w:val="both"/>
        <w:rPr>
          <w:rFonts w:eastAsia="SimSun"/>
          <w:lang w:eastAsia="hi-IN" w:bidi="hi-IN"/>
        </w:rPr>
      </w:pPr>
      <w:r w:rsidRPr="0027563F">
        <w:rPr>
          <w:rFonts w:eastAsia="SimSun"/>
          <w:lang w:eastAsia="hi-IN" w:bidi="hi-IN"/>
        </w:rPr>
        <w:t>neposredne stroške dela,</w:t>
      </w:r>
    </w:p>
    <w:p w:rsidR="007F4F35" w:rsidRPr="0027563F" w:rsidRDefault="007F4F35" w:rsidP="00333EF5">
      <w:pPr>
        <w:pStyle w:val="Odstavekseznama"/>
        <w:numPr>
          <w:ilvl w:val="0"/>
          <w:numId w:val="12"/>
        </w:numPr>
        <w:spacing w:line="240" w:lineRule="auto"/>
        <w:jc w:val="both"/>
        <w:rPr>
          <w:rFonts w:eastAsia="SimSun"/>
          <w:lang w:eastAsia="hi-IN" w:bidi="hi-IN"/>
        </w:rPr>
      </w:pPr>
      <w:r w:rsidRPr="0027563F">
        <w:rPr>
          <w:rFonts w:eastAsia="SimSun"/>
          <w:lang w:eastAsia="hi-IN" w:bidi="hi-IN"/>
        </w:rPr>
        <w:t>druge neposredne stroške,</w:t>
      </w:r>
    </w:p>
    <w:p w:rsidR="007F4F35" w:rsidRPr="0027563F" w:rsidRDefault="007F4F35" w:rsidP="00333EF5">
      <w:pPr>
        <w:pStyle w:val="Odstavekseznama"/>
        <w:numPr>
          <w:ilvl w:val="0"/>
          <w:numId w:val="12"/>
        </w:numPr>
        <w:spacing w:line="240" w:lineRule="auto"/>
        <w:jc w:val="both"/>
        <w:rPr>
          <w:rFonts w:eastAsia="SimSun"/>
          <w:lang w:eastAsia="hi-IN" w:bidi="hi-IN"/>
        </w:rPr>
      </w:pPr>
      <w:r w:rsidRPr="0027563F">
        <w:rPr>
          <w:rFonts w:eastAsia="SimSun"/>
          <w:lang w:eastAsia="hi-IN" w:bidi="hi-IN"/>
        </w:rPr>
        <w:t>splošne (posredne) proizvajalne stroške, ki vključujejo stroške materiala, amortizacije poslovno potrebnih osnovnih sredstev, storitev in dela,</w:t>
      </w:r>
    </w:p>
    <w:p w:rsidR="007F4F35" w:rsidRPr="0027563F" w:rsidRDefault="007F4F35" w:rsidP="00333EF5">
      <w:pPr>
        <w:pStyle w:val="Odstavekseznama"/>
        <w:numPr>
          <w:ilvl w:val="0"/>
          <w:numId w:val="12"/>
        </w:numPr>
        <w:spacing w:line="240" w:lineRule="auto"/>
        <w:jc w:val="both"/>
        <w:rPr>
          <w:rFonts w:eastAsia="SimSun"/>
          <w:lang w:eastAsia="hi-IN" w:bidi="hi-IN"/>
        </w:rPr>
      </w:pPr>
      <w:r w:rsidRPr="0027563F">
        <w:rPr>
          <w:rFonts w:eastAsia="SimSun"/>
          <w:lang w:eastAsia="hi-IN" w:bidi="hi-IN"/>
        </w:rPr>
        <w:t>splošne nabavno-prodajne stroške, ki vključujejo stroške materiala, amortizacije poslovno potrebnih osnovnih sredstev, storitev in dela,</w:t>
      </w:r>
    </w:p>
    <w:p w:rsidR="007F4F35" w:rsidRPr="0027563F" w:rsidRDefault="007F4F35" w:rsidP="00333EF5">
      <w:pPr>
        <w:pStyle w:val="Odstavekseznama"/>
        <w:numPr>
          <w:ilvl w:val="0"/>
          <w:numId w:val="12"/>
        </w:numPr>
        <w:spacing w:line="240" w:lineRule="auto"/>
        <w:jc w:val="both"/>
        <w:rPr>
          <w:rFonts w:eastAsia="SimSun"/>
          <w:lang w:eastAsia="hi-IN" w:bidi="hi-IN"/>
        </w:rPr>
      </w:pPr>
      <w:r w:rsidRPr="0027563F">
        <w:rPr>
          <w:rFonts w:eastAsia="SimSun"/>
          <w:lang w:eastAsia="hi-IN" w:bidi="hi-IN"/>
        </w:rPr>
        <w:t>splošne upravne stroške, ki vključujejo stroške materiala, amortizacije poslovno potrebnih osnovnih sredstev, storitev in dela,</w:t>
      </w:r>
    </w:p>
    <w:p w:rsidR="007F4F35" w:rsidRPr="0027563F" w:rsidRDefault="007F4F35" w:rsidP="00333EF5">
      <w:pPr>
        <w:pStyle w:val="Odstavekseznama"/>
        <w:numPr>
          <w:ilvl w:val="0"/>
          <w:numId w:val="12"/>
        </w:numPr>
        <w:spacing w:line="240" w:lineRule="auto"/>
        <w:jc w:val="both"/>
        <w:rPr>
          <w:rFonts w:eastAsia="SimSun"/>
          <w:lang w:eastAsia="hi-IN" w:bidi="hi-IN"/>
        </w:rPr>
      </w:pPr>
      <w:r w:rsidRPr="0027563F">
        <w:rPr>
          <w:rFonts w:eastAsia="SimSun"/>
          <w:lang w:eastAsia="hi-IN" w:bidi="hi-IN"/>
        </w:rPr>
        <w:t>obresti zaradi financiranja opravljanja storitev javne službe,</w:t>
      </w:r>
    </w:p>
    <w:p w:rsidR="007F4F35" w:rsidRPr="0027563F" w:rsidRDefault="007F4F35" w:rsidP="00333EF5">
      <w:pPr>
        <w:pStyle w:val="Odstavekseznama"/>
        <w:numPr>
          <w:ilvl w:val="0"/>
          <w:numId w:val="12"/>
        </w:numPr>
        <w:spacing w:line="240" w:lineRule="auto"/>
        <w:jc w:val="both"/>
        <w:rPr>
          <w:rFonts w:eastAsia="SimSun"/>
          <w:lang w:eastAsia="hi-IN" w:bidi="hi-IN"/>
        </w:rPr>
      </w:pPr>
      <w:r w:rsidRPr="0027563F">
        <w:rPr>
          <w:rFonts w:eastAsia="SimSun"/>
          <w:lang w:eastAsia="hi-IN" w:bidi="hi-IN"/>
        </w:rPr>
        <w:t>neposredne stroške prodaje,</w:t>
      </w:r>
    </w:p>
    <w:p w:rsidR="007F4F35" w:rsidRPr="0027563F" w:rsidRDefault="007F4F35" w:rsidP="00333EF5">
      <w:pPr>
        <w:pStyle w:val="Odstavekseznama"/>
        <w:numPr>
          <w:ilvl w:val="0"/>
          <w:numId w:val="12"/>
        </w:numPr>
        <w:spacing w:line="240" w:lineRule="auto"/>
        <w:jc w:val="both"/>
        <w:rPr>
          <w:rFonts w:eastAsia="SimSun"/>
          <w:lang w:eastAsia="hi-IN" w:bidi="hi-IN"/>
        </w:rPr>
      </w:pPr>
      <w:r w:rsidRPr="0027563F">
        <w:rPr>
          <w:rFonts w:eastAsia="SimSun"/>
          <w:lang w:eastAsia="hi-IN" w:bidi="hi-IN"/>
        </w:rPr>
        <w:t>stroške vodnega povračila za prodano pitno vodo in za vodne izgube do dopustne ravni vodnih izgub v skladu s predpisom, ki ureja oskrbo s pitno vodo,</w:t>
      </w:r>
    </w:p>
    <w:p w:rsidR="007F4F35" w:rsidRPr="0027563F" w:rsidRDefault="007F4F35" w:rsidP="00333EF5">
      <w:pPr>
        <w:pStyle w:val="Odstavekseznama"/>
        <w:numPr>
          <w:ilvl w:val="0"/>
          <w:numId w:val="12"/>
        </w:numPr>
        <w:spacing w:line="240" w:lineRule="auto"/>
        <w:jc w:val="both"/>
        <w:rPr>
          <w:rFonts w:eastAsia="SimSun"/>
          <w:lang w:eastAsia="hi-IN" w:bidi="hi-IN"/>
        </w:rPr>
      </w:pPr>
      <w:r w:rsidRPr="0027563F">
        <w:rPr>
          <w:rFonts w:eastAsia="SimSun"/>
          <w:lang w:eastAsia="hi-IN" w:bidi="hi-IN"/>
        </w:rPr>
        <w:t>druge poslovne odhodke in</w:t>
      </w:r>
    </w:p>
    <w:p w:rsidR="003E7ADC" w:rsidRPr="0027563F" w:rsidRDefault="007F4F35" w:rsidP="00333EF5">
      <w:pPr>
        <w:pStyle w:val="Odstavekseznama"/>
        <w:numPr>
          <w:ilvl w:val="0"/>
          <w:numId w:val="12"/>
        </w:numPr>
        <w:spacing w:line="240" w:lineRule="auto"/>
        <w:jc w:val="both"/>
        <w:rPr>
          <w:rFonts w:eastAsia="SimSun"/>
          <w:lang w:eastAsia="hi-IN" w:bidi="hi-IN"/>
        </w:rPr>
      </w:pPr>
      <w:r w:rsidRPr="0027563F">
        <w:rPr>
          <w:rFonts w:eastAsia="SimSun"/>
          <w:lang w:eastAsia="hi-IN" w:bidi="hi-IN"/>
        </w:rPr>
        <w:t>donos iz 16. točke 2. člena te uredbe.</w:t>
      </w:r>
    </w:p>
    <w:p w:rsidR="003B3CD4" w:rsidRDefault="003B3CD4" w:rsidP="0027563F">
      <w:pPr>
        <w:spacing w:line="240" w:lineRule="auto"/>
        <w:rPr>
          <w:rFonts w:eastAsia="SimSun" w:cs="Arial"/>
          <w:bCs/>
          <w:kern w:val="1"/>
          <w:szCs w:val="20"/>
          <w:highlight w:val="green"/>
          <w:lang w:eastAsia="hi-IN" w:bidi="hi-IN"/>
        </w:rPr>
      </w:pPr>
    </w:p>
    <w:p w:rsidR="00BC71FC" w:rsidRDefault="00696929" w:rsidP="0027563F">
      <w:pPr>
        <w:spacing w:line="240" w:lineRule="auto"/>
        <w:jc w:val="both"/>
        <w:rPr>
          <w:rFonts w:cs="Arial"/>
          <w:kern w:val="1"/>
          <w:szCs w:val="20"/>
          <w:lang w:eastAsia="hi-IN" w:bidi="hi-IN"/>
        </w:rPr>
      </w:pPr>
      <w:r w:rsidRPr="00696929">
        <w:rPr>
          <w:rFonts w:eastAsia="SimSun" w:cs="Arial"/>
          <w:bCs/>
          <w:kern w:val="1"/>
          <w:szCs w:val="20"/>
          <w:lang w:eastAsia="hi-IN" w:bidi="hi-IN"/>
        </w:rPr>
        <w:t xml:space="preserve">Podlaga za izvedbo ukrepa je podana v </w:t>
      </w:r>
      <w:r w:rsidRPr="00696929">
        <w:rPr>
          <w:rFonts w:cs="Arial"/>
          <w:kern w:val="1"/>
          <w:szCs w:val="20"/>
          <w:lang w:eastAsia="hi-IN" w:bidi="hi-IN"/>
        </w:rPr>
        <w:t>Uredbi o metodologiji za oblikovanje cen storitev obveznih občinskih gospodarskih javnih služb varstva o</w:t>
      </w:r>
      <w:r w:rsidRPr="00412257">
        <w:rPr>
          <w:rFonts w:cs="Arial"/>
          <w:kern w:val="1"/>
          <w:szCs w:val="20"/>
          <w:lang w:eastAsia="hi-IN" w:bidi="hi-IN"/>
        </w:rPr>
        <w:t>kolja</w:t>
      </w:r>
      <w:r>
        <w:rPr>
          <w:rFonts w:cs="Arial"/>
          <w:kern w:val="1"/>
          <w:szCs w:val="20"/>
          <w:lang w:eastAsia="hi-IN" w:bidi="hi-IN"/>
        </w:rPr>
        <w:t xml:space="preserve">. Ukrep se ni izvajal, </w:t>
      </w:r>
      <w:r w:rsidR="00CE0EE8">
        <w:rPr>
          <w:rFonts w:cs="Arial"/>
          <w:kern w:val="1"/>
          <w:szCs w:val="20"/>
          <w:lang w:eastAsia="hi-IN" w:bidi="hi-IN"/>
        </w:rPr>
        <w:t>saj je uredba, ki je začela veljati 1. januarja 2013, s prehodno določbo podaljšala začetek uporabe na 1. januarja 2018</w:t>
      </w:r>
      <w:r w:rsidR="00BE6931">
        <w:rPr>
          <w:rFonts w:cs="Arial"/>
          <w:kern w:val="1"/>
          <w:szCs w:val="20"/>
          <w:lang w:eastAsia="hi-IN" w:bidi="hi-IN"/>
        </w:rPr>
        <w:t xml:space="preserve">, nato pa je bil začetek izvajanja ukrepa s prehodnimi določbami še dvakrat podaljšan. </w:t>
      </w:r>
      <w:r w:rsidR="00B373FE">
        <w:rPr>
          <w:rFonts w:cs="Arial"/>
          <w:kern w:val="1"/>
          <w:szCs w:val="20"/>
          <w:lang w:eastAsia="hi-IN" w:bidi="hi-IN"/>
        </w:rPr>
        <w:t>Namen ukrepa je spodbuditi</w:t>
      </w:r>
      <w:r w:rsidR="00762D72">
        <w:rPr>
          <w:rFonts w:cs="Arial"/>
          <w:kern w:val="1"/>
          <w:szCs w:val="20"/>
          <w:lang w:eastAsia="hi-IN" w:bidi="hi-IN"/>
        </w:rPr>
        <w:t xml:space="preserve"> občine, ki so </w:t>
      </w:r>
      <w:r w:rsidR="00B373FE">
        <w:rPr>
          <w:rFonts w:cs="Arial"/>
          <w:kern w:val="1"/>
          <w:szCs w:val="20"/>
          <w:lang w:eastAsia="hi-IN" w:bidi="hi-IN"/>
        </w:rPr>
        <w:t>lastnice javne infrastrukture</w:t>
      </w:r>
      <w:r w:rsidR="005A1328">
        <w:rPr>
          <w:rFonts w:cs="Arial"/>
          <w:kern w:val="1"/>
          <w:szCs w:val="20"/>
          <w:lang w:eastAsia="hi-IN" w:bidi="hi-IN"/>
        </w:rPr>
        <w:t>,</w:t>
      </w:r>
      <w:r w:rsidR="00762D72">
        <w:rPr>
          <w:rFonts w:cs="Arial"/>
          <w:kern w:val="1"/>
          <w:szCs w:val="20"/>
          <w:lang w:eastAsia="hi-IN" w:bidi="hi-IN"/>
        </w:rPr>
        <w:t xml:space="preserve"> in izvajalce javne službe</w:t>
      </w:r>
      <w:r w:rsidR="003B3CD4">
        <w:rPr>
          <w:rFonts w:cs="Arial"/>
          <w:kern w:val="1"/>
          <w:szCs w:val="20"/>
          <w:lang w:eastAsia="hi-IN" w:bidi="hi-IN"/>
        </w:rPr>
        <w:t>, da</w:t>
      </w:r>
      <w:r w:rsidR="00B373FE">
        <w:rPr>
          <w:rFonts w:cs="Arial"/>
          <w:kern w:val="1"/>
          <w:szCs w:val="20"/>
          <w:lang w:eastAsia="hi-IN" w:bidi="hi-IN"/>
        </w:rPr>
        <w:t xml:space="preserve"> </w:t>
      </w:r>
      <w:r w:rsidR="000356F8">
        <w:rPr>
          <w:rFonts w:cs="Arial"/>
          <w:kern w:val="1"/>
          <w:szCs w:val="20"/>
          <w:lang w:eastAsia="hi-IN" w:bidi="hi-IN"/>
        </w:rPr>
        <w:t>zavzeto</w:t>
      </w:r>
      <w:r w:rsidR="00762D72">
        <w:rPr>
          <w:rFonts w:cs="Arial"/>
          <w:kern w:val="1"/>
          <w:szCs w:val="20"/>
          <w:lang w:eastAsia="hi-IN" w:bidi="hi-IN"/>
        </w:rPr>
        <w:t xml:space="preserve"> </w:t>
      </w:r>
      <w:r w:rsidR="00C4367E">
        <w:rPr>
          <w:rFonts w:cs="Arial"/>
          <w:kern w:val="1"/>
          <w:szCs w:val="20"/>
          <w:lang w:eastAsia="hi-IN" w:bidi="hi-IN"/>
        </w:rPr>
        <w:t xml:space="preserve">pristopijo k zmanjševanju </w:t>
      </w:r>
      <w:r w:rsidR="00B373FE">
        <w:rPr>
          <w:rFonts w:cs="Arial"/>
          <w:kern w:val="1"/>
          <w:szCs w:val="20"/>
          <w:lang w:eastAsia="hi-IN" w:bidi="hi-IN"/>
        </w:rPr>
        <w:t>vodnih izgub</w:t>
      </w:r>
      <w:r w:rsidR="005A1328">
        <w:rPr>
          <w:rFonts w:cs="Arial"/>
          <w:kern w:val="1"/>
          <w:szCs w:val="20"/>
          <w:lang w:eastAsia="hi-IN" w:bidi="hi-IN"/>
        </w:rPr>
        <w:t xml:space="preserve"> in</w:t>
      </w:r>
      <w:r w:rsidR="00BE6931">
        <w:rPr>
          <w:rFonts w:cs="Arial"/>
          <w:kern w:val="1"/>
          <w:szCs w:val="20"/>
          <w:lang w:eastAsia="hi-IN" w:bidi="hi-IN"/>
        </w:rPr>
        <w:t xml:space="preserve"> da vsega bremena ne nosijo uporabniki, ki na zmanjševanje vodnih izgub ne morejo vplivati</w:t>
      </w:r>
      <w:r w:rsidR="00B373FE">
        <w:rPr>
          <w:rFonts w:cs="Arial"/>
          <w:kern w:val="1"/>
          <w:szCs w:val="20"/>
          <w:lang w:eastAsia="hi-IN" w:bidi="hi-IN"/>
        </w:rPr>
        <w:t>.</w:t>
      </w:r>
    </w:p>
    <w:p w:rsidR="00BC71FC" w:rsidRDefault="00BC71FC" w:rsidP="0027563F">
      <w:pPr>
        <w:spacing w:line="240" w:lineRule="auto"/>
        <w:jc w:val="both"/>
        <w:rPr>
          <w:rFonts w:cs="Arial"/>
          <w:kern w:val="1"/>
          <w:szCs w:val="20"/>
          <w:lang w:eastAsia="hi-IN" w:bidi="hi-IN"/>
        </w:rPr>
      </w:pPr>
    </w:p>
    <w:p w:rsidR="00D14B3F" w:rsidRPr="00333EF5" w:rsidRDefault="00D14B3F" w:rsidP="00D14B3F">
      <w:pPr>
        <w:jc w:val="both"/>
        <w:rPr>
          <w:u w:val="single"/>
        </w:rPr>
      </w:pPr>
      <w:r w:rsidRPr="00333EF5">
        <w:rPr>
          <w:u w:val="single"/>
        </w:rPr>
        <w:t>Dopustna raven vodnih izgub za namen vključitve stroškov vodnega povračila za vodne izgube v ceno izvajanja storitev oskrbe s pitno vodo</w:t>
      </w:r>
      <w:r w:rsidRPr="00333EF5">
        <w:rPr>
          <w:rFonts w:eastAsia="SimSun" w:cs="Arial"/>
          <w:kern w:val="1"/>
          <w:szCs w:val="20"/>
          <w:u w:val="single"/>
          <w:lang w:eastAsia="hi-IN" w:bidi="hi-IN"/>
        </w:rPr>
        <w:t xml:space="preserve"> za javne vodovode, ki oskrbujejo 5.000 ali več prebivalcev</w:t>
      </w:r>
    </w:p>
    <w:p w:rsidR="00D14B3F" w:rsidRDefault="00D14B3F" w:rsidP="0027563F">
      <w:pPr>
        <w:spacing w:line="240" w:lineRule="auto"/>
        <w:jc w:val="both"/>
        <w:rPr>
          <w:rFonts w:cs="Arial"/>
          <w:kern w:val="1"/>
          <w:szCs w:val="20"/>
          <w:lang w:eastAsia="hi-IN" w:bidi="hi-IN"/>
        </w:rPr>
      </w:pPr>
    </w:p>
    <w:p w:rsidR="000356F8" w:rsidRDefault="000356F8" w:rsidP="0027563F">
      <w:pPr>
        <w:spacing w:line="240" w:lineRule="auto"/>
        <w:jc w:val="both"/>
        <w:rPr>
          <w:rFonts w:eastAsia="SimSun" w:cs="Arial"/>
          <w:bCs/>
          <w:kern w:val="1"/>
          <w:szCs w:val="20"/>
          <w:highlight w:val="green"/>
          <w:lang w:eastAsia="hi-IN" w:bidi="hi-IN"/>
        </w:rPr>
      </w:pPr>
      <w:r>
        <w:rPr>
          <w:rFonts w:cs="Arial"/>
          <w:kern w:val="1"/>
          <w:szCs w:val="20"/>
          <w:lang w:eastAsia="hi-IN" w:bidi="hi-IN"/>
        </w:rPr>
        <w:t xml:space="preserve">Pri pripravi dopustne ravni vodnih izgub za namen </w:t>
      </w:r>
      <w:r>
        <w:rPr>
          <w:rFonts w:eastAsia="Calibri"/>
        </w:rPr>
        <w:t>v</w:t>
      </w:r>
      <w:r w:rsidR="00EA36C6">
        <w:rPr>
          <w:rFonts w:eastAsia="Calibri"/>
        </w:rPr>
        <w:t>ključitve</w:t>
      </w:r>
      <w:r w:rsidRPr="007D3E5C">
        <w:rPr>
          <w:rFonts w:eastAsia="Calibri"/>
        </w:rPr>
        <w:t xml:space="preserve"> stroškov vodnega povračila za vodne izgube v ceno izvajanja storitev oskrbe s pitno vodo</w:t>
      </w:r>
      <w:r>
        <w:rPr>
          <w:rFonts w:eastAsia="Calibri"/>
        </w:rPr>
        <w:t xml:space="preserve"> je bilo upoštevano, da se vodnih izgub ne da </w:t>
      </w:r>
      <w:r w:rsidR="00374DED">
        <w:rPr>
          <w:rFonts w:eastAsia="Calibri"/>
        </w:rPr>
        <w:t>občutno</w:t>
      </w:r>
      <w:r w:rsidR="00AC4FC5">
        <w:rPr>
          <w:rFonts w:eastAsia="Calibri"/>
        </w:rPr>
        <w:t xml:space="preserve"> </w:t>
      </w:r>
      <w:r>
        <w:rPr>
          <w:rFonts w:eastAsia="Calibri"/>
        </w:rPr>
        <w:t xml:space="preserve">zmanjšati v kratkem časovnem obdobju; to je v obdobju veljavnosti tega operativnega programa. </w:t>
      </w:r>
      <w:r w:rsidR="00BC71FC">
        <w:rPr>
          <w:rFonts w:eastAsia="Calibri"/>
        </w:rPr>
        <w:t>Prav tako je bilo upoštevano, da je bil eden izmed ciljev Operativnega programa oskrbe s pitno vodo za obdobje od 2016 do 2021 (MOP, 2016)</w:t>
      </w:r>
      <w:r w:rsidR="00BC71FC" w:rsidRPr="00BC71FC">
        <w:rPr>
          <w:rFonts w:eastAsia="Calibri"/>
        </w:rPr>
        <w:t xml:space="preserve">, da vodovodni sistemi v RS dosežejo </w:t>
      </w:r>
      <w:r w:rsidR="00312934">
        <w:rPr>
          <w:rFonts w:eastAsia="Calibri"/>
        </w:rPr>
        <w:t xml:space="preserve">infrastrukturni </w:t>
      </w:r>
      <w:r w:rsidR="00BC71FC" w:rsidRPr="00BC71FC">
        <w:rPr>
          <w:rFonts w:eastAsia="Calibri"/>
        </w:rPr>
        <w:t>indikator</w:t>
      </w:r>
      <w:r w:rsidR="00312934">
        <w:rPr>
          <w:rFonts w:eastAsia="Calibri"/>
        </w:rPr>
        <w:t xml:space="preserve"> vodnih izgub (</w:t>
      </w:r>
      <w:r w:rsidR="00BC71FC" w:rsidRPr="00BC71FC">
        <w:rPr>
          <w:rFonts w:eastAsia="Calibri"/>
        </w:rPr>
        <w:t>ILI</w:t>
      </w:r>
      <w:r w:rsidR="00312934">
        <w:rPr>
          <w:rFonts w:eastAsia="Calibri"/>
        </w:rPr>
        <w:t>)</w:t>
      </w:r>
      <w:r w:rsidR="00BC71FC" w:rsidRPr="00BC71FC">
        <w:rPr>
          <w:rFonts w:eastAsia="Calibri"/>
        </w:rPr>
        <w:t xml:space="preserve"> manjši ozirom</w:t>
      </w:r>
      <w:r w:rsidR="00BC71FC">
        <w:rPr>
          <w:rFonts w:eastAsia="Calibri"/>
        </w:rPr>
        <w:t>a enak 4</w:t>
      </w:r>
      <w:r w:rsidR="00BC71FC" w:rsidRPr="00BC71FC">
        <w:rPr>
          <w:rFonts w:eastAsia="Calibri"/>
        </w:rPr>
        <w:t>.</w:t>
      </w:r>
      <w:r>
        <w:rPr>
          <w:rFonts w:eastAsia="Calibri"/>
        </w:rPr>
        <w:t xml:space="preserve"> </w:t>
      </w:r>
      <w:r w:rsidR="00FF2BEB">
        <w:rPr>
          <w:rFonts w:eastAsia="Calibri"/>
        </w:rPr>
        <w:t>Zaradi navedenega je dopustna raven vodnih izgub</w:t>
      </w:r>
      <w:r w:rsidR="000D78C0">
        <w:rPr>
          <w:rFonts w:eastAsia="Calibri"/>
        </w:rPr>
        <w:t xml:space="preserve"> za namen vključitve stroškov vodnega povračila za vodne izgube v ceno izvajanja storitev oskrbe s pitno vodo</w:t>
      </w:r>
      <w:r w:rsidR="00FF2BEB">
        <w:rPr>
          <w:rFonts w:eastAsia="Calibri"/>
        </w:rPr>
        <w:t xml:space="preserve"> določena višje, kot pa to določa cilj zmanjševanja vodnih izgub v javnih vodovodih</w:t>
      </w:r>
      <w:r w:rsidR="0088730A">
        <w:rPr>
          <w:rFonts w:eastAsia="Calibri"/>
        </w:rPr>
        <w:t xml:space="preserve">, hkrati pa se dopustna </w:t>
      </w:r>
      <w:r w:rsidR="00783135">
        <w:rPr>
          <w:rFonts w:eastAsia="Calibri"/>
        </w:rPr>
        <w:t>raven</w:t>
      </w:r>
      <w:r w:rsidR="002C4CBE">
        <w:rPr>
          <w:rFonts w:eastAsia="Calibri"/>
        </w:rPr>
        <w:t xml:space="preserve"> vodnih izgub po letih</w:t>
      </w:r>
      <w:r w:rsidR="0088730A">
        <w:rPr>
          <w:rFonts w:eastAsia="Calibri"/>
        </w:rPr>
        <w:t xml:space="preserve"> znižuje.</w:t>
      </w:r>
    </w:p>
    <w:p w:rsidR="00696929" w:rsidRDefault="00696929" w:rsidP="00BF79A5">
      <w:pPr>
        <w:pStyle w:val="Napis"/>
        <w:rPr>
          <w:rFonts w:eastAsia="SimSun"/>
          <w:highlight w:val="green"/>
          <w:lang w:eastAsia="hi-IN" w:bidi="hi-IN"/>
        </w:rPr>
      </w:pPr>
    </w:p>
    <w:p w:rsidR="00631162" w:rsidRPr="007D3E5C" w:rsidRDefault="005F019A" w:rsidP="005F019A">
      <w:pPr>
        <w:pStyle w:val="Napis"/>
      </w:pPr>
      <w:bookmarkStart w:id="109" w:name="_Toc99458394"/>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25</w:t>
      </w:r>
      <w:r w:rsidR="00A6775E">
        <w:rPr>
          <w:noProof/>
        </w:rPr>
        <w:fldChar w:fldCharType="end"/>
      </w:r>
      <w:r w:rsidR="00631162" w:rsidRPr="00D67F1C">
        <w:t>: Dopustna raven vodnih izgub</w:t>
      </w:r>
      <w:r w:rsidR="00D14B3F" w:rsidRPr="00D67F1C">
        <w:t xml:space="preserve"> za namen vključitve stroškov vodnega povračila za vodne i</w:t>
      </w:r>
      <w:r w:rsidR="00DB7D61">
        <w:t xml:space="preserve">zgube v ceno izvajanja </w:t>
      </w:r>
      <w:r w:rsidR="00D14B3F" w:rsidRPr="00D67F1C">
        <w:t>oskrbe s pitno vodo</w:t>
      </w:r>
      <w:r w:rsidR="00DB7D61">
        <w:t xml:space="preserve"> - </w:t>
      </w:r>
      <w:r w:rsidR="00631162" w:rsidRPr="00D67F1C">
        <w:t>5.000 ali več prebivalcev</w:t>
      </w:r>
      <w:r w:rsidR="004D3D86" w:rsidRPr="00D67F1C">
        <w:t>,</w:t>
      </w:r>
      <w:r w:rsidR="00D14B3F" w:rsidRPr="00D67F1C">
        <w:t xml:space="preserve"> po letih</w:t>
      </w:r>
      <w:bookmarkEnd w:id="109"/>
    </w:p>
    <w:p w:rsidR="00A225BE" w:rsidRPr="007D3E5C" w:rsidRDefault="00A225BE" w:rsidP="00631162">
      <w:pPr>
        <w:tabs>
          <w:tab w:val="left" w:pos="284"/>
          <w:tab w:val="left" w:pos="851"/>
          <w:tab w:val="left" w:pos="1134"/>
          <w:tab w:val="left" w:pos="1276"/>
        </w:tabs>
        <w:suppressAutoHyphens/>
        <w:autoSpaceDE w:val="0"/>
        <w:spacing w:line="240" w:lineRule="auto"/>
        <w:jc w:val="both"/>
        <w:rPr>
          <w:rFonts w:eastAsia="SimSun" w:cs="Arial"/>
          <w:bCs/>
          <w:kern w:val="1"/>
          <w:szCs w:val="20"/>
          <w:lang w:eastAsia="hi-IN" w:bidi="hi-IN"/>
        </w:rPr>
      </w:pPr>
    </w:p>
    <w:tbl>
      <w:tblPr>
        <w:tblStyle w:val="Tabelamrea"/>
        <w:tblW w:w="0" w:type="auto"/>
        <w:tblLook w:val="04A0" w:firstRow="1" w:lastRow="0" w:firstColumn="1" w:lastColumn="0" w:noHBand="0" w:noVBand="1"/>
      </w:tblPr>
      <w:tblGrid>
        <w:gridCol w:w="3870"/>
        <w:gridCol w:w="5192"/>
      </w:tblGrid>
      <w:tr w:rsidR="00A225BE" w:rsidRPr="007D3E5C" w:rsidTr="00BE48E8">
        <w:trPr>
          <w:trHeight w:val="287"/>
          <w:tblHeader/>
        </w:trPr>
        <w:tc>
          <w:tcPr>
            <w:tcW w:w="3936" w:type="dxa"/>
            <w:vAlign w:val="center"/>
          </w:tcPr>
          <w:p w:rsidR="00A225BE" w:rsidRPr="00B65C8B" w:rsidRDefault="002950F9" w:rsidP="009C179C">
            <w:pPr>
              <w:tabs>
                <w:tab w:val="left" w:pos="284"/>
                <w:tab w:val="left" w:pos="851"/>
                <w:tab w:val="left" w:pos="1134"/>
                <w:tab w:val="left" w:pos="1276"/>
              </w:tabs>
              <w:suppressAutoHyphens/>
              <w:autoSpaceDE w:val="0"/>
              <w:spacing w:line="240" w:lineRule="auto"/>
              <w:jc w:val="center"/>
              <w:rPr>
                <w:rFonts w:eastAsia="SimSun" w:cs="Arial"/>
                <w:b/>
                <w:bCs/>
                <w:kern w:val="1"/>
                <w:sz w:val="16"/>
                <w:szCs w:val="16"/>
                <w:lang w:eastAsia="hi-IN" w:bidi="hi-IN"/>
              </w:rPr>
            </w:pPr>
            <w:r>
              <w:rPr>
                <w:rFonts w:eastAsia="SimSun" w:cs="Arial"/>
                <w:b/>
                <w:bCs/>
                <w:kern w:val="1"/>
                <w:sz w:val="16"/>
                <w:szCs w:val="16"/>
                <w:lang w:eastAsia="hi-IN" w:bidi="hi-IN"/>
              </w:rPr>
              <w:t>LETO</w:t>
            </w:r>
          </w:p>
        </w:tc>
        <w:tc>
          <w:tcPr>
            <w:tcW w:w="5276" w:type="dxa"/>
            <w:vAlign w:val="center"/>
          </w:tcPr>
          <w:p w:rsidR="00A225BE" w:rsidRPr="00B65C8B" w:rsidRDefault="00E244DA" w:rsidP="009C179C">
            <w:pPr>
              <w:tabs>
                <w:tab w:val="left" w:pos="284"/>
                <w:tab w:val="left" w:pos="851"/>
                <w:tab w:val="left" w:pos="1134"/>
                <w:tab w:val="left" w:pos="1276"/>
              </w:tabs>
              <w:suppressAutoHyphens/>
              <w:autoSpaceDE w:val="0"/>
              <w:spacing w:line="240" w:lineRule="auto"/>
              <w:jc w:val="center"/>
              <w:rPr>
                <w:rFonts w:eastAsia="SimSun" w:cs="Arial"/>
                <w:b/>
                <w:bCs/>
                <w:kern w:val="1"/>
                <w:sz w:val="16"/>
                <w:szCs w:val="16"/>
                <w:lang w:eastAsia="hi-IN" w:bidi="hi-IN"/>
              </w:rPr>
            </w:pPr>
            <w:r w:rsidRPr="00B65C8B">
              <w:rPr>
                <w:rFonts w:eastAsia="SimSun" w:cs="Arial"/>
                <w:b/>
                <w:bCs/>
                <w:kern w:val="1"/>
                <w:sz w:val="16"/>
                <w:szCs w:val="16"/>
                <w:lang w:eastAsia="hi-IN" w:bidi="hi-IN"/>
              </w:rPr>
              <w:t>DOPUSTNA RAVEN VODNIH IZGUB</w:t>
            </w:r>
          </w:p>
        </w:tc>
      </w:tr>
      <w:tr w:rsidR="00A225BE" w:rsidRPr="007D3E5C" w:rsidTr="009C179C">
        <w:trPr>
          <w:trHeight w:val="287"/>
        </w:trPr>
        <w:tc>
          <w:tcPr>
            <w:tcW w:w="3936" w:type="dxa"/>
            <w:vAlign w:val="center"/>
          </w:tcPr>
          <w:p w:rsidR="00A225BE" w:rsidRPr="007D3E5C" w:rsidRDefault="00E244DA"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2022</w:t>
            </w:r>
          </w:p>
        </w:tc>
        <w:tc>
          <w:tcPr>
            <w:tcW w:w="5276" w:type="dxa"/>
            <w:vAlign w:val="center"/>
          </w:tcPr>
          <w:p w:rsidR="00A225BE" w:rsidRPr="007D3E5C" w:rsidRDefault="0039204A"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ILI =</w:t>
            </w:r>
            <w:r w:rsidR="0042471E">
              <w:rPr>
                <w:rFonts w:eastAsia="SimSun" w:cs="Arial"/>
                <w:bCs/>
                <w:kern w:val="1"/>
                <w:sz w:val="16"/>
                <w:szCs w:val="16"/>
                <w:lang w:eastAsia="hi-IN" w:bidi="hi-IN"/>
              </w:rPr>
              <w:t xml:space="preserve"> </w:t>
            </w:r>
            <w:r w:rsidR="00A47DA6">
              <w:rPr>
                <w:rFonts w:eastAsia="SimSun" w:cs="Arial"/>
                <w:bCs/>
                <w:kern w:val="1"/>
                <w:sz w:val="16"/>
                <w:szCs w:val="16"/>
                <w:lang w:eastAsia="hi-IN" w:bidi="hi-IN"/>
              </w:rPr>
              <w:t>6</w:t>
            </w:r>
          </w:p>
        </w:tc>
      </w:tr>
      <w:tr w:rsidR="00A225BE" w:rsidRPr="007D3E5C" w:rsidTr="009C179C">
        <w:trPr>
          <w:trHeight w:val="287"/>
        </w:trPr>
        <w:tc>
          <w:tcPr>
            <w:tcW w:w="3936" w:type="dxa"/>
            <w:vAlign w:val="center"/>
          </w:tcPr>
          <w:p w:rsidR="00A225BE" w:rsidRPr="007D3E5C" w:rsidRDefault="00E244DA"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2023</w:t>
            </w:r>
          </w:p>
        </w:tc>
        <w:tc>
          <w:tcPr>
            <w:tcW w:w="5276" w:type="dxa"/>
            <w:vAlign w:val="center"/>
          </w:tcPr>
          <w:p w:rsidR="00A225BE" w:rsidRPr="007D3E5C" w:rsidRDefault="00D14B3F"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ILI =</w:t>
            </w:r>
            <w:r w:rsidR="0042471E">
              <w:rPr>
                <w:rFonts w:eastAsia="SimSun" w:cs="Arial"/>
                <w:bCs/>
                <w:kern w:val="1"/>
                <w:sz w:val="16"/>
                <w:szCs w:val="16"/>
                <w:lang w:eastAsia="hi-IN" w:bidi="hi-IN"/>
              </w:rPr>
              <w:t xml:space="preserve"> 6</w:t>
            </w:r>
          </w:p>
        </w:tc>
      </w:tr>
      <w:tr w:rsidR="00A225BE" w:rsidRPr="007D3E5C" w:rsidTr="009C179C">
        <w:trPr>
          <w:trHeight w:val="287"/>
        </w:trPr>
        <w:tc>
          <w:tcPr>
            <w:tcW w:w="3936" w:type="dxa"/>
            <w:vAlign w:val="center"/>
          </w:tcPr>
          <w:p w:rsidR="00A225BE" w:rsidRPr="007D3E5C" w:rsidRDefault="00E244DA"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2024</w:t>
            </w:r>
          </w:p>
        </w:tc>
        <w:tc>
          <w:tcPr>
            <w:tcW w:w="5276" w:type="dxa"/>
            <w:vAlign w:val="center"/>
          </w:tcPr>
          <w:p w:rsidR="00A225BE" w:rsidRPr="007D3E5C" w:rsidRDefault="00D14B3F"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ILI =</w:t>
            </w:r>
            <w:r w:rsidR="0042471E">
              <w:rPr>
                <w:rFonts w:eastAsia="SimSun" w:cs="Arial"/>
                <w:bCs/>
                <w:kern w:val="1"/>
                <w:sz w:val="16"/>
                <w:szCs w:val="16"/>
                <w:lang w:eastAsia="hi-IN" w:bidi="hi-IN"/>
              </w:rPr>
              <w:t xml:space="preserve"> 5</w:t>
            </w:r>
          </w:p>
        </w:tc>
      </w:tr>
      <w:tr w:rsidR="00A225BE" w:rsidRPr="007D3E5C" w:rsidTr="009C179C">
        <w:trPr>
          <w:trHeight w:val="287"/>
        </w:trPr>
        <w:tc>
          <w:tcPr>
            <w:tcW w:w="3936" w:type="dxa"/>
            <w:vAlign w:val="center"/>
          </w:tcPr>
          <w:p w:rsidR="00A225BE" w:rsidRPr="007D3E5C" w:rsidRDefault="00E244DA"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lastRenderedPageBreak/>
              <w:t>2025</w:t>
            </w:r>
          </w:p>
        </w:tc>
        <w:tc>
          <w:tcPr>
            <w:tcW w:w="5276" w:type="dxa"/>
            <w:vAlign w:val="center"/>
          </w:tcPr>
          <w:p w:rsidR="00A225BE" w:rsidRPr="007D3E5C" w:rsidRDefault="00B746A7"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ILI =</w:t>
            </w:r>
            <w:r w:rsidR="0042471E">
              <w:rPr>
                <w:rFonts w:eastAsia="SimSun" w:cs="Arial"/>
                <w:bCs/>
                <w:kern w:val="1"/>
                <w:sz w:val="16"/>
                <w:szCs w:val="16"/>
                <w:lang w:eastAsia="hi-IN" w:bidi="hi-IN"/>
              </w:rPr>
              <w:t xml:space="preserve"> 5</w:t>
            </w:r>
          </w:p>
        </w:tc>
      </w:tr>
      <w:tr w:rsidR="00A225BE" w:rsidRPr="007D3E5C" w:rsidTr="009C179C">
        <w:trPr>
          <w:trHeight w:val="287"/>
        </w:trPr>
        <w:tc>
          <w:tcPr>
            <w:tcW w:w="3936" w:type="dxa"/>
            <w:vAlign w:val="center"/>
          </w:tcPr>
          <w:p w:rsidR="00A225BE" w:rsidRPr="007D3E5C" w:rsidRDefault="00E244DA"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2026</w:t>
            </w:r>
          </w:p>
        </w:tc>
        <w:tc>
          <w:tcPr>
            <w:tcW w:w="5276" w:type="dxa"/>
            <w:vAlign w:val="center"/>
          </w:tcPr>
          <w:p w:rsidR="009C179C" w:rsidRPr="007D3E5C" w:rsidRDefault="00B746A7"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ILI =</w:t>
            </w:r>
            <w:r w:rsidR="00A47DA6">
              <w:rPr>
                <w:rFonts w:eastAsia="SimSun" w:cs="Arial"/>
                <w:bCs/>
                <w:kern w:val="1"/>
                <w:sz w:val="16"/>
                <w:szCs w:val="16"/>
                <w:lang w:eastAsia="hi-IN" w:bidi="hi-IN"/>
              </w:rPr>
              <w:t xml:space="preserve"> 5</w:t>
            </w:r>
          </w:p>
        </w:tc>
      </w:tr>
      <w:tr w:rsidR="00631162" w:rsidRPr="007D3E5C" w:rsidTr="009C179C">
        <w:trPr>
          <w:trHeight w:val="287"/>
        </w:trPr>
        <w:tc>
          <w:tcPr>
            <w:tcW w:w="3936" w:type="dxa"/>
            <w:vAlign w:val="center"/>
          </w:tcPr>
          <w:p w:rsidR="00631162" w:rsidRPr="007D3E5C" w:rsidRDefault="00E244DA"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2027</w:t>
            </w:r>
          </w:p>
        </w:tc>
        <w:tc>
          <w:tcPr>
            <w:tcW w:w="5276" w:type="dxa"/>
            <w:vAlign w:val="center"/>
          </w:tcPr>
          <w:p w:rsidR="00631162" w:rsidRPr="007D3E5C" w:rsidRDefault="00B746A7" w:rsidP="009C179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ILI =</w:t>
            </w:r>
            <w:r w:rsidR="00A47DA6">
              <w:rPr>
                <w:rFonts w:eastAsia="SimSun" w:cs="Arial"/>
                <w:bCs/>
                <w:kern w:val="1"/>
                <w:sz w:val="16"/>
                <w:szCs w:val="16"/>
                <w:lang w:eastAsia="hi-IN" w:bidi="hi-IN"/>
              </w:rPr>
              <w:t xml:space="preserve"> 4</w:t>
            </w:r>
          </w:p>
        </w:tc>
      </w:tr>
    </w:tbl>
    <w:p w:rsidR="00A225BE" w:rsidRPr="007D3E5C" w:rsidRDefault="00A225BE" w:rsidP="00CB41A5">
      <w:pPr>
        <w:tabs>
          <w:tab w:val="left" w:pos="284"/>
          <w:tab w:val="left" w:pos="851"/>
          <w:tab w:val="left" w:pos="1134"/>
          <w:tab w:val="left" w:pos="1276"/>
        </w:tabs>
        <w:suppressAutoHyphens/>
        <w:autoSpaceDE w:val="0"/>
        <w:spacing w:line="240" w:lineRule="auto"/>
        <w:jc w:val="both"/>
        <w:rPr>
          <w:rFonts w:eastAsia="SimSun" w:cs="Arial"/>
          <w:bCs/>
          <w:kern w:val="1"/>
          <w:szCs w:val="20"/>
          <w:lang w:eastAsia="hi-IN" w:bidi="hi-IN"/>
        </w:rPr>
      </w:pPr>
    </w:p>
    <w:p w:rsidR="00BC380D" w:rsidRPr="007D3E5C" w:rsidRDefault="00BC380D" w:rsidP="00CB41A5">
      <w:pPr>
        <w:tabs>
          <w:tab w:val="left" w:pos="284"/>
          <w:tab w:val="left" w:pos="851"/>
          <w:tab w:val="left" w:pos="1134"/>
          <w:tab w:val="left" w:pos="1276"/>
        </w:tabs>
        <w:suppressAutoHyphens/>
        <w:autoSpaceDE w:val="0"/>
        <w:spacing w:line="240" w:lineRule="auto"/>
        <w:jc w:val="both"/>
        <w:rPr>
          <w:rFonts w:eastAsia="SimSun" w:cs="Arial"/>
          <w:bCs/>
          <w:kern w:val="1"/>
          <w:szCs w:val="20"/>
          <w:lang w:eastAsia="hi-IN" w:bidi="hi-IN"/>
        </w:rPr>
      </w:pPr>
      <w:r w:rsidRPr="007D3E5C">
        <w:rPr>
          <w:rFonts w:eastAsia="SimSun" w:cs="Arial"/>
          <w:bCs/>
          <w:kern w:val="1"/>
          <w:szCs w:val="20"/>
          <w:lang w:eastAsia="hi-IN" w:bidi="hi-IN"/>
        </w:rPr>
        <w:t>MOP, 2021</w:t>
      </w:r>
    </w:p>
    <w:p w:rsidR="00BC380D" w:rsidRDefault="00BC380D" w:rsidP="00CB41A5">
      <w:pPr>
        <w:tabs>
          <w:tab w:val="left" w:pos="284"/>
          <w:tab w:val="left" w:pos="851"/>
          <w:tab w:val="left" w:pos="1134"/>
          <w:tab w:val="left" w:pos="1276"/>
        </w:tabs>
        <w:suppressAutoHyphens/>
        <w:autoSpaceDE w:val="0"/>
        <w:spacing w:line="240" w:lineRule="auto"/>
        <w:jc w:val="both"/>
        <w:rPr>
          <w:rFonts w:eastAsia="SimSun" w:cs="Arial"/>
          <w:bCs/>
          <w:kern w:val="1"/>
          <w:szCs w:val="20"/>
          <w:highlight w:val="green"/>
          <w:lang w:eastAsia="hi-IN" w:bidi="hi-IN"/>
        </w:rPr>
      </w:pPr>
    </w:p>
    <w:p w:rsidR="00D073F0" w:rsidRPr="00333EF5" w:rsidRDefault="00D073F0" w:rsidP="00CB41A5">
      <w:pPr>
        <w:spacing w:line="240" w:lineRule="auto"/>
        <w:jc w:val="both"/>
        <w:rPr>
          <w:u w:val="single"/>
        </w:rPr>
      </w:pPr>
      <w:r w:rsidRPr="00333EF5">
        <w:rPr>
          <w:u w:val="single"/>
        </w:rPr>
        <w:t>Dopustna raven vodnih izgub za namen vključitve stroškov vodnega povračila za vodne izgube v ceno izvajanja storitev oskrbe s pitno vodo</w:t>
      </w:r>
      <w:r w:rsidRPr="00333EF5">
        <w:rPr>
          <w:rFonts w:eastAsia="SimSun" w:cs="Arial"/>
          <w:kern w:val="1"/>
          <w:szCs w:val="20"/>
          <w:u w:val="single"/>
          <w:lang w:eastAsia="hi-IN" w:bidi="hi-IN"/>
        </w:rPr>
        <w:t xml:space="preserve"> za javne vodovode, ki oskrbujejo manj kot 5.000 prebivalcev</w:t>
      </w:r>
    </w:p>
    <w:p w:rsidR="00D073F0" w:rsidRDefault="00D073F0" w:rsidP="00CB41A5">
      <w:pPr>
        <w:tabs>
          <w:tab w:val="left" w:pos="284"/>
          <w:tab w:val="left" w:pos="851"/>
          <w:tab w:val="left" w:pos="1134"/>
          <w:tab w:val="left" w:pos="1276"/>
        </w:tabs>
        <w:suppressAutoHyphens/>
        <w:autoSpaceDE w:val="0"/>
        <w:spacing w:line="240" w:lineRule="auto"/>
        <w:jc w:val="both"/>
        <w:rPr>
          <w:rFonts w:eastAsia="SimSun" w:cs="Arial"/>
          <w:bCs/>
          <w:kern w:val="1"/>
          <w:szCs w:val="20"/>
          <w:highlight w:val="green"/>
          <w:lang w:eastAsia="hi-IN" w:bidi="hi-IN"/>
        </w:rPr>
      </w:pPr>
    </w:p>
    <w:p w:rsidR="00BC380D" w:rsidRPr="007D3E5C" w:rsidRDefault="005F019A" w:rsidP="00CB41A5">
      <w:pPr>
        <w:pStyle w:val="Napis"/>
      </w:pPr>
      <w:bookmarkStart w:id="110" w:name="_Toc99458395"/>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26</w:t>
      </w:r>
      <w:r w:rsidR="00A6775E">
        <w:rPr>
          <w:noProof/>
        </w:rPr>
        <w:fldChar w:fldCharType="end"/>
      </w:r>
      <w:r w:rsidR="00BC380D" w:rsidRPr="00D67F1C">
        <w:t xml:space="preserve">: Dopustna raven vodnih </w:t>
      </w:r>
      <w:r w:rsidR="00EA36C6" w:rsidRPr="00D67F1C">
        <w:t>izgub</w:t>
      </w:r>
      <w:r w:rsidR="00D073F0" w:rsidRPr="00D67F1C">
        <w:t xml:space="preserve"> za namen vključitve stroškov vodnega povračila za vodne i</w:t>
      </w:r>
      <w:r w:rsidR="00DB7D61">
        <w:t xml:space="preserve">zgube v ceno izvajanja </w:t>
      </w:r>
      <w:r w:rsidR="00D073F0" w:rsidRPr="00D67F1C">
        <w:t>oskrbe s pitno vodo</w:t>
      </w:r>
      <w:r w:rsidR="00DB7D61">
        <w:t xml:space="preserve"> - </w:t>
      </w:r>
      <w:r w:rsidR="00BC380D" w:rsidRPr="00D67F1C">
        <w:t xml:space="preserve">manj </w:t>
      </w:r>
      <w:r w:rsidR="00EA36C6" w:rsidRPr="00D67F1C">
        <w:t>kot 5.000 prebivalcev</w:t>
      </w:r>
      <w:r w:rsidR="0039204A" w:rsidRPr="00D67F1C">
        <w:t>,</w:t>
      </w:r>
      <w:r w:rsidR="00EA36C6" w:rsidRPr="00D67F1C">
        <w:t xml:space="preserve"> po letih</w:t>
      </w:r>
      <w:bookmarkEnd w:id="110"/>
    </w:p>
    <w:p w:rsidR="00BC380D" w:rsidRPr="007D3E5C" w:rsidRDefault="00BC380D" w:rsidP="00CE3E7C">
      <w:pPr>
        <w:tabs>
          <w:tab w:val="left" w:pos="284"/>
          <w:tab w:val="left" w:pos="851"/>
          <w:tab w:val="left" w:pos="1134"/>
          <w:tab w:val="left" w:pos="1276"/>
        </w:tabs>
        <w:suppressAutoHyphens/>
        <w:autoSpaceDE w:val="0"/>
        <w:spacing w:line="240" w:lineRule="auto"/>
        <w:jc w:val="both"/>
        <w:rPr>
          <w:rFonts w:eastAsia="SimSun" w:cs="Arial"/>
          <w:bCs/>
          <w:kern w:val="1"/>
          <w:szCs w:val="20"/>
          <w:lang w:eastAsia="hi-IN" w:bidi="hi-IN"/>
        </w:rPr>
      </w:pPr>
    </w:p>
    <w:tbl>
      <w:tblPr>
        <w:tblStyle w:val="Tabelamrea"/>
        <w:tblW w:w="0" w:type="auto"/>
        <w:tblLook w:val="04A0" w:firstRow="1" w:lastRow="0" w:firstColumn="1" w:lastColumn="0" w:noHBand="0" w:noVBand="1"/>
      </w:tblPr>
      <w:tblGrid>
        <w:gridCol w:w="4526"/>
        <w:gridCol w:w="4536"/>
      </w:tblGrid>
      <w:tr w:rsidR="00BC380D" w:rsidRPr="007D3E5C" w:rsidTr="009C179C">
        <w:trPr>
          <w:trHeight w:val="294"/>
        </w:trPr>
        <w:tc>
          <w:tcPr>
            <w:tcW w:w="4606" w:type="dxa"/>
            <w:vAlign w:val="center"/>
          </w:tcPr>
          <w:p w:rsidR="00BC380D" w:rsidRPr="00B65C8B" w:rsidRDefault="008A38E7" w:rsidP="00CE3E7C">
            <w:pPr>
              <w:tabs>
                <w:tab w:val="left" w:pos="284"/>
                <w:tab w:val="left" w:pos="851"/>
                <w:tab w:val="left" w:pos="1134"/>
                <w:tab w:val="left" w:pos="1276"/>
              </w:tabs>
              <w:suppressAutoHyphens/>
              <w:autoSpaceDE w:val="0"/>
              <w:spacing w:line="240" w:lineRule="auto"/>
              <w:jc w:val="center"/>
              <w:rPr>
                <w:rFonts w:eastAsia="SimSun" w:cs="Arial"/>
                <w:b/>
                <w:bCs/>
                <w:kern w:val="1"/>
                <w:sz w:val="16"/>
                <w:szCs w:val="16"/>
                <w:lang w:eastAsia="hi-IN" w:bidi="hi-IN"/>
              </w:rPr>
            </w:pPr>
            <w:r>
              <w:rPr>
                <w:rFonts w:eastAsia="SimSun" w:cs="Arial"/>
                <w:b/>
                <w:bCs/>
                <w:kern w:val="1"/>
                <w:sz w:val="16"/>
                <w:szCs w:val="16"/>
                <w:lang w:eastAsia="hi-IN" w:bidi="hi-IN"/>
              </w:rPr>
              <w:t xml:space="preserve">  </w:t>
            </w:r>
            <w:r w:rsidR="002950F9">
              <w:rPr>
                <w:rFonts w:eastAsia="SimSun" w:cs="Arial"/>
                <w:b/>
                <w:bCs/>
                <w:kern w:val="1"/>
                <w:sz w:val="16"/>
                <w:szCs w:val="16"/>
                <w:lang w:eastAsia="hi-IN" w:bidi="hi-IN"/>
              </w:rPr>
              <w:t>LETO</w:t>
            </w:r>
          </w:p>
        </w:tc>
        <w:tc>
          <w:tcPr>
            <w:tcW w:w="4606" w:type="dxa"/>
            <w:vAlign w:val="center"/>
          </w:tcPr>
          <w:p w:rsidR="00BC380D" w:rsidRPr="00B65C8B" w:rsidRDefault="00BC380D" w:rsidP="006278CA">
            <w:pPr>
              <w:tabs>
                <w:tab w:val="left" w:pos="284"/>
                <w:tab w:val="left" w:pos="851"/>
                <w:tab w:val="left" w:pos="1134"/>
                <w:tab w:val="left" w:pos="1276"/>
              </w:tabs>
              <w:suppressAutoHyphens/>
              <w:autoSpaceDE w:val="0"/>
              <w:spacing w:line="240" w:lineRule="auto"/>
              <w:jc w:val="center"/>
              <w:rPr>
                <w:rFonts w:eastAsia="SimSun" w:cs="Arial"/>
                <w:b/>
                <w:bCs/>
                <w:kern w:val="1"/>
                <w:sz w:val="16"/>
                <w:szCs w:val="16"/>
                <w:lang w:eastAsia="hi-IN" w:bidi="hi-IN"/>
              </w:rPr>
            </w:pPr>
            <w:r w:rsidRPr="00B65C8B">
              <w:rPr>
                <w:rFonts w:eastAsia="SimSun" w:cs="Arial"/>
                <w:b/>
                <w:bCs/>
                <w:kern w:val="1"/>
                <w:sz w:val="16"/>
                <w:szCs w:val="16"/>
                <w:lang w:eastAsia="hi-IN" w:bidi="hi-IN"/>
              </w:rPr>
              <w:t>DOPUSTNA RAVEN VODNIH IZGUB</w:t>
            </w:r>
            <w:r w:rsidR="006148DF">
              <w:t xml:space="preserve"> </w:t>
            </w:r>
          </w:p>
        </w:tc>
      </w:tr>
      <w:tr w:rsidR="00BC380D" w:rsidRPr="007D3E5C" w:rsidTr="009C179C">
        <w:trPr>
          <w:trHeight w:val="294"/>
        </w:trPr>
        <w:tc>
          <w:tcPr>
            <w:tcW w:w="4606" w:type="dxa"/>
            <w:vAlign w:val="center"/>
          </w:tcPr>
          <w:p w:rsidR="00BC380D" w:rsidRPr="007D3E5C" w:rsidRDefault="00BC380D" w:rsidP="00CE3E7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2022</w:t>
            </w:r>
          </w:p>
        </w:tc>
        <w:tc>
          <w:tcPr>
            <w:tcW w:w="4606" w:type="dxa"/>
            <w:vAlign w:val="center"/>
          </w:tcPr>
          <w:p w:rsidR="00BC380D" w:rsidRPr="007D3E5C" w:rsidRDefault="002D6B1C" w:rsidP="00916D29">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Pr>
                <w:rFonts w:eastAsia="SimSun" w:cs="Arial"/>
                <w:kern w:val="1"/>
                <w:sz w:val="16"/>
                <w:szCs w:val="16"/>
                <w:lang w:eastAsia="hi-IN" w:bidi="hi-IN"/>
              </w:rPr>
              <w:t>30</w:t>
            </w:r>
            <w:r w:rsidR="00F324A9" w:rsidRPr="007D3E5C">
              <w:rPr>
                <w:rFonts w:eastAsia="SimSun" w:cs="Arial"/>
                <w:kern w:val="1"/>
                <w:sz w:val="16"/>
                <w:szCs w:val="16"/>
                <w:lang w:eastAsia="hi-IN" w:bidi="hi-IN"/>
              </w:rPr>
              <w:t xml:space="preserve">% </w:t>
            </w:r>
            <w:r w:rsidR="00916D29">
              <w:rPr>
                <w:rFonts w:eastAsia="SimSun" w:cs="Arial"/>
                <w:kern w:val="1"/>
                <w:sz w:val="16"/>
                <w:szCs w:val="16"/>
                <w:lang w:eastAsia="hi-IN" w:bidi="hi-IN"/>
              </w:rPr>
              <w:t>načrpane vode</w:t>
            </w:r>
            <w:r w:rsidR="001B3FDD">
              <w:rPr>
                <w:rFonts w:eastAsia="SimSun" w:cs="Arial"/>
                <w:kern w:val="1"/>
                <w:sz w:val="16"/>
                <w:szCs w:val="16"/>
                <w:lang w:eastAsia="hi-IN" w:bidi="hi-IN"/>
              </w:rPr>
              <w:t xml:space="preserve"> </w:t>
            </w:r>
          </w:p>
        </w:tc>
      </w:tr>
      <w:tr w:rsidR="00BC380D" w:rsidRPr="007D3E5C" w:rsidTr="009C179C">
        <w:trPr>
          <w:trHeight w:val="294"/>
        </w:trPr>
        <w:tc>
          <w:tcPr>
            <w:tcW w:w="4606" w:type="dxa"/>
            <w:vAlign w:val="center"/>
          </w:tcPr>
          <w:p w:rsidR="00BC380D" w:rsidRPr="007D3E5C" w:rsidRDefault="00BC380D" w:rsidP="00CE3E7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2023</w:t>
            </w:r>
          </w:p>
        </w:tc>
        <w:tc>
          <w:tcPr>
            <w:tcW w:w="4606" w:type="dxa"/>
            <w:vAlign w:val="center"/>
          </w:tcPr>
          <w:p w:rsidR="00BC380D" w:rsidRPr="007D3E5C" w:rsidRDefault="002D6B1C" w:rsidP="00CE3E7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Pr>
                <w:rFonts w:eastAsia="SimSun" w:cs="Arial"/>
                <w:kern w:val="1"/>
                <w:sz w:val="16"/>
                <w:szCs w:val="16"/>
                <w:lang w:eastAsia="hi-IN" w:bidi="hi-IN"/>
              </w:rPr>
              <w:t>30</w:t>
            </w:r>
            <w:r w:rsidR="00916D29" w:rsidRPr="007D3E5C">
              <w:rPr>
                <w:rFonts w:eastAsia="SimSun" w:cs="Arial"/>
                <w:kern w:val="1"/>
                <w:sz w:val="16"/>
                <w:szCs w:val="16"/>
                <w:lang w:eastAsia="hi-IN" w:bidi="hi-IN"/>
              </w:rPr>
              <w:t xml:space="preserve">% </w:t>
            </w:r>
            <w:r w:rsidR="00916D29">
              <w:rPr>
                <w:rFonts w:eastAsia="SimSun" w:cs="Arial"/>
                <w:kern w:val="1"/>
                <w:sz w:val="16"/>
                <w:szCs w:val="16"/>
                <w:lang w:eastAsia="hi-IN" w:bidi="hi-IN"/>
              </w:rPr>
              <w:t>načrpane vode</w:t>
            </w:r>
            <w:r w:rsidR="001B3FDD">
              <w:rPr>
                <w:rFonts w:eastAsia="SimSun" w:cs="Arial"/>
                <w:kern w:val="1"/>
                <w:sz w:val="16"/>
                <w:szCs w:val="16"/>
                <w:lang w:eastAsia="hi-IN" w:bidi="hi-IN"/>
              </w:rPr>
              <w:t xml:space="preserve"> </w:t>
            </w:r>
          </w:p>
        </w:tc>
      </w:tr>
      <w:tr w:rsidR="00BC380D" w:rsidRPr="007D3E5C" w:rsidTr="009C179C">
        <w:trPr>
          <w:trHeight w:val="294"/>
        </w:trPr>
        <w:tc>
          <w:tcPr>
            <w:tcW w:w="4606" w:type="dxa"/>
            <w:vAlign w:val="center"/>
          </w:tcPr>
          <w:p w:rsidR="00BC380D" w:rsidRPr="007D3E5C" w:rsidRDefault="00BC380D" w:rsidP="00CE3E7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2024</w:t>
            </w:r>
          </w:p>
        </w:tc>
        <w:tc>
          <w:tcPr>
            <w:tcW w:w="4606" w:type="dxa"/>
            <w:vAlign w:val="center"/>
          </w:tcPr>
          <w:p w:rsidR="00BC380D" w:rsidRPr="007D3E5C" w:rsidRDefault="002D6B1C" w:rsidP="00CE3E7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Pr>
                <w:rFonts w:eastAsia="SimSun" w:cs="Arial"/>
                <w:kern w:val="1"/>
                <w:sz w:val="16"/>
                <w:szCs w:val="16"/>
                <w:lang w:eastAsia="hi-IN" w:bidi="hi-IN"/>
              </w:rPr>
              <w:t>29</w:t>
            </w:r>
            <w:r w:rsidR="00916D29" w:rsidRPr="007D3E5C">
              <w:rPr>
                <w:rFonts w:eastAsia="SimSun" w:cs="Arial"/>
                <w:kern w:val="1"/>
                <w:sz w:val="16"/>
                <w:szCs w:val="16"/>
                <w:lang w:eastAsia="hi-IN" w:bidi="hi-IN"/>
              </w:rPr>
              <w:t xml:space="preserve">% </w:t>
            </w:r>
            <w:r w:rsidR="00916D29">
              <w:rPr>
                <w:rFonts w:eastAsia="SimSun" w:cs="Arial"/>
                <w:kern w:val="1"/>
                <w:sz w:val="16"/>
                <w:szCs w:val="16"/>
                <w:lang w:eastAsia="hi-IN" w:bidi="hi-IN"/>
              </w:rPr>
              <w:t>načrpane vode</w:t>
            </w:r>
            <w:r w:rsidR="001B3FDD">
              <w:rPr>
                <w:rFonts w:eastAsia="SimSun" w:cs="Arial"/>
                <w:kern w:val="1"/>
                <w:sz w:val="16"/>
                <w:szCs w:val="16"/>
                <w:lang w:eastAsia="hi-IN" w:bidi="hi-IN"/>
              </w:rPr>
              <w:t xml:space="preserve"> </w:t>
            </w:r>
          </w:p>
        </w:tc>
      </w:tr>
      <w:tr w:rsidR="00BC380D" w:rsidRPr="007D3E5C" w:rsidTr="009C179C">
        <w:trPr>
          <w:trHeight w:val="294"/>
        </w:trPr>
        <w:tc>
          <w:tcPr>
            <w:tcW w:w="4606" w:type="dxa"/>
            <w:vAlign w:val="center"/>
          </w:tcPr>
          <w:p w:rsidR="00BC380D" w:rsidRPr="007D3E5C" w:rsidRDefault="00BC380D" w:rsidP="00CE3E7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2025</w:t>
            </w:r>
          </w:p>
        </w:tc>
        <w:tc>
          <w:tcPr>
            <w:tcW w:w="4606" w:type="dxa"/>
            <w:vAlign w:val="center"/>
          </w:tcPr>
          <w:p w:rsidR="00BC380D" w:rsidRPr="007D3E5C" w:rsidRDefault="002D6B1C" w:rsidP="00CE3E7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Pr>
                <w:rFonts w:eastAsia="SimSun" w:cs="Arial"/>
                <w:kern w:val="1"/>
                <w:sz w:val="16"/>
                <w:szCs w:val="16"/>
                <w:lang w:eastAsia="hi-IN" w:bidi="hi-IN"/>
              </w:rPr>
              <w:t>29</w:t>
            </w:r>
            <w:r w:rsidR="00916D29" w:rsidRPr="007D3E5C">
              <w:rPr>
                <w:rFonts w:eastAsia="SimSun" w:cs="Arial"/>
                <w:kern w:val="1"/>
                <w:sz w:val="16"/>
                <w:szCs w:val="16"/>
                <w:lang w:eastAsia="hi-IN" w:bidi="hi-IN"/>
              </w:rPr>
              <w:t xml:space="preserve">% </w:t>
            </w:r>
            <w:r w:rsidR="00916D29">
              <w:rPr>
                <w:rFonts w:eastAsia="SimSun" w:cs="Arial"/>
                <w:kern w:val="1"/>
                <w:sz w:val="16"/>
                <w:szCs w:val="16"/>
                <w:lang w:eastAsia="hi-IN" w:bidi="hi-IN"/>
              </w:rPr>
              <w:t>načrpane vode</w:t>
            </w:r>
            <w:r w:rsidR="001B3FDD">
              <w:rPr>
                <w:rFonts w:eastAsia="SimSun" w:cs="Arial"/>
                <w:kern w:val="1"/>
                <w:sz w:val="16"/>
                <w:szCs w:val="16"/>
                <w:lang w:eastAsia="hi-IN" w:bidi="hi-IN"/>
              </w:rPr>
              <w:t xml:space="preserve"> </w:t>
            </w:r>
          </w:p>
        </w:tc>
      </w:tr>
      <w:tr w:rsidR="00BC380D" w:rsidRPr="007D3E5C" w:rsidTr="009C179C">
        <w:trPr>
          <w:trHeight w:val="294"/>
        </w:trPr>
        <w:tc>
          <w:tcPr>
            <w:tcW w:w="4606" w:type="dxa"/>
            <w:vAlign w:val="center"/>
          </w:tcPr>
          <w:p w:rsidR="00BC380D" w:rsidRPr="007D3E5C" w:rsidRDefault="00BC380D" w:rsidP="00CE3E7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2026</w:t>
            </w:r>
          </w:p>
        </w:tc>
        <w:tc>
          <w:tcPr>
            <w:tcW w:w="4606" w:type="dxa"/>
            <w:vAlign w:val="center"/>
          </w:tcPr>
          <w:p w:rsidR="00BC380D" w:rsidRPr="007D3E5C" w:rsidRDefault="002D6B1C" w:rsidP="00CE3E7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Pr>
                <w:rFonts w:eastAsia="SimSun" w:cs="Arial"/>
                <w:kern w:val="1"/>
                <w:sz w:val="16"/>
                <w:szCs w:val="16"/>
                <w:lang w:eastAsia="hi-IN" w:bidi="hi-IN"/>
              </w:rPr>
              <w:t>2</w:t>
            </w:r>
            <w:r w:rsidR="00A47DA6">
              <w:rPr>
                <w:rFonts w:eastAsia="SimSun" w:cs="Arial"/>
                <w:kern w:val="1"/>
                <w:sz w:val="16"/>
                <w:szCs w:val="16"/>
                <w:lang w:eastAsia="hi-IN" w:bidi="hi-IN"/>
              </w:rPr>
              <w:t>9</w:t>
            </w:r>
            <w:r w:rsidR="00916D29" w:rsidRPr="007D3E5C">
              <w:rPr>
                <w:rFonts w:eastAsia="SimSun" w:cs="Arial"/>
                <w:kern w:val="1"/>
                <w:sz w:val="16"/>
                <w:szCs w:val="16"/>
                <w:lang w:eastAsia="hi-IN" w:bidi="hi-IN"/>
              </w:rPr>
              <w:t xml:space="preserve">% </w:t>
            </w:r>
            <w:r w:rsidR="00916D29">
              <w:rPr>
                <w:rFonts w:eastAsia="SimSun" w:cs="Arial"/>
                <w:kern w:val="1"/>
                <w:sz w:val="16"/>
                <w:szCs w:val="16"/>
                <w:lang w:eastAsia="hi-IN" w:bidi="hi-IN"/>
              </w:rPr>
              <w:t>načrpane vode</w:t>
            </w:r>
            <w:r w:rsidR="001B3FDD">
              <w:rPr>
                <w:rFonts w:eastAsia="SimSun" w:cs="Arial"/>
                <w:kern w:val="1"/>
                <w:sz w:val="16"/>
                <w:szCs w:val="16"/>
                <w:lang w:eastAsia="hi-IN" w:bidi="hi-IN"/>
              </w:rPr>
              <w:t xml:space="preserve"> </w:t>
            </w:r>
          </w:p>
        </w:tc>
      </w:tr>
      <w:tr w:rsidR="00BC380D" w:rsidRPr="007D3E5C" w:rsidTr="009C179C">
        <w:trPr>
          <w:trHeight w:val="294"/>
        </w:trPr>
        <w:tc>
          <w:tcPr>
            <w:tcW w:w="4606" w:type="dxa"/>
            <w:vAlign w:val="center"/>
          </w:tcPr>
          <w:p w:rsidR="00BC380D" w:rsidRPr="007D3E5C" w:rsidRDefault="00BC380D" w:rsidP="00CE3E7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sidRPr="007D3E5C">
              <w:rPr>
                <w:rFonts w:eastAsia="SimSun" w:cs="Arial"/>
                <w:bCs/>
                <w:kern w:val="1"/>
                <w:sz w:val="16"/>
                <w:szCs w:val="16"/>
                <w:lang w:eastAsia="hi-IN" w:bidi="hi-IN"/>
              </w:rPr>
              <w:t>2027</w:t>
            </w:r>
          </w:p>
        </w:tc>
        <w:tc>
          <w:tcPr>
            <w:tcW w:w="4606" w:type="dxa"/>
            <w:vAlign w:val="center"/>
          </w:tcPr>
          <w:p w:rsidR="00BC380D" w:rsidRPr="007D3E5C" w:rsidRDefault="002D6B1C" w:rsidP="00CE3E7C">
            <w:pPr>
              <w:tabs>
                <w:tab w:val="left" w:pos="284"/>
                <w:tab w:val="left" w:pos="851"/>
                <w:tab w:val="left" w:pos="1134"/>
                <w:tab w:val="left" w:pos="1276"/>
              </w:tabs>
              <w:suppressAutoHyphens/>
              <w:autoSpaceDE w:val="0"/>
              <w:spacing w:line="240" w:lineRule="auto"/>
              <w:jc w:val="center"/>
              <w:rPr>
                <w:rFonts w:eastAsia="SimSun" w:cs="Arial"/>
                <w:bCs/>
                <w:kern w:val="1"/>
                <w:sz w:val="16"/>
                <w:szCs w:val="16"/>
                <w:lang w:eastAsia="hi-IN" w:bidi="hi-IN"/>
              </w:rPr>
            </w:pPr>
            <w:r>
              <w:rPr>
                <w:rFonts w:eastAsia="SimSun" w:cs="Arial"/>
                <w:kern w:val="1"/>
                <w:sz w:val="16"/>
                <w:szCs w:val="16"/>
                <w:lang w:eastAsia="hi-IN" w:bidi="hi-IN"/>
              </w:rPr>
              <w:t>28</w:t>
            </w:r>
            <w:r w:rsidR="00916D29" w:rsidRPr="007D3E5C">
              <w:rPr>
                <w:rFonts w:eastAsia="SimSun" w:cs="Arial"/>
                <w:kern w:val="1"/>
                <w:sz w:val="16"/>
                <w:szCs w:val="16"/>
                <w:lang w:eastAsia="hi-IN" w:bidi="hi-IN"/>
              </w:rPr>
              <w:t xml:space="preserve">% </w:t>
            </w:r>
            <w:r w:rsidR="00916D29">
              <w:rPr>
                <w:rFonts w:eastAsia="SimSun" w:cs="Arial"/>
                <w:kern w:val="1"/>
                <w:sz w:val="16"/>
                <w:szCs w:val="16"/>
                <w:lang w:eastAsia="hi-IN" w:bidi="hi-IN"/>
              </w:rPr>
              <w:t>načrpane vode</w:t>
            </w:r>
            <w:r w:rsidR="001B3FDD">
              <w:rPr>
                <w:rFonts w:eastAsia="SimSun" w:cs="Arial"/>
                <w:kern w:val="1"/>
                <w:sz w:val="16"/>
                <w:szCs w:val="16"/>
                <w:lang w:eastAsia="hi-IN" w:bidi="hi-IN"/>
              </w:rPr>
              <w:t xml:space="preserve"> </w:t>
            </w:r>
          </w:p>
        </w:tc>
      </w:tr>
    </w:tbl>
    <w:p w:rsidR="00F324A9" w:rsidRPr="007D3E5C" w:rsidRDefault="00F324A9" w:rsidP="00CE3E7C">
      <w:pPr>
        <w:tabs>
          <w:tab w:val="left" w:pos="284"/>
          <w:tab w:val="left" w:pos="851"/>
          <w:tab w:val="left" w:pos="1134"/>
          <w:tab w:val="left" w:pos="1276"/>
        </w:tabs>
        <w:suppressAutoHyphens/>
        <w:autoSpaceDE w:val="0"/>
        <w:spacing w:line="240" w:lineRule="auto"/>
        <w:jc w:val="both"/>
        <w:rPr>
          <w:rFonts w:eastAsia="SimSun" w:cs="Arial"/>
          <w:bCs/>
          <w:kern w:val="1"/>
          <w:szCs w:val="20"/>
          <w:lang w:eastAsia="hi-IN" w:bidi="hi-IN"/>
        </w:rPr>
      </w:pPr>
    </w:p>
    <w:p w:rsidR="00BC380D" w:rsidRDefault="00FA6FC9" w:rsidP="00CE3E7C">
      <w:pPr>
        <w:tabs>
          <w:tab w:val="left" w:pos="284"/>
          <w:tab w:val="left" w:pos="851"/>
          <w:tab w:val="left" w:pos="1134"/>
          <w:tab w:val="left" w:pos="1276"/>
        </w:tabs>
        <w:suppressAutoHyphens/>
        <w:autoSpaceDE w:val="0"/>
        <w:spacing w:line="240" w:lineRule="auto"/>
        <w:jc w:val="both"/>
        <w:rPr>
          <w:rFonts w:eastAsia="SimSun" w:cs="Arial"/>
          <w:bCs/>
          <w:kern w:val="1"/>
          <w:szCs w:val="20"/>
          <w:lang w:eastAsia="hi-IN" w:bidi="hi-IN"/>
        </w:rPr>
      </w:pPr>
      <w:r w:rsidRPr="007D3E5C">
        <w:rPr>
          <w:rFonts w:eastAsia="SimSun" w:cs="Arial"/>
          <w:bCs/>
          <w:kern w:val="1"/>
          <w:szCs w:val="20"/>
          <w:lang w:eastAsia="hi-IN" w:bidi="hi-IN"/>
        </w:rPr>
        <w:t>MOP, 2021</w:t>
      </w:r>
    </w:p>
    <w:p w:rsidR="006278CA" w:rsidRDefault="006278CA" w:rsidP="00CE3E7C">
      <w:pPr>
        <w:tabs>
          <w:tab w:val="left" w:pos="284"/>
          <w:tab w:val="left" w:pos="851"/>
          <w:tab w:val="left" w:pos="1134"/>
          <w:tab w:val="left" w:pos="1276"/>
        </w:tabs>
        <w:suppressAutoHyphens/>
        <w:autoSpaceDE w:val="0"/>
        <w:spacing w:line="240" w:lineRule="auto"/>
        <w:jc w:val="both"/>
        <w:rPr>
          <w:rFonts w:eastAsia="SimSun" w:cs="Arial"/>
          <w:bCs/>
          <w:kern w:val="1"/>
          <w:szCs w:val="20"/>
          <w:lang w:eastAsia="hi-IN" w:bidi="hi-IN"/>
        </w:rPr>
      </w:pPr>
    </w:p>
    <w:p w:rsidR="00062FF8" w:rsidRDefault="00062FF8" w:rsidP="00CE3E7C">
      <w:pPr>
        <w:tabs>
          <w:tab w:val="left" w:pos="284"/>
          <w:tab w:val="left" w:pos="851"/>
          <w:tab w:val="left" w:pos="1134"/>
          <w:tab w:val="left" w:pos="1276"/>
        </w:tabs>
        <w:suppressAutoHyphens/>
        <w:autoSpaceDE w:val="0"/>
        <w:spacing w:line="240" w:lineRule="auto"/>
        <w:jc w:val="both"/>
        <w:rPr>
          <w:rFonts w:eastAsia="Calibri" w:cs="Arial"/>
          <w:szCs w:val="20"/>
        </w:rPr>
      </w:pPr>
      <w:r>
        <w:rPr>
          <w:rFonts w:eastAsia="Calibri" w:cs="Arial"/>
          <w:b/>
          <w:bCs/>
          <w:szCs w:val="20"/>
        </w:rPr>
        <w:t>Ukrep 2</w:t>
      </w:r>
      <w:r w:rsidRPr="007D3E5C">
        <w:rPr>
          <w:rFonts w:eastAsia="Calibri" w:cs="Arial"/>
          <w:b/>
          <w:bCs/>
          <w:szCs w:val="20"/>
        </w:rPr>
        <w:t>:</w:t>
      </w:r>
      <w:r w:rsidRPr="007D3E5C">
        <w:rPr>
          <w:rFonts w:eastAsia="Calibri" w:cs="Arial"/>
          <w:szCs w:val="20"/>
        </w:rPr>
        <w:t xml:space="preserve"> </w:t>
      </w:r>
      <w:r w:rsidR="00B04CFD">
        <w:rPr>
          <w:rFonts w:eastAsia="Calibri" w:cs="Arial"/>
          <w:szCs w:val="20"/>
        </w:rPr>
        <w:t>Obnova</w:t>
      </w:r>
      <w:r w:rsidR="00CE3AC4">
        <w:rPr>
          <w:rFonts w:eastAsia="Calibri" w:cs="Arial"/>
          <w:szCs w:val="20"/>
        </w:rPr>
        <w:t xml:space="preserve"> cevovodov</w:t>
      </w:r>
      <w:r w:rsidR="007F0987">
        <w:rPr>
          <w:rFonts w:eastAsia="Calibri" w:cs="Arial"/>
          <w:szCs w:val="20"/>
        </w:rPr>
        <w:t xml:space="preserve"> </w:t>
      </w:r>
      <w:r w:rsidR="00B04CFD">
        <w:rPr>
          <w:rFonts w:eastAsia="Calibri" w:cs="Arial"/>
          <w:szCs w:val="20"/>
        </w:rPr>
        <w:t>na javnem vodovodu</w:t>
      </w:r>
    </w:p>
    <w:p w:rsidR="00D10D0A" w:rsidRDefault="00D10D0A" w:rsidP="00BC380D">
      <w:pPr>
        <w:tabs>
          <w:tab w:val="left" w:pos="284"/>
          <w:tab w:val="left" w:pos="851"/>
          <w:tab w:val="left" w:pos="1134"/>
          <w:tab w:val="left" w:pos="1276"/>
        </w:tabs>
        <w:suppressAutoHyphens/>
        <w:autoSpaceDE w:val="0"/>
        <w:spacing w:line="240" w:lineRule="auto"/>
        <w:jc w:val="both"/>
        <w:rPr>
          <w:rFonts w:eastAsia="Calibri" w:cs="Arial"/>
          <w:szCs w:val="20"/>
        </w:rPr>
      </w:pPr>
    </w:p>
    <w:p w:rsidR="002950F9" w:rsidRDefault="002950F9" w:rsidP="002950F9">
      <w:pPr>
        <w:autoSpaceDE w:val="0"/>
        <w:spacing w:line="240" w:lineRule="auto"/>
        <w:jc w:val="both"/>
        <w:rPr>
          <w:rFonts w:eastAsia="Calibri" w:cs="Arial"/>
          <w:szCs w:val="20"/>
        </w:rPr>
      </w:pPr>
      <w:r w:rsidRPr="005A438A">
        <w:rPr>
          <w:rFonts w:eastAsia="Calibri" w:cs="Arial"/>
          <w:szCs w:val="20"/>
        </w:rPr>
        <w:t>Iz programov oskrbe s pitno vodo (POPV, 2017, 2018)</w:t>
      </w:r>
      <w:r>
        <w:rPr>
          <w:rFonts w:eastAsia="Calibri" w:cs="Arial"/>
          <w:szCs w:val="20"/>
        </w:rPr>
        <w:t>, ki so jih pripravi</w:t>
      </w:r>
      <w:r w:rsidR="00EC45BE">
        <w:rPr>
          <w:rFonts w:eastAsia="Calibri" w:cs="Arial"/>
          <w:szCs w:val="20"/>
        </w:rPr>
        <w:t>li izvajalci javne službe</w:t>
      </w:r>
      <w:r w:rsidR="002C1083">
        <w:rPr>
          <w:rFonts w:eastAsia="Calibri" w:cs="Arial"/>
          <w:szCs w:val="20"/>
        </w:rPr>
        <w:t xml:space="preserve"> oskrbe s pitno vodo</w:t>
      </w:r>
      <w:r w:rsidR="00EC45BE">
        <w:rPr>
          <w:rFonts w:eastAsia="Calibri" w:cs="Arial"/>
          <w:szCs w:val="20"/>
        </w:rPr>
        <w:t xml:space="preserve"> z več kot 50.000 </w:t>
      </w:r>
      <w:r>
        <w:rPr>
          <w:rFonts w:eastAsia="Calibri" w:cs="Arial"/>
          <w:szCs w:val="20"/>
        </w:rPr>
        <w:t>oskr</w:t>
      </w:r>
      <w:r w:rsidR="002C1083">
        <w:rPr>
          <w:rFonts w:eastAsia="Calibri" w:cs="Arial"/>
          <w:szCs w:val="20"/>
        </w:rPr>
        <w:t>bovanimi prebivalci</w:t>
      </w:r>
      <w:r>
        <w:rPr>
          <w:rFonts w:eastAsia="Calibri" w:cs="Arial"/>
          <w:szCs w:val="20"/>
        </w:rPr>
        <w:t xml:space="preserve"> je razvidno, da </w:t>
      </w:r>
      <w:r w:rsidR="002C1083">
        <w:rPr>
          <w:rFonts w:eastAsia="Calibri" w:cs="Arial"/>
          <w:szCs w:val="20"/>
        </w:rPr>
        <w:t xml:space="preserve">je </w:t>
      </w:r>
      <w:r w:rsidR="00CE3AC4">
        <w:rPr>
          <w:rFonts w:eastAsia="Calibri" w:cs="Arial"/>
          <w:szCs w:val="20"/>
        </w:rPr>
        <w:t xml:space="preserve">sistematična </w:t>
      </w:r>
      <w:r w:rsidR="002C1083">
        <w:rPr>
          <w:rFonts w:eastAsia="Calibri" w:cs="Arial"/>
          <w:szCs w:val="20"/>
        </w:rPr>
        <w:t>obnova</w:t>
      </w:r>
      <w:r w:rsidR="00CE3AC4">
        <w:rPr>
          <w:rFonts w:eastAsia="Calibri" w:cs="Arial"/>
          <w:szCs w:val="20"/>
        </w:rPr>
        <w:t xml:space="preserve"> cevovodov (primarnih in sekundarnih) ključnega pomena za zmanjšanje vodnih izgub</w:t>
      </w:r>
      <w:r w:rsidR="00AA322E">
        <w:rPr>
          <w:rFonts w:eastAsia="Calibri" w:cs="Arial"/>
          <w:szCs w:val="20"/>
        </w:rPr>
        <w:t>, saj se zaradi starosti in neustreznih</w:t>
      </w:r>
      <w:r w:rsidR="00DB71CA">
        <w:rPr>
          <w:rFonts w:eastAsia="Calibri" w:cs="Arial"/>
          <w:szCs w:val="20"/>
        </w:rPr>
        <w:t xml:space="preserve"> lastnosti</w:t>
      </w:r>
      <w:r w:rsidR="00AA322E">
        <w:rPr>
          <w:rFonts w:eastAsia="Calibri" w:cs="Arial"/>
          <w:szCs w:val="20"/>
        </w:rPr>
        <w:t xml:space="preserve"> materialov pojavljajo številne okvare, ki terjajo odkop mesta poškodbe, popravilo ter vrnitev mesta v prvotno stanje</w:t>
      </w:r>
      <w:r w:rsidR="00CE3AC4">
        <w:rPr>
          <w:rFonts w:eastAsia="Calibri" w:cs="Arial"/>
          <w:szCs w:val="20"/>
        </w:rPr>
        <w:t xml:space="preserve">. </w:t>
      </w:r>
      <w:r w:rsidR="00430D24">
        <w:rPr>
          <w:rFonts w:eastAsia="Calibri" w:cs="Arial"/>
          <w:szCs w:val="20"/>
        </w:rPr>
        <w:t>Takšni posegi se zaradi dotrajanosti vodovoda</w:t>
      </w:r>
      <w:r w:rsidR="00AA322E">
        <w:rPr>
          <w:rFonts w:eastAsia="Calibri" w:cs="Arial"/>
          <w:szCs w:val="20"/>
        </w:rPr>
        <w:t xml:space="preserve"> dnevno dogajajo na istih odsekih, kar je moteče </w:t>
      </w:r>
      <w:r w:rsidR="00A770C8">
        <w:rPr>
          <w:rFonts w:eastAsia="Calibri" w:cs="Arial"/>
          <w:szCs w:val="20"/>
        </w:rPr>
        <w:t xml:space="preserve">tudi </w:t>
      </w:r>
      <w:r w:rsidR="00AA322E">
        <w:rPr>
          <w:rFonts w:eastAsia="Calibri" w:cs="Arial"/>
          <w:szCs w:val="20"/>
        </w:rPr>
        <w:t>za uporabnike.</w:t>
      </w:r>
      <w:r w:rsidR="004B0017">
        <w:rPr>
          <w:rFonts w:eastAsia="Calibri" w:cs="Arial"/>
          <w:szCs w:val="20"/>
        </w:rPr>
        <w:t xml:space="preserve"> Razlogi za obnovo javnega vodovoda so poleg velike dotrajanosti tudi v pod dimenzioniranosti sistema.</w:t>
      </w:r>
    </w:p>
    <w:p w:rsidR="004D3C66" w:rsidRDefault="004D3C66" w:rsidP="004D3C66">
      <w:pPr>
        <w:autoSpaceDE w:val="0"/>
        <w:spacing w:line="240" w:lineRule="auto"/>
        <w:jc w:val="both"/>
        <w:rPr>
          <w:rFonts w:eastAsia="SimSun" w:cs="Arial"/>
          <w:bCs/>
          <w:kern w:val="1"/>
          <w:szCs w:val="20"/>
          <w:lang w:eastAsia="hi-IN" w:bidi="hi-IN"/>
        </w:rPr>
      </w:pPr>
    </w:p>
    <w:p w:rsidR="007412EF" w:rsidRDefault="007412EF" w:rsidP="004D3C66">
      <w:pPr>
        <w:autoSpaceDE w:val="0"/>
        <w:spacing w:line="240" w:lineRule="auto"/>
        <w:jc w:val="both"/>
        <w:rPr>
          <w:rFonts w:eastAsia="SimSun" w:cs="Arial"/>
          <w:bCs/>
          <w:kern w:val="1"/>
          <w:szCs w:val="20"/>
          <w:lang w:eastAsia="hi-IN" w:bidi="hi-IN"/>
        </w:rPr>
      </w:pPr>
      <w:r>
        <w:rPr>
          <w:rFonts w:eastAsia="SimSun" w:cs="Arial"/>
          <w:bCs/>
          <w:kern w:val="1"/>
          <w:szCs w:val="20"/>
          <w:lang w:eastAsia="hi-IN" w:bidi="hi-IN"/>
        </w:rPr>
        <w:t>Po podatkih o javnem vodovodnem omrežju iz ZKGJ</w:t>
      </w:r>
      <w:r w:rsidR="00C37F79">
        <w:rPr>
          <w:rFonts w:eastAsia="SimSun" w:cs="Arial"/>
          <w:bCs/>
          <w:kern w:val="1"/>
          <w:szCs w:val="20"/>
          <w:lang w:eastAsia="hi-IN" w:bidi="hi-IN"/>
        </w:rPr>
        <w:t>I na dan 24. 3. 2021 (GURS</w:t>
      </w:r>
      <w:r w:rsidR="00430D24">
        <w:rPr>
          <w:rFonts w:eastAsia="SimSun" w:cs="Arial"/>
          <w:bCs/>
          <w:kern w:val="1"/>
          <w:szCs w:val="20"/>
          <w:lang w:eastAsia="hi-IN" w:bidi="hi-IN"/>
        </w:rPr>
        <w:t>, 2021)</w:t>
      </w:r>
      <w:r>
        <w:rPr>
          <w:rFonts w:eastAsia="SimSun" w:cs="Arial"/>
          <w:bCs/>
          <w:kern w:val="1"/>
          <w:szCs w:val="20"/>
          <w:lang w:eastAsia="hi-IN" w:bidi="hi-IN"/>
        </w:rPr>
        <w:t xml:space="preserve"> je dolžina javnega vodovodnega omrežja v RS 25.892 km. </w:t>
      </w:r>
      <w:r w:rsidR="00C826D0">
        <w:rPr>
          <w:rFonts w:eastAsia="SimSun" w:cs="Arial"/>
          <w:bCs/>
          <w:kern w:val="1"/>
          <w:szCs w:val="20"/>
          <w:lang w:eastAsia="hi-IN" w:bidi="hi-IN"/>
        </w:rPr>
        <w:t xml:space="preserve">Več kot polovica vodovodnih cevi (14.611 km) je iz PE – polietilena medtem, ko nobena vodovodna cev ni iz materiala TE – tesal. </w:t>
      </w:r>
    </w:p>
    <w:p w:rsidR="00A06CA9" w:rsidRDefault="00A06CA9" w:rsidP="004D3C66">
      <w:pPr>
        <w:autoSpaceDE w:val="0"/>
        <w:spacing w:line="240" w:lineRule="auto"/>
        <w:jc w:val="both"/>
        <w:rPr>
          <w:rFonts w:eastAsia="SimSun" w:cs="Arial"/>
          <w:bCs/>
          <w:kern w:val="1"/>
          <w:szCs w:val="20"/>
          <w:lang w:eastAsia="hi-IN" w:bidi="hi-IN"/>
        </w:rPr>
      </w:pPr>
    </w:p>
    <w:p w:rsidR="00A06CA9" w:rsidRDefault="00A06CA9" w:rsidP="004D3C66">
      <w:pPr>
        <w:autoSpaceDE w:val="0"/>
        <w:spacing w:line="240" w:lineRule="auto"/>
        <w:jc w:val="both"/>
        <w:rPr>
          <w:rFonts w:eastAsia="SimSun" w:cs="Arial"/>
          <w:bCs/>
          <w:kern w:val="1"/>
          <w:szCs w:val="20"/>
          <w:lang w:eastAsia="hi-IN" w:bidi="hi-IN"/>
        </w:rPr>
      </w:pPr>
      <w:r>
        <w:rPr>
          <w:rFonts w:eastAsia="SimSun" w:cs="Arial"/>
          <w:bCs/>
          <w:kern w:val="1"/>
          <w:szCs w:val="20"/>
          <w:lang w:eastAsia="hi-IN" w:bidi="hi-IN"/>
        </w:rPr>
        <w:t xml:space="preserve">V skladu z amortizacijskimi dobami iz Uredbe o metodologiji za oblikovanje cen storitev obveznih občinskih gospodarskih </w:t>
      </w:r>
      <w:r w:rsidR="00A770C8">
        <w:rPr>
          <w:rFonts w:eastAsia="SimSun" w:cs="Arial"/>
          <w:bCs/>
          <w:kern w:val="1"/>
          <w:szCs w:val="20"/>
          <w:lang w:eastAsia="hi-IN" w:bidi="hi-IN"/>
        </w:rPr>
        <w:t>javnih</w:t>
      </w:r>
      <w:r w:rsidR="00430D24">
        <w:rPr>
          <w:rFonts w:eastAsia="SimSun" w:cs="Arial"/>
          <w:bCs/>
          <w:kern w:val="1"/>
          <w:szCs w:val="20"/>
          <w:lang w:eastAsia="hi-IN" w:bidi="hi-IN"/>
        </w:rPr>
        <w:t xml:space="preserve"> služb varstva okolja</w:t>
      </w:r>
      <w:r w:rsidR="00A770C8">
        <w:rPr>
          <w:rFonts w:eastAsia="SimSun" w:cs="Arial"/>
          <w:bCs/>
          <w:kern w:val="1"/>
          <w:szCs w:val="20"/>
          <w:lang w:eastAsia="hi-IN" w:bidi="hi-IN"/>
        </w:rPr>
        <w:t xml:space="preserve"> je </w:t>
      </w:r>
      <w:r>
        <w:rPr>
          <w:rFonts w:eastAsia="SimSun" w:cs="Arial"/>
          <w:bCs/>
          <w:kern w:val="1"/>
          <w:szCs w:val="20"/>
          <w:lang w:eastAsia="hi-IN" w:bidi="hi-IN"/>
        </w:rPr>
        <w:t xml:space="preserve">dolžina javnih vodovodnih cevi, ki so bile vpisane v ZKGJI na dan 24. 3. 2021 in bi jih </w:t>
      </w:r>
      <w:r w:rsidR="004500B2">
        <w:rPr>
          <w:rFonts w:eastAsia="SimSun" w:cs="Arial"/>
          <w:bCs/>
          <w:kern w:val="1"/>
          <w:szCs w:val="20"/>
          <w:lang w:eastAsia="hi-IN" w:bidi="hi-IN"/>
        </w:rPr>
        <w:t>bilo</w:t>
      </w:r>
      <w:r w:rsidR="00DF6BC5">
        <w:rPr>
          <w:rFonts w:eastAsia="SimSun" w:cs="Arial"/>
          <w:bCs/>
          <w:kern w:val="1"/>
          <w:szCs w:val="20"/>
          <w:lang w:eastAsia="hi-IN" w:bidi="hi-IN"/>
        </w:rPr>
        <w:t xml:space="preserve"> na dan 31. 12. 2027</w:t>
      </w:r>
      <w:r w:rsidR="004500B2">
        <w:rPr>
          <w:rFonts w:eastAsia="SimSun" w:cs="Arial"/>
          <w:bCs/>
          <w:kern w:val="1"/>
          <w:szCs w:val="20"/>
          <w:lang w:eastAsia="hi-IN" w:bidi="hi-IN"/>
        </w:rPr>
        <w:t xml:space="preserve"> potrebno obnoviti</w:t>
      </w:r>
      <w:r w:rsidR="00A770C8">
        <w:rPr>
          <w:rFonts w:eastAsia="SimSun" w:cs="Arial"/>
          <w:bCs/>
          <w:kern w:val="1"/>
          <w:szCs w:val="20"/>
          <w:lang w:eastAsia="hi-IN" w:bidi="hi-IN"/>
        </w:rPr>
        <w:t>,</w:t>
      </w:r>
      <w:r>
        <w:rPr>
          <w:rFonts w:eastAsia="SimSun" w:cs="Arial"/>
          <w:bCs/>
          <w:kern w:val="1"/>
          <w:szCs w:val="20"/>
          <w:lang w:eastAsia="hi-IN" w:bidi="hi-IN"/>
        </w:rPr>
        <w:t xml:space="preserve"> </w:t>
      </w:r>
      <w:r w:rsidR="002D550D">
        <w:rPr>
          <w:rFonts w:eastAsia="SimSun" w:cs="Arial"/>
          <w:bCs/>
          <w:kern w:val="1"/>
          <w:szCs w:val="20"/>
          <w:lang w:eastAsia="hi-IN" w:bidi="hi-IN"/>
        </w:rPr>
        <w:t>6.551 km oziroma 25,3</w:t>
      </w:r>
      <w:r w:rsidR="00430D24">
        <w:rPr>
          <w:rFonts w:eastAsia="SimSun" w:cs="Arial"/>
          <w:bCs/>
          <w:kern w:val="1"/>
          <w:szCs w:val="20"/>
          <w:lang w:eastAsia="hi-IN" w:bidi="hi-IN"/>
        </w:rPr>
        <w:t xml:space="preserve"> </w:t>
      </w:r>
      <w:r w:rsidR="002D550D">
        <w:rPr>
          <w:rFonts w:eastAsia="SimSun" w:cs="Arial"/>
          <w:bCs/>
          <w:kern w:val="1"/>
          <w:szCs w:val="20"/>
          <w:lang w:eastAsia="hi-IN" w:bidi="hi-IN"/>
        </w:rPr>
        <w:t xml:space="preserve">% vseh cevi v javnem vodovodnem omrežju. </w:t>
      </w:r>
      <w:r>
        <w:rPr>
          <w:rFonts w:eastAsia="SimSun" w:cs="Arial"/>
          <w:bCs/>
          <w:kern w:val="1"/>
          <w:szCs w:val="20"/>
          <w:lang w:eastAsia="hi-IN" w:bidi="hi-IN"/>
        </w:rPr>
        <w:t xml:space="preserve"> </w:t>
      </w:r>
    </w:p>
    <w:p w:rsidR="00775DAA" w:rsidRDefault="00775DAA" w:rsidP="004D3C66">
      <w:pPr>
        <w:autoSpaceDE w:val="0"/>
        <w:spacing w:line="240" w:lineRule="auto"/>
        <w:jc w:val="both"/>
        <w:rPr>
          <w:rFonts w:eastAsia="SimSun" w:cs="Arial"/>
          <w:bCs/>
          <w:kern w:val="1"/>
          <w:szCs w:val="20"/>
          <w:lang w:eastAsia="hi-IN" w:bidi="hi-IN"/>
        </w:rPr>
      </w:pPr>
    </w:p>
    <w:p w:rsidR="00C01D81" w:rsidRDefault="00775DAA" w:rsidP="004D3C66">
      <w:pPr>
        <w:autoSpaceDE w:val="0"/>
        <w:spacing w:line="240" w:lineRule="auto"/>
        <w:jc w:val="both"/>
        <w:rPr>
          <w:rFonts w:eastAsia="TimesNewRomanPSMT" w:cs="Arial"/>
          <w:kern w:val="1"/>
          <w:szCs w:val="20"/>
          <w:lang w:eastAsia="hi-IN" w:bidi="hi-IN"/>
        </w:rPr>
      </w:pPr>
      <w:r>
        <w:rPr>
          <w:rFonts w:eastAsia="SimSun" w:cs="Arial"/>
          <w:bCs/>
          <w:kern w:val="1"/>
          <w:szCs w:val="20"/>
          <w:lang w:eastAsia="hi-IN" w:bidi="hi-IN"/>
        </w:rPr>
        <w:t>Za oceno sredstev, ki so potrebna za zamenjavo vseh vodovodnih cevi s pretečeno amortizacijsko dobo</w:t>
      </w:r>
      <w:r w:rsidR="00687714">
        <w:rPr>
          <w:rFonts w:eastAsia="SimSun" w:cs="Arial"/>
          <w:bCs/>
          <w:kern w:val="1"/>
          <w:szCs w:val="20"/>
          <w:lang w:eastAsia="hi-IN" w:bidi="hi-IN"/>
        </w:rPr>
        <w:t>,</w:t>
      </w:r>
      <w:r>
        <w:rPr>
          <w:rFonts w:eastAsia="SimSun" w:cs="Arial"/>
          <w:bCs/>
          <w:kern w:val="1"/>
          <w:szCs w:val="20"/>
          <w:lang w:eastAsia="hi-IN" w:bidi="hi-IN"/>
        </w:rPr>
        <w:t xml:space="preserve"> so bili upoštevani podatki iz programov oskrbe s pitno vodo (POPV, 2017, 2018), ki so jih pripravili izvajalci javne službe oskrbe s pitno vodo z več kot 50.000 osk</w:t>
      </w:r>
      <w:r w:rsidR="00013FDF">
        <w:rPr>
          <w:rFonts w:eastAsia="SimSun" w:cs="Arial"/>
          <w:bCs/>
          <w:kern w:val="1"/>
          <w:szCs w:val="20"/>
          <w:lang w:eastAsia="hi-IN" w:bidi="hi-IN"/>
        </w:rPr>
        <w:t xml:space="preserve">rbovanimi prebivalci, pri čemer je bil ocenjen strošek za cevovod s premerom DN 100, </w:t>
      </w:r>
      <w:r w:rsidR="00561F06">
        <w:rPr>
          <w:rFonts w:eastAsia="SimSun" w:cs="Arial"/>
          <w:bCs/>
          <w:kern w:val="1"/>
          <w:szCs w:val="20"/>
          <w:lang w:eastAsia="hi-IN" w:bidi="hi-IN"/>
        </w:rPr>
        <w:t xml:space="preserve">približno </w:t>
      </w:r>
      <w:r w:rsidR="00013FDF">
        <w:rPr>
          <w:rFonts w:eastAsia="SimSun" w:cs="Arial"/>
          <w:bCs/>
          <w:kern w:val="1"/>
          <w:szCs w:val="20"/>
          <w:lang w:eastAsia="hi-IN" w:bidi="hi-IN"/>
        </w:rPr>
        <w:t xml:space="preserve">150 </w:t>
      </w:r>
      <w:r w:rsidR="00C01D81">
        <w:rPr>
          <w:rFonts w:eastAsia="SimSun" w:cs="Arial"/>
          <w:bCs/>
          <w:kern w:val="1"/>
          <w:szCs w:val="20"/>
          <w:lang w:eastAsia="hi-IN" w:bidi="hi-IN"/>
        </w:rPr>
        <w:t>EUR</w:t>
      </w:r>
      <w:r w:rsidR="005D2FEE">
        <w:rPr>
          <w:rFonts w:eastAsia="SimSun" w:cs="Arial"/>
          <w:bCs/>
          <w:kern w:val="1"/>
          <w:szCs w:val="20"/>
          <w:lang w:eastAsia="hi-IN" w:bidi="hi-IN"/>
        </w:rPr>
        <w:t>/m</w:t>
      </w:r>
      <w:r w:rsidR="00C01D81">
        <w:rPr>
          <w:rFonts w:eastAsia="SimSun" w:cs="Arial"/>
          <w:bCs/>
          <w:kern w:val="1"/>
          <w:szCs w:val="20"/>
          <w:lang w:eastAsia="hi-IN" w:bidi="hi-IN"/>
        </w:rPr>
        <w:t>.</w:t>
      </w:r>
      <w:r w:rsidR="00013FDF">
        <w:rPr>
          <w:rFonts w:eastAsia="SimSun" w:cs="Arial"/>
          <w:bCs/>
          <w:kern w:val="1"/>
          <w:szCs w:val="20"/>
          <w:lang w:eastAsia="hi-IN" w:bidi="hi-IN"/>
        </w:rPr>
        <w:t xml:space="preserve"> Iz Operativnega programa oskrbe s pitno vodo (MOP, 2006) </w:t>
      </w:r>
      <w:r w:rsidR="00B00180">
        <w:rPr>
          <w:rFonts w:eastAsia="SimSun" w:cs="Arial"/>
          <w:bCs/>
          <w:kern w:val="1"/>
          <w:szCs w:val="20"/>
          <w:lang w:eastAsia="hi-IN" w:bidi="hi-IN"/>
        </w:rPr>
        <w:t xml:space="preserve">namreč </w:t>
      </w:r>
      <w:r w:rsidR="00013FDF">
        <w:rPr>
          <w:rFonts w:eastAsia="SimSun" w:cs="Arial"/>
          <w:bCs/>
          <w:kern w:val="1"/>
          <w:szCs w:val="20"/>
          <w:lang w:eastAsia="hi-IN" w:bidi="hi-IN"/>
        </w:rPr>
        <w:t xml:space="preserve">izhaja, da je slaba </w:t>
      </w:r>
      <w:r w:rsidR="00013FDF" w:rsidRPr="00013FDF">
        <w:rPr>
          <w:rFonts w:eastAsia="SimSun" w:cs="Arial"/>
          <w:bCs/>
          <w:kern w:val="1"/>
          <w:szCs w:val="20"/>
          <w:lang w:eastAsia="hi-IN" w:bidi="hi-IN"/>
        </w:rPr>
        <w:t>polovica</w:t>
      </w:r>
      <w:r w:rsidR="00013FDF" w:rsidRPr="00013FDF">
        <w:rPr>
          <w:rFonts w:eastAsia="TimesNewRomanPSMT" w:cs="Arial"/>
          <w:kern w:val="1"/>
          <w:szCs w:val="20"/>
          <w:lang w:eastAsia="hi-IN" w:bidi="hi-IN"/>
        </w:rPr>
        <w:t xml:space="preserve"> vodovodnih cevi s premerom nad 80 mm, </w:t>
      </w:r>
      <w:r w:rsidR="00013FDF">
        <w:rPr>
          <w:rFonts w:eastAsia="TimesNewRomanPSMT" w:cs="Arial"/>
          <w:kern w:val="1"/>
          <w:szCs w:val="20"/>
          <w:lang w:eastAsia="hi-IN" w:bidi="hi-IN"/>
        </w:rPr>
        <w:t>iz Operativnega programa oskrbe s pitno vodo</w:t>
      </w:r>
      <w:r w:rsidR="00EF753A">
        <w:rPr>
          <w:rFonts w:eastAsia="TimesNewRomanPSMT" w:cs="Arial"/>
          <w:kern w:val="1"/>
          <w:szCs w:val="20"/>
          <w:lang w:eastAsia="hi-IN" w:bidi="hi-IN"/>
        </w:rPr>
        <w:t xml:space="preserve"> za obdobje od 2016 do 2021</w:t>
      </w:r>
      <w:r w:rsidR="00013FDF">
        <w:rPr>
          <w:rFonts w:eastAsia="TimesNewRomanPSMT" w:cs="Arial"/>
          <w:kern w:val="1"/>
          <w:szCs w:val="20"/>
          <w:lang w:eastAsia="hi-IN" w:bidi="hi-IN"/>
        </w:rPr>
        <w:t xml:space="preserve"> (MOP, 2016) pa glede na podatke</w:t>
      </w:r>
      <w:r w:rsidR="00C01D81">
        <w:rPr>
          <w:rFonts w:eastAsia="TimesNewRomanPSMT" w:cs="Arial"/>
          <w:kern w:val="1"/>
          <w:szCs w:val="20"/>
          <w:lang w:eastAsia="hi-IN" w:bidi="hi-IN"/>
        </w:rPr>
        <w:t xml:space="preserve"> </w:t>
      </w:r>
      <w:r w:rsidR="00C01D81" w:rsidRPr="00C01D81">
        <w:rPr>
          <w:rFonts w:eastAsia="TimesNewRomanPSMT" w:cs="Arial"/>
          <w:kern w:val="1"/>
          <w:szCs w:val="20"/>
          <w:lang w:eastAsia="hi-IN" w:bidi="hi-IN"/>
        </w:rPr>
        <w:t>Programa oskrbe s pitno vodo za leto 2013 (VO-KA, 2012)</w:t>
      </w:r>
      <w:r w:rsidR="00C01D81">
        <w:rPr>
          <w:rFonts w:eastAsia="TimesNewRomanPSMT" w:cs="Arial"/>
          <w:kern w:val="1"/>
          <w:szCs w:val="20"/>
          <w:lang w:eastAsia="hi-IN" w:bidi="hi-IN"/>
        </w:rPr>
        <w:t xml:space="preserve">, </w:t>
      </w:r>
      <w:r w:rsidR="00C01D81" w:rsidRPr="00C01D81">
        <w:rPr>
          <w:rFonts w:eastAsia="TimesNewRomanPSMT" w:cs="Arial"/>
          <w:kern w:val="1"/>
          <w:szCs w:val="20"/>
          <w:lang w:eastAsia="hi-IN" w:bidi="hi-IN"/>
        </w:rPr>
        <w:t>da ima ljubljanski vodovodni sistem slabo polovico vseh cevi pod 100 mm</w:t>
      </w:r>
      <w:r w:rsidR="00C01D81">
        <w:rPr>
          <w:rFonts w:eastAsia="TimesNewRomanPSMT" w:cs="Arial"/>
          <w:kern w:val="1"/>
          <w:szCs w:val="20"/>
          <w:lang w:eastAsia="hi-IN" w:bidi="hi-IN"/>
        </w:rPr>
        <w:t xml:space="preserve">. </w:t>
      </w:r>
      <w:r w:rsidR="00A770C8">
        <w:rPr>
          <w:rFonts w:eastAsia="TimesNewRomanPSMT" w:cs="Arial"/>
          <w:kern w:val="1"/>
          <w:szCs w:val="20"/>
          <w:lang w:eastAsia="hi-IN" w:bidi="hi-IN"/>
        </w:rPr>
        <w:t>V skladu z navedenim se je pri izračunu stroškov obnove cevovodov s pretečeno amortizacijsko dobo upoštevala povprečna vrednost</w:t>
      </w:r>
      <w:r w:rsidR="0095357B">
        <w:rPr>
          <w:rFonts w:eastAsia="TimesNewRomanPSMT" w:cs="Arial"/>
          <w:kern w:val="1"/>
          <w:szCs w:val="20"/>
          <w:lang w:eastAsia="hi-IN" w:bidi="hi-IN"/>
        </w:rPr>
        <w:t xml:space="preserve"> 200 EUR po metru cevovoda</w:t>
      </w:r>
      <w:r w:rsidR="00A770C8">
        <w:rPr>
          <w:rFonts w:eastAsia="TimesNewRomanPSMT" w:cs="Arial"/>
          <w:kern w:val="1"/>
          <w:szCs w:val="20"/>
          <w:lang w:eastAsia="hi-IN" w:bidi="hi-IN"/>
        </w:rPr>
        <w:t>.</w:t>
      </w:r>
    </w:p>
    <w:p w:rsidR="00DB7D61" w:rsidRDefault="00DB7D61" w:rsidP="004D3C66">
      <w:pPr>
        <w:autoSpaceDE w:val="0"/>
        <w:spacing w:line="240" w:lineRule="auto"/>
        <w:jc w:val="both"/>
        <w:rPr>
          <w:rFonts w:eastAsia="TimesNewRomanPSMT" w:cs="Arial"/>
          <w:kern w:val="1"/>
          <w:szCs w:val="20"/>
          <w:lang w:eastAsia="hi-IN" w:bidi="hi-IN"/>
        </w:rPr>
      </w:pPr>
    </w:p>
    <w:p w:rsidR="00DB7D61" w:rsidRDefault="00DB7D61" w:rsidP="004D3C66">
      <w:pPr>
        <w:autoSpaceDE w:val="0"/>
        <w:spacing w:line="240" w:lineRule="auto"/>
        <w:jc w:val="both"/>
        <w:rPr>
          <w:rFonts w:eastAsia="TimesNewRomanPSMT" w:cs="Arial"/>
          <w:kern w:val="1"/>
          <w:szCs w:val="20"/>
          <w:lang w:eastAsia="hi-IN" w:bidi="hi-IN"/>
        </w:rPr>
      </w:pPr>
    </w:p>
    <w:p w:rsidR="000619BA" w:rsidRPr="003267A2" w:rsidRDefault="005F019A" w:rsidP="005F019A">
      <w:pPr>
        <w:pStyle w:val="Napis"/>
      </w:pPr>
      <w:bookmarkStart w:id="111" w:name="_Toc99458396"/>
      <w:r>
        <w:lastRenderedPageBreak/>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27</w:t>
      </w:r>
      <w:r w:rsidR="00A6775E">
        <w:rPr>
          <w:noProof/>
        </w:rPr>
        <w:fldChar w:fldCharType="end"/>
      </w:r>
      <w:r w:rsidR="000619BA" w:rsidRPr="00D67F1C">
        <w:t>:</w:t>
      </w:r>
      <w:r w:rsidR="00FD79ED" w:rsidRPr="00D67F1C">
        <w:t xml:space="preserve"> Ocena stroškov obnove cevovodov s pretečeno amortizacijsko dobo</w:t>
      </w:r>
      <w:r w:rsidR="000619BA" w:rsidRPr="003267A2">
        <w:t xml:space="preserve"> v RS</w:t>
      </w:r>
      <w:bookmarkEnd w:id="111"/>
    </w:p>
    <w:p w:rsidR="000619BA" w:rsidRPr="000619BA" w:rsidRDefault="000619BA" w:rsidP="000619BA">
      <w:pPr>
        <w:spacing w:line="240" w:lineRule="auto"/>
      </w:pPr>
    </w:p>
    <w:tbl>
      <w:tblPr>
        <w:tblW w:w="92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100"/>
        <w:gridCol w:w="3484"/>
        <w:gridCol w:w="3685"/>
      </w:tblGrid>
      <w:tr w:rsidR="000619BA" w:rsidRPr="00ED1676" w:rsidTr="00A770C8">
        <w:trPr>
          <w:trHeight w:val="300"/>
        </w:trPr>
        <w:tc>
          <w:tcPr>
            <w:tcW w:w="2100" w:type="dxa"/>
            <w:shd w:val="clear" w:color="auto" w:fill="auto"/>
            <w:vAlign w:val="center"/>
          </w:tcPr>
          <w:p w:rsidR="000619BA" w:rsidRPr="00FD79ED" w:rsidRDefault="00FD79ED" w:rsidP="00A770C8">
            <w:pPr>
              <w:widowControl w:val="0"/>
              <w:suppressLineNumbers/>
              <w:suppressAutoHyphens/>
              <w:spacing w:line="240" w:lineRule="auto"/>
              <w:jc w:val="center"/>
              <w:rPr>
                <w:rFonts w:eastAsia="SimSun" w:cs="Arial"/>
                <w:b/>
                <w:kern w:val="1"/>
                <w:sz w:val="16"/>
                <w:szCs w:val="16"/>
                <w:lang w:eastAsia="hi-IN" w:bidi="hi-IN"/>
              </w:rPr>
            </w:pPr>
            <w:r w:rsidRPr="00FD79ED">
              <w:rPr>
                <w:rFonts w:eastAsia="SimSun" w:cs="Arial"/>
                <w:b/>
                <w:kern w:val="1"/>
                <w:sz w:val="16"/>
                <w:szCs w:val="16"/>
                <w:lang w:eastAsia="hi-IN" w:bidi="hi-IN"/>
              </w:rPr>
              <w:t>Datum</w:t>
            </w:r>
          </w:p>
        </w:tc>
        <w:tc>
          <w:tcPr>
            <w:tcW w:w="3484" w:type="dxa"/>
            <w:shd w:val="clear" w:color="auto" w:fill="auto"/>
            <w:vAlign w:val="center"/>
          </w:tcPr>
          <w:p w:rsidR="000619BA" w:rsidRPr="00FD79ED" w:rsidRDefault="000619BA" w:rsidP="00A770C8">
            <w:pPr>
              <w:widowControl w:val="0"/>
              <w:suppressLineNumbers/>
              <w:suppressAutoHyphens/>
              <w:spacing w:line="240" w:lineRule="auto"/>
              <w:jc w:val="center"/>
              <w:rPr>
                <w:rFonts w:eastAsia="SimSun" w:cs="Arial"/>
                <w:b/>
                <w:kern w:val="1"/>
                <w:sz w:val="16"/>
                <w:szCs w:val="16"/>
                <w:lang w:eastAsia="hi-IN" w:bidi="hi-IN"/>
              </w:rPr>
            </w:pPr>
            <w:r w:rsidRPr="00FD79ED">
              <w:rPr>
                <w:rFonts w:eastAsia="SimSun" w:cs="Arial"/>
                <w:b/>
                <w:kern w:val="1"/>
                <w:sz w:val="16"/>
                <w:szCs w:val="16"/>
                <w:lang w:eastAsia="hi-IN" w:bidi="hi-IN"/>
              </w:rPr>
              <w:t xml:space="preserve">Dolžina </w:t>
            </w:r>
            <w:r w:rsidR="00FD79ED" w:rsidRPr="00FD79ED">
              <w:rPr>
                <w:rFonts w:eastAsia="SimSun" w:cs="Arial"/>
                <w:b/>
                <w:kern w:val="1"/>
                <w:sz w:val="16"/>
                <w:szCs w:val="16"/>
                <w:lang w:eastAsia="hi-IN" w:bidi="hi-IN"/>
              </w:rPr>
              <w:t xml:space="preserve">javnega </w:t>
            </w:r>
            <w:r w:rsidRPr="00FD79ED">
              <w:rPr>
                <w:rFonts w:eastAsia="SimSun" w:cs="Arial"/>
                <w:b/>
                <w:kern w:val="1"/>
                <w:sz w:val="16"/>
                <w:szCs w:val="16"/>
                <w:lang w:eastAsia="hi-IN" w:bidi="hi-IN"/>
              </w:rPr>
              <w:t>vodovoda s pretečeno amortizacijsko dobo (km)</w:t>
            </w:r>
          </w:p>
        </w:tc>
        <w:tc>
          <w:tcPr>
            <w:tcW w:w="3685" w:type="dxa"/>
            <w:shd w:val="clear" w:color="auto" w:fill="auto"/>
            <w:vAlign w:val="center"/>
          </w:tcPr>
          <w:p w:rsidR="000619BA" w:rsidRPr="00FD79ED" w:rsidRDefault="00FD79ED" w:rsidP="00A770C8">
            <w:pPr>
              <w:widowControl w:val="0"/>
              <w:suppressLineNumbers/>
              <w:suppressAutoHyphens/>
              <w:spacing w:line="240" w:lineRule="auto"/>
              <w:jc w:val="center"/>
              <w:rPr>
                <w:rFonts w:eastAsia="SimSun" w:cs="Arial"/>
                <w:b/>
                <w:kern w:val="1"/>
                <w:sz w:val="16"/>
                <w:szCs w:val="16"/>
                <w:lang w:eastAsia="hi-IN" w:bidi="hi-IN"/>
              </w:rPr>
            </w:pPr>
            <w:r w:rsidRPr="00FD79ED">
              <w:rPr>
                <w:rFonts w:eastAsia="SimSun" w:cs="Arial"/>
                <w:b/>
                <w:kern w:val="1"/>
                <w:sz w:val="16"/>
                <w:szCs w:val="16"/>
                <w:lang w:eastAsia="hi-IN" w:bidi="hi-IN"/>
              </w:rPr>
              <w:t>Strošek obnove cevovodov</w:t>
            </w:r>
          </w:p>
          <w:p w:rsidR="000619BA" w:rsidRPr="00FD79ED" w:rsidRDefault="000619BA" w:rsidP="00A770C8">
            <w:pPr>
              <w:widowControl w:val="0"/>
              <w:suppressLineNumbers/>
              <w:suppressAutoHyphens/>
              <w:spacing w:line="240" w:lineRule="auto"/>
              <w:jc w:val="center"/>
              <w:rPr>
                <w:rFonts w:eastAsia="SimSun" w:cs="Arial"/>
                <w:b/>
                <w:kern w:val="1"/>
                <w:sz w:val="16"/>
                <w:szCs w:val="16"/>
                <w:lang w:eastAsia="hi-IN" w:bidi="hi-IN"/>
              </w:rPr>
            </w:pPr>
            <w:r w:rsidRPr="00FD79ED">
              <w:rPr>
                <w:rFonts w:eastAsia="SimSun" w:cs="Arial"/>
                <w:b/>
                <w:kern w:val="1"/>
                <w:sz w:val="16"/>
                <w:szCs w:val="16"/>
                <w:lang w:eastAsia="hi-IN" w:bidi="hi-IN"/>
              </w:rPr>
              <w:t>(mio EUR)</w:t>
            </w:r>
          </w:p>
        </w:tc>
      </w:tr>
      <w:tr w:rsidR="000619BA" w:rsidRPr="00ED1676" w:rsidTr="004500B2">
        <w:trPr>
          <w:trHeight w:val="82"/>
        </w:trPr>
        <w:tc>
          <w:tcPr>
            <w:tcW w:w="2100" w:type="dxa"/>
            <w:shd w:val="clear" w:color="auto" w:fill="auto"/>
            <w:vAlign w:val="center"/>
          </w:tcPr>
          <w:p w:rsidR="000619BA" w:rsidRPr="00FD79ED" w:rsidRDefault="00FD79ED"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31. 12. 2021</w:t>
            </w:r>
          </w:p>
        </w:tc>
        <w:tc>
          <w:tcPr>
            <w:tcW w:w="3484" w:type="dxa"/>
            <w:shd w:val="clear" w:color="auto" w:fill="auto"/>
            <w:vAlign w:val="center"/>
          </w:tcPr>
          <w:p w:rsidR="000619BA" w:rsidRPr="00FD79ED" w:rsidRDefault="00FD79ED"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5.116</w:t>
            </w:r>
          </w:p>
        </w:tc>
        <w:tc>
          <w:tcPr>
            <w:tcW w:w="3685" w:type="dxa"/>
            <w:shd w:val="clear" w:color="auto" w:fill="auto"/>
            <w:vAlign w:val="center"/>
          </w:tcPr>
          <w:p w:rsidR="000619BA" w:rsidRPr="00FD79ED" w:rsidRDefault="00A770C8"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1.023</w:t>
            </w:r>
          </w:p>
        </w:tc>
      </w:tr>
      <w:tr w:rsidR="000619BA" w:rsidRPr="00ED1676" w:rsidTr="00A538CC">
        <w:trPr>
          <w:trHeight w:val="163"/>
        </w:trPr>
        <w:tc>
          <w:tcPr>
            <w:tcW w:w="2100" w:type="dxa"/>
            <w:shd w:val="clear" w:color="auto" w:fill="auto"/>
            <w:vAlign w:val="center"/>
          </w:tcPr>
          <w:p w:rsidR="000619BA" w:rsidRPr="005C70AF" w:rsidRDefault="005C70AF" w:rsidP="005C70AF">
            <w:pPr>
              <w:pStyle w:val="Odstavekseznama"/>
              <w:widowControl w:val="0"/>
              <w:suppressLineNumbers/>
              <w:suppressAutoHyphens/>
              <w:spacing w:line="240" w:lineRule="auto"/>
              <w:ind w:hanging="720"/>
              <w:jc w:val="center"/>
              <w:rPr>
                <w:rFonts w:eastAsia="SimSun" w:cs="Arial"/>
                <w:kern w:val="1"/>
                <w:sz w:val="16"/>
                <w:szCs w:val="16"/>
                <w:lang w:eastAsia="hi-IN" w:bidi="hi-IN"/>
              </w:rPr>
            </w:pPr>
            <w:r>
              <w:rPr>
                <w:rFonts w:eastAsia="SimSun" w:cs="Arial"/>
                <w:kern w:val="1"/>
                <w:sz w:val="16"/>
                <w:szCs w:val="16"/>
                <w:lang w:eastAsia="hi-IN" w:bidi="hi-IN"/>
              </w:rPr>
              <w:t>1. 1</w:t>
            </w:r>
            <w:r w:rsidRPr="005C70AF">
              <w:rPr>
                <w:rFonts w:eastAsia="SimSun" w:cs="Arial"/>
                <w:kern w:val="1"/>
                <w:sz w:val="16"/>
                <w:szCs w:val="16"/>
                <w:lang w:eastAsia="hi-IN" w:bidi="hi-IN"/>
              </w:rPr>
              <w:t xml:space="preserve">.  2022 - </w:t>
            </w:r>
            <w:r w:rsidR="00FD79ED" w:rsidRPr="005C70AF">
              <w:rPr>
                <w:rFonts w:eastAsia="SimSun" w:cs="Arial"/>
                <w:kern w:val="1"/>
                <w:sz w:val="16"/>
                <w:szCs w:val="16"/>
                <w:lang w:eastAsia="hi-IN" w:bidi="hi-IN"/>
              </w:rPr>
              <w:t>31. 12. 2022</w:t>
            </w:r>
          </w:p>
        </w:tc>
        <w:tc>
          <w:tcPr>
            <w:tcW w:w="3484" w:type="dxa"/>
            <w:shd w:val="clear" w:color="auto" w:fill="auto"/>
            <w:vAlign w:val="center"/>
          </w:tcPr>
          <w:p w:rsidR="000619BA" w:rsidRPr="00FD79ED" w:rsidRDefault="005C70AF"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334</w:t>
            </w:r>
          </w:p>
        </w:tc>
        <w:tc>
          <w:tcPr>
            <w:tcW w:w="3685" w:type="dxa"/>
            <w:shd w:val="clear" w:color="auto" w:fill="auto"/>
            <w:vAlign w:val="center"/>
          </w:tcPr>
          <w:p w:rsidR="000619BA" w:rsidRPr="00FD79ED" w:rsidRDefault="00A770C8"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67</w:t>
            </w:r>
          </w:p>
        </w:tc>
      </w:tr>
      <w:tr w:rsidR="000619BA" w:rsidRPr="00ED1676" w:rsidTr="00A538CC">
        <w:trPr>
          <w:trHeight w:val="153"/>
        </w:trPr>
        <w:tc>
          <w:tcPr>
            <w:tcW w:w="2100" w:type="dxa"/>
            <w:shd w:val="clear" w:color="auto" w:fill="auto"/>
            <w:vAlign w:val="center"/>
          </w:tcPr>
          <w:p w:rsidR="000619BA" w:rsidRPr="00FD79ED" w:rsidRDefault="005C70AF"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1. 1</w:t>
            </w:r>
            <w:r w:rsidRPr="005C70AF">
              <w:rPr>
                <w:rFonts w:eastAsia="SimSun" w:cs="Arial"/>
                <w:kern w:val="1"/>
                <w:sz w:val="16"/>
                <w:szCs w:val="16"/>
                <w:lang w:eastAsia="hi-IN" w:bidi="hi-IN"/>
              </w:rPr>
              <w:t xml:space="preserve">. </w:t>
            </w:r>
            <w:r>
              <w:rPr>
                <w:rFonts w:eastAsia="SimSun" w:cs="Arial"/>
                <w:kern w:val="1"/>
                <w:sz w:val="16"/>
                <w:szCs w:val="16"/>
                <w:lang w:eastAsia="hi-IN" w:bidi="hi-IN"/>
              </w:rPr>
              <w:t xml:space="preserve"> 2023</w:t>
            </w:r>
            <w:r w:rsidRPr="005C70AF">
              <w:rPr>
                <w:rFonts w:eastAsia="SimSun" w:cs="Arial"/>
                <w:kern w:val="1"/>
                <w:sz w:val="16"/>
                <w:szCs w:val="16"/>
                <w:lang w:eastAsia="hi-IN" w:bidi="hi-IN"/>
              </w:rPr>
              <w:t xml:space="preserve"> - </w:t>
            </w:r>
            <w:r>
              <w:rPr>
                <w:rFonts w:eastAsia="SimSun" w:cs="Arial"/>
                <w:kern w:val="1"/>
                <w:sz w:val="16"/>
                <w:szCs w:val="16"/>
                <w:lang w:eastAsia="hi-IN" w:bidi="hi-IN"/>
              </w:rPr>
              <w:t>31. 12. 2023</w:t>
            </w:r>
          </w:p>
        </w:tc>
        <w:tc>
          <w:tcPr>
            <w:tcW w:w="3484" w:type="dxa"/>
            <w:shd w:val="clear" w:color="auto" w:fill="auto"/>
            <w:vAlign w:val="center"/>
          </w:tcPr>
          <w:p w:rsidR="000619BA" w:rsidRPr="00FD79ED" w:rsidRDefault="005C70AF"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240</w:t>
            </w:r>
          </w:p>
        </w:tc>
        <w:tc>
          <w:tcPr>
            <w:tcW w:w="3685" w:type="dxa"/>
            <w:shd w:val="clear" w:color="auto" w:fill="auto"/>
            <w:vAlign w:val="center"/>
          </w:tcPr>
          <w:p w:rsidR="000619BA" w:rsidRPr="00FD79ED" w:rsidRDefault="00A770C8"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48</w:t>
            </w:r>
          </w:p>
        </w:tc>
      </w:tr>
      <w:tr w:rsidR="000619BA" w:rsidRPr="00ED1676" w:rsidTr="00B80DA0">
        <w:trPr>
          <w:trHeight w:val="129"/>
        </w:trPr>
        <w:tc>
          <w:tcPr>
            <w:tcW w:w="2100" w:type="dxa"/>
            <w:shd w:val="clear" w:color="auto" w:fill="auto"/>
            <w:vAlign w:val="center"/>
          </w:tcPr>
          <w:p w:rsidR="000619BA" w:rsidRPr="00FD79ED" w:rsidRDefault="005C70AF"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1. 1</w:t>
            </w:r>
            <w:r w:rsidRPr="005C70AF">
              <w:rPr>
                <w:rFonts w:eastAsia="SimSun" w:cs="Arial"/>
                <w:kern w:val="1"/>
                <w:sz w:val="16"/>
                <w:szCs w:val="16"/>
                <w:lang w:eastAsia="hi-IN" w:bidi="hi-IN"/>
              </w:rPr>
              <w:t xml:space="preserve">. </w:t>
            </w:r>
            <w:r>
              <w:rPr>
                <w:rFonts w:eastAsia="SimSun" w:cs="Arial"/>
                <w:kern w:val="1"/>
                <w:sz w:val="16"/>
                <w:szCs w:val="16"/>
                <w:lang w:eastAsia="hi-IN" w:bidi="hi-IN"/>
              </w:rPr>
              <w:t xml:space="preserve"> 2024</w:t>
            </w:r>
            <w:r w:rsidRPr="005C70AF">
              <w:rPr>
                <w:rFonts w:eastAsia="SimSun" w:cs="Arial"/>
                <w:kern w:val="1"/>
                <w:sz w:val="16"/>
                <w:szCs w:val="16"/>
                <w:lang w:eastAsia="hi-IN" w:bidi="hi-IN"/>
              </w:rPr>
              <w:t xml:space="preserve"> - </w:t>
            </w:r>
            <w:r>
              <w:rPr>
                <w:rFonts w:eastAsia="SimSun" w:cs="Arial"/>
                <w:kern w:val="1"/>
                <w:sz w:val="16"/>
                <w:szCs w:val="16"/>
                <w:lang w:eastAsia="hi-IN" w:bidi="hi-IN"/>
              </w:rPr>
              <w:t>31. 12. 2024</w:t>
            </w:r>
          </w:p>
        </w:tc>
        <w:tc>
          <w:tcPr>
            <w:tcW w:w="3484" w:type="dxa"/>
            <w:shd w:val="clear" w:color="auto" w:fill="auto"/>
            <w:vAlign w:val="center"/>
          </w:tcPr>
          <w:p w:rsidR="000619BA" w:rsidRPr="00FD79ED" w:rsidRDefault="005C70AF"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156</w:t>
            </w:r>
          </w:p>
        </w:tc>
        <w:tc>
          <w:tcPr>
            <w:tcW w:w="3685" w:type="dxa"/>
            <w:shd w:val="clear" w:color="auto" w:fill="auto"/>
            <w:vAlign w:val="center"/>
          </w:tcPr>
          <w:p w:rsidR="000619BA" w:rsidRPr="00FD79ED" w:rsidRDefault="00A770C8"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31</w:t>
            </w:r>
          </w:p>
        </w:tc>
      </w:tr>
      <w:tr w:rsidR="000619BA" w:rsidRPr="00ED1676" w:rsidTr="00B80DA0">
        <w:trPr>
          <w:trHeight w:val="164"/>
        </w:trPr>
        <w:tc>
          <w:tcPr>
            <w:tcW w:w="2100" w:type="dxa"/>
            <w:shd w:val="clear" w:color="auto" w:fill="auto"/>
            <w:vAlign w:val="center"/>
          </w:tcPr>
          <w:p w:rsidR="000619BA" w:rsidRPr="00FD79ED" w:rsidRDefault="005C70AF"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1. 1</w:t>
            </w:r>
            <w:r w:rsidRPr="005C70AF">
              <w:rPr>
                <w:rFonts w:eastAsia="SimSun" w:cs="Arial"/>
                <w:kern w:val="1"/>
                <w:sz w:val="16"/>
                <w:szCs w:val="16"/>
                <w:lang w:eastAsia="hi-IN" w:bidi="hi-IN"/>
              </w:rPr>
              <w:t xml:space="preserve">. </w:t>
            </w:r>
            <w:r>
              <w:rPr>
                <w:rFonts w:eastAsia="SimSun" w:cs="Arial"/>
                <w:kern w:val="1"/>
                <w:sz w:val="16"/>
                <w:szCs w:val="16"/>
                <w:lang w:eastAsia="hi-IN" w:bidi="hi-IN"/>
              </w:rPr>
              <w:t xml:space="preserve"> 2025</w:t>
            </w:r>
            <w:r w:rsidRPr="005C70AF">
              <w:rPr>
                <w:rFonts w:eastAsia="SimSun" w:cs="Arial"/>
                <w:kern w:val="1"/>
                <w:sz w:val="16"/>
                <w:szCs w:val="16"/>
                <w:lang w:eastAsia="hi-IN" w:bidi="hi-IN"/>
              </w:rPr>
              <w:t xml:space="preserve"> - </w:t>
            </w:r>
            <w:r>
              <w:rPr>
                <w:rFonts w:eastAsia="SimSun" w:cs="Arial"/>
                <w:kern w:val="1"/>
                <w:sz w:val="16"/>
                <w:szCs w:val="16"/>
                <w:lang w:eastAsia="hi-IN" w:bidi="hi-IN"/>
              </w:rPr>
              <w:t>31. 12. 2025</w:t>
            </w:r>
          </w:p>
        </w:tc>
        <w:tc>
          <w:tcPr>
            <w:tcW w:w="3484" w:type="dxa"/>
            <w:shd w:val="clear" w:color="auto" w:fill="auto"/>
            <w:vAlign w:val="center"/>
          </w:tcPr>
          <w:p w:rsidR="000619BA" w:rsidRPr="00FD79ED" w:rsidRDefault="005C70AF"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374</w:t>
            </w:r>
          </w:p>
        </w:tc>
        <w:tc>
          <w:tcPr>
            <w:tcW w:w="3685" w:type="dxa"/>
            <w:shd w:val="clear" w:color="auto" w:fill="auto"/>
            <w:vAlign w:val="center"/>
          </w:tcPr>
          <w:p w:rsidR="000619BA" w:rsidRPr="00FD79ED" w:rsidRDefault="00A770C8"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75</w:t>
            </w:r>
          </w:p>
        </w:tc>
      </w:tr>
      <w:tr w:rsidR="000619BA" w:rsidRPr="00ED1676" w:rsidTr="00B80DA0">
        <w:trPr>
          <w:trHeight w:val="153"/>
        </w:trPr>
        <w:tc>
          <w:tcPr>
            <w:tcW w:w="2100" w:type="dxa"/>
            <w:shd w:val="clear" w:color="auto" w:fill="auto"/>
            <w:vAlign w:val="center"/>
          </w:tcPr>
          <w:p w:rsidR="000619BA" w:rsidRPr="00FD79ED" w:rsidRDefault="005C70AF"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1. 1</w:t>
            </w:r>
            <w:r w:rsidRPr="005C70AF">
              <w:rPr>
                <w:rFonts w:eastAsia="SimSun" w:cs="Arial"/>
                <w:kern w:val="1"/>
                <w:sz w:val="16"/>
                <w:szCs w:val="16"/>
                <w:lang w:eastAsia="hi-IN" w:bidi="hi-IN"/>
              </w:rPr>
              <w:t xml:space="preserve">. </w:t>
            </w:r>
            <w:r>
              <w:rPr>
                <w:rFonts w:eastAsia="SimSun" w:cs="Arial"/>
                <w:kern w:val="1"/>
                <w:sz w:val="16"/>
                <w:szCs w:val="16"/>
                <w:lang w:eastAsia="hi-IN" w:bidi="hi-IN"/>
              </w:rPr>
              <w:t xml:space="preserve"> 2026</w:t>
            </w:r>
            <w:r w:rsidRPr="005C70AF">
              <w:rPr>
                <w:rFonts w:eastAsia="SimSun" w:cs="Arial"/>
                <w:kern w:val="1"/>
                <w:sz w:val="16"/>
                <w:szCs w:val="16"/>
                <w:lang w:eastAsia="hi-IN" w:bidi="hi-IN"/>
              </w:rPr>
              <w:t xml:space="preserve"> - </w:t>
            </w:r>
            <w:r>
              <w:rPr>
                <w:rFonts w:eastAsia="SimSun" w:cs="Arial"/>
                <w:kern w:val="1"/>
                <w:sz w:val="16"/>
                <w:szCs w:val="16"/>
                <w:lang w:eastAsia="hi-IN" w:bidi="hi-IN"/>
              </w:rPr>
              <w:t>31. 12. 2026</w:t>
            </w:r>
          </w:p>
        </w:tc>
        <w:tc>
          <w:tcPr>
            <w:tcW w:w="3484" w:type="dxa"/>
            <w:shd w:val="clear" w:color="auto" w:fill="auto"/>
            <w:vAlign w:val="center"/>
          </w:tcPr>
          <w:p w:rsidR="000619BA" w:rsidRPr="00FD79ED" w:rsidRDefault="005C70AF"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178</w:t>
            </w:r>
          </w:p>
        </w:tc>
        <w:tc>
          <w:tcPr>
            <w:tcW w:w="3685" w:type="dxa"/>
            <w:shd w:val="clear" w:color="auto" w:fill="auto"/>
            <w:vAlign w:val="center"/>
          </w:tcPr>
          <w:p w:rsidR="000619BA" w:rsidRPr="00FD79ED" w:rsidRDefault="00FE49DE"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36</w:t>
            </w:r>
          </w:p>
        </w:tc>
      </w:tr>
      <w:tr w:rsidR="000619BA" w:rsidRPr="00ED1676" w:rsidTr="00B80DA0">
        <w:trPr>
          <w:trHeight w:val="214"/>
        </w:trPr>
        <w:tc>
          <w:tcPr>
            <w:tcW w:w="2100" w:type="dxa"/>
            <w:shd w:val="clear" w:color="auto" w:fill="auto"/>
            <w:vAlign w:val="center"/>
          </w:tcPr>
          <w:p w:rsidR="000619BA" w:rsidRPr="00FD79ED" w:rsidRDefault="005C70AF"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1. 1</w:t>
            </w:r>
            <w:r w:rsidRPr="005C70AF">
              <w:rPr>
                <w:rFonts w:eastAsia="SimSun" w:cs="Arial"/>
                <w:kern w:val="1"/>
                <w:sz w:val="16"/>
                <w:szCs w:val="16"/>
                <w:lang w:eastAsia="hi-IN" w:bidi="hi-IN"/>
              </w:rPr>
              <w:t xml:space="preserve">. </w:t>
            </w:r>
            <w:r>
              <w:rPr>
                <w:rFonts w:eastAsia="SimSun" w:cs="Arial"/>
                <w:kern w:val="1"/>
                <w:sz w:val="16"/>
                <w:szCs w:val="16"/>
                <w:lang w:eastAsia="hi-IN" w:bidi="hi-IN"/>
              </w:rPr>
              <w:t xml:space="preserve"> 2027</w:t>
            </w:r>
            <w:r w:rsidRPr="005C70AF">
              <w:rPr>
                <w:rFonts w:eastAsia="SimSun" w:cs="Arial"/>
                <w:kern w:val="1"/>
                <w:sz w:val="16"/>
                <w:szCs w:val="16"/>
                <w:lang w:eastAsia="hi-IN" w:bidi="hi-IN"/>
              </w:rPr>
              <w:t xml:space="preserve"> - </w:t>
            </w:r>
            <w:r>
              <w:rPr>
                <w:rFonts w:eastAsia="SimSun" w:cs="Arial"/>
                <w:kern w:val="1"/>
                <w:sz w:val="16"/>
                <w:szCs w:val="16"/>
                <w:lang w:eastAsia="hi-IN" w:bidi="hi-IN"/>
              </w:rPr>
              <w:t>31. 12. 2027</w:t>
            </w:r>
          </w:p>
        </w:tc>
        <w:tc>
          <w:tcPr>
            <w:tcW w:w="3484" w:type="dxa"/>
            <w:shd w:val="clear" w:color="auto" w:fill="auto"/>
            <w:vAlign w:val="center"/>
          </w:tcPr>
          <w:p w:rsidR="000619BA" w:rsidRPr="00FD79ED" w:rsidRDefault="005C70AF"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153</w:t>
            </w:r>
          </w:p>
        </w:tc>
        <w:tc>
          <w:tcPr>
            <w:tcW w:w="3685" w:type="dxa"/>
            <w:shd w:val="clear" w:color="auto" w:fill="auto"/>
            <w:vAlign w:val="center"/>
          </w:tcPr>
          <w:p w:rsidR="000619BA" w:rsidRPr="00FD79ED" w:rsidRDefault="00FE49DE"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31</w:t>
            </w:r>
          </w:p>
        </w:tc>
      </w:tr>
      <w:tr w:rsidR="000619BA" w:rsidRPr="00ED1676" w:rsidTr="00B80DA0">
        <w:trPr>
          <w:trHeight w:val="175"/>
        </w:trPr>
        <w:tc>
          <w:tcPr>
            <w:tcW w:w="2100" w:type="dxa"/>
            <w:shd w:val="clear" w:color="auto" w:fill="auto"/>
            <w:vAlign w:val="center"/>
          </w:tcPr>
          <w:p w:rsidR="000619BA" w:rsidRPr="00FD79ED" w:rsidRDefault="000619BA" w:rsidP="00A770C8">
            <w:pPr>
              <w:widowControl w:val="0"/>
              <w:suppressLineNumbers/>
              <w:suppressAutoHyphens/>
              <w:spacing w:line="240" w:lineRule="auto"/>
              <w:jc w:val="center"/>
              <w:rPr>
                <w:rFonts w:eastAsia="SimSun" w:cs="Arial"/>
                <w:kern w:val="1"/>
                <w:sz w:val="16"/>
                <w:szCs w:val="16"/>
                <w:lang w:eastAsia="hi-IN" w:bidi="hi-IN"/>
              </w:rPr>
            </w:pPr>
            <w:r w:rsidRPr="00FD79ED">
              <w:rPr>
                <w:rFonts w:eastAsia="SimSun" w:cs="Arial"/>
                <w:kern w:val="1"/>
                <w:sz w:val="16"/>
                <w:szCs w:val="16"/>
                <w:lang w:eastAsia="hi-IN" w:bidi="hi-IN"/>
              </w:rPr>
              <w:t>SKUPAJ</w:t>
            </w:r>
          </w:p>
        </w:tc>
        <w:tc>
          <w:tcPr>
            <w:tcW w:w="3484" w:type="dxa"/>
            <w:shd w:val="clear" w:color="auto" w:fill="auto"/>
            <w:vAlign w:val="center"/>
          </w:tcPr>
          <w:p w:rsidR="000619BA" w:rsidRPr="00FD79ED" w:rsidRDefault="00F27F10"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6.551</w:t>
            </w:r>
          </w:p>
        </w:tc>
        <w:tc>
          <w:tcPr>
            <w:tcW w:w="3685" w:type="dxa"/>
            <w:shd w:val="clear" w:color="auto" w:fill="auto"/>
            <w:vAlign w:val="center"/>
          </w:tcPr>
          <w:p w:rsidR="000619BA" w:rsidRPr="00FD79ED" w:rsidRDefault="00FE49DE" w:rsidP="00A770C8">
            <w:pPr>
              <w:widowControl w:val="0"/>
              <w:suppressLineNumbers/>
              <w:suppressAutoHyphens/>
              <w:spacing w:line="240" w:lineRule="auto"/>
              <w:jc w:val="center"/>
              <w:rPr>
                <w:rFonts w:eastAsia="SimSun" w:cs="Arial"/>
                <w:kern w:val="1"/>
                <w:sz w:val="16"/>
                <w:szCs w:val="16"/>
                <w:lang w:eastAsia="hi-IN" w:bidi="hi-IN"/>
              </w:rPr>
            </w:pPr>
            <w:r>
              <w:rPr>
                <w:rFonts w:eastAsia="SimSun" w:cs="Arial"/>
                <w:kern w:val="1"/>
                <w:sz w:val="16"/>
                <w:szCs w:val="16"/>
                <w:lang w:eastAsia="hi-IN" w:bidi="hi-IN"/>
              </w:rPr>
              <w:t>1.311</w:t>
            </w:r>
          </w:p>
        </w:tc>
      </w:tr>
    </w:tbl>
    <w:p w:rsidR="000619BA" w:rsidRPr="00326CC5" w:rsidRDefault="000619BA" w:rsidP="000619BA">
      <w:pPr>
        <w:suppressAutoHyphens/>
        <w:autoSpaceDE w:val="0"/>
        <w:spacing w:line="240" w:lineRule="auto"/>
        <w:jc w:val="both"/>
        <w:rPr>
          <w:rFonts w:eastAsia="Calibri" w:cs="Arial"/>
          <w:kern w:val="1"/>
          <w:szCs w:val="20"/>
          <w:lang w:eastAsia="hi-IN" w:bidi="hi-IN"/>
        </w:rPr>
      </w:pPr>
    </w:p>
    <w:p w:rsidR="000619BA" w:rsidRPr="00300DA8" w:rsidRDefault="000619BA" w:rsidP="000619BA">
      <w:pPr>
        <w:suppressAutoHyphens/>
        <w:autoSpaceDE w:val="0"/>
        <w:spacing w:line="240" w:lineRule="auto"/>
        <w:jc w:val="both"/>
        <w:rPr>
          <w:rFonts w:eastAsia="Calibri" w:cs="Arial"/>
          <w:iCs/>
          <w:kern w:val="1"/>
          <w:szCs w:val="20"/>
          <w:lang w:eastAsia="ar-SA"/>
        </w:rPr>
      </w:pPr>
      <w:r w:rsidRPr="00300DA8">
        <w:rPr>
          <w:rFonts w:eastAsia="Calibri" w:cs="Arial"/>
          <w:kern w:val="1"/>
          <w:szCs w:val="20"/>
          <w:lang w:eastAsia="hi-IN" w:bidi="hi-IN"/>
        </w:rPr>
        <w:t xml:space="preserve">Vir: </w:t>
      </w:r>
      <w:r w:rsidR="00F43291">
        <w:rPr>
          <w:rFonts w:eastAsia="Tahoma" w:cs="Arial"/>
          <w:iCs/>
          <w:kern w:val="1"/>
          <w:szCs w:val="20"/>
          <w:lang w:eastAsia="ar-SA"/>
        </w:rPr>
        <w:t>GURS</w:t>
      </w:r>
      <w:r w:rsidR="00326CC5">
        <w:rPr>
          <w:rFonts w:eastAsia="Tahoma" w:cs="Arial"/>
          <w:iCs/>
          <w:kern w:val="1"/>
          <w:szCs w:val="20"/>
          <w:lang w:eastAsia="ar-SA"/>
        </w:rPr>
        <w:t>, 2021</w:t>
      </w:r>
    </w:p>
    <w:p w:rsidR="00F759EC" w:rsidRDefault="00F759EC" w:rsidP="00F759EC">
      <w:pPr>
        <w:suppressAutoHyphens/>
        <w:autoSpaceDE w:val="0"/>
        <w:spacing w:line="240" w:lineRule="auto"/>
        <w:jc w:val="both"/>
        <w:rPr>
          <w:rFonts w:eastAsia="Calibri" w:cs="Arial"/>
          <w:kern w:val="1"/>
          <w:szCs w:val="20"/>
          <w:highlight w:val="red"/>
          <w:lang w:eastAsia="hi-IN" w:bidi="hi-IN"/>
        </w:rPr>
      </w:pPr>
    </w:p>
    <w:p w:rsidR="00C24438" w:rsidRPr="00C24438" w:rsidRDefault="00C24438" w:rsidP="00F759EC">
      <w:pPr>
        <w:suppressAutoHyphens/>
        <w:autoSpaceDE w:val="0"/>
        <w:spacing w:line="240" w:lineRule="auto"/>
        <w:jc w:val="both"/>
        <w:rPr>
          <w:rFonts w:eastAsia="Calibri" w:cs="Arial"/>
          <w:kern w:val="1"/>
          <w:szCs w:val="20"/>
          <w:lang w:eastAsia="hi-IN" w:bidi="hi-IN"/>
        </w:rPr>
      </w:pPr>
      <w:r w:rsidRPr="00C24438">
        <w:rPr>
          <w:rFonts w:eastAsia="Calibri" w:cs="Arial"/>
          <w:kern w:val="1"/>
          <w:szCs w:val="20"/>
          <w:lang w:eastAsia="hi-IN" w:bidi="hi-IN"/>
        </w:rPr>
        <w:t>Iz tabele</w:t>
      </w:r>
      <w:r w:rsidR="00C12DD2">
        <w:rPr>
          <w:rFonts w:eastAsia="Calibri" w:cs="Arial"/>
          <w:kern w:val="1"/>
          <w:szCs w:val="20"/>
          <w:lang w:eastAsia="hi-IN" w:bidi="hi-IN"/>
        </w:rPr>
        <w:t xml:space="preserve"> 27</w:t>
      </w:r>
      <w:r w:rsidR="00610AF2">
        <w:rPr>
          <w:rFonts w:eastAsia="Calibri" w:cs="Arial"/>
          <w:kern w:val="1"/>
          <w:szCs w:val="20"/>
          <w:lang w:eastAsia="hi-IN" w:bidi="hi-IN"/>
        </w:rPr>
        <w:t xml:space="preserve"> je razvidno, da bo na dan 31. 12. 2027 </w:t>
      </w:r>
      <w:r>
        <w:rPr>
          <w:rFonts w:eastAsia="Calibri" w:cs="Arial"/>
          <w:kern w:val="1"/>
          <w:szCs w:val="20"/>
          <w:lang w:eastAsia="hi-IN" w:bidi="hi-IN"/>
        </w:rPr>
        <w:t>dolžina cevi javnega vodovoda s pretečeno amortizacijsko dobo 6.551 km, kar pomeni 1.311 mio EUR potrebnih sredstev za obnovo.</w:t>
      </w:r>
    </w:p>
    <w:p w:rsidR="00C24438" w:rsidRDefault="00C24438" w:rsidP="00F759EC">
      <w:pPr>
        <w:suppressAutoHyphens/>
        <w:autoSpaceDE w:val="0"/>
        <w:spacing w:line="240" w:lineRule="auto"/>
        <w:jc w:val="both"/>
        <w:rPr>
          <w:rFonts w:eastAsia="Calibri" w:cs="Arial"/>
          <w:kern w:val="1"/>
          <w:szCs w:val="20"/>
          <w:highlight w:val="red"/>
          <w:lang w:eastAsia="hi-IN" w:bidi="hi-IN"/>
        </w:rPr>
      </w:pPr>
    </w:p>
    <w:p w:rsidR="00F759EC" w:rsidRPr="00F759EC" w:rsidRDefault="00F759EC" w:rsidP="00F759EC">
      <w:pPr>
        <w:suppressAutoHyphens/>
        <w:autoSpaceDE w:val="0"/>
        <w:spacing w:line="240" w:lineRule="auto"/>
        <w:jc w:val="both"/>
        <w:rPr>
          <w:rFonts w:eastAsia="Calibri" w:cs="Arial"/>
          <w:kern w:val="1"/>
          <w:szCs w:val="20"/>
          <w:lang w:eastAsia="hi-IN" w:bidi="hi-IN"/>
        </w:rPr>
      </w:pPr>
      <w:r w:rsidRPr="00F759EC">
        <w:rPr>
          <w:rFonts w:eastAsia="Calibri" w:cs="Arial"/>
          <w:kern w:val="1"/>
          <w:szCs w:val="20"/>
          <w:lang w:eastAsia="hi-IN" w:bidi="hi-IN"/>
        </w:rPr>
        <w:t>V obdobju veljavnosti tega operativnega programa</w:t>
      </w:r>
      <w:r w:rsidR="002E7AC5">
        <w:rPr>
          <w:rFonts w:eastAsia="Calibri" w:cs="Arial"/>
          <w:kern w:val="1"/>
          <w:szCs w:val="20"/>
          <w:lang w:eastAsia="hi-IN" w:bidi="hi-IN"/>
        </w:rPr>
        <w:t xml:space="preserve"> tako časovno kot finančno ni mogoče obnoviti vseh cevovodov s pretečeno amortizacijsko dobo, zato so bili za oceno potrebnih sredstev upoštevani podatki </w:t>
      </w:r>
      <w:r w:rsidR="002E7AC5">
        <w:rPr>
          <w:rFonts w:eastAsia="SimSun" w:cs="Arial"/>
          <w:bCs/>
          <w:kern w:val="1"/>
          <w:szCs w:val="20"/>
          <w:lang w:eastAsia="hi-IN" w:bidi="hi-IN"/>
        </w:rPr>
        <w:t xml:space="preserve">iz programov oskrbe s pitno vodo (POPV, 2017, 2018), ki so jih pripravili izvajalci javne službe oskrbe s pitno vodo z več kot 50.000 oskrbovanimi prebivalci. </w:t>
      </w:r>
      <w:r w:rsidR="002E7AC5" w:rsidRPr="008D0146">
        <w:rPr>
          <w:rFonts w:eastAsia="SimSun" w:cs="Arial"/>
          <w:bCs/>
          <w:kern w:val="1"/>
          <w:szCs w:val="20"/>
          <w:lang w:eastAsia="hi-IN" w:bidi="hi-IN"/>
        </w:rPr>
        <w:t xml:space="preserve">Iz programov izhaja, da </w:t>
      </w:r>
      <w:r w:rsidR="008D0146" w:rsidRPr="008D0146">
        <w:rPr>
          <w:rFonts w:eastAsia="SimSun" w:cs="Arial"/>
          <w:bCs/>
          <w:kern w:val="1"/>
          <w:szCs w:val="20"/>
          <w:lang w:eastAsia="hi-IN" w:bidi="hi-IN"/>
        </w:rPr>
        <w:t>se</w:t>
      </w:r>
      <w:r w:rsidR="00FF0E3E">
        <w:rPr>
          <w:rFonts w:eastAsia="SimSun" w:cs="Arial"/>
          <w:bCs/>
          <w:kern w:val="1"/>
          <w:szCs w:val="20"/>
          <w:lang w:eastAsia="hi-IN" w:bidi="hi-IN"/>
        </w:rPr>
        <w:t xml:space="preserve"> načrtuje</w:t>
      </w:r>
      <w:r w:rsidR="00BA2863">
        <w:rPr>
          <w:rFonts w:eastAsia="SimSun" w:cs="Arial"/>
          <w:bCs/>
          <w:kern w:val="1"/>
          <w:szCs w:val="20"/>
          <w:lang w:eastAsia="hi-IN" w:bidi="hi-IN"/>
        </w:rPr>
        <w:t xml:space="preserve"> letna obnova</w:t>
      </w:r>
      <w:r w:rsidR="002E7AC5" w:rsidRPr="008D0146">
        <w:rPr>
          <w:rFonts w:eastAsia="SimSun" w:cs="Arial"/>
          <w:bCs/>
          <w:kern w:val="1"/>
          <w:szCs w:val="20"/>
          <w:lang w:eastAsia="hi-IN" w:bidi="hi-IN"/>
        </w:rPr>
        <w:t xml:space="preserve"> 2</w:t>
      </w:r>
      <w:r w:rsidR="00687714">
        <w:rPr>
          <w:rFonts w:eastAsia="SimSun" w:cs="Arial"/>
          <w:bCs/>
          <w:kern w:val="1"/>
          <w:szCs w:val="20"/>
          <w:lang w:eastAsia="hi-IN" w:bidi="hi-IN"/>
        </w:rPr>
        <w:t xml:space="preserve"> </w:t>
      </w:r>
      <w:r w:rsidR="002E7AC5" w:rsidRPr="008D0146">
        <w:rPr>
          <w:rFonts w:eastAsia="SimSun" w:cs="Arial"/>
          <w:bCs/>
          <w:kern w:val="1"/>
          <w:szCs w:val="20"/>
          <w:lang w:eastAsia="hi-IN" w:bidi="hi-IN"/>
        </w:rPr>
        <w:t>% cevovodov</w:t>
      </w:r>
      <w:r w:rsidR="008D0146" w:rsidRPr="008D0146">
        <w:rPr>
          <w:rFonts w:eastAsia="SimSun" w:cs="Arial"/>
          <w:bCs/>
          <w:kern w:val="1"/>
          <w:szCs w:val="20"/>
          <w:lang w:eastAsia="hi-IN" w:bidi="hi-IN"/>
        </w:rPr>
        <w:t>, kar na ravni RS pomeni približno 500 km cevovodov</w:t>
      </w:r>
      <w:r w:rsidR="002B423F">
        <w:rPr>
          <w:rFonts w:eastAsia="SimSun" w:cs="Arial"/>
          <w:bCs/>
          <w:kern w:val="1"/>
          <w:szCs w:val="20"/>
          <w:lang w:eastAsia="hi-IN" w:bidi="hi-IN"/>
        </w:rPr>
        <w:t>.</w:t>
      </w:r>
      <w:r w:rsidR="003E266F">
        <w:rPr>
          <w:rFonts w:eastAsia="SimSun" w:cs="Arial"/>
          <w:bCs/>
          <w:kern w:val="1"/>
          <w:szCs w:val="20"/>
          <w:lang w:eastAsia="hi-IN" w:bidi="hi-IN"/>
        </w:rPr>
        <w:t xml:space="preserve"> </w:t>
      </w:r>
      <w:r w:rsidR="002B423F">
        <w:rPr>
          <w:rFonts w:eastAsia="SimSun" w:cs="Arial"/>
          <w:bCs/>
          <w:kern w:val="1"/>
          <w:szCs w:val="20"/>
          <w:lang w:eastAsia="hi-IN" w:bidi="hi-IN"/>
        </w:rPr>
        <w:t>Kljub potrebam</w:t>
      </w:r>
      <w:r w:rsidR="00DA2C64">
        <w:rPr>
          <w:rFonts w:eastAsia="SimSun" w:cs="Arial"/>
          <w:bCs/>
          <w:kern w:val="1"/>
          <w:szCs w:val="20"/>
          <w:lang w:eastAsia="hi-IN" w:bidi="hi-IN"/>
        </w:rPr>
        <w:t xml:space="preserve"> in dejstvu, da bi bilo potrebno na letni ravni obnoviti vsaj 3</w:t>
      </w:r>
      <w:r w:rsidR="00687714">
        <w:rPr>
          <w:rFonts w:eastAsia="SimSun" w:cs="Arial"/>
          <w:bCs/>
          <w:kern w:val="1"/>
          <w:szCs w:val="20"/>
          <w:lang w:eastAsia="hi-IN" w:bidi="hi-IN"/>
        </w:rPr>
        <w:t xml:space="preserve"> </w:t>
      </w:r>
      <w:r w:rsidR="00DA2C64">
        <w:rPr>
          <w:rFonts w:eastAsia="SimSun" w:cs="Arial"/>
          <w:bCs/>
          <w:kern w:val="1"/>
          <w:szCs w:val="20"/>
          <w:lang w:eastAsia="hi-IN" w:bidi="hi-IN"/>
        </w:rPr>
        <w:t>% cevovodov,</w:t>
      </w:r>
      <w:r w:rsidR="002B423F">
        <w:rPr>
          <w:rFonts w:eastAsia="SimSun" w:cs="Arial"/>
          <w:bCs/>
          <w:kern w:val="1"/>
          <w:szCs w:val="20"/>
          <w:lang w:eastAsia="hi-IN" w:bidi="hi-IN"/>
        </w:rPr>
        <w:t xml:space="preserve"> se dejansko obnovi manj cevovodov</w:t>
      </w:r>
      <w:r w:rsidR="00DB6946">
        <w:rPr>
          <w:rFonts w:eastAsia="SimSun" w:cs="Arial"/>
          <w:bCs/>
          <w:kern w:val="1"/>
          <w:szCs w:val="20"/>
          <w:lang w:eastAsia="hi-IN" w:bidi="hi-IN"/>
        </w:rPr>
        <w:t>, zato se</w:t>
      </w:r>
      <w:r w:rsidR="00DA2C64">
        <w:rPr>
          <w:rFonts w:eastAsia="SimSun" w:cs="Arial"/>
          <w:bCs/>
          <w:kern w:val="1"/>
          <w:szCs w:val="20"/>
          <w:lang w:eastAsia="hi-IN" w:bidi="hi-IN"/>
        </w:rPr>
        <w:t xml:space="preserve"> za potrebe tega operativnega programa</w:t>
      </w:r>
      <w:r w:rsidR="002B423F">
        <w:rPr>
          <w:rFonts w:eastAsia="SimSun" w:cs="Arial"/>
          <w:bCs/>
          <w:kern w:val="1"/>
          <w:szCs w:val="20"/>
          <w:lang w:eastAsia="hi-IN" w:bidi="hi-IN"/>
        </w:rPr>
        <w:t xml:space="preserve"> </w:t>
      </w:r>
      <w:r w:rsidR="00BA2863">
        <w:rPr>
          <w:rFonts w:eastAsia="SimSun" w:cs="Arial"/>
          <w:bCs/>
          <w:kern w:val="1"/>
          <w:szCs w:val="20"/>
          <w:lang w:eastAsia="hi-IN" w:bidi="hi-IN"/>
        </w:rPr>
        <w:t>predvideva</w:t>
      </w:r>
      <w:r w:rsidR="002B423F">
        <w:rPr>
          <w:rFonts w:eastAsia="SimSun" w:cs="Arial"/>
          <w:bCs/>
          <w:kern w:val="1"/>
          <w:szCs w:val="20"/>
          <w:lang w:eastAsia="hi-IN" w:bidi="hi-IN"/>
        </w:rPr>
        <w:t xml:space="preserve"> obnova 1</w:t>
      </w:r>
      <w:r w:rsidR="00DA2C64">
        <w:rPr>
          <w:rFonts w:eastAsia="SimSun" w:cs="Arial"/>
          <w:bCs/>
          <w:kern w:val="1"/>
          <w:szCs w:val="20"/>
          <w:lang w:eastAsia="hi-IN" w:bidi="hi-IN"/>
        </w:rPr>
        <w:t>,5</w:t>
      </w:r>
      <w:r w:rsidR="00687714">
        <w:rPr>
          <w:rFonts w:eastAsia="SimSun" w:cs="Arial"/>
          <w:bCs/>
          <w:kern w:val="1"/>
          <w:szCs w:val="20"/>
          <w:lang w:eastAsia="hi-IN" w:bidi="hi-IN"/>
        </w:rPr>
        <w:t xml:space="preserve"> </w:t>
      </w:r>
      <w:r w:rsidR="002B423F">
        <w:rPr>
          <w:rFonts w:eastAsia="SimSun" w:cs="Arial"/>
          <w:bCs/>
          <w:kern w:val="1"/>
          <w:szCs w:val="20"/>
          <w:lang w:eastAsia="hi-IN" w:bidi="hi-IN"/>
        </w:rPr>
        <w:t>% cevovodov</w:t>
      </w:r>
      <w:r w:rsidR="00DB6946">
        <w:rPr>
          <w:rFonts w:eastAsia="SimSun" w:cs="Arial"/>
          <w:bCs/>
          <w:kern w:val="1"/>
          <w:szCs w:val="20"/>
          <w:lang w:eastAsia="hi-IN" w:bidi="hi-IN"/>
        </w:rPr>
        <w:t xml:space="preserve"> letno</w:t>
      </w:r>
      <w:r w:rsidR="002B423F">
        <w:rPr>
          <w:rFonts w:eastAsia="SimSun" w:cs="Arial"/>
          <w:bCs/>
          <w:kern w:val="1"/>
          <w:szCs w:val="20"/>
          <w:lang w:eastAsia="hi-IN" w:bidi="hi-IN"/>
        </w:rPr>
        <w:t>, kar pomeni približno</w:t>
      </w:r>
      <w:r w:rsidR="00DA2C64">
        <w:rPr>
          <w:rFonts w:eastAsia="SimSun" w:cs="Arial"/>
          <w:bCs/>
          <w:kern w:val="1"/>
          <w:szCs w:val="20"/>
          <w:lang w:eastAsia="hi-IN" w:bidi="hi-IN"/>
        </w:rPr>
        <w:t xml:space="preserve"> 380 km na leto oziroma 2.28</w:t>
      </w:r>
      <w:r w:rsidR="00BA2863">
        <w:rPr>
          <w:rFonts w:eastAsia="SimSun" w:cs="Arial"/>
          <w:bCs/>
          <w:kern w:val="1"/>
          <w:szCs w:val="20"/>
          <w:lang w:eastAsia="hi-IN" w:bidi="hi-IN"/>
        </w:rPr>
        <w:t>0 km</w:t>
      </w:r>
      <w:r w:rsidR="00BD57B2">
        <w:rPr>
          <w:rFonts w:eastAsia="SimSun" w:cs="Arial"/>
          <w:bCs/>
          <w:kern w:val="1"/>
          <w:szCs w:val="20"/>
          <w:lang w:eastAsia="hi-IN" w:bidi="hi-IN"/>
        </w:rPr>
        <w:t xml:space="preserve"> na ravni RS</w:t>
      </w:r>
      <w:r w:rsidR="00DB6946">
        <w:rPr>
          <w:rFonts w:eastAsia="SimSun" w:cs="Arial"/>
          <w:bCs/>
          <w:kern w:val="1"/>
          <w:szCs w:val="20"/>
          <w:lang w:eastAsia="hi-IN" w:bidi="hi-IN"/>
        </w:rPr>
        <w:t xml:space="preserve"> v obdobju veljavnosti tega operativnega programa</w:t>
      </w:r>
      <w:r w:rsidR="00BA2863">
        <w:rPr>
          <w:rFonts w:eastAsia="SimSun" w:cs="Arial"/>
          <w:bCs/>
          <w:kern w:val="1"/>
          <w:szCs w:val="20"/>
          <w:lang w:eastAsia="hi-IN" w:bidi="hi-IN"/>
        </w:rPr>
        <w:t>.</w:t>
      </w:r>
    </w:p>
    <w:p w:rsidR="007412EF" w:rsidRPr="00132D71" w:rsidRDefault="007412EF" w:rsidP="004D3C66">
      <w:pPr>
        <w:autoSpaceDE w:val="0"/>
        <w:spacing w:line="240" w:lineRule="auto"/>
        <w:jc w:val="both"/>
        <w:rPr>
          <w:rFonts w:eastAsia="Calibri" w:cs="Arial"/>
          <w:b/>
          <w:bCs/>
          <w:szCs w:val="20"/>
          <w:highlight w:val="red"/>
        </w:rPr>
      </w:pPr>
    </w:p>
    <w:p w:rsidR="002C1083" w:rsidRPr="002C1083" w:rsidRDefault="00EC45BE" w:rsidP="004D3C66">
      <w:pPr>
        <w:widowControl w:val="0"/>
        <w:suppressAutoHyphens/>
        <w:autoSpaceDE w:val="0"/>
        <w:spacing w:line="240" w:lineRule="auto"/>
        <w:jc w:val="both"/>
        <w:rPr>
          <w:rFonts w:eastAsia="Calibri" w:cs="Arial"/>
          <w:szCs w:val="20"/>
        </w:rPr>
      </w:pPr>
      <w:r w:rsidRPr="002C1083">
        <w:rPr>
          <w:rFonts w:eastAsia="Calibri" w:cs="Arial"/>
          <w:b/>
          <w:bCs/>
          <w:szCs w:val="20"/>
        </w:rPr>
        <w:t>Ukrep 3</w:t>
      </w:r>
      <w:r w:rsidR="004D3C66" w:rsidRPr="002C1083">
        <w:rPr>
          <w:rFonts w:eastAsia="Calibri" w:cs="Arial"/>
          <w:b/>
          <w:bCs/>
          <w:szCs w:val="20"/>
        </w:rPr>
        <w:t>:</w:t>
      </w:r>
      <w:r w:rsidR="002C1083" w:rsidRPr="002C1083">
        <w:rPr>
          <w:rFonts w:eastAsia="Calibri" w:cs="Arial"/>
          <w:szCs w:val="20"/>
        </w:rPr>
        <w:t xml:space="preserve"> Drugi ukr</w:t>
      </w:r>
      <w:r w:rsidR="00637145">
        <w:rPr>
          <w:rFonts w:eastAsia="Calibri" w:cs="Arial"/>
          <w:szCs w:val="20"/>
        </w:rPr>
        <w:t>epi</w:t>
      </w:r>
      <w:r w:rsidR="00E846A5">
        <w:rPr>
          <w:rFonts w:eastAsia="Calibri" w:cs="Arial"/>
          <w:szCs w:val="20"/>
        </w:rPr>
        <w:t>,</w:t>
      </w:r>
      <w:r w:rsidR="00637145">
        <w:rPr>
          <w:rFonts w:eastAsia="Calibri" w:cs="Arial"/>
          <w:szCs w:val="20"/>
        </w:rPr>
        <w:t xml:space="preserve"> povezani z zmanjšanjem vodnih izgub</w:t>
      </w:r>
    </w:p>
    <w:p w:rsidR="002C1083" w:rsidRDefault="002C1083" w:rsidP="004D3C66">
      <w:pPr>
        <w:widowControl w:val="0"/>
        <w:suppressAutoHyphens/>
        <w:autoSpaceDE w:val="0"/>
        <w:spacing w:line="240" w:lineRule="auto"/>
        <w:jc w:val="both"/>
        <w:rPr>
          <w:rFonts w:eastAsia="Calibri" w:cs="Arial"/>
          <w:szCs w:val="20"/>
          <w:highlight w:val="red"/>
        </w:rPr>
      </w:pPr>
    </w:p>
    <w:p w:rsidR="00637145" w:rsidRPr="00637145" w:rsidRDefault="00637145" w:rsidP="004D3C66">
      <w:pPr>
        <w:widowControl w:val="0"/>
        <w:suppressAutoHyphens/>
        <w:autoSpaceDE w:val="0"/>
        <w:spacing w:line="240" w:lineRule="auto"/>
        <w:jc w:val="both"/>
        <w:rPr>
          <w:rFonts w:eastAsia="Calibri" w:cs="Arial"/>
          <w:szCs w:val="20"/>
        </w:rPr>
      </w:pPr>
      <w:r w:rsidRPr="00637145">
        <w:rPr>
          <w:rFonts w:eastAsia="Calibri" w:cs="Arial"/>
          <w:szCs w:val="20"/>
        </w:rPr>
        <w:t>Poleg</w:t>
      </w:r>
      <w:r>
        <w:rPr>
          <w:rFonts w:eastAsia="Calibri" w:cs="Arial"/>
          <w:szCs w:val="20"/>
        </w:rPr>
        <w:t xml:space="preserve"> obnove cevovodov obstajajo številni drugi načini zmanjšanja vodnih izgub in znižanja infrastrukturnega indikatorja vodnih izgub, njihova uporabnost pa je odvisna od posebnosti posameznega vodovoda. </w:t>
      </w:r>
      <w:r w:rsidR="0056794C">
        <w:rPr>
          <w:rFonts w:eastAsia="Calibri" w:cs="Arial"/>
          <w:szCs w:val="20"/>
        </w:rPr>
        <w:t>S katerimi ukrepi bo izvajalec javne službe zmanjšal vodne izgube na javnem vodovodu, ki ga upravlja</w:t>
      </w:r>
      <w:r w:rsidR="00DC0D54">
        <w:rPr>
          <w:rFonts w:eastAsia="Calibri" w:cs="Arial"/>
          <w:szCs w:val="20"/>
        </w:rPr>
        <w:t>,</w:t>
      </w:r>
      <w:r w:rsidR="0056794C">
        <w:rPr>
          <w:rFonts w:eastAsia="Calibri" w:cs="Arial"/>
          <w:szCs w:val="20"/>
        </w:rPr>
        <w:t xml:space="preserve"> je stvar njegove presoje, znanja in izkušenj. Ukrepi morajo zajemati različne faze, ki se nanašajo na spremljanje, analiziranje, nadziranje, odkrivanje in saniranje</w:t>
      </w:r>
      <w:r w:rsidR="007A40FE">
        <w:rPr>
          <w:rFonts w:eastAsia="Calibri" w:cs="Arial"/>
          <w:szCs w:val="20"/>
        </w:rPr>
        <w:t xml:space="preserve"> tistih elementov javnega vodovoda, ki vplivajo na vodne izgube oziroma infrastrukturni indikator vodnih izgub</w:t>
      </w:r>
      <w:r w:rsidR="0056794C">
        <w:rPr>
          <w:rFonts w:eastAsia="Calibri" w:cs="Arial"/>
          <w:szCs w:val="20"/>
        </w:rPr>
        <w:t xml:space="preserve">, </w:t>
      </w:r>
    </w:p>
    <w:p w:rsidR="00637145" w:rsidRDefault="00637145" w:rsidP="004D3C66">
      <w:pPr>
        <w:widowControl w:val="0"/>
        <w:suppressAutoHyphens/>
        <w:autoSpaceDE w:val="0"/>
        <w:spacing w:line="240" w:lineRule="auto"/>
        <w:jc w:val="both"/>
        <w:rPr>
          <w:rFonts w:eastAsia="Calibri" w:cs="Arial"/>
          <w:szCs w:val="20"/>
          <w:highlight w:val="red"/>
        </w:rPr>
      </w:pPr>
    </w:p>
    <w:p w:rsidR="002C1083" w:rsidRDefault="002C1083" w:rsidP="004D3C66">
      <w:pPr>
        <w:widowControl w:val="0"/>
        <w:suppressAutoHyphens/>
        <w:autoSpaceDE w:val="0"/>
        <w:spacing w:line="240" w:lineRule="auto"/>
        <w:jc w:val="both"/>
        <w:rPr>
          <w:rFonts w:eastAsia="Calibri" w:cs="Arial"/>
          <w:szCs w:val="20"/>
        </w:rPr>
      </w:pPr>
      <w:r w:rsidRPr="005A438A">
        <w:rPr>
          <w:rFonts w:eastAsia="Calibri" w:cs="Arial"/>
          <w:szCs w:val="20"/>
        </w:rPr>
        <w:t>Iz programov oskrbe s pitno vodo (POPV, 2017, 2018)</w:t>
      </w:r>
      <w:r>
        <w:rPr>
          <w:rFonts w:eastAsia="Calibri" w:cs="Arial"/>
          <w:szCs w:val="20"/>
        </w:rPr>
        <w:t>, ki so jih pripravili izvajalci javne službe oskrbe s pitno vodo z več kot 50.000 oskrbovanim</w:t>
      </w:r>
      <w:r w:rsidR="00BE2B6E">
        <w:rPr>
          <w:rFonts w:eastAsia="Calibri" w:cs="Arial"/>
          <w:szCs w:val="20"/>
        </w:rPr>
        <w:t>i prebivalci</w:t>
      </w:r>
      <w:r w:rsidR="00DC0D54">
        <w:rPr>
          <w:rFonts w:eastAsia="Calibri" w:cs="Arial"/>
          <w:szCs w:val="20"/>
        </w:rPr>
        <w:t>,</w:t>
      </w:r>
      <w:r w:rsidR="00BE2B6E">
        <w:rPr>
          <w:rFonts w:eastAsia="Calibri" w:cs="Arial"/>
          <w:szCs w:val="20"/>
        </w:rPr>
        <w:t xml:space="preserve"> je razvidno, da </w:t>
      </w:r>
      <w:r w:rsidR="007A40FE">
        <w:rPr>
          <w:rFonts w:eastAsia="Calibri" w:cs="Arial"/>
          <w:szCs w:val="20"/>
        </w:rPr>
        <w:t xml:space="preserve">bi </w:t>
      </w:r>
      <w:r w:rsidR="00BE2B6E">
        <w:rPr>
          <w:rFonts w:eastAsia="Calibri" w:cs="Arial"/>
          <w:szCs w:val="20"/>
        </w:rPr>
        <w:t xml:space="preserve">lahko </w:t>
      </w:r>
      <w:r>
        <w:rPr>
          <w:rFonts w:eastAsia="Calibri" w:cs="Arial"/>
          <w:szCs w:val="20"/>
        </w:rPr>
        <w:t>najbolj učinkovite ukrepe v zvezi z</w:t>
      </w:r>
      <w:r w:rsidR="00BE2B6E">
        <w:rPr>
          <w:rFonts w:eastAsia="Calibri" w:cs="Arial"/>
          <w:szCs w:val="20"/>
        </w:rPr>
        <w:t xml:space="preserve"> zmanjšanjem vodnih izgub strnili</w:t>
      </w:r>
      <w:r>
        <w:rPr>
          <w:rFonts w:eastAsia="Calibri" w:cs="Arial"/>
          <w:szCs w:val="20"/>
        </w:rPr>
        <w:t xml:space="preserve"> v:</w:t>
      </w:r>
    </w:p>
    <w:p w:rsidR="002C1083" w:rsidRDefault="002C1083" w:rsidP="00333EF5">
      <w:pPr>
        <w:pStyle w:val="Odstavekseznama"/>
        <w:widowControl w:val="0"/>
        <w:numPr>
          <w:ilvl w:val="0"/>
          <w:numId w:val="12"/>
        </w:numPr>
        <w:suppressAutoHyphens/>
        <w:autoSpaceDE w:val="0"/>
        <w:spacing w:line="240" w:lineRule="auto"/>
        <w:jc w:val="both"/>
        <w:rPr>
          <w:rFonts w:eastAsia="Calibri" w:cs="Arial"/>
          <w:szCs w:val="20"/>
        </w:rPr>
      </w:pPr>
      <w:r w:rsidRPr="002C1083">
        <w:rPr>
          <w:rFonts w:eastAsia="Calibri" w:cs="Arial"/>
          <w:szCs w:val="20"/>
        </w:rPr>
        <w:t>zniževanje</w:t>
      </w:r>
      <w:r>
        <w:rPr>
          <w:rFonts w:eastAsia="Calibri" w:cs="Arial"/>
          <w:szCs w:val="20"/>
        </w:rPr>
        <w:t xml:space="preserve"> tlaka v tistih delih javnega vodovoda, kjer je to tehnično mogoče in smiselno,</w:t>
      </w:r>
    </w:p>
    <w:p w:rsidR="002C1083" w:rsidRDefault="00A575CE" w:rsidP="00333EF5">
      <w:pPr>
        <w:pStyle w:val="Odstavekseznama"/>
        <w:widowControl w:val="0"/>
        <w:numPr>
          <w:ilvl w:val="0"/>
          <w:numId w:val="12"/>
        </w:numPr>
        <w:suppressAutoHyphens/>
        <w:autoSpaceDE w:val="0"/>
        <w:spacing w:line="240" w:lineRule="auto"/>
        <w:jc w:val="both"/>
        <w:rPr>
          <w:rFonts w:eastAsia="Calibri" w:cs="Arial"/>
          <w:szCs w:val="20"/>
        </w:rPr>
      </w:pPr>
      <w:r>
        <w:rPr>
          <w:rFonts w:eastAsia="Calibri" w:cs="Arial"/>
          <w:szCs w:val="20"/>
        </w:rPr>
        <w:t>nadzor z vzpos</w:t>
      </w:r>
      <w:r w:rsidR="00BE2B6E">
        <w:rPr>
          <w:rFonts w:eastAsia="Calibri" w:cs="Arial"/>
          <w:szCs w:val="20"/>
        </w:rPr>
        <w:t>tavitvijo stalnih merilnih mest in</w:t>
      </w:r>
    </w:p>
    <w:p w:rsidR="004D3C66" w:rsidRPr="002E5458" w:rsidRDefault="002E141B" w:rsidP="00333EF5">
      <w:pPr>
        <w:pStyle w:val="Odstavekseznama"/>
        <w:widowControl w:val="0"/>
        <w:numPr>
          <w:ilvl w:val="0"/>
          <w:numId w:val="12"/>
        </w:numPr>
        <w:suppressAutoHyphens/>
        <w:autoSpaceDE w:val="0"/>
        <w:spacing w:line="240" w:lineRule="auto"/>
        <w:jc w:val="both"/>
        <w:rPr>
          <w:rFonts w:eastAsia="Calibri" w:cs="Arial"/>
          <w:szCs w:val="20"/>
        </w:rPr>
      </w:pPr>
      <w:r>
        <w:rPr>
          <w:rFonts w:eastAsia="Calibri" w:cs="Arial"/>
          <w:szCs w:val="20"/>
        </w:rPr>
        <w:t xml:space="preserve">aktivno </w:t>
      </w:r>
      <w:r w:rsidR="00A575CE">
        <w:rPr>
          <w:rFonts w:eastAsia="Calibri" w:cs="Arial"/>
          <w:szCs w:val="20"/>
        </w:rPr>
        <w:t>odkrivanje okvar</w:t>
      </w:r>
      <w:r w:rsidR="00626D44">
        <w:rPr>
          <w:rFonts w:eastAsia="Calibri" w:cs="Arial"/>
          <w:szCs w:val="20"/>
        </w:rPr>
        <w:t xml:space="preserve"> s sodobnejšo opremo in usposobljenim kadrom</w:t>
      </w:r>
      <w:r w:rsidR="004B0017">
        <w:rPr>
          <w:rFonts w:eastAsia="Calibri" w:cs="Arial"/>
          <w:szCs w:val="20"/>
        </w:rPr>
        <w:t xml:space="preserve"> ter njihovo saniranje</w:t>
      </w:r>
      <w:r w:rsidR="00BE2B6E">
        <w:rPr>
          <w:rFonts w:eastAsia="Calibri" w:cs="Arial"/>
          <w:szCs w:val="20"/>
        </w:rPr>
        <w:t>.</w:t>
      </w:r>
    </w:p>
    <w:p w:rsidR="004D3C66" w:rsidRPr="00132D71" w:rsidRDefault="004D3C66" w:rsidP="004D3C66">
      <w:pPr>
        <w:suppressAutoHyphens/>
        <w:autoSpaceDE w:val="0"/>
        <w:spacing w:line="240" w:lineRule="auto"/>
        <w:jc w:val="both"/>
        <w:rPr>
          <w:rFonts w:cs="Arial"/>
          <w:kern w:val="1"/>
          <w:szCs w:val="20"/>
          <w:highlight w:val="red"/>
          <w:lang w:eastAsia="hi-IN" w:bidi="hi-IN"/>
        </w:rPr>
      </w:pPr>
    </w:p>
    <w:p w:rsidR="004D3C66" w:rsidRDefault="004D3C66" w:rsidP="004D3C66">
      <w:pPr>
        <w:tabs>
          <w:tab w:val="left" w:pos="1276"/>
        </w:tabs>
        <w:suppressAutoHyphens/>
        <w:autoSpaceDE w:val="0"/>
        <w:spacing w:line="240" w:lineRule="auto"/>
        <w:jc w:val="both"/>
        <w:rPr>
          <w:rFonts w:cs="Arial"/>
          <w:b/>
          <w:kern w:val="1"/>
          <w:szCs w:val="20"/>
          <w:lang w:eastAsia="hi-IN" w:bidi="hi-IN"/>
        </w:rPr>
      </w:pPr>
      <w:r w:rsidRPr="002E5458">
        <w:rPr>
          <w:rFonts w:cs="Arial"/>
          <w:b/>
          <w:kern w:val="1"/>
          <w:szCs w:val="20"/>
          <w:lang w:eastAsia="hi-IN" w:bidi="hi-IN"/>
        </w:rPr>
        <w:t>OCENA STROŠKOV UKREPOV</w:t>
      </w:r>
    </w:p>
    <w:p w:rsidR="003E3A26" w:rsidRDefault="003E3A26" w:rsidP="004D3C66">
      <w:pPr>
        <w:tabs>
          <w:tab w:val="left" w:pos="1276"/>
        </w:tabs>
        <w:suppressAutoHyphens/>
        <w:autoSpaceDE w:val="0"/>
        <w:spacing w:line="240" w:lineRule="auto"/>
        <w:jc w:val="both"/>
        <w:rPr>
          <w:rFonts w:cs="Arial"/>
          <w:b/>
          <w:kern w:val="1"/>
          <w:szCs w:val="20"/>
          <w:lang w:eastAsia="hi-IN" w:bidi="hi-IN"/>
        </w:rPr>
      </w:pPr>
    </w:p>
    <w:p w:rsidR="003E3A26" w:rsidRDefault="003E3A26" w:rsidP="003A5596">
      <w:pPr>
        <w:tabs>
          <w:tab w:val="left" w:pos="1276"/>
        </w:tabs>
        <w:suppressAutoHyphens/>
        <w:autoSpaceDE w:val="0"/>
        <w:spacing w:line="240" w:lineRule="auto"/>
        <w:jc w:val="both"/>
        <w:rPr>
          <w:rFonts w:cs="Arial"/>
          <w:kern w:val="1"/>
          <w:szCs w:val="20"/>
          <w:lang w:eastAsia="hi-IN" w:bidi="hi-IN"/>
        </w:rPr>
      </w:pPr>
      <w:r w:rsidRPr="00412257">
        <w:rPr>
          <w:rFonts w:cs="Arial"/>
          <w:b/>
          <w:kern w:val="1"/>
          <w:szCs w:val="20"/>
          <w:lang w:eastAsia="hi-IN" w:bidi="hi-IN"/>
        </w:rPr>
        <w:t>Strošek ukrepa 1</w:t>
      </w:r>
      <w:r w:rsidRPr="00412257">
        <w:rPr>
          <w:rFonts w:cs="Arial"/>
          <w:kern w:val="1"/>
          <w:szCs w:val="20"/>
          <w:lang w:eastAsia="hi-IN" w:bidi="hi-IN"/>
        </w:rPr>
        <w:t xml:space="preserve">: </w:t>
      </w:r>
      <w:r w:rsidR="00563622">
        <w:rPr>
          <w:rFonts w:cs="Arial"/>
          <w:kern w:val="1"/>
          <w:szCs w:val="20"/>
          <w:lang w:eastAsia="hi-IN" w:bidi="hi-IN"/>
        </w:rPr>
        <w:t>Ker gre za administrativni ukrep, s</w:t>
      </w:r>
      <w:r w:rsidR="00A225BE" w:rsidRPr="00412257">
        <w:rPr>
          <w:rFonts w:cs="Arial"/>
          <w:kern w:val="1"/>
          <w:szCs w:val="20"/>
          <w:lang w:eastAsia="hi-IN" w:bidi="hi-IN"/>
        </w:rPr>
        <w:t>troški za izvedbo ukrepa niso predvideni.</w:t>
      </w:r>
      <w:r w:rsidR="00A225BE">
        <w:rPr>
          <w:rFonts w:cs="Arial"/>
          <w:kern w:val="1"/>
          <w:szCs w:val="20"/>
          <w:lang w:eastAsia="hi-IN" w:bidi="hi-IN"/>
        </w:rPr>
        <w:t xml:space="preserve"> </w:t>
      </w:r>
    </w:p>
    <w:p w:rsidR="00F76170" w:rsidRDefault="00F76170" w:rsidP="003A5596">
      <w:pPr>
        <w:tabs>
          <w:tab w:val="left" w:pos="1276"/>
        </w:tabs>
        <w:suppressAutoHyphens/>
        <w:autoSpaceDE w:val="0"/>
        <w:spacing w:line="240" w:lineRule="auto"/>
        <w:jc w:val="both"/>
        <w:rPr>
          <w:rFonts w:cs="Arial"/>
          <w:kern w:val="1"/>
          <w:szCs w:val="20"/>
          <w:lang w:eastAsia="hi-IN" w:bidi="hi-IN"/>
        </w:rPr>
      </w:pPr>
    </w:p>
    <w:p w:rsidR="00013FDF" w:rsidRPr="007B7145" w:rsidRDefault="00F76170" w:rsidP="00013FDF">
      <w:pPr>
        <w:autoSpaceDE w:val="0"/>
        <w:spacing w:line="240" w:lineRule="auto"/>
        <w:jc w:val="both"/>
        <w:rPr>
          <w:rFonts w:cs="Arial"/>
          <w:kern w:val="1"/>
          <w:szCs w:val="20"/>
          <w:lang w:eastAsia="hi-IN" w:bidi="hi-IN"/>
        </w:rPr>
      </w:pPr>
      <w:r>
        <w:rPr>
          <w:rFonts w:cs="Arial"/>
          <w:b/>
          <w:kern w:val="1"/>
          <w:szCs w:val="20"/>
          <w:lang w:eastAsia="hi-IN" w:bidi="hi-IN"/>
        </w:rPr>
        <w:t xml:space="preserve">Strošek ukrepa 2: </w:t>
      </w:r>
      <w:r w:rsidR="007B7145">
        <w:rPr>
          <w:rFonts w:cs="Arial"/>
          <w:kern w:val="1"/>
          <w:szCs w:val="20"/>
          <w:lang w:eastAsia="hi-IN" w:bidi="hi-IN"/>
        </w:rPr>
        <w:t xml:space="preserve">Predvideni </w:t>
      </w:r>
      <w:r w:rsidR="00944460">
        <w:rPr>
          <w:rFonts w:cs="Arial"/>
          <w:kern w:val="1"/>
          <w:szCs w:val="20"/>
          <w:lang w:eastAsia="hi-IN" w:bidi="hi-IN"/>
        </w:rPr>
        <w:t>stroški za izvedbo ukrepa so 456 mio EUR oziroma 76</w:t>
      </w:r>
      <w:r w:rsidR="007B7145">
        <w:rPr>
          <w:rFonts w:cs="Arial"/>
          <w:kern w:val="1"/>
          <w:szCs w:val="20"/>
          <w:lang w:eastAsia="hi-IN" w:bidi="hi-IN"/>
        </w:rPr>
        <w:t xml:space="preserve"> mio EUR na leto.</w:t>
      </w:r>
    </w:p>
    <w:p w:rsidR="00F84F81" w:rsidRDefault="00F84F81" w:rsidP="00013FDF">
      <w:pPr>
        <w:autoSpaceDE w:val="0"/>
        <w:spacing w:line="240" w:lineRule="auto"/>
        <w:jc w:val="both"/>
        <w:rPr>
          <w:rFonts w:cs="Arial"/>
          <w:b/>
          <w:kern w:val="1"/>
          <w:szCs w:val="20"/>
          <w:lang w:eastAsia="hi-IN" w:bidi="hi-IN"/>
        </w:rPr>
      </w:pPr>
    </w:p>
    <w:p w:rsidR="00F76170" w:rsidRPr="003E3A26" w:rsidRDefault="00F84F81" w:rsidP="002E5458">
      <w:pPr>
        <w:autoSpaceDE w:val="0"/>
        <w:spacing w:line="240" w:lineRule="auto"/>
        <w:jc w:val="both"/>
        <w:rPr>
          <w:rFonts w:cs="Arial"/>
          <w:kern w:val="1"/>
          <w:szCs w:val="20"/>
          <w:lang w:eastAsia="hi-IN" w:bidi="hi-IN"/>
        </w:rPr>
      </w:pPr>
      <w:r>
        <w:rPr>
          <w:rFonts w:cs="Arial"/>
          <w:b/>
          <w:kern w:val="1"/>
          <w:szCs w:val="20"/>
          <w:lang w:eastAsia="hi-IN" w:bidi="hi-IN"/>
        </w:rPr>
        <w:t xml:space="preserve">Strošek ukrepa 3: </w:t>
      </w:r>
      <w:r w:rsidR="00E846A5">
        <w:rPr>
          <w:rFonts w:cs="Arial"/>
          <w:kern w:val="1"/>
          <w:szCs w:val="20"/>
          <w:lang w:eastAsia="hi-IN" w:bidi="hi-IN"/>
        </w:rPr>
        <w:t>Za druge ukrepe, povezane z zmanjšanjem vodnih izgub se stroški predvidijo glede na vrednosti in oceno iz Operativnega programa oskrbe s pitno vodo</w:t>
      </w:r>
      <w:r w:rsidR="00EE2C52">
        <w:rPr>
          <w:rFonts w:cs="Arial"/>
          <w:kern w:val="1"/>
          <w:szCs w:val="20"/>
          <w:lang w:eastAsia="hi-IN" w:bidi="hi-IN"/>
        </w:rPr>
        <w:t xml:space="preserve"> za obdobje od 2016 do 2021</w:t>
      </w:r>
      <w:r w:rsidR="00E846A5">
        <w:rPr>
          <w:rFonts w:cs="Arial"/>
          <w:kern w:val="1"/>
          <w:szCs w:val="20"/>
          <w:lang w:eastAsia="hi-IN" w:bidi="hi-IN"/>
        </w:rPr>
        <w:t xml:space="preserve"> (MOP, 2016)</w:t>
      </w:r>
      <w:r w:rsidR="002E5458">
        <w:rPr>
          <w:rFonts w:cs="Arial"/>
          <w:kern w:val="1"/>
          <w:szCs w:val="20"/>
          <w:lang w:eastAsia="hi-IN" w:bidi="hi-IN"/>
        </w:rPr>
        <w:t>,</w:t>
      </w:r>
      <w:r w:rsidR="00E846A5">
        <w:rPr>
          <w:rFonts w:cs="Arial"/>
          <w:kern w:val="1"/>
          <w:szCs w:val="20"/>
          <w:lang w:eastAsia="hi-IN" w:bidi="hi-IN"/>
        </w:rPr>
        <w:t xml:space="preserve"> in znašajo 30 mio</w:t>
      </w:r>
      <w:r w:rsidR="002E5458">
        <w:rPr>
          <w:rFonts w:cs="Arial"/>
          <w:kern w:val="1"/>
          <w:szCs w:val="20"/>
          <w:lang w:eastAsia="hi-IN" w:bidi="hi-IN"/>
        </w:rPr>
        <w:t xml:space="preserve"> EUR oziroma 5 mio EUR na leto.</w:t>
      </w:r>
    </w:p>
    <w:p w:rsidR="004D3C66" w:rsidRPr="00654449" w:rsidRDefault="004D3C66" w:rsidP="003A5596">
      <w:pPr>
        <w:suppressAutoHyphens/>
        <w:autoSpaceDE w:val="0"/>
        <w:spacing w:line="240" w:lineRule="auto"/>
        <w:jc w:val="both"/>
        <w:rPr>
          <w:rFonts w:eastAsia="SimSun" w:cs="Arial"/>
          <w:b/>
          <w:kern w:val="1"/>
          <w:szCs w:val="20"/>
          <w:lang w:eastAsia="hi-IN" w:bidi="hi-IN"/>
        </w:rPr>
      </w:pPr>
      <w:r w:rsidRPr="00654449">
        <w:rPr>
          <w:rFonts w:eastAsia="SimSun" w:cs="Arial"/>
          <w:b/>
          <w:kern w:val="1"/>
          <w:szCs w:val="20"/>
          <w:lang w:eastAsia="hi-IN" w:bidi="hi-IN"/>
        </w:rPr>
        <w:lastRenderedPageBreak/>
        <w:t xml:space="preserve">ROK ZA IZVEDBO </w:t>
      </w:r>
    </w:p>
    <w:p w:rsidR="00A225BE" w:rsidRPr="00654449" w:rsidRDefault="00A225BE" w:rsidP="003A5596">
      <w:pPr>
        <w:suppressAutoHyphens/>
        <w:autoSpaceDE w:val="0"/>
        <w:spacing w:line="240" w:lineRule="auto"/>
        <w:jc w:val="both"/>
        <w:rPr>
          <w:rFonts w:eastAsia="SimSun" w:cs="Arial"/>
          <w:b/>
          <w:kern w:val="1"/>
          <w:szCs w:val="20"/>
          <w:lang w:eastAsia="hi-IN" w:bidi="hi-IN"/>
        </w:rPr>
      </w:pPr>
    </w:p>
    <w:p w:rsidR="004D3C66" w:rsidRDefault="004D3C66" w:rsidP="003A5596">
      <w:pPr>
        <w:suppressAutoHyphens/>
        <w:autoSpaceDE w:val="0"/>
        <w:spacing w:line="240" w:lineRule="auto"/>
        <w:jc w:val="both"/>
        <w:rPr>
          <w:rFonts w:eastAsia="SimSun" w:cs="Arial"/>
          <w:kern w:val="1"/>
          <w:szCs w:val="20"/>
          <w:lang w:eastAsia="hi-IN" w:bidi="hi-IN"/>
        </w:rPr>
      </w:pPr>
      <w:r w:rsidRPr="00D2074A">
        <w:rPr>
          <w:rFonts w:eastAsia="SimSun" w:cs="Arial"/>
          <w:b/>
          <w:kern w:val="1"/>
          <w:szCs w:val="20"/>
          <w:lang w:eastAsia="hi-IN" w:bidi="hi-IN"/>
        </w:rPr>
        <w:t>Rok za izvedb</w:t>
      </w:r>
      <w:r w:rsidR="00A225BE" w:rsidRPr="00D2074A">
        <w:rPr>
          <w:rFonts w:eastAsia="SimSun" w:cs="Arial"/>
          <w:b/>
          <w:kern w:val="1"/>
          <w:szCs w:val="20"/>
          <w:lang w:eastAsia="hi-IN" w:bidi="hi-IN"/>
        </w:rPr>
        <w:t>o</w:t>
      </w:r>
      <w:r w:rsidR="00D2074A" w:rsidRPr="00D2074A">
        <w:rPr>
          <w:rFonts w:eastAsia="SimSun" w:cs="Arial"/>
          <w:b/>
          <w:kern w:val="1"/>
          <w:szCs w:val="20"/>
          <w:lang w:eastAsia="hi-IN" w:bidi="hi-IN"/>
        </w:rPr>
        <w:t xml:space="preserve"> ukrepa 1</w:t>
      </w:r>
      <w:r w:rsidR="00D2074A">
        <w:rPr>
          <w:rFonts w:eastAsia="SimSun" w:cs="Arial"/>
          <w:kern w:val="1"/>
          <w:szCs w:val="20"/>
          <w:lang w:eastAsia="hi-IN" w:bidi="hi-IN"/>
        </w:rPr>
        <w:t>: je v letu 2022</w:t>
      </w:r>
      <w:r w:rsidRPr="00654449">
        <w:rPr>
          <w:rFonts w:eastAsia="SimSun" w:cs="Arial"/>
          <w:kern w:val="1"/>
          <w:szCs w:val="20"/>
          <w:lang w:eastAsia="hi-IN" w:bidi="hi-IN"/>
        </w:rPr>
        <w:t>.</w:t>
      </w:r>
    </w:p>
    <w:p w:rsidR="00D2074A" w:rsidRDefault="00D2074A" w:rsidP="003A5596">
      <w:pPr>
        <w:suppressAutoHyphens/>
        <w:autoSpaceDE w:val="0"/>
        <w:spacing w:line="240" w:lineRule="auto"/>
        <w:jc w:val="both"/>
        <w:rPr>
          <w:rFonts w:eastAsia="SimSun" w:cs="Arial"/>
          <w:kern w:val="1"/>
          <w:szCs w:val="20"/>
          <w:lang w:eastAsia="hi-IN" w:bidi="hi-IN"/>
        </w:rPr>
      </w:pPr>
    </w:p>
    <w:p w:rsidR="00D2074A" w:rsidRDefault="00D2074A" w:rsidP="003A5596">
      <w:pPr>
        <w:suppressAutoHyphens/>
        <w:autoSpaceDE w:val="0"/>
        <w:spacing w:line="240" w:lineRule="auto"/>
        <w:jc w:val="both"/>
        <w:rPr>
          <w:rFonts w:eastAsia="SimSun" w:cs="Arial"/>
          <w:kern w:val="1"/>
          <w:szCs w:val="20"/>
          <w:lang w:eastAsia="hi-IN" w:bidi="hi-IN"/>
        </w:rPr>
      </w:pPr>
      <w:r>
        <w:rPr>
          <w:rFonts w:eastAsia="SimSun" w:cs="Arial"/>
          <w:b/>
          <w:kern w:val="1"/>
          <w:szCs w:val="20"/>
          <w:lang w:eastAsia="hi-IN" w:bidi="hi-IN"/>
        </w:rPr>
        <w:t>Rok za izvedbo ukrepa 2</w:t>
      </w:r>
      <w:r w:rsidRPr="00D2074A">
        <w:rPr>
          <w:rFonts w:eastAsia="SimSun" w:cs="Arial"/>
          <w:kern w:val="1"/>
          <w:szCs w:val="20"/>
          <w:lang w:eastAsia="hi-IN" w:bidi="hi-IN"/>
        </w:rPr>
        <w:t>:</w:t>
      </w:r>
      <w:r>
        <w:rPr>
          <w:rFonts w:eastAsia="SimSun" w:cs="Arial"/>
          <w:kern w:val="1"/>
          <w:szCs w:val="20"/>
          <w:lang w:eastAsia="hi-IN" w:bidi="hi-IN"/>
        </w:rPr>
        <w:t xml:space="preserve"> je do konca leta 2027.</w:t>
      </w:r>
    </w:p>
    <w:p w:rsidR="00D2074A" w:rsidRDefault="00D2074A" w:rsidP="003A5596">
      <w:pPr>
        <w:suppressAutoHyphens/>
        <w:autoSpaceDE w:val="0"/>
        <w:spacing w:line="240" w:lineRule="auto"/>
        <w:jc w:val="both"/>
        <w:rPr>
          <w:rFonts w:eastAsia="SimSun" w:cs="Arial"/>
          <w:kern w:val="1"/>
          <w:szCs w:val="20"/>
          <w:lang w:eastAsia="hi-IN" w:bidi="hi-IN"/>
        </w:rPr>
      </w:pPr>
    </w:p>
    <w:p w:rsidR="00D2074A" w:rsidRPr="00654449" w:rsidRDefault="00D2074A" w:rsidP="003A5596">
      <w:pPr>
        <w:suppressAutoHyphens/>
        <w:autoSpaceDE w:val="0"/>
        <w:spacing w:line="240" w:lineRule="auto"/>
        <w:jc w:val="both"/>
        <w:rPr>
          <w:rFonts w:eastAsia="SimSun" w:cs="Arial"/>
          <w:kern w:val="1"/>
          <w:szCs w:val="20"/>
          <w:lang w:eastAsia="hi-IN" w:bidi="hi-IN"/>
        </w:rPr>
      </w:pPr>
      <w:r>
        <w:rPr>
          <w:rFonts w:eastAsia="SimSun" w:cs="Arial"/>
          <w:b/>
          <w:kern w:val="1"/>
          <w:szCs w:val="20"/>
          <w:lang w:eastAsia="hi-IN" w:bidi="hi-IN"/>
        </w:rPr>
        <w:t>Rok za izvedbo ukrepa 3</w:t>
      </w:r>
      <w:r w:rsidRPr="00D2074A">
        <w:rPr>
          <w:rFonts w:eastAsia="SimSun" w:cs="Arial"/>
          <w:kern w:val="1"/>
          <w:szCs w:val="20"/>
          <w:lang w:eastAsia="hi-IN" w:bidi="hi-IN"/>
        </w:rPr>
        <w:t>:</w:t>
      </w:r>
      <w:r>
        <w:rPr>
          <w:rFonts w:eastAsia="SimSun" w:cs="Arial"/>
          <w:kern w:val="1"/>
          <w:szCs w:val="20"/>
          <w:lang w:eastAsia="hi-IN" w:bidi="hi-IN"/>
        </w:rPr>
        <w:t xml:space="preserve"> je do konca leta 2027.</w:t>
      </w:r>
    </w:p>
    <w:p w:rsidR="0047326E" w:rsidRPr="00132D71" w:rsidRDefault="0047326E" w:rsidP="004D3C66">
      <w:pPr>
        <w:suppressAutoHyphens/>
        <w:autoSpaceDE w:val="0"/>
        <w:spacing w:line="240" w:lineRule="auto"/>
        <w:jc w:val="both"/>
        <w:rPr>
          <w:rFonts w:eastAsia="SimSun" w:cs="Arial"/>
          <w:kern w:val="1"/>
          <w:szCs w:val="20"/>
          <w:highlight w:val="red"/>
          <w:lang w:eastAsia="hi-IN" w:bidi="hi-IN"/>
        </w:rPr>
      </w:pPr>
    </w:p>
    <w:p w:rsidR="004D3C66" w:rsidRPr="000F1343" w:rsidRDefault="004D3C66" w:rsidP="004D3C66">
      <w:pPr>
        <w:suppressAutoHyphens/>
        <w:autoSpaceDE w:val="0"/>
        <w:spacing w:line="240" w:lineRule="auto"/>
        <w:jc w:val="both"/>
        <w:rPr>
          <w:rFonts w:eastAsia="SimSun" w:cs="Arial"/>
          <w:b/>
          <w:kern w:val="1"/>
          <w:szCs w:val="20"/>
          <w:lang w:eastAsia="hi-IN" w:bidi="hi-IN"/>
        </w:rPr>
      </w:pPr>
      <w:r w:rsidRPr="000F1343">
        <w:rPr>
          <w:rFonts w:eastAsia="SimSun" w:cs="Arial"/>
          <w:b/>
          <w:kern w:val="1"/>
          <w:szCs w:val="20"/>
          <w:lang w:eastAsia="hi-IN" w:bidi="hi-IN"/>
        </w:rPr>
        <w:t>NOSILCI UKREPOV</w:t>
      </w:r>
    </w:p>
    <w:p w:rsidR="00FA6FC9" w:rsidRDefault="00FA6FC9" w:rsidP="004D3C66">
      <w:pPr>
        <w:suppressAutoHyphens/>
        <w:autoSpaceDE w:val="0"/>
        <w:spacing w:line="240" w:lineRule="auto"/>
        <w:jc w:val="both"/>
        <w:rPr>
          <w:rFonts w:eastAsia="SimSun" w:cs="Arial"/>
          <w:b/>
          <w:kern w:val="1"/>
          <w:szCs w:val="20"/>
          <w:highlight w:val="red"/>
          <w:lang w:eastAsia="hi-IN" w:bidi="hi-IN"/>
        </w:rPr>
      </w:pPr>
    </w:p>
    <w:p w:rsidR="00FA6FC9" w:rsidRPr="00654449" w:rsidRDefault="00FA6FC9" w:rsidP="003A5596">
      <w:pPr>
        <w:suppressAutoHyphens/>
        <w:autoSpaceDE w:val="0"/>
        <w:spacing w:line="240" w:lineRule="auto"/>
        <w:jc w:val="both"/>
        <w:rPr>
          <w:rFonts w:eastAsia="SimSun" w:cs="Arial"/>
          <w:kern w:val="1"/>
          <w:szCs w:val="20"/>
          <w:lang w:eastAsia="hi-IN" w:bidi="hi-IN"/>
        </w:rPr>
      </w:pPr>
      <w:r w:rsidRPr="00654449">
        <w:rPr>
          <w:rFonts w:eastAsia="SimSun" w:cs="Arial"/>
          <w:b/>
          <w:kern w:val="1"/>
          <w:szCs w:val="20"/>
          <w:lang w:eastAsia="hi-IN" w:bidi="hi-IN"/>
        </w:rPr>
        <w:t xml:space="preserve">Nosilec ukrepa 1: </w:t>
      </w:r>
      <w:r w:rsidRPr="00654449">
        <w:rPr>
          <w:rFonts w:eastAsia="SimSun" w:cs="Arial"/>
          <w:kern w:val="1"/>
          <w:szCs w:val="20"/>
          <w:lang w:eastAsia="hi-IN" w:bidi="hi-IN"/>
        </w:rPr>
        <w:t xml:space="preserve"> MOP</w:t>
      </w:r>
    </w:p>
    <w:p w:rsidR="00DE636B" w:rsidRPr="00132D71" w:rsidRDefault="00DE636B" w:rsidP="004D3C66">
      <w:pPr>
        <w:suppressAutoHyphens/>
        <w:autoSpaceDE w:val="0"/>
        <w:spacing w:line="240" w:lineRule="auto"/>
        <w:jc w:val="both"/>
        <w:rPr>
          <w:rFonts w:eastAsia="SimSun" w:cs="Arial"/>
          <w:kern w:val="1"/>
          <w:szCs w:val="20"/>
          <w:highlight w:val="red"/>
          <w:lang w:eastAsia="hi-IN" w:bidi="hi-IN"/>
        </w:rPr>
      </w:pPr>
    </w:p>
    <w:p w:rsidR="00DE636B" w:rsidRPr="00036B69" w:rsidRDefault="00036B69" w:rsidP="004D3C66">
      <w:pPr>
        <w:suppressAutoHyphens/>
        <w:autoSpaceDE w:val="0"/>
        <w:spacing w:line="240" w:lineRule="auto"/>
        <w:jc w:val="both"/>
        <w:rPr>
          <w:rFonts w:eastAsia="SimSun" w:cs="Arial"/>
          <w:kern w:val="1"/>
          <w:szCs w:val="20"/>
          <w:lang w:eastAsia="hi-IN" w:bidi="hi-IN"/>
        </w:rPr>
      </w:pPr>
      <w:r w:rsidRPr="00036B69">
        <w:rPr>
          <w:rFonts w:eastAsia="SimSun" w:cs="Arial"/>
          <w:b/>
          <w:kern w:val="1"/>
          <w:szCs w:val="20"/>
          <w:lang w:eastAsia="hi-IN" w:bidi="hi-IN"/>
        </w:rPr>
        <w:t>Nosilec ukrepa 2</w:t>
      </w:r>
      <w:r w:rsidR="00DE636B" w:rsidRPr="00036B69">
        <w:rPr>
          <w:rFonts w:eastAsia="SimSun" w:cs="Arial"/>
          <w:b/>
          <w:kern w:val="1"/>
          <w:szCs w:val="20"/>
          <w:lang w:eastAsia="hi-IN" w:bidi="hi-IN"/>
        </w:rPr>
        <w:t xml:space="preserve">: </w:t>
      </w:r>
      <w:r w:rsidR="00DE636B" w:rsidRPr="00036B69">
        <w:rPr>
          <w:rFonts w:eastAsia="SimSun" w:cs="Arial"/>
          <w:kern w:val="1"/>
          <w:szCs w:val="20"/>
          <w:lang w:eastAsia="hi-IN" w:bidi="hi-IN"/>
        </w:rPr>
        <w:t>Občine in izvajalci javne službe</w:t>
      </w:r>
    </w:p>
    <w:p w:rsidR="00DE636B" w:rsidRPr="00132D71" w:rsidRDefault="00DE636B" w:rsidP="004D3C66">
      <w:pPr>
        <w:suppressAutoHyphens/>
        <w:autoSpaceDE w:val="0"/>
        <w:spacing w:line="240" w:lineRule="auto"/>
        <w:jc w:val="both"/>
        <w:rPr>
          <w:rFonts w:eastAsia="SimSun" w:cs="Arial"/>
          <w:b/>
          <w:kern w:val="1"/>
          <w:szCs w:val="20"/>
          <w:highlight w:val="red"/>
          <w:lang w:eastAsia="hi-IN" w:bidi="hi-IN"/>
        </w:rPr>
      </w:pPr>
    </w:p>
    <w:p w:rsidR="00DE636B" w:rsidRDefault="00395079" w:rsidP="004D3C66">
      <w:pPr>
        <w:suppressAutoHyphens/>
        <w:autoSpaceDE w:val="0"/>
        <w:spacing w:line="240" w:lineRule="auto"/>
        <w:jc w:val="both"/>
        <w:rPr>
          <w:rFonts w:eastAsia="SimSun" w:cs="Arial"/>
          <w:kern w:val="1"/>
          <w:szCs w:val="20"/>
          <w:lang w:eastAsia="hi-IN" w:bidi="hi-IN"/>
        </w:rPr>
      </w:pPr>
      <w:r w:rsidRPr="00395079">
        <w:rPr>
          <w:rFonts w:eastAsia="SimSun" w:cs="Arial"/>
          <w:b/>
          <w:kern w:val="1"/>
          <w:szCs w:val="20"/>
          <w:lang w:eastAsia="hi-IN" w:bidi="hi-IN"/>
        </w:rPr>
        <w:t>Nosilec ukrepa 3</w:t>
      </w:r>
      <w:r w:rsidR="00DE636B" w:rsidRPr="00395079">
        <w:rPr>
          <w:rFonts w:eastAsia="SimSun" w:cs="Arial"/>
          <w:b/>
          <w:kern w:val="1"/>
          <w:szCs w:val="20"/>
          <w:lang w:eastAsia="hi-IN" w:bidi="hi-IN"/>
        </w:rPr>
        <w:t xml:space="preserve">: </w:t>
      </w:r>
      <w:r w:rsidR="00DE636B" w:rsidRPr="00395079">
        <w:rPr>
          <w:rFonts w:eastAsia="SimSun" w:cs="Arial"/>
          <w:kern w:val="1"/>
          <w:szCs w:val="20"/>
          <w:lang w:eastAsia="hi-IN" w:bidi="hi-IN"/>
        </w:rPr>
        <w:t>Občine in izvajalci javne službe</w:t>
      </w:r>
    </w:p>
    <w:p w:rsidR="00AB4BC5" w:rsidRPr="00395079" w:rsidRDefault="00AB4BC5" w:rsidP="004D3C66">
      <w:pPr>
        <w:suppressAutoHyphens/>
        <w:autoSpaceDE w:val="0"/>
        <w:spacing w:line="240" w:lineRule="auto"/>
        <w:jc w:val="both"/>
        <w:rPr>
          <w:rFonts w:eastAsia="SimSun" w:cs="Arial"/>
          <w:kern w:val="1"/>
          <w:szCs w:val="20"/>
          <w:lang w:eastAsia="hi-IN" w:bidi="hi-IN"/>
        </w:rPr>
      </w:pPr>
    </w:p>
    <w:p w:rsidR="004D3C66" w:rsidRPr="00132D71" w:rsidRDefault="004D3C66" w:rsidP="003A5596">
      <w:pPr>
        <w:pStyle w:val="Naslov2"/>
        <w:spacing w:before="0" w:line="240" w:lineRule="auto"/>
        <w:jc w:val="both"/>
        <w:rPr>
          <w:rFonts w:ascii="Arial" w:eastAsia="Calibri" w:hAnsi="Arial" w:cs="Arial"/>
          <w:color w:val="auto"/>
          <w:sz w:val="20"/>
          <w:szCs w:val="20"/>
        </w:rPr>
      </w:pPr>
      <w:bookmarkStart w:id="112" w:name="_Toc396725714"/>
      <w:bookmarkStart w:id="113" w:name="_Toc399939747"/>
      <w:bookmarkStart w:id="114" w:name="_Toc93661807"/>
      <w:r w:rsidRPr="00132D71">
        <w:rPr>
          <w:rFonts w:ascii="Arial" w:eastAsia="Calibri" w:hAnsi="Arial" w:cs="Arial"/>
          <w:color w:val="auto"/>
          <w:sz w:val="20"/>
          <w:szCs w:val="20"/>
        </w:rPr>
        <w:t>14.4  ZAGOTAVLJANJE REZERVNIH ZAJETIJ ZA PITNO VODO</w:t>
      </w:r>
      <w:bookmarkEnd w:id="112"/>
      <w:bookmarkEnd w:id="113"/>
      <w:bookmarkEnd w:id="114"/>
    </w:p>
    <w:p w:rsidR="004D3C66" w:rsidRPr="00132D71" w:rsidRDefault="004D3C66" w:rsidP="00B406A9">
      <w:pPr>
        <w:spacing w:line="240" w:lineRule="auto"/>
        <w:jc w:val="both"/>
        <w:rPr>
          <w:rFonts w:eastAsia="Calibri" w:cs="Arial"/>
          <w:b/>
          <w:szCs w:val="20"/>
        </w:rPr>
      </w:pPr>
    </w:p>
    <w:p w:rsidR="00E16CF0" w:rsidRPr="00132D71" w:rsidRDefault="00CB436C" w:rsidP="003A5596">
      <w:pPr>
        <w:spacing w:line="240" w:lineRule="auto"/>
        <w:jc w:val="both"/>
      </w:pPr>
      <w:r w:rsidRPr="00132D71">
        <w:t xml:space="preserve">Javni vodovodi se načrtujejo tako, da imajo zagotovljena rezervna zajetja za pitno vodo, s katerimi se povečujeta zanesljivost in varnost obratovanja javnega vodovoda. </w:t>
      </w:r>
    </w:p>
    <w:p w:rsidR="00CB436C" w:rsidRPr="00132D71" w:rsidRDefault="00CB436C" w:rsidP="003A5596">
      <w:pPr>
        <w:spacing w:line="240" w:lineRule="auto"/>
        <w:jc w:val="both"/>
      </w:pPr>
    </w:p>
    <w:p w:rsidR="00CB436C" w:rsidRPr="00132D71" w:rsidRDefault="00CB436C" w:rsidP="003A5596">
      <w:pPr>
        <w:spacing w:line="240" w:lineRule="auto"/>
        <w:jc w:val="both"/>
      </w:pPr>
      <w:r w:rsidRPr="00132D71">
        <w:t xml:space="preserve">Vsak javni vodovod mora imeti zagotovljena rezervna zajetja za pitno vodo, iz katerih se lahko v nujnih primerih zagotavlja oskrba s pitno vodo na območju javnega vodovoda, vsaj v nujnem obsegu porabe pitne vode, pri čemer se za nujni obseg porabe pitne vode šteje </w:t>
      </w:r>
      <w:r w:rsidR="001C249F">
        <w:t>zagotavljanje pitne vode za pitj</w:t>
      </w:r>
      <w:r w:rsidRPr="00132D71">
        <w:t>e in osnovno higieno prebivalstva ter nujne dejavnosti za delo in življenje na območju javnega vodovoda.</w:t>
      </w:r>
    </w:p>
    <w:p w:rsidR="00CB436C" w:rsidRPr="00132D71" w:rsidRDefault="00CB436C" w:rsidP="003A5596">
      <w:pPr>
        <w:spacing w:line="240" w:lineRule="auto"/>
        <w:jc w:val="both"/>
      </w:pPr>
    </w:p>
    <w:p w:rsidR="00CB436C" w:rsidRPr="00132D71" w:rsidRDefault="00D776BA" w:rsidP="003A5596">
      <w:pPr>
        <w:spacing w:line="240" w:lineRule="auto"/>
        <w:jc w:val="both"/>
      </w:pPr>
      <w:r w:rsidRPr="00132D71">
        <w:t>Rezervno zajetje za pitno vodo je drugo neodvisno zajetje za pitno vodo, ki napaja isti javni vodovod.</w:t>
      </w:r>
    </w:p>
    <w:p w:rsidR="00D776BA" w:rsidRPr="00132D71" w:rsidRDefault="00D776BA" w:rsidP="003A5596">
      <w:pPr>
        <w:spacing w:line="240" w:lineRule="auto"/>
        <w:jc w:val="both"/>
      </w:pPr>
    </w:p>
    <w:p w:rsidR="00D776BA" w:rsidRPr="00132D71" w:rsidRDefault="00D776BA" w:rsidP="003A5596">
      <w:pPr>
        <w:spacing w:line="240" w:lineRule="auto"/>
        <w:jc w:val="both"/>
      </w:pPr>
      <w:r w:rsidRPr="00132D71">
        <w:t>Za rezervno zajetje za pitno vodo se lahko šteje tudi drug neodvisen javni vodovod, če je izveden ustrezen priključek nanj in je v programu oskrbe s pitno vodo opredeljen režim obratovanja obeh javnih vodovodov v primeru njegove uporabe. Šteje se, da je rezervno zajetje za pitno vodo neodvisno, če se rezervno zajetje ali zajetja javnega vodovoda iz prejšnjega stavka nahajajo izven območja zajetja za pitno vodo, ki je v skladu s predpisom, ki ureja kriterije za določitev vodovarstvenega območja, določena za ožje vodovarstveno območje ali izpolnjuje kriterije za ožje vodovarstveno območje.</w:t>
      </w:r>
    </w:p>
    <w:p w:rsidR="00D776BA" w:rsidRPr="00132D71" w:rsidRDefault="00D776BA" w:rsidP="003A5596">
      <w:pPr>
        <w:spacing w:line="240" w:lineRule="auto"/>
        <w:jc w:val="both"/>
      </w:pPr>
    </w:p>
    <w:p w:rsidR="00D776BA" w:rsidRPr="00132D71" w:rsidRDefault="00272593" w:rsidP="003A5596">
      <w:pPr>
        <w:spacing w:line="240" w:lineRule="auto"/>
        <w:jc w:val="both"/>
      </w:pPr>
      <w:r w:rsidRPr="00132D71">
        <w:t>Izvajalec javne službe lahko nadomesti rezervna zajetja za pitno vodo z dovažanjem pitne vode za javne vodovode, ki oskrbujejo s pitno vodo manj kot 300 prebival</w:t>
      </w:r>
      <w:r w:rsidR="000B5A5B" w:rsidRPr="00132D71">
        <w:t>cev s stalnim prebivališčem, pr</w:t>
      </w:r>
      <w:r w:rsidRPr="00132D71">
        <w:t>i čemer mora za vsakega prebivalca zagotoviti najmanj nujni obseg porabe pitne vode.</w:t>
      </w:r>
    </w:p>
    <w:p w:rsidR="00D776BA" w:rsidRPr="00132D71" w:rsidRDefault="00D776BA" w:rsidP="003A5596">
      <w:pPr>
        <w:spacing w:line="240" w:lineRule="auto"/>
        <w:jc w:val="both"/>
      </w:pPr>
    </w:p>
    <w:p w:rsidR="00D776BA" w:rsidRPr="00132D71" w:rsidRDefault="00006B0C" w:rsidP="003A5596">
      <w:pPr>
        <w:spacing w:line="240" w:lineRule="auto"/>
        <w:jc w:val="both"/>
      </w:pPr>
      <w:r w:rsidRPr="00132D71">
        <w:t xml:space="preserve">Po podatkih IJSVO za leto 2018 (IJSVO, 2021) je v RS </w:t>
      </w:r>
      <w:r w:rsidR="00892809" w:rsidRPr="00132D71">
        <w:t>561</w:t>
      </w:r>
      <w:r w:rsidR="009A25D0" w:rsidRPr="00132D71">
        <w:t xml:space="preserve"> javnih vodovodov, </w:t>
      </w:r>
      <w:r w:rsidR="00660C5B" w:rsidRPr="00132D71">
        <w:t xml:space="preserve">med njimi </w:t>
      </w:r>
      <w:r w:rsidR="009A25D0" w:rsidRPr="00132D71">
        <w:t>6 takšnih, ki s pitno vodo oskrbujejo več kot 50</w:t>
      </w:r>
      <w:r w:rsidR="0007140D" w:rsidRPr="00132D71">
        <w:t>.000</w:t>
      </w:r>
      <w:r w:rsidR="009A25D0" w:rsidRPr="00132D71">
        <w:t xml:space="preserve"> prebivalcev. </w:t>
      </w:r>
      <w:r w:rsidR="00892809" w:rsidRPr="00132D71">
        <w:t>262</w:t>
      </w:r>
      <w:r w:rsidR="0007140D" w:rsidRPr="00132D71">
        <w:t xml:space="preserve"> javnih vodovodov oskrbuje med 300 in 49.999 prebivalcev, 209 javnih vodovodov </w:t>
      </w:r>
      <w:r w:rsidR="00660C5B" w:rsidRPr="00132D71">
        <w:t xml:space="preserve">oskrbuje </w:t>
      </w:r>
      <w:r w:rsidR="0007140D" w:rsidRPr="00132D71">
        <w:t xml:space="preserve">med 50 in 299 prebivalcev, medtem ko 84 </w:t>
      </w:r>
      <w:r w:rsidR="001C16A4" w:rsidRPr="00132D71">
        <w:t xml:space="preserve">javnih </w:t>
      </w:r>
      <w:r w:rsidR="0007140D" w:rsidRPr="00132D71">
        <w:t xml:space="preserve">vodovodov oskrbuje manj kot 50 prebivalcev. </w:t>
      </w:r>
    </w:p>
    <w:p w:rsidR="00660C5B" w:rsidRPr="00132D71" w:rsidRDefault="00660C5B" w:rsidP="003A5596">
      <w:pPr>
        <w:spacing w:line="240" w:lineRule="auto"/>
        <w:jc w:val="both"/>
      </w:pPr>
    </w:p>
    <w:p w:rsidR="00660C5B" w:rsidRPr="00132D71" w:rsidRDefault="001C16A4" w:rsidP="003A5596">
      <w:pPr>
        <w:spacing w:line="240" w:lineRule="auto"/>
        <w:jc w:val="both"/>
      </w:pPr>
      <w:r w:rsidRPr="00132D71">
        <w:t>Glede na podatke IJSV</w:t>
      </w:r>
      <w:r w:rsidR="00D416B0" w:rsidRPr="00132D71">
        <w:t>O za le</w:t>
      </w:r>
      <w:r w:rsidR="00892809" w:rsidRPr="00132D71">
        <w:t>to 2018 (IJSVO, 2021) je med 268</w:t>
      </w:r>
      <w:r w:rsidR="00D416B0" w:rsidRPr="00132D71">
        <w:t xml:space="preserve"> javnimi vodovodi, ki oskrbujejo vsaj 300 prebivalcev, 157 javnih vodovodov, ki nimajo zagotovljenega rezervnega zajetja. </w:t>
      </w:r>
      <w:r w:rsidR="0057624A">
        <w:t xml:space="preserve">Po podatkih IJSVO za leto 2018 (IJSVO, 2021), nobeden od šestih javnih vodovodov (ID 1046 Vodovodni sistem za oskrbo slovenske Istre – Rižanski vodovod; ID 1088 Osrednji celjski; ID 1126 Centralni vodovodni sistem – Ljubljana; ID 1159 Vodooskrbni sistem Ptuj; ID 1171 Centralni vodovodni sistem in ID 1190 Kranj), ki oskrbujejo več kot 50.000 prebivalcev, nima zagotovljenega rezervnega zajetja. </w:t>
      </w:r>
    </w:p>
    <w:p w:rsidR="004D3C66" w:rsidRPr="00132D71" w:rsidRDefault="004D3C66" w:rsidP="00DF55B8">
      <w:pPr>
        <w:spacing w:line="240" w:lineRule="auto"/>
        <w:jc w:val="both"/>
        <w:rPr>
          <w:rFonts w:eastAsia="SimSun"/>
          <w:lang w:eastAsia="hi-IN" w:bidi="hi-IN"/>
        </w:rPr>
      </w:pPr>
    </w:p>
    <w:p w:rsidR="004D3C66" w:rsidRPr="00DF55B8" w:rsidRDefault="004D3C66" w:rsidP="00DF55B8">
      <w:pPr>
        <w:spacing w:line="240" w:lineRule="auto"/>
        <w:jc w:val="both"/>
        <w:rPr>
          <w:rFonts w:eastAsia="SimSun"/>
          <w:b/>
          <w:lang w:eastAsia="hi-IN" w:bidi="hi-IN"/>
        </w:rPr>
      </w:pPr>
      <w:r w:rsidRPr="00DF55B8">
        <w:rPr>
          <w:rFonts w:eastAsia="SimSun"/>
          <w:b/>
          <w:lang w:eastAsia="hi-IN" w:bidi="hi-IN"/>
        </w:rPr>
        <w:t>CILJ</w:t>
      </w:r>
    </w:p>
    <w:p w:rsidR="004D3C66" w:rsidRPr="00132D71" w:rsidRDefault="004D3C66" w:rsidP="00DF55B8">
      <w:pPr>
        <w:spacing w:line="240" w:lineRule="auto"/>
        <w:jc w:val="both"/>
        <w:rPr>
          <w:rFonts w:eastAsia="SimSun"/>
          <w:lang w:eastAsia="hi-IN" w:bidi="hi-IN"/>
        </w:rPr>
      </w:pPr>
    </w:p>
    <w:p w:rsidR="004D3C66" w:rsidRPr="00132D71" w:rsidRDefault="00193A4E" w:rsidP="00DF55B8">
      <w:pPr>
        <w:spacing w:line="240" w:lineRule="auto"/>
        <w:jc w:val="both"/>
        <w:rPr>
          <w:rFonts w:eastAsia="SimSun"/>
          <w:lang w:eastAsia="hi-IN" w:bidi="hi-IN"/>
        </w:rPr>
      </w:pPr>
      <w:r w:rsidRPr="00132D71">
        <w:rPr>
          <w:rFonts w:eastAsia="SimSun"/>
          <w:lang w:eastAsia="hi-IN" w:bidi="hi-IN"/>
        </w:rPr>
        <w:t xml:space="preserve">Zagotovitev rezervnih zajetij za pitno vodo za javne vodovodne sisteme, </w:t>
      </w:r>
      <w:r w:rsidR="004D3C66" w:rsidRPr="00132D71">
        <w:rPr>
          <w:rFonts w:eastAsia="SimSun"/>
          <w:lang w:eastAsia="hi-IN" w:bidi="hi-IN"/>
        </w:rPr>
        <w:t xml:space="preserve">ki oskrbujejo </w:t>
      </w:r>
      <w:r w:rsidR="00504E5B" w:rsidRPr="00132D71">
        <w:rPr>
          <w:rFonts w:eastAsia="SimSun"/>
          <w:lang w:eastAsia="hi-IN" w:bidi="hi-IN"/>
        </w:rPr>
        <w:t>300 ali več prebivalcev</w:t>
      </w:r>
      <w:r w:rsidRPr="00132D71">
        <w:rPr>
          <w:rFonts w:eastAsia="SimSun"/>
          <w:lang w:eastAsia="hi-IN" w:bidi="hi-IN"/>
        </w:rPr>
        <w:t>.</w:t>
      </w:r>
    </w:p>
    <w:p w:rsidR="00DF20CE" w:rsidRDefault="00DF20CE" w:rsidP="00DF55B8">
      <w:pPr>
        <w:spacing w:line="240" w:lineRule="auto"/>
        <w:jc w:val="both"/>
        <w:rPr>
          <w:rFonts w:eastAsia="SimSun"/>
          <w:lang w:eastAsia="hi-IN" w:bidi="hi-IN"/>
        </w:rPr>
      </w:pPr>
    </w:p>
    <w:p w:rsidR="004D3C66" w:rsidRPr="00DF55B8" w:rsidRDefault="004D3C66" w:rsidP="00DF55B8">
      <w:pPr>
        <w:spacing w:line="240" w:lineRule="auto"/>
        <w:jc w:val="both"/>
        <w:rPr>
          <w:rFonts w:eastAsia="SimSun"/>
          <w:b/>
          <w:lang w:eastAsia="hi-IN" w:bidi="hi-IN"/>
        </w:rPr>
      </w:pPr>
      <w:r w:rsidRPr="00DF55B8">
        <w:rPr>
          <w:rFonts w:eastAsia="SimSun"/>
          <w:b/>
          <w:lang w:eastAsia="hi-IN" w:bidi="hi-IN"/>
        </w:rPr>
        <w:lastRenderedPageBreak/>
        <w:t>UKREP</w:t>
      </w:r>
    </w:p>
    <w:p w:rsidR="004D3C66" w:rsidRPr="00132D71" w:rsidRDefault="004D3C66" w:rsidP="00DF55B8">
      <w:pPr>
        <w:spacing w:line="240" w:lineRule="auto"/>
        <w:jc w:val="both"/>
        <w:rPr>
          <w:rFonts w:eastAsia="SimSun"/>
          <w:lang w:eastAsia="hi-IN" w:bidi="hi-IN"/>
        </w:rPr>
      </w:pPr>
    </w:p>
    <w:p w:rsidR="004D3C66" w:rsidRDefault="006C2484" w:rsidP="00DF55B8">
      <w:pPr>
        <w:spacing w:line="240" w:lineRule="auto"/>
        <w:jc w:val="both"/>
        <w:rPr>
          <w:rFonts w:eastAsia="SimSun"/>
          <w:lang w:eastAsia="hi-IN" w:bidi="hi-IN"/>
        </w:rPr>
      </w:pPr>
      <w:r w:rsidRPr="00132D71">
        <w:rPr>
          <w:rFonts w:eastAsia="SimSun"/>
          <w:lang w:eastAsia="hi-IN" w:bidi="hi-IN"/>
        </w:rPr>
        <w:t xml:space="preserve">Zagotovitev rezervnega zajetja za pitno vodo </w:t>
      </w:r>
      <w:r w:rsidR="00613D89" w:rsidRPr="00132D71">
        <w:rPr>
          <w:rFonts w:eastAsia="SimSun"/>
          <w:lang w:eastAsia="hi-IN" w:bidi="hi-IN"/>
        </w:rPr>
        <w:t>za 157 javnih vodovodov.</w:t>
      </w:r>
    </w:p>
    <w:p w:rsidR="008A62D5" w:rsidRPr="00132D71" w:rsidRDefault="008A62D5" w:rsidP="00DF55B8">
      <w:pPr>
        <w:spacing w:line="240" w:lineRule="auto"/>
        <w:jc w:val="both"/>
        <w:rPr>
          <w:rFonts w:eastAsia="SimSun"/>
          <w:lang w:eastAsia="hi-IN" w:bidi="hi-IN"/>
        </w:rPr>
      </w:pPr>
    </w:p>
    <w:p w:rsidR="004D3C66" w:rsidRPr="00DF55B8" w:rsidRDefault="004D3C66" w:rsidP="00DF55B8">
      <w:pPr>
        <w:spacing w:line="240" w:lineRule="auto"/>
        <w:jc w:val="both"/>
        <w:rPr>
          <w:rFonts w:eastAsia="SimSun"/>
          <w:b/>
          <w:lang w:eastAsia="hi-IN" w:bidi="hi-IN"/>
        </w:rPr>
      </w:pPr>
      <w:r w:rsidRPr="00DF55B8">
        <w:rPr>
          <w:rFonts w:eastAsia="SimSun"/>
          <w:b/>
          <w:lang w:eastAsia="hi-IN" w:bidi="hi-IN"/>
        </w:rPr>
        <w:t>OCENA STROŠKOV UKREPA</w:t>
      </w:r>
    </w:p>
    <w:p w:rsidR="004D3C66" w:rsidRPr="00132D71" w:rsidRDefault="004D3C66" w:rsidP="00DF55B8">
      <w:pPr>
        <w:spacing w:line="240" w:lineRule="auto"/>
        <w:jc w:val="both"/>
        <w:rPr>
          <w:rFonts w:eastAsia="SimSun"/>
          <w:lang w:eastAsia="hi-IN" w:bidi="hi-IN"/>
        </w:rPr>
      </w:pPr>
    </w:p>
    <w:p w:rsidR="004D3C66" w:rsidRPr="00132D71" w:rsidRDefault="00B435B4" w:rsidP="00DF55B8">
      <w:pPr>
        <w:spacing w:line="240" w:lineRule="auto"/>
        <w:jc w:val="both"/>
      </w:pPr>
      <w:r w:rsidRPr="00132D71">
        <w:t>Za oceno stroškov ukrepa so bili ocenjeni stroški, ki se nanašajo na 157 javnih vodovodov, za katere je bilo ugotovljeno, da nimajo drugega neodvisnega zajetja za pitno vodo, ki napaja isti javni vodovod. Pri ugotavljanju števila javnih vodovodov brez rezervnega zajetja niso bile upoštevane navezave na  drug neodvisen javni vodovod</w:t>
      </w:r>
      <w:r w:rsidR="0067155A" w:rsidRPr="00132D71">
        <w:t>, ki so</w:t>
      </w:r>
      <w:r w:rsidRPr="00132D71">
        <w:t xml:space="preserve"> v skladu s predpisi, saj o tem ni </w:t>
      </w:r>
      <w:r w:rsidR="00307468" w:rsidRPr="00132D71">
        <w:t xml:space="preserve">bilo </w:t>
      </w:r>
      <w:r w:rsidRPr="00132D71">
        <w:t xml:space="preserve">zanesljivih podatkov. </w:t>
      </w:r>
    </w:p>
    <w:p w:rsidR="00B435B4" w:rsidRPr="00132D71" w:rsidRDefault="00B435B4" w:rsidP="004D3C66">
      <w:pPr>
        <w:pStyle w:val="Telobesedila"/>
        <w:autoSpaceDE w:val="0"/>
        <w:rPr>
          <w:rFonts w:ascii="Arial" w:hAnsi="Arial" w:cs="Arial"/>
          <w:sz w:val="20"/>
          <w:szCs w:val="20"/>
        </w:rPr>
      </w:pPr>
    </w:p>
    <w:p w:rsidR="00B435B4" w:rsidRDefault="008C7F5C" w:rsidP="00DF55B8">
      <w:pPr>
        <w:spacing w:line="240" w:lineRule="auto"/>
        <w:jc w:val="both"/>
      </w:pPr>
      <w:r w:rsidRPr="00132D71">
        <w:t>Ocena stroškov novih</w:t>
      </w:r>
      <w:r w:rsidR="00307468" w:rsidRPr="00132D71">
        <w:t xml:space="preserve"> </w:t>
      </w:r>
      <w:r w:rsidRPr="00132D71">
        <w:t>zajetij</w:t>
      </w:r>
      <w:r w:rsidR="00307468" w:rsidRPr="00132D71">
        <w:t xml:space="preserve"> je </w:t>
      </w:r>
      <w:r w:rsidR="00117584" w:rsidRPr="00132D71">
        <w:t xml:space="preserve">bila </w:t>
      </w:r>
      <w:r w:rsidR="00307468" w:rsidRPr="00132D71">
        <w:t>i</w:t>
      </w:r>
      <w:r w:rsidR="00117584" w:rsidRPr="00132D71">
        <w:t>zračunana</w:t>
      </w:r>
      <w:r w:rsidRPr="00132D71">
        <w:t xml:space="preserve"> na podlagi opredelitve okvirnih stroškov izvedbe in sanacije nekaterih ključnih delov vodovodnih sistemov iz Operativnega programa oskrbe s pitno vodo (MOP, 20</w:t>
      </w:r>
      <w:r w:rsidR="00117584" w:rsidRPr="00132D71">
        <w:t>06). Stroški novih zajetij so bili razdeljeni</w:t>
      </w:r>
      <w:r w:rsidRPr="00132D71">
        <w:t xml:space="preserve"> v tri kategorije in sicer: - javni vodovodi z </w:t>
      </w:r>
      <w:r w:rsidR="00F37CB8" w:rsidRPr="00132D71">
        <w:t>dobavo</w:t>
      </w:r>
      <w:r w:rsidRPr="00132D71">
        <w:t xml:space="preserve"> do 37 m3 pitne vode na dan (540 EUR/m3), - javni vodovodi z dobavo</w:t>
      </w:r>
      <w:r w:rsidR="00F37CB8" w:rsidRPr="00132D71">
        <w:t xml:space="preserve"> do 3.700 m3 pitne vode na dan (270 EUR/m3) in – javni vodovodi z večjo zmogljivostjo (135 EUR/m3).</w:t>
      </w:r>
      <w:r w:rsidR="00BB1F88">
        <w:t xml:space="preserve"> Stroški ne zajemajo stroškov raziskav za nov vodni vir, stroški izdelave strokovnih pod</w:t>
      </w:r>
      <w:r w:rsidR="006B5B8A">
        <w:t xml:space="preserve">lag za zaščito </w:t>
      </w:r>
      <w:r w:rsidR="00BB1F88">
        <w:t>vodnih virov, pa so predstavljeni v drugem ukrepu.</w:t>
      </w:r>
    </w:p>
    <w:p w:rsidR="00B435B4" w:rsidRPr="00300DA8" w:rsidRDefault="00B435B4" w:rsidP="00DF55B8">
      <w:pPr>
        <w:spacing w:line="240" w:lineRule="auto"/>
        <w:jc w:val="both"/>
      </w:pPr>
    </w:p>
    <w:p w:rsidR="004D3C66" w:rsidRPr="00132D71" w:rsidRDefault="008E443E" w:rsidP="00DF55B8">
      <w:pPr>
        <w:spacing w:line="240" w:lineRule="auto"/>
        <w:jc w:val="both"/>
      </w:pPr>
      <w:r w:rsidRPr="00132D71">
        <w:t xml:space="preserve">Stroški investicije za zagotovitev rezervnih zajetij za 157 javnih vodovodov so bili ocenjeni na </w:t>
      </w:r>
      <w:r w:rsidR="00365976" w:rsidRPr="00132D71">
        <w:t>50.000.000 EUR, od teg</w:t>
      </w:r>
      <w:r w:rsidR="005A5843" w:rsidRPr="00132D71">
        <w:t xml:space="preserve">a več kot polovico za </w:t>
      </w:r>
      <w:r w:rsidR="00365976" w:rsidRPr="00132D71">
        <w:t xml:space="preserve">6 </w:t>
      </w:r>
      <w:r w:rsidR="005A5843" w:rsidRPr="00132D71">
        <w:t xml:space="preserve">največjih </w:t>
      </w:r>
      <w:r w:rsidR="00365976" w:rsidRPr="00132D71">
        <w:t>javnih vodovodov, ki s pitno vodo oskrbujejo več kot 50.000 prebivalcev. Stroški investicije</w:t>
      </w:r>
      <w:r w:rsidR="008F09CD" w:rsidRPr="00132D71">
        <w:t>,</w:t>
      </w:r>
      <w:r w:rsidR="00365976" w:rsidRPr="00132D71">
        <w:t xml:space="preserve"> razdeljeni na obdobje veljavnosti operativnega programa oskrbe s pitn</w:t>
      </w:r>
      <w:r w:rsidR="008F09CD" w:rsidRPr="00132D71">
        <w:t>o vodo, na leto znašajo</w:t>
      </w:r>
      <w:r w:rsidR="00365976" w:rsidRPr="00132D71">
        <w:t xml:space="preserve"> približno 8.333.333 EUR.</w:t>
      </w:r>
      <w:r w:rsidR="00117584" w:rsidRPr="00132D71">
        <w:t xml:space="preserve"> Povprečen strošek na prebivalca za vse javne vodovode, ki oskrbujejo vsaj 300 prebivalcev znaša 41 EUR.</w:t>
      </w:r>
    </w:p>
    <w:p w:rsidR="005A1EA8" w:rsidRPr="00132D71" w:rsidRDefault="005A1EA8" w:rsidP="00DF55B8">
      <w:pPr>
        <w:spacing w:line="240" w:lineRule="auto"/>
        <w:jc w:val="both"/>
      </w:pPr>
    </w:p>
    <w:p w:rsidR="005A1EA8" w:rsidRPr="00132D71" w:rsidRDefault="005A1EA8" w:rsidP="00DF55B8">
      <w:pPr>
        <w:spacing w:line="240" w:lineRule="auto"/>
        <w:jc w:val="both"/>
      </w:pPr>
      <w:r w:rsidRPr="00132D71">
        <w:t>V kolikor bi iz rezervnih zajetij zagotavljali le nujen obseg porabe pitne vode, kar v skladu z mnenjem Nacionalnega inštituta za javno zdravje (NIJZ, 2021) o potrebnih količinah pitne vode v primeru omejitve ali prekinitve dobave pitne vode predstavlja 20 litrov na osebo na dan, bilo potrebno zagot</w:t>
      </w:r>
      <w:r w:rsidR="009E08C6" w:rsidRPr="00132D71">
        <w:t xml:space="preserve">oviti približno 24.600 m3 </w:t>
      </w:r>
      <w:r w:rsidR="000C14B0" w:rsidRPr="00132D71">
        <w:t xml:space="preserve">rezervnih virov </w:t>
      </w:r>
      <w:r w:rsidR="009E08C6" w:rsidRPr="00132D71">
        <w:t>pitne vode na dan, s čimer bi se stroški</w:t>
      </w:r>
      <w:r w:rsidR="007638DD" w:rsidRPr="00132D71">
        <w:t xml:space="preserve"> investicije bistveno</w:t>
      </w:r>
      <w:r w:rsidR="007078EC" w:rsidRPr="00132D71">
        <w:t xml:space="preserve"> znižali</w:t>
      </w:r>
      <w:r w:rsidR="009E08C6" w:rsidRPr="00132D71">
        <w:t>.</w:t>
      </w:r>
    </w:p>
    <w:p w:rsidR="0047326E" w:rsidRPr="00132D71" w:rsidRDefault="0047326E" w:rsidP="00DF55B8">
      <w:pPr>
        <w:spacing w:line="240" w:lineRule="auto"/>
        <w:jc w:val="both"/>
        <w:rPr>
          <w:rFonts w:eastAsia="Calibri"/>
          <w:b/>
        </w:rPr>
      </w:pPr>
    </w:p>
    <w:p w:rsidR="004D3C66" w:rsidRPr="00132D71" w:rsidRDefault="004D3C66" w:rsidP="00DF55B8">
      <w:pPr>
        <w:spacing w:line="240" w:lineRule="auto"/>
        <w:jc w:val="both"/>
        <w:rPr>
          <w:rFonts w:eastAsia="Calibri"/>
          <w:b/>
        </w:rPr>
      </w:pPr>
      <w:r w:rsidRPr="00132D71">
        <w:rPr>
          <w:rFonts w:eastAsia="Calibri"/>
          <w:b/>
        </w:rPr>
        <w:t xml:space="preserve">ROK ZA IZVEDBO </w:t>
      </w:r>
    </w:p>
    <w:p w:rsidR="004D3C66" w:rsidRPr="00132D71" w:rsidRDefault="004D3C66" w:rsidP="00DF55B8">
      <w:pPr>
        <w:spacing w:line="240" w:lineRule="auto"/>
        <w:jc w:val="both"/>
        <w:rPr>
          <w:rFonts w:eastAsia="Calibri"/>
        </w:rPr>
      </w:pPr>
    </w:p>
    <w:p w:rsidR="00B8615B" w:rsidRDefault="004D3C66" w:rsidP="00DF55B8">
      <w:pPr>
        <w:spacing w:line="240" w:lineRule="auto"/>
        <w:jc w:val="both"/>
        <w:rPr>
          <w:rFonts w:eastAsia="SimSun"/>
          <w:kern w:val="1"/>
          <w:lang w:eastAsia="hi-IN" w:bidi="hi-IN"/>
        </w:rPr>
      </w:pPr>
      <w:r w:rsidRPr="00132D71">
        <w:rPr>
          <w:rFonts w:eastAsia="SimSun"/>
          <w:kern w:val="1"/>
          <w:lang w:eastAsia="hi-IN" w:bidi="hi-IN"/>
        </w:rPr>
        <w:t xml:space="preserve">Rok </w:t>
      </w:r>
      <w:r w:rsidR="0022570E" w:rsidRPr="00132D71">
        <w:rPr>
          <w:rFonts w:eastAsia="SimSun"/>
          <w:kern w:val="1"/>
          <w:lang w:eastAsia="hi-IN" w:bidi="hi-IN"/>
        </w:rPr>
        <w:t>za izvedbo</w:t>
      </w:r>
      <w:r w:rsidR="00B8615B" w:rsidRPr="00B8615B">
        <w:t xml:space="preserve"> </w:t>
      </w:r>
      <w:r w:rsidR="00B8615B" w:rsidRPr="00B8615B">
        <w:rPr>
          <w:rFonts w:eastAsia="SimSun"/>
          <w:kern w:val="1"/>
          <w:lang w:eastAsia="hi-IN" w:bidi="hi-IN"/>
        </w:rPr>
        <w:t>za javne vodovode, ki s pitno vodo oskrbu</w:t>
      </w:r>
      <w:r w:rsidR="00B8615B">
        <w:rPr>
          <w:rFonts w:eastAsia="SimSun"/>
          <w:kern w:val="1"/>
          <w:lang w:eastAsia="hi-IN" w:bidi="hi-IN"/>
        </w:rPr>
        <w:t>jejo več kot 50.000 prebivalcev</w:t>
      </w:r>
      <w:r w:rsidR="00467422">
        <w:rPr>
          <w:rFonts w:eastAsia="SimSun"/>
          <w:kern w:val="1"/>
          <w:lang w:eastAsia="hi-IN" w:bidi="hi-IN"/>
        </w:rPr>
        <w:t>,</w:t>
      </w:r>
      <w:r w:rsidR="00B8615B">
        <w:rPr>
          <w:rFonts w:eastAsia="SimSun"/>
          <w:kern w:val="1"/>
          <w:lang w:eastAsia="hi-IN" w:bidi="hi-IN"/>
        </w:rPr>
        <w:t xml:space="preserve"> je do konca leta 2025.</w:t>
      </w:r>
    </w:p>
    <w:p w:rsidR="00B8615B" w:rsidRDefault="00B8615B" w:rsidP="00DF55B8">
      <w:pPr>
        <w:spacing w:line="240" w:lineRule="auto"/>
        <w:jc w:val="both"/>
        <w:rPr>
          <w:rFonts w:eastAsia="SimSun"/>
          <w:kern w:val="1"/>
          <w:lang w:eastAsia="hi-IN" w:bidi="hi-IN"/>
        </w:rPr>
      </w:pPr>
    </w:p>
    <w:p w:rsidR="004D3C66" w:rsidRPr="00132D71" w:rsidRDefault="00B8615B" w:rsidP="00DF55B8">
      <w:pPr>
        <w:spacing w:line="240" w:lineRule="auto"/>
        <w:jc w:val="both"/>
        <w:rPr>
          <w:rFonts w:eastAsia="SimSun"/>
          <w:kern w:val="1"/>
          <w:lang w:eastAsia="hi-IN" w:bidi="hi-IN"/>
        </w:rPr>
      </w:pPr>
      <w:r>
        <w:rPr>
          <w:rFonts w:eastAsia="SimSun"/>
          <w:kern w:val="1"/>
          <w:lang w:eastAsia="hi-IN" w:bidi="hi-IN"/>
        </w:rPr>
        <w:t>Rok za izvedbo za ostale javne vodovode</w:t>
      </w:r>
      <w:r w:rsidR="0022570E" w:rsidRPr="00132D71">
        <w:rPr>
          <w:rFonts w:eastAsia="SimSun"/>
          <w:kern w:val="1"/>
          <w:lang w:eastAsia="hi-IN" w:bidi="hi-IN"/>
        </w:rPr>
        <w:t xml:space="preserve"> je do konca leta 2027</w:t>
      </w:r>
      <w:r>
        <w:rPr>
          <w:rFonts w:eastAsia="SimSun"/>
          <w:kern w:val="1"/>
          <w:lang w:eastAsia="hi-IN" w:bidi="hi-IN"/>
        </w:rPr>
        <w:t xml:space="preserve">. </w:t>
      </w:r>
    </w:p>
    <w:p w:rsidR="004D3C66" w:rsidRPr="00132D71" w:rsidRDefault="004D3C66" w:rsidP="00DF55B8">
      <w:pPr>
        <w:spacing w:line="240" w:lineRule="auto"/>
        <w:jc w:val="both"/>
        <w:rPr>
          <w:rFonts w:eastAsia="Calibri"/>
        </w:rPr>
      </w:pPr>
    </w:p>
    <w:p w:rsidR="004D3C66" w:rsidRPr="00132D71" w:rsidRDefault="00AD1278" w:rsidP="00DF55B8">
      <w:pPr>
        <w:spacing w:line="240" w:lineRule="auto"/>
        <w:jc w:val="both"/>
        <w:rPr>
          <w:rFonts w:eastAsia="Calibri"/>
          <w:b/>
        </w:rPr>
      </w:pPr>
      <w:r w:rsidRPr="00132D71">
        <w:rPr>
          <w:rFonts w:eastAsia="Calibri"/>
          <w:b/>
        </w:rPr>
        <w:t>NOSILCI UKREPA</w:t>
      </w:r>
    </w:p>
    <w:p w:rsidR="005E2763" w:rsidRPr="00132D71" w:rsidRDefault="005E2763" w:rsidP="00DF55B8">
      <w:pPr>
        <w:spacing w:line="240" w:lineRule="auto"/>
        <w:jc w:val="both"/>
        <w:rPr>
          <w:rFonts w:eastAsia="Calibri"/>
          <w:b/>
        </w:rPr>
      </w:pPr>
    </w:p>
    <w:p w:rsidR="000106FF" w:rsidRDefault="005E2763" w:rsidP="009412DB">
      <w:pPr>
        <w:spacing w:line="240" w:lineRule="auto"/>
        <w:jc w:val="both"/>
        <w:rPr>
          <w:rFonts w:eastAsia="Calibri" w:cs="Arial"/>
          <w:szCs w:val="20"/>
        </w:rPr>
      </w:pPr>
      <w:r w:rsidRPr="00132D71">
        <w:rPr>
          <w:rFonts w:eastAsia="Calibri"/>
        </w:rPr>
        <w:t>Občine</w:t>
      </w:r>
      <w:bookmarkStart w:id="115" w:name="_Toc396725715"/>
      <w:bookmarkStart w:id="116" w:name="_Toc399939748"/>
    </w:p>
    <w:p w:rsidR="004D3C66" w:rsidRPr="002F6974" w:rsidRDefault="004D3C66" w:rsidP="002F6974">
      <w:pPr>
        <w:pStyle w:val="Naslov2"/>
        <w:rPr>
          <w:rFonts w:ascii="Arial" w:eastAsia="Calibri" w:hAnsi="Arial" w:cs="Arial"/>
          <w:color w:val="auto"/>
          <w:sz w:val="20"/>
          <w:szCs w:val="20"/>
        </w:rPr>
      </w:pPr>
      <w:bookmarkStart w:id="117" w:name="_Toc93661808"/>
      <w:r w:rsidRPr="002F6974">
        <w:rPr>
          <w:rFonts w:ascii="Arial" w:eastAsia="Calibri" w:hAnsi="Arial" w:cs="Arial"/>
          <w:color w:val="auto"/>
          <w:sz w:val="20"/>
          <w:szCs w:val="20"/>
        </w:rPr>
        <w:t>14.5</w:t>
      </w:r>
      <w:r w:rsidR="00FC1927" w:rsidRPr="002F6974">
        <w:rPr>
          <w:rFonts w:ascii="Arial" w:eastAsia="Calibri" w:hAnsi="Arial" w:cs="Arial"/>
          <w:color w:val="auto"/>
          <w:sz w:val="20"/>
          <w:szCs w:val="20"/>
        </w:rPr>
        <w:t xml:space="preserve"> </w:t>
      </w:r>
      <w:r w:rsidRPr="002F6974">
        <w:rPr>
          <w:rFonts w:ascii="Arial" w:eastAsia="Calibri" w:hAnsi="Arial" w:cs="Arial"/>
          <w:color w:val="auto"/>
          <w:sz w:val="20"/>
          <w:szCs w:val="20"/>
        </w:rPr>
        <w:t>DOSEGANJE STANDARDOV OPREMLJENOSTI IZ 9. ČLENA UREDBE</w:t>
      </w:r>
      <w:bookmarkEnd w:id="115"/>
      <w:bookmarkEnd w:id="116"/>
      <w:r w:rsidR="00467422">
        <w:rPr>
          <w:rFonts w:ascii="Arial" w:eastAsia="Calibri" w:hAnsi="Arial" w:cs="Arial"/>
          <w:color w:val="auto"/>
          <w:sz w:val="20"/>
          <w:szCs w:val="20"/>
        </w:rPr>
        <w:t xml:space="preserve"> O OSKRBI S PITNO VODO</w:t>
      </w:r>
      <w:bookmarkEnd w:id="117"/>
    </w:p>
    <w:p w:rsidR="004D3C66" w:rsidRPr="00300DA8" w:rsidRDefault="004D3C66" w:rsidP="00DF55B8">
      <w:pPr>
        <w:spacing w:line="240" w:lineRule="auto"/>
        <w:jc w:val="both"/>
        <w:rPr>
          <w:rFonts w:eastAsia="Calibri" w:cs="Arial"/>
          <w:szCs w:val="20"/>
        </w:rPr>
      </w:pPr>
    </w:p>
    <w:p w:rsidR="00E46FFD" w:rsidRPr="00132D71" w:rsidRDefault="00105C9B" w:rsidP="00DF55B8">
      <w:pPr>
        <w:autoSpaceDE w:val="0"/>
        <w:spacing w:line="240" w:lineRule="auto"/>
        <w:jc w:val="both"/>
        <w:rPr>
          <w:rFonts w:eastAsia="TimesNewRomanPSMT" w:cs="Arial"/>
          <w:szCs w:val="20"/>
        </w:rPr>
      </w:pPr>
      <w:r w:rsidRPr="00132D71">
        <w:rPr>
          <w:rFonts w:eastAsia="TimesNewRomanPSMT" w:cs="Arial"/>
          <w:szCs w:val="20"/>
        </w:rPr>
        <w:t xml:space="preserve">Z analizo podatkov je bilo ugotovljeno, da </w:t>
      </w:r>
      <w:r w:rsidR="004A14A4" w:rsidRPr="00132D71">
        <w:rPr>
          <w:rFonts w:eastAsia="TimesNewRomanPSMT" w:cs="Arial"/>
          <w:szCs w:val="20"/>
        </w:rPr>
        <w:t xml:space="preserve">je </w:t>
      </w:r>
      <w:r w:rsidRPr="00132D71">
        <w:rPr>
          <w:rFonts w:eastAsia="TimesNewRomanPSMT" w:cs="Arial"/>
          <w:szCs w:val="20"/>
        </w:rPr>
        <w:t xml:space="preserve">območij poselitve, ki ustrezajo kriteriju števila prebivalcev in </w:t>
      </w:r>
      <w:r w:rsidR="004A14A4" w:rsidRPr="00132D71">
        <w:rPr>
          <w:rFonts w:eastAsia="TimesNewRomanPSMT" w:cs="Arial"/>
          <w:szCs w:val="20"/>
        </w:rPr>
        <w:t xml:space="preserve">gostote poselitve 3.053. </w:t>
      </w:r>
      <w:r w:rsidR="00E46FFD" w:rsidRPr="00132D71">
        <w:rPr>
          <w:rFonts w:eastAsia="TimesNewRomanPSMT" w:cs="Arial"/>
          <w:szCs w:val="20"/>
        </w:rPr>
        <w:t>Število območij poselitve, ki jih je potrebno v celoti ali delno opremiti z javnim vodovodom je 409 ali 13,4</w:t>
      </w:r>
      <w:r w:rsidR="00E23482">
        <w:rPr>
          <w:rFonts w:eastAsia="TimesNewRomanPSMT" w:cs="Arial"/>
          <w:szCs w:val="20"/>
        </w:rPr>
        <w:t xml:space="preserve"> </w:t>
      </w:r>
      <w:r w:rsidR="00E46FFD" w:rsidRPr="00132D71">
        <w:rPr>
          <w:rFonts w:eastAsia="TimesNewRomanPSMT" w:cs="Arial"/>
          <w:szCs w:val="20"/>
        </w:rPr>
        <w:t>% vseh območij poselitve v RS. Med temi območji se nahaja 260 takšnih območij poselitve, ki jih potrebno v celoti opremiti z javnim vodovodom.</w:t>
      </w:r>
      <w:r w:rsidR="0091494A" w:rsidRPr="00132D71">
        <w:rPr>
          <w:rFonts w:eastAsia="TimesNewRomanPSMT" w:cs="Arial"/>
          <w:szCs w:val="20"/>
        </w:rPr>
        <w:t xml:space="preserve"> V celoti ali delno neopremljena območja poselitve se nahajajo v 95 občinah. </w:t>
      </w:r>
    </w:p>
    <w:p w:rsidR="00245E18" w:rsidRPr="00132D71" w:rsidRDefault="00245E18" w:rsidP="00DF55B8">
      <w:pPr>
        <w:autoSpaceDE w:val="0"/>
        <w:spacing w:line="240" w:lineRule="auto"/>
        <w:jc w:val="both"/>
        <w:rPr>
          <w:rFonts w:eastAsia="TimesNewRomanPSMT" w:cs="Arial"/>
          <w:szCs w:val="20"/>
        </w:rPr>
      </w:pPr>
    </w:p>
    <w:p w:rsidR="00647AB0" w:rsidRDefault="004A14A4" w:rsidP="00DF55B8">
      <w:pPr>
        <w:autoSpaceDE w:val="0"/>
        <w:spacing w:line="240" w:lineRule="auto"/>
        <w:jc w:val="both"/>
        <w:rPr>
          <w:rFonts w:eastAsia="TimesNewRomanPSMT" w:cs="Arial"/>
          <w:szCs w:val="20"/>
        </w:rPr>
      </w:pPr>
      <w:r w:rsidRPr="00132D71">
        <w:rPr>
          <w:rFonts w:eastAsia="TimesNewRomanPSMT" w:cs="Arial"/>
          <w:szCs w:val="20"/>
        </w:rPr>
        <w:t>V vseh območjih poselitve</w:t>
      </w:r>
      <w:r w:rsidR="006C3DB8" w:rsidRPr="00132D71">
        <w:rPr>
          <w:rFonts w:eastAsia="TimesNewRomanPSMT" w:cs="Arial"/>
          <w:szCs w:val="20"/>
        </w:rPr>
        <w:t xml:space="preserve"> v RS</w:t>
      </w:r>
      <w:r w:rsidRPr="00132D71">
        <w:rPr>
          <w:rFonts w:eastAsia="TimesNewRomanPSMT" w:cs="Arial"/>
          <w:szCs w:val="20"/>
        </w:rPr>
        <w:t xml:space="preserve"> prebiva 1.575.810 stalno prijavljenih prebivalcev. Glede na opremljenost le-teh znotraj 200 m pasu od osi javnega vodovoda, je javni</w:t>
      </w:r>
      <w:r w:rsidR="00552360" w:rsidRPr="00132D71">
        <w:rPr>
          <w:rFonts w:eastAsia="TimesNewRomanPSMT" w:cs="Arial"/>
          <w:szCs w:val="20"/>
        </w:rPr>
        <w:t xml:space="preserve"> vodovod potrebno zagotoviti za 54.797</w:t>
      </w:r>
      <w:r w:rsidRPr="00132D71">
        <w:rPr>
          <w:rFonts w:eastAsia="TimesNewRomanPSMT" w:cs="Arial"/>
          <w:szCs w:val="20"/>
        </w:rPr>
        <w:t xml:space="preserve"> prebivalcev</w:t>
      </w:r>
      <w:r w:rsidR="00552360" w:rsidRPr="00132D71">
        <w:rPr>
          <w:rFonts w:eastAsia="TimesNewRomanPSMT" w:cs="Arial"/>
          <w:szCs w:val="20"/>
        </w:rPr>
        <w:t xml:space="preserve"> oziroma 3,5</w:t>
      </w:r>
      <w:r w:rsidR="00E23482">
        <w:rPr>
          <w:rFonts w:eastAsia="TimesNewRomanPSMT" w:cs="Arial"/>
          <w:szCs w:val="20"/>
        </w:rPr>
        <w:t xml:space="preserve"> </w:t>
      </w:r>
      <w:r w:rsidRPr="00132D71">
        <w:rPr>
          <w:rFonts w:eastAsia="TimesNewRomanPSMT" w:cs="Arial"/>
          <w:szCs w:val="20"/>
        </w:rPr>
        <w:t>% vseh stalno prijavljenih prebivalcev.</w:t>
      </w:r>
    </w:p>
    <w:p w:rsidR="004D3C66" w:rsidRPr="00300DA8" w:rsidRDefault="004D3C66" w:rsidP="00DF55B8">
      <w:pPr>
        <w:tabs>
          <w:tab w:val="left" w:pos="1276"/>
        </w:tabs>
        <w:autoSpaceDE w:val="0"/>
        <w:spacing w:line="240" w:lineRule="auto"/>
        <w:jc w:val="both"/>
        <w:rPr>
          <w:rFonts w:eastAsia="TimesNewRomanPSMT" w:cs="Arial"/>
          <w:szCs w:val="20"/>
        </w:rPr>
      </w:pPr>
    </w:p>
    <w:p w:rsidR="004D3C66" w:rsidRPr="00132D71" w:rsidRDefault="004D3C66" w:rsidP="00DF55B8">
      <w:pPr>
        <w:tabs>
          <w:tab w:val="left" w:pos="1276"/>
        </w:tabs>
        <w:autoSpaceDE w:val="0"/>
        <w:spacing w:line="240" w:lineRule="auto"/>
        <w:jc w:val="both"/>
        <w:rPr>
          <w:rFonts w:eastAsia="TimesNewRomanPSMT" w:cs="Arial"/>
          <w:b/>
          <w:szCs w:val="20"/>
        </w:rPr>
      </w:pPr>
      <w:r w:rsidRPr="00132D71">
        <w:rPr>
          <w:rFonts w:eastAsia="TimesNewRomanPSMT" w:cs="Arial"/>
          <w:b/>
          <w:szCs w:val="20"/>
        </w:rPr>
        <w:t>CILJ</w:t>
      </w:r>
    </w:p>
    <w:p w:rsidR="004D3C66" w:rsidRPr="00132D71" w:rsidRDefault="004D3C66" w:rsidP="00DF55B8">
      <w:pPr>
        <w:tabs>
          <w:tab w:val="left" w:pos="1276"/>
        </w:tabs>
        <w:autoSpaceDE w:val="0"/>
        <w:spacing w:line="240" w:lineRule="auto"/>
        <w:ind w:firstLine="567"/>
        <w:jc w:val="both"/>
        <w:rPr>
          <w:rFonts w:eastAsia="TimesNewRomanPSMT" w:cs="Arial"/>
          <w:b/>
          <w:szCs w:val="20"/>
        </w:rPr>
      </w:pPr>
    </w:p>
    <w:p w:rsidR="004D3C66" w:rsidRPr="00132D71" w:rsidRDefault="004D3C66" w:rsidP="00DF55B8">
      <w:pPr>
        <w:suppressAutoHyphens/>
        <w:autoSpaceDE w:val="0"/>
        <w:spacing w:line="240" w:lineRule="auto"/>
        <w:jc w:val="both"/>
        <w:rPr>
          <w:rFonts w:eastAsia="SimSun" w:cs="Arial"/>
          <w:kern w:val="1"/>
          <w:szCs w:val="20"/>
          <w:lang w:eastAsia="hi-IN" w:bidi="hi-IN"/>
        </w:rPr>
      </w:pPr>
      <w:r w:rsidRPr="00132D71">
        <w:rPr>
          <w:rFonts w:eastAsia="SimSun" w:cs="Arial"/>
          <w:kern w:val="1"/>
          <w:szCs w:val="20"/>
          <w:lang w:eastAsia="hi-IN" w:bidi="hi-IN"/>
        </w:rPr>
        <w:lastRenderedPageBreak/>
        <w:t xml:space="preserve">Doseganje standarda opremljenosti iz 9. člena Uredbe o oskrbi s pitno vodo. </w:t>
      </w:r>
    </w:p>
    <w:p w:rsidR="00176135" w:rsidRDefault="00176135" w:rsidP="00DF55B8">
      <w:pPr>
        <w:tabs>
          <w:tab w:val="left" w:pos="1276"/>
        </w:tabs>
        <w:suppressAutoHyphens/>
        <w:autoSpaceDE w:val="0"/>
        <w:spacing w:line="240" w:lineRule="auto"/>
        <w:jc w:val="both"/>
        <w:rPr>
          <w:rFonts w:eastAsia="SimSun" w:cs="Arial"/>
          <w:b/>
          <w:kern w:val="1"/>
          <w:szCs w:val="20"/>
          <w:lang w:eastAsia="hi-IN" w:bidi="hi-IN"/>
        </w:rPr>
      </w:pPr>
    </w:p>
    <w:p w:rsidR="004D3C66" w:rsidRPr="002F6974" w:rsidRDefault="004D3C66" w:rsidP="00DF55B8">
      <w:pPr>
        <w:tabs>
          <w:tab w:val="left" w:pos="1276"/>
        </w:tabs>
        <w:suppressAutoHyphens/>
        <w:autoSpaceDE w:val="0"/>
        <w:spacing w:line="240" w:lineRule="auto"/>
        <w:jc w:val="both"/>
        <w:rPr>
          <w:rFonts w:eastAsia="SimSun" w:cs="Arial"/>
          <w:b/>
          <w:kern w:val="1"/>
          <w:szCs w:val="20"/>
          <w:lang w:eastAsia="hi-IN" w:bidi="hi-IN"/>
        </w:rPr>
      </w:pPr>
      <w:r w:rsidRPr="00132D71">
        <w:rPr>
          <w:rFonts w:eastAsia="SimSun" w:cs="Arial"/>
          <w:b/>
          <w:kern w:val="1"/>
          <w:szCs w:val="20"/>
          <w:lang w:eastAsia="hi-IN" w:bidi="hi-IN"/>
        </w:rPr>
        <w:t>UKREP</w:t>
      </w:r>
    </w:p>
    <w:p w:rsidR="004D3C66" w:rsidRPr="00132D71" w:rsidRDefault="004D3C66" w:rsidP="00DF55B8">
      <w:pPr>
        <w:suppressAutoHyphens/>
        <w:autoSpaceDE w:val="0"/>
        <w:spacing w:line="240" w:lineRule="auto"/>
        <w:jc w:val="both"/>
        <w:rPr>
          <w:rFonts w:eastAsia="SimSun" w:cs="Arial"/>
          <w:kern w:val="1"/>
          <w:szCs w:val="20"/>
          <w:lang w:eastAsia="hi-IN" w:bidi="hi-IN"/>
        </w:rPr>
      </w:pPr>
    </w:p>
    <w:p w:rsidR="004D3C66" w:rsidRDefault="00290972" w:rsidP="00DF55B8">
      <w:pPr>
        <w:suppressAutoHyphens/>
        <w:autoSpaceDE w:val="0"/>
        <w:spacing w:line="240" w:lineRule="auto"/>
        <w:jc w:val="both"/>
        <w:rPr>
          <w:rFonts w:eastAsia="SimSun" w:cs="Arial"/>
          <w:kern w:val="1"/>
          <w:szCs w:val="20"/>
          <w:lang w:eastAsia="hi-IN" w:bidi="hi-IN"/>
        </w:rPr>
      </w:pPr>
      <w:r w:rsidRPr="00132D71">
        <w:rPr>
          <w:rFonts w:eastAsia="SimSun" w:cs="Arial"/>
          <w:kern w:val="1"/>
          <w:szCs w:val="20"/>
          <w:lang w:eastAsia="hi-IN" w:bidi="hi-IN"/>
        </w:rPr>
        <w:t>Zagotovitev javnega vodovoda</w:t>
      </w:r>
      <w:r w:rsidR="00191819" w:rsidRPr="00132D71">
        <w:rPr>
          <w:rFonts w:eastAsia="SimSun" w:cs="Arial"/>
          <w:kern w:val="1"/>
          <w:szCs w:val="20"/>
          <w:lang w:eastAsia="hi-IN" w:bidi="hi-IN"/>
        </w:rPr>
        <w:t xml:space="preserve"> na </w:t>
      </w:r>
      <w:r w:rsidR="0091494A" w:rsidRPr="00132D71">
        <w:rPr>
          <w:rFonts w:eastAsia="SimSun" w:cs="Arial"/>
          <w:kern w:val="1"/>
          <w:szCs w:val="20"/>
          <w:lang w:eastAsia="hi-IN" w:bidi="hi-IN"/>
        </w:rPr>
        <w:t>409</w:t>
      </w:r>
      <w:r w:rsidR="00660101" w:rsidRPr="00132D71">
        <w:rPr>
          <w:rFonts w:eastAsia="SimSun" w:cs="Arial"/>
          <w:kern w:val="1"/>
          <w:szCs w:val="20"/>
          <w:lang w:eastAsia="hi-IN" w:bidi="hi-IN"/>
        </w:rPr>
        <w:t xml:space="preserve"> območjih poselitve</w:t>
      </w:r>
      <w:r w:rsidR="00DD6935" w:rsidRPr="00132D71">
        <w:rPr>
          <w:rFonts w:eastAsia="SimSun" w:cs="Arial"/>
          <w:kern w:val="1"/>
          <w:szCs w:val="20"/>
          <w:lang w:eastAsia="hi-IN" w:bidi="hi-IN"/>
        </w:rPr>
        <w:t xml:space="preserve"> oziroma za 54.797 </w:t>
      </w:r>
      <w:r w:rsidR="004D3C66" w:rsidRPr="00132D71">
        <w:rPr>
          <w:rFonts w:eastAsia="SimSun" w:cs="Arial"/>
          <w:kern w:val="1"/>
          <w:szCs w:val="20"/>
          <w:lang w:eastAsia="hi-IN" w:bidi="hi-IN"/>
        </w:rPr>
        <w:t>prebivalcev.</w:t>
      </w:r>
    </w:p>
    <w:p w:rsidR="008A62D5" w:rsidRDefault="008A62D5" w:rsidP="00DF55B8">
      <w:pPr>
        <w:suppressAutoHyphens/>
        <w:autoSpaceDE w:val="0"/>
        <w:spacing w:line="240" w:lineRule="auto"/>
        <w:jc w:val="both"/>
        <w:rPr>
          <w:rFonts w:eastAsia="SimSun" w:cs="Arial"/>
          <w:kern w:val="1"/>
          <w:szCs w:val="20"/>
          <w:lang w:eastAsia="hi-IN" w:bidi="hi-IN"/>
        </w:rPr>
      </w:pPr>
    </w:p>
    <w:p w:rsidR="004D3C66" w:rsidRPr="00132D71" w:rsidRDefault="004D3C66" w:rsidP="00DF55B8">
      <w:pPr>
        <w:tabs>
          <w:tab w:val="left" w:pos="1276"/>
        </w:tabs>
        <w:suppressAutoHyphens/>
        <w:autoSpaceDE w:val="0"/>
        <w:spacing w:line="240" w:lineRule="auto"/>
        <w:jc w:val="both"/>
        <w:rPr>
          <w:rFonts w:eastAsia="SimSun" w:cs="Arial"/>
          <w:b/>
          <w:kern w:val="1"/>
          <w:szCs w:val="20"/>
          <w:lang w:eastAsia="hi-IN" w:bidi="hi-IN"/>
        </w:rPr>
      </w:pPr>
      <w:r w:rsidRPr="00132D71">
        <w:rPr>
          <w:rFonts w:eastAsia="SimSun" w:cs="Arial"/>
          <w:b/>
          <w:kern w:val="1"/>
          <w:szCs w:val="20"/>
          <w:lang w:eastAsia="hi-IN" w:bidi="hi-IN"/>
        </w:rPr>
        <w:t>OCENA STROŠKOV UKREPA</w:t>
      </w:r>
    </w:p>
    <w:p w:rsidR="004D3C66" w:rsidRPr="00132D71" w:rsidRDefault="004D3C66" w:rsidP="00DF55B8">
      <w:pPr>
        <w:suppressAutoHyphens/>
        <w:autoSpaceDE w:val="0"/>
        <w:spacing w:line="240" w:lineRule="auto"/>
        <w:jc w:val="both"/>
        <w:rPr>
          <w:rFonts w:eastAsia="SimSun" w:cs="Arial"/>
          <w:kern w:val="1"/>
          <w:szCs w:val="20"/>
          <w:lang w:eastAsia="hi-IN" w:bidi="hi-IN"/>
        </w:rPr>
      </w:pPr>
    </w:p>
    <w:p w:rsidR="00F566EE" w:rsidRPr="00132D71" w:rsidRDefault="00F566EE" w:rsidP="00DF55B8">
      <w:pPr>
        <w:suppressAutoHyphens/>
        <w:autoSpaceDE w:val="0"/>
        <w:spacing w:line="240" w:lineRule="auto"/>
        <w:jc w:val="both"/>
        <w:rPr>
          <w:rFonts w:eastAsia="SimSun" w:cs="Arial"/>
          <w:kern w:val="1"/>
          <w:szCs w:val="20"/>
          <w:lang w:eastAsia="hi-IN" w:bidi="hi-IN"/>
        </w:rPr>
      </w:pPr>
      <w:r w:rsidRPr="00132D71">
        <w:rPr>
          <w:rFonts w:eastAsia="SimSun" w:cs="Arial"/>
          <w:kern w:val="1"/>
          <w:szCs w:val="20"/>
          <w:lang w:eastAsia="hi-IN" w:bidi="hi-IN"/>
        </w:rPr>
        <w:t>Ocena stroškov ukrepa je bila narejena glede na nova območja poselitve, ki v skladu z Uredbo o oskrbi s pitno vodo izpolnjujejo kriterij števila prebivalcev in gostote poselitve. Od števila vseh stalno prijavljenih prebivalcev v območjih poselitve so bili odšteti tisti stalno prijavljeni prebivalci, ki bivajo znotraj 200 m pasu od osi javnega vodovoda. Predpostavljeno je bilo, da so vsi objekti, v katerih bivajo navedeni prebivalci, na javni vodovod tudi priključeni. Izračun je pokazal, da bi bilo z javnim vodov</w:t>
      </w:r>
      <w:r w:rsidR="00FD1AD5" w:rsidRPr="00132D71">
        <w:rPr>
          <w:rFonts w:eastAsia="SimSun" w:cs="Arial"/>
          <w:kern w:val="1"/>
          <w:szCs w:val="20"/>
          <w:lang w:eastAsia="hi-IN" w:bidi="hi-IN"/>
        </w:rPr>
        <w:t>odom potrebno opremiti še 54.797</w:t>
      </w:r>
      <w:r w:rsidRPr="00132D71">
        <w:rPr>
          <w:rFonts w:eastAsia="SimSun" w:cs="Arial"/>
          <w:kern w:val="1"/>
          <w:szCs w:val="20"/>
          <w:lang w:eastAsia="hi-IN" w:bidi="hi-IN"/>
        </w:rPr>
        <w:t xml:space="preserve"> prebivalcev. </w:t>
      </w:r>
    </w:p>
    <w:p w:rsidR="00F566EE" w:rsidRPr="00132D71" w:rsidRDefault="00F566EE" w:rsidP="00DF55B8">
      <w:pPr>
        <w:suppressAutoHyphens/>
        <w:autoSpaceDE w:val="0"/>
        <w:spacing w:line="240" w:lineRule="auto"/>
        <w:jc w:val="both"/>
        <w:rPr>
          <w:rFonts w:eastAsia="SimSun" w:cs="Arial"/>
          <w:kern w:val="1"/>
          <w:szCs w:val="20"/>
          <w:lang w:eastAsia="hi-IN" w:bidi="hi-IN"/>
        </w:rPr>
      </w:pPr>
    </w:p>
    <w:p w:rsidR="00F566EE" w:rsidRPr="00132D71" w:rsidRDefault="00F566EE" w:rsidP="00DF55B8">
      <w:pPr>
        <w:suppressAutoHyphens/>
        <w:autoSpaceDE w:val="0"/>
        <w:spacing w:line="240" w:lineRule="auto"/>
        <w:jc w:val="both"/>
        <w:rPr>
          <w:rFonts w:eastAsia="SimSun" w:cs="Arial"/>
          <w:kern w:val="1"/>
          <w:szCs w:val="20"/>
          <w:lang w:eastAsia="hi-IN" w:bidi="hi-IN"/>
        </w:rPr>
      </w:pPr>
      <w:r w:rsidRPr="00132D71">
        <w:rPr>
          <w:rFonts w:eastAsia="SimSun" w:cs="Arial"/>
          <w:kern w:val="1"/>
          <w:szCs w:val="20"/>
          <w:lang w:eastAsia="hi-IN" w:bidi="hi-IN"/>
        </w:rPr>
        <w:t>Za točen izračun st</w:t>
      </w:r>
      <w:r w:rsidR="00701896" w:rsidRPr="00132D71">
        <w:rPr>
          <w:rFonts w:eastAsia="SimSun" w:cs="Arial"/>
          <w:kern w:val="1"/>
          <w:szCs w:val="20"/>
          <w:lang w:eastAsia="hi-IN" w:bidi="hi-IN"/>
        </w:rPr>
        <w:t>roškov bi bilo potrebno razpolagati s podatki</w:t>
      </w:r>
      <w:r w:rsidRPr="00132D71">
        <w:rPr>
          <w:rFonts w:eastAsia="SimSun" w:cs="Arial"/>
          <w:kern w:val="1"/>
          <w:szCs w:val="20"/>
          <w:lang w:eastAsia="hi-IN" w:bidi="hi-IN"/>
        </w:rPr>
        <w:t xml:space="preserve"> o potrebni dolžini izgradnje javnega vodovodnega omrežja</w:t>
      </w:r>
      <w:r w:rsidR="001D1398" w:rsidRPr="00132D71">
        <w:rPr>
          <w:rFonts w:eastAsia="SimSun" w:cs="Arial"/>
          <w:kern w:val="1"/>
          <w:szCs w:val="20"/>
          <w:lang w:eastAsia="hi-IN" w:bidi="hi-IN"/>
        </w:rPr>
        <w:t xml:space="preserve"> oziroma </w:t>
      </w:r>
      <w:r w:rsidR="006345A0" w:rsidRPr="00132D71">
        <w:rPr>
          <w:rFonts w:eastAsia="SimSun" w:cs="Arial"/>
          <w:kern w:val="1"/>
          <w:szCs w:val="20"/>
          <w:lang w:eastAsia="hi-IN" w:bidi="hi-IN"/>
        </w:rPr>
        <w:t>številu vodovodnih priključkov. Ker podatki o tem niso na voljo, je bil za oceno stroškov ukrepa uporabljen pavšalni strošek izgradnje vodovodnega priključka, in</w:t>
      </w:r>
      <w:r w:rsidR="00FD1AD5" w:rsidRPr="00132D71">
        <w:rPr>
          <w:rFonts w:eastAsia="SimSun" w:cs="Arial"/>
          <w:kern w:val="1"/>
          <w:szCs w:val="20"/>
          <w:lang w:eastAsia="hi-IN" w:bidi="hi-IN"/>
        </w:rPr>
        <w:t xml:space="preserve"> sicer </w:t>
      </w:r>
      <w:r w:rsidR="00492EB9" w:rsidRPr="00132D71">
        <w:rPr>
          <w:rFonts w:eastAsia="SimSun" w:cs="Arial"/>
          <w:kern w:val="1"/>
          <w:szCs w:val="20"/>
          <w:lang w:eastAsia="hi-IN" w:bidi="hi-IN"/>
        </w:rPr>
        <w:t>4</w:t>
      </w:r>
      <w:r w:rsidR="00701896" w:rsidRPr="00132D71">
        <w:rPr>
          <w:rFonts w:eastAsia="SimSun" w:cs="Arial"/>
          <w:kern w:val="1"/>
          <w:szCs w:val="20"/>
          <w:lang w:eastAsia="hi-IN" w:bidi="hi-IN"/>
        </w:rPr>
        <w:t>.000 EUR po priključku.</w:t>
      </w:r>
      <w:r w:rsidR="00B10B7D" w:rsidRPr="00132D71">
        <w:rPr>
          <w:rFonts w:eastAsia="SimSun" w:cs="Arial"/>
          <w:kern w:val="1"/>
          <w:szCs w:val="20"/>
          <w:lang w:eastAsia="hi-IN" w:bidi="hi-IN"/>
        </w:rPr>
        <w:t xml:space="preserve"> </w:t>
      </w:r>
      <w:r w:rsidR="006345A0" w:rsidRPr="00132D71">
        <w:rPr>
          <w:rFonts w:eastAsia="SimSun" w:cs="Arial"/>
          <w:kern w:val="1"/>
          <w:szCs w:val="20"/>
          <w:lang w:eastAsia="hi-IN" w:bidi="hi-IN"/>
        </w:rPr>
        <w:t>Iz Operativnega programa oskrbe s pitno vodo</w:t>
      </w:r>
      <w:r w:rsidR="00A07E35">
        <w:rPr>
          <w:rFonts w:eastAsia="SimSun" w:cs="Arial"/>
          <w:kern w:val="1"/>
          <w:szCs w:val="20"/>
          <w:lang w:eastAsia="hi-IN" w:bidi="hi-IN"/>
        </w:rPr>
        <w:t xml:space="preserve"> za obdobje od 2016 do 2021</w:t>
      </w:r>
      <w:r w:rsidR="006345A0" w:rsidRPr="00132D71">
        <w:rPr>
          <w:rFonts w:eastAsia="SimSun" w:cs="Arial"/>
          <w:kern w:val="1"/>
          <w:szCs w:val="20"/>
          <w:lang w:eastAsia="hi-IN" w:bidi="hi-IN"/>
        </w:rPr>
        <w:t xml:space="preserve"> (MOP, 2016) je </w:t>
      </w:r>
      <w:r w:rsidR="0091494A" w:rsidRPr="00132D71">
        <w:rPr>
          <w:rFonts w:eastAsia="SimSun" w:cs="Arial"/>
          <w:kern w:val="1"/>
          <w:szCs w:val="20"/>
          <w:lang w:eastAsia="hi-IN" w:bidi="hi-IN"/>
        </w:rPr>
        <w:t xml:space="preserve">namreč </w:t>
      </w:r>
      <w:r w:rsidR="006345A0" w:rsidRPr="00132D71">
        <w:rPr>
          <w:rFonts w:eastAsia="SimSun" w:cs="Arial"/>
          <w:kern w:val="1"/>
          <w:szCs w:val="20"/>
          <w:lang w:eastAsia="hi-IN" w:bidi="hi-IN"/>
        </w:rPr>
        <w:t xml:space="preserve">razvidno, da se strošek izgradnje javnega vodovoda na priključek v RS giblje (odvisno </w:t>
      </w:r>
      <w:r w:rsidR="0011622F">
        <w:rPr>
          <w:rFonts w:eastAsia="SimSun" w:cs="Arial"/>
          <w:kern w:val="1"/>
          <w:szCs w:val="20"/>
          <w:lang w:eastAsia="hi-IN" w:bidi="hi-IN"/>
        </w:rPr>
        <w:t xml:space="preserve">na primer </w:t>
      </w:r>
      <w:r w:rsidR="006345A0" w:rsidRPr="00132D71">
        <w:rPr>
          <w:rFonts w:eastAsia="SimSun" w:cs="Arial"/>
          <w:kern w:val="1"/>
          <w:szCs w:val="20"/>
          <w:lang w:eastAsia="hi-IN" w:bidi="hi-IN"/>
        </w:rPr>
        <w:t>od zahtevnos</w:t>
      </w:r>
      <w:r w:rsidR="0011622F">
        <w:rPr>
          <w:rFonts w:eastAsia="SimSun" w:cs="Arial"/>
          <w:kern w:val="1"/>
          <w:szCs w:val="20"/>
          <w:lang w:eastAsia="hi-IN" w:bidi="hi-IN"/>
        </w:rPr>
        <w:t>ti izgradnje, gostote poselitve</w:t>
      </w:r>
      <w:r w:rsidR="006345A0" w:rsidRPr="00132D71">
        <w:rPr>
          <w:rFonts w:eastAsia="SimSun" w:cs="Arial"/>
          <w:kern w:val="1"/>
          <w:szCs w:val="20"/>
          <w:lang w:eastAsia="hi-IN" w:bidi="hi-IN"/>
        </w:rPr>
        <w:t xml:space="preserve">) med 1.500 EUR do 7.000 EUR in več. </w:t>
      </w:r>
      <w:r w:rsidR="0091494A" w:rsidRPr="00132D71">
        <w:rPr>
          <w:rFonts w:eastAsia="SimSun" w:cs="Arial"/>
          <w:kern w:val="1"/>
          <w:szCs w:val="20"/>
          <w:lang w:eastAsia="hi-IN" w:bidi="hi-IN"/>
        </w:rPr>
        <w:t xml:space="preserve">Ugotovljeno je bilo, da </w:t>
      </w:r>
      <w:r w:rsidR="006345A0" w:rsidRPr="00132D71">
        <w:rPr>
          <w:rFonts w:eastAsia="SimSun" w:cs="Arial"/>
          <w:kern w:val="1"/>
          <w:szCs w:val="20"/>
          <w:lang w:eastAsia="hi-IN" w:bidi="hi-IN"/>
        </w:rPr>
        <w:t>gre za opremljanje zadnjih, z ja</w:t>
      </w:r>
      <w:r w:rsidR="00476F85">
        <w:rPr>
          <w:rFonts w:eastAsia="SimSun" w:cs="Arial"/>
          <w:kern w:val="1"/>
          <w:szCs w:val="20"/>
          <w:lang w:eastAsia="hi-IN" w:bidi="hi-IN"/>
        </w:rPr>
        <w:t>vnim vodovodom neopremljenih objektov</w:t>
      </w:r>
      <w:r w:rsidR="0091494A" w:rsidRPr="00132D71">
        <w:rPr>
          <w:rFonts w:eastAsia="SimSun" w:cs="Arial"/>
          <w:kern w:val="1"/>
          <w:szCs w:val="20"/>
          <w:lang w:eastAsia="hi-IN" w:bidi="hi-IN"/>
        </w:rPr>
        <w:t>, ki se v večini primerov ne nahajajo v urbanih naseljih</w:t>
      </w:r>
      <w:r w:rsidR="00A53731" w:rsidRPr="00132D71">
        <w:rPr>
          <w:rFonts w:eastAsia="SimSun" w:cs="Arial"/>
          <w:kern w:val="1"/>
          <w:szCs w:val="20"/>
          <w:lang w:eastAsia="hi-IN" w:bidi="hi-IN"/>
        </w:rPr>
        <w:t>, prav tako pa je v posameznem območju poselitve potrebno opremiti majhno število</w:t>
      </w:r>
      <w:r w:rsidR="0091494A" w:rsidRPr="00132D71">
        <w:rPr>
          <w:rFonts w:eastAsia="SimSun" w:cs="Arial"/>
          <w:kern w:val="1"/>
          <w:szCs w:val="20"/>
          <w:lang w:eastAsia="hi-IN" w:bidi="hi-IN"/>
        </w:rPr>
        <w:t xml:space="preserve"> prebivalcev, zato je bilo predpostavljeno, da bodo stroški opremljanja z javnim vodovodom višji. </w:t>
      </w:r>
      <w:r w:rsidR="001D1398" w:rsidRPr="00132D71">
        <w:rPr>
          <w:rFonts w:eastAsia="SimSun" w:cs="Arial"/>
          <w:kern w:val="1"/>
          <w:szCs w:val="20"/>
          <w:lang w:eastAsia="hi-IN" w:bidi="hi-IN"/>
        </w:rPr>
        <w:t xml:space="preserve">Poleg tega je bilo upoštevano, da vsi objekti, ki se nahajajo znotraj 200 m pasu od osi javnega vodovoda </w:t>
      </w:r>
      <w:r w:rsidR="00A53731" w:rsidRPr="00132D71">
        <w:rPr>
          <w:rFonts w:eastAsia="SimSun" w:cs="Arial"/>
          <w:kern w:val="1"/>
          <w:szCs w:val="20"/>
          <w:lang w:eastAsia="hi-IN" w:bidi="hi-IN"/>
        </w:rPr>
        <w:t xml:space="preserve">nanj niso nujno </w:t>
      </w:r>
      <w:r w:rsidR="001D1398" w:rsidRPr="00132D71">
        <w:rPr>
          <w:rFonts w:eastAsia="SimSun" w:cs="Arial"/>
          <w:kern w:val="1"/>
          <w:szCs w:val="20"/>
          <w:lang w:eastAsia="hi-IN" w:bidi="hi-IN"/>
        </w:rPr>
        <w:t xml:space="preserve">tudi priključeni, tako da je lahko </w:t>
      </w:r>
      <w:r w:rsidR="005D0E7B" w:rsidRPr="00132D71">
        <w:rPr>
          <w:rFonts w:eastAsia="SimSun" w:cs="Arial"/>
          <w:kern w:val="1"/>
          <w:szCs w:val="20"/>
          <w:lang w:eastAsia="hi-IN" w:bidi="hi-IN"/>
        </w:rPr>
        <w:t xml:space="preserve">dejansko </w:t>
      </w:r>
      <w:r w:rsidR="001D1398" w:rsidRPr="00132D71">
        <w:rPr>
          <w:rFonts w:eastAsia="SimSun" w:cs="Arial"/>
          <w:kern w:val="1"/>
          <w:szCs w:val="20"/>
          <w:lang w:eastAsia="hi-IN" w:bidi="hi-IN"/>
        </w:rPr>
        <w:t xml:space="preserve">število prebivalcev, ki jih je potrebno opremiti z javnim vodovodom tudi večje. </w:t>
      </w:r>
    </w:p>
    <w:p w:rsidR="00F566EE" w:rsidRPr="00132D71" w:rsidRDefault="00F566EE" w:rsidP="00DF55B8">
      <w:pPr>
        <w:suppressAutoHyphens/>
        <w:autoSpaceDE w:val="0"/>
        <w:spacing w:line="240" w:lineRule="auto"/>
        <w:jc w:val="both"/>
        <w:rPr>
          <w:rFonts w:eastAsia="SimSun" w:cs="Arial"/>
          <w:kern w:val="1"/>
          <w:szCs w:val="20"/>
          <w:lang w:eastAsia="hi-IN" w:bidi="hi-IN"/>
        </w:rPr>
      </w:pPr>
    </w:p>
    <w:p w:rsidR="00B10B7D" w:rsidRPr="00132D71" w:rsidRDefault="001D1398" w:rsidP="00DF55B8">
      <w:pPr>
        <w:suppressAutoHyphens/>
        <w:autoSpaceDE w:val="0"/>
        <w:spacing w:line="240" w:lineRule="auto"/>
        <w:jc w:val="both"/>
        <w:rPr>
          <w:rFonts w:eastAsia="SimSun" w:cs="Arial"/>
          <w:kern w:val="1"/>
          <w:szCs w:val="20"/>
          <w:lang w:eastAsia="hi-IN" w:bidi="hi-IN"/>
        </w:rPr>
      </w:pPr>
      <w:r w:rsidRPr="00132D71">
        <w:rPr>
          <w:rFonts w:eastAsia="SimSun" w:cs="Arial"/>
          <w:kern w:val="1"/>
          <w:szCs w:val="20"/>
          <w:lang w:eastAsia="hi-IN" w:bidi="hi-IN"/>
        </w:rPr>
        <w:t>Pri i</w:t>
      </w:r>
      <w:r w:rsidR="00FD1AD5" w:rsidRPr="00132D71">
        <w:rPr>
          <w:rFonts w:eastAsia="SimSun" w:cs="Arial"/>
          <w:kern w:val="1"/>
          <w:szCs w:val="20"/>
          <w:lang w:eastAsia="hi-IN" w:bidi="hi-IN"/>
        </w:rPr>
        <w:t>zračunu ni bilo upoštevano</w:t>
      </w:r>
      <w:r w:rsidRPr="00132D71">
        <w:rPr>
          <w:rFonts w:eastAsia="SimSun" w:cs="Arial"/>
          <w:kern w:val="1"/>
          <w:szCs w:val="20"/>
          <w:lang w:eastAsia="hi-IN" w:bidi="hi-IN"/>
        </w:rPr>
        <w:t>, da je na območju poselitve lahko zgrajen zasebni vodovod,</w:t>
      </w:r>
      <w:r w:rsidR="00FD1AD5" w:rsidRPr="00132D71">
        <w:rPr>
          <w:rFonts w:eastAsia="SimSun" w:cs="Arial"/>
          <w:kern w:val="1"/>
          <w:szCs w:val="20"/>
          <w:lang w:eastAsia="hi-IN" w:bidi="hi-IN"/>
        </w:rPr>
        <w:t xml:space="preserve"> saj o tem ni podatkov. Poleg tega gre v primeru zasebnih vodovodov </w:t>
      </w:r>
      <w:r w:rsidRPr="00132D71">
        <w:rPr>
          <w:rFonts w:eastAsia="SimSun" w:cs="Arial"/>
          <w:kern w:val="1"/>
          <w:szCs w:val="20"/>
          <w:lang w:eastAsia="hi-IN" w:bidi="hi-IN"/>
        </w:rPr>
        <w:t xml:space="preserve">za starejše </w:t>
      </w:r>
      <w:r w:rsidR="00701896" w:rsidRPr="00132D71">
        <w:rPr>
          <w:rFonts w:eastAsia="SimSun" w:cs="Arial"/>
          <w:kern w:val="1"/>
          <w:szCs w:val="20"/>
          <w:lang w:eastAsia="hi-IN" w:bidi="hi-IN"/>
        </w:rPr>
        <w:t xml:space="preserve">in v veliki večini amortizirane </w:t>
      </w:r>
      <w:r w:rsidRPr="00132D71">
        <w:rPr>
          <w:rFonts w:eastAsia="SimSun" w:cs="Arial"/>
          <w:kern w:val="1"/>
          <w:szCs w:val="20"/>
          <w:lang w:eastAsia="hi-IN" w:bidi="hi-IN"/>
        </w:rPr>
        <w:t>vodovod</w:t>
      </w:r>
      <w:r w:rsidR="00701896" w:rsidRPr="00132D71">
        <w:rPr>
          <w:rFonts w:eastAsia="SimSun" w:cs="Arial"/>
          <w:kern w:val="1"/>
          <w:szCs w:val="20"/>
          <w:lang w:eastAsia="hi-IN" w:bidi="hi-IN"/>
        </w:rPr>
        <w:t>e</w:t>
      </w:r>
      <w:r w:rsidRPr="00132D71">
        <w:rPr>
          <w:rFonts w:eastAsia="SimSun" w:cs="Arial"/>
          <w:kern w:val="1"/>
          <w:szCs w:val="20"/>
          <w:lang w:eastAsia="hi-IN" w:bidi="hi-IN"/>
        </w:rPr>
        <w:t>, ki bi jih bilo v primeru odkupa ali drugega dogovora potrebno sanirati</w:t>
      </w:r>
      <w:r w:rsidR="00FD1AD5" w:rsidRPr="00132D71">
        <w:rPr>
          <w:rFonts w:eastAsia="SimSun" w:cs="Arial"/>
          <w:kern w:val="1"/>
          <w:szCs w:val="20"/>
          <w:lang w:eastAsia="hi-IN" w:bidi="hi-IN"/>
        </w:rPr>
        <w:t xml:space="preserve"> oziroma </w:t>
      </w:r>
      <w:r w:rsidRPr="00132D71">
        <w:rPr>
          <w:rFonts w:eastAsia="SimSun" w:cs="Arial"/>
          <w:kern w:val="1"/>
          <w:szCs w:val="20"/>
          <w:lang w:eastAsia="hi-IN" w:bidi="hi-IN"/>
        </w:rPr>
        <w:t xml:space="preserve">zgraditi nov javni vodovod. </w:t>
      </w:r>
    </w:p>
    <w:p w:rsidR="00B10B7D" w:rsidRPr="00132D71" w:rsidRDefault="00B10B7D" w:rsidP="00DF55B8">
      <w:pPr>
        <w:suppressAutoHyphens/>
        <w:autoSpaceDE w:val="0"/>
        <w:spacing w:line="240" w:lineRule="auto"/>
        <w:jc w:val="both"/>
        <w:rPr>
          <w:rFonts w:eastAsia="SimSun" w:cs="Arial"/>
          <w:kern w:val="1"/>
          <w:szCs w:val="20"/>
          <w:lang w:eastAsia="hi-IN" w:bidi="hi-IN"/>
        </w:rPr>
      </w:pPr>
    </w:p>
    <w:p w:rsidR="001D1398" w:rsidRPr="00132D71" w:rsidRDefault="00B10B7D" w:rsidP="00DF55B8">
      <w:pPr>
        <w:suppressAutoHyphens/>
        <w:autoSpaceDE w:val="0"/>
        <w:spacing w:line="240" w:lineRule="auto"/>
        <w:jc w:val="both"/>
        <w:rPr>
          <w:rFonts w:eastAsia="SimSun" w:cs="Arial"/>
          <w:kern w:val="1"/>
          <w:szCs w:val="20"/>
          <w:lang w:eastAsia="hi-IN" w:bidi="hi-IN"/>
        </w:rPr>
      </w:pPr>
      <w:r w:rsidRPr="00132D71">
        <w:rPr>
          <w:rFonts w:eastAsia="SimSun" w:cs="Arial"/>
          <w:kern w:val="1"/>
          <w:szCs w:val="20"/>
          <w:lang w:eastAsia="hi-IN" w:bidi="hi-IN"/>
        </w:rPr>
        <w:t>Glede na Operativni program oskrbe s pitno vodo</w:t>
      </w:r>
      <w:r w:rsidR="0056603A">
        <w:rPr>
          <w:rFonts w:eastAsia="SimSun" w:cs="Arial"/>
          <w:kern w:val="1"/>
          <w:szCs w:val="20"/>
          <w:lang w:eastAsia="hi-IN" w:bidi="hi-IN"/>
        </w:rPr>
        <w:t xml:space="preserve"> za obdobje od 2016 do 2021</w:t>
      </w:r>
      <w:r w:rsidRPr="00132D71">
        <w:rPr>
          <w:rFonts w:eastAsia="SimSun" w:cs="Arial"/>
          <w:kern w:val="1"/>
          <w:szCs w:val="20"/>
          <w:lang w:eastAsia="hi-IN" w:bidi="hi-IN"/>
        </w:rPr>
        <w:t xml:space="preserve"> (MOP, 2016) je bil za oceno števila p</w:t>
      </w:r>
      <w:r w:rsidR="00701896" w:rsidRPr="00132D71">
        <w:rPr>
          <w:rFonts w:eastAsia="SimSun" w:cs="Arial"/>
          <w:kern w:val="1"/>
          <w:szCs w:val="20"/>
          <w:lang w:eastAsia="hi-IN" w:bidi="hi-IN"/>
        </w:rPr>
        <w:t>riključkov na javni vodovod uporabljen</w:t>
      </w:r>
      <w:r w:rsidRPr="00132D71">
        <w:rPr>
          <w:rFonts w:eastAsia="SimSun" w:cs="Arial"/>
          <w:kern w:val="1"/>
          <w:szCs w:val="20"/>
          <w:lang w:eastAsia="hi-IN" w:bidi="hi-IN"/>
        </w:rPr>
        <w:t xml:space="preserve"> faktor 3.74 prebivalca na priključek.</w:t>
      </w:r>
    </w:p>
    <w:p w:rsidR="00A952A9" w:rsidRPr="00132D71" w:rsidRDefault="00A952A9" w:rsidP="00DF55B8">
      <w:pPr>
        <w:suppressAutoHyphens/>
        <w:autoSpaceDE w:val="0"/>
        <w:spacing w:line="240" w:lineRule="auto"/>
        <w:jc w:val="both"/>
        <w:rPr>
          <w:rFonts w:eastAsia="SimSun" w:cs="Arial"/>
          <w:kern w:val="1"/>
          <w:szCs w:val="20"/>
          <w:lang w:eastAsia="hi-IN" w:bidi="hi-IN"/>
        </w:rPr>
      </w:pPr>
    </w:p>
    <w:p w:rsidR="00A952A9" w:rsidRDefault="00A952A9" w:rsidP="00DF55B8">
      <w:pPr>
        <w:suppressAutoHyphens/>
        <w:autoSpaceDE w:val="0"/>
        <w:spacing w:line="240" w:lineRule="auto"/>
        <w:jc w:val="both"/>
        <w:rPr>
          <w:rFonts w:eastAsia="SimSun" w:cs="Arial"/>
          <w:kern w:val="1"/>
          <w:szCs w:val="20"/>
          <w:lang w:eastAsia="hi-IN" w:bidi="hi-IN"/>
        </w:rPr>
      </w:pPr>
      <w:r w:rsidRPr="00132D71">
        <w:rPr>
          <w:rFonts w:eastAsia="SimSun" w:cs="Arial"/>
          <w:kern w:val="1"/>
          <w:szCs w:val="20"/>
          <w:lang w:eastAsia="hi-IN" w:bidi="hi-IN"/>
        </w:rPr>
        <w:t>Stroš</w:t>
      </w:r>
      <w:r w:rsidR="00FD1AD5" w:rsidRPr="00132D71">
        <w:rPr>
          <w:rFonts w:eastAsia="SimSun" w:cs="Arial"/>
          <w:kern w:val="1"/>
          <w:szCs w:val="20"/>
          <w:lang w:eastAsia="hi-IN" w:bidi="hi-IN"/>
        </w:rPr>
        <w:t>ki ukrepa so bili ocenjeni na 58</w:t>
      </w:r>
      <w:r w:rsidR="00492EB9" w:rsidRPr="00132D71">
        <w:rPr>
          <w:rFonts w:eastAsia="SimSun" w:cs="Arial"/>
          <w:kern w:val="1"/>
          <w:szCs w:val="20"/>
          <w:lang w:eastAsia="hi-IN" w:bidi="hi-IN"/>
        </w:rPr>
        <w:t>.608</w:t>
      </w:r>
      <w:r w:rsidRPr="00132D71">
        <w:rPr>
          <w:rFonts w:eastAsia="SimSun" w:cs="Arial"/>
          <w:kern w:val="1"/>
          <w:szCs w:val="20"/>
          <w:lang w:eastAsia="hi-IN" w:bidi="hi-IN"/>
        </w:rPr>
        <w:t>.000 EUR.</w:t>
      </w:r>
    </w:p>
    <w:p w:rsidR="00F566EE" w:rsidRPr="00300DA8" w:rsidRDefault="00F566EE" w:rsidP="004D3C66">
      <w:pPr>
        <w:suppressAutoHyphens/>
        <w:autoSpaceDE w:val="0"/>
        <w:spacing w:line="240" w:lineRule="auto"/>
        <w:jc w:val="both"/>
        <w:rPr>
          <w:rFonts w:eastAsia="SimSun" w:cs="Arial"/>
          <w:kern w:val="1"/>
          <w:szCs w:val="20"/>
          <w:lang w:eastAsia="hi-IN" w:bidi="hi-IN"/>
        </w:rPr>
      </w:pPr>
    </w:p>
    <w:p w:rsidR="004D3C66" w:rsidRPr="002039A2" w:rsidRDefault="005F019A" w:rsidP="005F019A">
      <w:pPr>
        <w:pStyle w:val="Napis"/>
      </w:pPr>
      <w:bookmarkStart w:id="118" w:name="_Toc99458397"/>
      <w:r>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28</w:t>
      </w:r>
      <w:r w:rsidR="00A6775E">
        <w:rPr>
          <w:noProof/>
        </w:rPr>
        <w:fldChar w:fldCharType="end"/>
      </w:r>
      <w:r w:rsidR="00521D1B" w:rsidRPr="00D67F1C">
        <w:t xml:space="preserve">: </w:t>
      </w:r>
      <w:r w:rsidR="0038791D" w:rsidRPr="00D67F1C">
        <w:t>Ocena stroškov</w:t>
      </w:r>
      <w:r w:rsidR="0038791D" w:rsidRPr="002039A2">
        <w:t xml:space="preserve"> doseganja standardov opremljenosti z javnim vodovodom</w:t>
      </w:r>
      <w:bookmarkEnd w:id="118"/>
    </w:p>
    <w:p w:rsidR="0038791D" w:rsidRPr="002039A2" w:rsidRDefault="0038791D" w:rsidP="0038791D">
      <w:pPr>
        <w:rPr>
          <w:rFonts w:cs="Arial"/>
          <w:szCs w:val="20"/>
        </w:rPr>
      </w:pPr>
    </w:p>
    <w:tbl>
      <w:tblPr>
        <w:tblW w:w="9356" w:type="dxa"/>
        <w:tblInd w:w="-87" w:type="dxa"/>
        <w:tblLayout w:type="fixed"/>
        <w:tblCellMar>
          <w:top w:w="55" w:type="dxa"/>
          <w:left w:w="55" w:type="dxa"/>
          <w:bottom w:w="55" w:type="dxa"/>
          <w:right w:w="55" w:type="dxa"/>
        </w:tblCellMar>
        <w:tblLook w:val="0000" w:firstRow="0" w:lastRow="0" w:firstColumn="0" w:lastColumn="0" w:noHBand="0" w:noVBand="0"/>
      </w:tblPr>
      <w:tblGrid>
        <w:gridCol w:w="6946"/>
        <w:gridCol w:w="2410"/>
      </w:tblGrid>
      <w:tr w:rsidR="004D3C66" w:rsidRPr="002039A2" w:rsidTr="00D47AD9">
        <w:trPr>
          <w:trHeight w:val="525"/>
        </w:trPr>
        <w:tc>
          <w:tcPr>
            <w:tcW w:w="6946" w:type="dxa"/>
            <w:tcBorders>
              <w:top w:val="single" w:sz="1" w:space="0" w:color="000000"/>
              <w:left w:val="single" w:sz="1" w:space="0" w:color="000000"/>
              <w:bottom w:val="single" w:sz="1" w:space="0" w:color="000000"/>
            </w:tcBorders>
            <w:shd w:val="clear" w:color="auto" w:fill="auto"/>
            <w:vAlign w:val="center"/>
          </w:tcPr>
          <w:p w:rsidR="004D3C66" w:rsidRPr="00DF55B8" w:rsidRDefault="004D3C66" w:rsidP="00931ACD">
            <w:pPr>
              <w:widowControl w:val="0"/>
              <w:suppressLineNumbers/>
              <w:suppressAutoHyphens/>
              <w:spacing w:line="240" w:lineRule="auto"/>
              <w:jc w:val="center"/>
              <w:rPr>
                <w:rFonts w:eastAsia="SimSun" w:cs="Arial"/>
                <w:b/>
                <w:kern w:val="1"/>
                <w:sz w:val="16"/>
                <w:szCs w:val="16"/>
                <w:lang w:eastAsia="hi-IN" w:bidi="hi-IN"/>
              </w:rPr>
            </w:pPr>
            <w:r w:rsidRPr="00DF55B8">
              <w:rPr>
                <w:rFonts w:eastAsia="SimSun" w:cs="Arial"/>
                <w:b/>
                <w:kern w:val="1"/>
                <w:sz w:val="16"/>
                <w:szCs w:val="16"/>
                <w:lang w:eastAsia="hi-IN" w:bidi="hi-IN"/>
              </w:rPr>
              <w:t>Šte</w:t>
            </w:r>
            <w:r w:rsidR="00931ACD" w:rsidRPr="00DF55B8">
              <w:rPr>
                <w:rFonts w:eastAsia="SimSun" w:cs="Arial"/>
                <w:b/>
                <w:kern w:val="1"/>
                <w:sz w:val="16"/>
                <w:szCs w:val="16"/>
                <w:lang w:eastAsia="hi-IN" w:bidi="hi-IN"/>
              </w:rPr>
              <w:t xml:space="preserve">vilo prebivalcev v območjih poselitve </w:t>
            </w:r>
            <w:r w:rsidR="00797C2C" w:rsidRPr="00DF55B8">
              <w:rPr>
                <w:rFonts w:eastAsia="SimSun" w:cs="Arial"/>
                <w:b/>
                <w:kern w:val="1"/>
                <w:sz w:val="16"/>
                <w:szCs w:val="16"/>
                <w:lang w:eastAsia="hi-IN" w:bidi="hi-IN"/>
              </w:rPr>
              <w:t xml:space="preserve">s 50 ali več prebivalci in z </w:t>
            </w:r>
            <w:r w:rsidRPr="00DF55B8">
              <w:rPr>
                <w:rFonts w:eastAsia="SimSun" w:cs="Arial"/>
                <w:b/>
                <w:kern w:val="1"/>
                <w:sz w:val="16"/>
                <w:szCs w:val="16"/>
                <w:lang w:eastAsia="hi-IN" w:bidi="hi-IN"/>
              </w:rPr>
              <w:t xml:space="preserve">gostoto </w:t>
            </w:r>
            <w:r w:rsidR="00931ACD" w:rsidRPr="00DF55B8">
              <w:rPr>
                <w:rFonts w:eastAsia="SimSun" w:cs="Arial"/>
                <w:b/>
                <w:kern w:val="1"/>
                <w:sz w:val="16"/>
                <w:szCs w:val="16"/>
                <w:lang w:eastAsia="hi-IN" w:bidi="hi-IN"/>
              </w:rPr>
              <w:t xml:space="preserve">poselitve </w:t>
            </w:r>
            <w:r w:rsidRPr="00DF55B8">
              <w:rPr>
                <w:rFonts w:eastAsia="SimSun" w:cs="Arial"/>
                <w:b/>
                <w:kern w:val="1"/>
                <w:sz w:val="16"/>
                <w:szCs w:val="16"/>
                <w:lang w:eastAsia="hi-IN" w:bidi="hi-IN"/>
              </w:rPr>
              <w:t>več</w:t>
            </w:r>
            <w:r w:rsidR="00797C2C" w:rsidRPr="00DF55B8">
              <w:rPr>
                <w:rFonts w:eastAsia="SimSun" w:cs="Arial"/>
                <w:b/>
                <w:kern w:val="1"/>
                <w:sz w:val="16"/>
                <w:szCs w:val="16"/>
                <w:lang w:eastAsia="hi-IN" w:bidi="hi-IN"/>
              </w:rPr>
              <w:t>jo kot 5 prebivalcev na hektar</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4D3C66" w:rsidRPr="002039A2" w:rsidRDefault="00797C2C" w:rsidP="004D3C66">
            <w:pPr>
              <w:widowControl w:val="0"/>
              <w:suppressLineNumbers/>
              <w:suppressAutoHyphens/>
              <w:spacing w:line="240" w:lineRule="auto"/>
              <w:jc w:val="center"/>
              <w:rPr>
                <w:rFonts w:eastAsia="SimSun" w:cs="Arial"/>
                <w:kern w:val="1"/>
                <w:sz w:val="16"/>
                <w:szCs w:val="16"/>
                <w:lang w:eastAsia="hi-IN" w:bidi="hi-IN"/>
              </w:rPr>
            </w:pPr>
            <w:r w:rsidRPr="002039A2">
              <w:rPr>
                <w:rFonts w:eastAsia="SimSun" w:cs="Arial"/>
                <w:kern w:val="1"/>
                <w:sz w:val="16"/>
                <w:szCs w:val="16"/>
                <w:lang w:eastAsia="hi-IN" w:bidi="hi-IN"/>
              </w:rPr>
              <w:t>1.575.810</w:t>
            </w:r>
          </w:p>
        </w:tc>
      </w:tr>
      <w:tr w:rsidR="004D3C66" w:rsidRPr="002039A2" w:rsidTr="00D47AD9">
        <w:trPr>
          <w:trHeight w:val="750"/>
        </w:trPr>
        <w:tc>
          <w:tcPr>
            <w:tcW w:w="6946" w:type="dxa"/>
            <w:tcBorders>
              <w:left w:val="single" w:sz="1" w:space="0" w:color="000000"/>
              <w:bottom w:val="single" w:sz="1" w:space="0" w:color="000000"/>
            </w:tcBorders>
            <w:shd w:val="clear" w:color="auto" w:fill="auto"/>
            <w:vAlign w:val="center"/>
          </w:tcPr>
          <w:p w:rsidR="004D3C66" w:rsidRPr="00DF55B8" w:rsidRDefault="00797C2C" w:rsidP="00931ACD">
            <w:pPr>
              <w:widowControl w:val="0"/>
              <w:suppressLineNumbers/>
              <w:suppressAutoHyphens/>
              <w:spacing w:line="240" w:lineRule="auto"/>
              <w:jc w:val="center"/>
              <w:rPr>
                <w:rFonts w:eastAsia="SimSun" w:cs="Arial"/>
                <w:b/>
                <w:kern w:val="1"/>
                <w:sz w:val="16"/>
                <w:szCs w:val="16"/>
                <w:lang w:eastAsia="hi-IN" w:bidi="hi-IN"/>
              </w:rPr>
            </w:pPr>
            <w:r w:rsidRPr="00DF55B8">
              <w:rPr>
                <w:rFonts w:eastAsia="SimSun" w:cs="Arial"/>
                <w:b/>
                <w:kern w:val="1"/>
                <w:sz w:val="16"/>
                <w:szCs w:val="16"/>
                <w:lang w:eastAsia="hi-IN" w:bidi="hi-IN"/>
              </w:rPr>
              <w:t>Ocenjeno š</w:t>
            </w:r>
            <w:r w:rsidR="004D3C66" w:rsidRPr="00DF55B8">
              <w:rPr>
                <w:rFonts w:eastAsia="SimSun" w:cs="Arial"/>
                <w:b/>
                <w:kern w:val="1"/>
                <w:sz w:val="16"/>
                <w:szCs w:val="16"/>
                <w:lang w:eastAsia="hi-IN" w:bidi="hi-IN"/>
              </w:rPr>
              <w:t>t</w:t>
            </w:r>
            <w:r w:rsidR="00931ACD" w:rsidRPr="00DF55B8">
              <w:rPr>
                <w:rFonts w:eastAsia="SimSun" w:cs="Arial"/>
                <w:b/>
                <w:kern w:val="1"/>
                <w:sz w:val="16"/>
                <w:szCs w:val="16"/>
                <w:lang w:eastAsia="hi-IN" w:bidi="hi-IN"/>
              </w:rPr>
              <w:t xml:space="preserve">evilo prebivalcev v območjih poselitve </w:t>
            </w:r>
            <w:r w:rsidRPr="00DF55B8">
              <w:rPr>
                <w:rFonts w:eastAsia="SimSun" w:cs="Arial"/>
                <w:b/>
                <w:kern w:val="1"/>
                <w:sz w:val="16"/>
                <w:szCs w:val="16"/>
                <w:lang w:eastAsia="hi-IN" w:bidi="hi-IN"/>
              </w:rPr>
              <w:t>s 50 ali več prebivalci in z gostoto poselitve večjo kot 5 prebivalcev na hektar</w:t>
            </w:r>
            <w:r w:rsidR="004D3C66" w:rsidRPr="00DF55B8">
              <w:rPr>
                <w:rFonts w:eastAsia="SimSun" w:cs="Arial"/>
                <w:b/>
                <w:kern w:val="1"/>
                <w:sz w:val="16"/>
                <w:szCs w:val="16"/>
                <w:lang w:eastAsia="hi-IN" w:bidi="hi-IN"/>
              </w:rPr>
              <w:t>, ki so opremljeni z javnim vodovodom</w:t>
            </w:r>
            <w:r w:rsidRPr="00DF55B8">
              <w:rPr>
                <w:rFonts w:eastAsia="SimSun" w:cs="Arial"/>
                <w:b/>
                <w:kern w:val="1"/>
                <w:sz w:val="16"/>
                <w:szCs w:val="16"/>
                <w:lang w:eastAsia="hi-IN" w:bidi="hi-IN"/>
              </w:rPr>
              <w:t xml:space="preserve"> (predpostavka 200 m pas)</w:t>
            </w:r>
          </w:p>
        </w:tc>
        <w:tc>
          <w:tcPr>
            <w:tcW w:w="2410" w:type="dxa"/>
            <w:tcBorders>
              <w:left w:val="single" w:sz="1" w:space="0" w:color="000000"/>
              <w:bottom w:val="single" w:sz="1" w:space="0" w:color="000000"/>
              <w:right w:val="single" w:sz="1" w:space="0" w:color="000000"/>
            </w:tcBorders>
            <w:shd w:val="clear" w:color="auto" w:fill="auto"/>
            <w:vAlign w:val="center"/>
          </w:tcPr>
          <w:p w:rsidR="004D3C66" w:rsidRPr="002039A2" w:rsidRDefault="00B92F9F" w:rsidP="004D3C66">
            <w:pPr>
              <w:widowControl w:val="0"/>
              <w:suppressLineNumbers/>
              <w:suppressAutoHyphens/>
              <w:spacing w:line="240" w:lineRule="auto"/>
              <w:jc w:val="center"/>
              <w:rPr>
                <w:rFonts w:eastAsia="SimSun" w:cs="Arial"/>
                <w:kern w:val="1"/>
                <w:sz w:val="16"/>
                <w:szCs w:val="16"/>
                <w:lang w:eastAsia="hi-IN" w:bidi="hi-IN"/>
              </w:rPr>
            </w:pPr>
            <w:r w:rsidRPr="002039A2">
              <w:rPr>
                <w:rFonts w:eastAsia="SimSun" w:cs="Arial"/>
                <w:kern w:val="1"/>
                <w:sz w:val="16"/>
                <w:szCs w:val="16"/>
                <w:lang w:eastAsia="hi-IN" w:bidi="hi-IN"/>
              </w:rPr>
              <w:t>1</w:t>
            </w:r>
            <w:r w:rsidR="00FD1AD5" w:rsidRPr="002039A2">
              <w:rPr>
                <w:rFonts w:eastAsia="SimSun" w:cs="Arial"/>
                <w:kern w:val="1"/>
                <w:sz w:val="16"/>
                <w:szCs w:val="16"/>
                <w:lang w:eastAsia="hi-IN" w:bidi="hi-IN"/>
              </w:rPr>
              <w:t>.521.013</w:t>
            </w:r>
          </w:p>
        </w:tc>
      </w:tr>
      <w:tr w:rsidR="004D3C66" w:rsidRPr="002039A2" w:rsidTr="00D47AD9">
        <w:trPr>
          <w:trHeight w:val="308"/>
        </w:trPr>
        <w:tc>
          <w:tcPr>
            <w:tcW w:w="6946" w:type="dxa"/>
            <w:tcBorders>
              <w:left w:val="single" w:sz="1" w:space="0" w:color="000000"/>
              <w:bottom w:val="single" w:sz="1" w:space="0" w:color="000000"/>
            </w:tcBorders>
            <w:shd w:val="clear" w:color="auto" w:fill="auto"/>
            <w:vAlign w:val="center"/>
          </w:tcPr>
          <w:p w:rsidR="004D3C66" w:rsidRPr="00DF55B8" w:rsidRDefault="004D3C66" w:rsidP="004D3C66">
            <w:pPr>
              <w:widowControl w:val="0"/>
              <w:suppressLineNumbers/>
              <w:suppressAutoHyphens/>
              <w:spacing w:line="240" w:lineRule="auto"/>
              <w:jc w:val="center"/>
              <w:rPr>
                <w:rFonts w:eastAsia="SimSun" w:cs="Arial"/>
                <w:b/>
                <w:kern w:val="1"/>
                <w:sz w:val="16"/>
                <w:szCs w:val="16"/>
                <w:lang w:eastAsia="hi-IN" w:bidi="hi-IN"/>
              </w:rPr>
            </w:pPr>
            <w:r w:rsidRPr="00DF55B8">
              <w:rPr>
                <w:rFonts w:eastAsia="SimSun" w:cs="Arial"/>
                <w:b/>
                <w:kern w:val="1"/>
                <w:sz w:val="16"/>
                <w:szCs w:val="16"/>
                <w:lang w:eastAsia="hi-IN" w:bidi="hi-IN"/>
              </w:rPr>
              <w:t>Razlika med prvo in drugo vrstico</w:t>
            </w:r>
          </w:p>
        </w:tc>
        <w:tc>
          <w:tcPr>
            <w:tcW w:w="2410" w:type="dxa"/>
            <w:tcBorders>
              <w:left w:val="single" w:sz="1" w:space="0" w:color="000000"/>
              <w:bottom w:val="single" w:sz="1" w:space="0" w:color="000000"/>
              <w:right w:val="single" w:sz="1" w:space="0" w:color="000000"/>
            </w:tcBorders>
            <w:shd w:val="clear" w:color="auto" w:fill="auto"/>
            <w:vAlign w:val="center"/>
          </w:tcPr>
          <w:p w:rsidR="004D3C66" w:rsidRPr="002039A2" w:rsidRDefault="00FD1AD5" w:rsidP="004D3C66">
            <w:pPr>
              <w:widowControl w:val="0"/>
              <w:suppressLineNumbers/>
              <w:suppressAutoHyphens/>
              <w:spacing w:line="240" w:lineRule="auto"/>
              <w:jc w:val="center"/>
              <w:rPr>
                <w:rFonts w:eastAsia="SimSun" w:cs="Arial"/>
                <w:kern w:val="1"/>
                <w:sz w:val="16"/>
                <w:szCs w:val="16"/>
                <w:lang w:eastAsia="hi-IN" w:bidi="hi-IN"/>
              </w:rPr>
            </w:pPr>
            <w:r w:rsidRPr="002039A2">
              <w:rPr>
                <w:rFonts w:eastAsia="SimSun" w:cs="Arial"/>
                <w:kern w:val="1"/>
                <w:sz w:val="16"/>
                <w:szCs w:val="16"/>
                <w:lang w:eastAsia="hi-IN" w:bidi="hi-IN"/>
              </w:rPr>
              <w:t>54.797</w:t>
            </w:r>
          </w:p>
        </w:tc>
      </w:tr>
      <w:tr w:rsidR="004D3C66" w:rsidRPr="002039A2" w:rsidTr="00D47AD9">
        <w:trPr>
          <w:trHeight w:val="328"/>
        </w:trPr>
        <w:tc>
          <w:tcPr>
            <w:tcW w:w="6946" w:type="dxa"/>
            <w:tcBorders>
              <w:left w:val="single" w:sz="1" w:space="0" w:color="000000"/>
              <w:bottom w:val="single" w:sz="1" w:space="0" w:color="000000"/>
            </w:tcBorders>
            <w:shd w:val="clear" w:color="auto" w:fill="auto"/>
            <w:vAlign w:val="center"/>
          </w:tcPr>
          <w:p w:rsidR="004D3C66" w:rsidRPr="00DF55B8" w:rsidRDefault="004D3C66" w:rsidP="004D3C66">
            <w:pPr>
              <w:widowControl w:val="0"/>
              <w:suppressLineNumbers/>
              <w:suppressAutoHyphens/>
              <w:spacing w:line="240" w:lineRule="auto"/>
              <w:jc w:val="center"/>
              <w:rPr>
                <w:rFonts w:eastAsia="SimSun" w:cs="Arial"/>
                <w:b/>
                <w:kern w:val="1"/>
                <w:sz w:val="16"/>
                <w:szCs w:val="16"/>
                <w:lang w:eastAsia="hi-IN" w:bidi="hi-IN"/>
              </w:rPr>
            </w:pPr>
            <w:r w:rsidRPr="00DF55B8">
              <w:rPr>
                <w:rFonts w:eastAsia="SimSun" w:cs="Arial"/>
                <w:b/>
                <w:kern w:val="1"/>
                <w:sz w:val="16"/>
                <w:szCs w:val="16"/>
                <w:lang w:eastAsia="hi-IN" w:bidi="hi-IN"/>
              </w:rPr>
              <w:t xml:space="preserve">Ocenjeno število </w:t>
            </w:r>
            <w:r w:rsidR="00B92F9F" w:rsidRPr="00DF55B8">
              <w:rPr>
                <w:rFonts w:eastAsia="SimSun" w:cs="Arial"/>
                <w:b/>
                <w:kern w:val="1"/>
                <w:sz w:val="16"/>
                <w:szCs w:val="16"/>
                <w:lang w:eastAsia="hi-IN" w:bidi="hi-IN"/>
              </w:rPr>
              <w:t xml:space="preserve">potrebnih </w:t>
            </w:r>
            <w:r w:rsidRPr="00DF55B8">
              <w:rPr>
                <w:rFonts w:eastAsia="SimSun" w:cs="Arial"/>
                <w:b/>
                <w:kern w:val="1"/>
                <w:sz w:val="16"/>
                <w:szCs w:val="16"/>
                <w:lang w:eastAsia="hi-IN" w:bidi="hi-IN"/>
              </w:rPr>
              <w:t>priključkov</w:t>
            </w:r>
            <w:r w:rsidR="00B92F9F" w:rsidRPr="00DF55B8">
              <w:rPr>
                <w:rFonts w:eastAsia="SimSun" w:cs="Arial"/>
                <w:b/>
                <w:kern w:val="1"/>
                <w:sz w:val="16"/>
                <w:szCs w:val="16"/>
                <w:lang w:eastAsia="hi-IN" w:bidi="hi-IN"/>
              </w:rPr>
              <w:t xml:space="preserve"> na javni vodovod</w:t>
            </w:r>
            <w:r w:rsidR="00C1635E">
              <w:rPr>
                <w:rFonts w:eastAsia="SimSun" w:cs="Arial"/>
                <w:b/>
                <w:kern w:val="1"/>
                <w:sz w:val="16"/>
                <w:szCs w:val="16"/>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vAlign w:val="center"/>
          </w:tcPr>
          <w:p w:rsidR="004D3C66" w:rsidRPr="002039A2" w:rsidRDefault="00FD1AD5" w:rsidP="004D3C66">
            <w:pPr>
              <w:widowControl w:val="0"/>
              <w:suppressLineNumbers/>
              <w:suppressAutoHyphens/>
              <w:spacing w:line="240" w:lineRule="auto"/>
              <w:jc w:val="center"/>
              <w:rPr>
                <w:rFonts w:eastAsia="SimSun" w:cs="Arial"/>
                <w:kern w:val="1"/>
                <w:sz w:val="16"/>
                <w:szCs w:val="16"/>
                <w:lang w:eastAsia="hi-IN" w:bidi="hi-IN"/>
              </w:rPr>
            </w:pPr>
            <w:r w:rsidRPr="002039A2">
              <w:rPr>
                <w:rFonts w:eastAsia="SimSun" w:cs="Arial"/>
                <w:kern w:val="1"/>
                <w:sz w:val="16"/>
                <w:szCs w:val="16"/>
                <w:lang w:eastAsia="hi-IN" w:bidi="hi-IN"/>
              </w:rPr>
              <w:t>14.652</w:t>
            </w:r>
          </w:p>
        </w:tc>
      </w:tr>
      <w:tr w:rsidR="004D3C66" w:rsidRPr="002039A2" w:rsidTr="00D47AD9">
        <w:trPr>
          <w:trHeight w:val="292"/>
        </w:trPr>
        <w:tc>
          <w:tcPr>
            <w:tcW w:w="6946" w:type="dxa"/>
            <w:tcBorders>
              <w:left w:val="single" w:sz="1" w:space="0" w:color="000000"/>
              <w:bottom w:val="single" w:sz="1" w:space="0" w:color="000000"/>
            </w:tcBorders>
            <w:shd w:val="clear" w:color="auto" w:fill="auto"/>
            <w:vAlign w:val="center"/>
          </w:tcPr>
          <w:p w:rsidR="004D3C66" w:rsidRPr="00DF55B8" w:rsidRDefault="00C1635E" w:rsidP="004D3C66">
            <w:pPr>
              <w:widowControl w:val="0"/>
              <w:suppressLineNumbers/>
              <w:suppressAutoHyphens/>
              <w:spacing w:line="240" w:lineRule="auto"/>
              <w:jc w:val="center"/>
              <w:rPr>
                <w:rFonts w:eastAsia="SimSun" w:cs="Arial"/>
                <w:b/>
                <w:kern w:val="1"/>
                <w:sz w:val="16"/>
                <w:szCs w:val="16"/>
                <w:lang w:eastAsia="hi-IN" w:bidi="hi-IN"/>
              </w:rPr>
            </w:pPr>
            <w:r>
              <w:rPr>
                <w:rFonts w:eastAsia="SimSun" w:cs="Arial"/>
                <w:b/>
                <w:kern w:val="1"/>
                <w:sz w:val="16"/>
                <w:szCs w:val="16"/>
                <w:lang w:eastAsia="hi-IN" w:bidi="hi-IN"/>
              </w:rPr>
              <w:t xml:space="preserve">Okvirni </w:t>
            </w:r>
            <w:r w:rsidR="004D3C66" w:rsidRPr="00DF55B8">
              <w:rPr>
                <w:rFonts w:eastAsia="SimSun" w:cs="Arial"/>
                <w:b/>
                <w:kern w:val="1"/>
                <w:sz w:val="16"/>
                <w:szCs w:val="16"/>
                <w:lang w:eastAsia="hi-IN" w:bidi="hi-IN"/>
              </w:rPr>
              <w:t>strošek zagotovitve javnega vodovoda na priključek</w:t>
            </w:r>
          </w:p>
        </w:tc>
        <w:tc>
          <w:tcPr>
            <w:tcW w:w="2410" w:type="dxa"/>
            <w:tcBorders>
              <w:left w:val="single" w:sz="1" w:space="0" w:color="000000"/>
              <w:bottom w:val="single" w:sz="1" w:space="0" w:color="000000"/>
              <w:right w:val="single" w:sz="1" w:space="0" w:color="000000"/>
            </w:tcBorders>
            <w:shd w:val="clear" w:color="auto" w:fill="auto"/>
            <w:vAlign w:val="center"/>
          </w:tcPr>
          <w:p w:rsidR="004D3C66" w:rsidRPr="002039A2" w:rsidRDefault="00FD1AD5" w:rsidP="004D3C66">
            <w:pPr>
              <w:widowControl w:val="0"/>
              <w:suppressLineNumbers/>
              <w:suppressAutoHyphens/>
              <w:spacing w:line="240" w:lineRule="auto"/>
              <w:jc w:val="center"/>
              <w:rPr>
                <w:rFonts w:eastAsia="SimSun" w:cs="Arial"/>
                <w:kern w:val="1"/>
                <w:sz w:val="16"/>
                <w:szCs w:val="16"/>
                <w:lang w:eastAsia="hi-IN" w:bidi="hi-IN"/>
              </w:rPr>
            </w:pPr>
            <w:r w:rsidRPr="002039A2">
              <w:rPr>
                <w:rFonts w:eastAsia="SimSun" w:cs="Arial"/>
                <w:kern w:val="1"/>
                <w:sz w:val="16"/>
                <w:szCs w:val="16"/>
                <w:lang w:eastAsia="hi-IN" w:bidi="hi-IN"/>
              </w:rPr>
              <w:t>4</w:t>
            </w:r>
            <w:r w:rsidR="00B92F9F" w:rsidRPr="002039A2">
              <w:rPr>
                <w:rFonts w:eastAsia="SimSun" w:cs="Arial"/>
                <w:kern w:val="1"/>
                <w:sz w:val="16"/>
                <w:szCs w:val="16"/>
                <w:lang w:eastAsia="hi-IN" w:bidi="hi-IN"/>
              </w:rPr>
              <w:t>.000</w:t>
            </w:r>
            <w:r w:rsidR="004D3C66" w:rsidRPr="002039A2">
              <w:rPr>
                <w:rFonts w:eastAsia="SimSun" w:cs="Arial"/>
                <w:kern w:val="1"/>
                <w:sz w:val="16"/>
                <w:szCs w:val="16"/>
                <w:lang w:eastAsia="hi-IN" w:bidi="hi-IN"/>
              </w:rPr>
              <w:t xml:space="preserve"> EUR</w:t>
            </w:r>
          </w:p>
        </w:tc>
      </w:tr>
      <w:tr w:rsidR="004D3C66" w:rsidRPr="002039A2" w:rsidTr="00D47AD9">
        <w:trPr>
          <w:trHeight w:val="326"/>
        </w:trPr>
        <w:tc>
          <w:tcPr>
            <w:tcW w:w="6946" w:type="dxa"/>
            <w:tcBorders>
              <w:left w:val="single" w:sz="1" w:space="0" w:color="000000"/>
              <w:bottom w:val="single" w:sz="1" w:space="0" w:color="000000"/>
            </w:tcBorders>
            <w:shd w:val="clear" w:color="auto" w:fill="auto"/>
            <w:vAlign w:val="center"/>
          </w:tcPr>
          <w:p w:rsidR="004D3C66" w:rsidRPr="00DF55B8" w:rsidRDefault="004D3C66" w:rsidP="004D3C66">
            <w:pPr>
              <w:widowControl w:val="0"/>
              <w:suppressLineNumbers/>
              <w:suppressAutoHyphens/>
              <w:spacing w:line="240" w:lineRule="auto"/>
              <w:jc w:val="center"/>
              <w:rPr>
                <w:rFonts w:eastAsia="SimSun" w:cs="Arial"/>
                <w:b/>
                <w:kern w:val="1"/>
                <w:sz w:val="16"/>
                <w:szCs w:val="16"/>
                <w:lang w:eastAsia="hi-IN" w:bidi="hi-IN"/>
              </w:rPr>
            </w:pPr>
            <w:r w:rsidRPr="00DF55B8">
              <w:rPr>
                <w:rFonts w:eastAsia="SimSun" w:cs="Arial"/>
                <w:b/>
                <w:kern w:val="1"/>
                <w:sz w:val="16"/>
                <w:szCs w:val="16"/>
                <w:lang w:eastAsia="hi-IN" w:bidi="hi-IN"/>
              </w:rPr>
              <w:t>Ocena s</w:t>
            </w:r>
            <w:r w:rsidR="002E46DE" w:rsidRPr="00DF55B8">
              <w:rPr>
                <w:rFonts w:eastAsia="SimSun" w:cs="Arial"/>
                <w:b/>
                <w:kern w:val="1"/>
                <w:sz w:val="16"/>
                <w:szCs w:val="16"/>
                <w:lang w:eastAsia="hi-IN" w:bidi="hi-IN"/>
              </w:rPr>
              <w:t>troškov doseganja standardov opremljenosti z javnim vodovodom</w:t>
            </w:r>
          </w:p>
        </w:tc>
        <w:tc>
          <w:tcPr>
            <w:tcW w:w="2410" w:type="dxa"/>
            <w:tcBorders>
              <w:left w:val="single" w:sz="1" w:space="0" w:color="000000"/>
              <w:bottom w:val="single" w:sz="1" w:space="0" w:color="000000"/>
              <w:right w:val="single" w:sz="1" w:space="0" w:color="000000"/>
            </w:tcBorders>
            <w:shd w:val="clear" w:color="auto" w:fill="auto"/>
            <w:vAlign w:val="center"/>
          </w:tcPr>
          <w:p w:rsidR="004D3C66" w:rsidRPr="002039A2" w:rsidRDefault="00FD1AD5" w:rsidP="004D3C66">
            <w:pPr>
              <w:widowControl w:val="0"/>
              <w:suppressLineNumbers/>
              <w:suppressAutoHyphens/>
              <w:spacing w:line="240" w:lineRule="auto"/>
              <w:jc w:val="center"/>
              <w:rPr>
                <w:rFonts w:eastAsia="SimSun" w:cs="Arial"/>
                <w:bCs/>
                <w:kern w:val="1"/>
                <w:sz w:val="16"/>
                <w:szCs w:val="16"/>
                <w:lang w:eastAsia="hi-IN" w:bidi="hi-IN"/>
              </w:rPr>
            </w:pPr>
            <w:r w:rsidRPr="002039A2">
              <w:rPr>
                <w:rFonts w:eastAsia="SimSun" w:cs="Arial"/>
                <w:bCs/>
                <w:kern w:val="1"/>
                <w:sz w:val="16"/>
                <w:szCs w:val="16"/>
                <w:lang w:eastAsia="hi-IN" w:bidi="hi-IN"/>
              </w:rPr>
              <w:t>58.608</w:t>
            </w:r>
            <w:r w:rsidR="002E46DE" w:rsidRPr="002039A2">
              <w:rPr>
                <w:rFonts w:eastAsia="SimSun" w:cs="Arial"/>
                <w:bCs/>
                <w:kern w:val="1"/>
                <w:sz w:val="16"/>
                <w:szCs w:val="16"/>
                <w:lang w:eastAsia="hi-IN" w:bidi="hi-IN"/>
              </w:rPr>
              <w:t>.000</w:t>
            </w:r>
            <w:r w:rsidR="004D3C66" w:rsidRPr="002039A2">
              <w:rPr>
                <w:rFonts w:eastAsia="SimSun" w:cs="Arial"/>
                <w:bCs/>
                <w:kern w:val="1"/>
                <w:sz w:val="16"/>
                <w:szCs w:val="16"/>
                <w:lang w:eastAsia="hi-IN" w:bidi="hi-IN"/>
              </w:rPr>
              <w:t xml:space="preserve"> EUR</w:t>
            </w:r>
          </w:p>
        </w:tc>
      </w:tr>
    </w:tbl>
    <w:p w:rsidR="004D3C66" w:rsidRPr="002039A2" w:rsidRDefault="004D3C66" w:rsidP="00DF55B8">
      <w:pPr>
        <w:suppressAutoHyphens/>
        <w:autoSpaceDE w:val="0"/>
        <w:spacing w:line="240" w:lineRule="auto"/>
        <w:jc w:val="both"/>
        <w:rPr>
          <w:rFonts w:eastAsia="SimSun" w:cs="Arial"/>
          <w:kern w:val="1"/>
          <w:szCs w:val="20"/>
          <w:lang w:eastAsia="hi-IN" w:bidi="hi-IN"/>
        </w:rPr>
      </w:pPr>
    </w:p>
    <w:p w:rsidR="004D3C66" w:rsidRPr="002E46DE" w:rsidRDefault="004D3C66" w:rsidP="00DF55B8">
      <w:pPr>
        <w:widowControl w:val="0"/>
        <w:suppressLineNumbers/>
        <w:suppressAutoHyphens/>
        <w:autoSpaceDE w:val="0"/>
        <w:spacing w:line="240" w:lineRule="auto"/>
        <w:jc w:val="both"/>
        <w:rPr>
          <w:rFonts w:eastAsia="Tahoma" w:cs="Arial"/>
          <w:iCs/>
          <w:kern w:val="1"/>
          <w:szCs w:val="20"/>
          <w:lang w:eastAsia="ar-SA"/>
        </w:rPr>
      </w:pPr>
      <w:r w:rsidRPr="002039A2">
        <w:rPr>
          <w:rFonts w:eastAsia="SimSun" w:cs="Arial"/>
          <w:kern w:val="1"/>
          <w:szCs w:val="20"/>
          <w:lang w:eastAsia="hi-IN" w:bidi="hi-IN"/>
        </w:rPr>
        <w:t xml:space="preserve">Vir: </w:t>
      </w:r>
      <w:r w:rsidR="00EF5CE7" w:rsidRPr="002039A2">
        <w:rPr>
          <w:rFonts w:eastAsia="SimSun" w:cs="Arial"/>
          <w:kern w:val="1"/>
          <w:szCs w:val="20"/>
          <w:lang w:eastAsia="hi-IN" w:bidi="hi-IN"/>
        </w:rPr>
        <w:t xml:space="preserve">MNZ, 2021; </w:t>
      </w:r>
      <w:r w:rsidRPr="002039A2">
        <w:rPr>
          <w:rFonts w:eastAsia="Tahoma" w:cs="Arial"/>
          <w:iCs/>
          <w:kern w:val="1"/>
          <w:szCs w:val="20"/>
          <w:lang w:eastAsia="ar-SA"/>
        </w:rPr>
        <w:t>GURS</w:t>
      </w:r>
      <w:r w:rsidR="0056603A">
        <w:rPr>
          <w:rFonts w:eastAsia="Tahoma" w:cs="Arial"/>
          <w:iCs/>
          <w:kern w:val="1"/>
          <w:szCs w:val="20"/>
          <w:lang w:eastAsia="ar-SA"/>
        </w:rPr>
        <w:t>, 2021; GURS 1</w:t>
      </w:r>
      <w:r w:rsidR="00C139DA">
        <w:rPr>
          <w:rFonts w:eastAsia="Tahoma" w:cs="Arial"/>
          <w:iCs/>
          <w:kern w:val="1"/>
          <w:szCs w:val="20"/>
          <w:lang w:eastAsia="ar-SA"/>
        </w:rPr>
        <w:t>, 2021;</w:t>
      </w:r>
      <w:r w:rsidR="00EF5CE7" w:rsidRPr="002039A2">
        <w:rPr>
          <w:rFonts w:eastAsia="Tahoma" w:cs="Arial"/>
          <w:iCs/>
          <w:kern w:val="1"/>
          <w:szCs w:val="20"/>
          <w:lang w:eastAsia="ar-SA"/>
        </w:rPr>
        <w:t xml:space="preserve"> MOP, 2016</w:t>
      </w:r>
    </w:p>
    <w:p w:rsidR="004D3C66" w:rsidRPr="002E46DE" w:rsidRDefault="004D3C66" w:rsidP="00DF55B8">
      <w:pPr>
        <w:spacing w:line="240" w:lineRule="auto"/>
        <w:jc w:val="both"/>
        <w:rPr>
          <w:rFonts w:eastAsia="Calibri" w:cs="Arial"/>
          <w:szCs w:val="20"/>
        </w:rPr>
      </w:pPr>
    </w:p>
    <w:p w:rsidR="004D3C66" w:rsidRPr="002039A2" w:rsidRDefault="004D3C66" w:rsidP="00DF55B8">
      <w:pPr>
        <w:tabs>
          <w:tab w:val="left" w:pos="1276"/>
        </w:tabs>
        <w:suppressAutoHyphens/>
        <w:autoSpaceDE w:val="0"/>
        <w:spacing w:line="240" w:lineRule="auto"/>
        <w:jc w:val="both"/>
        <w:rPr>
          <w:rFonts w:eastAsia="SimSun" w:cs="Arial"/>
          <w:b/>
          <w:kern w:val="1"/>
          <w:szCs w:val="20"/>
          <w:lang w:eastAsia="hi-IN" w:bidi="hi-IN"/>
        </w:rPr>
      </w:pPr>
      <w:r w:rsidRPr="002039A2">
        <w:rPr>
          <w:rFonts w:eastAsia="SimSun" w:cs="Arial"/>
          <w:b/>
          <w:kern w:val="1"/>
          <w:szCs w:val="20"/>
          <w:lang w:eastAsia="hi-IN" w:bidi="hi-IN"/>
        </w:rPr>
        <w:lastRenderedPageBreak/>
        <w:t xml:space="preserve">ROK ZA IZVEDBO </w:t>
      </w:r>
    </w:p>
    <w:p w:rsidR="004D3C66" w:rsidRPr="002039A2" w:rsidRDefault="004D3C66" w:rsidP="00DF55B8">
      <w:pPr>
        <w:tabs>
          <w:tab w:val="left" w:pos="1276"/>
        </w:tabs>
        <w:suppressAutoHyphens/>
        <w:autoSpaceDE w:val="0"/>
        <w:spacing w:line="240" w:lineRule="auto"/>
        <w:jc w:val="both"/>
        <w:rPr>
          <w:rFonts w:eastAsia="SimSun" w:cs="Arial"/>
          <w:b/>
          <w:kern w:val="1"/>
          <w:szCs w:val="20"/>
          <w:lang w:eastAsia="hi-IN" w:bidi="hi-IN"/>
        </w:rPr>
      </w:pPr>
    </w:p>
    <w:p w:rsidR="004D3C66" w:rsidRDefault="004D3C66" w:rsidP="00DF55B8">
      <w:pPr>
        <w:suppressAutoHyphens/>
        <w:autoSpaceDE w:val="0"/>
        <w:spacing w:line="240" w:lineRule="auto"/>
        <w:jc w:val="both"/>
        <w:rPr>
          <w:rFonts w:eastAsia="SimSun" w:cs="Arial"/>
          <w:kern w:val="1"/>
          <w:szCs w:val="20"/>
          <w:lang w:eastAsia="hi-IN" w:bidi="hi-IN"/>
        </w:rPr>
      </w:pPr>
      <w:r w:rsidRPr="002039A2">
        <w:rPr>
          <w:rFonts w:eastAsia="SimSun" w:cs="Arial"/>
          <w:kern w:val="1"/>
          <w:szCs w:val="20"/>
          <w:lang w:eastAsia="hi-IN" w:bidi="hi-IN"/>
        </w:rPr>
        <w:t xml:space="preserve">Rok </w:t>
      </w:r>
      <w:r w:rsidR="00191819" w:rsidRPr="002039A2">
        <w:rPr>
          <w:rFonts w:eastAsia="SimSun" w:cs="Arial"/>
          <w:kern w:val="1"/>
          <w:szCs w:val="20"/>
          <w:lang w:eastAsia="hi-IN" w:bidi="hi-IN"/>
        </w:rPr>
        <w:t>za izvedbo je do konca leta 2027</w:t>
      </w:r>
      <w:r w:rsidRPr="002039A2">
        <w:rPr>
          <w:rFonts w:eastAsia="SimSun" w:cs="Arial"/>
          <w:kern w:val="1"/>
          <w:szCs w:val="20"/>
          <w:lang w:eastAsia="hi-IN" w:bidi="hi-IN"/>
        </w:rPr>
        <w:t>.</w:t>
      </w:r>
    </w:p>
    <w:p w:rsidR="008A62D5" w:rsidRDefault="008A62D5" w:rsidP="00DF55B8">
      <w:pPr>
        <w:suppressAutoHyphens/>
        <w:autoSpaceDE w:val="0"/>
        <w:spacing w:line="240" w:lineRule="auto"/>
        <w:jc w:val="both"/>
        <w:rPr>
          <w:rFonts w:eastAsia="SimSun" w:cs="Arial"/>
          <w:kern w:val="1"/>
          <w:szCs w:val="20"/>
          <w:lang w:eastAsia="hi-IN" w:bidi="hi-IN"/>
        </w:rPr>
      </w:pPr>
    </w:p>
    <w:p w:rsidR="004D3C66" w:rsidRPr="002039A2" w:rsidRDefault="0001478D" w:rsidP="00DF55B8">
      <w:pPr>
        <w:suppressAutoHyphens/>
        <w:autoSpaceDE w:val="0"/>
        <w:spacing w:line="240" w:lineRule="auto"/>
        <w:jc w:val="both"/>
        <w:rPr>
          <w:rFonts w:eastAsia="SimSun" w:cs="Arial"/>
          <w:b/>
          <w:bCs/>
          <w:kern w:val="1"/>
          <w:szCs w:val="20"/>
          <w:lang w:eastAsia="hi-IN" w:bidi="hi-IN"/>
        </w:rPr>
      </w:pPr>
      <w:r w:rsidRPr="002039A2">
        <w:rPr>
          <w:rFonts w:eastAsia="SimSun" w:cs="Arial"/>
          <w:b/>
          <w:bCs/>
          <w:kern w:val="1"/>
          <w:szCs w:val="20"/>
          <w:lang w:eastAsia="hi-IN" w:bidi="hi-IN"/>
        </w:rPr>
        <w:t>NOSILCI UKREPA</w:t>
      </w:r>
    </w:p>
    <w:p w:rsidR="0001478D" w:rsidRPr="002039A2" w:rsidRDefault="0001478D" w:rsidP="00D47AD9">
      <w:pPr>
        <w:suppressAutoHyphens/>
        <w:autoSpaceDE w:val="0"/>
        <w:spacing w:line="240" w:lineRule="auto"/>
        <w:jc w:val="both"/>
        <w:rPr>
          <w:rFonts w:eastAsia="SimSun" w:cs="Arial"/>
          <w:b/>
          <w:bCs/>
          <w:kern w:val="1"/>
          <w:szCs w:val="20"/>
          <w:lang w:eastAsia="hi-IN" w:bidi="hi-IN"/>
        </w:rPr>
      </w:pPr>
    </w:p>
    <w:p w:rsidR="0001478D" w:rsidRDefault="0001478D" w:rsidP="00DF55B8">
      <w:pPr>
        <w:suppressAutoHyphens/>
        <w:autoSpaceDE w:val="0"/>
        <w:spacing w:line="240" w:lineRule="auto"/>
        <w:jc w:val="both"/>
        <w:rPr>
          <w:rFonts w:eastAsia="SimSun" w:cs="Arial"/>
          <w:bCs/>
          <w:kern w:val="1"/>
          <w:szCs w:val="20"/>
          <w:lang w:eastAsia="hi-IN" w:bidi="hi-IN"/>
        </w:rPr>
      </w:pPr>
      <w:r w:rsidRPr="002039A2">
        <w:rPr>
          <w:rFonts w:eastAsia="SimSun" w:cs="Arial"/>
          <w:bCs/>
          <w:kern w:val="1"/>
          <w:szCs w:val="20"/>
          <w:lang w:eastAsia="hi-IN" w:bidi="hi-IN"/>
        </w:rPr>
        <w:t>Občine</w:t>
      </w:r>
    </w:p>
    <w:p w:rsidR="000106FF" w:rsidRDefault="000106FF" w:rsidP="00DF55B8">
      <w:pPr>
        <w:suppressAutoHyphens/>
        <w:autoSpaceDE w:val="0"/>
        <w:spacing w:line="240" w:lineRule="auto"/>
        <w:jc w:val="both"/>
        <w:rPr>
          <w:rFonts w:eastAsia="SimSun" w:cs="Arial"/>
          <w:bCs/>
          <w:kern w:val="1"/>
          <w:szCs w:val="20"/>
          <w:lang w:eastAsia="hi-IN" w:bidi="hi-IN"/>
        </w:rPr>
      </w:pPr>
    </w:p>
    <w:p w:rsidR="004D3C66" w:rsidRPr="002039A2" w:rsidRDefault="004D3C66" w:rsidP="00DF55B8">
      <w:pPr>
        <w:pStyle w:val="Naslov2"/>
        <w:spacing w:before="0" w:line="240" w:lineRule="auto"/>
        <w:jc w:val="both"/>
        <w:rPr>
          <w:rFonts w:ascii="Arial" w:eastAsia="Calibri" w:hAnsi="Arial" w:cs="Arial"/>
          <w:color w:val="auto"/>
          <w:sz w:val="20"/>
          <w:szCs w:val="20"/>
        </w:rPr>
      </w:pPr>
      <w:bookmarkStart w:id="119" w:name="_Toc396725716"/>
      <w:bookmarkStart w:id="120" w:name="_Toc399939749"/>
      <w:bookmarkStart w:id="121" w:name="_Toc93661809"/>
      <w:r w:rsidRPr="002039A2">
        <w:rPr>
          <w:rFonts w:ascii="Arial" w:eastAsia="Calibri" w:hAnsi="Arial" w:cs="Arial"/>
          <w:color w:val="auto"/>
          <w:sz w:val="20"/>
          <w:szCs w:val="20"/>
        </w:rPr>
        <w:t>14.6 POVEČANJE VARNOSTI OSKRBE S PITNO VODO NA OBMOČJIH JAVNIH VODOVODOV</w:t>
      </w:r>
      <w:bookmarkEnd w:id="119"/>
      <w:bookmarkEnd w:id="120"/>
      <w:bookmarkEnd w:id="121"/>
    </w:p>
    <w:p w:rsidR="004D3C66" w:rsidRPr="002039A2" w:rsidRDefault="004D3C66" w:rsidP="00DF55B8">
      <w:pPr>
        <w:spacing w:line="240" w:lineRule="auto"/>
        <w:jc w:val="both"/>
        <w:rPr>
          <w:rFonts w:eastAsia="Calibri"/>
        </w:rPr>
      </w:pPr>
    </w:p>
    <w:p w:rsidR="0015429A" w:rsidRPr="002039A2" w:rsidRDefault="0015429A" w:rsidP="00DF55B8">
      <w:pPr>
        <w:spacing w:line="240" w:lineRule="auto"/>
        <w:jc w:val="both"/>
        <w:rPr>
          <w:rFonts w:eastAsia="SimSun"/>
          <w:kern w:val="1"/>
          <w:lang w:eastAsia="hi-IN" w:bidi="hi-IN"/>
        </w:rPr>
      </w:pPr>
      <w:r w:rsidRPr="002039A2">
        <w:rPr>
          <w:rFonts w:eastAsia="SimSun"/>
          <w:kern w:val="1"/>
          <w:lang w:eastAsia="hi-IN" w:bidi="hi-IN"/>
        </w:rPr>
        <w:t>Z varnostjo oskrbe s pitno vodo na območjih javnih vodovodov j</w:t>
      </w:r>
      <w:r w:rsidR="00C2545E" w:rsidRPr="002039A2">
        <w:rPr>
          <w:rFonts w:eastAsia="SimSun"/>
          <w:kern w:val="1"/>
          <w:lang w:eastAsia="hi-IN" w:bidi="hi-IN"/>
        </w:rPr>
        <w:t>e zajeto zagotavljanje ustrezne</w:t>
      </w:r>
      <w:r w:rsidRPr="002039A2">
        <w:rPr>
          <w:rFonts w:eastAsia="SimSun"/>
          <w:kern w:val="1"/>
          <w:lang w:eastAsia="hi-IN" w:bidi="hi-IN"/>
        </w:rPr>
        <w:t xml:space="preserve"> k</w:t>
      </w:r>
      <w:r w:rsidR="00C2545E" w:rsidRPr="002039A2">
        <w:rPr>
          <w:rFonts w:eastAsia="SimSun"/>
          <w:kern w:val="1"/>
          <w:lang w:eastAsia="hi-IN" w:bidi="hi-IN"/>
        </w:rPr>
        <w:t xml:space="preserve">oličine in kakovosti pitne vode, pod katero spadata zdravstvena ustreznost in skladnost pitne vode. Navedeno se lahko zagotavlja z različnimi ukrepi kot npr. </w:t>
      </w:r>
      <w:r w:rsidR="00CE3E7C">
        <w:rPr>
          <w:rFonts w:eastAsia="SimSun"/>
          <w:kern w:val="1"/>
          <w:lang w:eastAsia="hi-IN" w:bidi="hi-IN"/>
        </w:rPr>
        <w:t xml:space="preserve">z </w:t>
      </w:r>
      <w:r w:rsidR="00C2545E" w:rsidRPr="002039A2">
        <w:rPr>
          <w:rFonts w:eastAsia="SimSun"/>
          <w:kern w:val="1"/>
          <w:lang w:eastAsia="hi-IN" w:bidi="hi-IN"/>
        </w:rPr>
        <w:t>zagotavljanje</w:t>
      </w:r>
      <w:r w:rsidR="00CE3E7C">
        <w:rPr>
          <w:rFonts w:eastAsia="SimSun"/>
          <w:kern w:val="1"/>
          <w:lang w:eastAsia="hi-IN" w:bidi="hi-IN"/>
        </w:rPr>
        <w:t>m</w:t>
      </w:r>
      <w:r w:rsidR="00C2545E" w:rsidRPr="002039A2">
        <w:rPr>
          <w:rFonts w:eastAsia="SimSun"/>
          <w:kern w:val="1"/>
          <w:lang w:eastAsia="hi-IN" w:bidi="hi-IN"/>
        </w:rPr>
        <w:t xml:space="preserve"> rezervnih zajetij za pitno vodo,</w:t>
      </w:r>
      <w:r w:rsidR="00CE3E7C">
        <w:rPr>
          <w:rFonts w:eastAsia="SimSun"/>
          <w:kern w:val="1"/>
          <w:lang w:eastAsia="hi-IN" w:bidi="hi-IN"/>
        </w:rPr>
        <w:t xml:space="preserve"> s</w:t>
      </w:r>
      <w:r w:rsidR="00C2545E" w:rsidRPr="002039A2">
        <w:rPr>
          <w:rFonts w:eastAsia="SimSun"/>
          <w:kern w:val="1"/>
          <w:lang w:eastAsia="hi-IN" w:bidi="hi-IN"/>
        </w:rPr>
        <w:t xml:space="preserve"> pokritost</w:t>
      </w:r>
      <w:r w:rsidR="00CE3E7C">
        <w:rPr>
          <w:rFonts w:eastAsia="SimSun"/>
          <w:kern w:val="1"/>
          <w:lang w:eastAsia="hi-IN" w:bidi="hi-IN"/>
        </w:rPr>
        <w:t>jo</w:t>
      </w:r>
      <w:r w:rsidR="00C2545E" w:rsidRPr="002039A2">
        <w:rPr>
          <w:rFonts w:eastAsia="SimSun"/>
          <w:kern w:val="1"/>
          <w:lang w:eastAsia="hi-IN" w:bidi="hi-IN"/>
        </w:rPr>
        <w:t xml:space="preserve"> zajetij javnih vod</w:t>
      </w:r>
      <w:r w:rsidR="008B1101">
        <w:rPr>
          <w:rFonts w:eastAsia="SimSun"/>
          <w:kern w:val="1"/>
          <w:lang w:eastAsia="hi-IN" w:bidi="hi-IN"/>
        </w:rPr>
        <w:t>ovodov z vodovarstvenimi območji.</w:t>
      </w:r>
      <w:r w:rsidR="00C2545E" w:rsidRPr="002039A2">
        <w:rPr>
          <w:rFonts w:eastAsia="SimSun"/>
          <w:kern w:val="1"/>
          <w:lang w:eastAsia="hi-IN" w:bidi="hi-IN"/>
        </w:rPr>
        <w:t xml:space="preserve"> Ker so nekateri ukrepi obravnavani v drugih poglavjih, n</w:t>
      </w:r>
      <w:r w:rsidR="002F7DD6" w:rsidRPr="002039A2">
        <w:rPr>
          <w:rFonts w:eastAsia="SimSun"/>
          <w:kern w:val="1"/>
          <w:lang w:eastAsia="hi-IN" w:bidi="hi-IN"/>
        </w:rPr>
        <w:t>a tem mestu n</w:t>
      </w:r>
      <w:r w:rsidR="00D43A69">
        <w:rPr>
          <w:rFonts w:eastAsia="SimSun"/>
          <w:kern w:val="1"/>
          <w:lang w:eastAsia="hi-IN" w:bidi="hi-IN"/>
        </w:rPr>
        <w:t>iso zajeti</w:t>
      </w:r>
      <w:r w:rsidR="00C2545E" w:rsidRPr="002039A2">
        <w:rPr>
          <w:rFonts w:eastAsia="SimSun"/>
          <w:kern w:val="1"/>
          <w:lang w:eastAsia="hi-IN" w:bidi="hi-IN"/>
        </w:rPr>
        <w:t xml:space="preserve">.   </w:t>
      </w:r>
    </w:p>
    <w:p w:rsidR="004D3C66" w:rsidRPr="002039A2" w:rsidRDefault="004D3C66" w:rsidP="00DF55B8">
      <w:pPr>
        <w:spacing w:line="240" w:lineRule="auto"/>
        <w:jc w:val="both"/>
        <w:rPr>
          <w:rFonts w:eastAsia="SimSun"/>
          <w:lang w:eastAsia="hi-IN" w:bidi="hi-IN"/>
        </w:rPr>
      </w:pPr>
    </w:p>
    <w:p w:rsidR="004D3C66" w:rsidRPr="00DF55B8" w:rsidRDefault="004D3C66" w:rsidP="00DF55B8">
      <w:pPr>
        <w:spacing w:line="240" w:lineRule="auto"/>
        <w:jc w:val="both"/>
        <w:rPr>
          <w:rFonts w:eastAsia="SimSun"/>
          <w:b/>
          <w:lang w:eastAsia="hi-IN" w:bidi="hi-IN"/>
        </w:rPr>
      </w:pPr>
      <w:r w:rsidRPr="00DF55B8">
        <w:rPr>
          <w:rFonts w:eastAsia="SimSun"/>
          <w:b/>
          <w:lang w:eastAsia="hi-IN" w:bidi="hi-IN"/>
        </w:rPr>
        <w:t>CILJ</w:t>
      </w:r>
    </w:p>
    <w:p w:rsidR="004D3C66" w:rsidRPr="002039A2" w:rsidRDefault="004D3C66" w:rsidP="00DF55B8">
      <w:pPr>
        <w:spacing w:line="240" w:lineRule="auto"/>
        <w:jc w:val="both"/>
        <w:rPr>
          <w:rFonts w:eastAsia="SimSun"/>
          <w:lang w:eastAsia="hi-IN" w:bidi="hi-IN"/>
        </w:rPr>
      </w:pPr>
    </w:p>
    <w:p w:rsidR="004D3C66" w:rsidRPr="002039A2" w:rsidRDefault="004D3C66" w:rsidP="00DF55B8">
      <w:pPr>
        <w:spacing w:line="240" w:lineRule="auto"/>
        <w:jc w:val="both"/>
        <w:rPr>
          <w:rFonts w:eastAsia="SimSun"/>
          <w:lang w:eastAsia="hi-IN" w:bidi="hi-IN"/>
        </w:rPr>
      </w:pPr>
      <w:r w:rsidRPr="002039A2">
        <w:rPr>
          <w:rFonts w:eastAsia="SimSun"/>
          <w:lang w:eastAsia="hi-IN" w:bidi="hi-IN"/>
        </w:rPr>
        <w:t xml:space="preserve">Povečanje varnosti oskrbe s pitno vodo na območjih javnih vodovodov. </w:t>
      </w:r>
    </w:p>
    <w:p w:rsidR="004D3C66" w:rsidRPr="002039A2" w:rsidRDefault="004D3C66" w:rsidP="00DF55B8">
      <w:pPr>
        <w:spacing w:line="240" w:lineRule="auto"/>
        <w:jc w:val="both"/>
        <w:rPr>
          <w:rFonts w:eastAsia="SimSun"/>
          <w:lang w:eastAsia="hi-IN" w:bidi="hi-IN"/>
        </w:rPr>
      </w:pPr>
    </w:p>
    <w:p w:rsidR="004D3C66" w:rsidRDefault="004D3C66" w:rsidP="00DF55B8">
      <w:pPr>
        <w:spacing w:line="240" w:lineRule="auto"/>
        <w:jc w:val="both"/>
        <w:rPr>
          <w:rFonts w:eastAsia="SimSun"/>
          <w:b/>
          <w:lang w:eastAsia="hi-IN" w:bidi="hi-IN"/>
        </w:rPr>
      </w:pPr>
      <w:r w:rsidRPr="00DF55B8">
        <w:rPr>
          <w:rFonts w:eastAsia="SimSun"/>
          <w:b/>
          <w:lang w:eastAsia="hi-IN" w:bidi="hi-IN"/>
        </w:rPr>
        <w:t>UKREP</w:t>
      </w:r>
    </w:p>
    <w:p w:rsidR="003E35DB" w:rsidRDefault="003E35DB" w:rsidP="00DF55B8">
      <w:pPr>
        <w:spacing w:line="240" w:lineRule="auto"/>
        <w:jc w:val="both"/>
        <w:rPr>
          <w:rFonts w:eastAsia="SimSun"/>
          <w:b/>
          <w:lang w:eastAsia="hi-IN" w:bidi="hi-IN"/>
        </w:rPr>
      </w:pPr>
    </w:p>
    <w:p w:rsidR="004D3C66" w:rsidRDefault="00726331" w:rsidP="00DF55B8">
      <w:pPr>
        <w:spacing w:line="240" w:lineRule="auto"/>
        <w:jc w:val="both"/>
        <w:rPr>
          <w:rFonts w:eastAsia="Minion-Regular"/>
          <w:lang w:eastAsia="hi-IN" w:bidi="hi-IN"/>
        </w:rPr>
      </w:pPr>
      <w:r w:rsidRPr="002039A2">
        <w:rPr>
          <w:rFonts w:eastAsia="Minion-Regular"/>
          <w:lang w:eastAsia="hi-IN" w:bidi="hi-IN"/>
        </w:rPr>
        <w:t xml:space="preserve">Zagotovitev ustrezne priprave </w:t>
      </w:r>
      <w:r w:rsidR="004D3C66" w:rsidRPr="002039A2">
        <w:rPr>
          <w:rFonts w:eastAsia="Minion-Regular"/>
          <w:lang w:eastAsia="hi-IN" w:bidi="hi-IN"/>
        </w:rPr>
        <w:t>vode</w:t>
      </w:r>
      <w:r w:rsidR="007D23C2" w:rsidRPr="002039A2">
        <w:rPr>
          <w:rFonts w:eastAsia="Minion-Regular"/>
          <w:lang w:eastAsia="hi-IN" w:bidi="hi-IN"/>
        </w:rPr>
        <w:t xml:space="preserve"> za 55 javnih vodovodov</w:t>
      </w:r>
      <w:r w:rsidR="004D3C66" w:rsidRPr="002039A2">
        <w:rPr>
          <w:rFonts w:eastAsia="Minion-Regular"/>
          <w:lang w:eastAsia="hi-IN" w:bidi="hi-IN"/>
        </w:rPr>
        <w:t>.</w:t>
      </w:r>
    </w:p>
    <w:p w:rsidR="003E35DB" w:rsidRDefault="003E35DB" w:rsidP="00DF55B8">
      <w:pPr>
        <w:spacing w:line="240" w:lineRule="auto"/>
        <w:jc w:val="both"/>
        <w:rPr>
          <w:rFonts w:eastAsia="Minion-Regular"/>
          <w:lang w:eastAsia="hi-IN" w:bidi="hi-IN"/>
        </w:rPr>
      </w:pPr>
    </w:p>
    <w:p w:rsidR="003E35DB" w:rsidRPr="002039A2" w:rsidRDefault="003E35DB" w:rsidP="003E35DB">
      <w:pPr>
        <w:spacing w:line="240" w:lineRule="auto"/>
        <w:jc w:val="both"/>
        <w:rPr>
          <w:rFonts w:eastAsia="SimSun"/>
          <w:kern w:val="1"/>
          <w:lang w:eastAsia="hi-IN" w:bidi="hi-IN"/>
        </w:rPr>
      </w:pPr>
      <w:r w:rsidRPr="002039A2">
        <w:rPr>
          <w:rFonts w:eastAsia="SimSun"/>
          <w:kern w:val="1"/>
          <w:lang w:eastAsia="hi-IN" w:bidi="hi-IN"/>
        </w:rPr>
        <w:t>Pravilnik o pitni vodi določa, da je priprava vode obdelava vode, s katero se zagotovi njena skladnost in zdravstvena ustreznost. Pri izbiri vode za oskrbo s pitno vodo ima prednost voda, za katero priprava ni potrebna. Vodi se ne sme dodati nobenih drugih snovi, razen snovi, ki so potrebne za pripravo. Snovi, ki se uporabljajo za pripravo, in nečistoče, ki jih te snovi vsebujejo, ne smejo biti v pitni vodi v višji koncentraciji, kot določa ta pravilnik in ne smejo, posredno ali neposredno, vplivati na zdravje ljudi. Kjer je razkuževanje del priprave ali distribucije pitne vode, mora upravljavec preverjati učinkovitost uporabljenega postopka in zagotoviti, da je vsako onesnaženje s stranskimi produkti razkuževanja kolikor mogoče na nizki ravni, ne da bi pri tem ogrožen učinek razkuževanja.</w:t>
      </w:r>
    </w:p>
    <w:p w:rsidR="003E35DB" w:rsidRPr="002039A2" w:rsidRDefault="003E35DB" w:rsidP="003E35DB">
      <w:pPr>
        <w:spacing w:line="240" w:lineRule="auto"/>
        <w:jc w:val="both"/>
        <w:rPr>
          <w:rFonts w:eastAsia="SimSun"/>
          <w:kern w:val="1"/>
          <w:lang w:eastAsia="hi-IN" w:bidi="hi-IN"/>
        </w:rPr>
      </w:pPr>
    </w:p>
    <w:p w:rsidR="003E35DB" w:rsidRPr="00AD77A4" w:rsidRDefault="003E35DB" w:rsidP="00DF55B8">
      <w:pPr>
        <w:spacing w:line="240" w:lineRule="auto"/>
        <w:jc w:val="both"/>
      </w:pPr>
      <w:r w:rsidRPr="002039A2">
        <w:t>Po podatkih IJSVO za leto 2018 (IJSVO, 2021) i</w:t>
      </w:r>
      <w:r w:rsidR="009F78AA">
        <w:t>ma 78 javnih vodovodov najmanj en</w:t>
      </w:r>
      <w:r w:rsidRPr="002039A2">
        <w:t xml:space="preserve"> dan v letu  neustrezno kakovost pitne vode, od tega 21 javnih vodovodov vseh 365 dni. Od 78 javnih vodovodov z neustrezno kakovostjo pitne vode, jih 55 (upravlja jih 19 različnih izvajalcev javne službe, oskrbujejo pa 55.160 prebivalcev) nima zagotovljenih rezervnih zajetij za pitno vodo, od tega pa jih je 18 takšnih, ki oskrbujejo najmanj 300 prebivalcev. Slednji vodovodi s pitno vodo oskrbujejo 51.513 prebivalcev. </w:t>
      </w:r>
    </w:p>
    <w:p w:rsidR="004D3C66" w:rsidRPr="002039A2" w:rsidRDefault="004D3C66" w:rsidP="00DF55B8">
      <w:pPr>
        <w:spacing w:line="240" w:lineRule="auto"/>
        <w:jc w:val="both"/>
        <w:rPr>
          <w:rFonts w:eastAsia="SimSun"/>
          <w:lang w:eastAsia="hi-IN" w:bidi="hi-IN"/>
        </w:rPr>
      </w:pPr>
    </w:p>
    <w:p w:rsidR="004D3C66" w:rsidRDefault="00AD77A4" w:rsidP="00DF55B8">
      <w:pPr>
        <w:spacing w:line="240" w:lineRule="auto"/>
        <w:jc w:val="both"/>
        <w:rPr>
          <w:rFonts w:eastAsia="Minion-Regular"/>
          <w:b/>
        </w:rPr>
      </w:pPr>
      <w:r>
        <w:rPr>
          <w:rFonts w:eastAsia="Minion-Regular"/>
          <w:b/>
        </w:rPr>
        <w:t>OCENA STROŠKOV UKREPA</w:t>
      </w:r>
    </w:p>
    <w:p w:rsidR="003E35DB" w:rsidRDefault="003E35DB" w:rsidP="00DF55B8">
      <w:pPr>
        <w:spacing w:line="240" w:lineRule="auto"/>
        <w:jc w:val="both"/>
        <w:rPr>
          <w:rFonts w:eastAsia="Minion-Regular"/>
          <w:b/>
        </w:rPr>
      </w:pPr>
    </w:p>
    <w:p w:rsidR="000B0A09" w:rsidRPr="003E35DB" w:rsidRDefault="008F5117" w:rsidP="00DF55B8">
      <w:pPr>
        <w:spacing w:line="240" w:lineRule="auto"/>
        <w:jc w:val="both"/>
        <w:rPr>
          <w:rFonts w:eastAsia="Minion-Regular"/>
          <w:b/>
        </w:rPr>
      </w:pPr>
      <w:r w:rsidRPr="002039A2">
        <w:t xml:space="preserve">Za </w:t>
      </w:r>
      <w:r w:rsidR="000B0A09" w:rsidRPr="002039A2">
        <w:t>zagotovitev ustrezne priprave vode</w:t>
      </w:r>
      <w:r w:rsidR="00936823" w:rsidRPr="002039A2">
        <w:t xml:space="preserve"> so bili ocenjeni stroški, ki se nanašajo na 55 javnih vodovodov, za katere je bilo</w:t>
      </w:r>
      <w:r w:rsidR="009F78AA">
        <w:t xml:space="preserve"> ugotovljeno, da so imeli vsaj en</w:t>
      </w:r>
      <w:r w:rsidR="00936823" w:rsidRPr="002039A2">
        <w:t xml:space="preserve"> dan v letu neustrezno kakovost pitne vode, poleg tega pa nimajo drugega neodvisnega zajetja za pitno vodo, ki napaja isti javni vodovod.</w:t>
      </w:r>
    </w:p>
    <w:p w:rsidR="000B0A09" w:rsidRPr="002039A2" w:rsidRDefault="000B0A09" w:rsidP="00DF55B8">
      <w:pPr>
        <w:spacing w:line="240" w:lineRule="auto"/>
        <w:jc w:val="both"/>
      </w:pPr>
    </w:p>
    <w:p w:rsidR="005C787B" w:rsidRPr="002039A2" w:rsidRDefault="005C787B" w:rsidP="00DF55B8">
      <w:pPr>
        <w:spacing w:line="240" w:lineRule="auto"/>
        <w:jc w:val="both"/>
      </w:pPr>
      <w:r w:rsidRPr="002039A2">
        <w:t>Ocena stroškov za zagotovitev ustrezne priprave vode</w:t>
      </w:r>
      <w:r w:rsidR="002D2320" w:rsidRPr="002039A2">
        <w:t xml:space="preserve"> (predpostavljena je filtracija, saj o potrebnem načinu priprave vode ni podatkov)</w:t>
      </w:r>
      <w:r w:rsidRPr="002039A2">
        <w:t xml:space="preserve"> je bila izračunana na podlagi opredelitve okvirnih stroškov izvedbe in sanacije nekaterih ključnih delov vodovodnih sistemov iz Operativnega programa oskrbe s pitno vodo (MOP, 2006). Stroški za zagotovitev ustrezne priprave vode so bili razdeljeni v tri kategorije</w:t>
      </w:r>
      <w:r w:rsidR="002A011C">
        <w:t>,</w:t>
      </w:r>
      <w:r w:rsidRPr="002039A2">
        <w:t xml:space="preserve"> in sicer: - javni vodovodi z dobavo do 37 m3 pitne vode na dan (</w:t>
      </w:r>
      <w:r w:rsidR="002D2320" w:rsidRPr="002039A2">
        <w:t>pavšal 2.700 EUR</w:t>
      </w:r>
      <w:r w:rsidR="00FC47BB" w:rsidRPr="002039A2">
        <w:t>/vodovod</w:t>
      </w:r>
      <w:r w:rsidR="002D2320" w:rsidRPr="002039A2">
        <w:t xml:space="preserve">), - </w:t>
      </w:r>
      <w:r w:rsidR="00000F37" w:rsidRPr="002039A2">
        <w:t>javni vodovodi z dobavo med</w:t>
      </w:r>
      <w:r w:rsidRPr="002039A2">
        <w:t xml:space="preserve"> 37 m3</w:t>
      </w:r>
      <w:r w:rsidR="00000F37" w:rsidRPr="002039A2">
        <w:t xml:space="preserve"> in 370 m3 pitne vode na dan (980</w:t>
      </w:r>
      <w:r w:rsidRPr="002039A2">
        <w:t xml:space="preserve"> EUR/m3)</w:t>
      </w:r>
      <w:r w:rsidR="00000F37" w:rsidRPr="002039A2">
        <w:t xml:space="preserve"> </w:t>
      </w:r>
      <w:r w:rsidR="00FC47BB" w:rsidRPr="002039A2">
        <w:t xml:space="preserve">in - </w:t>
      </w:r>
      <w:r w:rsidRPr="002039A2">
        <w:t>javni vod</w:t>
      </w:r>
      <w:r w:rsidR="00000F37" w:rsidRPr="002039A2">
        <w:t>ovodi z večjo zmogljivostjo (380</w:t>
      </w:r>
      <w:r w:rsidRPr="002039A2">
        <w:t xml:space="preserve"> EUR/m3).</w:t>
      </w:r>
    </w:p>
    <w:p w:rsidR="008F5117" w:rsidRPr="002039A2" w:rsidRDefault="008F5117" w:rsidP="008F5117">
      <w:pPr>
        <w:pStyle w:val="Telobesedila"/>
        <w:autoSpaceDE w:val="0"/>
        <w:rPr>
          <w:rFonts w:ascii="Arial" w:hAnsi="Arial" w:cs="Arial"/>
          <w:sz w:val="20"/>
          <w:szCs w:val="20"/>
        </w:rPr>
      </w:pPr>
    </w:p>
    <w:p w:rsidR="008F5117" w:rsidRPr="002039A2" w:rsidRDefault="008F5117" w:rsidP="00DF55B8">
      <w:pPr>
        <w:spacing w:line="240" w:lineRule="auto"/>
        <w:jc w:val="both"/>
      </w:pPr>
      <w:r w:rsidRPr="002039A2">
        <w:t>Strošk</w:t>
      </w:r>
      <w:r w:rsidR="00E05485" w:rsidRPr="002039A2">
        <w:t>i investicije za zagotovitev ustrezne priprave vode za 55</w:t>
      </w:r>
      <w:r w:rsidRPr="002039A2">
        <w:t xml:space="preserve"> javnih vodovodov so bili ocenjeni na </w:t>
      </w:r>
      <w:r w:rsidR="00E05485" w:rsidRPr="002039A2">
        <w:t xml:space="preserve">5.800.000 EUR. </w:t>
      </w:r>
      <w:r w:rsidRPr="002039A2">
        <w:t>Stroški investicije, razdeljeni na obdobje veljavnosti operativnega programa oskrbe s pitno vodo, na leto znašajo</w:t>
      </w:r>
      <w:r w:rsidR="00E05485" w:rsidRPr="002039A2">
        <w:t xml:space="preserve"> približno 966.666</w:t>
      </w:r>
      <w:r w:rsidRPr="002039A2">
        <w:t xml:space="preserve"> EUR. </w:t>
      </w:r>
    </w:p>
    <w:p w:rsidR="00F93AD2" w:rsidRPr="002039A2" w:rsidRDefault="00F93AD2" w:rsidP="00DF55B8">
      <w:pPr>
        <w:spacing w:line="240" w:lineRule="auto"/>
        <w:jc w:val="both"/>
      </w:pPr>
    </w:p>
    <w:p w:rsidR="00F93AD2" w:rsidRDefault="00F93AD2" w:rsidP="00DF55B8">
      <w:pPr>
        <w:spacing w:line="240" w:lineRule="auto"/>
        <w:jc w:val="both"/>
      </w:pPr>
      <w:r w:rsidRPr="002039A2">
        <w:lastRenderedPageBreak/>
        <w:t xml:space="preserve">V kolikor bi obravnavali le </w:t>
      </w:r>
      <w:r w:rsidR="00CF2B13" w:rsidRPr="002039A2">
        <w:t>18 javnih vodovodov</w:t>
      </w:r>
      <w:r w:rsidRPr="002039A2">
        <w:t xml:space="preserve"> z neustrezno kakovostjo pitne vode</w:t>
      </w:r>
      <w:r w:rsidR="00CF2B13" w:rsidRPr="002039A2">
        <w:t xml:space="preserve">, brez drugega neodvisnega zajetja za pitno vodo, </w:t>
      </w:r>
      <w:r w:rsidR="002A011C">
        <w:t>ki napaja isti javni vodovod in</w:t>
      </w:r>
      <w:r w:rsidR="00CF2B13" w:rsidRPr="002039A2">
        <w:t xml:space="preserve"> ki oskrbujejo najmanj 300 prebivalcev, se stroški investicije ne bi bistveno zmanjšali, saj </w:t>
      </w:r>
      <w:r w:rsidR="00440461" w:rsidRPr="002039A2">
        <w:t xml:space="preserve">je </w:t>
      </w:r>
      <w:r w:rsidR="00CF2B13" w:rsidRPr="002039A2">
        <w:t>razlika v števil</w:t>
      </w:r>
      <w:r w:rsidR="00440461" w:rsidRPr="002039A2">
        <w:t>u oskrbovanih prebivalcev le 3.647</w:t>
      </w:r>
      <w:r w:rsidR="00CF2B13" w:rsidRPr="002039A2">
        <w:t xml:space="preserve"> oziroma 879 m3</w:t>
      </w:r>
      <w:r w:rsidR="00E12EFA" w:rsidRPr="002039A2">
        <w:t xml:space="preserve"> dobavljene vode</w:t>
      </w:r>
      <w:r w:rsidR="00CF2B13" w:rsidRPr="002039A2">
        <w:t xml:space="preserve"> na dan.</w:t>
      </w:r>
    </w:p>
    <w:p w:rsidR="004D3C66" w:rsidRPr="002039A2" w:rsidRDefault="004D3C66" w:rsidP="00DF55B8">
      <w:pPr>
        <w:spacing w:line="240" w:lineRule="auto"/>
        <w:jc w:val="both"/>
        <w:rPr>
          <w:rFonts w:eastAsia="Minion-Regular"/>
          <w:kern w:val="1"/>
          <w:lang w:eastAsia="hi-IN" w:bidi="hi-IN"/>
        </w:rPr>
      </w:pPr>
    </w:p>
    <w:p w:rsidR="004D3C66" w:rsidRPr="00466992" w:rsidRDefault="004D3C66" w:rsidP="0014147B">
      <w:pPr>
        <w:spacing w:line="240" w:lineRule="auto"/>
        <w:jc w:val="both"/>
        <w:rPr>
          <w:rFonts w:eastAsia="SimSun"/>
          <w:b/>
          <w:lang w:eastAsia="hi-IN" w:bidi="hi-IN"/>
        </w:rPr>
      </w:pPr>
      <w:r w:rsidRPr="00466992">
        <w:rPr>
          <w:rFonts w:eastAsia="SimSun"/>
          <w:b/>
          <w:lang w:eastAsia="hi-IN" w:bidi="hi-IN"/>
        </w:rPr>
        <w:t xml:space="preserve">ROK ZA IZVEDBO </w:t>
      </w:r>
    </w:p>
    <w:p w:rsidR="004D3C66" w:rsidRPr="002039A2" w:rsidRDefault="004D3C66" w:rsidP="0014147B">
      <w:pPr>
        <w:spacing w:line="240" w:lineRule="auto"/>
        <w:jc w:val="both"/>
        <w:rPr>
          <w:rFonts w:eastAsia="SimSun"/>
          <w:lang w:eastAsia="hi-IN" w:bidi="hi-IN"/>
        </w:rPr>
      </w:pPr>
    </w:p>
    <w:p w:rsidR="004D3C66" w:rsidRDefault="004D3C66" w:rsidP="0014147B">
      <w:pPr>
        <w:spacing w:line="240" w:lineRule="auto"/>
        <w:jc w:val="both"/>
        <w:rPr>
          <w:rFonts w:eastAsia="SimSun"/>
          <w:lang w:eastAsia="hi-IN" w:bidi="hi-IN"/>
        </w:rPr>
      </w:pPr>
      <w:r w:rsidRPr="002039A2">
        <w:rPr>
          <w:rFonts w:eastAsia="SimSun"/>
          <w:lang w:eastAsia="hi-IN" w:bidi="hi-IN"/>
        </w:rPr>
        <w:t xml:space="preserve">Rok </w:t>
      </w:r>
      <w:r w:rsidR="0026223B" w:rsidRPr="002039A2">
        <w:rPr>
          <w:rFonts w:eastAsia="SimSun"/>
          <w:lang w:eastAsia="hi-IN" w:bidi="hi-IN"/>
        </w:rPr>
        <w:t>za izvedbo je do konca leta 2027</w:t>
      </w:r>
      <w:r w:rsidRPr="002039A2">
        <w:rPr>
          <w:rFonts w:eastAsia="SimSun"/>
          <w:lang w:eastAsia="hi-IN" w:bidi="hi-IN"/>
        </w:rPr>
        <w:t>.</w:t>
      </w:r>
    </w:p>
    <w:p w:rsidR="005A39FF" w:rsidRDefault="005A39FF" w:rsidP="0014147B">
      <w:pPr>
        <w:spacing w:line="240" w:lineRule="auto"/>
        <w:jc w:val="both"/>
        <w:rPr>
          <w:rFonts w:eastAsia="SimSun"/>
          <w:lang w:eastAsia="hi-IN" w:bidi="hi-IN"/>
        </w:rPr>
      </w:pPr>
    </w:p>
    <w:p w:rsidR="004D3C66" w:rsidRPr="00466992" w:rsidRDefault="00D4747D" w:rsidP="0014147B">
      <w:pPr>
        <w:spacing w:line="240" w:lineRule="auto"/>
        <w:jc w:val="both"/>
        <w:rPr>
          <w:rFonts w:eastAsia="SimSun"/>
          <w:b/>
          <w:bCs/>
          <w:lang w:eastAsia="hi-IN" w:bidi="hi-IN"/>
        </w:rPr>
      </w:pPr>
      <w:r w:rsidRPr="00466992">
        <w:rPr>
          <w:rFonts w:eastAsia="SimSun"/>
          <w:b/>
          <w:bCs/>
          <w:lang w:eastAsia="hi-IN" w:bidi="hi-IN"/>
        </w:rPr>
        <w:t>NOSILCI UKREPA</w:t>
      </w:r>
    </w:p>
    <w:p w:rsidR="00D4747D" w:rsidRDefault="00D4747D" w:rsidP="0014147B">
      <w:pPr>
        <w:spacing w:line="240" w:lineRule="auto"/>
        <w:jc w:val="both"/>
        <w:rPr>
          <w:rFonts w:eastAsia="SimSun"/>
          <w:bCs/>
          <w:lang w:eastAsia="hi-IN" w:bidi="hi-IN"/>
        </w:rPr>
      </w:pPr>
    </w:p>
    <w:p w:rsidR="004D3C66" w:rsidRPr="00AD77A4" w:rsidRDefault="0014147B" w:rsidP="0014147B">
      <w:pPr>
        <w:spacing w:line="240" w:lineRule="auto"/>
        <w:jc w:val="both"/>
        <w:rPr>
          <w:rFonts w:eastAsia="SimSun" w:cs="Arial"/>
          <w:bCs/>
          <w:szCs w:val="20"/>
          <w:lang w:eastAsia="hi-IN" w:bidi="hi-IN"/>
        </w:rPr>
      </w:pPr>
      <w:r>
        <w:rPr>
          <w:rFonts w:eastAsia="SimSun" w:cs="Arial"/>
          <w:bCs/>
          <w:szCs w:val="20"/>
          <w:lang w:eastAsia="hi-IN" w:bidi="hi-IN"/>
        </w:rPr>
        <w:t>Izvajalci javne službe in občine</w:t>
      </w:r>
    </w:p>
    <w:p w:rsidR="0014147B" w:rsidRPr="0014147B" w:rsidRDefault="0014147B" w:rsidP="0014147B">
      <w:pPr>
        <w:spacing w:line="240" w:lineRule="auto"/>
        <w:jc w:val="both"/>
        <w:rPr>
          <w:rFonts w:eastAsia="SimSun" w:cstheme="majorBidi"/>
          <w:szCs w:val="28"/>
          <w:lang w:eastAsia="hi-IN" w:bidi="hi-IN"/>
        </w:rPr>
      </w:pPr>
    </w:p>
    <w:p w:rsidR="004D3C66" w:rsidRPr="00395922" w:rsidRDefault="004D3C66" w:rsidP="0014147B">
      <w:pPr>
        <w:pStyle w:val="Naslov2"/>
        <w:spacing w:before="0" w:line="240" w:lineRule="auto"/>
        <w:rPr>
          <w:rFonts w:ascii="Arial" w:eastAsia="Minion-Regular" w:hAnsi="Arial" w:cs="Arial"/>
          <w:color w:val="auto"/>
          <w:sz w:val="20"/>
          <w:szCs w:val="20"/>
          <w:lang w:eastAsia="hi-IN" w:bidi="hi-IN"/>
        </w:rPr>
      </w:pPr>
      <w:bookmarkStart w:id="122" w:name="_Toc396725717"/>
      <w:bookmarkStart w:id="123" w:name="_Toc399939750"/>
      <w:bookmarkStart w:id="124" w:name="_Toc93661810"/>
      <w:r w:rsidRPr="00395922">
        <w:rPr>
          <w:rFonts w:ascii="Arial" w:eastAsia="Minion-Regular" w:hAnsi="Arial" w:cs="Arial"/>
          <w:color w:val="auto"/>
          <w:sz w:val="20"/>
          <w:szCs w:val="20"/>
          <w:lang w:eastAsia="hi-IN" w:bidi="hi-IN"/>
        </w:rPr>
        <w:t>14.7 POVEČANJE UČINKOVITOSTI IN GOSPODARNOSTI IZVAJANJA JAVNE SLUŽBE</w:t>
      </w:r>
      <w:bookmarkEnd w:id="122"/>
      <w:bookmarkEnd w:id="123"/>
      <w:bookmarkEnd w:id="124"/>
    </w:p>
    <w:p w:rsidR="004D3C66" w:rsidRPr="00414C52" w:rsidRDefault="004D3C66" w:rsidP="007164AE">
      <w:pPr>
        <w:suppressAutoHyphens/>
        <w:autoSpaceDE w:val="0"/>
        <w:spacing w:line="240" w:lineRule="auto"/>
        <w:jc w:val="both"/>
        <w:rPr>
          <w:rFonts w:eastAsia="Minion-Regular" w:cs="Arial"/>
          <w:kern w:val="1"/>
          <w:szCs w:val="20"/>
          <w:highlight w:val="red"/>
          <w:lang w:eastAsia="hi-IN" w:bidi="hi-IN"/>
        </w:rPr>
      </w:pPr>
    </w:p>
    <w:p w:rsidR="004D3C66" w:rsidRPr="00283BD3" w:rsidRDefault="00283BD3" w:rsidP="00283BD3">
      <w:pPr>
        <w:suppressAutoHyphens/>
        <w:autoSpaceDE w:val="0"/>
        <w:spacing w:line="240" w:lineRule="auto"/>
        <w:jc w:val="both"/>
        <w:rPr>
          <w:rFonts w:eastAsia="SimSun" w:cs="Arial"/>
          <w:bCs/>
          <w:kern w:val="1"/>
          <w:szCs w:val="20"/>
          <w:lang w:eastAsia="hi-IN" w:bidi="hi-IN"/>
        </w:rPr>
      </w:pPr>
      <w:r w:rsidRPr="00283BD3">
        <w:rPr>
          <w:rFonts w:eastAsia="SimSun" w:cs="Arial"/>
          <w:bCs/>
          <w:kern w:val="1"/>
          <w:szCs w:val="20"/>
          <w:lang w:eastAsia="hi-IN" w:bidi="hi-IN"/>
        </w:rPr>
        <w:t>Načelo gospodarnosti zahteva, da naj bodo viri, ki jih uporab</w:t>
      </w:r>
      <w:r>
        <w:rPr>
          <w:rFonts w:eastAsia="SimSun" w:cs="Arial"/>
          <w:bCs/>
          <w:kern w:val="1"/>
          <w:szCs w:val="20"/>
          <w:lang w:eastAsia="hi-IN" w:bidi="hi-IN"/>
        </w:rPr>
        <w:t xml:space="preserve">lja organizacija za opravljanje </w:t>
      </w:r>
      <w:r w:rsidRPr="00283BD3">
        <w:rPr>
          <w:rFonts w:eastAsia="SimSun" w:cs="Arial"/>
          <w:bCs/>
          <w:kern w:val="1"/>
          <w:szCs w:val="20"/>
          <w:lang w:eastAsia="hi-IN" w:bidi="hi-IN"/>
        </w:rPr>
        <w:t xml:space="preserve">svojih dejavnosti, na voljo ob pravem času, v ustrezni količini in </w:t>
      </w:r>
      <w:r>
        <w:rPr>
          <w:rFonts w:eastAsia="SimSun" w:cs="Arial"/>
          <w:bCs/>
          <w:kern w:val="1"/>
          <w:szCs w:val="20"/>
          <w:lang w:eastAsia="hi-IN" w:bidi="hi-IN"/>
        </w:rPr>
        <w:t xml:space="preserve">kakovosti ter po najboljši ceni, medtem ko se načelo učinkovitosti </w:t>
      </w:r>
      <w:r w:rsidRPr="00283BD3">
        <w:rPr>
          <w:rFonts w:eastAsia="SimSun" w:cs="Arial"/>
          <w:bCs/>
          <w:kern w:val="1"/>
          <w:szCs w:val="20"/>
          <w:lang w:eastAsia="hi-IN" w:bidi="hi-IN"/>
        </w:rPr>
        <w:t>ukvarja z najboljšim razmerjem med upo</w:t>
      </w:r>
      <w:r>
        <w:rPr>
          <w:rFonts w:eastAsia="SimSun" w:cs="Arial"/>
          <w:bCs/>
          <w:kern w:val="1"/>
          <w:szCs w:val="20"/>
          <w:lang w:eastAsia="hi-IN" w:bidi="hi-IN"/>
        </w:rPr>
        <w:t>rabljenimi vložki in doseženimi učinki (EU v RS, 2006).</w:t>
      </w:r>
    </w:p>
    <w:p w:rsidR="00283BD3" w:rsidRPr="00300DA8" w:rsidRDefault="00283BD3" w:rsidP="004D3C66">
      <w:pPr>
        <w:suppressAutoHyphens/>
        <w:autoSpaceDE w:val="0"/>
        <w:spacing w:line="240" w:lineRule="auto"/>
        <w:jc w:val="both"/>
        <w:rPr>
          <w:rFonts w:eastAsia="SimSun" w:cs="Arial"/>
          <w:b/>
          <w:bCs/>
          <w:kern w:val="1"/>
          <w:szCs w:val="20"/>
          <w:lang w:eastAsia="hi-IN" w:bidi="hi-IN"/>
        </w:rPr>
      </w:pPr>
    </w:p>
    <w:p w:rsidR="004D3C66" w:rsidRPr="002039A2" w:rsidRDefault="004D3C66" w:rsidP="00DF55B8">
      <w:pPr>
        <w:tabs>
          <w:tab w:val="left" w:pos="1276"/>
        </w:tabs>
        <w:suppressAutoHyphens/>
        <w:autoSpaceDE w:val="0"/>
        <w:spacing w:line="240" w:lineRule="auto"/>
        <w:jc w:val="both"/>
        <w:rPr>
          <w:rFonts w:eastAsia="SimSun" w:cs="Arial"/>
          <w:b/>
          <w:bCs/>
          <w:kern w:val="1"/>
          <w:szCs w:val="20"/>
          <w:lang w:eastAsia="hi-IN" w:bidi="hi-IN"/>
        </w:rPr>
      </w:pPr>
      <w:r w:rsidRPr="002039A2">
        <w:rPr>
          <w:rFonts w:eastAsia="SimSun" w:cs="Arial"/>
          <w:b/>
          <w:bCs/>
          <w:kern w:val="1"/>
          <w:szCs w:val="20"/>
          <w:lang w:eastAsia="hi-IN" w:bidi="hi-IN"/>
        </w:rPr>
        <w:t>CILJ</w:t>
      </w:r>
    </w:p>
    <w:p w:rsidR="004D3C66" w:rsidRPr="002039A2" w:rsidRDefault="004D3C66" w:rsidP="00DF55B8">
      <w:pPr>
        <w:suppressAutoHyphens/>
        <w:autoSpaceDE w:val="0"/>
        <w:spacing w:line="240" w:lineRule="auto"/>
        <w:jc w:val="both"/>
        <w:rPr>
          <w:rFonts w:eastAsia="SimSun" w:cs="Arial"/>
          <w:b/>
          <w:bCs/>
          <w:kern w:val="1"/>
          <w:szCs w:val="20"/>
          <w:u w:val="single"/>
          <w:lang w:eastAsia="hi-IN" w:bidi="hi-IN"/>
        </w:rPr>
      </w:pPr>
    </w:p>
    <w:p w:rsidR="004D3C66" w:rsidRPr="002039A2" w:rsidRDefault="004D3C66" w:rsidP="00DF55B8">
      <w:pPr>
        <w:suppressAutoHyphens/>
        <w:autoSpaceDE w:val="0"/>
        <w:spacing w:line="240" w:lineRule="auto"/>
        <w:jc w:val="both"/>
        <w:rPr>
          <w:rFonts w:eastAsia="SimSun" w:cs="Arial"/>
          <w:kern w:val="1"/>
          <w:szCs w:val="20"/>
          <w:lang w:eastAsia="hi-IN" w:bidi="hi-IN"/>
        </w:rPr>
      </w:pPr>
      <w:r w:rsidRPr="002039A2">
        <w:rPr>
          <w:rFonts w:eastAsia="SimSun" w:cs="Arial"/>
          <w:kern w:val="1"/>
          <w:szCs w:val="20"/>
          <w:lang w:eastAsia="hi-IN" w:bidi="hi-IN"/>
        </w:rPr>
        <w:t>Povečanje učinkovitosti in gospodarnosti izvajanja javne službe</w:t>
      </w:r>
      <w:r w:rsidR="00BF1A44" w:rsidRPr="002039A2">
        <w:rPr>
          <w:rFonts w:eastAsia="SimSun" w:cs="Arial"/>
          <w:kern w:val="1"/>
          <w:szCs w:val="20"/>
          <w:lang w:eastAsia="hi-IN" w:bidi="hi-IN"/>
        </w:rPr>
        <w:t xml:space="preserve"> oskrbe s pitno vodo</w:t>
      </w:r>
      <w:r w:rsidR="00256CAA" w:rsidRPr="002039A2">
        <w:rPr>
          <w:rFonts w:eastAsia="SimSun" w:cs="Arial"/>
          <w:kern w:val="1"/>
          <w:szCs w:val="20"/>
          <w:lang w:eastAsia="hi-IN" w:bidi="hi-IN"/>
        </w:rPr>
        <w:t>.</w:t>
      </w:r>
    </w:p>
    <w:p w:rsidR="004D3C66" w:rsidRPr="002039A2" w:rsidRDefault="004D3C66" w:rsidP="00DF55B8">
      <w:pPr>
        <w:suppressAutoHyphens/>
        <w:autoSpaceDE w:val="0"/>
        <w:spacing w:line="240" w:lineRule="auto"/>
        <w:jc w:val="both"/>
        <w:rPr>
          <w:rFonts w:eastAsia="SimSun" w:cs="Arial"/>
          <w:kern w:val="1"/>
          <w:szCs w:val="20"/>
          <w:lang w:eastAsia="hi-IN" w:bidi="hi-IN"/>
        </w:rPr>
      </w:pPr>
    </w:p>
    <w:p w:rsidR="004D3C66" w:rsidRPr="002039A2" w:rsidRDefault="004D3C66" w:rsidP="00DF55B8">
      <w:pPr>
        <w:tabs>
          <w:tab w:val="left" w:pos="1276"/>
        </w:tabs>
        <w:suppressAutoHyphens/>
        <w:autoSpaceDE w:val="0"/>
        <w:spacing w:line="240" w:lineRule="auto"/>
        <w:jc w:val="both"/>
        <w:rPr>
          <w:rFonts w:eastAsia="SimSun" w:cs="Arial"/>
          <w:b/>
          <w:kern w:val="1"/>
          <w:szCs w:val="20"/>
          <w:lang w:eastAsia="hi-IN" w:bidi="hi-IN"/>
        </w:rPr>
      </w:pPr>
      <w:r w:rsidRPr="002039A2">
        <w:rPr>
          <w:rFonts w:eastAsia="SimSun" w:cs="Arial"/>
          <w:b/>
          <w:kern w:val="1"/>
          <w:szCs w:val="20"/>
          <w:lang w:eastAsia="hi-IN" w:bidi="hi-IN"/>
        </w:rPr>
        <w:t>UKREPI</w:t>
      </w:r>
    </w:p>
    <w:p w:rsidR="00612721" w:rsidRPr="002039A2" w:rsidRDefault="00612721" w:rsidP="00DF55B8">
      <w:pPr>
        <w:tabs>
          <w:tab w:val="left" w:pos="1276"/>
        </w:tabs>
        <w:suppressAutoHyphens/>
        <w:autoSpaceDE w:val="0"/>
        <w:spacing w:line="240" w:lineRule="auto"/>
        <w:jc w:val="both"/>
        <w:rPr>
          <w:rFonts w:eastAsia="SimSun" w:cs="Arial"/>
          <w:b/>
          <w:kern w:val="1"/>
          <w:szCs w:val="20"/>
          <w:lang w:eastAsia="hi-IN" w:bidi="hi-IN"/>
        </w:rPr>
      </w:pPr>
    </w:p>
    <w:p w:rsidR="00612721" w:rsidRPr="002039A2" w:rsidRDefault="00C33ABD" w:rsidP="00DF55B8">
      <w:pPr>
        <w:tabs>
          <w:tab w:val="left" w:pos="1276"/>
        </w:tabs>
        <w:suppressAutoHyphens/>
        <w:autoSpaceDE w:val="0"/>
        <w:spacing w:line="240" w:lineRule="auto"/>
        <w:jc w:val="both"/>
        <w:rPr>
          <w:rFonts w:eastAsia="SimSun" w:cs="Arial"/>
          <w:bCs/>
          <w:kern w:val="1"/>
          <w:szCs w:val="20"/>
          <w:lang w:eastAsia="hi-IN" w:bidi="hi-IN"/>
        </w:rPr>
      </w:pPr>
      <w:r w:rsidRPr="002039A2">
        <w:rPr>
          <w:rFonts w:eastAsia="SimSun" w:cs="Arial"/>
          <w:b/>
          <w:bCs/>
          <w:kern w:val="1"/>
          <w:szCs w:val="20"/>
          <w:lang w:eastAsia="hi-IN" w:bidi="hi-IN"/>
        </w:rPr>
        <w:t>Ukrep 1</w:t>
      </w:r>
      <w:r w:rsidR="00612721" w:rsidRPr="002039A2">
        <w:rPr>
          <w:rFonts w:eastAsia="SimSun" w:cs="Arial"/>
          <w:b/>
          <w:bCs/>
          <w:kern w:val="1"/>
          <w:szCs w:val="20"/>
          <w:lang w:eastAsia="hi-IN" w:bidi="hi-IN"/>
        </w:rPr>
        <w:t xml:space="preserve">: </w:t>
      </w:r>
      <w:r w:rsidR="00612721" w:rsidRPr="002039A2">
        <w:rPr>
          <w:rFonts w:eastAsia="SimSun" w:cs="Arial"/>
          <w:bCs/>
          <w:kern w:val="1"/>
          <w:szCs w:val="20"/>
          <w:lang w:eastAsia="hi-IN" w:bidi="hi-IN"/>
        </w:rPr>
        <w:t xml:space="preserve">Priprava </w:t>
      </w:r>
      <w:r w:rsidR="00A465F4">
        <w:rPr>
          <w:rFonts w:eastAsia="SimSun" w:cs="Arial"/>
          <w:bCs/>
          <w:kern w:val="1"/>
          <w:szCs w:val="20"/>
          <w:lang w:eastAsia="hi-IN" w:bidi="hi-IN"/>
        </w:rPr>
        <w:t xml:space="preserve">sprememb </w:t>
      </w:r>
      <w:r w:rsidR="00612721" w:rsidRPr="002039A2">
        <w:rPr>
          <w:rFonts w:eastAsia="SimSun" w:cs="Arial"/>
          <w:bCs/>
          <w:kern w:val="1"/>
          <w:szCs w:val="20"/>
          <w:lang w:eastAsia="hi-IN" w:bidi="hi-IN"/>
        </w:rPr>
        <w:t>predpisov s področja javne službe oskrbe s pitno vodo.</w:t>
      </w:r>
    </w:p>
    <w:p w:rsidR="00222184" w:rsidRPr="002039A2" w:rsidRDefault="00222184" w:rsidP="00DF55B8">
      <w:pPr>
        <w:tabs>
          <w:tab w:val="left" w:pos="1276"/>
        </w:tabs>
        <w:suppressAutoHyphens/>
        <w:autoSpaceDE w:val="0"/>
        <w:spacing w:line="240" w:lineRule="auto"/>
        <w:jc w:val="both"/>
        <w:rPr>
          <w:rFonts w:eastAsia="SimSun" w:cs="Arial"/>
          <w:bCs/>
          <w:kern w:val="1"/>
          <w:szCs w:val="20"/>
          <w:lang w:eastAsia="hi-IN" w:bidi="hi-IN"/>
        </w:rPr>
      </w:pPr>
    </w:p>
    <w:p w:rsidR="00155CB0" w:rsidRDefault="00222184" w:rsidP="00DF55B8">
      <w:pPr>
        <w:tabs>
          <w:tab w:val="left" w:pos="1276"/>
        </w:tabs>
        <w:suppressAutoHyphens/>
        <w:autoSpaceDE w:val="0"/>
        <w:spacing w:line="240" w:lineRule="auto"/>
        <w:jc w:val="both"/>
        <w:rPr>
          <w:rFonts w:eastAsia="SimSun" w:cs="Arial"/>
          <w:bCs/>
          <w:kern w:val="1"/>
          <w:szCs w:val="20"/>
          <w:lang w:eastAsia="hi-IN" w:bidi="hi-IN"/>
        </w:rPr>
      </w:pPr>
      <w:r w:rsidRPr="002039A2">
        <w:rPr>
          <w:rFonts w:eastAsia="SimSun" w:cs="Arial"/>
          <w:bCs/>
          <w:kern w:val="1"/>
          <w:szCs w:val="20"/>
          <w:lang w:eastAsia="hi-IN" w:bidi="hi-IN"/>
        </w:rPr>
        <w:t xml:space="preserve">Ministrstvo za okolje in prostor bo </w:t>
      </w:r>
      <w:r w:rsidR="00155CB0">
        <w:rPr>
          <w:rFonts w:eastAsia="SimSun" w:cs="Arial"/>
          <w:bCs/>
          <w:kern w:val="1"/>
          <w:szCs w:val="20"/>
          <w:lang w:eastAsia="hi-IN" w:bidi="hi-IN"/>
        </w:rPr>
        <w:t xml:space="preserve">pregledalo določbe predpisov, ki se nanašajo na področje javne službe oskrbe s pitno vodo; to je </w:t>
      </w:r>
      <w:r w:rsidR="00BB25AF">
        <w:rPr>
          <w:rFonts w:eastAsia="SimSun" w:cs="Arial"/>
          <w:bCs/>
          <w:kern w:val="1"/>
          <w:szCs w:val="20"/>
          <w:lang w:eastAsia="hi-IN" w:bidi="hi-IN"/>
        </w:rPr>
        <w:t xml:space="preserve">predvsem </w:t>
      </w:r>
      <w:r w:rsidR="008828B5">
        <w:rPr>
          <w:rFonts w:eastAsia="SimSun" w:cs="Arial"/>
          <w:bCs/>
          <w:kern w:val="1"/>
          <w:szCs w:val="20"/>
          <w:lang w:eastAsia="hi-IN" w:bidi="hi-IN"/>
        </w:rPr>
        <w:t>Uredbe o oskrbi s pitno vodo in Uredbe</w:t>
      </w:r>
      <w:r w:rsidR="00155CB0" w:rsidRPr="00155CB0">
        <w:rPr>
          <w:rFonts w:eastAsia="SimSun" w:cs="Arial"/>
          <w:bCs/>
          <w:kern w:val="1"/>
          <w:szCs w:val="20"/>
          <w:lang w:eastAsia="hi-IN" w:bidi="hi-IN"/>
        </w:rPr>
        <w:t xml:space="preserve"> o metodologiji za oblikovanje cen storitev obveznih občinskih gospodarskih javnih služb varstva okolja.</w:t>
      </w:r>
      <w:r w:rsidR="008828B5">
        <w:rPr>
          <w:rFonts w:eastAsia="SimSun" w:cs="Arial"/>
          <w:bCs/>
          <w:kern w:val="1"/>
          <w:szCs w:val="20"/>
          <w:lang w:eastAsia="hi-IN" w:bidi="hi-IN"/>
        </w:rPr>
        <w:t xml:space="preserve"> Navedeni uredbi se po vsebini nista spremenili vse od leta 2012. </w:t>
      </w:r>
    </w:p>
    <w:p w:rsidR="00155CB0" w:rsidRDefault="00155CB0" w:rsidP="00DF55B8">
      <w:pPr>
        <w:tabs>
          <w:tab w:val="left" w:pos="1276"/>
        </w:tabs>
        <w:suppressAutoHyphens/>
        <w:autoSpaceDE w:val="0"/>
        <w:spacing w:line="240" w:lineRule="auto"/>
        <w:jc w:val="both"/>
        <w:rPr>
          <w:rFonts w:eastAsia="SimSun" w:cs="Arial"/>
          <w:bCs/>
          <w:kern w:val="1"/>
          <w:szCs w:val="20"/>
          <w:lang w:eastAsia="hi-IN" w:bidi="hi-IN"/>
        </w:rPr>
      </w:pPr>
    </w:p>
    <w:p w:rsidR="00BB25AF" w:rsidRDefault="00BC5481" w:rsidP="00DF55B8">
      <w:pPr>
        <w:spacing w:line="240" w:lineRule="auto"/>
        <w:jc w:val="both"/>
        <w:rPr>
          <w:rFonts w:eastAsia="SimSun"/>
          <w:lang w:eastAsia="hi-IN" w:bidi="hi-IN"/>
        </w:rPr>
      </w:pPr>
      <w:r>
        <w:rPr>
          <w:rFonts w:eastAsia="SimSun"/>
          <w:lang w:eastAsia="hi-IN" w:bidi="hi-IN"/>
        </w:rPr>
        <w:t>Po pregledu določb predpisov s področja j</w:t>
      </w:r>
      <w:r w:rsidR="00A93CF9">
        <w:rPr>
          <w:rFonts w:eastAsia="SimSun"/>
          <w:lang w:eastAsia="hi-IN" w:bidi="hi-IN"/>
        </w:rPr>
        <w:t>avne službe oskrbe s pitno vodo</w:t>
      </w:r>
      <w:r>
        <w:rPr>
          <w:rFonts w:eastAsia="SimSun"/>
          <w:lang w:eastAsia="hi-IN" w:bidi="hi-IN"/>
        </w:rPr>
        <w:t xml:space="preserve"> se predvideva posodobitev določb tako</w:t>
      </w:r>
      <w:r w:rsidR="001F4F3A">
        <w:rPr>
          <w:rFonts w:eastAsia="SimSun"/>
          <w:lang w:eastAsia="hi-IN" w:bidi="hi-IN"/>
        </w:rPr>
        <w:t>, da</w:t>
      </w:r>
      <w:r w:rsidR="000D623D">
        <w:rPr>
          <w:rFonts w:eastAsia="SimSun"/>
          <w:lang w:eastAsia="hi-IN" w:bidi="hi-IN"/>
        </w:rPr>
        <w:t xml:space="preserve"> bo</w:t>
      </w:r>
      <w:r>
        <w:rPr>
          <w:rFonts w:eastAsia="SimSun"/>
          <w:lang w:eastAsia="hi-IN" w:bidi="hi-IN"/>
        </w:rPr>
        <w:t xml:space="preserve"> omogočeno zanesljivo, učinkovito in pregledno izvajanje javne službe.</w:t>
      </w:r>
    </w:p>
    <w:p w:rsidR="00BB25AF" w:rsidRDefault="00BB25AF" w:rsidP="00DF55B8">
      <w:pPr>
        <w:spacing w:line="240" w:lineRule="auto"/>
        <w:jc w:val="both"/>
        <w:rPr>
          <w:rFonts w:eastAsia="SimSun"/>
          <w:lang w:eastAsia="hi-IN" w:bidi="hi-IN"/>
        </w:rPr>
      </w:pPr>
    </w:p>
    <w:p w:rsidR="00FD0553" w:rsidRPr="001E76C0" w:rsidRDefault="00BF1A44" w:rsidP="001E76C0">
      <w:pPr>
        <w:spacing w:line="240" w:lineRule="auto"/>
        <w:jc w:val="both"/>
        <w:rPr>
          <w:rFonts w:eastAsia="SimSun"/>
          <w:lang w:eastAsia="hi-IN" w:bidi="hi-IN"/>
        </w:rPr>
      </w:pPr>
      <w:r w:rsidRPr="002039A2">
        <w:rPr>
          <w:rFonts w:eastAsia="SimSun"/>
          <w:lang w:eastAsia="hi-IN" w:bidi="hi-IN"/>
        </w:rPr>
        <w:t>V zvezi</w:t>
      </w:r>
      <w:r w:rsidR="00BC5481">
        <w:rPr>
          <w:rFonts w:eastAsia="SimSun"/>
          <w:lang w:eastAsia="hi-IN" w:bidi="hi-IN"/>
        </w:rPr>
        <w:t xml:space="preserve"> s povečanjem učinkovitosti in gospodarnosti izvajanja javne službe, </w:t>
      </w:r>
      <w:r w:rsidR="000D623D">
        <w:rPr>
          <w:rFonts w:eastAsia="SimSun"/>
          <w:lang w:eastAsia="hi-IN" w:bidi="hi-IN"/>
        </w:rPr>
        <w:t xml:space="preserve">kar je delno povezano tudi z določbo Ustave Republike Slovenije, </w:t>
      </w:r>
      <w:r w:rsidR="008A088D">
        <w:rPr>
          <w:rFonts w:eastAsia="SimSun"/>
          <w:lang w:eastAsia="hi-IN" w:bidi="hi-IN"/>
        </w:rPr>
        <w:t>sta predvideni spremembi, ki se nanašata na</w:t>
      </w:r>
      <w:r w:rsidR="00414C52" w:rsidRPr="002039A2">
        <w:rPr>
          <w:rFonts w:eastAsia="SimSun"/>
          <w:lang w:eastAsia="hi-IN" w:bidi="hi-IN"/>
        </w:rPr>
        <w:t>:</w:t>
      </w:r>
    </w:p>
    <w:p w:rsidR="00414C52" w:rsidRPr="00DF55B8" w:rsidRDefault="00A93CF9" w:rsidP="00333EF5">
      <w:pPr>
        <w:pStyle w:val="Odstavekseznama"/>
        <w:numPr>
          <w:ilvl w:val="0"/>
          <w:numId w:val="10"/>
        </w:numPr>
        <w:spacing w:line="240" w:lineRule="auto"/>
        <w:jc w:val="both"/>
        <w:rPr>
          <w:rFonts w:eastAsia="SimSun"/>
          <w:lang w:eastAsia="hi-IN" w:bidi="hi-IN"/>
        </w:rPr>
      </w:pPr>
      <w:r>
        <w:rPr>
          <w:rFonts w:eastAsia="SimSun"/>
          <w:lang w:eastAsia="hi-IN" w:bidi="hi-IN"/>
        </w:rPr>
        <w:t>z</w:t>
      </w:r>
      <w:r w:rsidR="00414C52" w:rsidRPr="00DF55B8">
        <w:rPr>
          <w:rFonts w:eastAsia="SimSun"/>
          <w:lang w:eastAsia="hi-IN" w:bidi="hi-IN"/>
        </w:rPr>
        <w:t>manjšanje števila možnih oblik zagotavljanja j</w:t>
      </w:r>
      <w:r w:rsidR="00222213">
        <w:rPr>
          <w:rFonts w:eastAsia="SimSun"/>
          <w:lang w:eastAsia="hi-IN" w:bidi="hi-IN"/>
        </w:rPr>
        <w:t>avne službe oskrbe s pitno vodo</w:t>
      </w:r>
      <w:r w:rsidR="00414C52" w:rsidRPr="00DF55B8">
        <w:rPr>
          <w:rFonts w:eastAsia="SimSun"/>
          <w:lang w:eastAsia="hi-IN" w:bidi="hi-IN"/>
        </w:rPr>
        <w:t xml:space="preserve"> in</w:t>
      </w:r>
    </w:p>
    <w:p w:rsidR="00414C52" w:rsidRPr="00DF55B8" w:rsidRDefault="00A93CF9" w:rsidP="00333EF5">
      <w:pPr>
        <w:pStyle w:val="Odstavekseznama"/>
        <w:numPr>
          <w:ilvl w:val="0"/>
          <w:numId w:val="10"/>
        </w:numPr>
        <w:spacing w:line="240" w:lineRule="auto"/>
        <w:jc w:val="both"/>
        <w:rPr>
          <w:rFonts w:eastAsia="SimSun"/>
          <w:lang w:eastAsia="hi-IN" w:bidi="hi-IN"/>
        </w:rPr>
      </w:pPr>
      <w:r>
        <w:rPr>
          <w:rFonts w:eastAsia="SimSun"/>
          <w:lang w:eastAsia="hi-IN" w:bidi="hi-IN"/>
        </w:rPr>
        <w:t>d</w:t>
      </w:r>
      <w:r w:rsidR="001B56F9" w:rsidRPr="00DF55B8">
        <w:rPr>
          <w:rFonts w:eastAsia="SimSun"/>
          <w:lang w:eastAsia="hi-IN" w:bidi="hi-IN"/>
        </w:rPr>
        <w:t xml:space="preserve">oločitev </w:t>
      </w:r>
      <w:r w:rsidR="005B0F46" w:rsidRPr="00DF55B8">
        <w:rPr>
          <w:rFonts w:eastAsia="SimSun"/>
          <w:lang w:eastAsia="hi-IN" w:bidi="hi-IN"/>
        </w:rPr>
        <w:t>najmanjše</w:t>
      </w:r>
      <w:r w:rsidR="001B56F9" w:rsidRPr="00DF55B8">
        <w:rPr>
          <w:rFonts w:eastAsia="SimSun"/>
          <w:lang w:eastAsia="hi-IN" w:bidi="hi-IN"/>
        </w:rPr>
        <w:t>ga</w:t>
      </w:r>
      <w:r w:rsidR="005B0F46" w:rsidRPr="00DF55B8">
        <w:rPr>
          <w:rFonts w:eastAsia="SimSun"/>
          <w:lang w:eastAsia="hi-IN" w:bidi="hi-IN"/>
        </w:rPr>
        <w:t xml:space="preserve"> </w:t>
      </w:r>
      <w:r w:rsidR="001B56F9" w:rsidRPr="00DF55B8">
        <w:rPr>
          <w:rFonts w:eastAsia="SimSun"/>
          <w:lang w:eastAsia="hi-IN" w:bidi="hi-IN"/>
        </w:rPr>
        <w:t>števila</w:t>
      </w:r>
      <w:r w:rsidR="005B0F46" w:rsidRPr="00DF55B8">
        <w:rPr>
          <w:rFonts w:eastAsia="SimSun"/>
          <w:lang w:eastAsia="hi-IN" w:bidi="hi-IN"/>
        </w:rPr>
        <w:t xml:space="preserve"> uporabnikov, ki jih mora oskrbovati izvajalec javne službe oskrbe s pitno vodo. </w:t>
      </w:r>
    </w:p>
    <w:p w:rsidR="00222184" w:rsidRPr="002039A2" w:rsidRDefault="00222184" w:rsidP="00DF55B8">
      <w:pPr>
        <w:spacing w:line="240" w:lineRule="auto"/>
        <w:jc w:val="both"/>
        <w:rPr>
          <w:rFonts w:eastAsia="SimSun"/>
          <w:lang w:eastAsia="hi-IN" w:bidi="hi-IN"/>
        </w:rPr>
      </w:pPr>
    </w:p>
    <w:p w:rsidR="00612721" w:rsidRPr="002039A2" w:rsidRDefault="00C33ABD" w:rsidP="00DF55B8">
      <w:pPr>
        <w:spacing w:line="240" w:lineRule="auto"/>
        <w:jc w:val="both"/>
        <w:rPr>
          <w:rFonts w:eastAsia="SimSun"/>
          <w:lang w:eastAsia="hi-IN" w:bidi="hi-IN"/>
        </w:rPr>
      </w:pPr>
      <w:r w:rsidRPr="002039A2">
        <w:rPr>
          <w:rFonts w:eastAsia="SimSun"/>
          <w:b/>
          <w:lang w:eastAsia="hi-IN" w:bidi="hi-IN"/>
        </w:rPr>
        <w:t>Ukrep 2</w:t>
      </w:r>
      <w:r w:rsidR="00612721" w:rsidRPr="002039A2">
        <w:rPr>
          <w:rFonts w:eastAsia="SimSun"/>
          <w:b/>
          <w:lang w:eastAsia="hi-IN" w:bidi="hi-IN"/>
        </w:rPr>
        <w:t xml:space="preserve">: </w:t>
      </w:r>
      <w:r w:rsidR="008636E6" w:rsidRPr="002039A2">
        <w:rPr>
          <w:rFonts w:eastAsia="SimSun"/>
          <w:lang w:eastAsia="hi-IN" w:bidi="hi-IN"/>
        </w:rPr>
        <w:t>Izobraževanje izvajalcev javne</w:t>
      </w:r>
      <w:r w:rsidR="00612721" w:rsidRPr="002039A2">
        <w:rPr>
          <w:rFonts w:eastAsia="SimSun"/>
          <w:lang w:eastAsia="hi-IN" w:bidi="hi-IN"/>
        </w:rPr>
        <w:t xml:space="preserve"> služb</w:t>
      </w:r>
      <w:r w:rsidR="008636E6" w:rsidRPr="002039A2">
        <w:rPr>
          <w:rFonts w:eastAsia="SimSun"/>
          <w:lang w:eastAsia="hi-IN" w:bidi="hi-IN"/>
        </w:rPr>
        <w:t>e oskrbe s pitno vodo</w:t>
      </w:r>
      <w:r w:rsidR="00612721" w:rsidRPr="002039A2">
        <w:rPr>
          <w:rFonts w:eastAsia="SimSun"/>
          <w:lang w:eastAsia="hi-IN" w:bidi="hi-IN"/>
        </w:rPr>
        <w:t xml:space="preserve"> in izmenjava d</w:t>
      </w:r>
      <w:r w:rsidR="008636E6" w:rsidRPr="002039A2">
        <w:rPr>
          <w:rFonts w:eastAsia="SimSun"/>
          <w:lang w:eastAsia="hi-IN" w:bidi="hi-IN"/>
        </w:rPr>
        <w:t>obrih praks med izvajalci javne</w:t>
      </w:r>
      <w:r w:rsidR="00612721" w:rsidRPr="002039A2">
        <w:rPr>
          <w:rFonts w:eastAsia="SimSun"/>
          <w:lang w:eastAsia="hi-IN" w:bidi="hi-IN"/>
        </w:rPr>
        <w:t xml:space="preserve"> služb</w:t>
      </w:r>
      <w:r w:rsidR="008636E6" w:rsidRPr="002039A2">
        <w:rPr>
          <w:rFonts w:eastAsia="SimSun"/>
          <w:lang w:eastAsia="hi-IN" w:bidi="hi-IN"/>
        </w:rPr>
        <w:t>e</w:t>
      </w:r>
      <w:r w:rsidR="00612721" w:rsidRPr="002039A2">
        <w:rPr>
          <w:rFonts w:eastAsia="SimSun"/>
          <w:lang w:eastAsia="hi-IN" w:bidi="hi-IN"/>
        </w:rPr>
        <w:t>.</w:t>
      </w:r>
    </w:p>
    <w:p w:rsidR="009B12F2" w:rsidRPr="002039A2" w:rsidRDefault="009B12F2" w:rsidP="00DF55B8">
      <w:pPr>
        <w:spacing w:line="240" w:lineRule="auto"/>
        <w:jc w:val="both"/>
        <w:rPr>
          <w:rFonts w:eastAsia="SimSun"/>
          <w:lang w:eastAsia="hi-IN" w:bidi="hi-IN"/>
        </w:rPr>
      </w:pPr>
    </w:p>
    <w:p w:rsidR="009B12F2" w:rsidRPr="002039A2" w:rsidRDefault="009B12F2" w:rsidP="00DF55B8">
      <w:pPr>
        <w:spacing w:line="240" w:lineRule="auto"/>
        <w:jc w:val="both"/>
        <w:rPr>
          <w:rFonts w:eastAsia="SimSun"/>
          <w:lang w:eastAsia="hi-IN" w:bidi="hi-IN"/>
        </w:rPr>
      </w:pPr>
      <w:r w:rsidRPr="002039A2">
        <w:rPr>
          <w:rFonts w:eastAsia="SimSun"/>
          <w:lang w:eastAsia="hi-IN" w:bidi="hi-IN"/>
        </w:rPr>
        <w:t>Zbornica komunalnega gospodarstva (ZKG</w:t>
      </w:r>
      <w:r w:rsidR="00584EB6" w:rsidRPr="002039A2">
        <w:rPr>
          <w:rFonts w:eastAsia="SimSun"/>
          <w:lang w:eastAsia="hi-IN" w:bidi="hi-IN"/>
        </w:rPr>
        <w:t>, 2021)</w:t>
      </w:r>
      <w:r w:rsidR="00584EB6" w:rsidRPr="002039A2">
        <w:t xml:space="preserve"> </w:t>
      </w:r>
      <w:r w:rsidR="00584EB6" w:rsidRPr="002039A2">
        <w:rPr>
          <w:rFonts w:eastAsia="SimSun"/>
          <w:lang w:eastAsia="hi-IN" w:bidi="hi-IN"/>
        </w:rPr>
        <w:t xml:space="preserve">je samostojno, prostovoljno, nepridobitno in interesno združenje pravnih in fizičnih oseb, ki opravljajo pridobitno gospodarsko dejavnost na področju dejavnosti komunalnega gospodarstva. Zbornica komunalnega gospodarstva je samostojni sestavni del Gospodarske zbornice Slovenije in </w:t>
      </w:r>
      <w:r w:rsidRPr="002039A2">
        <w:rPr>
          <w:rFonts w:eastAsia="SimSun"/>
          <w:lang w:eastAsia="hi-IN" w:bidi="hi-IN"/>
        </w:rPr>
        <w:t>povezuje člane zaradi skupnega interesa nastopanja in uveljavljanja vpliva na področjih, ki so pomembna za člane iz dejavnosti javnih in tržnih gospodarskih služb varstva okolja, v razmerju do države, sindikatov, organov in institucij Evropske skupnosti ter drugih partnerjev pri sprejemanju in uresničevanju gospodarske politike, zakonodaje ter pogojev za delovanje gospodarskega sistema.</w:t>
      </w:r>
    </w:p>
    <w:p w:rsidR="00D41140" w:rsidRPr="002039A2" w:rsidRDefault="00D41140" w:rsidP="00DF55B8">
      <w:pPr>
        <w:spacing w:line="240" w:lineRule="auto"/>
        <w:jc w:val="both"/>
        <w:rPr>
          <w:rFonts w:eastAsia="SimSun"/>
          <w:lang w:eastAsia="hi-IN" w:bidi="hi-IN"/>
        </w:rPr>
      </w:pPr>
    </w:p>
    <w:p w:rsidR="00783C82" w:rsidRPr="002039A2" w:rsidRDefault="00783C82" w:rsidP="00DF55B8">
      <w:pPr>
        <w:spacing w:line="240" w:lineRule="auto"/>
        <w:jc w:val="both"/>
        <w:rPr>
          <w:rFonts w:eastAsia="SimSun"/>
          <w:lang w:eastAsia="hi-IN" w:bidi="hi-IN"/>
        </w:rPr>
      </w:pPr>
      <w:r w:rsidRPr="002039A2">
        <w:rPr>
          <w:rFonts w:eastAsia="SimSun"/>
          <w:lang w:eastAsia="hi-IN" w:bidi="hi-IN"/>
        </w:rPr>
        <w:t xml:space="preserve">Zbornica komunalnega gospodarstva organizira konferenco komunalnega gospodarstva, ki je namenjena osvetlitvi najpomembnejših tematik v komunalnem gospodarstvu, razpravi o aktualnih vprašanjih in povezovanju stroke. Je osrednji letni dogodek komunalne sfere in predstavlja pomembno </w:t>
      </w:r>
      <w:r w:rsidRPr="002039A2">
        <w:rPr>
          <w:rFonts w:eastAsia="SimSun"/>
          <w:lang w:eastAsia="hi-IN" w:bidi="hi-IN"/>
        </w:rPr>
        <w:lastRenderedPageBreak/>
        <w:t xml:space="preserve">stičišče znanj, mnenj in informacij, ki so ključni za razvoj in napredek panoge (ZKG, 2021). Na konferenci s </w:t>
      </w:r>
      <w:r w:rsidR="00441A47" w:rsidRPr="002039A2">
        <w:rPr>
          <w:rFonts w:eastAsia="SimSun"/>
          <w:lang w:eastAsia="hi-IN" w:bidi="hi-IN"/>
        </w:rPr>
        <w:t xml:space="preserve">svojimi </w:t>
      </w:r>
      <w:r w:rsidRPr="002039A2">
        <w:rPr>
          <w:rFonts w:eastAsia="SimSun"/>
          <w:lang w:eastAsia="hi-IN" w:bidi="hi-IN"/>
        </w:rPr>
        <w:t>prispevki sodelujeta tudi Ministrstvo za okolje in prostor ter Ministrstvo za zdravje.</w:t>
      </w:r>
    </w:p>
    <w:p w:rsidR="00783C82" w:rsidRPr="002039A2" w:rsidRDefault="006D349C" w:rsidP="00DF55B8">
      <w:pPr>
        <w:tabs>
          <w:tab w:val="left" w:pos="1276"/>
        </w:tabs>
        <w:suppressAutoHyphens/>
        <w:autoSpaceDE w:val="0"/>
        <w:spacing w:line="240" w:lineRule="auto"/>
        <w:jc w:val="both"/>
        <w:rPr>
          <w:rFonts w:eastAsia="SimSun" w:cs="Arial"/>
          <w:bCs/>
          <w:kern w:val="1"/>
          <w:szCs w:val="20"/>
          <w:lang w:eastAsia="hi-IN" w:bidi="hi-IN"/>
        </w:rPr>
      </w:pPr>
      <w:r w:rsidRPr="002039A2">
        <w:rPr>
          <w:rFonts w:eastAsia="SimSun" w:cs="Arial"/>
          <w:bCs/>
          <w:kern w:val="1"/>
          <w:szCs w:val="20"/>
          <w:lang w:eastAsia="hi-IN" w:bidi="hi-IN"/>
        </w:rPr>
        <w:t xml:space="preserve">Zbornica komunalnega gospodarstva organizira tudi druga izobraževanja s </w:t>
      </w:r>
      <w:r w:rsidR="00524161" w:rsidRPr="002039A2">
        <w:rPr>
          <w:rFonts w:eastAsia="SimSun" w:cs="Arial"/>
          <w:bCs/>
          <w:kern w:val="1"/>
          <w:szCs w:val="20"/>
          <w:lang w:eastAsia="hi-IN" w:bidi="hi-IN"/>
        </w:rPr>
        <w:t>področja oskrbe s pitno vodo, v</w:t>
      </w:r>
      <w:r w:rsidRPr="002039A2">
        <w:rPr>
          <w:rFonts w:eastAsia="SimSun" w:cs="Arial"/>
          <w:bCs/>
          <w:kern w:val="1"/>
          <w:szCs w:val="20"/>
          <w:lang w:eastAsia="hi-IN" w:bidi="hi-IN"/>
        </w:rPr>
        <w:t xml:space="preserve"> katerih sodelujejo izvajalci javne službe. Izobraževanja so organizirana tudi s strani posameznih izvajalcev javne službe</w:t>
      </w:r>
      <w:r w:rsidR="006A1245" w:rsidRPr="002039A2">
        <w:rPr>
          <w:rFonts w:eastAsia="SimSun" w:cs="Arial"/>
          <w:bCs/>
          <w:kern w:val="1"/>
          <w:szCs w:val="20"/>
          <w:lang w:eastAsia="hi-IN" w:bidi="hi-IN"/>
        </w:rPr>
        <w:t>, predvsem večji izvajalci pa svoje znanje in izkušnje prenašajo drugim izvajalcem</w:t>
      </w:r>
      <w:r w:rsidRPr="002039A2">
        <w:rPr>
          <w:rFonts w:eastAsia="SimSun" w:cs="Arial"/>
          <w:bCs/>
          <w:kern w:val="1"/>
          <w:szCs w:val="20"/>
          <w:lang w:eastAsia="hi-IN" w:bidi="hi-IN"/>
        </w:rPr>
        <w:t xml:space="preserve">. </w:t>
      </w:r>
    </w:p>
    <w:p w:rsidR="00783C82" w:rsidRPr="002039A2" w:rsidRDefault="00783C82" w:rsidP="00DF55B8">
      <w:pPr>
        <w:tabs>
          <w:tab w:val="left" w:pos="1276"/>
        </w:tabs>
        <w:suppressAutoHyphens/>
        <w:autoSpaceDE w:val="0"/>
        <w:spacing w:line="240" w:lineRule="auto"/>
        <w:jc w:val="both"/>
        <w:rPr>
          <w:rFonts w:eastAsia="SimSun" w:cs="Arial"/>
          <w:bCs/>
          <w:kern w:val="1"/>
          <w:szCs w:val="20"/>
          <w:lang w:eastAsia="hi-IN" w:bidi="hi-IN"/>
        </w:rPr>
      </w:pPr>
    </w:p>
    <w:p w:rsidR="00D41140" w:rsidRPr="002039A2" w:rsidRDefault="00EE4B90" w:rsidP="00DF55B8">
      <w:pPr>
        <w:tabs>
          <w:tab w:val="left" w:pos="1276"/>
        </w:tabs>
        <w:suppressAutoHyphens/>
        <w:autoSpaceDE w:val="0"/>
        <w:spacing w:line="240" w:lineRule="auto"/>
        <w:jc w:val="both"/>
        <w:rPr>
          <w:rFonts w:eastAsia="SimSun" w:cs="Arial"/>
          <w:bCs/>
          <w:kern w:val="1"/>
          <w:szCs w:val="20"/>
          <w:lang w:eastAsia="hi-IN" w:bidi="hi-IN"/>
        </w:rPr>
      </w:pPr>
      <w:r w:rsidRPr="002039A2">
        <w:rPr>
          <w:rFonts w:eastAsia="SimSun" w:cs="Arial"/>
          <w:bCs/>
          <w:kern w:val="1"/>
          <w:szCs w:val="20"/>
          <w:lang w:eastAsia="hi-IN" w:bidi="hi-IN"/>
        </w:rPr>
        <w:t>Poleg navedenega je v okviru Centra RS za poklicno izobraževanje oblikovana delovna skupina za pripravo poklicnih standardov in katalogov standardov strokovnih znanj in spretnosti na področju oskrbe s pitno vodo. V delovni skupini</w:t>
      </w:r>
      <w:r w:rsidR="00D513C7" w:rsidRPr="002039A2">
        <w:rPr>
          <w:rFonts w:eastAsia="SimSun" w:cs="Arial"/>
          <w:bCs/>
          <w:kern w:val="1"/>
          <w:szCs w:val="20"/>
          <w:lang w:eastAsia="hi-IN" w:bidi="hi-IN"/>
        </w:rPr>
        <w:t>,</w:t>
      </w:r>
      <w:r w:rsidRPr="002039A2">
        <w:rPr>
          <w:rFonts w:eastAsia="SimSun" w:cs="Arial"/>
          <w:bCs/>
          <w:kern w:val="1"/>
          <w:szCs w:val="20"/>
          <w:lang w:eastAsia="hi-IN" w:bidi="hi-IN"/>
        </w:rPr>
        <w:t xml:space="preserve"> poleg predstavnikov</w:t>
      </w:r>
      <w:r w:rsidR="00D513C7" w:rsidRPr="002039A2">
        <w:rPr>
          <w:rFonts w:eastAsia="SimSun" w:cs="Arial"/>
          <w:bCs/>
          <w:kern w:val="1"/>
          <w:szCs w:val="20"/>
          <w:lang w:eastAsia="hi-IN" w:bidi="hi-IN"/>
        </w:rPr>
        <w:t xml:space="preserve"> izvajalcev javne službe oskrbe s pitno vodo in Zbornice komunalnega gospodarst</w:t>
      </w:r>
      <w:r w:rsidR="00FD0553">
        <w:rPr>
          <w:rFonts w:eastAsia="SimSun" w:cs="Arial"/>
          <w:bCs/>
          <w:kern w:val="1"/>
          <w:szCs w:val="20"/>
          <w:lang w:eastAsia="hi-IN" w:bidi="hi-IN"/>
        </w:rPr>
        <w:t>va, sodelujeta tudi predstavnica</w:t>
      </w:r>
      <w:r w:rsidR="00D513C7" w:rsidRPr="002039A2">
        <w:rPr>
          <w:rFonts w:eastAsia="SimSun" w:cs="Arial"/>
          <w:bCs/>
          <w:kern w:val="1"/>
          <w:szCs w:val="20"/>
          <w:lang w:eastAsia="hi-IN" w:bidi="hi-IN"/>
        </w:rPr>
        <w:t xml:space="preserve"> Ministrstva za okolje in prostor ter </w:t>
      </w:r>
      <w:r w:rsidR="00FD0553">
        <w:rPr>
          <w:rFonts w:eastAsia="SimSun" w:cs="Arial"/>
          <w:bCs/>
          <w:kern w:val="1"/>
          <w:szCs w:val="20"/>
          <w:lang w:eastAsia="hi-IN" w:bidi="hi-IN"/>
        </w:rPr>
        <w:t xml:space="preserve">predstavnik </w:t>
      </w:r>
      <w:r w:rsidR="00D513C7" w:rsidRPr="002039A2">
        <w:rPr>
          <w:rFonts w:eastAsia="SimSun" w:cs="Arial"/>
          <w:bCs/>
          <w:kern w:val="1"/>
          <w:szCs w:val="20"/>
          <w:lang w:eastAsia="hi-IN" w:bidi="hi-IN"/>
        </w:rPr>
        <w:t>Ministrstva za zdravje.</w:t>
      </w:r>
    </w:p>
    <w:p w:rsidR="00D41140" w:rsidRPr="002039A2" w:rsidRDefault="00D41140" w:rsidP="00DF55B8">
      <w:pPr>
        <w:tabs>
          <w:tab w:val="left" w:pos="1276"/>
        </w:tabs>
        <w:suppressAutoHyphens/>
        <w:autoSpaceDE w:val="0"/>
        <w:spacing w:line="240" w:lineRule="auto"/>
        <w:jc w:val="both"/>
        <w:rPr>
          <w:rFonts w:eastAsia="SimSun" w:cs="Arial"/>
          <w:bCs/>
          <w:kern w:val="1"/>
          <w:szCs w:val="20"/>
          <w:lang w:eastAsia="hi-IN" w:bidi="hi-IN"/>
        </w:rPr>
      </w:pPr>
    </w:p>
    <w:p w:rsidR="00612721" w:rsidRPr="002039A2" w:rsidRDefault="00C33ABD" w:rsidP="00DF55B8">
      <w:pPr>
        <w:tabs>
          <w:tab w:val="left" w:pos="1276"/>
        </w:tabs>
        <w:suppressAutoHyphens/>
        <w:autoSpaceDE w:val="0"/>
        <w:spacing w:line="240" w:lineRule="auto"/>
        <w:jc w:val="both"/>
        <w:rPr>
          <w:rFonts w:eastAsia="SimSun" w:cs="Arial"/>
          <w:bCs/>
          <w:kern w:val="1"/>
          <w:szCs w:val="20"/>
          <w:lang w:eastAsia="hi-IN" w:bidi="hi-IN"/>
        </w:rPr>
      </w:pPr>
      <w:r w:rsidRPr="002039A2">
        <w:rPr>
          <w:rFonts w:eastAsia="SimSun" w:cs="Arial"/>
          <w:b/>
          <w:bCs/>
          <w:kern w:val="1"/>
          <w:szCs w:val="20"/>
          <w:lang w:eastAsia="hi-IN" w:bidi="hi-IN"/>
        </w:rPr>
        <w:t>Ukrep 3</w:t>
      </w:r>
      <w:r w:rsidR="00612721" w:rsidRPr="002039A2">
        <w:rPr>
          <w:rFonts w:eastAsia="SimSun" w:cs="Arial"/>
          <w:b/>
          <w:bCs/>
          <w:kern w:val="1"/>
          <w:szCs w:val="20"/>
          <w:lang w:eastAsia="hi-IN" w:bidi="hi-IN"/>
        </w:rPr>
        <w:t xml:space="preserve">: </w:t>
      </w:r>
      <w:r w:rsidR="00612721" w:rsidRPr="002039A2">
        <w:rPr>
          <w:rFonts w:eastAsia="SimSun" w:cs="Arial"/>
          <w:bCs/>
          <w:kern w:val="1"/>
          <w:szCs w:val="20"/>
          <w:lang w:eastAsia="hi-IN" w:bidi="hi-IN"/>
        </w:rPr>
        <w:t>Spodbujanje izvedbe primerjalne analize izvajanja javne službe oskrbe s pitno vodo.</w:t>
      </w:r>
    </w:p>
    <w:p w:rsidR="003F6536" w:rsidRPr="002039A2" w:rsidRDefault="003F6536" w:rsidP="00DF55B8">
      <w:pPr>
        <w:tabs>
          <w:tab w:val="left" w:pos="1276"/>
        </w:tabs>
        <w:suppressAutoHyphens/>
        <w:autoSpaceDE w:val="0"/>
        <w:spacing w:line="240" w:lineRule="auto"/>
        <w:jc w:val="both"/>
        <w:rPr>
          <w:rFonts w:eastAsia="SimSun" w:cs="Arial"/>
          <w:bCs/>
          <w:kern w:val="1"/>
          <w:szCs w:val="20"/>
          <w:lang w:eastAsia="hi-IN" w:bidi="hi-IN"/>
        </w:rPr>
      </w:pPr>
    </w:p>
    <w:p w:rsidR="00783E66" w:rsidRPr="002039A2" w:rsidRDefault="00783E66" w:rsidP="00DF55B8">
      <w:pPr>
        <w:tabs>
          <w:tab w:val="left" w:pos="1276"/>
        </w:tabs>
        <w:suppressAutoHyphens/>
        <w:autoSpaceDE w:val="0"/>
        <w:spacing w:line="240" w:lineRule="auto"/>
        <w:jc w:val="both"/>
        <w:rPr>
          <w:rFonts w:eastAsia="SimSun" w:cs="Arial"/>
          <w:bCs/>
          <w:kern w:val="1"/>
          <w:szCs w:val="20"/>
          <w:lang w:eastAsia="hi-IN" w:bidi="hi-IN"/>
        </w:rPr>
      </w:pPr>
      <w:r w:rsidRPr="002039A2">
        <w:rPr>
          <w:rFonts w:eastAsia="SimSun" w:cs="Arial"/>
          <w:bCs/>
          <w:kern w:val="1"/>
          <w:szCs w:val="20"/>
          <w:lang w:eastAsia="hi-IN" w:bidi="hi-IN"/>
        </w:rPr>
        <w:t xml:space="preserve">Ministrstvo za okolje in prostor je v okviru </w:t>
      </w:r>
      <w:r w:rsidR="002E23DA" w:rsidRPr="002039A2">
        <w:rPr>
          <w:rFonts w:eastAsia="SimSun" w:cs="Arial"/>
          <w:bCs/>
          <w:kern w:val="1"/>
          <w:szCs w:val="20"/>
          <w:lang w:eastAsia="hi-IN" w:bidi="hi-IN"/>
        </w:rPr>
        <w:t xml:space="preserve">projekta tesnega medinstitucionalnega sodelovanja »Razvoj finančnih instrumentov za upravljanje z vodami na podlagi Okvirne direktive o vodah 2000/60/ES« </w:t>
      </w:r>
      <w:r w:rsidRPr="002039A2">
        <w:rPr>
          <w:rFonts w:eastAsia="SimSun" w:cs="Arial"/>
          <w:bCs/>
          <w:kern w:val="1"/>
          <w:szCs w:val="20"/>
          <w:lang w:eastAsia="hi-IN" w:bidi="hi-IN"/>
        </w:rPr>
        <w:t>v letih 2007 in 2008 izvedlo pilotni projekt primerjalne analize (</w:t>
      </w:r>
      <w:r w:rsidRPr="00697674">
        <w:rPr>
          <w:rFonts w:eastAsia="SimSun" w:cs="Arial"/>
          <w:bCs/>
          <w:noProof/>
          <w:kern w:val="1"/>
          <w:szCs w:val="20"/>
          <w:lang w:eastAsia="hi-IN" w:bidi="hi-IN"/>
        </w:rPr>
        <w:t>Benchmarking)</w:t>
      </w:r>
      <w:r w:rsidRPr="002039A2">
        <w:rPr>
          <w:rFonts w:eastAsia="SimSun" w:cs="Arial"/>
          <w:bCs/>
          <w:kern w:val="1"/>
          <w:szCs w:val="20"/>
          <w:lang w:eastAsia="hi-IN" w:bidi="hi-IN"/>
        </w:rPr>
        <w:t xml:space="preserve"> na področju oskrbe s pitno vodo, v katerem je sodelovalo osem izvajalcev javne službe oskrbe s pitno vodo. </w:t>
      </w:r>
      <w:r w:rsidR="0050538D" w:rsidRPr="002039A2">
        <w:rPr>
          <w:rFonts w:eastAsia="SimSun" w:cs="Arial"/>
          <w:bCs/>
          <w:kern w:val="1"/>
          <w:szCs w:val="20"/>
          <w:lang w:eastAsia="hi-IN" w:bidi="hi-IN"/>
        </w:rPr>
        <w:t>V projektu je bilo določenih 39 kazalnikov v k</w:t>
      </w:r>
      <w:r w:rsidR="002E23DA" w:rsidRPr="002039A2">
        <w:rPr>
          <w:rFonts w:eastAsia="SimSun" w:cs="Arial"/>
          <w:bCs/>
          <w:kern w:val="1"/>
          <w:szCs w:val="20"/>
          <w:lang w:eastAsia="hi-IN" w:bidi="hi-IN"/>
        </w:rPr>
        <w:t>ategorijah zanesljivost oskrbe,</w:t>
      </w:r>
      <w:r w:rsidR="0050538D" w:rsidRPr="002039A2">
        <w:rPr>
          <w:rFonts w:eastAsia="SimSun" w:cs="Arial"/>
          <w:bCs/>
          <w:kern w:val="1"/>
          <w:szCs w:val="20"/>
          <w:lang w:eastAsia="hi-IN" w:bidi="hi-IN"/>
        </w:rPr>
        <w:t xml:space="preserve"> kakovost oskrbe, trajnost oskrbe in učinkovitost oskrbe</w:t>
      </w:r>
      <w:r w:rsidR="00BF5EA3" w:rsidRPr="002039A2">
        <w:rPr>
          <w:rFonts w:eastAsia="SimSun" w:cs="Arial"/>
          <w:bCs/>
          <w:kern w:val="1"/>
          <w:szCs w:val="20"/>
          <w:lang w:eastAsia="hi-IN" w:bidi="hi-IN"/>
        </w:rPr>
        <w:t xml:space="preserve"> </w:t>
      </w:r>
      <w:r w:rsidR="00BF5EA3" w:rsidRPr="002039A2">
        <w:rPr>
          <w:rFonts w:eastAsia="SimSun" w:cs="Arial"/>
          <w:bCs/>
          <w:noProof/>
          <w:kern w:val="1"/>
          <w:szCs w:val="20"/>
          <w:lang w:eastAsia="hi-IN" w:bidi="hi-IN"/>
        </w:rPr>
        <w:t>(Theuretzbacher-Fritz</w:t>
      </w:r>
      <w:r w:rsidR="00BF5EA3" w:rsidRPr="002039A2">
        <w:rPr>
          <w:rFonts w:eastAsia="SimSun" w:cs="Arial"/>
          <w:bCs/>
          <w:kern w:val="1"/>
          <w:szCs w:val="20"/>
          <w:lang w:eastAsia="hi-IN" w:bidi="hi-IN"/>
        </w:rPr>
        <w:t xml:space="preserve"> in drugi, 2008).</w:t>
      </w:r>
      <w:r w:rsidR="0050538D" w:rsidRPr="002039A2">
        <w:rPr>
          <w:rFonts w:eastAsia="SimSun" w:cs="Arial"/>
          <w:bCs/>
          <w:kern w:val="1"/>
          <w:szCs w:val="20"/>
          <w:lang w:eastAsia="hi-IN" w:bidi="hi-IN"/>
        </w:rPr>
        <w:t xml:space="preserve"> Po zaključenem projektu Ministrstvo za okolje in prostor primerjalne analize ni več izvajalo</w:t>
      </w:r>
      <w:r w:rsidR="00BF5EA3" w:rsidRPr="002039A2">
        <w:rPr>
          <w:rFonts w:eastAsia="SimSun" w:cs="Arial"/>
          <w:bCs/>
          <w:kern w:val="1"/>
          <w:szCs w:val="20"/>
          <w:lang w:eastAsia="hi-IN" w:bidi="hi-IN"/>
        </w:rPr>
        <w:t>.</w:t>
      </w:r>
      <w:r w:rsidR="0050538D" w:rsidRPr="002039A2">
        <w:rPr>
          <w:rFonts w:eastAsia="SimSun" w:cs="Arial"/>
          <w:bCs/>
          <w:kern w:val="1"/>
          <w:szCs w:val="20"/>
          <w:lang w:eastAsia="hi-IN" w:bidi="hi-IN"/>
        </w:rPr>
        <w:t xml:space="preserve"> </w:t>
      </w:r>
    </w:p>
    <w:p w:rsidR="00783E66" w:rsidRPr="002039A2" w:rsidRDefault="00783E66" w:rsidP="00DF55B8">
      <w:pPr>
        <w:tabs>
          <w:tab w:val="left" w:pos="1276"/>
        </w:tabs>
        <w:suppressAutoHyphens/>
        <w:autoSpaceDE w:val="0"/>
        <w:spacing w:line="240" w:lineRule="auto"/>
        <w:jc w:val="both"/>
        <w:rPr>
          <w:rFonts w:eastAsia="SimSun" w:cs="Arial"/>
          <w:bCs/>
          <w:kern w:val="1"/>
          <w:szCs w:val="20"/>
          <w:lang w:eastAsia="hi-IN" w:bidi="hi-IN"/>
        </w:rPr>
      </w:pPr>
    </w:p>
    <w:p w:rsidR="003031A8" w:rsidRPr="002039A2" w:rsidRDefault="003F6536" w:rsidP="00DF55B8">
      <w:pPr>
        <w:tabs>
          <w:tab w:val="left" w:pos="1276"/>
        </w:tabs>
        <w:suppressAutoHyphens/>
        <w:autoSpaceDE w:val="0"/>
        <w:spacing w:line="240" w:lineRule="auto"/>
        <w:jc w:val="both"/>
        <w:rPr>
          <w:rFonts w:eastAsia="SimSun" w:cs="Arial"/>
          <w:bCs/>
          <w:kern w:val="1"/>
          <w:szCs w:val="20"/>
          <w:lang w:eastAsia="hi-IN" w:bidi="hi-IN"/>
        </w:rPr>
      </w:pPr>
      <w:r w:rsidRPr="002039A2">
        <w:rPr>
          <w:rFonts w:eastAsia="SimSun" w:cs="Arial"/>
          <w:bCs/>
          <w:kern w:val="1"/>
          <w:szCs w:val="20"/>
          <w:lang w:eastAsia="hi-IN" w:bidi="hi-IN"/>
        </w:rPr>
        <w:t>Izvajalec primerjalne analize</w:t>
      </w:r>
      <w:r w:rsidR="003031A8" w:rsidRPr="002039A2">
        <w:rPr>
          <w:rFonts w:eastAsia="SimSun" w:cs="Arial"/>
          <w:bCs/>
          <w:kern w:val="1"/>
          <w:szCs w:val="20"/>
          <w:lang w:eastAsia="hi-IN" w:bidi="hi-IN"/>
        </w:rPr>
        <w:t xml:space="preserve"> izvajanja javne službe oskrbe s pitno vodo</w:t>
      </w:r>
      <w:r w:rsidRPr="002039A2">
        <w:rPr>
          <w:rFonts w:eastAsia="SimSun" w:cs="Arial"/>
          <w:bCs/>
          <w:kern w:val="1"/>
          <w:szCs w:val="20"/>
          <w:lang w:eastAsia="hi-IN" w:bidi="hi-IN"/>
        </w:rPr>
        <w:t>, ki</w:t>
      </w:r>
      <w:r w:rsidR="003031A8" w:rsidRPr="002039A2">
        <w:rPr>
          <w:rFonts w:eastAsia="SimSun" w:cs="Arial"/>
          <w:bCs/>
          <w:kern w:val="1"/>
          <w:szCs w:val="20"/>
          <w:lang w:eastAsia="hi-IN" w:bidi="hi-IN"/>
        </w:rPr>
        <w:t xml:space="preserve"> je bila izvedena za leta 2013, 2014, 2015, 2016, 2017, 2018 in 2019</w:t>
      </w:r>
      <w:r w:rsidRPr="002039A2">
        <w:rPr>
          <w:rFonts w:eastAsia="SimSun" w:cs="Arial"/>
          <w:bCs/>
          <w:kern w:val="1"/>
          <w:szCs w:val="20"/>
          <w:lang w:eastAsia="hi-IN" w:bidi="hi-IN"/>
        </w:rPr>
        <w:t>, je Inštitut za javne službe ob sodelovanju Zbornice komunalnega gospodarstva</w:t>
      </w:r>
      <w:r w:rsidR="0088196F">
        <w:rPr>
          <w:rFonts w:eastAsia="SimSun" w:cs="Arial"/>
          <w:bCs/>
          <w:kern w:val="1"/>
          <w:szCs w:val="20"/>
          <w:lang w:eastAsia="hi-IN" w:bidi="hi-IN"/>
        </w:rPr>
        <w:t xml:space="preserve"> in treh reprezentativnih združenj občin</w:t>
      </w:r>
      <w:r w:rsidRPr="002039A2">
        <w:rPr>
          <w:rFonts w:eastAsia="SimSun" w:cs="Arial"/>
          <w:bCs/>
          <w:kern w:val="1"/>
          <w:szCs w:val="20"/>
          <w:lang w:eastAsia="hi-IN" w:bidi="hi-IN"/>
        </w:rPr>
        <w:t xml:space="preserve">. V okviru primerjalne analize se s pomočjo vprašalnika pridobijo in analizirajo podatki o ključnih oskrbovalnih pogojih in stroških izvajanja javne službe oskrbe s pitno vodo za posamezne izvajalce javne službe in za obravnavano leto. S tem se zagotavlja kontinuiteta primerjave pogojev izvajanja oskrbe s pitno vodo. </w:t>
      </w:r>
      <w:r w:rsidR="002B245D" w:rsidRPr="002039A2">
        <w:rPr>
          <w:rFonts w:eastAsia="SimSun" w:cs="Arial"/>
          <w:bCs/>
          <w:kern w:val="1"/>
          <w:szCs w:val="20"/>
          <w:lang w:eastAsia="hi-IN" w:bidi="hi-IN"/>
        </w:rPr>
        <w:t>Primerjalna analiza je metodološko prilagojena posebnostim javnih služb in potrebam presoje upravičenosti cen. Izvajalci javne službe izvajajo storitve v različnih oskrbovalnih pogojih, ki vplivajo na stroške. Za namene presoje upravičenosti cen je zato najbolj ustrezna primerjalna analiza po parametru, ki statistično kaže največjo povezanost s stroški izvajanja storitve. Odstopanje od ključnega parametra je analizirano s pomočjo pojasnjevalnih kriterijev s področja kakovosti, zanesljivosti in učinkovitosti izvajanja storitev. Cilj primerjalne analize je predvsem ugotoviti, kako učinkovit je p</w:t>
      </w:r>
      <w:r w:rsidR="00A93CF9">
        <w:rPr>
          <w:rFonts w:eastAsia="SimSun" w:cs="Arial"/>
          <w:bCs/>
          <w:kern w:val="1"/>
          <w:szCs w:val="20"/>
          <w:lang w:eastAsia="hi-IN" w:bidi="hi-IN"/>
        </w:rPr>
        <w:t>osamezen izvajalec javne službe</w:t>
      </w:r>
      <w:r w:rsidR="002B245D" w:rsidRPr="002039A2">
        <w:rPr>
          <w:rFonts w:eastAsia="SimSun" w:cs="Arial"/>
          <w:bCs/>
          <w:kern w:val="1"/>
          <w:szCs w:val="20"/>
          <w:lang w:eastAsia="hi-IN" w:bidi="hi-IN"/>
        </w:rPr>
        <w:t xml:space="preserve"> in na katerih področjih lahko izboljša svoje poslovanje. Primerjalna analiza omogoča: - analizo kakovosti in učinkovitosti izvajanja dejavnosti posameznih izvajalcev, - primerjavo in </w:t>
      </w:r>
      <w:r w:rsidR="002B245D" w:rsidRPr="002039A2">
        <w:rPr>
          <w:rFonts w:eastAsia="SimSun" w:cs="Arial"/>
          <w:bCs/>
          <w:noProof/>
          <w:kern w:val="1"/>
          <w:szCs w:val="20"/>
          <w:lang w:eastAsia="hi-IN" w:bidi="hi-IN"/>
        </w:rPr>
        <w:t>pozicioniran</w:t>
      </w:r>
      <w:r w:rsidR="000A75A3" w:rsidRPr="002039A2">
        <w:rPr>
          <w:rFonts w:eastAsia="SimSun" w:cs="Arial"/>
          <w:bCs/>
          <w:noProof/>
          <w:kern w:val="1"/>
          <w:szCs w:val="20"/>
          <w:lang w:eastAsia="hi-IN" w:bidi="hi-IN"/>
        </w:rPr>
        <w:t>je</w:t>
      </w:r>
      <w:r w:rsidR="000A75A3" w:rsidRPr="002039A2">
        <w:rPr>
          <w:rFonts w:eastAsia="SimSun" w:cs="Arial"/>
          <w:bCs/>
          <w:kern w:val="1"/>
          <w:szCs w:val="20"/>
          <w:lang w:eastAsia="hi-IN" w:bidi="hi-IN"/>
        </w:rPr>
        <w:t xml:space="preserve"> posameznega izvajalca glede na ostale izvajalce, - ugotavljanje odstopanja posameznega izvajalca in identifikacijo razlogov za odstopanje in možnosti za izboljšave (Inštitut za javne službe, 2020). </w:t>
      </w:r>
    </w:p>
    <w:p w:rsidR="00052F3F" w:rsidRPr="002039A2" w:rsidRDefault="00052F3F" w:rsidP="00DF55B8">
      <w:pPr>
        <w:tabs>
          <w:tab w:val="left" w:pos="1276"/>
        </w:tabs>
        <w:suppressAutoHyphens/>
        <w:autoSpaceDE w:val="0"/>
        <w:spacing w:line="240" w:lineRule="auto"/>
        <w:jc w:val="both"/>
        <w:rPr>
          <w:rFonts w:eastAsia="SimSun" w:cs="Arial"/>
          <w:b/>
          <w:bCs/>
          <w:kern w:val="1"/>
          <w:szCs w:val="20"/>
          <w:lang w:eastAsia="hi-IN" w:bidi="hi-IN"/>
        </w:rPr>
      </w:pPr>
    </w:p>
    <w:p w:rsidR="004D3C66" w:rsidRPr="002039A2" w:rsidRDefault="004D3C66" w:rsidP="00DF55B8">
      <w:pPr>
        <w:tabs>
          <w:tab w:val="left" w:pos="1276"/>
        </w:tabs>
        <w:suppressAutoHyphens/>
        <w:autoSpaceDE w:val="0"/>
        <w:spacing w:line="240" w:lineRule="auto"/>
        <w:jc w:val="both"/>
        <w:rPr>
          <w:rFonts w:eastAsia="SimSun" w:cs="Arial"/>
          <w:b/>
          <w:bCs/>
          <w:kern w:val="1"/>
          <w:szCs w:val="20"/>
          <w:lang w:eastAsia="hi-IN" w:bidi="hi-IN"/>
        </w:rPr>
      </w:pPr>
      <w:r w:rsidRPr="002039A2">
        <w:rPr>
          <w:rFonts w:eastAsia="SimSun" w:cs="Arial"/>
          <w:b/>
          <w:bCs/>
          <w:kern w:val="1"/>
          <w:szCs w:val="20"/>
          <w:lang w:eastAsia="hi-IN" w:bidi="hi-IN"/>
        </w:rPr>
        <w:t>OCENA STROŠKOV UKREPOV</w:t>
      </w:r>
    </w:p>
    <w:p w:rsidR="004D3C66" w:rsidRPr="002039A2" w:rsidRDefault="004D3C66" w:rsidP="00DF55B8">
      <w:pPr>
        <w:suppressAutoHyphens/>
        <w:autoSpaceDE w:val="0"/>
        <w:spacing w:line="240" w:lineRule="auto"/>
        <w:jc w:val="both"/>
        <w:rPr>
          <w:rFonts w:eastAsia="SimSun" w:cs="Arial"/>
          <w:b/>
          <w:bCs/>
          <w:kern w:val="1"/>
          <w:szCs w:val="20"/>
          <w:u w:val="single"/>
          <w:lang w:eastAsia="hi-IN" w:bidi="hi-IN"/>
        </w:rPr>
      </w:pPr>
    </w:p>
    <w:p w:rsidR="005C0965" w:rsidRPr="002039A2" w:rsidRDefault="001366C0" w:rsidP="00DF55B8">
      <w:pPr>
        <w:suppressAutoHyphens/>
        <w:autoSpaceDE w:val="0"/>
        <w:spacing w:line="240" w:lineRule="auto"/>
        <w:jc w:val="both"/>
        <w:rPr>
          <w:rFonts w:eastAsia="SimSun" w:cs="Arial"/>
          <w:bCs/>
          <w:kern w:val="1"/>
          <w:szCs w:val="20"/>
          <w:lang w:eastAsia="hi-IN" w:bidi="hi-IN"/>
        </w:rPr>
      </w:pPr>
      <w:r w:rsidRPr="002039A2">
        <w:rPr>
          <w:rFonts w:eastAsia="SimSun" w:cs="Arial"/>
          <w:b/>
          <w:bCs/>
          <w:kern w:val="1"/>
          <w:szCs w:val="20"/>
          <w:lang w:eastAsia="hi-IN" w:bidi="hi-IN"/>
        </w:rPr>
        <w:t>Strošek ukrepa 1</w:t>
      </w:r>
      <w:r w:rsidR="005C0965" w:rsidRPr="002039A2">
        <w:rPr>
          <w:rFonts w:eastAsia="SimSun" w:cs="Arial"/>
          <w:b/>
          <w:bCs/>
          <w:kern w:val="1"/>
          <w:szCs w:val="20"/>
          <w:lang w:eastAsia="hi-IN" w:bidi="hi-IN"/>
        </w:rPr>
        <w:t xml:space="preserve">: </w:t>
      </w:r>
      <w:r w:rsidR="005C0965" w:rsidRPr="002039A2">
        <w:rPr>
          <w:rFonts w:eastAsia="SimSun" w:cs="Arial"/>
          <w:bCs/>
          <w:kern w:val="1"/>
          <w:szCs w:val="20"/>
          <w:lang w:eastAsia="hi-IN" w:bidi="hi-IN"/>
        </w:rPr>
        <w:t xml:space="preserve">Predpisi s področja javne službe oskrbe s pitno vodo bodo pripravljeni v okviru </w:t>
      </w:r>
      <w:r w:rsidR="006F6CEB" w:rsidRPr="002039A2">
        <w:rPr>
          <w:rFonts w:eastAsia="SimSun" w:cs="Arial"/>
          <w:bCs/>
          <w:kern w:val="1"/>
          <w:szCs w:val="20"/>
          <w:lang w:eastAsia="hi-IN" w:bidi="hi-IN"/>
        </w:rPr>
        <w:t xml:space="preserve">rednega </w:t>
      </w:r>
      <w:r w:rsidR="005C0965" w:rsidRPr="002039A2">
        <w:rPr>
          <w:rFonts w:eastAsia="SimSun" w:cs="Arial"/>
          <w:bCs/>
          <w:kern w:val="1"/>
          <w:szCs w:val="20"/>
          <w:lang w:eastAsia="hi-IN" w:bidi="hi-IN"/>
        </w:rPr>
        <w:t xml:space="preserve">dela Ministrstva za okolje in prostor ter sodelujočih organov, zato stroški niso predvideni. </w:t>
      </w:r>
    </w:p>
    <w:p w:rsidR="005C0965" w:rsidRPr="002039A2" w:rsidRDefault="005C0965" w:rsidP="00DF55B8">
      <w:pPr>
        <w:suppressAutoHyphens/>
        <w:autoSpaceDE w:val="0"/>
        <w:spacing w:line="240" w:lineRule="auto"/>
        <w:jc w:val="both"/>
        <w:rPr>
          <w:rFonts w:eastAsia="SimSun" w:cs="Arial"/>
          <w:b/>
          <w:bCs/>
          <w:kern w:val="1"/>
          <w:szCs w:val="20"/>
          <w:u w:val="single"/>
          <w:lang w:eastAsia="hi-IN" w:bidi="hi-IN"/>
        </w:rPr>
      </w:pPr>
    </w:p>
    <w:p w:rsidR="009E3C0F" w:rsidRPr="002039A2" w:rsidRDefault="001366C0" w:rsidP="00DF55B8">
      <w:pPr>
        <w:suppressAutoHyphens/>
        <w:autoSpaceDE w:val="0"/>
        <w:spacing w:line="240" w:lineRule="auto"/>
        <w:jc w:val="both"/>
        <w:rPr>
          <w:rFonts w:eastAsia="SimSun" w:cs="Arial"/>
          <w:kern w:val="1"/>
          <w:szCs w:val="20"/>
          <w:lang w:eastAsia="hi-IN" w:bidi="hi-IN"/>
        </w:rPr>
      </w:pPr>
      <w:r w:rsidRPr="002039A2">
        <w:rPr>
          <w:rFonts w:eastAsia="SimSun" w:cs="Arial"/>
          <w:b/>
          <w:bCs/>
          <w:kern w:val="1"/>
          <w:szCs w:val="20"/>
          <w:lang w:eastAsia="hi-IN" w:bidi="hi-IN"/>
        </w:rPr>
        <w:t>Strošek ukrepa 2</w:t>
      </w:r>
      <w:r w:rsidR="004D3C66" w:rsidRPr="002039A2">
        <w:rPr>
          <w:rFonts w:eastAsia="SimSun" w:cs="Arial"/>
          <w:b/>
          <w:bCs/>
          <w:kern w:val="1"/>
          <w:szCs w:val="20"/>
          <w:lang w:eastAsia="hi-IN" w:bidi="hi-IN"/>
        </w:rPr>
        <w:t>:</w:t>
      </w:r>
      <w:r w:rsidR="004D3C66" w:rsidRPr="002039A2">
        <w:rPr>
          <w:rFonts w:eastAsia="SimSun" w:cs="Arial"/>
          <w:kern w:val="1"/>
          <w:szCs w:val="20"/>
          <w:lang w:eastAsia="hi-IN" w:bidi="hi-IN"/>
        </w:rPr>
        <w:t xml:space="preserve"> </w:t>
      </w:r>
      <w:r w:rsidR="0005409E" w:rsidRPr="002039A2">
        <w:rPr>
          <w:rFonts w:eastAsia="SimSun" w:cs="Arial"/>
          <w:kern w:val="1"/>
          <w:szCs w:val="20"/>
          <w:lang w:eastAsia="hi-IN" w:bidi="hi-IN"/>
        </w:rPr>
        <w:t>Izobraževanje izvajalcev javne službe oskrbe s pitno vodo in izmenjava dobrih praks med izvajalci javne službe se</w:t>
      </w:r>
      <w:r w:rsidR="00356020" w:rsidRPr="002039A2">
        <w:rPr>
          <w:rFonts w:eastAsia="SimSun" w:cs="Arial"/>
          <w:kern w:val="1"/>
          <w:szCs w:val="20"/>
          <w:lang w:eastAsia="hi-IN" w:bidi="hi-IN"/>
        </w:rPr>
        <w:t xml:space="preserve"> večinoma</w:t>
      </w:r>
      <w:r w:rsidR="0005409E" w:rsidRPr="002039A2">
        <w:rPr>
          <w:rFonts w:eastAsia="SimSun" w:cs="Arial"/>
          <w:kern w:val="1"/>
          <w:szCs w:val="20"/>
          <w:lang w:eastAsia="hi-IN" w:bidi="hi-IN"/>
        </w:rPr>
        <w:t xml:space="preserve"> izvaja</w:t>
      </w:r>
      <w:r w:rsidR="00632253">
        <w:rPr>
          <w:rFonts w:eastAsia="SimSun" w:cs="Arial"/>
          <w:kern w:val="1"/>
          <w:szCs w:val="20"/>
          <w:lang w:eastAsia="hi-IN" w:bidi="hi-IN"/>
        </w:rPr>
        <w:t>ta</w:t>
      </w:r>
      <w:r w:rsidR="0005409E" w:rsidRPr="002039A2">
        <w:rPr>
          <w:rFonts w:eastAsia="SimSun" w:cs="Arial"/>
          <w:kern w:val="1"/>
          <w:szCs w:val="20"/>
          <w:lang w:eastAsia="hi-IN" w:bidi="hi-IN"/>
        </w:rPr>
        <w:t xml:space="preserve"> v okviru rednega dela. </w:t>
      </w:r>
      <w:r w:rsidR="00CA36B0" w:rsidRPr="002039A2">
        <w:rPr>
          <w:rFonts w:eastAsia="SimSun" w:cs="Arial"/>
          <w:kern w:val="1"/>
          <w:szCs w:val="20"/>
          <w:lang w:eastAsia="hi-IN" w:bidi="hi-IN"/>
        </w:rPr>
        <w:t xml:space="preserve">Kljub temu lahko nastanejo stroški, ki so povezani z organizacijo izobraževanj. Ocenjeni stroški znašajo </w:t>
      </w:r>
      <w:r w:rsidR="000E2CDE">
        <w:rPr>
          <w:rFonts w:eastAsia="SimSun" w:cs="Arial"/>
          <w:kern w:val="1"/>
          <w:szCs w:val="20"/>
          <w:lang w:eastAsia="hi-IN" w:bidi="hi-IN"/>
        </w:rPr>
        <w:t>300</w:t>
      </w:r>
      <w:r w:rsidR="005A5133">
        <w:rPr>
          <w:rFonts w:eastAsia="SimSun" w:cs="Arial"/>
          <w:kern w:val="1"/>
          <w:szCs w:val="20"/>
          <w:lang w:eastAsia="hi-IN" w:bidi="hi-IN"/>
        </w:rPr>
        <w:t xml:space="preserve">.000 EUR oziroma </w:t>
      </w:r>
      <w:r w:rsidR="000E2CDE">
        <w:rPr>
          <w:rFonts w:eastAsia="SimSun" w:cs="Arial"/>
          <w:kern w:val="1"/>
          <w:szCs w:val="20"/>
          <w:lang w:eastAsia="hi-IN" w:bidi="hi-IN"/>
        </w:rPr>
        <w:t>50</w:t>
      </w:r>
      <w:r w:rsidR="007B3486" w:rsidRPr="002039A2">
        <w:rPr>
          <w:rFonts w:eastAsia="SimSun" w:cs="Arial"/>
          <w:kern w:val="1"/>
          <w:szCs w:val="20"/>
          <w:lang w:eastAsia="hi-IN" w:bidi="hi-IN"/>
        </w:rPr>
        <w:t>.000 EUR na leto</w:t>
      </w:r>
      <w:r w:rsidR="0005409E" w:rsidRPr="002039A2">
        <w:rPr>
          <w:rFonts w:eastAsia="SimSun" w:cs="Arial"/>
          <w:kern w:val="1"/>
          <w:szCs w:val="20"/>
          <w:lang w:eastAsia="hi-IN" w:bidi="hi-IN"/>
        </w:rPr>
        <w:t xml:space="preserve">. </w:t>
      </w:r>
    </w:p>
    <w:p w:rsidR="00E21147" w:rsidRPr="002039A2" w:rsidRDefault="00E21147" w:rsidP="00DF55B8">
      <w:pPr>
        <w:suppressAutoHyphens/>
        <w:autoSpaceDE w:val="0"/>
        <w:spacing w:line="240" w:lineRule="auto"/>
        <w:jc w:val="both"/>
        <w:rPr>
          <w:rFonts w:eastAsia="SimSun" w:cs="Arial"/>
          <w:kern w:val="1"/>
          <w:szCs w:val="20"/>
          <w:lang w:eastAsia="hi-IN" w:bidi="hi-IN"/>
        </w:rPr>
      </w:pPr>
    </w:p>
    <w:p w:rsidR="004D3C66" w:rsidRPr="002039A2" w:rsidRDefault="0062679B" w:rsidP="00DF55B8">
      <w:pPr>
        <w:suppressAutoHyphens/>
        <w:autoSpaceDE w:val="0"/>
        <w:spacing w:line="240" w:lineRule="auto"/>
        <w:jc w:val="both"/>
        <w:rPr>
          <w:rFonts w:eastAsia="SimSun" w:cs="Arial"/>
          <w:kern w:val="1"/>
          <w:szCs w:val="20"/>
          <w:lang w:eastAsia="hi-IN" w:bidi="hi-IN"/>
        </w:rPr>
      </w:pPr>
      <w:r w:rsidRPr="002039A2">
        <w:rPr>
          <w:rFonts w:eastAsia="SimSun" w:cs="Arial"/>
          <w:b/>
          <w:bCs/>
          <w:kern w:val="1"/>
          <w:szCs w:val="20"/>
          <w:lang w:eastAsia="hi-IN" w:bidi="hi-IN"/>
        </w:rPr>
        <w:t>Strošek ukrepa 3</w:t>
      </w:r>
      <w:r w:rsidR="004D3C66" w:rsidRPr="002039A2">
        <w:rPr>
          <w:rFonts w:eastAsia="SimSun" w:cs="Arial"/>
          <w:b/>
          <w:bCs/>
          <w:kern w:val="1"/>
          <w:szCs w:val="20"/>
          <w:lang w:eastAsia="hi-IN" w:bidi="hi-IN"/>
        </w:rPr>
        <w:t>:</w:t>
      </w:r>
      <w:r w:rsidR="00E21147" w:rsidRPr="002039A2">
        <w:rPr>
          <w:rFonts w:eastAsia="SimSun" w:cs="Arial"/>
          <w:kern w:val="1"/>
          <w:szCs w:val="20"/>
          <w:lang w:eastAsia="hi-IN" w:bidi="hi-IN"/>
        </w:rPr>
        <w:t xml:space="preserve"> Spodbujanje izvedbe primerjalne analize</w:t>
      </w:r>
      <w:r w:rsidR="005A5133">
        <w:rPr>
          <w:rFonts w:eastAsia="SimSun" w:cs="Arial"/>
          <w:kern w:val="1"/>
          <w:szCs w:val="20"/>
          <w:lang w:eastAsia="hi-IN" w:bidi="hi-IN"/>
        </w:rPr>
        <w:t xml:space="preserve"> ni povezano s stroški. </w:t>
      </w:r>
    </w:p>
    <w:p w:rsidR="006F6CEB" w:rsidRPr="002039A2" w:rsidRDefault="006F6CEB" w:rsidP="004D3C66">
      <w:pPr>
        <w:tabs>
          <w:tab w:val="left" w:pos="1276"/>
        </w:tabs>
        <w:suppressAutoHyphens/>
        <w:autoSpaceDE w:val="0"/>
        <w:spacing w:line="240" w:lineRule="auto"/>
        <w:jc w:val="both"/>
        <w:rPr>
          <w:rFonts w:eastAsia="SimSun" w:cs="Arial"/>
          <w:b/>
          <w:kern w:val="1"/>
          <w:szCs w:val="20"/>
          <w:lang w:eastAsia="hi-IN" w:bidi="hi-IN"/>
        </w:rPr>
      </w:pPr>
    </w:p>
    <w:p w:rsidR="004D3C66" w:rsidRPr="002039A2" w:rsidRDefault="004D3C66" w:rsidP="00DF55B8">
      <w:pPr>
        <w:tabs>
          <w:tab w:val="left" w:pos="1276"/>
        </w:tabs>
        <w:suppressAutoHyphens/>
        <w:autoSpaceDE w:val="0"/>
        <w:spacing w:line="240" w:lineRule="auto"/>
        <w:jc w:val="both"/>
        <w:rPr>
          <w:rFonts w:eastAsia="SimSun" w:cs="Arial"/>
          <w:b/>
          <w:kern w:val="1"/>
          <w:szCs w:val="20"/>
          <w:lang w:eastAsia="hi-IN" w:bidi="hi-IN"/>
        </w:rPr>
      </w:pPr>
      <w:r w:rsidRPr="002039A2">
        <w:rPr>
          <w:rFonts w:eastAsia="SimSun" w:cs="Arial"/>
          <w:b/>
          <w:kern w:val="1"/>
          <w:szCs w:val="20"/>
          <w:lang w:eastAsia="hi-IN" w:bidi="hi-IN"/>
        </w:rPr>
        <w:t xml:space="preserve">ROK ZA IZVEDBO </w:t>
      </w:r>
    </w:p>
    <w:p w:rsidR="004D3C66" w:rsidRPr="002039A2" w:rsidRDefault="004D3C66" w:rsidP="00DF55B8">
      <w:pPr>
        <w:tabs>
          <w:tab w:val="left" w:pos="1276"/>
        </w:tabs>
        <w:suppressAutoHyphens/>
        <w:autoSpaceDE w:val="0"/>
        <w:spacing w:line="240" w:lineRule="auto"/>
        <w:jc w:val="both"/>
        <w:rPr>
          <w:rFonts w:eastAsia="SimSun" w:cs="Arial"/>
          <w:b/>
          <w:kern w:val="1"/>
          <w:szCs w:val="20"/>
          <w:lang w:eastAsia="hi-IN" w:bidi="hi-IN"/>
        </w:rPr>
      </w:pPr>
    </w:p>
    <w:p w:rsidR="004D3C66" w:rsidRDefault="004D3C66" w:rsidP="00DF55B8">
      <w:pPr>
        <w:suppressAutoHyphens/>
        <w:autoSpaceDE w:val="0"/>
        <w:spacing w:line="240" w:lineRule="auto"/>
        <w:jc w:val="both"/>
        <w:rPr>
          <w:rFonts w:eastAsia="SimSun" w:cs="Arial"/>
          <w:kern w:val="1"/>
          <w:szCs w:val="20"/>
          <w:lang w:eastAsia="hi-IN" w:bidi="hi-IN"/>
        </w:rPr>
      </w:pPr>
      <w:r w:rsidRPr="002039A2">
        <w:rPr>
          <w:rFonts w:eastAsia="SimSun" w:cs="Arial"/>
          <w:kern w:val="1"/>
          <w:szCs w:val="20"/>
          <w:lang w:eastAsia="hi-IN" w:bidi="hi-IN"/>
        </w:rPr>
        <w:t xml:space="preserve">Rok </w:t>
      </w:r>
      <w:r w:rsidR="006F6CEB" w:rsidRPr="002039A2">
        <w:rPr>
          <w:rFonts w:eastAsia="SimSun" w:cs="Arial"/>
          <w:kern w:val="1"/>
          <w:szCs w:val="20"/>
          <w:lang w:eastAsia="hi-IN" w:bidi="hi-IN"/>
        </w:rPr>
        <w:t>za izvedbo je do konca leta 2027</w:t>
      </w:r>
      <w:r w:rsidRPr="002039A2">
        <w:rPr>
          <w:rFonts w:eastAsia="SimSun" w:cs="Arial"/>
          <w:kern w:val="1"/>
          <w:szCs w:val="20"/>
          <w:lang w:eastAsia="hi-IN" w:bidi="hi-IN"/>
        </w:rPr>
        <w:t>.</w:t>
      </w:r>
    </w:p>
    <w:p w:rsidR="00BE48E8" w:rsidRDefault="00BE48E8" w:rsidP="00DF55B8">
      <w:pPr>
        <w:suppressAutoHyphens/>
        <w:autoSpaceDE w:val="0"/>
        <w:spacing w:line="240" w:lineRule="auto"/>
        <w:jc w:val="both"/>
        <w:rPr>
          <w:rFonts w:eastAsia="SimSun" w:cs="Arial"/>
          <w:b/>
          <w:bCs/>
          <w:kern w:val="1"/>
          <w:szCs w:val="20"/>
          <w:lang w:eastAsia="hi-IN" w:bidi="hi-IN"/>
        </w:rPr>
      </w:pPr>
    </w:p>
    <w:p w:rsidR="004D3C66" w:rsidRPr="002039A2" w:rsidRDefault="004D3C66" w:rsidP="00DF55B8">
      <w:pPr>
        <w:suppressAutoHyphens/>
        <w:autoSpaceDE w:val="0"/>
        <w:spacing w:line="240" w:lineRule="auto"/>
        <w:jc w:val="both"/>
        <w:rPr>
          <w:rFonts w:eastAsia="SimSun" w:cs="Arial"/>
          <w:b/>
          <w:bCs/>
          <w:kern w:val="1"/>
          <w:szCs w:val="20"/>
          <w:lang w:eastAsia="hi-IN" w:bidi="hi-IN"/>
        </w:rPr>
      </w:pPr>
      <w:r w:rsidRPr="002039A2">
        <w:rPr>
          <w:rFonts w:eastAsia="SimSun" w:cs="Arial"/>
          <w:b/>
          <w:bCs/>
          <w:kern w:val="1"/>
          <w:szCs w:val="20"/>
          <w:lang w:eastAsia="hi-IN" w:bidi="hi-IN"/>
        </w:rPr>
        <w:t>NOSILCI UKREPOV</w:t>
      </w:r>
    </w:p>
    <w:p w:rsidR="00A02A2D" w:rsidRPr="002039A2" w:rsidRDefault="00A02A2D" w:rsidP="00DF55B8">
      <w:pPr>
        <w:suppressAutoHyphens/>
        <w:autoSpaceDE w:val="0"/>
        <w:spacing w:line="240" w:lineRule="auto"/>
        <w:jc w:val="both"/>
        <w:rPr>
          <w:rFonts w:eastAsia="SimSun" w:cs="Arial"/>
          <w:b/>
          <w:bCs/>
          <w:kern w:val="1"/>
          <w:szCs w:val="20"/>
          <w:lang w:eastAsia="hi-IN" w:bidi="hi-IN"/>
        </w:rPr>
      </w:pPr>
    </w:p>
    <w:p w:rsidR="006F6CEB" w:rsidRDefault="00C12DD2" w:rsidP="00DF55B8">
      <w:pPr>
        <w:suppressAutoHyphens/>
        <w:autoSpaceDE w:val="0"/>
        <w:spacing w:line="240" w:lineRule="auto"/>
        <w:jc w:val="both"/>
        <w:rPr>
          <w:rFonts w:eastAsia="SimSun" w:cs="Arial"/>
          <w:bCs/>
          <w:kern w:val="1"/>
          <w:szCs w:val="20"/>
          <w:lang w:eastAsia="hi-IN" w:bidi="hi-IN"/>
        </w:rPr>
      </w:pPr>
      <w:r>
        <w:rPr>
          <w:rFonts w:eastAsia="SimSun" w:cs="Arial"/>
          <w:b/>
          <w:bCs/>
          <w:kern w:val="1"/>
          <w:szCs w:val="20"/>
          <w:lang w:eastAsia="hi-IN" w:bidi="hi-IN"/>
        </w:rPr>
        <w:t>Nosilec ukrepa 1</w:t>
      </w:r>
      <w:r w:rsidR="006F6CEB" w:rsidRPr="002039A2">
        <w:rPr>
          <w:rFonts w:eastAsia="SimSun" w:cs="Arial"/>
          <w:b/>
          <w:bCs/>
          <w:kern w:val="1"/>
          <w:szCs w:val="20"/>
          <w:lang w:eastAsia="hi-IN" w:bidi="hi-IN"/>
        </w:rPr>
        <w:t xml:space="preserve">: </w:t>
      </w:r>
      <w:r w:rsidR="006F6CEB" w:rsidRPr="002039A2">
        <w:rPr>
          <w:rFonts w:eastAsia="SimSun" w:cs="Arial"/>
          <w:bCs/>
          <w:kern w:val="1"/>
          <w:szCs w:val="20"/>
          <w:lang w:eastAsia="hi-IN" w:bidi="hi-IN"/>
        </w:rPr>
        <w:t>Ministrstvo za okolje in prostor</w:t>
      </w:r>
    </w:p>
    <w:p w:rsidR="001A313B" w:rsidRDefault="001A313B" w:rsidP="00DF55B8">
      <w:pPr>
        <w:suppressAutoHyphens/>
        <w:autoSpaceDE w:val="0"/>
        <w:spacing w:line="240" w:lineRule="auto"/>
        <w:jc w:val="both"/>
        <w:rPr>
          <w:rFonts w:eastAsia="SimSun" w:cs="Arial"/>
          <w:bCs/>
          <w:kern w:val="1"/>
          <w:szCs w:val="20"/>
          <w:lang w:eastAsia="hi-IN" w:bidi="hi-IN"/>
        </w:rPr>
      </w:pPr>
    </w:p>
    <w:p w:rsidR="00A02A2D" w:rsidRPr="002039A2" w:rsidRDefault="00A02A2D" w:rsidP="00DF55B8">
      <w:pPr>
        <w:suppressAutoHyphens/>
        <w:autoSpaceDE w:val="0"/>
        <w:spacing w:line="240" w:lineRule="auto"/>
        <w:jc w:val="both"/>
        <w:rPr>
          <w:rFonts w:eastAsia="SimSun" w:cs="Arial"/>
          <w:bCs/>
          <w:kern w:val="1"/>
          <w:szCs w:val="20"/>
          <w:lang w:eastAsia="hi-IN" w:bidi="hi-IN"/>
        </w:rPr>
      </w:pPr>
      <w:r w:rsidRPr="002039A2">
        <w:rPr>
          <w:rFonts w:eastAsia="SimSun" w:cs="Arial"/>
          <w:b/>
          <w:bCs/>
          <w:kern w:val="1"/>
          <w:szCs w:val="20"/>
          <w:lang w:eastAsia="hi-IN" w:bidi="hi-IN"/>
        </w:rPr>
        <w:t>No</w:t>
      </w:r>
      <w:r w:rsidR="00DC7C73">
        <w:rPr>
          <w:rFonts w:eastAsia="SimSun" w:cs="Arial"/>
          <w:b/>
          <w:bCs/>
          <w:kern w:val="1"/>
          <w:szCs w:val="20"/>
          <w:lang w:eastAsia="hi-IN" w:bidi="hi-IN"/>
        </w:rPr>
        <w:t xml:space="preserve">silec </w:t>
      </w:r>
      <w:r w:rsidR="00C12DD2">
        <w:rPr>
          <w:rFonts w:eastAsia="SimSun" w:cs="Arial"/>
          <w:b/>
          <w:bCs/>
          <w:kern w:val="1"/>
          <w:szCs w:val="20"/>
          <w:lang w:eastAsia="hi-IN" w:bidi="hi-IN"/>
        </w:rPr>
        <w:t>ukrepa 2</w:t>
      </w:r>
      <w:r w:rsidRPr="002039A2">
        <w:rPr>
          <w:rFonts w:eastAsia="SimSun" w:cs="Arial"/>
          <w:b/>
          <w:bCs/>
          <w:kern w:val="1"/>
          <w:szCs w:val="20"/>
          <w:lang w:eastAsia="hi-IN" w:bidi="hi-IN"/>
        </w:rPr>
        <w:t xml:space="preserve">: </w:t>
      </w:r>
      <w:r w:rsidR="000F3F28" w:rsidRPr="002039A2">
        <w:rPr>
          <w:rFonts w:eastAsia="SimSun" w:cs="Arial"/>
          <w:bCs/>
          <w:kern w:val="1"/>
          <w:szCs w:val="20"/>
          <w:lang w:eastAsia="hi-IN" w:bidi="hi-IN"/>
        </w:rPr>
        <w:t>Ministrstvo za okolje in prostor</w:t>
      </w:r>
      <w:r w:rsidRPr="002039A2">
        <w:rPr>
          <w:rFonts w:eastAsia="SimSun" w:cs="Arial"/>
          <w:bCs/>
          <w:kern w:val="1"/>
          <w:szCs w:val="20"/>
          <w:lang w:eastAsia="hi-IN" w:bidi="hi-IN"/>
        </w:rPr>
        <w:t>,</w:t>
      </w:r>
      <w:r w:rsidR="004A579B" w:rsidRPr="002039A2">
        <w:rPr>
          <w:rFonts w:eastAsia="SimSun" w:cs="Arial"/>
          <w:bCs/>
          <w:kern w:val="1"/>
          <w:szCs w:val="20"/>
          <w:lang w:eastAsia="hi-IN" w:bidi="hi-IN"/>
        </w:rPr>
        <w:t xml:space="preserve"> Ministrstvo za zdravje, </w:t>
      </w:r>
      <w:r w:rsidR="000F3F28" w:rsidRPr="002039A2">
        <w:rPr>
          <w:rFonts w:eastAsia="SimSun" w:cs="Arial"/>
          <w:bCs/>
          <w:kern w:val="1"/>
          <w:szCs w:val="20"/>
          <w:lang w:eastAsia="hi-IN" w:bidi="hi-IN"/>
        </w:rPr>
        <w:t>Zbornica komunalnega gospodarstva</w:t>
      </w:r>
      <w:r w:rsidR="00356020" w:rsidRPr="002039A2">
        <w:rPr>
          <w:rFonts w:eastAsia="SimSun" w:cs="Arial"/>
          <w:bCs/>
          <w:kern w:val="1"/>
          <w:szCs w:val="20"/>
          <w:lang w:eastAsia="hi-IN" w:bidi="hi-IN"/>
        </w:rPr>
        <w:t xml:space="preserve">, </w:t>
      </w:r>
      <w:r w:rsidR="004A579B" w:rsidRPr="002039A2">
        <w:rPr>
          <w:rFonts w:eastAsia="SimSun" w:cs="Arial"/>
          <w:bCs/>
          <w:kern w:val="1"/>
          <w:szCs w:val="20"/>
          <w:lang w:eastAsia="hi-IN" w:bidi="hi-IN"/>
        </w:rPr>
        <w:t>Občine in</w:t>
      </w:r>
      <w:r w:rsidRPr="002039A2">
        <w:rPr>
          <w:rFonts w:eastAsia="SimSun" w:cs="Arial"/>
          <w:bCs/>
          <w:kern w:val="1"/>
          <w:szCs w:val="20"/>
          <w:lang w:eastAsia="hi-IN" w:bidi="hi-IN"/>
        </w:rPr>
        <w:t xml:space="preserve"> izvajalci javne službe</w:t>
      </w:r>
    </w:p>
    <w:p w:rsidR="00A02A2D" w:rsidRPr="002039A2" w:rsidRDefault="00A02A2D" w:rsidP="00DF55B8">
      <w:pPr>
        <w:suppressAutoHyphens/>
        <w:autoSpaceDE w:val="0"/>
        <w:spacing w:line="240" w:lineRule="auto"/>
        <w:jc w:val="both"/>
        <w:rPr>
          <w:rFonts w:eastAsia="SimSun" w:cs="Arial"/>
          <w:bCs/>
          <w:kern w:val="1"/>
          <w:szCs w:val="20"/>
          <w:lang w:eastAsia="hi-IN" w:bidi="hi-IN"/>
        </w:rPr>
      </w:pPr>
    </w:p>
    <w:p w:rsidR="00A02A2D" w:rsidRDefault="00C12DD2" w:rsidP="00DF55B8">
      <w:pPr>
        <w:suppressAutoHyphens/>
        <w:autoSpaceDE w:val="0"/>
        <w:spacing w:line="240" w:lineRule="auto"/>
        <w:jc w:val="both"/>
        <w:rPr>
          <w:rFonts w:eastAsia="SimSun" w:cs="Arial"/>
          <w:bCs/>
          <w:kern w:val="1"/>
          <w:szCs w:val="20"/>
          <w:lang w:eastAsia="hi-IN" w:bidi="hi-IN"/>
        </w:rPr>
      </w:pPr>
      <w:r>
        <w:rPr>
          <w:rFonts w:eastAsia="SimSun" w:cs="Arial"/>
          <w:b/>
          <w:bCs/>
          <w:kern w:val="1"/>
          <w:szCs w:val="20"/>
          <w:lang w:eastAsia="hi-IN" w:bidi="hi-IN"/>
        </w:rPr>
        <w:t>Nosilec ukrepa 3</w:t>
      </w:r>
      <w:r w:rsidR="00A02A2D" w:rsidRPr="002039A2">
        <w:rPr>
          <w:rFonts w:eastAsia="SimSun" w:cs="Arial"/>
          <w:b/>
          <w:bCs/>
          <w:kern w:val="1"/>
          <w:szCs w:val="20"/>
          <w:lang w:eastAsia="hi-IN" w:bidi="hi-IN"/>
        </w:rPr>
        <w:t xml:space="preserve">: </w:t>
      </w:r>
      <w:r w:rsidR="00A659BD">
        <w:rPr>
          <w:rFonts w:eastAsia="SimSun" w:cs="Arial"/>
          <w:bCs/>
          <w:kern w:val="1"/>
          <w:szCs w:val="20"/>
          <w:lang w:eastAsia="hi-IN" w:bidi="hi-IN"/>
        </w:rPr>
        <w:t>Mi</w:t>
      </w:r>
      <w:r w:rsidR="005A5133">
        <w:rPr>
          <w:rFonts w:eastAsia="SimSun" w:cs="Arial"/>
          <w:bCs/>
          <w:kern w:val="1"/>
          <w:szCs w:val="20"/>
          <w:lang w:eastAsia="hi-IN" w:bidi="hi-IN"/>
        </w:rPr>
        <w:t>nistrstvo za okolje in prostor</w:t>
      </w:r>
    </w:p>
    <w:p w:rsidR="008A62D5" w:rsidRPr="002039A2" w:rsidRDefault="008A62D5" w:rsidP="00DF55B8">
      <w:pPr>
        <w:suppressAutoHyphens/>
        <w:autoSpaceDE w:val="0"/>
        <w:spacing w:line="240" w:lineRule="auto"/>
        <w:jc w:val="both"/>
        <w:rPr>
          <w:rFonts w:eastAsia="SimSun" w:cs="Arial"/>
          <w:bCs/>
          <w:kern w:val="1"/>
          <w:szCs w:val="20"/>
          <w:lang w:eastAsia="hi-IN" w:bidi="hi-IN"/>
        </w:rPr>
      </w:pPr>
    </w:p>
    <w:p w:rsidR="004D3C66" w:rsidRPr="002039A2" w:rsidRDefault="004D3C66" w:rsidP="00DF55B8">
      <w:pPr>
        <w:pStyle w:val="Naslov2"/>
        <w:spacing w:before="0" w:line="240" w:lineRule="auto"/>
        <w:jc w:val="both"/>
        <w:rPr>
          <w:rFonts w:ascii="Arial" w:eastAsia="Minion-Regular" w:hAnsi="Arial" w:cs="Arial"/>
          <w:color w:val="auto"/>
          <w:sz w:val="20"/>
          <w:szCs w:val="20"/>
          <w:lang w:eastAsia="hi-IN" w:bidi="hi-IN"/>
        </w:rPr>
      </w:pPr>
      <w:bookmarkStart w:id="125" w:name="_Toc396725718"/>
      <w:bookmarkStart w:id="126" w:name="_Toc399939751"/>
      <w:bookmarkStart w:id="127" w:name="_Toc93661811"/>
      <w:r w:rsidRPr="002039A2">
        <w:rPr>
          <w:rFonts w:ascii="Arial" w:eastAsia="Minion-Regular" w:hAnsi="Arial" w:cs="Arial"/>
          <w:color w:val="auto"/>
          <w:sz w:val="20"/>
          <w:szCs w:val="20"/>
          <w:lang w:eastAsia="hi-IN" w:bidi="hi-IN"/>
        </w:rPr>
        <w:t>14.8 SPODBUJANJE VARČNE RABE PITNE VODE</w:t>
      </w:r>
      <w:bookmarkEnd w:id="125"/>
      <w:bookmarkEnd w:id="126"/>
      <w:bookmarkEnd w:id="127"/>
    </w:p>
    <w:p w:rsidR="004D3C66" w:rsidRPr="002039A2" w:rsidRDefault="004D3C66" w:rsidP="00A02A2D">
      <w:pPr>
        <w:suppressAutoHyphens/>
        <w:autoSpaceDE w:val="0"/>
        <w:spacing w:line="240" w:lineRule="auto"/>
        <w:jc w:val="both"/>
        <w:rPr>
          <w:rFonts w:eastAsia="Minion-Regular" w:cs="Arial"/>
          <w:kern w:val="1"/>
          <w:szCs w:val="20"/>
          <w:lang w:eastAsia="hi-IN" w:bidi="hi-IN"/>
        </w:rPr>
      </w:pPr>
    </w:p>
    <w:p w:rsidR="007A53D6" w:rsidRPr="002039A2" w:rsidRDefault="007A53D6" w:rsidP="00DF55B8">
      <w:pPr>
        <w:suppressAutoHyphens/>
        <w:autoSpaceDE w:val="0"/>
        <w:spacing w:line="240" w:lineRule="auto"/>
        <w:jc w:val="both"/>
        <w:rPr>
          <w:rFonts w:eastAsia="SimSun" w:cs="Arial"/>
          <w:kern w:val="1"/>
          <w:szCs w:val="20"/>
          <w:lang w:eastAsia="hi-IN" w:bidi="hi-IN"/>
        </w:rPr>
      </w:pPr>
      <w:r w:rsidRPr="002039A2">
        <w:rPr>
          <w:rFonts w:eastAsia="SimSun" w:cs="Arial"/>
          <w:kern w:val="1"/>
          <w:szCs w:val="20"/>
          <w:lang w:eastAsia="hi-IN" w:bidi="hi-IN"/>
        </w:rPr>
        <w:t xml:space="preserve">Zmanjšanje porabe vode </w:t>
      </w:r>
      <w:r w:rsidR="00222F53" w:rsidRPr="002039A2">
        <w:rPr>
          <w:rFonts w:eastAsia="SimSun" w:cs="Arial"/>
          <w:kern w:val="1"/>
          <w:szCs w:val="20"/>
          <w:lang w:eastAsia="hi-IN" w:bidi="hi-IN"/>
        </w:rPr>
        <w:t xml:space="preserve">v gospodinjstvu </w:t>
      </w:r>
      <w:r w:rsidRPr="002039A2">
        <w:rPr>
          <w:rFonts w:eastAsia="SimSun" w:cs="Arial"/>
          <w:kern w:val="1"/>
          <w:szCs w:val="20"/>
          <w:lang w:eastAsia="hi-IN" w:bidi="hi-IN"/>
        </w:rPr>
        <w:t>je preprost in enostaven način za zmanjšanje računov za vodo in energi</w:t>
      </w:r>
      <w:r w:rsidR="00222F53" w:rsidRPr="002039A2">
        <w:rPr>
          <w:rFonts w:eastAsia="SimSun" w:cs="Arial"/>
          <w:kern w:val="1"/>
          <w:szCs w:val="20"/>
          <w:lang w:eastAsia="hi-IN" w:bidi="hi-IN"/>
        </w:rPr>
        <w:t xml:space="preserve">jo ter zmanjšanje vpliva </w:t>
      </w:r>
      <w:r w:rsidR="00225064" w:rsidRPr="002039A2">
        <w:rPr>
          <w:rFonts w:eastAsia="SimSun" w:cs="Arial"/>
          <w:kern w:val="1"/>
          <w:szCs w:val="20"/>
          <w:lang w:eastAsia="hi-IN" w:bidi="hi-IN"/>
        </w:rPr>
        <w:t xml:space="preserve">gospodinjstva na okolje. </w:t>
      </w:r>
      <w:r w:rsidRPr="002039A2">
        <w:rPr>
          <w:rFonts w:eastAsia="SimSun" w:cs="Arial"/>
          <w:kern w:val="1"/>
          <w:szCs w:val="20"/>
          <w:lang w:eastAsia="hi-IN" w:bidi="hi-IN"/>
        </w:rPr>
        <w:t>Ohranjanje vodnih virov, tudi na območjih brez pomanjkanja, pomaga zmanjšati potrebo po gradnji jezov ali črpanju vode iz rek, zmanjša odpadno vodo, ki se proizvaja in preč</w:t>
      </w:r>
      <w:r w:rsidR="00222F53" w:rsidRPr="002039A2">
        <w:rPr>
          <w:rFonts w:eastAsia="SimSun" w:cs="Arial"/>
          <w:kern w:val="1"/>
          <w:szCs w:val="20"/>
          <w:lang w:eastAsia="hi-IN" w:bidi="hi-IN"/>
        </w:rPr>
        <w:t>iščuje v kanalizacijskih sistemih oziroma na čistilnih napravah</w:t>
      </w:r>
      <w:r w:rsidRPr="002039A2">
        <w:rPr>
          <w:rFonts w:eastAsia="SimSun" w:cs="Arial"/>
          <w:kern w:val="1"/>
          <w:szCs w:val="20"/>
          <w:lang w:eastAsia="hi-IN" w:bidi="hi-IN"/>
        </w:rPr>
        <w:t>, znižuje energetske potrebe za čiščenje in prevoz vode in odpadne vode ter zmanjšuje emisije toplogrednih plinov.</w:t>
      </w:r>
      <w:r w:rsidR="00225064" w:rsidRPr="002039A2">
        <w:rPr>
          <w:rFonts w:eastAsia="SimSun" w:cs="Arial"/>
          <w:kern w:val="1"/>
          <w:szCs w:val="20"/>
          <w:lang w:eastAsia="hi-IN" w:bidi="hi-IN"/>
        </w:rPr>
        <w:t xml:space="preserve"> </w:t>
      </w:r>
      <w:r w:rsidRPr="002039A2">
        <w:rPr>
          <w:rFonts w:eastAsia="SimSun" w:cs="Arial"/>
          <w:kern w:val="1"/>
          <w:szCs w:val="20"/>
          <w:lang w:eastAsia="hi-IN" w:bidi="hi-IN"/>
        </w:rPr>
        <w:t>Vsako gospodinjstvo lahko zmanjša porabo vode z nizkimi stroški, pogosto s stroški, povrnjenimi s prihranki vode in energije v enem letu</w:t>
      </w:r>
      <w:r w:rsidR="00412E4A" w:rsidRPr="002039A2">
        <w:rPr>
          <w:rFonts w:eastAsia="SimSun" w:cs="Arial"/>
          <w:kern w:val="1"/>
          <w:szCs w:val="20"/>
          <w:lang w:eastAsia="hi-IN" w:bidi="hi-IN"/>
        </w:rPr>
        <w:t xml:space="preserve"> (</w:t>
      </w:r>
      <w:r w:rsidR="0091025F" w:rsidRPr="00697674">
        <w:rPr>
          <w:rFonts w:eastAsia="SimSun" w:cs="Arial"/>
          <w:noProof/>
          <w:kern w:val="1"/>
          <w:szCs w:val="20"/>
          <w:lang w:eastAsia="hi-IN" w:bidi="hi-IN"/>
        </w:rPr>
        <w:t>Sarac</w:t>
      </w:r>
      <w:r w:rsidR="0091025F" w:rsidRPr="00697674">
        <w:rPr>
          <w:rFonts w:eastAsia="SimSun" w:cs="Arial"/>
          <w:kern w:val="1"/>
          <w:szCs w:val="20"/>
          <w:lang w:eastAsia="hi-IN" w:bidi="hi-IN"/>
        </w:rPr>
        <w:t xml:space="preserve"> </w:t>
      </w:r>
      <w:r w:rsidR="0091025F" w:rsidRPr="002039A2">
        <w:rPr>
          <w:rFonts w:eastAsia="SimSun" w:cs="Arial"/>
          <w:kern w:val="1"/>
          <w:szCs w:val="20"/>
          <w:lang w:eastAsia="hi-IN" w:bidi="hi-IN"/>
        </w:rPr>
        <w:t>in drugi</w:t>
      </w:r>
      <w:r w:rsidR="00412E4A" w:rsidRPr="002039A2">
        <w:rPr>
          <w:rFonts w:eastAsia="SimSun" w:cs="Arial"/>
          <w:kern w:val="1"/>
          <w:szCs w:val="20"/>
          <w:lang w:eastAsia="hi-IN" w:bidi="hi-IN"/>
        </w:rPr>
        <w:t>,</w:t>
      </w:r>
      <w:r w:rsidR="0091025F" w:rsidRPr="002039A2">
        <w:rPr>
          <w:rFonts w:eastAsia="SimSun" w:cs="Arial"/>
          <w:kern w:val="1"/>
          <w:szCs w:val="20"/>
          <w:lang w:eastAsia="hi-IN" w:bidi="hi-IN"/>
        </w:rPr>
        <w:t xml:space="preserve"> 2013</w:t>
      </w:r>
      <w:r w:rsidR="00412E4A" w:rsidRPr="002039A2">
        <w:rPr>
          <w:rFonts w:eastAsia="SimSun" w:cs="Arial"/>
          <w:kern w:val="1"/>
          <w:szCs w:val="20"/>
          <w:lang w:eastAsia="hi-IN" w:bidi="hi-IN"/>
        </w:rPr>
        <w:t>)</w:t>
      </w:r>
      <w:r w:rsidR="00225064" w:rsidRPr="002039A2">
        <w:rPr>
          <w:rFonts w:eastAsia="SimSun" w:cs="Arial"/>
          <w:kern w:val="1"/>
          <w:szCs w:val="20"/>
          <w:lang w:eastAsia="hi-IN" w:bidi="hi-IN"/>
        </w:rPr>
        <w:t>.</w:t>
      </w:r>
    </w:p>
    <w:p w:rsidR="004D3C66" w:rsidRPr="002039A2" w:rsidRDefault="004D3C66" w:rsidP="00DF55B8">
      <w:pPr>
        <w:suppressAutoHyphens/>
        <w:autoSpaceDE w:val="0"/>
        <w:spacing w:line="240" w:lineRule="auto"/>
        <w:jc w:val="both"/>
        <w:rPr>
          <w:rFonts w:eastAsia="SimSun" w:cs="Arial"/>
          <w:kern w:val="1"/>
          <w:szCs w:val="20"/>
          <w:lang w:eastAsia="hi-IN" w:bidi="hi-IN"/>
        </w:rPr>
      </w:pPr>
    </w:p>
    <w:p w:rsidR="004D3C66" w:rsidRPr="002039A2" w:rsidRDefault="004D3C66" w:rsidP="00DF55B8">
      <w:pPr>
        <w:tabs>
          <w:tab w:val="left" w:pos="1276"/>
        </w:tabs>
        <w:suppressAutoHyphens/>
        <w:autoSpaceDE w:val="0"/>
        <w:spacing w:line="240" w:lineRule="auto"/>
        <w:jc w:val="both"/>
        <w:rPr>
          <w:rFonts w:eastAsia="SimSun" w:cs="Arial"/>
          <w:b/>
          <w:kern w:val="1"/>
          <w:szCs w:val="20"/>
          <w:lang w:eastAsia="hi-IN" w:bidi="hi-IN"/>
        </w:rPr>
      </w:pPr>
      <w:r w:rsidRPr="002039A2">
        <w:rPr>
          <w:rFonts w:eastAsia="SimSun" w:cs="Arial"/>
          <w:b/>
          <w:kern w:val="1"/>
          <w:szCs w:val="20"/>
          <w:lang w:eastAsia="hi-IN" w:bidi="hi-IN"/>
        </w:rPr>
        <w:t>CILJ</w:t>
      </w:r>
    </w:p>
    <w:p w:rsidR="004D3C66" w:rsidRPr="002039A2" w:rsidRDefault="004D3C66" w:rsidP="00DF55B8">
      <w:pPr>
        <w:suppressAutoHyphens/>
        <w:autoSpaceDE w:val="0"/>
        <w:spacing w:line="240" w:lineRule="auto"/>
        <w:jc w:val="both"/>
        <w:rPr>
          <w:rFonts w:eastAsia="SimSun" w:cs="Arial"/>
          <w:kern w:val="1"/>
          <w:szCs w:val="20"/>
          <w:lang w:eastAsia="hi-IN" w:bidi="hi-IN"/>
        </w:rPr>
      </w:pPr>
    </w:p>
    <w:p w:rsidR="004D3C66" w:rsidRPr="002039A2" w:rsidRDefault="00193A4E" w:rsidP="00DF55B8">
      <w:pPr>
        <w:suppressAutoHyphens/>
        <w:autoSpaceDE w:val="0"/>
        <w:spacing w:line="240" w:lineRule="auto"/>
        <w:jc w:val="both"/>
        <w:rPr>
          <w:rFonts w:eastAsia="SimSun" w:cs="Arial"/>
          <w:kern w:val="1"/>
          <w:szCs w:val="20"/>
          <w:lang w:eastAsia="hi-IN" w:bidi="hi-IN"/>
        </w:rPr>
      </w:pPr>
      <w:r w:rsidRPr="002039A2">
        <w:rPr>
          <w:rFonts w:eastAsia="SimSun" w:cs="Arial"/>
          <w:kern w:val="1"/>
          <w:szCs w:val="20"/>
          <w:lang w:eastAsia="hi-IN" w:bidi="hi-IN"/>
        </w:rPr>
        <w:t>Zmanjšanje porabe</w:t>
      </w:r>
      <w:r w:rsidR="004D3C66" w:rsidRPr="002039A2">
        <w:rPr>
          <w:rFonts w:eastAsia="SimSun" w:cs="Arial"/>
          <w:kern w:val="1"/>
          <w:szCs w:val="20"/>
          <w:lang w:eastAsia="hi-IN" w:bidi="hi-IN"/>
        </w:rPr>
        <w:t xml:space="preserve"> pitne vode</w:t>
      </w:r>
      <w:r w:rsidR="00225064" w:rsidRPr="002039A2">
        <w:rPr>
          <w:rFonts w:eastAsia="SimSun" w:cs="Arial"/>
          <w:kern w:val="1"/>
          <w:szCs w:val="20"/>
          <w:lang w:eastAsia="hi-IN" w:bidi="hi-IN"/>
        </w:rPr>
        <w:t xml:space="preserve"> v gospodinjstvih</w:t>
      </w:r>
      <w:r w:rsidR="004D3C66" w:rsidRPr="002039A2">
        <w:rPr>
          <w:rFonts w:eastAsia="SimSun" w:cs="Arial"/>
          <w:kern w:val="1"/>
          <w:szCs w:val="20"/>
          <w:lang w:eastAsia="hi-IN" w:bidi="hi-IN"/>
        </w:rPr>
        <w:t>, ki ni namenjena prehrani ljudi in živali.</w:t>
      </w:r>
    </w:p>
    <w:p w:rsidR="004D3C66" w:rsidRPr="002039A2" w:rsidRDefault="004D3C66" w:rsidP="00DF55B8">
      <w:pPr>
        <w:suppressAutoHyphens/>
        <w:autoSpaceDE w:val="0"/>
        <w:spacing w:line="240" w:lineRule="auto"/>
        <w:jc w:val="both"/>
        <w:rPr>
          <w:rFonts w:eastAsia="SimSun" w:cs="Arial"/>
          <w:b/>
          <w:bCs/>
          <w:kern w:val="1"/>
          <w:szCs w:val="20"/>
          <w:lang w:eastAsia="hi-IN" w:bidi="hi-IN"/>
        </w:rPr>
      </w:pPr>
    </w:p>
    <w:p w:rsidR="004D3C66" w:rsidRPr="002039A2" w:rsidRDefault="004D3C66" w:rsidP="00DF55B8">
      <w:pPr>
        <w:tabs>
          <w:tab w:val="left" w:pos="1276"/>
        </w:tabs>
        <w:suppressAutoHyphens/>
        <w:autoSpaceDE w:val="0"/>
        <w:spacing w:line="240" w:lineRule="auto"/>
        <w:jc w:val="both"/>
        <w:rPr>
          <w:rFonts w:eastAsia="SimSun" w:cs="Arial"/>
          <w:b/>
          <w:bCs/>
          <w:kern w:val="1"/>
          <w:szCs w:val="20"/>
          <w:lang w:eastAsia="hi-IN" w:bidi="hi-IN"/>
        </w:rPr>
      </w:pPr>
      <w:r w:rsidRPr="002039A2">
        <w:rPr>
          <w:rFonts w:eastAsia="SimSun" w:cs="Arial"/>
          <w:b/>
          <w:bCs/>
          <w:kern w:val="1"/>
          <w:szCs w:val="20"/>
          <w:lang w:eastAsia="hi-IN" w:bidi="hi-IN"/>
        </w:rPr>
        <w:t>UKREPI</w:t>
      </w:r>
    </w:p>
    <w:p w:rsidR="003136FE" w:rsidRPr="002039A2" w:rsidRDefault="003136FE" w:rsidP="00DF55B8">
      <w:pPr>
        <w:tabs>
          <w:tab w:val="left" w:pos="1276"/>
        </w:tabs>
        <w:suppressAutoHyphens/>
        <w:autoSpaceDE w:val="0"/>
        <w:spacing w:line="240" w:lineRule="auto"/>
        <w:jc w:val="both"/>
        <w:rPr>
          <w:rFonts w:eastAsia="SimSun" w:cs="Arial"/>
          <w:b/>
          <w:bCs/>
          <w:kern w:val="1"/>
          <w:szCs w:val="20"/>
          <w:u w:val="single"/>
          <w:lang w:eastAsia="hi-IN" w:bidi="hi-IN"/>
        </w:rPr>
      </w:pPr>
    </w:p>
    <w:p w:rsidR="00225064" w:rsidRPr="002039A2" w:rsidRDefault="009F36DC" w:rsidP="00DF55B8">
      <w:pPr>
        <w:tabs>
          <w:tab w:val="left" w:pos="1276"/>
        </w:tabs>
        <w:suppressAutoHyphens/>
        <w:autoSpaceDE w:val="0"/>
        <w:spacing w:line="240" w:lineRule="auto"/>
        <w:jc w:val="both"/>
        <w:rPr>
          <w:rFonts w:eastAsia="SimSun" w:cs="Arial"/>
          <w:bCs/>
          <w:kern w:val="1"/>
          <w:szCs w:val="20"/>
          <w:lang w:eastAsia="hi-IN" w:bidi="hi-IN"/>
        </w:rPr>
      </w:pPr>
      <w:r w:rsidRPr="002039A2">
        <w:rPr>
          <w:rFonts w:eastAsia="SimSun" w:cs="Arial"/>
          <w:b/>
          <w:bCs/>
          <w:kern w:val="1"/>
          <w:szCs w:val="20"/>
          <w:lang w:eastAsia="hi-IN" w:bidi="hi-IN"/>
        </w:rPr>
        <w:t>Ukrep 1</w:t>
      </w:r>
      <w:r w:rsidR="00225064" w:rsidRPr="002039A2">
        <w:rPr>
          <w:rFonts w:eastAsia="SimSun" w:cs="Arial"/>
          <w:b/>
          <w:bCs/>
          <w:kern w:val="1"/>
          <w:szCs w:val="20"/>
          <w:lang w:eastAsia="hi-IN" w:bidi="hi-IN"/>
        </w:rPr>
        <w:t xml:space="preserve">: </w:t>
      </w:r>
      <w:r w:rsidR="00225064" w:rsidRPr="002039A2">
        <w:rPr>
          <w:rFonts w:eastAsia="SimSun" w:cs="Arial"/>
          <w:bCs/>
          <w:kern w:val="1"/>
          <w:szCs w:val="20"/>
          <w:lang w:eastAsia="hi-IN" w:bidi="hi-IN"/>
        </w:rPr>
        <w:t>Uporaba varčnih in učinkovitih naprav.</w:t>
      </w:r>
    </w:p>
    <w:p w:rsidR="00225064" w:rsidRPr="002039A2" w:rsidRDefault="00225064" w:rsidP="004D3C66">
      <w:pPr>
        <w:tabs>
          <w:tab w:val="left" w:pos="1276"/>
        </w:tabs>
        <w:suppressAutoHyphens/>
        <w:autoSpaceDE w:val="0"/>
        <w:spacing w:line="240" w:lineRule="auto"/>
        <w:jc w:val="both"/>
        <w:rPr>
          <w:rFonts w:eastAsia="SimSun" w:cs="Arial"/>
          <w:b/>
          <w:bCs/>
          <w:kern w:val="1"/>
          <w:szCs w:val="20"/>
          <w:u w:val="single"/>
          <w:lang w:eastAsia="hi-IN" w:bidi="hi-IN"/>
        </w:rPr>
      </w:pPr>
    </w:p>
    <w:p w:rsidR="005C2746" w:rsidRPr="002039A2" w:rsidRDefault="003309BC" w:rsidP="00DF55B8">
      <w:pPr>
        <w:tabs>
          <w:tab w:val="left" w:pos="1276"/>
        </w:tabs>
        <w:suppressAutoHyphens/>
        <w:autoSpaceDE w:val="0"/>
        <w:spacing w:line="240" w:lineRule="auto"/>
        <w:jc w:val="both"/>
      </w:pPr>
      <w:r w:rsidRPr="002039A2">
        <w:t>Tuš je ena od</w:t>
      </w:r>
      <w:r w:rsidR="005C2746" w:rsidRPr="002039A2">
        <w:t xml:space="preserve"> najlažjih in str</w:t>
      </w:r>
      <w:r w:rsidRPr="002039A2">
        <w:t>oškovno najučinkovitejših naprav, s katerimi se lahko</w:t>
      </w:r>
      <w:r w:rsidR="00474E30" w:rsidRPr="002039A2">
        <w:t xml:space="preserve"> </w:t>
      </w:r>
      <w:r w:rsidRPr="002039A2">
        <w:t>zmanjša</w:t>
      </w:r>
      <w:r w:rsidR="00474E30" w:rsidRPr="002039A2">
        <w:t xml:space="preserve"> poraba</w:t>
      </w:r>
      <w:r w:rsidR="005C2746" w:rsidRPr="002039A2">
        <w:t xml:space="preserve"> vode.</w:t>
      </w:r>
      <w:r w:rsidRPr="002039A2">
        <w:t xml:space="preserve"> Neučinkovita glava tuša</w:t>
      </w:r>
      <w:r w:rsidR="005C2746" w:rsidRPr="002039A2">
        <w:t xml:space="preserve"> l</w:t>
      </w:r>
      <w:r w:rsidRPr="002039A2">
        <w:t>ahko vsako minuto porabi med 15 in 25 litrov</w:t>
      </w:r>
      <w:r w:rsidR="005C2746" w:rsidRPr="002039A2">
        <w:t xml:space="preserve"> vode, medtem ko učink</w:t>
      </w:r>
      <w:r w:rsidRPr="002039A2">
        <w:t xml:space="preserve">ovit tuš </w:t>
      </w:r>
      <w:r w:rsidR="005C2746" w:rsidRPr="002039A2">
        <w:t>zagotavlja visoko kakovostno pr</w:t>
      </w:r>
      <w:r w:rsidR="00474E30" w:rsidRPr="002039A2">
        <w:t xml:space="preserve">ho, ki na </w:t>
      </w:r>
      <w:r w:rsidRPr="002039A2">
        <w:t>minuto porabi le 5 litrov vode</w:t>
      </w:r>
      <w:r w:rsidR="000D50C2" w:rsidRPr="002039A2">
        <w:t>. Poleg manjše porabe vode sta okoljski koristi tudi manjša količina odpadne vode in manj emisij CO2 za</w:t>
      </w:r>
      <w:r w:rsidR="004952A0" w:rsidRPr="002039A2">
        <w:t>radi zmanjšane porabe tople vode</w:t>
      </w:r>
      <w:r w:rsidR="007F109C" w:rsidRPr="002039A2">
        <w:t xml:space="preserve"> (</w:t>
      </w:r>
      <w:r w:rsidR="007F109C" w:rsidRPr="00697674">
        <w:rPr>
          <w:noProof/>
        </w:rPr>
        <w:t>Sarac</w:t>
      </w:r>
      <w:r w:rsidR="007F109C" w:rsidRPr="002039A2">
        <w:t xml:space="preserve"> in drugi, 2013</w:t>
      </w:r>
      <w:r w:rsidR="00660B71" w:rsidRPr="002039A2">
        <w:t xml:space="preserve">). </w:t>
      </w:r>
      <w:r w:rsidR="005C2746" w:rsidRPr="002039A2">
        <w:t xml:space="preserve"> </w:t>
      </w:r>
    </w:p>
    <w:p w:rsidR="005C2746" w:rsidRPr="002039A2" w:rsidRDefault="005C2746" w:rsidP="00DF55B8">
      <w:pPr>
        <w:tabs>
          <w:tab w:val="left" w:pos="1276"/>
        </w:tabs>
        <w:suppressAutoHyphens/>
        <w:autoSpaceDE w:val="0"/>
        <w:spacing w:line="240" w:lineRule="auto"/>
        <w:jc w:val="both"/>
      </w:pPr>
    </w:p>
    <w:p w:rsidR="00B83CBA" w:rsidRPr="002039A2" w:rsidRDefault="00C01A73" w:rsidP="00DF55B8">
      <w:pPr>
        <w:tabs>
          <w:tab w:val="left" w:pos="1276"/>
        </w:tabs>
        <w:suppressAutoHyphens/>
        <w:autoSpaceDE w:val="0"/>
        <w:spacing w:line="240" w:lineRule="auto"/>
        <w:jc w:val="both"/>
      </w:pPr>
      <w:r w:rsidRPr="002039A2">
        <w:t>Vzdrževanje</w:t>
      </w:r>
      <w:r w:rsidR="00B83CBA" w:rsidRPr="002039A2">
        <w:t xml:space="preserve"> kotličkov</w:t>
      </w:r>
      <w:r w:rsidRPr="002039A2">
        <w:t xml:space="preserve"> za splakovanje WC školjke</w:t>
      </w:r>
      <w:r w:rsidR="00B83CBA" w:rsidRPr="002039A2">
        <w:t xml:space="preserve"> lahko znatno zmanjša porabo vode v gospodinjstvu. Počasno, komaj vidno puščanje lahko letno porabi več kot 4.000 litrov vode, medtem ko lahko vidno, stalno puščanje porabi več kot 96 m3</w:t>
      </w:r>
      <w:r w:rsidR="00A76B77" w:rsidRPr="002039A2">
        <w:t xml:space="preserve"> (</w:t>
      </w:r>
      <w:r w:rsidR="00A76B77" w:rsidRPr="00697674">
        <w:rPr>
          <w:noProof/>
        </w:rPr>
        <w:t>Sarac</w:t>
      </w:r>
      <w:r w:rsidR="00A76B77" w:rsidRPr="002039A2">
        <w:t xml:space="preserve"> in drugi, 2013</w:t>
      </w:r>
      <w:r w:rsidR="0086594F" w:rsidRPr="002039A2">
        <w:t xml:space="preserve">).  </w:t>
      </w:r>
    </w:p>
    <w:p w:rsidR="00B83CBA" w:rsidRPr="002039A2" w:rsidRDefault="00B83CBA" w:rsidP="00DF55B8">
      <w:pPr>
        <w:tabs>
          <w:tab w:val="left" w:pos="1276"/>
        </w:tabs>
        <w:suppressAutoHyphens/>
        <w:autoSpaceDE w:val="0"/>
        <w:spacing w:line="240" w:lineRule="auto"/>
        <w:jc w:val="both"/>
      </w:pPr>
    </w:p>
    <w:p w:rsidR="00B83CBA" w:rsidRPr="002039A2" w:rsidRDefault="00C01A73" w:rsidP="00DF55B8">
      <w:pPr>
        <w:tabs>
          <w:tab w:val="left" w:pos="1276"/>
        </w:tabs>
        <w:suppressAutoHyphens/>
        <w:autoSpaceDE w:val="0"/>
        <w:spacing w:line="240" w:lineRule="auto"/>
        <w:jc w:val="both"/>
      </w:pPr>
      <w:r w:rsidRPr="002039A2">
        <w:t>Redno je potrebno odpravljati puščanja na pipi, saj pipa, ki pušča s hitrostjo ene kaplje na sekundo, letno zapr</w:t>
      </w:r>
      <w:r w:rsidR="00502348" w:rsidRPr="002039A2">
        <w:t>avi več kot 12 m3 vode (</w:t>
      </w:r>
      <w:r w:rsidR="00502348" w:rsidRPr="00697674">
        <w:rPr>
          <w:noProof/>
        </w:rPr>
        <w:t>Sarac</w:t>
      </w:r>
      <w:r w:rsidR="00502348" w:rsidRPr="002039A2">
        <w:t xml:space="preserve"> in drugi, 2013</w:t>
      </w:r>
      <w:r w:rsidRPr="002039A2">
        <w:t xml:space="preserve">).  </w:t>
      </w:r>
    </w:p>
    <w:p w:rsidR="00B83CBA" w:rsidRPr="002039A2" w:rsidRDefault="00B83CBA" w:rsidP="00DF55B8">
      <w:pPr>
        <w:tabs>
          <w:tab w:val="left" w:pos="1276"/>
        </w:tabs>
        <w:suppressAutoHyphens/>
        <w:autoSpaceDE w:val="0"/>
        <w:spacing w:line="240" w:lineRule="auto"/>
        <w:jc w:val="both"/>
      </w:pPr>
    </w:p>
    <w:p w:rsidR="004956D5" w:rsidRPr="002039A2" w:rsidRDefault="004956D5" w:rsidP="00DF55B8">
      <w:pPr>
        <w:tabs>
          <w:tab w:val="left" w:pos="1276"/>
        </w:tabs>
        <w:suppressAutoHyphens/>
        <w:autoSpaceDE w:val="0"/>
        <w:spacing w:line="240" w:lineRule="auto"/>
        <w:jc w:val="both"/>
      </w:pPr>
      <w:r w:rsidRPr="002039A2">
        <w:t>Poraba pitne vode se lahko zmanjša tudi z energetsko učinkovitimi modeli pralnih in pomivalnih strojev ter njihovo ustrezno uporabo, kot je npr. pranje polnega stroja, uporaba pomivalnega stroja namesto ročnega pranja posode</w:t>
      </w:r>
      <w:r w:rsidR="00C94CAA" w:rsidRPr="002039A2">
        <w:t xml:space="preserve"> (</w:t>
      </w:r>
      <w:r w:rsidR="00C94CAA" w:rsidRPr="00697674">
        <w:rPr>
          <w:noProof/>
        </w:rPr>
        <w:t>Sarac i</w:t>
      </w:r>
      <w:r w:rsidR="00C94CAA" w:rsidRPr="002039A2">
        <w:t>n drugi, 2013</w:t>
      </w:r>
      <w:r w:rsidR="00CD3106" w:rsidRPr="002039A2">
        <w:t xml:space="preserve">).  </w:t>
      </w:r>
    </w:p>
    <w:p w:rsidR="004956D5" w:rsidRPr="002039A2" w:rsidRDefault="004956D5" w:rsidP="00DF55B8">
      <w:pPr>
        <w:tabs>
          <w:tab w:val="left" w:pos="1276"/>
        </w:tabs>
        <w:suppressAutoHyphens/>
        <w:autoSpaceDE w:val="0"/>
        <w:spacing w:line="240" w:lineRule="auto"/>
        <w:jc w:val="both"/>
      </w:pPr>
    </w:p>
    <w:p w:rsidR="00253AE0" w:rsidRPr="002039A2" w:rsidRDefault="009F36DC" w:rsidP="00DF55B8">
      <w:pPr>
        <w:suppressAutoHyphens/>
        <w:autoSpaceDE w:val="0"/>
        <w:spacing w:line="240" w:lineRule="auto"/>
        <w:jc w:val="both"/>
        <w:rPr>
          <w:rFonts w:eastAsia="SimSun" w:cs="Arial"/>
          <w:kern w:val="1"/>
          <w:szCs w:val="20"/>
          <w:lang w:eastAsia="hi-IN" w:bidi="hi-IN"/>
        </w:rPr>
      </w:pPr>
      <w:r w:rsidRPr="002039A2">
        <w:rPr>
          <w:rFonts w:eastAsia="SimSun" w:cs="Arial"/>
          <w:b/>
          <w:bCs/>
          <w:kern w:val="1"/>
          <w:szCs w:val="20"/>
          <w:lang w:eastAsia="hi-IN" w:bidi="hi-IN"/>
        </w:rPr>
        <w:t>Ukrep 2</w:t>
      </w:r>
      <w:r w:rsidR="00253AE0" w:rsidRPr="002039A2">
        <w:rPr>
          <w:rFonts w:eastAsia="SimSun" w:cs="Arial"/>
          <w:b/>
          <w:bCs/>
          <w:kern w:val="1"/>
          <w:szCs w:val="20"/>
          <w:lang w:eastAsia="hi-IN" w:bidi="hi-IN"/>
        </w:rPr>
        <w:t>:</w:t>
      </w:r>
      <w:r w:rsidR="00253AE0" w:rsidRPr="002039A2">
        <w:rPr>
          <w:rFonts w:eastAsia="SimSun" w:cs="Arial"/>
          <w:kern w:val="1"/>
          <w:szCs w:val="20"/>
          <w:lang w:eastAsia="hi-IN" w:bidi="hi-IN"/>
        </w:rPr>
        <w:t xml:space="preserve"> Zajem in uporaba padavinske odpadne vode.</w:t>
      </w:r>
    </w:p>
    <w:p w:rsidR="004956D5" w:rsidRPr="002039A2" w:rsidRDefault="004956D5" w:rsidP="00DF55B8">
      <w:pPr>
        <w:tabs>
          <w:tab w:val="left" w:pos="1276"/>
        </w:tabs>
        <w:suppressAutoHyphens/>
        <w:autoSpaceDE w:val="0"/>
        <w:spacing w:line="240" w:lineRule="auto"/>
        <w:jc w:val="both"/>
      </w:pPr>
    </w:p>
    <w:p w:rsidR="006241C7" w:rsidRDefault="006241C7" w:rsidP="00DF55B8">
      <w:pPr>
        <w:tabs>
          <w:tab w:val="left" w:pos="1276"/>
        </w:tabs>
        <w:suppressAutoHyphens/>
        <w:autoSpaceDE w:val="0"/>
        <w:spacing w:line="240" w:lineRule="auto"/>
        <w:jc w:val="both"/>
      </w:pPr>
      <w:r w:rsidRPr="002039A2">
        <w:t xml:space="preserve">Z rabo deževnice lahko nadomestimo kar polovico potreb po vodi v gospodinjstvu. Namesto pitne vode lahko deževnico uporabimo za: - splakovanje stranišča, - pranje perila, - pranje avtomobila, - zalivanje vrta. Za zbiranje in shranjevanje deževnice so idealni podzemni zbiralniki ali zbiralniki v kleteh, saj jih zemlja oziroma klet ščitita pred toploto in svetlobo. V vsak sistem za rabo deževnice mora biti vgrajen vsaj </w:t>
      </w:r>
      <w:r w:rsidRPr="002039A2">
        <w:rPr>
          <w:noProof/>
        </w:rPr>
        <w:t>predfilter</w:t>
      </w:r>
      <w:r w:rsidRPr="002039A2">
        <w:t>, ki iz vode še preden le-ta pride do zbiralnika, odstrani listje, pesek in mah. Sodobni sistemi za zbiranje deževnice delujejo samodejno, se avtomatsko polnijo in praznijo, imajo zaščito v primeru izpraznitve in so varni za uporabo. Voda doteka skozi posebne filtre, kjer se upočasni, pri tem se umazanija odplakne v kanalizacijo, čista voda pa steče navzdol proti umirjenemu dotoku, ki poskrbi, da se v zbiralniku ne dvigujejo morebitne usedline. Črpalni moduli z integriranimi črpalkami in ustreznim krmiljenjem omogočajo avtomatsko uporabo, če je zbiralnik prazen, pa avtomatski preklop na vodovodno omrežje (</w:t>
      </w:r>
      <w:r w:rsidRPr="00697674">
        <w:rPr>
          <w:noProof/>
        </w:rPr>
        <w:t>Eko</w:t>
      </w:r>
      <w:r w:rsidRPr="002039A2">
        <w:t xml:space="preserve"> Sklad, 2021).</w:t>
      </w:r>
    </w:p>
    <w:p w:rsidR="00176135" w:rsidRPr="002039A2" w:rsidRDefault="00176135" w:rsidP="00DF55B8">
      <w:pPr>
        <w:tabs>
          <w:tab w:val="left" w:pos="1276"/>
        </w:tabs>
        <w:suppressAutoHyphens/>
        <w:autoSpaceDE w:val="0"/>
        <w:spacing w:line="240" w:lineRule="auto"/>
        <w:jc w:val="both"/>
      </w:pPr>
    </w:p>
    <w:p w:rsidR="004D3C66" w:rsidRPr="002039A2" w:rsidRDefault="009F36DC" w:rsidP="00DF55B8">
      <w:pPr>
        <w:spacing w:line="240" w:lineRule="auto"/>
        <w:jc w:val="both"/>
        <w:rPr>
          <w:rFonts w:eastAsia="SimSun"/>
          <w:lang w:eastAsia="hi-IN" w:bidi="hi-IN"/>
        </w:rPr>
      </w:pPr>
      <w:r w:rsidRPr="00DF55B8">
        <w:rPr>
          <w:rFonts w:eastAsia="SimSun"/>
          <w:b/>
          <w:lang w:eastAsia="hi-IN" w:bidi="hi-IN"/>
        </w:rPr>
        <w:lastRenderedPageBreak/>
        <w:t>Ukrep 3</w:t>
      </w:r>
      <w:r w:rsidR="004D3C66" w:rsidRPr="00DF55B8">
        <w:rPr>
          <w:rFonts w:eastAsia="SimSun"/>
          <w:b/>
          <w:lang w:eastAsia="hi-IN" w:bidi="hi-IN"/>
        </w:rPr>
        <w:t>:</w:t>
      </w:r>
      <w:r w:rsidR="004D3C66" w:rsidRPr="002039A2">
        <w:rPr>
          <w:rFonts w:eastAsia="SimSun"/>
          <w:lang w:eastAsia="hi-IN" w:bidi="hi-IN"/>
        </w:rPr>
        <w:t xml:space="preserve"> Ponovna uporaba sive vode. </w:t>
      </w:r>
    </w:p>
    <w:p w:rsidR="00FA10B5" w:rsidRPr="002039A2" w:rsidRDefault="00FA10B5" w:rsidP="00DF55B8">
      <w:pPr>
        <w:spacing w:line="240" w:lineRule="auto"/>
        <w:jc w:val="both"/>
        <w:rPr>
          <w:rFonts w:eastAsia="SimSun"/>
          <w:lang w:eastAsia="hi-IN" w:bidi="hi-IN"/>
        </w:rPr>
      </w:pPr>
    </w:p>
    <w:p w:rsidR="004D3C66" w:rsidRPr="002039A2" w:rsidRDefault="00E42CA0" w:rsidP="00DF55B8">
      <w:pPr>
        <w:spacing w:line="240" w:lineRule="auto"/>
        <w:jc w:val="both"/>
        <w:rPr>
          <w:rFonts w:eastAsia="SimSun"/>
          <w:lang w:eastAsia="hi-IN" w:bidi="hi-IN"/>
        </w:rPr>
      </w:pPr>
      <w:r w:rsidRPr="002039A2">
        <w:rPr>
          <w:rFonts w:eastAsia="SimSun"/>
          <w:lang w:eastAsia="hi-IN" w:bidi="hi-IN"/>
        </w:rPr>
        <w:t xml:space="preserve">V gospodinjstvih nastaneta dve vrsti komunalne odpadne vode in sicer: - siva voda, ki je odpadna voda iz sanitarnih vodovodnih instalacij, kot so prhe, bazeni in pipe, - črna voda, to je voda, ki je bila pomešana z odpadki iz stranišča. Zaradi možnosti kontaminacije s patogeni in maščobami je treba vodo iz kuhinj in pomivalnih strojev izključiti iz sive vode in jo šteti za črno vodo. Siva voda je idealna za zalivanje vrtov z ustreznimi previdnostnimi ukrepi, kot je uporaba izdelkov z nizko vsebnostjo natrija in fosforja ali nanašanje vode pod površino. Ustrezno obdelano sivo vodo se lahko ponovno uporabi v zaprtih prostorih za splakovanje stranišč in pranje oblačil, </w:t>
      </w:r>
      <w:r w:rsidR="008877CD" w:rsidRPr="002039A2">
        <w:rPr>
          <w:rFonts w:eastAsia="SimSun"/>
          <w:lang w:eastAsia="hi-IN" w:bidi="hi-IN"/>
        </w:rPr>
        <w:t xml:space="preserve">saj sta </w:t>
      </w:r>
      <w:r w:rsidRPr="002039A2">
        <w:rPr>
          <w:rFonts w:eastAsia="SimSun"/>
          <w:lang w:eastAsia="hi-IN" w:bidi="hi-IN"/>
        </w:rPr>
        <w:t>oba p</w:t>
      </w:r>
      <w:r w:rsidR="00A156D8" w:rsidRPr="002039A2">
        <w:rPr>
          <w:rFonts w:eastAsia="SimSun"/>
          <w:lang w:eastAsia="hi-IN" w:bidi="hi-IN"/>
        </w:rPr>
        <w:t>omembna porabnika vode (</w:t>
      </w:r>
      <w:r w:rsidR="00A156D8" w:rsidRPr="00697674">
        <w:rPr>
          <w:rFonts w:eastAsia="SimSun"/>
          <w:noProof/>
          <w:lang w:eastAsia="hi-IN" w:bidi="hi-IN"/>
        </w:rPr>
        <w:t>Fane</w:t>
      </w:r>
      <w:r w:rsidR="00A156D8" w:rsidRPr="002039A2">
        <w:rPr>
          <w:rFonts w:eastAsia="SimSun"/>
          <w:lang w:eastAsia="hi-IN" w:bidi="hi-IN"/>
        </w:rPr>
        <w:t xml:space="preserve"> in drugi, 2013</w:t>
      </w:r>
      <w:r w:rsidRPr="002039A2">
        <w:rPr>
          <w:rFonts w:eastAsia="SimSun"/>
          <w:lang w:eastAsia="hi-IN" w:bidi="hi-IN"/>
        </w:rPr>
        <w:t xml:space="preserve">). </w:t>
      </w:r>
    </w:p>
    <w:p w:rsidR="00F5555B" w:rsidRPr="002039A2" w:rsidRDefault="00F5555B" w:rsidP="00DF55B8">
      <w:pPr>
        <w:spacing w:line="240" w:lineRule="auto"/>
        <w:jc w:val="both"/>
        <w:rPr>
          <w:rFonts w:eastAsia="SimSun"/>
          <w:lang w:eastAsia="hi-IN" w:bidi="hi-IN"/>
        </w:rPr>
      </w:pPr>
    </w:p>
    <w:p w:rsidR="00F5555B" w:rsidRPr="002039A2" w:rsidRDefault="00F5555B" w:rsidP="00DF55B8">
      <w:pPr>
        <w:spacing w:line="240" w:lineRule="auto"/>
        <w:jc w:val="both"/>
        <w:rPr>
          <w:rFonts w:eastAsia="SimSun"/>
          <w:lang w:eastAsia="hi-IN" w:bidi="hi-IN"/>
        </w:rPr>
      </w:pPr>
      <w:r w:rsidRPr="002039A2">
        <w:rPr>
          <w:rFonts w:eastAsia="SimSun"/>
          <w:lang w:eastAsia="hi-IN" w:bidi="hi-IN"/>
        </w:rPr>
        <w:t>Posebej je potrebno opozor</w:t>
      </w:r>
      <w:r w:rsidR="00C364B6" w:rsidRPr="002039A2">
        <w:rPr>
          <w:rFonts w:eastAsia="SimSun"/>
          <w:lang w:eastAsia="hi-IN" w:bidi="hi-IN"/>
        </w:rPr>
        <w:t>iti, d</w:t>
      </w:r>
      <w:r w:rsidR="00707850">
        <w:rPr>
          <w:rFonts w:eastAsia="SimSun"/>
          <w:lang w:eastAsia="hi-IN" w:bidi="hi-IN"/>
        </w:rPr>
        <w:t>a je pri uvajanju ukrepa 2</w:t>
      </w:r>
      <w:r w:rsidR="00C364B6" w:rsidRPr="002039A2">
        <w:rPr>
          <w:rFonts w:eastAsia="SimSun"/>
          <w:lang w:eastAsia="hi-IN" w:bidi="hi-IN"/>
        </w:rPr>
        <w:t xml:space="preserve"> (zajem in uporaba pada</w:t>
      </w:r>
      <w:r w:rsidR="00707850">
        <w:rPr>
          <w:rFonts w:eastAsia="SimSun"/>
          <w:lang w:eastAsia="hi-IN" w:bidi="hi-IN"/>
        </w:rPr>
        <w:t>vinske odpadne vode) in ukrepa 3</w:t>
      </w:r>
      <w:r w:rsidR="00C364B6" w:rsidRPr="002039A2">
        <w:rPr>
          <w:rFonts w:eastAsia="SimSun"/>
          <w:lang w:eastAsia="hi-IN" w:bidi="hi-IN"/>
        </w:rPr>
        <w:t xml:space="preserve"> (ponovna uporaba sive vode</w:t>
      </w:r>
      <w:r w:rsidRPr="002039A2">
        <w:rPr>
          <w:rFonts w:eastAsia="SimSun"/>
          <w:lang w:eastAsia="hi-IN" w:bidi="hi-IN"/>
        </w:rPr>
        <w:t>) potrebna previdnost pri izvajanju tehničnih rešitev za to uporabo, tako da se onemogoči vpliv na interno napeljavo za pitno vodo. Za ustreznost tehničnih rešitev so odgovorni investitor, projektant in izvajalec.</w:t>
      </w:r>
    </w:p>
    <w:p w:rsidR="004D3C66" w:rsidRPr="002039A2" w:rsidRDefault="004D3C66" w:rsidP="00DF55B8">
      <w:pPr>
        <w:spacing w:line="240" w:lineRule="auto"/>
        <w:jc w:val="both"/>
        <w:rPr>
          <w:rFonts w:eastAsia="SimSun"/>
          <w:lang w:eastAsia="hi-IN" w:bidi="hi-IN"/>
        </w:rPr>
      </w:pPr>
    </w:p>
    <w:p w:rsidR="004D3C66" w:rsidRPr="00DF55B8" w:rsidRDefault="004D3C66" w:rsidP="00DF55B8">
      <w:pPr>
        <w:spacing w:line="240" w:lineRule="auto"/>
        <w:jc w:val="both"/>
        <w:rPr>
          <w:rFonts w:eastAsia="SimSun"/>
          <w:b/>
          <w:lang w:eastAsia="hi-IN" w:bidi="hi-IN"/>
        </w:rPr>
      </w:pPr>
      <w:r w:rsidRPr="00DF55B8">
        <w:rPr>
          <w:rFonts w:eastAsia="SimSun"/>
          <w:b/>
          <w:lang w:eastAsia="hi-IN" w:bidi="hi-IN"/>
        </w:rPr>
        <w:t>OCENA STROŠKOV UKREPOV</w:t>
      </w:r>
    </w:p>
    <w:p w:rsidR="004D3C66" w:rsidRPr="002039A2" w:rsidRDefault="004D3C66" w:rsidP="00DF55B8">
      <w:pPr>
        <w:spacing w:line="240" w:lineRule="auto"/>
        <w:jc w:val="both"/>
        <w:rPr>
          <w:rFonts w:eastAsia="SimSun"/>
          <w:lang w:eastAsia="hi-IN" w:bidi="hi-IN"/>
        </w:rPr>
      </w:pPr>
    </w:p>
    <w:p w:rsidR="004D3C66" w:rsidRPr="002039A2" w:rsidRDefault="009E65EB" w:rsidP="00DF55B8">
      <w:pPr>
        <w:spacing w:line="240" w:lineRule="auto"/>
        <w:jc w:val="both"/>
      </w:pPr>
      <w:r>
        <w:t>Ukrepi se nanašajo na spodbujanje, zato stroški niso predvideni</w:t>
      </w:r>
      <w:r w:rsidR="004D3C66" w:rsidRPr="002039A2">
        <w:t xml:space="preserve">. </w:t>
      </w:r>
    </w:p>
    <w:p w:rsidR="004D3C66" w:rsidRPr="002039A2" w:rsidRDefault="004D3C66" w:rsidP="00DF55B8">
      <w:pPr>
        <w:spacing w:line="240" w:lineRule="auto"/>
        <w:jc w:val="both"/>
        <w:rPr>
          <w:rFonts w:eastAsia="SimSun"/>
          <w:lang w:eastAsia="hi-IN" w:bidi="hi-IN"/>
        </w:rPr>
      </w:pPr>
    </w:p>
    <w:p w:rsidR="004D3C66" w:rsidRPr="00DF55B8" w:rsidRDefault="004D3C66" w:rsidP="00DF55B8">
      <w:pPr>
        <w:spacing w:line="240" w:lineRule="auto"/>
        <w:jc w:val="both"/>
        <w:rPr>
          <w:rFonts w:eastAsia="SimSun"/>
          <w:b/>
          <w:lang w:eastAsia="hi-IN" w:bidi="hi-IN"/>
        </w:rPr>
      </w:pPr>
      <w:r w:rsidRPr="00DF55B8">
        <w:rPr>
          <w:rFonts w:eastAsia="SimSun"/>
          <w:b/>
          <w:lang w:eastAsia="hi-IN" w:bidi="hi-IN"/>
        </w:rPr>
        <w:t xml:space="preserve">ROK ZA IZVEDBO </w:t>
      </w:r>
    </w:p>
    <w:p w:rsidR="004D3C66" w:rsidRPr="002039A2" w:rsidRDefault="004D3C66" w:rsidP="00DF55B8">
      <w:pPr>
        <w:spacing w:line="240" w:lineRule="auto"/>
        <w:jc w:val="both"/>
        <w:rPr>
          <w:rFonts w:eastAsia="SimSun"/>
          <w:lang w:eastAsia="hi-IN" w:bidi="hi-IN"/>
        </w:rPr>
      </w:pPr>
    </w:p>
    <w:p w:rsidR="004D3C66" w:rsidRPr="002039A2" w:rsidRDefault="004D3C66" w:rsidP="00DF55B8">
      <w:pPr>
        <w:spacing w:line="240" w:lineRule="auto"/>
        <w:jc w:val="both"/>
        <w:rPr>
          <w:rFonts w:eastAsia="SimSun"/>
          <w:lang w:eastAsia="hi-IN" w:bidi="hi-IN"/>
        </w:rPr>
      </w:pPr>
      <w:r w:rsidRPr="002039A2">
        <w:rPr>
          <w:rFonts w:eastAsia="SimSun"/>
          <w:lang w:eastAsia="hi-IN" w:bidi="hi-IN"/>
        </w:rPr>
        <w:t xml:space="preserve">Rok </w:t>
      </w:r>
      <w:r w:rsidR="00B40A02" w:rsidRPr="002039A2">
        <w:rPr>
          <w:rFonts w:eastAsia="SimSun"/>
          <w:lang w:eastAsia="hi-IN" w:bidi="hi-IN"/>
        </w:rPr>
        <w:t>za izvedbo je do konca leta 2027</w:t>
      </w:r>
      <w:r w:rsidRPr="002039A2">
        <w:rPr>
          <w:rFonts w:eastAsia="SimSun"/>
          <w:lang w:eastAsia="hi-IN" w:bidi="hi-IN"/>
        </w:rPr>
        <w:t>.</w:t>
      </w:r>
    </w:p>
    <w:p w:rsidR="004D3C66" w:rsidRPr="002039A2" w:rsidRDefault="004D3C66" w:rsidP="004D3C66">
      <w:pPr>
        <w:suppressAutoHyphens/>
        <w:autoSpaceDE w:val="0"/>
        <w:spacing w:line="240" w:lineRule="auto"/>
        <w:jc w:val="both"/>
        <w:rPr>
          <w:rFonts w:eastAsia="SimSun" w:cs="Arial"/>
          <w:kern w:val="1"/>
          <w:szCs w:val="20"/>
          <w:lang w:eastAsia="hi-IN" w:bidi="hi-IN"/>
        </w:rPr>
      </w:pPr>
    </w:p>
    <w:p w:rsidR="004D3C66" w:rsidRPr="002039A2" w:rsidRDefault="004D3C66" w:rsidP="00DF55B8">
      <w:pPr>
        <w:suppressAutoHyphens/>
        <w:autoSpaceDE w:val="0"/>
        <w:spacing w:line="240" w:lineRule="auto"/>
        <w:jc w:val="both"/>
        <w:rPr>
          <w:rFonts w:eastAsia="SimSun" w:cs="Arial"/>
          <w:b/>
          <w:bCs/>
          <w:kern w:val="1"/>
          <w:szCs w:val="20"/>
          <w:lang w:eastAsia="hi-IN" w:bidi="hi-IN"/>
        </w:rPr>
      </w:pPr>
      <w:r w:rsidRPr="002039A2">
        <w:rPr>
          <w:rFonts w:eastAsia="SimSun" w:cs="Arial"/>
          <w:b/>
          <w:bCs/>
          <w:kern w:val="1"/>
          <w:szCs w:val="20"/>
          <w:lang w:eastAsia="hi-IN" w:bidi="hi-IN"/>
        </w:rPr>
        <w:t>NOSILCI UKREPOV</w:t>
      </w:r>
    </w:p>
    <w:p w:rsidR="00273B3E" w:rsidRPr="002039A2" w:rsidRDefault="00273B3E" w:rsidP="00E357D1">
      <w:pPr>
        <w:suppressAutoHyphens/>
        <w:autoSpaceDE w:val="0"/>
        <w:spacing w:line="240" w:lineRule="auto"/>
        <w:jc w:val="both"/>
        <w:rPr>
          <w:rFonts w:eastAsia="SimSun" w:cs="Arial"/>
          <w:b/>
          <w:bCs/>
          <w:kern w:val="1"/>
          <w:szCs w:val="20"/>
          <w:lang w:eastAsia="hi-IN" w:bidi="hi-IN"/>
        </w:rPr>
      </w:pPr>
    </w:p>
    <w:p w:rsidR="00F77382" w:rsidRPr="006E364F" w:rsidRDefault="006E364F" w:rsidP="00E357D1">
      <w:pPr>
        <w:suppressAutoHyphens/>
        <w:autoSpaceDE w:val="0"/>
        <w:spacing w:line="240" w:lineRule="auto"/>
        <w:jc w:val="both"/>
        <w:rPr>
          <w:rFonts w:eastAsia="SimSun" w:cs="Arial"/>
          <w:bCs/>
          <w:kern w:val="1"/>
          <w:szCs w:val="20"/>
          <w:lang w:eastAsia="hi-IN" w:bidi="hi-IN"/>
        </w:rPr>
      </w:pPr>
      <w:r w:rsidRPr="002039A2">
        <w:rPr>
          <w:rFonts w:eastAsia="SimSun" w:cs="Arial"/>
          <w:bCs/>
          <w:kern w:val="1"/>
          <w:szCs w:val="20"/>
          <w:lang w:eastAsia="hi-IN" w:bidi="hi-IN"/>
        </w:rPr>
        <w:t>Lastniki stanovanj</w:t>
      </w:r>
    </w:p>
    <w:p w:rsidR="00F77382" w:rsidRDefault="00F77382"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7D194B" w:rsidRDefault="007D194B" w:rsidP="00E357D1">
      <w:pPr>
        <w:suppressAutoHyphens/>
        <w:autoSpaceDE w:val="0"/>
        <w:spacing w:line="240" w:lineRule="auto"/>
        <w:jc w:val="both"/>
        <w:rPr>
          <w:rFonts w:ascii="Times New Roman" w:eastAsia="SimSun" w:hAnsi="Times New Roman"/>
          <w:bCs/>
          <w:kern w:val="1"/>
          <w:sz w:val="24"/>
          <w:lang w:eastAsia="hi-IN" w:bidi="hi-IN"/>
        </w:rPr>
      </w:pPr>
    </w:p>
    <w:p w:rsidR="001F6B28" w:rsidRDefault="001F6B28" w:rsidP="00E357D1">
      <w:pPr>
        <w:suppressAutoHyphens/>
        <w:autoSpaceDE w:val="0"/>
        <w:spacing w:line="240" w:lineRule="auto"/>
        <w:jc w:val="both"/>
        <w:rPr>
          <w:rFonts w:ascii="Times New Roman" w:eastAsia="SimSun" w:hAnsi="Times New Roman"/>
          <w:bCs/>
          <w:kern w:val="1"/>
          <w:sz w:val="24"/>
          <w:lang w:eastAsia="hi-IN" w:bidi="hi-IN"/>
        </w:rPr>
      </w:pPr>
    </w:p>
    <w:p w:rsidR="001F6B28" w:rsidRDefault="001F6B28" w:rsidP="00E357D1">
      <w:pPr>
        <w:suppressAutoHyphens/>
        <w:autoSpaceDE w:val="0"/>
        <w:spacing w:line="240" w:lineRule="auto"/>
        <w:jc w:val="both"/>
        <w:rPr>
          <w:rFonts w:ascii="Times New Roman" w:eastAsia="SimSun" w:hAnsi="Times New Roman"/>
          <w:bCs/>
          <w:kern w:val="1"/>
          <w:sz w:val="24"/>
          <w:lang w:eastAsia="hi-IN" w:bidi="hi-IN"/>
        </w:rPr>
      </w:pPr>
    </w:p>
    <w:p w:rsidR="001F6B28" w:rsidRDefault="001F6B28" w:rsidP="00E357D1">
      <w:pPr>
        <w:suppressAutoHyphens/>
        <w:autoSpaceDE w:val="0"/>
        <w:spacing w:line="240" w:lineRule="auto"/>
        <w:jc w:val="both"/>
        <w:rPr>
          <w:rFonts w:ascii="Times New Roman" w:eastAsia="SimSun" w:hAnsi="Times New Roman"/>
          <w:bCs/>
          <w:kern w:val="1"/>
          <w:sz w:val="24"/>
          <w:lang w:eastAsia="hi-IN" w:bidi="hi-IN"/>
        </w:rPr>
      </w:pPr>
    </w:p>
    <w:p w:rsidR="001F6B28" w:rsidRDefault="001F6B28" w:rsidP="00E357D1">
      <w:pPr>
        <w:suppressAutoHyphens/>
        <w:autoSpaceDE w:val="0"/>
        <w:spacing w:line="240" w:lineRule="auto"/>
        <w:jc w:val="both"/>
        <w:rPr>
          <w:rFonts w:ascii="Times New Roman" w:eastAsia="SimSun" w:hAnsi="Times New Roman"/>
          <w:bCs/>
          <w:kern w:val="1"/>
          <w:sz w:val="24"/>
          <w:lang w:eastAsia="hi-IN" w:bidi="hi-IN"/>
        </w:rPr>
      </w:pPr>
    </w:p>
    <w:p w:rsidR="004A239F" w:rsidRDefault="004A239F" w:rsidP="00E357D1">
      <w:pPr>
        <w:suppressAutoHyphens/>
        <w:autoSpaceDE w:val="0"/>
        <w:spacing w:line="240" w:lineRule="auto"/>
        <w:jc w:val="both"/>
        <w:rPr>
          <w:rFonts w:ascii="Times New Roman" w:eastAsia="SimSun" w:hAnsi="Times New Roman"/>
          <w:bCs/>
          <w:kern w:val="1"/>
          <w:sz w:val="24"/>
          <w:lang w:eastAsia="hi-IN" w:bidi="hi-IN"/>
        </w:rPr>
      </w:pPr>
    </w:p>
    <w:p w:rsidR="004A239F" w:rsidRDefault="004A239F" w:rsidP="00E357D1">
      <w:pPr>
        <w:suppressAutoHyphens/>
        <w:autoSpaceDE w:val="0"/>
        <w:spacing w:line="240" w:lineRule="auto"/>
        <w:jc w:val="both"/>
        <w:rPr>
          <w:rFonts w:ascii="Times New Roman" w:eastAsia="SimSun" w:hAnsi="Times New Roman"/>
          <w:bCs/>
          <w:kern w:val="1"/>
          <w:sz w:val="24"/>
          <w:lang w:eastAsia="hi-IN" w:bidi="hi-IN"/>
        </w:rPr>
      </w:pPr>
    </w:p>
    <w:p w:rsidR="001F6B28" w:rsidRDefault="001F6B28" w:rsidP="00E357D1">
      <w:pPr>
        <w:suppressAutoHyphens/>
        <w:autoSpaceDE w:val="0"/>
        <w:spacing w:line="240" w:lineRule="auto"/>
        <w:jc w:val="both"/>
        <w:rPr>
          <w:rFonts w:ascii="Times New Roman" w:eastAsia="SimSun" w:hAnsi="Times New Roman"/>
          <w:bCs/>
          <w:kern w:val="1"/>
          <w:sz w:val="24"/>
          <w:lang w:eastAsia="hi-IN" w:bidi="hi-IN"/>
        </w:rPr>
      </w:pPr>
    </w:p>
    <w:p w:rsidR="004D3C66" w:rsidRPr="00395C00" w:rsidRDefault="005F019A" w:rsidP="005F019A">
      <w:pPr>
        <w:pStyle w:val="Napis"/>
      </w:pPr>
      <w:bookmarkStart w:id="128" w:name="_Toc99458398"/>
      <w:r w:rsidRPr="00395C00">
        <w:lastRenderedPageBreak/>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29</w:t>
      </w:r>
      <w:r w:rsidR="00A6775E">
        <w:rPr>
          <w:noProof/>
        </w:rPr>
        <w:fldChar w:fldCharType="end"/>
      </w:r>
      <w:r w:rsidR="004A58DC">
        <w:t>: Cilji, ukrepi</w:t>
      </w:r>
      <w:r w:rsidR="004D3C66" w:rsidRPr="00395C00">
        <w:t xml:space="preserve"> in strošk</w:t>
      </w:r>
      <w:r w:rsidR="004A58DC">
        <w:t>i operativnega programa</w:t>
      </w:r>
      <w:bookmarkEnd w:id="128"/>
    </w:p>
    <w:p w:rsidR="005251EA" w:rsidRPr="005251EA" w:rsidRDefault="005251EA" w:rsidP="005251EA">
      <w:pPr>
        <w:rPr>
          <w:highlight w:val="red"/>
        </w:rPr>
      </w:pP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12"/>
        <w:gridCol w:w="4962"/>
        <w:gridCol w:w="1124"/>
      </w:tblGrid>
      <w:tr w:rsidR="004D3C66" w:rsidRPr="002039A2" w:rsidTr="008551F8">
        <w:tc>
          <w:tcPr>
            <w:tcW w:w="3412" w:type="dxa"/>
            <w:shd w:val="clear" w:color="auto" w:fill="auto"/>
            <w:tcMar>
              <w:top w:w="55" w:type="dxa"/>
              <w:left w:w="55" w:type="dxa"/>
              <w:bottom w:w="55" w:type="dxa"/>
              <w:right w:w="55" w:type="dxa"/>
            </w:tcMar>
          </w:tcPr>
          <w:p w:rsidR="004D3C66" w:rsidRPr="002039A2" w:rsidRDefault="004D3C66" w:rsidP="004D3C66">
            <w:pPr>
              <w:widowControl w:val="0"/>
              <w:suppressLineNumbers/>
              <w:suppressAutoHyphens/>
              <w:autoSpaceDN w:val="0"/>
              <w:spacing w:line="240" w:lineRule="auto"/>
              <w:jc w:val="center"/>
              <w:textAlignment w:val="baseline"/>
              <w:rPr>
                <w:rFonts w:eastAsia="SimSun" w:cs="Arial"/>
                <w:b/>
                <w:bCs/>
                <w:kern w:val="3"/>
                <w:sz w:val="16"/>
                <w:szCs w:val="16"/>
                <w:highlight w:val="red"/>
                <w:lang w:eastAsia="zh-CN" w:bidi="hi-IN"/>
              </w:rPr>
            </w:pPr>
            <w:r w:rsidRPr="00A55582">
              <w:rPr>
                <w:rFonts w:eastAsia="SimSun" w:cs="Arial"/>
                <w:b/>
                <w:bCs/>
                <w:kern w:val="3"/>
                <w:sz w:val="16"/>
                <w:szCs w:val="16"/>
                <w:lang w:eastAsia="zh-CN" w:bidi="hi-IN"/>
              </w:rPr>
              <w:t>Cilj</w:t>
            </w:r>
          </w:p>
        </w:tc>
        <w:tc>
          <w:tcPr>
            <w:tcW w:w="4962" w:type="dxa"/>
            <w:shd w:val="clear" w:color="auto" w:fill="auto"/>
            <w:tcMar>
              <w:top w:w="55" w:type="dxa"/>
              <w:left w:w="55" w:type="dxa"/>
              <w:bottom w:w="55" w:type="dxa"/>
              <w:right w:w="55" w:type="dxa"/>
            </w:tcMar>
          </w:tcPr>
          <w:p w:rsidR="004D3C66" w:rsidRPr="002039A2" w:rsidRDefault="004D3C66" w:rsidP="004D3C66">
            <w:pPr>
              <w:widowControl w:val="0"/>
              <w:suppressLineNumbers/>
              <w:suppressAutoHyphens/>
              <w:autoSpaceDN w:val="0"/>
              <w:spacing w:line="240" w:lineRule="auto"/>
              <w:jc w:val="center"/>
              <w:textAlignment w:val="baseline"/>
              <w:rPr>
                <w:rFonts w:eastAsia="SimSun" w:cs="Arial"/>
                <w:b/>
                <w:bCs/>
                <w:kern w:val="3"/>
                <w:sz w:val="16"/>
                <w:szCs w:val="16"/>
                <w:highlight w:val="red"/>
                <w:lang w:eastAsia="zh-CN" w:bidi="hi-IN"/>
              </w:rPr>
            </w:pPr>
            <w:r w:rsidRPr="00A55582">
              <w:rPr>
                <w:rFonts w:eastAsia="SimSun" w:cs="Arial"/>
                <w:b/>
                <w:bCs/>
                <w:kern w:val="3"/>
                <w:sz w:val="16"/>
                <w:szCs w:val="16"/>
                <w:lang w:eastAsia="zh-CN" w:bidi="hi-IN"/>
              </w:rPr>
              <w:t>Ukrep</w:t>
            </w:r>
          </w:p>
        </w:tc>
        <w:tc>
          <w:tcPr>
            <w:tcW w:w="1124" w:type="dxa"/>
            <w:shd w:val="clear" w:color="auto" w:fill="auto"/>
            <w:tcMar>
              <w:top w:w="55" w:type="dxa"/>
              <w:left w:w="55" w:type="dxa"/>
              <w:bottom w:w="55" w:type="dxa"/>
              <w:right w:w="55" w:type="dxa"/>
            </w:tcMar>
          </w:tcPr>
          <w:p w:rsidR="004D3C66" w:rsidRPr="002039A2" w:rsidRDefault="004D3C66" w:rsidP="004D3C66">
            <w:pPr>
              <w:widowControl w:val="0"/>
              <w:suppressLineNumbers/>
              <w:suppressAutoHyphens/>
              <w:autoSpaceDN w:val="0"/>
              <w:spacing w:line="240" w:lineRule="auto"/>
              <w:jc w:val="center"/>
              <w:textAlignment w:val="baseline"/>
              <w:rPr>
                <w:rFonts w:eastAsia="SimSun" w:cs="Arial"/>
                <w:b/>
                <w:bCs/>
                <w:kern w:val="3"/>
                <w:sz w:val="16"/>
                <w:szCs w:val="16"/>
                <w:highlight w:val="red"/>
                <w:lang w:eastAsia="zh-CN" w:bidi="hi-IN"/>
              </w:rPr>
            </w:pPr>
            <w:r w:rsidRPr="00A55582">
              <w:rPr>
                <w:rFonts w:eastAsia="SimSun" w:cs="Arial"/>
                <w:b/>
                <w:bCs/>
                <w:kern w:val="3"/>
                <w:sz w:val="16"/>
                <w:szCs w:val="16"/>
                <w:lang w:eastAsia="zh-CN" w:bidi="hi-IN"/>
              </w:rPr>
              <w:t>Strošek (mio EUR)</w:t>
            </w:r>
          </w:p>
        </w:tc>
      </w:tr>
      <w:tr w:rsidR="004D3C66" w:rsidRPr="002039A2" w:rsidTr="003B687B">
        <w:tc>
          <w:tcPr>
            <w:tcW w:w="9498" w:type="dxa"/>
            <w:gridSpan w:val="3"/>
            <w:shd w:val="clear" w:color="auto" w:fill="auto"/>
            <w:tcMar>
              <w:top w:w="55" w:type="dxa"/>
              <w:left w:w="55" w:type="dxa"/>
              <w:bottom w:w="55" w:type="dxa"/>
              <w:right w:w="55" w:type="dxa"/>
            </w:tcMar>
            <w:vAlign w:val="center"/>
          </w:tcPr>
          <w:p w:rsidR="004D3C66" w:rsidRPr="002039A2" w:rsidRDefault="004D3C66" w:rsidP="003B687B">
            <w:pPr>
              <w:widowControl w:val="0"/>
              <w:suppressLineNumbers/>
              <w:suppressAutoHyphens/>
              <w:autoSpaceDN w:val="0"/>
              <w:spacing w:line="240" w:lineRule="auto"/>
              <w:jc w:val="center"/>
              <w:textAlignment w:val="baseline"/>
              <w:rPr>
                <w:rFonts w:eastAsia="SimSun" w:cs="Arial"/>
                <w:b/>
                <w:bCs/>
                <w:kern w:val="3"/>
                <w:sz w:val="16"/>
                <w:szCs w:val="16"/>
                <w:highlight w:val="red"/>
                <w:lang w:eastAsia="zh-CN" w:bidi="hi-IN"/>
              </w:rPr>
            </w:pPr>
            <w:r w:rsidRPr="00A55582">
              <w:rPr>
                <w:rFonts w:eastAsia="SimSun" w:cs="Arial"/>
                <w:b/>
                <w:bCs/>
                <w:kern w:val="3"/>
                <w:sz w:val="16"/>
                <w:szCs w:val="16"/>
                <w:lang w:eastAsia="zh-CN" w:bidi="hi-IN"/>
              </w:rPr>
              <w:t>Varstvo zajetij za pitno vodo pred onesnaženjem</w:t>
            </w:r>
          </w:p>
        </w:tc>
      </w:tr>
      <w:tr w:rsidR="004D3C66" w:rsidRPr="002039A2" w:rsidTr="008551F8">
        <w:tc>
          <w:tcPr>
            <w:tcW w:w="3412" w:type="dxa"/>
            <w:vMerge w:val="restart"/>
            <w:shd w:val="clear" w:color="auto" w:fill="FFFFFF"/>
            <w:tcMar>
              <w:top w:w="55" w:type="dxa"/>
              <w:left w:w="55" w:type="dxa"/>
              <w:bottom w:w="55" w:type="dxa"/>
              <w:right w:w="55" w:type="dxa"/>
            </w:tcMar>
            <w:vAlign w:val="center"/>
          </w:tcPr>
          <w:p w:rsidR="00D94571" w:rsidRDefault="00D94571" w:rsidP="00A55582">
            <w:pPr>
              <w:suppressAutoHyphens/>
              <w:autoSpaceDE w:val="0"/>
              <w:spacing w:line="240" w:lineRule="auto"/>
              <w:jc w:val="both"/>
              <w:rPr>
                <w:rFonts w:eastAsia="SimSun" w:cs="Arial"/>
                <w:kern w:val="1"/>
                <w:sz w:val="16"/>
                <w:szCs w:val="16"/>
                <w:lang w:eastAsia="hi-IN" w:bidi="hi-IN"/>
              </w:rPr>
            </w:pPr>
          </w:p>
          <w:p w:rsidR="00A55582" w:rsidRPr="00A55582" w:rsidRDefault="002F65FA" w:rsidP="00A55582">
            <w:pPr>
              <w:suppressAutoHyphens/>
              <w:autoSpaceDE w:val="0"/>
              <w:spacing w:line="240" w:lineRule="auto"/>
              <w:jc w:val="both"/>
              <w:rPr>
                <w:rFonts w:eastAsia="SimSun" w:cs="Arial"/>
                <w:kern w:val="1"/>
                <w:sz w:val="16"/>
                <w:szCs w:val="16"/>
                <w:lang w:eastAsia="hi-IN" w:bidi="hi-IN"/>
              </w:rPr>
            </w:pPr>
            <w:r w:rsidRPr="002F65FA">
              <w:rPr>
                <w:rFonts w:eastAsia="SimSun" w:cs="Arial"/>
                <w:kern w:val="1"/>
                <w:sz w:val="16"/>
                <w:szCs w:val="16"/>
                <w:lang w:eastAsia="hi-IN" w:bidi="hi-IN"/>
              </w:rPr>
              <w:t>Zajetja, ki so namenjena oskrbi s pitno vodo so zavarovana pred onesnaženjem.</w:t>
            </w:r>
          </w:p>
          <w:p w:rsidR="004D3C66" w:rsidRPr="00A55582" w:rsidRDefault="004D3C66" w:rsidP="00A55582">
            <w:pPr>
              <w:suppressAutoHyphens/>
              <w:autoSpaceDE w:val="0"/>
              <w:autoSpaceDN w:val="0"/>
              <w:spacing w:line="240" w:lineRule="auto"/>
              <w:jc w:val="center"/>
              <w:textAlignment w:val="baseline"/>
              <w:rPr>
                <w:rFonts w:eastAsia="SimSun" w:cs="Arial"/>
                <w:kern w:val="3"/>
                <w:sz w:val="16"/>
                <w:szCs w:val="16"/>
                <w:shd w:val="clear" w:color="auto" w:fill="FFFF00"/>
                <w:lang w:eastAsia="zh-CN" w:bidi="hi-IN"/>
              </w:rPr>
            </w:pPr>
          </w:p>
        </w:tc>
        <w:tc>
          <w:tcPr>
            <w:tcW w:w="4962" w:type="dxa"/>
            <w:shd w:val="clear" w:color="auto" w:fill="FFFFFF"/>
            <w:tcMar>
              <w:top w:w="55" w:type="dxa"/>
              <w:left w:w="55" w:type="dxa"/>
              <w:bottom w:w="55" w:type="dxa"/>
              <w:right w:w="55" w:type="dxa"/>
            </w:tcMar>
            <w:vAlign w:val="center"/>
          </w:tcPr>
          <w:p w:rsidR="004D3C66" w:rsidRPr="002039A2" w:rsidRDefault="00A55582" w:rsidP="00A55582">
            <w:pPr>
              <w:suppressAutoHyphens/>
              <w:autoSpaceDE w:val="0"/>
              <w:autoSpaceDN w:val="0"/>
              <w:spacing w:line="240" w:lineRule="auto"/>
              <w:jc w:val="both"/>
              <w:textAlignment w:val="baseline"/>
              <w:rPr>
                <w:rFonts w:eastAsia="SimSun" w:cs="Arial"/>
                <w:kern w:val="3"/>
                <w:sz w:val="16"/>
                <w:szCs w:val="16"/>
                <w:highlight w:val="red"/>
                <w:lang w:eastAsia="zh-CN" w:bidi="hi-IN"/>
              </w:rPr>
            </w:pPr>
            <w:r w:rsidRPr="00A55582">
              <w:rPr>
                <w:rFonts w:eastAsia="SimSun" w:cs="Arial"/>
                <w:kern w:val="3"/>
                <w:sz w:val="16"/>
                <w:szCs w:val="16"/>
                <w:lang w:eastAsia="zh-CN" w:bidi="hi-IN"/>
              </w:rPr>
              <w:t>Ukrep 1: Določitev vodovarstvenih območij</w:t>
            </w:r>
            <w:r w:rsidR="002F65FA">
              <w:rPr>
                <w:rFonts w:eastAsia="SimSun" w:cs="Arial"/>
                <w:kern w:val="3"/>
                <w:sz w:val="16"/>
                <w:szCs w:val="16"/>
                <w:lang w:eastAsia="zh-CN" w:bidi="hi-IN"/>
              </w:rPr>
              <w:t xml:space="preserve"> (VVO)</w:t>
            </w:r>
            <w:r w:rsidRPr="00A55582">
              <w:rPr>
                <w:rFonts w:eastAsia="SimSun" w:cs="Arial"/>
                <w:kern w:val="3"/>
                <w:sz w:val="16"/>
                <w:szCs w:val="16"/>
                <w:lang w:eastAsia="zh-CN" w:bidi="hi-IN"/>
              </w:rPr>
              <w:t xml:space="preserve"> za vsa vodna telesa, ki se uporabljajo </w:t>
            </w:r>
            <w:r w:rsidRPr="003B3899">
              <w:rPr>
                <w:rFonts w:eastAsia="SimSun" w:cs="Arial"/>
                <w:kern w:val="3"/>
                <w:sz w:val="16"/>
                <w:szCs w:val="16"/>
                <w:lang w:eastAsia="zh-CN" w:bidi="hi-IN"/>
              </w:rPr>
              <w:t>za odvzem</w:t>
            </w:r>
            <w:r w:rsidRPr="00A55582">
              <w:rPr>
                <w:rFonts w:eastAsia="SimSun" w:cs="Arial"/>
                <w:kern w:val="3"/>
                <w:sz w:val="16"/>
                <w:szCs w:val="16"/>
                <w:lang w:eastAsia="zh-CN" w:bidi="hi-IN"/>
              </w:rPr>
              <w:t xml:space="preserve"> ali so namenjena za oskrbo s pitno vodo.</w:t>
            </w:r>
          </w:p>
        </w:tc>
        <w:tc>
          <w:tcPr>
            <w:tcW w:w="1124" w:type="dxa"/>
            <w:shd w:val="clear" w:color="auto" w:fill="auto"/>
            <w:tcMar>
              <w:top w:w="55" w:type="dxa"/>
              <w:left w:w="55" w:type="dxa"/>
              <w:bottom w:w="55" w:type="dxa"/>
              <w:right w:w="55" w:type="dxa"/>
            </w:tcMar>
            <w:vAlign w:val="center"/>
          </w:tcPr>
          <w:p w:rsidR="004D3C66" w:rsidRPr="002039A2" w:rsidRDefault="002668BB" w:rsidP="004D3C66">
            <w:pPr>
              <w:widowControl w:val="0"/>
              <w:suppressLineNumbers/>
              <w:suppressAutoHyphens/>
              <w:autoSpaceDN w:val="0"/>
              <w:spacing w:line="240" w:lineRule="auto"/>
              <w:jc w:val="center"/>
              <w:textAlignment w:val="baseline"/>
              <w:rPr>
                <w:rFonts w:eastAsia="SimSun" w:cs="Arial"/>
                <w:kern w:val="3"/>
                <w:sz w:val="16"/>
                <w:szCs w:val="16"/>
                <w:highlight w:val="red"/>
                <w:lang w:eastAsia="zh-CN" w:bidi="hi-IN"/>
              </w:rPr>
            </w:pPr>
            <w:r>
              <w:rPr>
                <w:rFonts w:eastAsia="SimSun" w:cs="Arial"/>
                <w:kern w:val="3"/>
                <w:sz w:val="16"/>
                <w:szCs w:val="16"/>
                <w:lang w:eastAsia="zh-CN" w:bidi="hi-IN"/>
              </w:rPr>
              <w:t>1</w:t>
            </w:r>
            <w:r w:rsidR="00FF6CC5">
              <w:rPr>
                <w:rFonts w:eastAsia="SimSun" w:cs="Arial"/>
                <w:kern w:val="3"/>
                <w:sz w:val="16"/>
                <w:szCs w:val="16"/>
                <w:lang w:eastAsia="zh-CN" w:bidi="hi-IN"/>
              </w:rPr>
              <w:t>,5</w:t>
            </w:r>
          </w:p>
        </w:tc>
      </w:tr>
      <w:tr w:rsidR="004D3C66" w:rsidRPr="002039A2" w:rsidTr="008551F8">
        <w:tc>
          <w:tcPr>
            <w:tcW w:w="3412" w:type="dxa"/>
            <w:vMerge/>
            <w:shd w:val="clear" w:color="auto" w:fill="FFFFFF"/>
            <w:tcMar>
              <w:top w:w="55" w:type="dxa"/>
              <w:left w:w="55" w:type="dxa"/>
              <w:bottom w:w="55" w:type="dxa"/>
              <w:right w:w="55" w:type="dxa"/>
            </w:tcMar>
            <w:vAlign w:val="center"/>
          </w:tcPr>
          <w:p w:rsidR="004D3C66" w:rsidRPr="002039A2" w:rsidRDefault="004D3C66" w:rsidP="004D3C66">
            <w:pPr>
              <w:widowControl w:val="0"/>
              <w:suppressAutoHyphens/>
              <w:autoSpaceDN w:val="0"/>
              <w:spacing w:line="240" w:lineRule="auto"/>
              <w:textAlignment w:val="baseline"/>
              <w:rPr>
                <w:rFonts w:eastAsia="SimSun" w:cs="Arial"/>
                <w:kern w:val="3"/>
                <w:sz w:val="16"/>
                <w:szCs w:val="16"/>
                <w:highlight w:val="red"/>
                <w:lang w:eastAsia="zh-CN" w:bidi="hi-IN"/>
              </w:rPr>
            </w:pPr>
          </w:p>
        </w:tc>
        <w:tc>
          <w:tcPr>
            <w:tcW w:w="4962" w:type="dxa"/>
            <w:shd w:val="clear" w:color="auto" w:fill="FFFFFF"/>
            <w:tcMar>
              <w:top w:w="55" w:type="dxa"/>
              <w:left w:w="55" w:type="dxa"/>
              <w:bottom w:w="55" w:type="dxa"/>
              <w:right w:w="55" w:type="dxa"/>
            </w:tcMar>
            <w:vAlign w:val="center"/>
          </w:tcPr>
          <w:p w:rsidR="004D3C66" w:rsidRPr="002039A2" w:rsidRDefault="00650B0A" w:rsidP="004E2AB8">
            <w:pPr>
              <w:widowControl w:val="0"/>
              <w:suppressLineNumbers/>
              <w:suppressAutoHyphens/>
              <w:autoSpaceDN w:val="0"/>
              <w:spacing w:line="240" w:lineRule="auto"/>
              <w:jc w:val="both"/>
              <w:textAlignment w:val="baseline"/>
              <w:rPr>
                <w:rFonts w:eastAsia="SimSun" w:cs="Arial"/>
                <w:kern w:val="3"/>
                <w:sz w:val="16"/>
                <w:szCs w:val="16"/>
                <w:highlight w:val="red"/>
                <w:lang w:eastAsia="zh-CN" w:bidi="hi-IN"/>
              </w:rPr>
            </w:pPr>
            <w:r>
              <w:rPr>
                <w:rFonts w:eastAsia="SimSun" w:cs="Arial"/>
                <w:kern w:val="3"/>
                <w:sz w:val="16"/>
                <w:szCs w:val="16"/>
                <w:lang w:eastAsia="zh-CN" w:bidi="hi-IN"/>
              </w:rPr>
              <w:t xml:space="preserve">Ukrep 2: </w:t>
            </w:r>
            <w:r w:rsidR="004E2AB8" w:rsidRPr="004E2AB8">
              <w:rPr>
                <w:rFonts w:eastAsia="SimSun" w:cs="Arial"/>
                <w:kern w:val="3"/>
                <w:sz w:val="16"/>
                <w:szCs w:val="16"/>
                <w:lang w:eastAsia="zh-CN" w:bidi="hi-IN"/>
              </w:rPr>
              <w:t>Sanirajo se 3 potencialno onesnažena območja, ki se nahajajo na območju zajetja znotraj vodovarstvenih območij.</w:t>
            </w:r>
          </w:p>
        </w:tc>
        <w:tc>
          <w:tcPr>
            <w:tcW w:w="1124" w:type="dxa"/>
            <w:shd w:val="clear" w:color="auto" w:fill="auto"/>
            <w:tcMar>
              <w:top w:w="55" w:type="dxa"/>
              <w:left w:w="55" w:type="dxa"/>
              <w:bottom w:w="55" w:type="dxa"/>
              <w:right w:w="55" w:type="dxa"/>
            </w:tcMar>
            <w:vAlign w:val="center"/>
          </w:tcPr>
          <w:p w:rsidR="004D3C66" w:rsidRPr="002039A2" w:rsidRDefault="00002FFA" w:rsidP="004D3C66">
            <w:pPr>
              <w:widowControl w:val="0"/>
              <w:suppressLineNumbers/>
              <w:suppressAutoHyphens/>
              <w:autoSpaceDN w:val="0"/>
              <w:spacing w:line="240" w:lineRule="auto"/>
              <w:jc w:val="center"/>
              <w:textAlignment w:val="baseline"/>
              <w:rPr>
                <w:rFonts w:eastAsia="SimSun" w:cs="Arial"/>
                <w:kern w:val="3"/>
                <w:sz w:val="16"/>
                <w:szCs w:val="16"/>
                <w:highlight w:val="red"/>
                <w:lang w:eastAsia="zh-CN" w:bidi="hi-IN"/>
              </w:rPr>
            </w:pPr>
            <w:r w:rsidRPr="00002FFA">
              <w:rPr>
                <w:rFonts w:eastAsia="SimSun" w:cs="Arial"/>
                <w:kern w:val="3"/>
                <w:sz w:val="16"/>
                <w:szCs w:val="16"/>
                <w:lang w:eastAsia="zh-CN" w:bidi="hi-IN"/>
              </w:rPr>
              <w:t>19,5</w:t>
            </w:r>
          </w:p>
        </w:tc>
      </w:tr>
      <w:tr w:rsidR="004D3C66" w:rsidRPr="002039A2" w:rsidTr="003B687B">
        <w:tc>
          <w:tcPr>
            <w:tcW w:w="9498" w:type="dxa"/>
            <w:gridSpan w:val="3"/>
            <w:shd w:val="clear" w:color="auto" w:fill="auto"/>
            <w:tcMar>
              <w:top w:w="55" w:type="dxa"/>
              <w:left w:w="55" w:type="dxa"/>
              <w:bottom w:w="55" w:type="dxa"/>
              <w:right w:w="55" w:type="dxa"/>
            </w:tcMar>
            <w:vAlign w:val="center"/>
          </w:tcPr>
          <w:p w:rsidR="004D3C66" w:rsidRPr="002039A2" w:rsidRDefault="004D3C66" w:rsidP="003B687B">
            <w:pPr>
              <w:widowControl w:val="0"/>
              <w:suppressLineNumbers/>
              <w:suppressAutoHyphens/>
              <w:autoSpaceDN w:val="0"/>
              <w:spacing w:line="240" w:lineRule="auto"/>
              <w:jc w:val="center"/>
              <w:textAlignment w:val="baseline"/>
              <w:rPr>
                <w:rFonts w:eastAsia="SimSun" w:cs="Arial"/>
                <w:b/>
                <w:bCs/>
                <w:noProof/>
                <w:kern w:val="3"/>
                <w:sz w:val="16"/>
                <w:szCs w:val="16"/>
                <w:highlight w:val="red"/>
                <w:lang w:eastAsia="zh-CN" w:bidi="hi-IN"/>
              </w:rPr>
            </w:pPr>
            <w:r w:rsidRPr="005A1EBC">
              <w:rPr>
                <w:rFonts w:eastAsia="SimSun" w:cs="Arial"/>
                <w:b/>
                <w:bCs/>
                <w:noProof/>
                <w:kern w:val="3"/>
                <w:sz w:val="16"/>
                <w:szCs w:val="16"/>
                <w:lang w:eastAsia="zh-CN" w:bidi="hi-IN"/>
              </w:rPr>
              <w:t>Monitoring kakovosti podzemne vode oziroma površinske vode, ki se uporablja za oskrbo s pitno vodo</w:t>
            </w:r>
          </w:p>
        </w:tc>
      </w:tr>
      <w:tr w:rsidR="00A31AF7" w:rsidRPr="002039A2" w:rsidTr="008551F8">
        <w:trPr>
          <w:trHeight w:val="268"/>
        </w:trPr>
        <w:tc>
          <w:tcPr>
            <w:tcW w:w="3412" w:type="dxa"/>
            <w:shd w:val="clear" w:color="auto" w:fill="FFFFFF"/>
            <w:tcMar>
              <w:top w:w="55" w:type="dxa"/>
              <w:left w:w="55" w:type="dxa"/>
              <w:bottom w:w="55" w:type="dxa"/>
              <w:right w:w="55" w:type="dxa"/>
            </w:tcMar>
            <w:vAlign w:val="center"/>
          </w:tcPr>
          <w:p w:rsidR="00A31AF7" w:rsidRPr="002039A2" w:rsidRDefault="005A1EBC" w:rsidP="00A31AF7">
            <w:pPr>
              <w:suppressAutoHyphens/>
              <w:autoSpaceDE w:val="0"/>
              <w:autoSpaceDN w:val="0"/>
              <w:spacing w:line="240" w:lineRule="auto"/>
              <w:jc w:val="both"/>
              <w:textAlignment w:val="baseline"/>
              <w:rPr>
                <w:rFonts w:eastAsia="SimSun" w:cs="Arial"/>
                <w:noProof/>
                <w:kern w:val="3"/>
                <w:sz w:val="16"/>
                <w:szCs w:val="16"/>
                <w:highlight w:val="red"/>
                <w:lang w:eastAsia="zh-CN" w:bidi="hi-IN"/>
              </w:rPr>
            </w:pPr>
            <w:r w:rsidRPr="005A1EBC">
              <w:rPr>
                <w:rFonts w:eastAsia="SimSun" w:cs="Arial"/>
                <w:noProof/>
                <w:kern w:val="3"/>
                <w:sz w:val="16"/>
                <w:szCs w:val="16"/>
                <w:lang w:eastAsia="zh-CN" w:bidi="hi-IN"/>
              </w:rPr>
              <w:t xml:space="preserve">Monitoring kakovosti podzemne oziroma površinske vode, ki se uporablja za oskrbo s pitno vodo se izvaja na ustreznih merilnih mestih, v ustreznem časovnem intervalu in </w:t>
            </w:r>
            <w:r w:rsidR="00A4010C">
              <w:rPr>
                <w:rFonts w:eastAsia="SimSun" w:cs="Arial"/>
                <w:noProof/>
                <w:kern w:val="3"/>
                <w:sz w:val="16"/>
                <w:szCs w:val="16"/>
                <w:lang w:eastAsia="zh-CN" w:bidi="hi-IN"/>
              </w:rPr>
              <w:t xml:space="preserve">s </w:t>
            </w:r>
            <w:r w:rsidRPr="005A1EBC">
              <w:rPr>
                <w:rFonts w:eastAsia="SimSun" w:cs="Arial"/>
                <w:noProof/>
                <w:kern w:val="3"/>
                <w:sz w:val="16"/>
                <w:szCs w:val="16"/>
                <w:lang w:eastAsia="zh-CN" w:bidi="hi-IN"/>
              </w:rPr>
              <w:t>parametri, ki zagotavljajo zanesljivo oceno stanja podzemnih oziroma površinskih voda.</w:t>
            </w:r>
          </w:p>
        </w:tc>
        <w:tc>
          <w:tcPr>
            <w:tcW w:w="4962" w:type="dxa"/>
            <w:shd w:val="clear" w:color="auto" w:fill="auto"/>
            <w:tcMar>
              <w:top w:w="55" w:type="dxa"/>
              <w:left w:w="55" w:type="dxa"/>
              <w:bottom w:w="55" w:type="dxa"/>
              <w:right w:w="55" w:type="dxa"/>
            </w:tcMar>
            <w:vAlign w:val="center"/>
          </w:tcPr>
          <w:p w:rsidR="00A31AF7" w:rsidRPr="002039A2" w:rsidRDefault="00A358C5" w:rsidP="005A1EBC">
            <w:pPr>
              <w:suppressAutoHyphens/>
              <w:autoSpaceDE w:val="0"/>
              <w:autoSpaceDN w:val="0"/>
              <w:spacing w:line="240" w:lineRule="auto"/>
              <w:jc w:val="both"/>
              <w:textAlignment w:val="baseline"/>
              <w:rPr>
                <w:rFonts w:eastAsia="SimSun" w:cs="Arial"/>
                <w:kern w:val="3"/>
                <w:sz w:val="16"/>
                <w:szCs w:val="16"/>
                <w:highlight w:val="red"/>
                <w:lang w:eastAsia="zh-CN" w:bidi="hi-IN"/>
              </w:rPr>
            </w:pPr>
            <w:r w:rsidRPr="00A358C5">
              <w:rPr>
                <w:rFonts w:eastAsia="SimSun" w:cs="Arial"/>
                <w:kern w:val="3"/>
                <w:sz w:val="16"/>
                <w:szCs w:val="16"/>
                <w:lang w:eastAsia="zh-CN" w:bidi="hi-IN"/>
              </w:rPr>
              <w:t xml:space="preserve">V okviru Načrta upravljanja voda </w:t>
            </w:r>
            <w:r>
              <w:rPr>
                <w:rFonts w:eastAsia="SimSun" w:cs="Arial"/>
                <w:kern w:val="3"/>
                <w:sz w:val="16"/>
                <w:szCs w:val="16"/>
                <w:lang w:eastAsia="zh-CN" w:bidi="hi-IN"/>
              </w:rPr>
              <w:t xml:space="preserve">se </w:t>
            </w:r>
            <w:r w:rsidRPr="00A358C5">
              <w:rPr>
                <w:rFonts w:eastAsia="SimSun" w:cs="Arial"/>
                <w:kern w:val="3"/>
                <w:sz w:val="16"/>
                <w:szCs w:val="16"/>
                <w:lang w:eastAsia="zh-CN" w:bidi="hi-IN"/>
              </w:rPr>
              <w:t>za</w:t>
            </w:r>
            <w:r>
              <w:rPr>
                <w:rFonts w:eastAsia="SimSun" w:cs="Arial"/>
                <w:kern w:val="3"/>
                <w:sz w:val="16"/>
                <w:szCs w:val="16"/>
                <w:lang w:eastAsia="zh-CN" w:bidi="hi-IN"/>
              </w:rPr>
              <w:t xml:space="preserve"> naslednje šestletno obdobje </w:t>
            </w:r>
            <w:r w:rsidRPr="00A358C5">
              <w:rPr>
                <w:rFonts w:eastAsia="SimSun" w:cs="Arial"/>
                <w:kern w:val="3"/>
                <w:sz w:val="16"/>
                <w:szCs w:val="16"/>
                <w:lang w:eastAsia="zh-CN" w:bidi="hi-IN"/>
              </w:rPr>
              <w:t xml:space="preserve">izdela prikaz merilnih mest, opiše časovne intervale izvajanja </w:t>
            </w:r>
            <w:r w:rsidRPr="00A358C5">
              <w:rPr>
                <w:rFonts w:eastAsia="SimSun" w:cs="Arial"/>
                <w:noProof/>
                <w:kern w:val="3"/>
                <w:sz w:val="16"/>
                <w:szCs w:val="16"/>
                <w:lang w:eastAsia="zh-CN" w:bidi="hi-IN"/>
              </w:rPr>
              <w:t>monitoringov</w:t>
            </w:r>
            <w:r w:rsidRPr="00A358C5">
              <w:rPr>
                <w:rFonts w:eastAsia="SimSun" w:cs="Arial"/>
                <w:kern w:val="3"/>
                <w:sz w:val="16"/>
                <w:szCs w:val="16"/>
                <w:lang w:eastAsia="zh-CN" w:bidi="hi-IN"/>
              </w:rPr>
              <w:t xml:space="preserve"> in parametre.</w:t>
            </w:r>
          </w:p>
        </w:tc>
        <w:tc>
          <w:tcPr>
            <w:tcW w:w="1124" w:type="dxa"/>
            <w:shd w:val="clear" w:color="auto" w:fill="auto"/>
            <w:vAlign w:val="center"/>
          </w:tcPr>
          <w:p w:rsidR="00A31AF7" w:rsidRPr="002039A2" w:rsidRDefault="00983D51" w:rsidP="004D3C66">
            <w:pPr>
              <w:widowControl w:val="0"/>
              <w:suppressLineNumbers/>
              <w:suppressAutoHyphens/>
              <w:autoSpaceDN w:val="0"/>
              <w:spacing w:line="240" w:lineRule="auto"/>
              <w:ind w:left="131"/>
              <w:jc w:val="center"/>
              <w:textAlignment w:val="baseline"/>
              <w:rPr>
                <w:rFonts w:eastAsia="SimSun" w:cs="Arial"/>
                <w:noProof/>
                <w:kern w:val="3"/>
                <w:sz w:val="16"/>
                <w:szCs w:val="16"/>
                <w:highlight w:val="red"/>
                <w:lang w:eastAsia="zh-CN" w:bidi="hi-IN"/>
              </w:rPr>
            </w:pPr>
            <w:r w:rsidRPr="005A1EBC">
              <w:rPr>
                <w:rFonts w:eastAsia="SimSun" w:cs="Arial"/>
                <w:noProof/>
                <w:kern w:val="3"/>
                <w:sz w:val="16"/>
                <w:szCs w:val="16"/>
                <w:lang w:eastAsia="zh-CN" w:bidi="hi-IN"/>
              </w:rPr>
              <w:t>/</w:t>
            </w:r>
          </w:p>
        </w:tc>
      </w:tr>
      <w:tr w:rsidR="004D3C66" w:rsidRPr="002039A2" w:rsidTr="003B687B">
        <w:tc>
          <w:tcPr>
            <w:tcW w:w="9498" w:type="dxa"/>
            <w:gridSpan w:val="3"/>
            <w:shd w:val="clear" w:color="auto" w:fill="auto"/>
            <w:tcMar>
              <w:top w:w="55" w:type="dxa"/>
              <w:left w:w="55" w:type="dxa"/>
              <w:bottom w:w="55" w:type="dxa"/>
              <w:right w:w="55" w:type="dxa"/>
            </w:tcMar>
            <w:vAlign w:val="center"/>
          </w:tcPr>
          <w:p w:rsidR="004D3C66" w:rsidRPr="002039A2" w:rsidRDefault="004D3C66" w:rsidP="003B687B">
            <w:pPr>
              <w:widowControl w:val="0"/>
              <w:suppressLineNumbers/>
              <w:suppressAutoHyphens/>
              <w:autoSpaceDN w:val="0"/>
              <w:spacing w:line="240" w:lineRule="auto"/>
              <w:jc w:val="center"/>
              <w:textAlignment w:val="baseline"/>
              <w:rPr>
                <w:rFonts w:eastAsia="SimSun" w:cs="Arial"/>
                <w:b/>
                <w:bCs/>
                <w:kern w:val="3"/>
                <w:sz w:val="16"/>
                <w:szCs w:val="16"/>
                <w:highlight w:val="red"/>
                <w:lang w:eastAsia="zh-CN" w:bidi="hi-IN"/>
              </w:rPr>
            </w:pPr>
            <w:r w:rsidRPr="00A55582">
              <w:rPr>
                <w:rFonts w:eastAsia="SimSun" w:cs="Arial"/>
                <w:b/>
                <w:bCs/>
                <w:kern w:val="3"/>
                <w:sz w:val="16"/>
                <w:szCs w:val="16"/>
                <w:lang w:eastAsia="zh-CN" w:bidi="hi-IN"/>
              </w:rPr>
              <w:t>Zmanjšanje vodnih izgub v javnih vodovodih</w:t>
            </w:r>
          </w:p>
        </w:tc>
      </w:tr>
      <w:tr w:rsidR="004D3C66" w:rsidRPr="002039A2" w:rsidTr="008551F8">
        <w:trPr>
          <w:trHeight w:val="339"/>
        </w:trPr>
        <w:tc>
          <w:tcPr>
            <w:tcW w:w="3412" w:type="dxa"/>
            <w:vMerge w:val="restart"/>
            <w:shd w:val="clear" w:color="auto" w:fill="FFFFFF"/>
            <w:tcMar>
              <w:top w:w="55" w:type="dxa"/>
              <w:left w:w="55" w:type="dxa"/>
              <w:bottom w:w="55" w:type="dxa"/>
              <w:right w:w="55" w:type="dxa"/>
            </w:tcMar>
            <w:vAlign w:val="center"/>
          </w:tcPr>
          <w:p w:rsidR="00A55582" w:rsidRDefault="00A55582" w:rsidP="008A62CC">
            <w:pPr>
              <w:suppressAutoHyphens/>
              <w:autoSpaceDE w:val="0"/>
              <w:spacing w:line="240" w:lineRule="auto"/>
              <w:jc w:val="both"/>
              <w:rPr>
                <w:rFonts w:eastAsia="SimSun" w:cs="Arial"/>
                <w:kern w:val="1"/>
                <w:sz w:val="16"/>
                <w:szCs w:val="16"/>
                <w:lang w:eastAsia="hi-IN" w:bidi="hi-IN"/>
              </w:rPr>
            </w:pPr>
          </w:p>
          <w:p w:rsidR="00411D98" w:rsidRDefault="00A55582" w:rsidP="008A62CC">
            <w:pPr>
              <w:suppressAutoHyphens/>
              <w:autoSpaceDE w:val="0"/>
              <w:spacing w:line="240" w:lineRule="auto"/>
              <w:jc w:val="both"/>
              <w:rPr>
                <w:rFonts w:eastAsia="SimSun" w:cs="Arial"/>
                <w:kern w:val="1"/>
                <w:sz w:val="16"/>
                <w:szCs w:val="16"/>
                <w:lang w:eastAsia="hi-IN" w:bidi="hi-IN"/>
              </w:rPr>
            </w:pPr>
            <w:r w:rsidRPr="00A55582">
              <w:rPr>
                <w:rFonts w:eastAsia="SimSun" w:cs="Arial"/>
                <w:kern w:val="1"/>
                <w:sz w:val="16"/>
                <w:szCs w:val="16"/>
                <w:lang w:eastAsia="hi-IN" w:bidi="hi-IN"/>
              </w:rPr>
              <w:t>Javni vodovodi, ki oskrbujejo 5.000 ali več prebivalcev imajo infrastrukturni indikator vodn</w:t>
            </w:r>
            <w:r w:rsidR="00411D98">
              <w:rPr>
                <w:rFonts w:eastAsia="SimSun" w:cs="Arial"/>
                <w:kern w:val="1"/>
                <w:sz w:val="16"/>
                <w:szCs w:val="16"/>
                <w:lang w:eastAsia="hi-IN" w:bidi="hi-IN"/>
              </w:rPr>
              <w:t>ih izgub (ILI) manjši ali enak 1,5</w:t>
            </w:r>
            <w:r w:rsidRPr="00A55582">
              <w:rPr>
                <w:rFonts w:eastAsia="SimSun" w:cs="Arial"/>
                <w:kern w:val="1"/>
                <w:sz w:val="16"/>
                <w:szCs w:val="16"/>
                <w:lang w:eastAsia="hi-IN" w:bidi="hi-IN"/>
              </w:rPr>
              <w:t xml:space="preserve">. </w:t>
            </w:r>
          </w:p>
          <w:p w:rsidR="00411D98" w:rsidRDefault="00411D98" w:rsidP="008A62CC">
            <w:pPr>
              <w:suppressAutoHyphens/>
              <w:autoSpaceDE w:val="0"/>
              <w:spacing w:line="240" w:lineRule="auto"/>
              <w:jc w:val="both"/>
              <w:rPr>
                <w:rFonts w:eastAsia="SimSun" w:cs="Arial"/>
                <w:kern w:val="1"/>
                <w:sz w:val="16"/>
                <w:szCs w:val="16"/>
                <w:lang w:eastAsia="hi-IN" w:bidi="hi-IN"/>
              </w:rPr>
            </w:pPr>
          </w:p>
          <w:p w:rsidR="004D3C66" w:rsidRPr="00A55582" w:rsidRDefault="00A55582" w:rsidP="008A62CC">
            <w:pPr>
              <w:suppressAutoHyphens/>
              <w:autoSpaceDE w:val="0"/>
              <w:spacing w:line="240" w:lineRule="auto"/>
              <w:jc w:val="both"/>
              <w:rPr>
                <w:rFonts w:eastAsia="SimSun" w:cs="Arial"/>
                <w:kern w:val="1"/>
                <w:sz w:val="16"/>
                <w:szCs w:val="16"/>
                <w:lang w:eastAsia="hi-IN" w:bidi="hi-IN"/>
              </w:rPr>
            </w:pPr>
            <w:r w:rsidRPr="00A55582">
              <w:rPr>
                <w:rFonts w:eastAsia="SimSun" w:cs="Arial"/>
                <w:kern w:val="1"/>
                <w:sz w:val="16"/>
                <w:szCs w:val="16"/>
                <w:lang w:eastAsia="hi-IN" w:bidi="hi-IN"/>
              </w:rPr>
              <w:t xml:space="preserve">Javni vodovodi, ki oskrbujejo manj kot 5.000 prebivalcev imajo </w:t>
            </w:r>
            <w:r w:rsidR="00411D98">
              <w:rPr>
                <w:rFonts w:eastAsia="SimSun" w:cs="Arial"/>
                <w:kern w:val="1"/>
                <w:sz w:val="16"/>
                <w:szCs w:val="16"/>
                <w:lang w:eastAsia="hi-IN" w:bidi="hi-IN"/>
              </w:rPr>
              <w:t>vodne izgube manjše ali enake 20</w:t>
            </w:r>
            <w:r w:rsidR="00F456F6">
              <w:rPr>
                <w:rFonts w:eastAsia="SimSun" w:cs="Arial"/>
                <w:kern w:val="1"/>
                <w:sz w:val="16"/>
                <w:szCs w:val="16"/>
                <w:lang w:eastAsia="hi-IN" w:bidi="hi-IN"/>
              </w:rPr>
              <w:t>% načrpane vode</w:t>
            </w:r>
            <w:r w:rsidRPr="00A55582">
              <w:rPr>
                <w:rFonts w:eastAsia="SimSun" w:cs="Arial"/>
                <w:kern w:val="1"/>
                <w:sz w:val="16"/>
                <w:szCs w:val="16"/>
                <w:lang w:eastAsia="hi-IN" w:bidi="hi-IN"/>
              </w:rPr>
              <w:t>.</w:t>
            </w:r>
          </w:p>
          <w:p w:rsidR="004D3C66" w:rsidRPr="002039A2" w:rsidRDefault="004D3C66" w:rsidP="008A62CC">
            <w:pPr>
              <w:suppressAutoHyphens/>
              <w:autoSpaceDE w:val="0"/>
              <w:autoSpaceDN w:val="0"/>
              <w:spacing w:line="240" w:lineRule="auto"/>
              <w:jc w:val="both"/>
              <w:textAlignment w:val="baseline"/>
              <w:rPr>
                <w:rFonts w:eastAsia="SimSun" w:cs="Arial"/>
                <w:kern w:val="3"/>
                <w:sz w:val="16"/>
                <w:szCs w:val="16"/>
                <w:highlight w:val="red"/>
                <w:lang w:eastAsia="zh-CN" w:bidi="hi-IN"/>
              </w:rPr>
            </w:pPr>
          </w:p>
        </w:tc>
        <w:tc>
          <w:tcPr>
            <w:tcW w:w="4962" w:type="dxa"/>
            <w:shd w:val="clear" w:color="auto" w:fill="auto"/>
            <w:tcMar>
              <w:top w:w="55" w:type="dxa"/>
              <w:left w:w="55" w:type="dxa"/>
              <w:bottom w:w="55" w:type="dxa"/>
              <w:right w:w="55" w:type="dxa"/>
            </w:tcMar>
            <w:vAlign w:val="center"/>
          </w:tcPr>
          <w:p w:rsidR="004D3C66" w:rsidRPr="00762D72" w:rsidRDefault="00762D72" w:rsidP="003C05B5">
            <w:pPr>
              <w:spacing w:line="240" w:lineRule="auto"/>
              <w:jc w:val="both"/>
              <w:rPr>
                <w:rFonts w:eastAsia="Calibri"/>
                <w:sz w:val="16"/>
                <w:szCs w:val="16"/>
              </w:rPr>
            </w:pPr>
            <w:r w:rsidRPr="00762D72">
              <w:rPr>
                <w:rFonts w:eastAsia="Calibri"/>
                <w:sz w:val="16"/>
                <w:szCs w:val="16"/>
              </w:rPr>
              <w:t xml:space="preserve">Ukrep 1: Vključitev stroškov vodnega povračila za vodne izgube </w:t>
            </w:r>
            <w:r w:rsidR="008A62CC">
              <w:rPr>
                <w:rFonts w:eastAsia="Calibri"/>
                <w:sz w:val="16"/>
                <w:szCs w:val="16"/>
              </w:rPr>
              <w:t xml:space="preserve"> </w:t>
            </w:r>
            <w:r w:rsidRPr="00762D72">
              <w:rPr>
                <w:rFonts w:eastAsia="Calibri"/>
                <w:sz w:val="16"/>
                <w:szCs w:val="16"/>
              </w:rPr>
              <w:t>v ceno izvajanja storitev oskrbe s pitno vodo</w:t>
            </w:r>
            <w:r w:rsidR="00B524EE">
              <w:rPr>
                <w:rFonts w:eastAsia="Calibri"/>
                <w:sz w:val="16"/>
                <w:szCs w:val="16"/>
              </w:rPr>
              <w:t>,</w:t>
            </w:r>
            <w:r w:rsidRPr="00762D72">
              <w:rPr>
                <w:rFonts w:eastAsia="Calibri"/>
                <w:sz w:val="16"/>
                <w:szCs w:val="16"/>
              </w:rPr>
              <w:t xml:space="preserve"> le do dopustne ravni vodnih izgub.</w:t>
            </w:r>
          </w:p>
        </w:tc>
        <w:tc>
          <w:tcPr>
            <w:tcW w:w="1124" w:type="dxa"/>
            <w:shd w:val="clear" w:color="auto" w:fill="auto"/>
            <w:tcMar>
              <w:top w:w="55" w:type="dxa"/>
              <w:left w:w="55" w:type="dxa"/>
              <w:bottom w:w="55" w:type="dxa"/>
              <w:right w:w="55" w:type="dxa"/>
            </w:tcMar>
            <w:vAlign w:val="center"/>
          </w:tcPr>
          <w:p w:rsidR="004D3C66" w:rsidRPr="002039A2" w:rsidRDefault="00762D72" w:rsidP="004D3C66">
            <w:pPr>
              <w:widowControl w:val="0"/>
              <w:suppressLineNumbers/>
              <w:suppressAutoHyphens/>
              <w:autoSpaceDN w:val="0"/>
              <w:spacing w:line="240" w:lineRule="auto"/>
              <w:jc w:val="center"/>
              <w:textAlignment w:val="baseline"/>
              <w:rPr>
                <w:rFonts w:eastAsia="SimSun" w:cs="Arial"/>
                <w:kern w:val="3"/>
                <w:sz w:val="16"/>
                <w:szCs w:val="16"/>
                <w:highlight w:val="red"/>
                <w:lang w:eastAsia="zh-CN" w:bidi="hi-IN"/>
              </w:rPr>
            </w:pPr>
            <w:r w:rsidRPr="00762D72">
              <w:rPr>
                <w:rFonts w:eastAsia="SimSun" w:cs="Arial"/>
                <w:kern w:val="3"/>
                <w:sz w:val="16"/>
                <w:szCs w:val="16"/>
                <w:lang w:eastAsia="zh-CN" w:bidi="hi-IN"/>
              </w:rPr>
              <w:t>/</w:t>
            </w:r>
          </w:p>
        </w:tc>
      </w:tr>
      <w:tr w:rsidR="004D3C66" w:rsidRPr="002039A2" w:rsidTr="008551F8">
        <w:tc>
          <w:tcPr>
            <w:tcW w:w="3412" w:type="dxa"/>
            <w:vMerge/>
            <w:shd w:val="clear" w:color="auto" w:fill="FFFFFF"/>
            <w:tcMar>
              <w:top w:w="55" w:type="dxa"/>
              <w:left w:w="55" w:type="dxa"/>
              <w:bottom w:w="55" w:type="dxa"/>
              <w:right w:w="55" w:type="dxa"/>
            </w:tcMar>
            <w:vAlign w:val="center"/>
          </w:tcPr>
          <w:p w:rsidR="004D3C66" w:rsidRPr="002039A2" w:rsidRDefault="004D3C66" w:rsidP="008A62CC">
            <w:pPr>
              <w:widowControl w:val="0"/>
              <w:suppressAutoHyphens/>
              <w:autoSpaceDN w:val="0"/>
              <w:spacing w:line="240" w:lineRule="auto"/>
              <w:jc w:val="both"/>
              <w:textAlignment w:val="baseline"/>
              <w:rPr>
                <w:rFonts w:eastAsia="SimSun" w:cs="Arial"/>
                <w:kern w:val="3"/>
                <w:sz w:val="16"/>
                <w:szCs w:val="16"/>
                <w:highlight w:val="red"/>
                <w:lang w:eastAsia="zh-CN" w:bidi="hi-IN"/>
              </w:rPr>
            </w:pPr>
          </w:p>
        </w:tc>
        <w:tc>
          <w:tcPr>
            <w:tcW w:w="4962" w:type="dxa"/>
            <w:shd w:val="clear" w:color="auto" w:fill="auto"/>
            <w:tcMar>
              <w:top w:w="55" w:type="dxa"/>
              <w:left w:w="55" w:type="dxa"/>
              <w:bottom w:w="55" w:type="dxa"/>
              <w:right w:w="55" w:type="dxa"/>
            </w:tcMar>
            <w:vAlign w:val="center"/>
          </w:tcPr>
          <w:p w:rsidR="004D3C66" w:rsidRPr="00762D72" w:rsidRDefault="00762D72" w:rsidP="008A62CC">
            <w:pPr>
              <w:tabs>
                <w:tab w:val="left" w:pos="284"/>
                <w:tab w:val="left" w:pos="851"/>
                <w:tab w:val="left" w:pos="1134"/>
                <w:tab w:val="left" w:pos="1276"/>
              </w:tabs>
              <w:suppressAutoHyphens/>
              <w:autoSpaceDE w:val="0"/>
              <w:spacing w:line="240" w:lineRule="auto"/>
              <w:jc w:val="both"/>
              <w:rPr>
                <w:rFonts w:eastAsia="Calibri" w:cs="Arial"/>
                <w:sz w:val="16"/>
                <w:szCs w:val="16"/>
              </w:rPr>
            </w:pPr>
            <w:r w:rsidRPr="00762D72">
              <w:rPr>
                <w:rFonts w:eastAsia="Calibri" w:cs="Arial"/>
                <w:bCs/>
                <w:sz w:val="16"/>
                <w:szCs w:val="16"/>
              </w:rPr>
              <w:t>Ukrep 2:</w:t>
            </w:r>
            <w:r w:rsidR="00B524EE">
              <w:rPr>
                <w:rFonts w:eastAsia="Calibri" w:cs="Arial"/>
                <w:sz w:val="16"/>
                <w:szCs w:val="16"/>
              </w:rPr>
              <w:t xml:space="preserve"> Obnova cevovodov na javnem vodovodu</w:t>
            </w:r>
          </w:p>
        </w:tc>
        <w:tc>
          <w:tcPr>
            <w:tcW w:w="1124" w:type="dxa"/>
            <w:shd w:val="clear" w:color="auto" w:fill="auto"/>
            <w:tcMar>
              <w:top w:w="55" w:type="dxa"/>
              <w:left w:w="55" w:type="dxa"/>
              <w:bottom w:w="55" w:type="dxa"/>
              <w:right w:w="55" w:type="dxa"/>
            </w:tcMar>
            <w:vAlign w:val="center"/>
          </w:tcPr>
          <w:p w:rsidR="004D3C66" w:rsidRPr="002039A2" w:rsidRDefault="00475B89" w:rsidP="004D3C66">
            <w:pPr>
              <w:widowControl w:val="0"/>
              <w:suppressLineNumbers/>
              <w:suppressAutoHyphens/>
              <w:autoSpaceDN w:val="0"/>
              <w:spacing w:line="240" w:lineRule="auto"/>
              <w:jc w:val="center"/>
              <w:textAlignment w:val="baseline"/>
              <w:rPr>
                <w:rFonts w:eastAsia="SimSun" w:cs="Arial"/>
                <w:kern w:val="3"/>
                <w:sz w:val="16"/>
                <w:szCs w:val="16"/>
                <w:highlight w:val="red"/>
                <w:lang w:eastAsia="zh-CN" w:bidi="hi-IN"/>
              </w:rPr>
            </w:pPr>
            <w:r>
              <w:rPr>
                <w:rFonts w:eastAsia="SimSun" w:cs="Arial"/>
                <w:kern w:val="3"/>
                <w:sz w:val="16"/>
                <w:szCs w:val="16"/>
                <w:lang w:eastAsia="zh-CN" w:bidi="hi-IN"/>
              </w:rPr>
              <w:t>456</w:t>
            </w:r>
          </w:p>
        </w:tc>
      </w:tr>
      <w:tr w:rsidR="004D3C66" w:rsidRPr="00ED1676" w:rsidTr="008551F8">
        <w:tc>
          <w:tcPr>
            <w:tcW w:w="3412" w:type="dxa"/>
            <w:vMerge/>
            <w:shd w:val="clear" w:color="auto" w:fill="FFFFFF"/>
            <w:tcMar>
              <w:top w:w="55" w:type="dxa"/>
              <w:left w:w="55" w:type="dxa"/>
              <w:bottom w:w="55" w:type="dxa"/>
              <w:right w:w="55" w:type="dxa"/>
            </w:tcMar>
            <w:vAlign w:val="center"/>
          </w:tcPr>
          <w:p w:rsidR="004D3C66" w:rsidRPr="002039A2" w:rsidRDefault="004D3C66" w:rsidP="008A62CC">
            <w:pPr>
              <w:widowControl w:val="0"/>
              <w:suppressAutoHyphens/>
              <w:autoSpaceDN w:val="0"/>
              <w:spacing w:line="240" w:lineRule="auto"/>
              <w:jc w:val="both"/>
              <w:textAlignment w:val="baseline"/>
              <w:rPr>
                <w:rFonts w:eastAsia="SimSun" w:cs="Arial"/>
                <w:kern w:val="3"/>
                <w:sz w:val="16"/>
                <w:szCs w:val="16"/>
                <w:highlight w:val="red"/>
                <w:lang w:eastAsia="zh-CN" w:bidi="hi-IN"/>
              </w:rPr>
            </w:pPr>
          </w:p>
        </w:tc>
        <w:tc>
          <w:tcPr>
            <w:tcW w:w="4962" w:type="dxa"/>
            <w:shd w:val="clear" w:color="auto" w:fill="auto"/>
            <w:tcMar>
              <w:top w:w="55" w:type="dxa"/>
              <w:left w:w="55" w:type="dxa"/>
              <w:bottom w:w="55" w:type="dxa"/>
              <w:right w:w="55" w:type="dxa"/>
            </w:tcMar>
            <w:vAlign w:val="center"/>
          </w:tcPr>
          <w:p w:rsidR="004D3C66" w:rsidRPr="002E5458" w:rsidRDefault="00780207" w:rsidP="008A62CC">
            <w:pPr>
              <w:widowControl w:val="0"/>
              <w:suppressLineNumbers/>
              <w:suppressAutoHyphens/>
              <w:autoSpaceDN w:val="0"/>
              <w:spacing w:line="240" w:lineRule="auto"/>
              <w:jc w:val="both"/>
              <w:textAlignment w:val="baseline"/>
              <w:rPr>
                <w:rFonts w:eastAsia="SimSun" w:cs="Arial"/>
                <w:kern w:val="3"/>
                <w:sz w:val="16"/>
                <w:szCs w:val="16"/>
                <w:lang w:eastAsia="zh-CN" w:bidi="hi-IN"/>
              </w:rPr>
            </w:pPr>
            <w:r w:rsidRPr="002E5458">
              <w:rPr>
                <w:rFonts w:eastAsia="SimSun" w:cs="Arial"/>
                <w:kern w:val="3"/>
                <w:sz w:val="16"/>
                <w:szCs w:val="16"/>
                <w:lang w:eastAsia="zh-CN" w:bidi="hi-IN"/>
              </w:rPr>
              <w:t xml:space="preserve">Ukrep 3: Drugi </w:t>
            </w:r>
            <w:r w:rsidR="002E5458" w:rsidRPr="002E5458">
              <w:rPr>
                <w:rFonts w:eastAsia="SimSun" w:cs="Arial"/>
                <w:kern w:val="3"/>
                <w:sz w:val="16"/>
                <w:szCs w:val="16"/>
                <w:lang w:eastAsia="zh-CN" w:bidi="hi-IN"/>
              </w:rPr>
              <w:t>ukrepi povezani z zmanjšanjem vodnih izgub</w:t>
            </w:r>
          </w:p>
        </w:tc>
        <w:tc>
          <w:tcPr>
            <w:tcW w:w="1124" w:type="dxa"/>
            <w:shd w:val="clear" w:color="auto" w:fill="auto"/>
            <w:tcMar>
              <w:top w:w="55" w:type="dxa"/>
              <w:left w:w="55" w:type="dxa"/>
              <w:bottom w:w="55" w:type="dxa"/>
              <w:right w:w="55" w:type="dxa"/>
            </w:tcMar>
            <w:vAlign w:val="center"/>
          </w:tcPr>
          <w:p w:rsidR="004D3C66" w:rsidRPr="00F41A29" w:rsidRDefault="002E5458" w:rsidP="004D3C66">
            <w:pPr>
              <w:widowControl w:val="0"/>
              <w:suppressLineNumbers/>
              <w:suppressAutoHyphens/>
              <w:autoSpaceDN w:val="0"/>
              <w:spacing w:line="240" w:lineRule="auto"/>
              <w:jc w:val="center"/>
              <w:textAlignment w:val="baseline"/>
              <w:rPr>
                <w:rFonts w:eastAsia="SimSun" w:cs="Arial"/>
                <w:kern w:val="3"/>
                <w:sz w:val="16"/>
                <w:szCs w:val="16"/>
                <w:lang w:eastAsia="zh-CN" w:bidi="hi-IN"/>
              </w:rPr>
            </w:pPr>
            <w:r>
              <w:rPr>
                <w:rFonts w:eastAsia="SimSun" w:cs="Arial"/>
                <w:kern w:val="3"/>
                <w:sz w:val="16"/>
                <w:szCs w:val="16"/>
                <w:lang w:eastAsia="zh-CN" w:bidi="hi-IN"/>
              </w:rPr>
              <w:t>30</w:t>
            </w:r>
          </w:p>
        </w:tc>
      </w:tr>
      <w:tr w:rsidR="004D3C66" w:rsidRPr="00ED1676" w:rsidTr="003B687B">
        <w:tc>
          <w:tcPr>
            <w:tcW w:w="9498" w:type="dxa"/>
            <w:gridSpan w:val="3"/>
            <w:shd w:val="clear" w:color="auto" w:fill="auto"/>
            <w:tcMar>
              <w:top w:w="55" w:type="dxa"/>
              <w:left w:w="55" w:type="dxa"/>
              <w:bottom w:w="55" w:type="dxa"/>
              <w:right w:w="55" w:type="dxa"/>
            </w:tcMar>
            <w:vAlign w:val="center"/>
          </w:tcPr>
          <w:p w:rsidR="004D3C66" w:rsidRPr="005844A8" w:rsidRDefault="004D3C66" w:rsidP="003B687B">
            <w:pPr>
              <w:widowControl w:val="0"/>
              <w:suppressLineNumbers/>
              <w:suppressAutoHyphens/>
              <w:autoSpaceDN w:val="0"/>
              <w:spacing w:line="240" w:lineRule="auto"/>
              <w:jc w:val="center"/>
              <w:textAlignment w:val="baseline"/>
              <w:rPr>
                <w:rFonts w:eastAsia="SimSun" w:cs="Arial"/>
                <w:b/>
                <w:bCs/>
                <w:kern w:val="3"/>
                <w:sz w:val="16"/>
                <w:szCs w:val="16"/>
                <w:lang w:eastAsia="zh-CN" w:bidi="hi-IN"/>
              </w:rPr>
            </w:pPr>
            <w:r w:rsidRPr="005844A8">
              <w:rPr>
                <w:rFonts w:eastAsia="SimSun" w:cs="Arial"/>
                <w:b/>
                <w:bCs/>
                <w:kern w:val="3"/>
                <w:sz w:val="16"/>
                <w:szCs w:val="16"/>
                <w:lang w:eastAsia="zh-CN" w:bidi="hi-IN"/>
              </w:rPr>
              <w:t>Zagotavljanje rezervnih zajetij za pitno vodo</w:t>
            </w:r>
          </w:p>
        </w:tc>
      </w:tr>
      <w:tr w:rsidR="004D3C66" w:rsidRPr="00ED1676" w:rsidTr="008551F8">
        <w:tc>
          <w:tcPr>
            <w:tcW w:w="3412" w:type="dxa"/>
            <w:shd w:val="clear" w:color="auto" w:fill="auto"/>
            <w:tcMar>
              <w:top w:w="55" w:type="dxa"/>
              <w:left w:w="55" w:type="dxa"/>
              <w:bottom w:w="55" w:type="dxa"/>
              <w:right w:w="55" w:type="dxa"/>
            </w:tcMar>
            <w:vAlign w:val="center"/>
          </w:tcPr>
          <w:p w:rsidR="004D3C66" w:rsidRPr="005251EA" w:rsidRDefault="00193A4E" w:rsidP="008A62CC">
            <w:pPr>
              <w:suppressAutoHyphens/>
              <w:autoSpaceDE w:val="0"/>
              <w:autoSpaceDN w:val="0"/>
              <w:spacing w:line="240" w:lineRule="auto"/>
              <w:jc w:val="both"/>
              <w:textAlignment w:val="baseline"/>
              <w:rPr>
                <w:rFonts w:eastAsia="SimSun" w:cs="Arial"/>
                <w:kern w:val="3"/>
                <w:sz w:val="16"/>
                <w:szCs w:val="16"/>
                <w:highlight w:val="red"/>
                <w:lang w:eastAsia="zh-CN" w:bidi="hi-IN"/>
              </w:rPr>
            </w:pPr>
            <w:r w:rsidRPr="005844A8">
              <w:rPr>
                <w:rFonts w:eastAsia="SimSun" w:cs="Arial"/>
                <w:kern w:val="3"/>
                <w:sz w:val="16"/>
                <w:szCs w:val="16"/>
                <w:lang w:eastAsia="zh-CN" w:bidi="hi-IN"/>
              </w:rPr>
              <w:t>Zagotovitev rezervnih zajetij za pitno vodo za javne vodovodne sisteme, ki oskrbujejo 300 ali več prebivalcev.</w:t>
            </w:r>
          </w:p>
        </w:tc>
        <w:tc>
          <w:tcPr>
            <w:tcW w:w="4962" w:type="dxa"/>
            <w:shd w:val="clear" w:color="auto" w:fill="auto"/>
            <w:tcMar>
              <w:top w:w="55" w:type="dxa"/>
              <w:left w:w="55" w:type="dxa"/>
              <w:bottom w:w="55" w:type="dxa"/>
              <w:right w:w="55" w:type="dxa"/>
            </w:tcMar>
            <w:vAlign w:val="center"/>
          </w:tcPr>
          <w:p w:rsidR="004D3C66" w:rsidRPr="005844A8" w:rsidRDefault="00AC5D55" w:rsidP="008A62CC">
            <w:pPr>
              <w:suppressAutoHyphens/>
              <w:autoSpaceDE w:val="0"/>
              <w:autoSpaceDN w:val="0"/>
              <w:spacing w:line="240" w:lineRule="auto"/>
              <w:jc w:val="both"/>
              <w:textAlignment w:val="baseline"/>
              <w:rPr>
                <w:rFonts w:eastAsia="Tahoma" w:cs="Arial"/>
                <w:kern w:val="3"/>
                <w:sz w:val="16"/>
                <w:szCs w:val="16"/>
                <w:lang w:eastAsia="zh-CN"/>
              </w:rPr>
            </w:pPr>
            <w:r w:rsidRPr="005844A8">
              <w:rPr>
                <w:rFonts w:eastAsia="Tahoma" w:cs="Arial"/>
                <w:kern w:val="3"/>
                <w:sz w:val="16"/>
                <w:szCs w:val="16"/>
                <w:lang w:eastAsia="zh-CN"/>
              </w:rPr>
              <w:t>Zagotovitev rezervnega za</w:t>
            </w:r>
            <w:r w:rsidR="00FA043E" w:rsidRPr="005844A8">
              <w:rPr>
                <w:rFonts w:eastAsia="Tahoma" w:cs="Arial"/>
                <w:kern w:val="3"/>
                <w:sz w:val="16"/>
                <w:szCs w:val="16"/>
                <w:lang w:eastAsia="zh-CN"/>
              </w:rPr>
              <w:t>jetja</w:t>
            </w:r>
            <w:r w:rsidR="008D3359" w:rsidRPr="005844A8">
              <w:rPr>
                <w:rFonts w:eastAsia="Tahoma" w:cs="Arial"/>
                <w:kern w:val="3"/>
                <w:sz w:val="16"/>
                <w:szCs w:val="16"/>
                <w:lang w:eastAsia="zh-CN"/>
              </w:rPr>
              <w:t xml:space="preserve"> za pitno vodo </w:t>
            </w:r>
            <w:r w:rsidRPr="005844A8">
              <w:rPr>
                <w:rFonts w:eastAsia="Tahoma" w:cs="Arial"/>
                <w:kern w:val="3"/>
                <w:sz w:val="16"/>
                <w:szCs w:val="16"/>
                <w:lang w:eastAsia="zh-CN"/>
              </w:rPr>
              <w:t>za 157 javnih vodovodov.</w:t>
            </w:r>
          </w:p>
        </w:tc>
        <w:tc>
          <w:tcPr>
            <w:tcW w:w="1124" w:type="dxa"/>
            <w:shd w:val="clear" w:color="auto" w:fill="auto"/>
            <w:tcMar>
              <w:top w:w="55" w:type="dxa"/>
              <w:left w:w="55" w:type="dxa"/>
              <w:bottom w:w="55" w:type="dxa"/>
              <w:right w:w="55" w:type="dxa"/>
            </w:tcMar>
            <w:vAlign w:val="center"/>
          </w:tcPr>
          <w:p w:rsidR="004D3C66" w:rsidRPr="005251EA" w:rsidRDefault="00557388" w:rsidP="004D3C66">
            <w:pPr>
              <w:widowControl w:val="0"/>
              <w:suppressLineNumbers/>
              <w:suppressAutoHyphens/>
              <w:autoSpaceDN w:val="0"/>
              <w:spacing w:line="240" w:lineRule="auto"/>
              <w:jc w:val="center"/>
              <w:textAlignment w:val="baseline"/>
              <w:rPr>
                <w:rFonts w:eastAsia="SimSun" w:cs="Arial"/>
                <w:kern w:val="3"/>
                <w:sz w:val="16"/>
                <w:szCs w:val="16"/>
                <w:highlight w:val="red"/>
                <w:lang w:eastAsia="zh-CN" w:bidi="hi-IN"/>
              </w:rPr>
            </w:pPr>
            <w:r w:rsidRPr="005844A8">
              <w:rPr>
                <w:rFonts w:eastAsia="SimSun" w:cs="Arial"/>
                <w:kern w:val="3"/>
                <w:sz w:val="16"/>
                <w:szCs w:val="16"/>
                <w:lang w:eastAsia="zh-CN" w:bidi="hi-IN"/>
              </w:rPr>
              <w:t>50</w:t>
            </w:r>
          </w:p>
        </w:tc>
      </w:tr>
      <w:tr w:rsidR="004D3C66" w:rsidRPr="00ED1676" w:rsidTr="003B687B">
        <w:tc>
          <w:tcPr>
            <w:tcW w:w="9498" w:type="dxa"/>
            <w:gridSpan w:val="3"/>
            <w:shd w:val="clear" w:color="auto" w:fill="auto"/>
            <w:tcMar>
              <w:top w:w="55" w:type="dxa"/>
              <w:left w:w="55" w:type="dxa"/>
              <w:bottom w:w="55" w:type="dxa"/>
              <w:right w:w="55" w:type="dxa"/>
            </w:tcMar>
            <w:vAlign w:val="center"/>
          </w:tcPr>
          <w:p w:rsidR="004D3C66" w:rsidRPr="007627D3" w:rsidRDefault="004D3C66" w:rsidP="003B687B">
            <w:pPr>
              <w:widowControl w:val="0"/>
              <w:suppressLineNumbers/>
              <w:suppressAutoHyphens/>
              <w:autoSpaceDN w:val="0"/>
              <w:spacing w:line="240" w:lineRule="auto"/>
              <w:jc w:val="center"/>
              <w:textAlignment w:val="baseline"/>
              <w:rPr>
                <w:rFonts w:eastAsia="SimSun" w:cs="Arial"/>
                <w:b/>
                <w:bCs/>
                <w:kern w:val="3"/>
                <w:sz w:val="16"/>
                <w:szCs w:val="16"/>
                <w:lang w:eastAsia="zh-CN" w:bidi="hi-IN"/>
              </w:rPr>
            </w:pPr>
            <w:r w:rsidRPr="007627D3">
              <w:rPr>
                <w:rFonts w:eastAsia="SimSun" w:cs="Arial"/>
                <w:b/>
                <w:bCs/>
                <w:kern w:val="3"/>
                <w:sz w:val="16"/>
                <w:szCs w:val="16"/>
                <w:lang w:eastAsia="zh-CN" w:bidi="hi-IN"/>
              </w:rPr>
              <w:t>Doseganje standardov opremljenosti iz</w:t>
            </w:r>
            <w:r w:rsidR="006D56E2" w:rsidRPr="007627D3">
              <w:rPr>
                <w:rFonts w:eastAsia="SimSun" w:cs="Arial"/>
                <w:b/>
                <w:bCs/>
                <w:kern w:val="3"/>
                <w:sz w:val="16"/>
                <w:szCs w:val="16"/>
                <w:lang w:eastAsia="zh-CN" w:bidi="hi-IN"/>
              </w:rPr>
              <w:t xml:space="preserve"> 9. čle</w:t>
            </w:r>
            <w:r w:rsidR="004E7A2D" w:rsidRPr="007627D3">
              <w:rPr>
                <w:rFonts w:eastAsia="SimSun" w:cs="Arial"/>
                <w:b/>
                <w:bCs/>
                <w:kern w:val="3"/>
                <w:sz w:val="16"/>
                <w:szCs w:val="16"/>
                <w:lang w:eastAsia="zh-CN" w:bidi="hi-IN"/>
              </w:rPr>
              <w:t>na u</w:t>
            </w:r>
            <w:r w:rsidR="006D56E2" w:rsidRPr="007627D3">
              <w:rPr>
                <w:rFonts w:eastAsia="SimSun" w:cs="Arial"/>
                <w:b/>
                <w:bCs/>
                <w:kern w:val="3"/>
                <w:sz w:val="16"/>
                <w:szCs w:val="16"/>
                <w:lang w:eastAsia="zh-CN" w:bidi="hi-IN"/>
              </w:rPr>
              <w:t>redbe</w:t>
            </w:r>
          </w:p>
        </w:tc>
      </w:tr>
      <w:tr w:rsidR="004D3C66" w:rsidRPr="00ED1676" w:rsidTr="008551F8">
        <w:tc>
          <w:tcPr>
            <w:tcW w:w="3412" w:type="dxa"/>
            <w:shd w:val="clear" w:color="auto" w:fill="auto"/>
            <w:tcMar>
              <w:top w:w="55" w:type="dxa"/>
              <w:left w:w="55" w:type="dxa"/>
              <w:bottom w:w="55" w:type="dxa"/>
              <w:right w:w="55" w:type="dxa"/>
            </w:tcMar>
            <w:vAlign w:val="center"/>
          </w:tcPr>
          <w:p w:rsidR="004D3C66" w:rsidRPr="007627D3" w:rsidRDefault="006D56E2" w:rsidP="004D3C66">
            <w:pPr>
              <w:suppressAutoHyphens/>
              <w:autoSpaceDE w:val="0"/>
              <w:autoSpaceDN w:val="0"/>
              <w:spacing w:line="240" w:lineRule="auto"/>
              <w:jc w:val="both"/>
              <w:textAlignment w:val="baseline"/>
              <w:rPr>
                <w:rFonts w:eastAsia="SimSun" w:cs="Arial"/>
                <w:kern w:val="3"/>
                <w:sz w:val="16"/>
                <w:szCs w:val="16"/>
                <w:lang w:eastAsia="zh-CN" w:bidi="hi-IN"/>
              </w:rPr>
            </w:pPr>
            <w:r w:rsidRPr="007627D3">
              <w:rPr>
                <w:rFonts w:eastAsia="SimSun" w:cs="Arial"/>
                <w:kern w:val="3"/>
                <w:sz w:val="16"/>
                <w:szCs w:val="16"/>
                <w:lang w:eastAsia="zh-CN" w:bidi="hi-IN"/>
              </w:rPr>
              <w:t>Doseganje standarda opremljenosti iz 9. člena Uredbe o oskrbi s pitno vodo.</w:t>
            </w:r>
          </w:p>
        </w:tc>
        <w:tc>
          <w:tcPr>
            <w:tcW w:w="4962" w:type="dxa"/>
            <w:shd w:val="clear" w:color="auto" w:fill="auto"/>
            <w:tcMar>
              <w:top w:w="55" w:type="dxa"/>
              <w:left w:w="55" w:type="dxa"/>
              <w:bottom w:w="55" w:type="dxa"/>
              <w:right w:w="55" w:type="dxa"/>
            </w:tcMar>
            <w:vAlign w:val="center"/>
          </w:tcPr>
          <w:p w:rsidR="004D3C66" w:rsidRPr="007627D3" w:rsidRDefault="004E7A2D" w:rsidP="00352DDC">
            <w:pPr>
              <w:suppressAutoHyphens/>
              <w:autoSpaceDE w:val="0"/>
              <w:autoSpaceDN w:val="0"/>
              <w:spacing w:line="240" w:lineRule="auto"/>
              <w:jc w:val="both"/>
              <w:textAlignment w:val="baseline"/>
              <w:rPr>
                <w:rFonts w:eastAsia="Tahoma" w:cs="Arial"/>
                <w:kern w:val="3"/>
                <w:sz w:val="16"/>
                <w:szCs w:val="16"/>
                <w:lang w:eastAsia="zh-CN"/>
              </w:rPr>
            </w:pPr>
            <w:r w:rsidRPr="007627D3">
              <w:rPr>
                <w:rFonts w:eastAsia="Tahoma" w:cs="Arial"/>
                <w:kern w:val="3"/>
                <w:sz w:val="16"/>
                <w:szCs w:val="16"/>
                <w:lang w:eastAsia="zh-CN"/>
              </w:rPr>
              <w:t>Zagotovitev javnega vodovoda na 409 območjih poselitve oziroma za 54.797 prebivalcev.</w:t>
            </w:r>
          </w:p>
        </w:tc>
        <w:tc>
          <w:tcPr>
            <w:tcW w:w="1124" w:type="dxa"/>
            <w:shd w:val="clear" w:color="auto" w:fill="auto"/>
            <w:tcMar>
              <w:top w:w="55" w:type="dxa"/>
              <w:left w:w="55" w:type="dxa"/>
              <w:bottom w:w="55" w:type="dxa"/>
              <w:right w:w="55" w:type="dxa"/>
            </w:tcMar>
            <w:vAlign w:val="center"/>
          </w:tcPr>
          <w:p w:rsidR="004D3C66" w:rsidRPr="005251EA" w:rsidRDefault="003B3B3F" w:rsidP="004D3C66">
            <w:pPr>
              <w:widowControl w:val="0"/>
              <w:suppressLineNumbers/>
              <w:suppressAutoHyphens/>
              <w:autoSpaceDN w:val="0"/>
              <w:spacing w:line="240" w:lineRule="auto"/>
              <w:jc w:val="center"/>
              <w:textAlignment w:val="baseline"/>
              <w:rPr>
                <w:rFonts w:eastAsia="SimSun" w:cs="Arial"/>
                <w:kern w:val="3"/>
                <w:sz w:val="16"/>
                <w:szCs w:val="16"/>
                <w:highlight w:val="red"/>
                <w:lang w:eastAsia="zh-CN" w:bidi="hi-IN"/>
              </w:rPr>
            </w:pPr>
            <w:r w:rsidRPr="007627D3">
              <w:rPr>
                <w:rFonts w:eastAsia="SimSun" w:cs="Arial"/>
                <w:kern w:val="3"/>
                <w:sz w:val="16"/>
                <w:szCs w:val="16"/>
                <w:lang w:eastAsia="zh-CN" w:bidi="hi-IN"/>
              </w:rPr>
              <w:t>58,6</w:t>
            </w:r>
          </w:p>
        </w:tc>
      </w:tr>
      <w:tr w:rsidR="004D3C66" w:rsidRPr="00193A4E" w:rsidTr="003B687B">
        <w:tc>
          <w:tcPr>
            <w:tcW w:w="9498" w:type="dxa"/>
            <w:gridSpan w:val="3"/>
            <w:shd w:val="clear" w:color="auto" w:fill="auto"/>
            <w:tcMar>
              <w:top w:w="55" w:type="dxa"/>
              <w:left w:w="55" w:type="dxa"/>
              <w:bottom w:w="55" w:type="dxa"/>
              <w:right w:w="55" w:type="dxa"/>
            </w:tcMar>
            <w:vAlign w:val="center"/>
          </w:tcPr>
          <w:p w:rsidR="004D3C66" w:rsidRPr="00395922" w:rsidRDefault="004D3C66" w:rsidP="003B687B">
            <w:pPr>
              <w:widowControl w:val="0"/>
              <w:suppressLineNumbers/>
              <w:suppressAutoHyphens/>
              <w:autoSpaceDN w:val="0"/>
              <w:spacing w:line="240" w:lineRule="auto"/>
              <w:jc w:val="center"/>
              <w:textAlignment w:val="baseline"/>
              <w:rPr>
                <w:rFonts w:eastAsia="SimSun" w:cs="Arial"/>
                <w:b/>
                <w:bCs/>
                <w:kern w:val="3"/>
                <w:sz w:val="16"/>
                <w:szCs w:val="16"/>
                <w:lang w:eastAsia="zh-CN" w:bidi="hi-IN"/>
              </w:rPr>
            </w:pPr>
            <w:r w:rsidRPr="00395922">
              <w:rPr>
                <w:rFonts w:eastAsia="SimSun" w:cs="Arial"/>
                <w:b/>
                <w:bCs/>
                <w:kern w:val="3"/>
                <w:sz w:val="16"/>
                <w:szCs w:val="16"/>
                <w:lang w:eastAsia="zh-CN" w:bidi="hi-IN"/>
              </w:rPr>
              <w:t>Povečanje varnosti oskrbe s pitno vodo na območjih javnih vodovodov</w:t>
            </w:r>
          </w:p>
        </w:tc>
      </w:tr>
      <w:tr w:rsidR="004D3C66" w:rsidRPr="00ED1676" w:rsidTr="008551F8">
        <w:tc>
          <w:tcPr>
            <w:tcW w:w="3412" w:type="dxa"/>
            <w:shd w:val="clear" w:color="auto" w:fill="auto"/>
            <w:tcMar>
              <w:top w:w="55" w:type="dxa"/>
              <w:left w:w="55" w:type="dxa"/>
              <w:bottom w:w="55" w:type="dxa"/>
              <w:right w:w="55" w:type="dxa"/>
            </w:tcMar>
            <w:vAlign w:val="center"/>
          </w:tcPr>
          <w:p w:rsidR="004D3C66" w:rsidRPr="00395922" w:rsidRDefault="00B22DCA" w:rsidP="008A62CC">
            <w:pPr>
              <w:widowControl w:val="0"/>
              <w:suppressLineNumbers/>
              <w:suppressAutoHyphens/>
              <w:autoSpaceDN w:val="0"/>
              <w:spacing w:line="240" w:lineRule="auto"/>
              <w:jc w:val="both"/>
              <w:textAlignment w:val="baseline"/>
              <w:rPr>
                <w:rFonts w:eastAsia="SimSun" w:cs="Arial"/>
                <w:kern w:val="3"/>
                <w:sz w:val="16"/>
                <w:szCs w:val="16"/>
                <w:lang w:eastAsia="zh-CN" w:bidi="hi-IN"/>
              </w:rPr>
            </w:pPr>
            <w:r w:rsidRPr="00395922">
              <w:rPr>
                <w:rFonts w:eastAsia="SimSun" w:cs="Arial"/>
                <w:kern w:val="3"/>
                <w:sz w:val="16"/>
                <w:szCs w:val="16"/>
                <w:lang w:eastAsia="zh-CN" w:bidi="hi-IN"/>
              </w:rPr>
              <w:t>Povečanje varnosti oskrbe s pitno vodo na območjih javnih vodovodov.</w:t>
            </w:r>
          </w:p>
        </w:tc>
        <w:tc>
          <w:tcPr>
            <w:tcW w:w="4962" w:type="dxa"/>
            <w:shd w:val="clear" w:color="auto" w:fill="auto"/>
            <w:tcMar>
              <w:top w:w="55" w:type="dxa"/>
              <w:left w:w="55" w:type="dxa"/>
              <w:bottom w:w="55" w:type="dxa"/>
              <w:right w:w="55" w:type="dxa"/>
            </w:tcMar>
            <w:vAlign w:val="center"/>
          </w:tcPr>
          <w:p w:rsidR="004D3C66" w:rsidRPr="00395922" w:rsidRDefault="00B22DCA" w:rsidP="008A62CC">
            <w:pPr>
              <w:widowControl w:val="0"/>
              <w:suppressLineNumbers/>
              <w:suppressAutoHyphens/>
              <w:autoSpaceDN w:val="0"/>
              <w:spacing w:line="240" w:lineRule="auto"/>
              <w:jc w:val="both"/>
              <w:textAlignment w:val="baseline"/>
              <w:rPr>
                <w:rFonts w:eastAsia="SimSun" w:cs="Arial"/>
                <w:kern w:val="3"/>
                <w:sz w:val="16"/>
                <w:szCs w:val="16"/>
                <w:lang w:eastAsia="zh-CN" w:bidi="hi-IN"/>
              </w:rPr>
            </w:pPr>
            <w:r w:rsidRPr="00395922">
              <w:rPr>
                <w:rFonts w:eastAsia="SimSun" w:cs="Arial"/>
                <w:kern w:val="3"/>
                <w:sz w:val="16"/>
                <w:szCs w:val="16"/>
                <w:lang w:eastAsia="zh-CN" w:bidi="hi-IN"/>
              </w:rPr>
              <w:t>Zagotovitev ustrezne priprave vode za 55 javnih vodovodov.</w:t>
            </w:r>
          </w:p>
        </w:tc>
        <w:tc>
          <w:tcPr>
            <w:tcW w:w="1124" w:type="dxa"/>
            <w:shd w:val="clear" w:color="auto" w:fill="auto"/>
            <w:tcMar>
              <w:top w:w="55" w:type="dxa"/>
              <w:left w:w="55" w:type="dxa"/>
              <w:bottom w:w="55" w:type="dxa"/>
              <w:right w:w="55" w:type="dxa"/>
            </w:tcMar>
            <w:vAlign w:val="center"/>
          </w:tcPr>
          <w:p w:rsidR="004D3C66" w:rsidRPr="00395922" w:rsidRDefault="00B22DCA" w:rsidP="004D3C66">
            <w:pPr>
              <w:widowControl w:val="0"/>
              <w:suppressLineNumbers/>
              <w:suppressAutoHyphens/>
              <w:autoSpaceDN w:val="0"/>
              <w:spacing w:line="240" w:lineRule="auto"/>
              <w:jc w:val="center"/>
              <w:textAlignment w:val="baseline"/>
              <w:rPr>
                <w:rFonts w:eastAsia="SimSun" w:cs="Arial"/>
                <w:kern w:val="3"/>
                <w:sz w:val="16"/>
                <w:szCs w:val="16"/>
                <w:lang w:eastAsia="zh-CN" w:bidi="hi-IN"/>
              </w:rPr>
            </w:pPr>
            <w:r w:rsidRPr="00395922">
              <w:rPr>
                <w:rFonts w:eastAsia="SimSun" w:cs="Arial"/>
                <w:kern w:val="3"/>
                <w:sz w:val="16"/>
                <w:szCs w:val="16"/>
                <w:lang w:eastAsia="zh-CN" w:bidi="hi-IN"/>
              </w:rPr>
              <w:t>5,8</w:t>
            </w:r>
          </w:p>
        </w:tc>
      </w:tr>
      <w:tr w:rsidR="004D3C66" w:rsidRPr="00ED1676" w:rsidTr="003B687B">
        <w:tc>
          <w:tcPr>
            <w:tcW w:w="9498" w:type="dxa"/>
            <w:gridSpan w:val="3"/>
            <w:shd w:val="clear" w:color="auto" w:fill="auto"/>
            <w:tcMar>
              <w:top w:w="55" w:type="dxa"/>
              <w:left w:w="55" w:type="dxa"/>
              <w:bottom w:w="55" w:type="dxa"/>
              <w:right w:w="55" w:type="dxa"/>
            </w:tcMar>
            <w:vAlign w:val="center"/>
          </w:tcPr>
          <w:p w:rsidR="004D3C66" w:rsidRPr="005251EA" w:rsidRDefault="004D3C66" w:rsidP="003B687B">
            <w:pPr>
              <w:widowControl w:val="0"/>
              <w:suppressLineNumbers/>
              <w:suppressAutoHyphens/>
              <w:autoSpaceDN w:val="0"/>
              <w:spacing w:line="240" w:lineRule="auto"/>
              <w:jc w:val="center"/>
              <w:textAlignment w:val="baseline"/>
              <w:rPr>
                <w:rFonts w:eastAsia="SimSun" w:cs="Arial"/>
                <w:b/>
                <w:bCs/>
                <w:kern w:val="3"/>
                <w:sz w:val="16"/>
                <w:szCs w:val="16"/>
                <w:highlight w:val="red"/>
                <w:lang w:eastAsia="zh-CN" w:bidi="hi-IN"/>
              </w:rPr>
            </w:pPr>
            <w:r w:rsidRPr="00A659BD">
              <w:rPr>
                <w:rFonts w:eastAsia="SimSun" w:cs="Arial"/>
                <w:b/>
                <w:bCs/>
                <w:kern w:val="3"/>
                <w:sz w:val="16"/>
                <w:szCs w:val="16"/>
                <w:lang w:eastAsia="zh-CN" w:bidi="hi-IN"/>
              </w:rPr>
              <w:t>Povečanje učinkovitosti in gospodarnosti izvajanja javne službe</w:t>
            </w:r>
          </w:p>
        </w:tc>
      </w:tr>
      <w:tr w:rsidR="00F77382" w:rsidRPr="00ED1676" w:rsidTr="008551F8">
        <w:tc>
          <w:tcPr>
            <w:tcW w:w="3412" w:type="dxa"/>
            <w:vMerge w:val="restart"/>
            <w:shd w:val="clear" w:color="auto" w:fill="auto"/>
            <w:tcMar>
              <w:top w:w="55" w:type="dxa"/>
              <w:left w:w="55" w:type="dxa"/>
              <w:bottom w:w="55" w:type="dxa"/>
              <w:right w:w="55" w:type="dxa"/>
            </w:tcMar>
            <w:vAlign w:val="center"/>
          </w:tcPr>
          <w:p w:rsidR="00C33ABD" w:rsidRPr="005251EA" w:rsidRDefault="00C33ABD" w:rsidP="008A62CC">
            <w:pPr>
              <w:widowControl w:val="0"/>
              <w:suppressLineNumbers/>
              <w:suppressAutoHyphens/>
              <w:autoSpaceDN w:val="0"/>
              <w:spacing w:line="240" w:lineRule="auto"/>
              <w:jc w:val="both"/>
              <w:textAlignment w:val="baseline"/>
              <w:rPr>
                <w:rFonts w:eastAsia="SimSun" w:cs="Arial"/>
                <w:kern w:val="3"/>
                <w:sz w:val="16"/>
                <w:szCs w:val="16"/>
                <w:highlight w:val="red"/>
                <w:lang w:eastAsia="zh-CN" w:bidi="hi-IN"/>
              </w:rPr>
            </w:pPr>
          </w:p>
          <w:p w:rsidR="00F77382" w:rsidRPr="00A659BD" w:rsidRDefault="00C33ABD" w:rsidP="008A62CC">
            <w:pPr>
              <w:widowControl w:val="0"/>
              <w:suppressLineNumbers/>
              <w:suppressAutoHyphens/>
              <w:autoSpaceDN w:val="0"/>
              <w:spacing w:line="240" w:lineRule="auto"/>
              <w:jc w:val="both"/>
              <w:textAlignment w:val="baseline"/>
              <w:rPr>
                <w:rFonts w:eastAsia="SimSun" w:cs="Arial"/>
                <w:kern w:val="3"/>
                <w:sz w:val="16"/>
                <w:szCs w:val="16"/>
                <w:lang w:eastAsia="zh-CN" w:bidi="hi-IN"/>
              </w:rPr>
            </w:pPr>
            <w:r w:rsidRPr="00A659BD">
              <w:rPr>
                <w:rFonts w:eastAsia="SimSun" w:cs="Arial"/>
                <w:kern w:val="3"/>
                <w:sz w:val="16"/>
                <w:szCs w:val="16"/>
                <w:lang w:eastAsia="zh-CN" w:bidi="hi-IN"/>
              </w:rPr>
              <w:t>Povečanje učinkovitosti in gospodarnosti izvajanja javne službe oskrbe s pitno vodo.</w:t>
            </w:r>
          </w:p>
          <w:p w:rsidR="00C33ABD" w:rsidRPr="005251EA" w:rsidRDefault="00C33ABD" w:rsidP="008A62CC">
            <w:pPr>
              <w:widowControl w:val="0"/>
              <w:suppressLineNumbers/>
              <w:suppressAutoHyphens/>
              <w:autoSpaceDN w:val="0"/>
              <w:spacing w:line="240" w:lineRule="auto"/>
              <w:jc w:val="both"/>
              <w:textAlignment w:val="baseline"/>
              <w:rPr>
                <w:rFonts w:eastAsia="SimSun" w:cs="Arial"/>
                <w:kern w:val="3"/>
                <w:sz w:val="16"/>
                <w:szCs w:val="16"/>
                <w:highlight w:val="red"/>
                <w:lang w:eastAsia="zh-CN" w:bidi="hi-IN"/>
              </w:rPr>
            </w:pPr>
          </w:p>
          <w:p w:rsidR="00C33ABD" w:rsidRPr="005251EA" w:rsidRDefault="00C33ABD" w:rsidP="008A62CC">
            <w:pPr>
              <w:widowControl w:val="0"/>
              <w:suppressLineNumbers/>
              <w:suppressAutoHyphens/>
              <w:autoSpaceDN w:val="0"/>
              <w:spacing w:line="240" w:lineRule="auto"/>
              <w:jc w:val="both"/>
              <w:textAlignment w:val="baseline"/>
              <w:rPr>
                <w:rFonts w:eastAsia="SimSun" w:cs="Arial"/>
                <w:kern w:val="3"/>
                <w:sz w:val="16"/>
                <w:szCs w:val="16"/>
                <w:highlight w:val="red"/>
                <w:lang w:eastAsia="zh-CN" w:bidi="hi-IN"/>
              </w:rPr>
            </w:pPr>
          </w:p>
        </w:tc>
        <w:tc>
          <w:tcPr>
            <w:tcW w:w="4962" w:type="dxa"/>
            <w:shd w:val="clear" w:color="auto" w:fill="auto"/>
            <w:tcMar>
              <w:top w:w="55" w:type="dxa"/>
              <w:left w:w="55" w:type="dxa"/>
              <w:bottom w:w="55" w:type="dxa"/>
              <w:right w:w="55" w:type="dxa"/>
            </w:tcMar>
            <w:vAlign w:val="center"/>
          </w:tcPr>
          <w:p w:rsidR="00F77382" w:rsidRPr="005251EA" w:rsidRDefault="00C33ABD" w:rsidP="008A62CC">
            <w:pPr>
              <w:suppressAutoHyphens/>
              <w:autoSpaceDE w:val="0"/>
              <w:autoSpaceDN w:val="0"/>
              <w:spacing w:line="240" w:lineRule="auto"/>
              <w:jc w:val="both"/>
              <w:textAlignment w:val="baseline"/>
              <w:rPr>
                <w:rFonts w:eastAsia="SimSun" w:cs="Arial"/>
                <w:kern w:val="3"/>
                <w:sz w:val="16"/>
                <w:szCs w:val="16"/>
                <w:highlight w:val="red"/>
                <w:lang w:eastAsia="zh-CN" w:bidi="hi-IN"/>
              </w:rPr>
            </w:pPr>
            <w:r w:rsidRPr="00A659BD">
              <w:rPr>
                <w:rFonts w:eastAsia="SimSun" w:cs="Arial"/>
                <w:kern w:val="3"/>
                <w:sz w:val="16"/>
                <w:szCs w:val="16"/>
                <w:lang w:eastAsia="zh-CN" w:bidi="hi-IN"/>
              </w:rPr>
              <w:t>Ukrep 1:</w:t>
            </w:r>
            <w:r w:rsidR="00A465F4">
              <w:rPr>
                <w:rFonts w:eastAsia="SimSun" w:cs="Arial"/>
                <w:kern w:val="3"/>
                <w:sz w:val="16"/>
                <w:szCs w:val="16"/>
                <w:lang w:eastAsia="zh-CN" w:bidi="hi-IN"/>
              </w:rPr>
              <w:t xml:space="preserve"> </w:t>
            </w:r>
            <w:r w:rsidR="00A465F4" w:rsidRPr="00A465F4">
              <w:rPr>
                <w:rFonts w:eastAsia="SimSun" w:cs="Arial"/>
                <w:kern w:val="3"/>
                <w:sz w:val="16"/>
                <w:szCs w:val="16"/>
                <w:lang w:eastAsia="zh-CN" w:bidi="hi-IN"/>
              </w:rPr>
              <w:t>Priprava sprememb predpisov s področja javne službe oskrbe s pitno vodo.</w:t>
            </w:r>
          </w:p>
        </w:tc>
        <w:tc>
          <w:tcPr>
            <w:tcW w:w="1124" w:type="dxa"/>
            <w:shd w:val="clear" w:color="auto" w:fill="auto"/>
            <w:tcMar>
              <w:top w:w="55" w:type="dxa"/>
              <w:left w:w="55" w:type="dxa"/>
              <w:bottom w:w="55" w:type="dxa"/>
              <w:right w:w="55" w:type="dxa"/>
            </w:tcMar>
            <w:vAlign w:val="center"/>
          </w:tcPr>
          <w:p w:rsidR="00F77382" w:rsidRPr="005251EA" w:rsidRDefault="00342D68" w:rsidP="004D3C66">
            <w:pPr>
              <w:widowControl w:val="0"/>
              <w:suppressLineNumbers/>
              <w:suppressAutoHyphens/>
              <w:autoSpaceDN w:val="0"/>
              <w:spacing w:line="240" w:lineRule="auto"/>
              <w:jc w:val="center"/>
              <w:textAlignment w:val="baseline"/>
              <w:rPr>
                <w:rFonts w:eastAsia="SimSun" w:cs="Arial"/>
                <w:kern w:val="3"/>
                <w:sz w:val="16"/>
                <w:szCs w:val="16"/>
                <w:highlight w:val="red"/>
                <w:lang w:eastAsia="zh-CN" w:bidi="hi-IN"/>
              </w:rPr>
            </w:pPr>
            <w:r w:rsidRPr="00342D68">
              <w:rPr>
                <w:rFonts w:eastAsia="SimSun" w:cs="Arial"/>
                <w:kern w:val="3"/>
                <w:sz w:val="16"/>
                <w:szCs w:val="16"/>
                <w:lang w:eastAsia="zh-CN" w:bidi="hi-IN"/>
              </w:rPr>
              <w:t>/</w:t>
            </w:r>
          </w:p>
        </w:tc>
      </w:tr>
      <w:tr w:rsidR="00F77382" w:rsidRPr="00ED1676" w:rsidTr="008551F8">
        <w:tc>
          <w:tcPr>
            <w:tcW w:w="3412" w:type="dxa"/>
            <w:vMerge/>
            <w:shd w:val="clear" w:color="auto" w:fill="auto"/>
            <w:tcMar>
              <w:top w:w="55" w:type="dxa"/>
              <w:left w:w="55" w:type="dxa"/>
              <w:bottom w:w="55" w:type="dxa"/>
              <w:right w:w="55" w:type="dxa"/>
            </w:tcMar>
            <w:vAlign w:val="center"/>
          </w:tcPr>
          <w:p w:rsidR="00F77382" w:rsidRPr="005251EA" w:rsidRDefault="00F77382" w:rsidP="008A62CC">
            <w:pPr>
              <w:widowControl w:val="0"/>
              <w:suppressAutoHyphens/>
              <w:autoSpaceDN w:val="0"/>
              <w:spacing w:line="240" w:lineRule="auto"/>
              <w:jc w:val="both"/>
              <w:textAlignment w:val="baseline"/>
              <w:rPr>
                <w:rFonts w:eastAsia="SimSun" w:cs="Arial"/>
                <w:kern w:val="3"/>
                <w:sz w:val="16"/>
                <w:szCs w:val="16"/>
                <w:highlight w:val="red"/>
                <w:lang w:eastAsia="zh-CN" w:bidi="hi-IN"/>
              </w:rPr>
            </w:pPr>
          </w:p>
        </w:tc>
        <w:tc>
          <w:tcPr>
            <w:tcW w:w="4962" w:type="dxa"/>
            <w:shd w:val="clear" w:color="auto" w:fill="auto"/>
            <w:tcMar>
              <w:top w:w="55" w:type="dxa"/>
              <w:left w:w="55" w:type="dxa"/>
              <w:bottom w:w="55" w:type="dxa"/>
              <w:right w:w="55" w:type="dxa"/>
            </w:tcMar>
            <w:vAlign w:val="center"/>
          </w:tcPr>
          <w:p w:rsidR="00F77382" w:rsidRPr="005251EA" w:rsidRDefault="00C33ABD" w:rsidP="008A62CC">
            <w:pPr>
              <w:widowControl w:val="0"/>
              <w:suppressLineNumbers/>
              <w:suppressAutoHyphens/>
              <w:autoSpaceDE w:val="0"/>
              <w:autoSpaceDN w:val="0"/>
              <w:spacing w:line="240" w:lineRule="auto"/>
              <w:jc w:val="both"/>
              <w:textAlignment w:val="baseline"/>
              <w:rPr>
                <w:rFonts w:eastAsia="SimSun" w:cs="Arial"/>
                <w:kern w:val="3"/>
                <w:sz w:val="16"/>
                <w:szCs w:val="16"/>
                <w:highlight w:val="red"/>
                <w:lang w:eastAsia="zh-CN" w:bidi="hi-IN"/>
              </w:rPr>
            </w:pPr>
            <w:r w:rsidRPr="00BC707A">
              <w:rPr>
                <w:rFonts w:eastAsia="SimSun" w:cs="Arial"/>
                <w:kern w:val="3"/>
                <w:sz w:val="16"/>
                <w:szCs w:val="16"/>
                <w:lang w:eastAsia="zh-CN" w:bidi="hi-IN"/>
              </w:rPr>
              <w:t>Ukrep 2: Izobraževanje izvajalcev javne službe oskrbe s pitno</w:t>
            </w:r>
            <w:r w:rsidR="00886783">
              <w:rPr>
                <w:rFonts w:eastAsia="SimSun" w:cs="Arial"/>
                <w:kern w:val="3"/>
                <w:sz w:val="16"/>
                <w:szCs w:val="16"/>
                <w:lang w:eastAsia="zh-CN" w:bidi="hi-IN"/>
              </w:rPr>
              <w:t xml:space="preserve"> </w:t>
            </w:r>
            <w:r w:rsidRPr="00BC707A">
              <w:rPr>
                <w:rFonts w:eastAsia="SimSun" w:cs="Arial"/>
                <w:kern w:val="3"/>
                <w:sz w:val="16"/>
                <w:szCs w:val="16"/>
                <w:lang w:eastAsia="zh-CN" w:bidi="hi-IN"/>
              </w:rPr>
              <w:t>vodo in izmenjava dobrih praks med izvajalci javne službe.</w:t>
            </w:r>
          </w:p>
        </w:tc>
        <w:tc>
          <w:tcPr>
            <w:tcW w:w="1124" w:type="dxa"/>
            <w:shd w:val="clear" w:color="auto" w:fill="auto"/>
            <w:tcMar>
              <w:top w:w="55" w:type="dxa"/>
              <w:left w:w="55" w:type="dxa"/>
              <w:bottom w:w="55" w:type="dxa"/>
              <w:right w:w="55" w:type="dxa"/>
            </w:tcMar>
            <w:vAlign w:val="center"/>
          </w:tcPr>
          <w:p w:rsidR="00F77382" w:rsidRPr="00342D68" w:rsidRDefault="00342D68" w:rsidP="00342D68">
            <w:pPr>
              <w:widowControl w:val="0"/>
              <w:suppressAutoHyphens/>
              <w:autoSpaceDN w:val="0"/>
              <w:spacing w:line="240" w:lineRule="auto"/>
              <w:jc w:val="center"/>
              <w:textAlignment w:val="baseline"/>
              <w:rPr>
                <w:rFonts w:eastAsia="SimSun" w:cs="Arial"/>
                <w:kern w:val="3"/>
                <w:sz w:val="16"/>
                <w:szCs w:val="16"/>
                <w:lang w:eastAsia="zh-CN" w:bidi="hi-IN"/>
              </w:rPr>
            </w:pPr>
            <w:r w:rsidRPr="00342D68">
              <w:rPr>
                <w:rFonts w:eastAsia="SimSun" w:cs="Arial"/>
                <w:kern w:val="3"/>
                <w:sz w:val="16"/>
                <w:szCs w:val="16"/>
                <w:lang w:eastAsia="zh-CN" w:bidi="hi-IN"/>
              </w:rPr>
              <w:t>0,3</w:t>
            </w:r>
          </w:p>
        </w:tc>
      </w:tr>
      <w:tr w:rsidR="00C33ABD" w:rsidRPr="00ED1676" w:rsidTr="008551F8">
        <w:trPr>
          <w:trHeight w:val="392"/>
        </w:trPr>
        <w:tc>
          <w:tcPr>
            <w:tcW w:w="3412" w:type="dxa"/>
            <w:vMerge/>
            <w:shd w:val="clear" w:color="auto" w:fill="auto"/>
            <w:tcMar>
              <w:top w:w="55" w:type="dxa"/>
              <w:left w:w="55" w:type="dxa"/>
              <w:bottom w:w="55" w:type="dxa"/>
              <w:right w:w="55" w:type="dxa"/>
            </w:tcMar>
            <w:vAlign w:val="center"/>
          </w:tcPr>
          <w:p w:rsidR="00C33ABD" w:rsidRPr="005251EA" w:rsidRDefault="00C33ABD" w:rsidP="008A62CC">
            <w:pPr>
              <w:widowControl w:val="0"/>
              <w:suppressAutoHyphens/>
              <w:autoSpaceDN w:val="0"/>
              <w:spacing w:line="240" w:lineRule="auto"/>
              <w:jc w:val="both"/>
              <w:textAlignment w:val="baseline"/>
              <w:rPr>
                <w:rFonts w:eastAsia="SimSun" w:cs="Arial"/>
                <w:kern w:val="3"/>
                <w:sz w:val="16"/>
                <w:szCs w:val="16"/>
                <w:highlight w:val="red"/>
                <w:lang w:eastAsia="zh-CN" w:bidi="hi-IN"/>
              </w:rPr>
            </w:pPr>
          </w:p>
        </w:tc>
        <w:tc>
          <w:tcPr>
            <w:tcW w:w="4962" w:type="dxa"/>
            <w:shd w:val="clear" w:color="auto" w:fill="auto"/>
            <w:tcMar>
              <w:top w:w="55" w:type="dxa"/>
              <w:left w:w="55" w:type="dxa"/>
              <w:bottom w:w="55" w:type="dxa"/>
              <w:right w:w="55" w:type="dxa"/>
            </w:tcMar>
            <w:vAlign w:val="center"/>
          </w:tcPr>
          <w:p w:rsidR="00C33ABD" w:rsidRPr="00BC707A" w:rsidRDefault="00C33ABD" w:rsidP="008A62CC">
            <w:pPr>
              <w:suppressAutoHyphens/>
              <w:autoSpaceDE w:val="0"/>
              <w:autoSpaceDN w:val="0"/>
              <w:spacing w:line="240" w:lineRule="auto"/>
              <w:jc w:val="both"/>
              <w:textAlignment w:val="baseline"/>
              <w:rPr>
                <w:rFonts w:eastAsia="SimSun" w:cs="Arial"/>
                <w:kern w:val="3"/>
                <w:sz w:val="16"/>
                <w:szCs w:val="16"/>
                <w:lang w:eastAsia="zh-CN" w:bidi="hi-IN"/>
              </w:rPr>
            </w:pPr>
            <w:r w:rsidRPr="00BC707A">
              <w:rPr>
                <w:rFonts w:eastAsia="SimSun" w:cs="Arial"/>
                <w:kern w:val="3"/>
                <w:sz w:val="16"/>
                <w:szCs w:val="16"/>
                <w:lang w:eastAsia="zh-CN" w:bidi="hi-IN"/>
              </w:rPr>
              <w:t>Ukrep 3: Spodbujanje izvedbe primerjalne analize izvajanja javne službe oskrbe s pitno vodo.</w:t>
            </w:r>
          </w:p>
        </w:tc>
        <w:tc>
          <w:tcPr>
            <w:tcW w:w="1124" w:type="dxa"/>
            <w:shd w:val="clear" w:color="auto" w:fill="auto"/>
            <w:tcMar>
              <w:top w:w="55" w:type="dxa"/>
              <w:left w:w="55" w:type="dxa"/>
              <w:bottom w:w="55" w:type="dxa"/>
              <w:right w:w="55" w:type="dxa"/>
            </w:tcMar>
            <w:vAlign w:val="center"/>
          </w:tcPr>
          <w:p w:rsidR="00C33ABD" w:rsidRPr="005251EA" w:rsidRDefault="00342D68" w:rsidP="00342D68">
            <w:pPr>
              <w:widowControl w:val="0"/>
              <w:suppressAutoHyphens/>
              <w:autoSpaceDN w:val="0"/>
              <w:spacing w:line="240" w:lineRule="auto"/>
              <w:jc w:val="center"/>
              <w:textAlignment w:val="baseline"/>
              <w:rPr>
                <w:rFonts w:eastAsia="SimSun" w:cs="Arial"/>
                <w:kern w:val="3"/>
                <w:sz w:val="16"/>
                <w:szCs w:val="16"/>
                <w:highlight w:val="red"/>
                <w:lang w:eastAsia="zh-CN" w:bidi="hi-IN"/>
              </w:rPr>
            </w:pPr>
            <w:r w:rsidRPr="00342D68">
              <w:rPr>
                <w:rFonts w:eastAsia="SimSun" w:cs="Arial"/>
                <w:kern w:val="3"/>
                <w:sz w:val="16"/>
                <w:szCs w:val="16"/>
                <w:lang w:eastAsia="zh-CN" w:bidi="hi-IN"/>
              </w:rPr>
              <w:t>/</w:t>
            </w:r>
          </w:p>
        </w:tc>
      </w:tr>
      <w:tr w:rsidR="004D3C66" w:rsidRPr="00ED1676" w:rsidTr="003B687B">
        <w:tc>
          <w:tcPr>
            <w:tcW w:w="9498" w:type="dxa"/>
            <w:gridSpan w:val="3"/>
            <w:shd w:val="clear" w:color="auto" w:fill="auto"/>
            <w:tcMar>
              <w:top w:w="55" w:type="dxa"/>
              <w:left w:w="55" w:type="dxa"/>
              <w:bottom w:w="55" w:type="dxa"/>
              <w:right w:w="55" w:type="dxa"/>
            </w:tcMar>
            <w:vAlign w:val="center"/>
          </w:tcPr>
          <w:p w:rsidR="004D3C66" w:rsidRPr="005251EA" w:rsidRDefault="004D3C66" w:rsidP="003B687B">
            <w:pPr>
              <w:widowControl w:val="0"/>
              <w:suppressLineNumbers/>
              <w:suppressAutoHyphens/>
              <w:autoSpaceDN w:val="0"/>
              <w:spacing w:line="240" w:lineRule="auto"/>
              <w:jc w:val="center"/>
              <w:textAlignment w:val="baseline"/>
              <w:rPr>
                <w:rFonts w:eastAsia="SimSun" w:cs="Arial"/>
                <w:b/>
                <w:bCs/>
                <w:kern w:val="3"/>
                <w:sz w:val="16"/>
                <w:szCs w:val="16"/>
                <w:highlight w:val="red"/>
                <w:lang w:eastAsia="zh-CN" w:bidi="hi-IN"/>
              </w:rPr>
            </w:pPr>
            <w:r w:rsidRPr="009E65EB">
              <w:rPr>
                <w:rFonts w:eastAsia="SimSun" w:cs="Arial"/>
                <w:b/>
                <w:bCs/>
                <w:kern w:val="3"/>
                <w:sz w:val="16"/>
                <w:szCs w:val="16"/>
                <w:lang w:eastAsia="zh-CN" w:bidi="hi-IN"/>
              </w:rPr>
              <w:t>Spodbujanje varčne</w:t>
            </w:r>
            <w:r w:rsidR="00FD36F4" w:rsidRPr="009E65EB">
              <w:rPr>
                <w:rFonts w:eastAsia="SimSun" w:cs="Arial"/>
                <w:b/>
                <w:bCs/>
                <w:kern w:val="3"/>
                <w:sz w:val="16"/>
                <w:szCs w:val="16"/>
                <w:lang w:eastAsia="zh-CN" w:bidi="hi-IN"/>
              </w:rPr>
              <w:t xml:space="preserve"> rabe</w:t>
            </w:r>
            <w:r w:rsidRPr="009E65EB">
              <w:rPr>
                <w:rFonts w:eastAsia="SimSun" w:cs="Arial"/>
                <w:b/>
                <w:bCs/>
                <w:kern w:val="3"/>
                <w:sz w:val="16"/>
                <w:szCs w:val="16"/>
                <w:lang w:eastAsia="zh-CN" w:bidi="hi-IN"/>
              </w:rPr>
              <w:t xml:space="preserve"> pitne vode</w:t>
            </w:r>
          </w:p>
        </w:tc>
      </w:tr>
      <w:tr w:rsidR="00BE6CD9" w:rsidRPr="00342D68" w:rsidTr="008551F8">
        <w:trPr>
          <w:trHeight w:val="167"/>
        </w:trPr>
        <w:tc>
          <w:tcPr>
            <w:tcW w:w="3412" w:type="dxa"/>
            <w:vMerge w:val="restart"/>
            <w:shd w:val="clear" w:color="auto" w:fill="auto"/>
            <w:tcMar>
              <w:top w:w="55" w:type="dxa"/>
              <w:left w:w="55" w:type="dxa"/>
              <w:bottom w:w="55" w:type="dxa"/>
              <w:right w:w="55" w:type="dxa"/>
            </w:tcMar>
            <w:vAlign w:val="center"/>
          </w:tcPr>
          <w:p w:rsidR="00F41A29" w:rsidRPr="009E65EB" w:rsidRDefault="00193A4E" w:rsidP="008A62CC">
            <w:pPr>
              <w:suppressAutoHyphens/>
              <w:autoSpaceDE w:val="0"/>
              <w:spacing w:line="240" w:lineRule="auto"/>
              <w:jc w:val="both"/>
              <w:rPr>
                <w:rFonts w:eastAsia="SimSun" w:cs="Arial"/>
                <w:kern w:val="1"/>
                <w:sz w:val="16"/>
                <w:szCs w:val="16"/>
                <w:lang w:eastAsia="hi-IN" w:bidi="hi-IN"/>
              </w:rPr>
            </w:pPr>
            <w:r w:rsidRPr="009E65EB">
              <w:rPr>
                <w:rFonts w:eastAsia="SimSun" w:cs="Arial"/>
                <w:kern w:val="1"/>
                <w:sz w:val="16"/>
                <w:szCs w:val="16"/>
                <w:lang w:eastAsia="hi-IN" w:bidi="hi-IN"/>
              </w:rPr>
              <w:t>Zmanjšanje  porabe</w:t>
            </w:r>
            <w:r w:rsidR="00F41A29" w:rsidRPr="009E65EB">
              <w:rPr>
                <w:rFonts w:eastAsia="SimSun" w:cs="Arial"/>
                <w:kern w:val="1"/>
                <w:sz w:val="16"/>
                <w:szCs w:val="16"/>
                <w:lang w:eastAsia="hi-IN" w:bidi="hi-IN"/>
              </w:rPr>
              <w:t xml:space="preserve"> pitne vode v gospodinjstvih, ki ni namenjena prehrani ljudi in živali.</w:t>
            </w:r>
          </w:p>
          <w:p w:rsidR="00BE6CD9" w:rsidRPr="005251EA" w:rsidRDefault="00BE6CD9" w:rsidP="008A62CC">
            <w:pPr>
              <w:suppressAutoHyphens/>
              <w:autoSpaceDE w:val="0"/>
              <w:autoSpaceDN w:val="0"/>
              <w:spacing w:line="240" w:lineRule="auto"/>
              <w:jc w:val="both"/>
              <w:textAlignment w:val="baseline"/>
              <w:rPr>
                <w:rFonts w:eastAsia="SimSun" w:cs="Arial"/>
                <w:kern w:val="3"/>
                <w:sz w:val="16"/>
                <w:szCs w:val="16"/>
                <w:highlight w:val="red"/>
                <w:lang w:eastAsia="zh-CN" w:bidi="hi-IN"/>
              </w:rPr>
            </w:pPr>
          </w:p>
        </w:tc>
        <w:tc>
          <w:tcPr>
            <w:tcW w:w="4962" w:type="dxa"/>
            <w:shd w:val="clear" w:color="auto" w:fill="auto"/>
            <w:tcMar>
              <w:top w:w="55" w:type="dxa"/>
              <w:left w:w="55" w:type="dxa"/>
              <w:bottom w:w="55" w:type="dxa"/>
              <w:right w:w="55" w:type="dxa"/>
            </w:tcMar>
            <w:vAlign w:val="center"/>
          </w:tcPr>
          <w:p w:rsidR="00BE6CD9" w:rsidRPr="009E65EB" w:rsidRDefault="009F36DC" w:rsidP="008A62CC">
            <w:pPr>
              <w:widowControl w:val="0"/>
              <w:suppressLineNumbers/>
              <w:suppressAutoHyphens/>
              <w:autoSpaceDN w:val="0"/>
              <w:spacing w:line="240" w:lineRule="auto"/>
              <w:jc w:val="both"/>
              <w:textAlignment w:val="baseline"/>
              <w:rPr>
                <w:rFonts w:eastAsia="SimSun" w:cs="Arial"/>
                <w:kern w:val="3"/>
                <w:sz w:val="16"/>
                <w:szCs w:val="16"/>
                <w:lang w:eastAsia="zh-CN" w:bidi="hi-IN"/>
              </w:rPr>
            </w:pPr>
            <w:r w:rsidRPr="009E65EB">
              <w:rPr>
                <w:rFonts w:eastAsia="SimSun" w:cs="Arial"/>
                <w:kern w:val="3"/>
                <w:sz w:val="16"/>
                <w:szCs w:val="16"/>
                <w:lang w:eastAsia="zh-CN" w:bidi="hi-IN"/>
              </w:rPr>
              <w:t>Ukrep 1</w:t>
            </w:r>
            <w:r w:rsidR="00F41A29" w:rsidRPr="009E65EB">
              <w:rPr>
                <w:rFonts w:eastAsia="SimSun" w:cs="Arial"/>
                <w:kern w:val="3"/>
                <w:sz w:val="16"/>
                <w:szCs w:val="16"/>
                <w:lang w:eastAsia="zh-CN" w:bidi="hi-IN"/>
              </w:rPr>
              <w:t>: Uporaba varčnih in učinkovitih naprav.</w:t>
            </w:r>
          </w:p>
        </w:tc>
        <w:tc>
          <w:tcPr>
            <w:tcW w:w="1124" w:type="dxa"/>
            <w:vMerge w:val="restart"/>
            <w:shd w:val="clear" w:color="auto" w:fill="auto"/>
            <w:vAlign w:val="center"/>
          </w:tcPr>
          <w:p w:rsidR="00BE6CD9" w:rsidRPr="005251EA" w:rsidRDefault="00983D51" w:rsidP="00983D51">
            <w:pPr>
              <w:widowControl w:val="0"/>
              <w:suppressLineNumbers/>
              <w:suppressAutoHyphens/>
              <w:autoSpaceDN w:val="0"/>
              <w:spacing w:line="240" w:lineRule="auto"/>
              <w:jc w:val="center"/>
              <w:textAlignment w:val="baseline"/>
              <w:rPr>
                <w:rFonts w:eastAsia="SimSun" w:cs="Arial"/>
                <w:kern w:val="3"/>
                <w:sz w:val="16"/>
                <w:szCs w:val="16"/>
                <w:highlight w:val="red"/>
                <w:lang w:eastAsia="zh-CN" w:bidi="hi-IN"/>
              </w:rPr>
            </w:pPr>
            <w:r w:rsidRPr="009E65EB">
              <w:rPr>
                <w:rFonts w:eastAsia="SimSun" w:cs="Arial"/>
                <w:kern w:val="3"/>
                <w:sz w:val="16"/>
                <w:szCs w:val="16"/>
                <w:lang w:eastAsia="zh-CN" w:bidi="hi-IN"/>
              </w:rPr>
              <w:t>/</w:t>
            </w:r>
          </w:p>
        </w:tc>
      </w:tr>
      <w:tr w:rsidR="00BE6CD9" w:rsidRPr="00ED1676" w:rsidTr="008551F8">
        <w:trPr>
          <w:trHeight w:val="156"/>
        </w:trPr>
        <w:tc>
          <w:tcPr>
            <w:tcW w:w="3412" w:type="dxa"/>
            <w:vMerge/>
            <w:shd w:val="clear" w:color="auto" w:fill="auto"/>
            <w:tcMar>
              <w:top w:w="55" w:type="dxa"/>
              <w:left w:w="55" w:type="dxa"/>
              <w:bottom w:w="55" w:type="dxa"/>
              <w:right w:w="55" w:type="dxa"/>
            </w:tcMar>
            <w:vAlign w:val="center"/>
          </w:tcPr>
          <w:p w:rsidR="00BE6CD9" w:rsidRPr="002039A2" w:rsidRDefault="00BE6CD9" w:rsidP="008A62CC">
            <w:pPr>
              <w:suppressAutoHyphens/>
              <w:autoSpaceDE w:val="0"/>
              <w:autoSpaceDN w:val="0"/>
              <w:spacing w:line="240" w:lineRule="auto"/>
              <w:jc w:val="both"/>
              <w:textAlignment w:val="baseline"/>
              <w:rPr>
                <w:rFonts w:eastAsia="SimSun" w:cs="Arial"/>
                <w:kern w:val="3"/>
                <w:sz w:val="16"/>
                <w:szCs w:val="16"/>
                <w:lang w:eastAsia="zh-CN" w:bidi="hi-IN"/>
              </w:rPr>
            </w:pPr>
          </w:p>
        </w:tc>
        <w:tc>
          <w:tcPr>
            <w:tcW w:w="4962" w:type="dxa"/>
            <w:shd w:val="clear" w:color="auto" w:fill="auto"/>
            <w:tcMar>
              <w:top w:w="55" w:type="dxa"/>
              <w:left w:w="55" w:type="dxa"/>
              <w:bottom w:w="55" w:type="dxa"/>
              <w:right w:w="55" w:type="dxa"/>
            </w:tcMar>
            <w:vAlign w:val="center"/>
          </w:tcPr>
          <w:p w:rsidR="00BE6CD9" w:rsidRPr="005251EA" w:rsidRDefault="009F36DC" w:rsidP="008A62CC">
            <w:pPr>
              <w:widowControl w:val="0"/>
              <w:suppressLineNumbers/>
              <w:suppressAutoHyphens/>
              <w:autoSpaceDN w:val="0"/>
              <w:spacing w:line="240" w:lineRule="auto"/>
              <w:jc w:val="both"/>
              <w:textAlignment w:val="baseline"/>
              <w:rPr>
                <w:rFonts w:eastAsia="SimSun" w:cs="Arial"/>
                <w:kern w:val="3"/>
                <w:sz w:val="16"/>
                <w:szCs w:val="16"/>
                <w:highlight w:val="red"/>
                <w:lang w:eastAsia="zh-CN" w:bidi="hi-IN"/>
              </w:rPr>
            </w:pPr>
            <w:r w:rsidRPr="009E65EB">
              <w:rPr>
                <w:rFonts w:eastAsia="SimSun" w:cs="Arial"/>
                <w:kern w:val="3"/>
                <w:sz w:val="16"/>
                <w:szCs w:val="16"/>
                <w:lang w:eastAsia="zh-CN" w:bidi="hi-IN"/>
              </w:rPr>
              <w:t>Ukrep 2</w:t>
            </w:r>
            <w:r w:rsidR="00F41A29" w:rsidRPr="009E65EB">
              <w:rPr>
                <w:rFonts w:eastAsia="SimSun" w:cs="Arial"/>
                <w:kern w:val="3"/>
                <w:sz w:val="16"/>
                <w:szCs w:val="16"/>
                <w:lang w:eastAsia="zh-CN" w:bidi="hi-IN"/>
              </w:rPr>
              <w:t>: Zajem in uporaba padavinske odpadne vode.</w:t>
            </w:r>
          </w:p>
        </w:tc>
        <w:tc>
          <w:tcPr>
            <w:tcW w:w="1124" w:type="dxa"/>
            <w:vMerge/>
            <w:shd w:val="clear" w:color="auto" w:fill="auto"/>
            <w:vAlign w:val="center"/>
          </w:tcPr>
          <w:p w:rsidR="00BE6CD9" w:rsidRPr="00F41A29" w:rsidRDefault="00BE6CD9" w:rsidP="004D3C66">
            <w:pPr>
              <w:widowControl w:val="0"/>
              <w:suppressLineNumbers/>
              <w:suppressAutoHyphens/>
              <w:autoSpaceDN w:val="0"/>
              <w:spacing w:line="240" w:lineRule="auto"/>
              <w:textAlignment w:val="baseline"/>
              <w:rPr>
                <w:rFonts w:eastAsia="SimSun" w:cs="Arial"/>
                <w:kern w:val="3"/>
                <w:sz w:val="16"/>
                <w:szCs w:val="16"/>
                <w:lang w:eastAsia="zh-CN" w:bidi="hi-IN"/>
              </w:rPr>
            </w:pPr>
          </w:p>
        </w:tc>
      </w:tr>
      <w:tr w:rsidR="00BE6CD9" w:rsidRPr="00ED1676" w:rsidTr="008551F8">
        <w:trPr>
          <w:trHeight w:val="147"/>
        </w:trPr>
        <w:tc>
          <w:tcPr>
            <w:tcW w:w="3412" w:type="dxa"/>
            <w:vMerge/>
            <w:shd w:val="clear" w:color="auto" w:fill="auto"/>
            <w:tcMar>
              <w:top w:w="55" w:type="dxa"/>
              <w:left w:w="55" w:type="dxa"/>
              <w:bottom w:w="55" w:type="dxa"/>
              <w:right w:w="55" w:type="dxa"/>
            </w:tcMar>
            <w:vAlign w:val="center"/>
          </w:tcPr>
          <w:p w:rsidR="00BE6CD9" w:rsidRPr="002039A2" w:rsidRDefault="00BE6CD9" w:rsidP="008A62CC">
            <w:pPr>
              <w:suppressAutoHyphens/>
              <w:autoSpaceDE w:val="0"/>
              <w:autoSpaceDN w:val="0"/>
              <w:spacing w:line="240" w:lineRule="auto"/>
              <w:jc w:val="both"/>
              <w:textAlignment w:val="baseline"/>
              <w:rPr>
                <w:rFonts w:eastAsia="SimSun" w:cs="Arial"/>
                <w:kern w:val="3"/>
                <w:sz w:val="16"/>
                <w:szCs w:val="16"/>
                <w:lang w:eastAsia="zh-CN" w:bidi="hi-IN"/>
              </w:rPr>
            </w:pPr>
          </w:p>
        </w:tc>
        <w:tc>
          <w:tcPr>
            <w:tcW w:w="4962" w:type="dxa"/>
            <w:shd w:val="clear" w:color="auto" w:fill="auto"/>
            <w:tcMar>
              <w:top w:w="55" w:type="dxa"/>
              <w:left w:w="55" w:type="dxa"/>
              <w:bottom w:w="55" w:type="dxa"/>
              <w:right w:w="55" w:type="dxa"/>
            </w:tcMar>
            <w:vAlign w:val="center"/>
          </w:tcPr>
          <w:p w:rsidR="00BE6CD9" w:rsidRPr="005251EA" w:rsidRDefault="009F36DC" w:rsidP="008A62CC">
            <w:pPr>
              <w:widowControl w:val="0"/>
              <w:suppressLineNumbers/>
              <w:suppressAutoHyphens/>
              <w:autoSpaceDN w:val="0"/>
              <w:spacing w:line="240" w:lineRule="auto"/>
              <w:jc w:val="both"/>
              <w:textAlignment w:val="baseline"/>
              <w:rPr>
                <w:rFonts w:eastAsia="SimSun" w:cs="Arial"/>
                <w:kern w:val="3"/>
                <w:sz w:val="16"/>
                <w:szCs w:val="16"/>
                <w:highlight w:val="red"/>
                <w:lang w:eastAsia="zh-CN" w:bidi="hi-IN"/>
              </w:rPr>
            </w:pPr>
            <w:r w:rsidRPr="009E65EB">
              <w:rPr>
                <w:rFonts w:eastAsia="SimSun" w:cs="Arial"/>
                <w:kern w:val="3"/>
                <w:sz w:val="16"/>
                <w:szCs w:val="16"/>
                <w:lang w:eastAsia="zh-CN" w:bidi="hi-IN"/>
              </w:rPr>
              <w:t>Ukrep 3</w:t>
            </w:r>
            <w:r w:rsidR="00F41A29" w:rsidRPr="009E65EB">
              <w:rPr>
                <w:rFonts w:eastAsia="SimSun" w:cs="Arial"/>
                <w:kern w:val="3"/>
                <w:sz w:val="16"/>
                <w:szCs w:val="16"/>
                <w:lang w:eastAsia="zh-CN" w:bidi="hi-IN"/>
              </w:rPr>
              <w:t>: Ponovna uporaba sive vode.</w:t>
            </w:r>
          </w:p>
        </w:tc>
        <w:tc>
          <w:tcPr>
            <w:tcW w:w="1124" w:type="dxa"/>
            <w:vMerge/>
            <w:shd w:val="clear" w:color="auto" w:fill="auto"/>
            <w:vAlign w:val="center"/>
          </w:tcPr>
          <w:p w:rsidR="00BE6CD9" w:rsidRPr="00F41A29" w:rsidRDefault="00BE6CD9" w:rsidP="004D3C66">
            <w:pPr>
              <w:widowControl w:val="0"/>
              <w:suppressLineNumbers/>
              <w:suppressAutoHyphens/>
              <w:autoSpaceDN w:val="0"/>
              <w:spacing w:line="240" w:lineRule="auto"/>
              <w:textAlignment w:val="baseline"/>
              <w:rPr>
                <w:rFonts w:eastAsia="SimSun" w:cs="Arial"/>
                <w:kern w:val="3"/>
                <w:sz w:val="16"/>
                <w:szCs w:val="16"/>
                <w:lang w:eastAsia="zh-CN" w:bidi="hi-IN"/>
              </w:rPr>
            </w:pPr>
          </w:p>
        </w:tc>
      </w:tr>
      <w:tr w:rsidR="003F17FE" w:rsidRPr="00ED1676" w:rsidTr="000170A1">
        <w:trPr>
          <w:trHeight w:val="147"/>
        </w:trPr>
        <w:tc>
          <w:tcPr>
            <w:tcW w:w="9498" w:type="dxa"/>
            <w:gridSpan w:val="3"/>
            <w:shd w:val="clear" w:color="auto" w:fill="auto"/>
            <w:tcMar>
              <w:top w:w="55" w:type="dxa"/>
              <w:left w:w="55" w:type="dxa"/>
              <w:bottom w:w="55" w:type="dxa"/>
              <w:right w:w="55" w:type="dxa"/>
            </w:tcMar>
            <w:vAlign w:val="center"/>
          </w:tcPr>
          <w:p w:rsidR="003F17FE" w:rsidRPr="00F41A29" w:rsidRDefault="002668BB" w:rsidP="00395F75">
            <w:pPr>
              <w:widowControl w:val="0"/>
              <w:suppressLineNumbers/>
              <w:suppressAutoHyphens/>
              <w:autoSpaceDN w:val="0"/>
              <w:spacing w:line="240" w:lineRule="auto"/>
              <w:textAlignment w:val="baseline"/>
              <w:rPr>
                <w:rFonts w:eastAsia="SimSun" w:cs="Arial"/>
                <w:kern w:val="3"/>
                <w:sz w:val="16"/>
                <w:szCs w:val="16"/>
                <w:lang w:eastAsia="zh-CN" w:bidi="hi-IN"/>
              </w:rPr>
            </w:pPr>
            <w:r>
              <w:rPr>
                <w:rFonts w:eastAsia="SimSun" w:cs="Arial"/>
                <w:kern w:val="3"/>
                <w:sz w:val="16"/>
                <w:szCs w:val="16"/>
                <w:lang w:eastAsia="zh-CN" w:bidi="hi-IN"/>
              </w:rPr>
              <w:t>Skupaj: 621,</w:t>
            </w:r>
            <w:r w:rsidR="00FF6CC5">
              <w:rPr>
                <w:rFonts w:eastAsia="SimSun" w:cs="Arial"/>
                <w:kern w:val="3"/>
                <w:sz w:val="16"/>
                <w:szCs w:val="16"/>
                <w:lang w:eastAsia="zh-CN" w:bidi="hi-IN"/>
              </w:rPr>
              <w:t>7</w:t>
            </w:r>
            <w:r w:rsidR="003F17FE" w:rsidRPr="00002FFA">
              <w:rPr>
                <w:rFonts w:eastAsia="SimSun" w:cs="Arial"/>
                <w:kern w:val="3"/>
                <w:sz w:val="16"/>
                <w:szCs w:val="16"/>
                <w:lang w:eastAsia="zh-CN" w:bidi="hi-IN"/>
              </w:rPr>
              <w:t xml:space="preserve"> mio EUR</w:t>
            </w:r>
          </w:p>
        </w:tc>
      </w:tr>
    </w:tbl>
    <w:p w:rsidR="005D037E" w:rsidRDefault="005D037E" w:rsidP="00DF6DE7">
      <w:pPr>
        <w:spacing w:line="240" w:lineRule="auto"/>
        <w:rPr>
          <w:rFonts w:eastAsia="SimSun"/>
          <w:b/>
          <w:lang w:eastAsia="zh-CN" w:bidi="hi-IN"/>
        </w:rPr>
      </w:pPr>
      <w:bookmarkStart w:id="129" w:name="_Toc396725719"/>
      <w:bookmarkStart w:id="130" w:name="_Toc399939752"/>
    </w:p>
    <w:p w:rsidR="00366400" w:rsidRDefault="00366400" w:rsidP="00DF6DE7">
      <w:pPr>
        <w:spacing w:line="240" w:lineRule="auto"/>
        <w:rPr>
          <w:rFonts w:eastAsia="SimSun"/>
          <w:lang w:eastAsia="zh-CN" w:bidi="hi-IN"/>
        </w:rPr>
      </w:pPr>
      <w:r>
        <w:rPr>
          <w:rFonts w:eastAsia="SimSun"/>
          <w:lang w:eastAsia="zh-CN" w:bidi="hi-IN"/>
        </w:rPr>
        <w:t xml:space="preserve">Vir: </w:t>
      </w:r>
      <w:r w:rsidR="00F118C0">
        <w:rPr>
          <w:rFonts w:eastAsia="SimSun"/>
          <w:lang w:eastAsia="zh-CN" w:bidi="hi-IN"/>
        </w:rPr>
        <w:t>navedeno v predhodnem tekstu</w:t>
      </w:r>
    </w:p>
    <w:p w:rsidR="00411D98" w:rsidRDefault="00411D98" w:rsidP="00DF6DE7">
      <w:pPr>
        <w:spacing w:line="240" w:lineRule="auto"/>
        <w:rPr>
          <w:rFonts w:eastAsia="SimSun"/>
          <w:lang w:eastAsia="zh-CN" w:bidi="hi-IN"/>
        </w:rPr>
      </w:pPr>
    </w:p>
    <w:p w:rsidR="00A42B26" w:rsidRDefault="00A42B26" w:rsidP="00F01C38">
      <w:pPr>
        <w:pStyle w:val="Naslov1"/>
        <w:jc w:val="both"/>
        <w:rPr>
          <w:rFonts w:ascii="Arial" w:hAnsi="Arial" w:cs="Arial"/>
          <w:color w:val="auto"/>
          <w:sz w:val="20"/>
          <w:szCs w:val="20"/>
        </w:rPr>
      </w:pPr>
      <w:bookmarkStart w:id="131" w:name="_Toc93661812"/>
      <w:r w:rsidRPr="00D655CD">
        <w:rPr>
          <w:rFonts w:ascii="Arial" w:hAnsi="Arial" w:cs="Arial"/>
          <w:bCs w:val="0"/>
          <w:color w:val="auto"/>
          <w:sz w:val="20"/>
          <w:szCs w:val="20"/>
        </w:rPr>
        <w:lastRenderedPageBreak/>
        <w:t>15.</w:t>
      </w:r>
      <w:r w:rsidRPr="00D655CD">
        <w:rPr>
          <w:rFonts w:ascii="Arial" w:hAnsi="Arial" w:cs="Arial"/>
          <w:color w:val="auto"/>
          <w:sz w:val="20"/>
          <w:szCs w:val="20"/>
        </w:rPr>
        <w:t xml:space="preserve"> FINANČNI VIRI</w:t>
      </w:r>
      <w:bookmarkEnd w:id="131"/>
      <w:r w:rsidRPr="00D655CD">
        <w:rPr>
          <w:rFonts w:ascii="Arial" w:hAnsi="Arial" w:cs="Arial"/>
          <w:color w:val="auto"/>
          <w:sz w:val="20"/>
          <w:szCs w:val="20"/>
        </w:rPr>
        <w:t xml:space="preserve"> </w:t>
      </w:r>
    </w:p>
    <w:p w:rsidR="000F39DE" w:rsidRDefault="000F39DE" w:rsidP="000F39DE"/>
    <w:p w:rsidR="000F39DE" w:rsidRDefault="000F39DE" w:rsidP="000F39DE">
      <w:pPr>
        <w:jc w:val="both"/>
      </w:pPr>
      <w:r>
        <w:t xml:space="preserve">Eden pomembnejših finančnih virov za izvedbo ukrepov na področju oskrbe s pitno vodo je </w:t>
      </w:r>
      <w:r w:rsidR="000837FF">
        <w:t>Operativni program za izvajanje evropske kohezijske politike za obdobje 2014-2020.</w:t>
      </w:r>
      <w:r>
        <w:t xml:space="preserve"> Za sofinanciranje projektov je zagotovljena tudi lastna udeležba Republike Slovenije s sredstvi državnega proračuna ter s sredstvi občinskih proračunov.</w:t>
      </w:r>
    </w:p>
    <w:p w:rsidR="000F39DE" w:rsidRDefault="000F39DE" w:rsidP="000F39DE"/>
    <w:p w:rsidR="000F39DE" w:rsidRDefault="000837FF" w:rsidP="000837FF">
      <w:pPr>
        <w:jc w:val="both"/>
      </w:pPr>
      <w:r>
        <w:t>Republika Slovenija</w:t>
      </w:r>
      <w:r w:rsidR="00184257">
        <w:t xml:space="preserve"> si bo tudi v okviru nove finančne perspektive</w:t>
      </w:r>
      <w:r>
        <w:t xml:space="preserve"> </w:t>
      </w:r>
      <w:r w:rsidR="000F39DE">
        <w:t>prizadevala zagotoviti ustrezne finančne vire za izvedbo ukrepov iz tega operativnega programa. V osnutku vladnega gradiva, pripravljenega s strani Službe Vlade RS  za razvoj in evropsko kohezijsko</w:t>
      </w:r>
      <w:r w:rsidR="00854E98">
        <w:t xml:space="preserve"> politiko </w:t>
      </w:r>
      <w:r w:rsidR="000F39DE">
        <w:t>z naslovom Poročilo o izvajanju kohezijskih projektov OP 2014-2020 in razdelitev sredstev 2021 – 2027</w:t>
      </w:r>
      <w:r>
        <w:t>,</w:t>
      </w:r>
      <w:r w:rsidR="000F39DE">
        <w:t xml:space="preserve"> so predvidena sredstva za ukrepe na področju oskrbe s pitno vodo za vodovodne sisteme, ki oskrbujejo več kot 10.000 prebivalcev. Področje oskrbe s pitno vodo se bo sofinanciralo v okviru cilja politike 2 (Bolj zelena Evropa) in specifičnega cilja 3.5 Spodbujanje trajnostnega gospodarjenja z vodnimi viri. Indikativna alokacija sredstev še ni določena, kljub temu pa se po vsebini predvideva sofinanciranje projekta, ki se nanaša na zagotavljanje vodnih virov na območju Slovenske Istre in Krasa.</w:t>
      </w:r>
    </w:p>
    <w:p w:rsidR="000F39DE" w:rsidRDefault="000F39DE" w:rsidP="000F39DE"/>
    <w:p w:rsidR="000F39DE" w:rsidRDefault="000F39DE" w:rsidP="00854E98">
      <w:pPr>
        <w:jc w:val="both"/>
      </w:pPr>
      <w:r>
        <w:t>Finančni viri, predvideni za izvedbo tega operativnega programa, so tudi druga sredstva evropskih politik</w:t>
      </w:r>
      <w:r w:rsidR="00854E98">
        <w:t xml:space="preserve">, kamor spada </w:t>
      </w:r>
      <w:r>
        <w:t>Načrt za okrevanje in odpornost</w:t>
      </w:r>
      <w:r w:rsidR="00854E98">
        <w:t xml:space="preserve"> (SVRK, 2021)</w:t>
      </w:r>
      <w:r>
        <w:t xml:space="preserve">, ki predstavlja enega od temeljev za uspešno okrevanje in dolgoročni razvoj RS po zastoju, ki ga je povzročila pandemija </w:t>
      </w:r>
      <w:r>
        <w:rPr>
          <w:noProof/>
        </w:rPr>
        <w:t>covid-19</w:t>
      </w:r>
      <w:r>
        <w:t>. Načrt vključuje naslednje sklope reformnih in naložbenih ukrepov:</w:t>
      </w:r>
    </w:p>
    <w:p w:rsidR="000F39DE" w:rsidRDefault="00854E98" w:rsidP="00854E98">
      <w:pPr>
        <w:jc w:val="both"/>
      </w:pPr>
      <w:r>
        <w:t xml:space="preserve">     </w:t>
      </w:r>
      <w:r w:rsidR="00395E76">
        <w:t xml:space="preserve"> </w:t>
      </w:r>
      <w:r w:rsidR="000F39DE">
        <w:t>-</w:t>
      </w:r>
      <w:r w:rsidR="000F39DE">
        <w:tab/>
        <w:t>zeleni prehod,</w:t>
      </w:r>
    </w:p>
    <w:p w:rsidR="000F39DE" w:rsidRDefault="00854E98" w:rsidP="00854E98">
      <w:pPr>
        <w:jc w:val="both"/>
      </w:pPr>
      <w:r>
        <w:t xml:space="preserve">     </w:t>
      </w:r>
      <w:r w:rsidR="00395E76">
        <w:t xml:space="preserve"> </w:t>
      </w:r>
      <w:r w:rsidR="000F39DE">
        <w:t>-</w:t>
      </w:r>
      <w:r w:rsidR="000F39DE">
        <w:tab/>
        <w:t>digitalna preobrazba,</w:t>
      </w:r>
    </w:p>
    <w:p w:rsidR="000F39DE" w:rsidRDefault="00854E98" w:rsidP="00854E98">
      <w:pPr>
        <w:jc w:val="both"/>
      </w:pPr>
      <w:r>
        <w:t xml:space="preserve">     </w:t>
      </w:r>
      <w:r w:rsidR="00395E76">
        <w:t xml:space="preserve"> </w:t>
      </w:r>
      <w:r w:rsidR="000F39DE">
        <w:t>-</w:t>
      </w:r>
      <w:r w:rsidR="000F39DE">
        <w:tab/>
        <w:t>pametna, trajnostna in vključujoča rast,</w:t>
      </w:r>
    </w:p>
    <w:p w:rsidR="000F39DE" w:rsidRDefault="00854E98" w:rsidP="00854E98">
      <w:pPr>
        <w:jc w:val="both"/>
      </w:pPr>
      <w:r>
        <w:t xml:space="preserve">     </w:t>
      </w:r>
      <w:r w:rsidR="00395E76">
        <w:t xml:space="preserve"> </w:t>
      </w:r>
      <w:r w:rsidR="000F39DE">
        <w:t>-</w:t>
      </w:r>
      <w:r w:rsidR="000F39DE">
        <w:tab/>
        <w:t>zdravstvo in socialna varnost.</w:t>
      </w:r>
    </w:p>
    <w:p w:rsidR="000F39DE" w:rsidRDefault="000F39DE" w:rsidP="000F39DE"/>
    <w:p w:rsidR="000F39DE" w:rsidRDefault="000F39DE" w:rsidP="00854E98">
      <w:pPr>
        <w:jc w:val="both"/>
      </w:pPr>
      <w:r>
        <w:t>Cilji projektov oskrbe s pitno vodo so:</w:t>
      </w:r>
    </w:p>
    <w:p w:rsidR="000F39DE" w:rsidRDefault="00854E98" w:rsidP="00854E98">
      <w:pPr>
        <w:jc w:val="both"/>
      </w:pPr>
      <w:r>
        <w:t xml:space="preserve">    </w:t>
      </w:r>
      <w:r w:rsidR="00395E76">
        <w:t xml:space="preserve">  </w:t>
      </w:r>
      <w:r w:rsidR="000F39DE">
        <w:t>-</w:t>
      </w:r>
      <w:r w:rsidR="000F39DE">
        <w:tab/>
        <w:t>zagotoviti učinkovit sistem upravljanja z vodo s poudarkom na rabi vode;</w:t>
      </w:r>
    </w:p>
    <w:p w:rsidR="000F39DE" w:rsidRDefault="00854E98" w:rsidP="00854E98">
      <w:pPr>
        <w:ind w:left="709" w:hanging="709"/>
        <w:jc w:val="both"/>
      </w:pPr>
      <w:r>
        <w:t xml:space="preserve">    </w:t>
      </w:r>
      <w:r w:rsidR="00395E76">
        <w:t xml:space="preserve">  </w:t>
      </w:r>
      <w:r w:rsidR="000F39DE">
        <w:t>-</w:t>
      </w:r>
      <w:r w:rsidR="000F39DE">
        <w:tab/>
        <w:t>zagotoviti zanesljivo oskrbo s pitno vodo in zaščito vodnih virov (trajnost oskrbe, vodne količine);</w:t>
      </w:r>
    </w:p>
    <w:p w:rsidR="000F39DE" w:rsidRDefault="00854E98" w:rsidP="00854E98">
      <w:pPr>
        <w:jc w:val="both"/>
      </w:pPr>
      <w:r>
        <w:t xml:space="preserve">    </w:t>
      </w:r>
      <w:r w:rsidR="00395E76">
        <w:t xml:space="preserve">  </w:t>
      </w:r>
      <w:r w:rsidR="000F39DE">
        <w:t>-</w:t>
      </w:r>
      <w:r w:rsidR="000F39DE">
        <w:tab/>
        <w:t>zagotoviti oskrbo s kakovostno in varno pitno vodo (zdravstveno ustrezna pitna voda);</w:t>
      </w:r>
    </w:p>
    <w:p w:rsidR="000F39DE" w:rsidRDefault="00854E98" w:rsidP="00854E98">
      <w:pPr>
        <w:jc w:val="both"/>
      </w:pPr>
      <w:r>
        <w:t xml:space="preserve">   </w:t>
      </w:r>
      <w:r w:rsidR="00395E76">
        <w:t xml:space="preserve"> </w:t>
      </w:r>
      <w:r>
        <w:t xml:space="preserve"> </w:t>
      </w:r>
      <w:r w:rsidR="00395E76">
        <w:t xml:space="preserve"> </w:t>
      </w:r>
      <w:r w:rsidR="000F39DE">
        <w:t>-</w:t>
      </w:r>
      <w:r w:rsidR="000F39DE">
        <w:tab/>
        <w:t>zagotoviti stroškovno učinkovito storitev oskrbe s pitno vodo za uporabnike;</w:t>
      </w:r>
    </w:p>
    <w:p w:rsidR="000F39DE" w:rsidRDefault="00854E98" w:rsidP="00854E98">
      <w:pPr>
        <w:ind w:left="709" w:hanging="709"/>
        <w:jc w:val="both"/>
      </w:pPr>
      <w:r>
        <w:t xml:space="preserve">    </w:t>
      </w:r>
      <w:r w:rsidR="00395E76">
        <w:t xml:space="preserve">  </w:t>
      </w:r>
      <w:r w:rsidR="000F39DE">
        <w:t>-</w:t>
      </w:r>
      <w:r w:rsidR="000F39DE">
        <w:tab/>
        <w:t>obnoviti zastarelo infrastrukturo, vgraditi opremo in izdelati informacijski sistem z namenom odkrivanja, nadzora in zmanjševanja vodnih izgub na področju oskrbe s pitno vodo z namenom zagotavljanja ustrezne kakovosti pitne vode in zmanjševanja vodnih izgub;</w:t>
      </w:r>
    </w:p>
    <w:p w:rsidR="000F39DE" w:rsidRDefault="00854E98" w:rsidP="00854E98">
      <w:pPr>
        <w:jc w:val="both"/>
      </w:pPr>
      <w:r>
        <w:t xml:space="preserve">    </w:t>
      </w:r>
      <w:r w:rsidR="00395E76">
        <w:t xml:space="preserve">  </w:t>
      </w:r>
      <w:r w:rsidR="000F39DE">
        <w:t>-</w:t>
      </w:r>
      <w:r w:rsidR="000F39DE">
        <w:tab/>
        <w:t>izboljšati dostop do pitne vode in izgraditi manjkajoče vodovodne sisteme ali njihove dele na</w:t>
      </w:r>
    </w:p>
    <w:p w:rsidR="000F39DE" w:rsidRDefault="00854E98" w:rsidP="00854E98">
      <w:pPr>
        <w:ind w:left="709" w:hanging="709"/>
        <w:jc w:val="both"/>
      </w:pPr>
      <w:r>
        <w:t xml:space="preserve">           </w:t>
      </w:r>
      <w:r w:rsidR="000F39DE">
        <w:t>območjih poselitve, kjer je predpisana javna oskrba s pitno</w:t>
      </w:r>
      <w:r>
        <w:t xml:space="preserve"> vodo, pa ta še ni zagotovljena</w:t>
      </w:r>
      <w:r w:rsidR="000F39DE">
        <w:t xml:space="preserve"> (SVRK, 2021).</w:t>
      </w:r>
    </w:p>
    <w:p w:rsidR="000F39DE" w:rsidRDefault="000F39DE" w:rsidP="000F39DE"/>
    <w:p w:rsidR="000F39DE" w:rsidRDefault="000F39DE" w:rsidP="00184257">
      <w:pPr>
        <w:jc w:val="both"/>
      </w:pPr>
      <w:r>
        <w:t xml:space="preserve">Iz Priloge k predlogu izvedbenega sklepa Sveta o odobritvi ocene načrta za okrevanje in odpornost za Slovenijo izhaja, da je cilj investicij v projekte oskrbe in varčevanja s pitno vodo zmanjšanje vodnih izgub, ki so zaradi starosti vodne infrastrukture še vedno znatne. Investicija vključuje izgradnjo sistemov za oskrbo s pitno vodo s povprečno porabo energije ≤ 0,5 </w:t>
      </w:r>
      <w:r>
        <w:rPr>
          <w:noProof/>
        </w:rPr>
        <w:t>kWh</w:t>
      </w:r>
      <w:r>
        <w:t xml:space="preserve"> ali infrastrukturnim indikatorjem vodnih izgub (ILI) ≤ 1,5 ter obnovo obstoječih sistemov za oskrbo s pitno vodo, z namenom, da se povprečna poraba energije ali vodne izgube zmanjšajo za več kot 20 %. Projekte, ki jih prijavijo občine, izbere MOP na podlagi posebnega razpisa. Naložba, ki se zaključi do 30. junija 2026, se kot je razvidno iz povzetka Načrta za okrevanje in odpornost (SVRK 1, 2021), izvaja z nepovratnimi sredstvi v višini 33,7 mio EUR in povratnimi sredstvi v višini 20 mio EUR. </w:t>
      </w:r>
    </w:p>
    <w:p w:rsidR="000F39DE" w:rsidRDefault="000F39DE" w:rsidP="000F39DE"/>
    <w:p w:rsidR="000F39DE" w:rsidRDefault="00184257" w:rsidP="00184257">
      <w:pPr>
        <w:jc w:val="both"/>
      </w:pPr>
      <w:r>
        <w:t xml:space="preserve">V skladu z </w:t>
      </w:r>
      <w:r w:rsidR="000F39DE">
        <w:t>Za</w:t>
      </w:r>
      <w:r>
        <w:t xml:space="preserve">konom o vodah </w:t>
      </w:r>
      <w:r w:rsidR="000F39DE">
        <w:t xml:space="preserve">je eden izmed </w:t>
      </w:r>
      <w:r>
        <w:t xml:space="preserve">finančnih </w:t>
      </w:r>
      <w:r w:rsidR="000F39DE">
        <w:t>virov tudi Sklad za vode</w:t>
      </w:r>
      <w:r>
        <w:t xml:space="preserve"> (v nadaljnjem besedilu: Sklad). Viri Sklada so</w:t>
      </w:r>
      <w:r w:rsidR="000F39DE">
        <w:t xml:space="preserve"> namenski prejemki proračuna, in sicer:</w:t>
      </w:r>
    </w:p>
    <w:p w:rsidR="000F39DE" w:rsidRDefault="00184257" w:rsidP="00184257">
      <w:pPr>
        <w:ind w:left="709" w:hanging="709"/>
        <w:jc w:val="both"/>
      </w:pPr>
      <w:r>
        <w:lastRenderedPageBreak/>
        <w:t xml:space="preserve">    </w:t>
      </w:r>
      <w:r w:rsidR="00395E76">
        <w:t xml:space="preserve">  </w:t>
      </w:r>
      <w:r w:rsidR="000F39DE">
        <w:t>-</w:t>
      </w:r>
      <w:r w:rsidR="000F39DE">
        <w:tab/>
        <w:t>sredstva od prodaje vodnih in priobalnih zemljišč, ki jim je prenehal status naravnega vodnega javnega dobra,</w:t>
      </w:r>
    </w:p>
    <w:p w:rsidR="000F39DE" w:rsidRDefault="00184257" w:rsidP="00184257">
      <w:pPr>
        <w:jc w:val="both"/>
      </w:pPr>
      <w:r>
        <w:t xml:space="preserve">    </w:t>
      </w:r>
      <w:r w:rsidR="00395E76">
        <w:t xml:space="preserve">  </w:t>
      </w:r>
      <w:r w:rsidR="000F39DE">
        <w:t>-</w:t>
      </w:r>
      <w:r w:rsidR="000F39DE">
        <w:tab/>
        <w:t>nadomestila za ustanovljene stvarne služnosti ali stavbne pravice v skladu s tem zakonom in</w:t>
      </w:r>
    </w:p>
    <w:p w:rsidR="0074022D" w:rsidRDefault="0074022D" w:rsidP="00184257">
      <w:pPr>
        <w:jc w:val="both"/>
      </w:pPr>
      <w:r>
        <w:t xml:space="preserve">    </w:t>
      </w:r>
      <w:r w:rsidR="00395E76">
        <w:t xml:space="preserve">  </w:t>
      </w:r>
      <w:r>
        <w:t>-</w:t>
      </w:r>
      <w:r>
        <w:tab/>
        <w:t>plačila za vodne pravice v delu, ki pripada državi, in vodna povračila.</w:t>
      </w:r>
    </w:p>
    <w:p w:rsidR="000F39DE" w:rsidRDefault="0074022D" w:rsidP="0074022D">
      <w:pPr>
        <w:tabs>
          <w:tab w:val="left" w:pos="284"/>
        </w:tabs>
        <w:jc w:val="both"/>
      </w:pPr>
      <w:r>
        <w:t xml:space="preserve"> </w:t>
      </w:r>
    </w:p>
    <w:p w:rsidR="000F39DE" w:rsidRDefault="000F39DE" w:rsidP="00BD1577">
      <w:pPr>
        <w:jc w:val="both"/>
      </w:pPr>
      <w:r>
        <w:t>Sredstva Sklada se porabljajo za financiranje:</w:t>
      </w:r>
    </w:p>
    <w:p w:rsidR="000F39DE" w:rsidRDefault="00BD1577" w:rsidP="00BD1577">
      <w:pPr>
        <w:jc w:val="both"/>
      </w:pPr>
      <w:r>
        <w:t xml:space="preserve">      </w:t>
      </w:r>
      <w:r w:rsidR="000F39DE">
        <w:t>1.</w:t>
      </w:r>
      <w:r w:rsidR="000F39DE">
        <w:tab/>
        <w:t>gradnje vodne infrastrukture, vključno z nakupom zemljišč, potrebnih za njeno gradnjo,</w:t>
      </w:r>
    </w:p>
    <w:p w:rsidR="000F39DE" w:rsidRDefault="00BD1577" w:rsidP="00BD1577">
      <w:pPr>
        <w:jc w:val="both"/>
      </w:pPr>
      <w:r>
        <w:t xml:space="preserve">      </w:t>
      </w:r>
      <w:r w:rsidR="000F39DE">
        <w:t>2.</w:t>
      </w:r>
      <w:r w:rsidR="000F39DE">
        <w:tab/>
        <w:t>gradnje državne in lokalne infrastrukture, ki je potrebna zaradi gradnje vodne infrastrukture,</w:t>
      </w:r>
    </w:p>
    <w:p w:rsidR="000F39DE" w:rsidRDefault="00BD1577" w:rsidP="00BD1577">
      <w:pPr>
        <w:ind w:left="709" w:hanging="709"/>
        <w:jc w:val="both"/>
      </w:pPr>
      <w:r>
        <w:t xml:space="preserve">      </w:t>
      </w:r>
      <w:r w:rsidR="000F39DE">
        <w:t>3.</w:t>
      </w:r>
      <w:r w:rsidR="000F39DE">
        <w:tab/>
        <w:t>izvedbe izrednih ukrepov v času povečane stopnje ogroženosti zaradi škodljivega delovanja voda in izvedbe izrednih ukrepov po naravni nesreči zaradi škodljivega delovanja voda,</w:t>
      </w:r>
    </w:p>
    <w:p w:rsidR="000F39DE" w:rsidRDefault="00BD1577" w:rsidP="00BD1577">
      <w:pPr>
        <w:ind w:left="709" w:hanging="709"/>
        <w:jc w:val="both"/>
      </w:pPr>
      <w:r>
        <w:t xml:space="preserve">      </w:t>
      </w:r>
      <w:r w:rsidR="000F39DE">
        <w:t>4.</w:t>
      </w:r>
      <w:r w:rsidR="000F39DE">
        <w:tab/>
        <w:t>gradnje in posodobitve vodnih zadrževalnikov namenjenih za namakanje kmetijskih zemljišč, ki so državna vodna infrastruktura,</w:t>
      </w:r>
    </w:p>
    <w:p w:rsidR="000F39DE" w:rsidRDefault="00BD1577" w:rsidP="00BD1577">
      <w:pPr>
        <w:ind w:left="709" w:hanging="709"/>
        <w:jc w:val="both"/>
      </w:pPr>
      <w:r>
        <w:t xml:space="preserve">      </w:t>
      </w:r>
      <w:r w:rsidR="000F39DE">
        <w:t>5.</w:t>
      </w:r>
      <w:r w:rsidR="000F39DE">
        <w:tab/>
        <w:t>nakupa vodnih in priobalnih zemljišč in sofinanciranja nakupa priobalnih zemljišč s strani lokalnih skupnosti na podlagi 16. člena tega zakona,</w:t>
      </w:r>
    </w:p>
    <w:p w:rsidR="000F39DE" w:rsidRDefault="00BD1577" w:rsidP="00BD1577">
      <w:pPr>
        <w:ind w:left="709" w:hanging="709"/>
        <w:jc w:val="both"/>
      </w:pPr>
      <w:r>
        <w:t xml:space="preserve">      </w:t>
      </w:r>
      <w:r w:rsidR="000F39DE">
        <w:t>6.</w:t>
      </w:r>
      <w:r w:rsidR="000F39DE">
        <w:tab/>
        <w:t>strokovnih in razvojnih nalog za izvajanje tega zakona, ki jih opravljajo pravne osebe javnega prava, ki jih je ustanovila Republika Slovenija v ta namen,</w:t>
      </w:r>
    </w:p>
    <w:p w:rsidR="000F39DE" w:rsidRDefault="00BD1577" w:rsidP="00BD1577">
      <w:pPr>
        <w:ind w:left="709" w:hanging="709"/>
        <w:jc w:val="both"/>
      </w:pPr>
      <w:r>
        <w:t xml:space="preserve">      </w:t>
      </w:r>
      <w:r w:rsidR="000F39DE">
        <w:t>7.</w:t>
      </w:r>
      <w:r w:rsidR="000F39DE">
        <w:tab/>
        <w:t>medobčinskih ali regionalnih projektov gradnje objektov za črpanje, filtriranje in zajem vode ter prenosnih vodovodov za zagotovitev javne oskrbe s pitno vodo v skladu z operativnimi programi varstva okolja,</w:t>
      </w:r>
    </w:p>
    <w:p w:rsidR="000F39DE" w:rsidRDefault="00BD1577" w:rsidP="00BD1577">
      <w:pPr>
        <w:ind w:left="709" w:hanging="709"/>
        <w:jc w:val="both"/>
      </w:pPr>
      <w:r>
        <w:t xml:space="preserve">      </w:t>
      </w:r>
      <w:r w:rsidR="000F39DE">
        <w:t>8.</w:t>
      </w:r>
      <w:r w:rsidR="000F39DE">
        <w:tab/>
        <w:t>občinskih projektov novogradnje ali rekonstrukcije sistemov za oskrbo s pitno vodo za zagotovitev javne oskrbe s pitno vodo, ki jih ni mogoče sofinancirati iz sredstev Evropske unije, kadar je v skladu s predpisi, ki urejajo varstvo okolja, predpisano opremljanje z javnim vodovodom,</w:t>
      </w:r>
    </w:p>
    <w:p w:rsidR="000F39DE" w:rsidRDefault="00BD1577" w:rsidP="00BD1577">
      <w:pPr>
        <w:ind w:left="709" w:hanging="709"/>
        <w:jc w:val="both"/>
      </w:pPr>
      <w:r>
        <w:t xml:space="preserve">      </w:t>
      </w:r>
      <w:r w:rsidR="000F39DE">
        <w:t>9.</w:t>
      </w:r>
      <w:r w:rsidR="000F39DE">
        <w:tab/>
        <w:t>odkupa zasebnih vodovodov s strani občin zaradi zagotovitve javne oskrbe s pitno vodo, kadar je v skladu s predpisi, ki urejajo varstvo okolja, predpisano opremljanje z javnim vodovodom,</w:t>
      </w:r>
    </w:p>
    <w:p w:rsidR="000F39DE" w:rsidRDefault="00BD1577" w:rsidP="00BD1577">
      <w:pPr>
        <w:ind w:left="709" w:hanging="709"/>
        <w:jc w:val="both"/>
      </w:pPr>
      <w:r>
        <w:t xml:space="preserve">     </w:t>
      </w:r>
      <w:r w:rsidR="000F39DE">
        <w:t>10.</w:t>
      </w:r>
      <w:r w:rsidR="000F39DE">
        <w:tab/>
        <w:t>občinskih projektov novogradnje ali rekonstrukcije javne kanalizacije v aglomeracijah s skupno obremenitvijo, manjšo od 2.000 populacijskih ekvivalentov, kadar je v skladu s predpisi, ki urejajo varstvo okolja, predpisano opremljanje z javno kanalizacijo, če jih ni mogoče sofinancirati iz sredstev Evropske unije, ter</w:t>
      </w:r>
    </w:p>
    <w:p w:rsidR="000F39DE" w:rsidRDefault="00BD1577" w:rsidP="00BD1577">
      <w:pPr>
        <w:jc w:val="both"/>
      </w:pPr>
      <w:r>
        <w:t xml:space="preserve">     </w:t>
      </w:r>
      <w:r w:rsidR="000F39DE">
        <w:t>11.</w:t>
      </w:r>
      <w:r w:rsidR="000F39DE">
        <w:tab/>
        <w:t>drugih posameznih strokovnih in razvojnih nalog za izvajanje tega zakona.</w:t>
      </w:r>
    </w:p>
    <w:p w:rsidR="000F39DE" w:rsidRDefault="000F39DE" w:rsidP="000F39DE"/>
    <w:p w:rsidR="000F39DE" w:rsidRDefault="000F39DE" w:rsidP="00567C3B">
      <w:pPr>
        <w:jc w:val="both"/>
      </w:pPr>
      <w:r>
        <w:t>Sredstva Sklada se lahko porabljajo za sofinanciranje projektov iz 8. do 10. točke prejšnjega odstavka v obliki nepovratnih sredstev in v okviru razpoložljivih predvidenih sredstev, in sicer na leto največ do višine 50 % predvidenih prilivov v Sklad iz naslova vodnih povračil za rabo vode za oskrbo s pitno vodo, ki se izvaja kot gospodarska javna služba. Sredstva Sklada se porabijo za sofinanciranje projektov iz prejšnjega stavka največ do višine 80 % vrednosti investicije.</w:t>
      </w:r>
    </w:p>
    <w:p w:rsidR="000F39DE" w:rsidRDefault="000F39DE" w:rsidP="000F39DE"/>
    <w:p w:rsidR="000F39DE" w:rsidRPr="000F39DE" w:rsidRDefault="000F39DE" w:rsidP="00567C3B">
      <w:pPr>
        <w:jc w:val="both"/>
      </w:pPr>
      <w:r>
        <w:t>Med pomembnejšimi finančnimi viri</w:t>
      </w:r>
      <w:r w:rsidR="00567C3B">
        <w:t xml:space="preserve"> za izvajanje ukrepov operativnega programa </w:t>
      </w:r>
      <w:r>
        <w:t xml:space="preserve">so občinski proračuni, ki pridobivajo sredstva za te namene iz najemnine za uporabo javne infrastrukture, ki jo plačujejo izvajalci javne službe in predstavlja prihodek občinskega proračuna, izhaja pa iz obračunane in plačane </w:t>
      </w:r>
      <w:r>
        <w:rPr>
          <w:noProof/>
        </w:rPr>
        <w:t>omrežnine javne infrastrukture. Omrežnina</w:t>
      </w:r>
      <w:r>
        <w:t xml:space="preserve"> je del cene storitve, ki je </w:t>
      </w:r>
      <w:r w:rsidR="00567C3B">
        <w:t xml:space="preserve">prvenstveno </w:t>
      </w:r>
      <w:r>
        <w:t>namenjen</w:t>
      </w:r>
      <w:r w:rsidR="00567C3B">
        <w:t xml:space="preserve">a </w:t>
      </w:r>
      <w:r>
        <w:t xml:space="preserve">kritju stroška najemnine za uporabo javne infrastrukture. </w:t>
      </w:r>
      <w:r w:rsidR="00567C3B">
        <w:t xml:space="preserve">V skladu z </w:t>
      </w:r>
      <w:r>
        <w:t>Zakon</w:t>
      </w:r>
      <w:r w:rsidR="00567C3B">
        <w:t xml:space="preserve">om o javnih financah </w:t>
      </w:r>
      <w:r>
        <w:t>se ta najemnina uporabi samo za gradnjo, nakup in vzdrževanje stvarnega premoženja občine, sočasno pa imajo občine možnost, da same z odlokom določijo, da so najemnine namenski prihodek (npr. za investicije v javno infrastrukturo).</w:t>
      </w:r>
    </w:p>
    <w:p w:rsidR="00F77382" w:rsidRDefault="00F77382" w:rsidP="00F01C38">
      <w:pPr>
        <w:spacing w:line="240" w:lineRule="auto"/>
        <w:jc w:val="both"/>
        <w:rPr>
          <w:rFonts w:eastAsia="SimSun"/>
          <w:lang w:eastAsia="zh-CN" w:bidi="hi-IN"/>
        </w:rPr>
      </w:pPr>
    </w:p>
    <w:p w:rsidR="000F39DE" w:rsidRDefault="000F39DE" w:rsidP="00F01C38">
      <w:pPr>
        <w:spacing w:line="240" w:lineRule="auto"/>
        <w:jc w:val="both"/>
        <w:rPr>
          <w:rFonts w:eastAsia="SimSun"/>
          <w:lang w:eastAsia="zh-CN" w:bidi="hi-IN"/>
        </w:rPr>
      </w:pPr>
    </w:p>
    <w:p w:rsidR="000F39DE" w:rsidRDefault="000F39DE" w:rsidP="00F01C38">
      <w:pPr>
        <w:spacing w:line="240" w:lineRule="auto"/>
        <w:jc w:val="both"/>
        <w:rPr>
          <w:rFonts w:eastAsia="SimSun"/>
          <w:lang w:eastAsia="zh-CN" w:bidi="hi-IN"/>
        </w:rPr>
      </w:pPr>
    </w:p>
    <w:p w:rsidR="000F39DE" w:rsidRDefault="000F39DE" w:rsidP="00F01C38">
      <w:pPr>
        <w:spacing w:line="240" w:lineRule="auto"/>
        <w:jc w:val="both"/>
        <w:rPr>
          <w:rFonts w:eastAsia="SimSun"/>
          <w:lang w:eastAsia="zh-CN" w:bidi="hi-IN"/>
        </w:rPr>
      </w:pPr>
    </w:p>
    <w:p w:rsidR="000F39DE" w:rsidRPr="00D655CD" w:rsidRDefault="000F39DE" w:rsidP="00F01C38">
      <w:pPr>
        <w:spacing w:line="240" w:lineRule="auto"/>
        <w:jc w:val="both"/>
        <w:rPr>
          <w:rFonts w:eastAsia="SimSun"/>
          <w:lang w:eastAsia="zh-CN" w:bidi="hi-IN"/>
        </w:rPr>
      </w:pPr>
    </w:p>
    <w:p w:rsidR="003B687B" w:rsidRPr="00D674EC" w:rsidRDefault="004B4675" w:rsidP="00D674EC">
      <w:pPr>
        <w:pStyle w:val="Napis"/>
        <w:spacing w:line="360" w:lineRule="auto"/>
      </w:pPr>
      <w:bookmarkStart w:id="132" w:name="_Toc99458399"/>
      <w:r w:rsidRPr="00395C00">
        <w:lastRenderedPageBreak/>
        <w:t xml:space="preserve">Tabela </w:t>
      </w:r>
      <w:r w:rsidR="00A6775E">
        <w:rPr>
          <w:noProof/>
        </w:rPr>
        <w:fldChar w:fldCharType="begin"/>
      </w:r>
      <w:r w:rsidR="00A6775E">
        <w:rPr>
          <w:noProof/>
        </w:rPr>
        <w:instrText xml:space="preserve"> SEQ Tabela \* ARABIC </w:instrText>
      </w:r>
      <w:r w:rsidR="00A6775E">
        <w:rPr>
          <w:noProof/>
        </w:rPr>
        <w:fldChar w:fldCharType="separate"/>
      </w:r>
      <w:r w:rsidR="007C0A89">
        <w:rPr>
          <w:noProof/>
        </w:rPr>
        <w:t>30</w:t>
      </w:r>
      <w:r w:rsidR="00A6775E">
        <w:rPr>
          <w:noProof/>
        </w:rPr>
        <w:fldChar w:fldCharType="end"/>
      </w:r>
      <w:r>
        <w:t xml:space="preserve">: </w:t>
      </w:r>
      <w:r w:rsidR="00697674">
        <w:t>Ocenjeni f</w:t>
      </w:r>
      <w:r>
        <w:t>inančni viri</w:t>
      </w:r>
      <w:bookmarkEnd w:id="132"/>
    </w:p>
    <w:tbl>
      <w:tblPr>
        <w:tblpPr w:leftFromText="141" w:rightFromText="141" w:vertAnchor="text" w:horzAnchor="margin" w:tblpXSpec="center" w:tblpY="109"/>
        <w:tblW w:w="9608" w:type="dxa"/>
        <w:tblCellMar>
          <w:left w:w="70" w:type="dxa"/>
          <w:right w:w="70" w:type="dxa"/>
        </w:tblCellMar>
        <w:tblLook w:val="04A0" w:firstRow="1" w:lastRow="0" w:firstColumn="1" w:lastColumn="0" w:noHBand="0" w:noVBand="1"/>
      </w:tblPr>
      <w:tblGrid>
        <w:gridCol w:w="993"/>
        <w:gridCol w:w="1164"/>
        <w:gridCol w:w="1164"/>
        <w:gridCol w:w="1275"/>
        <w:gridCol w:w="1253"/>
        <w:gridCol w:w="1253"/>
        <w:gridCol w:w="1253"/>
        <w:gridCol w:w="1253"/>
      </w:tblGrid>
      <w:tr w:rsidR="004B4675" w:rsidRPr="00733131" w:rsidTr="00D674EC">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B4675" w:rsidRPr="004B4675" w:rsidRDefault="004B4675" w:rsidP="003B687B">
            <w:pPr>
              <w:rPr>
                <w:rFonts w:cs="Arial"/>
                <w:sz w:val="16"/>
                <w:szCs w:val="16"/>
                <w:lang w:eastAsia="sl-SI"/>
              </w:rPr>
            </w:pPr>
            <w:r w:rsidRPr="004B4675">
              <w:rPr>
                <w:rFonts w:cs="Arial"/>
                <w:sz w:val="16"/>
                <w:szCs w:val="16"/>
                <w:lang w:eastAsia="sl-SI"/>
              </w:rPr>
              <w:t> </w:t>
            </w:r>
          </w:p>
        </w:tc>
        <w:tc>
          <w:tcPr>
            <w:tcW w:w="7362" w:type="dxa"/>
            <w:gridSpan w:val="6"/>
            <w:tcBorders>
              <w:top w:val="single" w:sz="4" w:space="0" w:color="auto"/>
              <w:left w:val="nil"/>
              <w:bottom w:val="single" w:sz="4" w:space="0" w:color="auto"/>
              <w:right w:val="single" w:sz="4" w:space="0" w:color="auto"/>
            </w:tcBorders>
            <w:shd w:val="clear" w:color="auto" w:fill="FFFFFF" w:themeFill="background1"/>
            <w:noWrap/>
            <w:vAlign w:val="center"/>
            <w:hideMark/>
          </w:tcPr>
          <w:p w:rsidR="004B4675" w:rsidRPr="00E00CFF" w:rsidRDefault="003B687B" w:rsidP="003B687B">
            <w:pPr>
              <w:jc w:val="center"/>
              <w:rPr>
                <w:rFonts w:cs="Arial"/>
                <w:b/>
                <w:bCs/>
                <w:sz w:val="16"/>
                <w:szCs w:val="16"/>
                <w:lang w:eastAsia="sl-SI"/>
              </w:rPr>
            </w:pPr>
            <w:r>
              <w:rPr>
                <w:rFonts w:cs="Arial"/>
                <w:b/>
                <w:bCs/>
                <w:sz w:val="16"/>
                <w:szCs w:val="16"/>
                <w:lang w:eastAsia="sl-SI"/>
              </w:rPr>
              <w:t>Leto</w:t>
            </w:r>
          </w:p>
        </w:tc>
        <w:tc>
          <w:tcPr>
            <w:tcW w:w="12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B4675" w:rsidRPr="00E00CFF" w:rsidRDefault="003B687B" w:rsidP="003B687B">
            <w:pPr>
              <w:jc w:val="center"/>
              <w:rPr>
                <w:rFonts w:cs="Arial"/>
                <w:b/>
                <w:bCs/>
                <w:sz w:val="16"/>
                <w:szCs w:val="16"/>
                <w:lang w:eastAsia="sl-SI"/>
              </w:rPr>
            </w:pPr>
            <w:r>
              <w:rPr>
                <w:rFonts w:cs="Arial"/>
                <w:b/>
                <w:bCs/>
                <w:sz w:val="16"/>
                <w:szCs w:val="16"/>
                <w:lang w:eastAsia="sl-SI"/>
              </w:rPr>
              <w:t>Skupaj</w:t>
            </w:r>
          </w:p>
        </w:tc>
      </w:tr>
      <w:tr w:rsidR="003B687B" w:rsidRPr="00733131" w:rsidTr="00D674EC">
        <w:trPr>
          <w:trHeight w:val="419"/>
        </w:trPr>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B4675" w:rsidRPr="00E00CFF" w:rsidRDefault="004B4675" w:rsidP="003B687B">
            <w:pPr>
              <w:spacing w:line="240" w:lineRule="auto"/>
              <w:jc w:val="center"/>
              <w:rPr>
                <w:rFonts w:cs="Arial"/>
                <w:b/>
                <w:bCs/>
                <w:sz w:val="16"/>
                <w:szCs w:val="16"/>
                <w:lang w:eastAsia="sl-SI"/>
              </w:rPr>
            </w:pPr>
            <w:r w:rsidRPr="00E00CFF">
              <w:rPr>
                <w:rFonts w:cs="Arial"/>
                <w:b/>
                <w:bCs/>
                <w:sz w:val="16"/>
                <w:szCs w:val="16"/>
                <w:lang w:eastAsia="sl-SI"/>
              </w:rPr>
              <w:t>Finančni vir</w:t>
            </w:r>
          </w:p>
        </w:tc>
        <w:tc>
          <w:tcPr>
            <w:tcW w:w="1164" w:type="dxa"/>
            <w:tcBorders>
              <w:top w:val="nil"/>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2022</w:t>
            </w:r>
          </w:p>
        </w:tc>
        <w:tc>
          <w:tcPr>
            <w:tcW w:w="1164" w:type="dxa"/>
            <w:tcBorders>
              <w:top w:val="nil"/>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2023</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2024</w:t>
            </w:r>
          </w:p>
        </w:tc>
        <w:tc>
          <w:tcPr>
            <w:tcW w:w="1253" w:type="dxa"/>
            <w:tcBorders>
              <w:top w:val="nil"/>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2025</w:t>
            </w:r>
          </w:p>
        </w:tc>
        <w:tc>
          <w:tcPr>
            <w:tcW w:w="1253" w:type="dxa"/>
            <w:tcBorders>
              <w:top w:val="nil"/>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2026</w:t>
            </w:r>
          </w:p>
        </w:tc>
        <w:tc>
          <w:tcPr>
            <w:tcW w:w="1253" w:type="dxa"/>
            <w:tcBorders>
              <w:top w:val="nil"/>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2027</w:t>
            </w:r>
          </w:p>
        </w:tc>
        <w:tc>
          <w:tcPr>
            <w:tcW w:w="1253" w:type="dxa"/>
            <w:tcBorders>
              <w:top w:val="nil"/>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bCs/>
                <w:sz w:val="16"/>
                <w:szCs w:val="16"/>
                <w:lang w:eastAsia="sl-SI"/>
              </w:rPr>
            </w:pPr>
          </w:p>
        </w:tc>
      </w:tr>
      <w:tr w:rsidR="004B4675" w:rsidRPr="00733131" w:rsidTr="00D674EC">
        <w:trPr>
          <w:trHeight w:val="796"/>
        </w:trPr>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B4675" w:rsidRPr="00E00CFF" w:rsidRDefault="004B4675" w:rsidP="00D674EC">
            <w:pPr>
              <w:spacing w:line="240" w:lineRule="auto"/>
              <w:jc w:val="center"/>
              <w:rPr>
                <w:rFonts w:cs="Arial"/>
                <w:b/>
                <w:bCs/>
                <w:sz w:val="16"/>
                <w:szCs w:val="16"/>
                <w:lang w:eastAsia="sl-SI"/>
              </w:rPr>
            </w:pPr>
            <w:r w:rsidRPr="00E00CFF">
              <w:rPr>
                <w:rFonts w:cs="Arial"/>
                <w:b/>
                <w:bCs/>
                <w:sz w:val="16"/>
                <w:szCs w:val="16"/>
                <w:lang w:eastAsia="sl-SI"/>
              </w:rPr>
              <w:t>Kohezijski sklad 2014 - 2020</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28.390.000,00</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42.500.000,00</w:t>
            </w:r>
          </w:p>
        </w:tc>
        <w:tc>
          <w:tcPr>
            <w:tcW w:w="1275"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70.890.000,00</w:t>
            </w:r>
          </w:p>
        </w:tc>
      </w:tr>
      <w:tr w:rsidR="004B4675" w:rsidRPr="00733131" w:rsidTr="00D674EC">
        <w:trPr>
          <w:trHeight w:val="781"/>
        </w:trPr>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B4675" w:rsidRPr="00E00CFF" w:rsidRDefault="004B4675" w:rsidP="003B687B">
            <w:pPr>
              <w:spacing w:line="240" w:lineRule="auto"/>
              <w:jc w:val="center"/>
              <w:rPr>
                <w:rFonts w:cs="Arial"/>
                <w:b/>
                <w:bCs/>
                <w:sz w:val="16"/>
                <w:szCs w:val="16"/>
                <w:lang w:eastAsia="sl-SI"/>
              </w:rPr>
            </w:pPr>
            <w:r w:rsidRPr="00E00CFF">
              <w:rPr>
                <w:rFonts w:cs="Arial"/>
                <w:b/>
                <w:bCs/>
                <w:sz w:val="16"/>
                <w:szCs w:val="16"/>
                <w:lang w:eastAsia="sl-SI"/>
              </w:rPr>
              <w:t>Kohezijski sklad 2021 - 2027</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0,00</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0,00</w:t>
            </w:r>
          </w:p>
        </w:tc>
        <w:tc>
          <w:tcPr>
            <w:tcW w:w="1275"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6.430.000,00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12.000.000,00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30.000.000,00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30.000.000,00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78.430.000,00</w:t>
            </w:r>
          </w:p>
        </w:tc>
      </w:tr>
      <w:tr w:rsidR="004B4675" w:rsidRPr="00733131" w:rsidTr="00D674EC">
        <w:trPr>
          <w:trHeight w:val="782"/>
        </w:trPr>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B4675" w:rsidRPr="00E00CFF" w:rsidRDefault="004B4675" w:rsidP="003B687B">
            <w:pPr>
              <w:spacing w:line="240" w:lineRule="auto"/>
              <w:jc w:val="center"/>
              <w:rPr>
                <w:rFonts w:cs="Arial"/>
                <w:b/>
                <w:bCs/>
                <w:sz w:val="16"/>
                <w:szCs w:val="16"/>
                <w:lang w:eastAsia="sl-SI"/>
              </w:rPr>
            </w:pPr>
            <w:r w:rsidRPr="00E00CFF">
              <w:rPr>
                <w:rFonts w:cs="Arial"/>
                <w:b/>
                <w:bCs/>
                <w:sz w:val="16"/>
                <w:szCs w:val="16"/>
                <w:lang w:eastAsia="sl-SI"/>
              </w:rPr>
              <w:t>Načrt za okrevanje in odpornost</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1.680.000,00</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9.290.000,00</w:t>
            </w:r>
          </w:p>
        </w:tc>
        <w:tc>
          <w:tcPr>
            <w:tcW w:w="1275"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14.250.000,00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21.230.000,00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7.250.000,00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53.700.000,00</w:t>
            </w:r>
          </w:p>
        </w:tc>
      </w:tr>
      <w:tr w:rsidR="004B4675" w:rsidRPr="00733131" w:rsidTr="00D674EC">
        <w:trPr>
          <w:trHeight w:val="513"/>
        </w:trPr>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B4675" w:rsidRPr="00E00CFF" w:rsidRDefault="004B4675" w:rsidP="003B687B">
            <w:pPr>
              <w:spacing w:line="240" w:lineRule="auto"/>
              <w:jc w:val="center"/>
              <w:rPr>
                <w:rFonts w:cs="Arial"/>
                <w:b/>
                <w:bCs/>
                <w:sz w:val="16"/>
                <w:szCs w:val="16"/>
                <w:lang w:eastAsia="sl-SI"/>
              </w:rPr>
            </w:pPr>
            <w:r w:rsidRPr="00E00CFF">
              <w:rPr>
                <w:rFonts w:cs="Arial"/>
                <w:b/>
                <w:bCs/>
                <w:sz w:val="16"/>
                <w:szCs w:val="16"/>
                <w:lang w:eastAsia="sl-SI"/>
              </w:rPr>
              <w:t>Sklad za vode</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2.150.000,00</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3.220.000,00</w:t>
            </w:r>
          </w:p>
        </w:tc>
        <w:tc>
          <w:tcPr>
            <w:tcW w:w="1275"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8.000.000,00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8.000.000,00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8.000.000,00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8.000.000,00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37.370.000,00</w:t>
            </w:r>
          </w:p>
        </w:tc>
      </w:tr>
      <w:tr w:rsidR="004B4675" w:rsidRPr="00733131" w:rsidTr="00D674EC">
        <w:trPr>
          <w:trHeight w:val="508"/>
        </w:trPr>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B4675" w:rsidRPr="00E00CFF" w:rsidRDefault="004B4675" w:rsidP="003B687B">
            <w:pPr>
              <w:spacing w:line="240" w:lineRule="auto"/>
              <w:jc w:val="center"/>
              <w:rPr>
                <w:rFonts w:cs="Arial"/>
                <w:b/>
                <w:bCs/>
                <w:sz w:val="16"/>
                <w:szCs w:val="16"/>
                <w:lang w:eastAsia="sl-SI"/>
              </w:rPr>
            </w:pPr>
            <w:r w:rsidRPr="00E00CFF">
              <w:rPr>
                <w:rFonts w:cs="Arial"/>
                <w:b/>
                <w:bCs/>
                <w:sz w:val="16"/>
                <w:szCs w:val="16"/>
                <w:lang w:eastAsia="sl-SI"/>
              </w:rPr>
              <w:t>Državni proračun</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5.010.000,00</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7.500.000,00</w:t>
            </w:r>
          </w:p>
        </w:tc>
        <w:tc>
          <w:tcPr>
            <w:tcW w:w="1275"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29.645.000,00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38.000.000,00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52.615.000,00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45.000.000,00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177.770.000,00</w:t>
            </w:r>
          </w:p>
        </w:tc>
      </w:tr>
      <w:tr w:rsidR="004B4675" w:rsidRPr="00733131" w:rsidTr="00D674EC">
        <w:trPr>
          <w:trHeight w:val="504"/>
        </w:trPr>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B4675" w:rsidRPr="00E00CFF" w:rsidRDefault="004B4675" w:rsidP="003B687B">
            <w:pPr>
              <w:spacing w:line="240" w:lineRule="auto"/>
              <w:jc w:val="center"/>
              <w:rPr>
                <w:rFonts w:cs="Arial"/>
                <w:b/>
                <w:bCs/>
                <w:sz w:val="16"/>
                <w:szCs w:val="16"/>
                <w:lang w:eastAsia="sl-SI"/>
              </w:rPr>
            </w:pPr>
            <w:r w:rsidRPr="00E00CFF">
              <w:rPr>
                <w:rFonts w:cs="Arial"/>
                <w:b/>
                <w:bCs/>
                <w:sz w:val="16"/>
                <w:szCs w:val="16"/>
                <w:lang w:eastAsia="sl-SI"/>
              </w:rPr>
              <w:t>Občinski proračuni</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13.480.000,00</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26.990.000,00</w:t>
            </w:r>
          </w:p>
        </w:tc>
        <w:tc>
          <w:tcPr>
            <w:tcW w:w="1275"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44.250.000,00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51.230.000,00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37.250.000,00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30.000.000,00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203.200.000,00</w:t>
            </w:r>
          </w:p>
        </w:tc>
      </w:tr>
      <w:tr w:rsidR="004B4675" w:rsidRPr="00733131" w:rsidTr="00D674EC">
        <w:trPr>
          <w:trHeight w:val="841"/>
        </w:trPr>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B4675" w:rsidRPr="00E00CFF" w:rsidRDefault="004B4675" w:rsidP="003B687B">
            <w:pPr>
              <w:spacing w:line="240" w:lineRule="auto"/>
              <w:jc w:val="center"/>
              <w:rPr>
                <w:rFonts w:cs="Arial"/>
                <w:b/>
                <w:bCs/>
                <w:sz w:val="16"/>
                <w:szCs w:val="16"/>
                <w:lang w:eastAsia="sl-SI"/>
              </w:rPr>
            </w:pPr>
            <w:r w:rsidRPr="00E00CFF">
              <w:rPr>
                <w:rFonts w:cs="Arial"/>
                <w:b/>
                <w:bCs/>
                <w:sz w:val="16"/>
                <w:szCs w:val="16"/>
                <w:lang w:eastAsia="sl-SI"/>
              </w:rPr>
              <w:t xml:space="preserve">Drugi projekti </w:t>
            </w:r>
            <w:r w:rsidRPr="00E00CFF">
              <w:rPr>
                <w:rFonts w:cs="Arial"/>
                <w:b/>
                <w:bCs/>
                <w:noProof/>
                <w:sz w:val="16"/>
                <w:szCs w:val="16"/>
                <w:lang w:eastAsia="sl-SI"/>
              </w:rPr>
              <w:t>(Interreg</w:t>
            </w:r>
            <w:r w:rsidRPr="00E00CFF">
              <w:rPr>
                <w:rFonts w:cs="Arial"/>
                <w:b/>
                <w:bCs/>
                <w:sz w:val="16"/>
                <w:szCs w:val="16"/>
                <w:lang w:eastAsia="sl-SI"/>
              </w:rPr>
              <w:t>, CRP…)</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70.000,00</w:t>
            </w:r>
          </w:p>
        </w:tc>
        <w:tc>
          <w:tcPr>
            <w:tcW w:w="1164"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70.000,00</w:t>
            </w:r>
          </w:p>
        </w:tc>
        <w:tc>
          <w:tcPr>
            <w:tcW w:w="1275"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50.000,00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50.000,00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50.000,00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sz w:val="16"/>
                <w:szCs w:val="16"/>
                <w:lang w:eastAsia="sl-SI"/>
              </w:rPr>
            </w:pPr>
            <w:r w:rsidRPr="004B4675">
              <w:rPr>
                <w:rFonts w:cs="Arial"/>
                <w:sz w:val="16"/>
                <w:szCs w:val="16"/>
                <w:lang w:eastAsia="sl-SI"/>
              </w:rPr>
              <w:t>50.000,00</w:t>
            </w:r>
          </w:p>
        </w:tc>
        <w:tc>
          <w:tcPr>
            <w:tcW w:w="1253" w:type="dxa"/>
            <w:tcBorders>
              <w:top w:val="nil"/>
              <w:left w:val="nil"/>
              <w:bottom w:val="single" w:sz="4" w:space="0" w:color="auto"/>
              <w:right w:val="single" w:sz="4" w:space="0" w:color="auto"/>
            </w:tcBorders>
            <w:shd w:val="clear" w:color="auto" w:fill="auto"/>
            <w:noWrap/>
            <w:vAlign w:val="center"/>
            <w:hideMark/>
          </w:tcPr>
          <w:p w:rsidR="004B4675" w:rsidRPr="004B4675" w:rsidRDefault="004B4675" w:rsidP="003B687B">
            <w:pPr>
              <w:spacing w:line="240" w:lineRule="auto"/>
              <w:jc w:val="center"/>
              <w:rPr>
                <w:rFonts w:cs="Arial"/>
                <w:bCs/>
                <w:sz w:val="16"/>
                <w:szCs w:val="16"/>
                <w:lang w:eastAsia="sl-SI"/>
              </w:rPr>
            </w:pPr>
            <w:r w:rsidRPr="004B4675">
              <w:rPr>
                <w:rFonts w:cs="Arial"/>
                <w:bCs/>
                <w:sz w:val="16"/>
                <w:szCs w:val="16"/>
                <w:lang w:eastAsia="sl-SI"/>
              </w:rPr>
              <w:t>340.000,00</w:t>
            </w:r>
          </w:p>
        </w:tc>
      </w:tr>
      <w:tr w:rsidR="003B687B" w:rsidRPr="00733131" w:rsidTr="00D674EC">
        <w:trPr>
          <w:trHeight w:val="45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B4675" w:rsidRPr="00E00CFF" w:rsidRDefault="003B687B" w:rsidP="003B687B">
            <w:pPr>
              <w:spacing w:line="240" w:lineRule="auto"/>
              <w:jc w:val="center"/>
              <w:rPr>
                <w:rFonts w:cs="Arial"/>
                <w:b/>
                <w:bCs/>
                <w:color w:val="000000"/>
                <w:sz w:val="16"/>
                <w:szCs w:val="16"/>
                <w:lang w:eastAsia="sl-SI"/>
              </w:rPr>
            </w:pPr>
            <w:r>
              <w:rPr>
                <w:rFonts w:cs="Arial"/>
                <w:b/>
                <w:bCs/>
                <w:color w:val="000000"/>
                <w:sz w:val="16"/>
                <w:szCs w:val="16"/>
                <w:lang w:eastAsia="sl-SI"/>
              </w:rPr>
              <w:t>Skupaj</w:t>
            </w:r>
          </w:p>
        </w:tc>
        <w:tc>
          <w:tcPr>
            <w:tcW w:w="116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color w:val="000000"/>
                <w:sz w:val="16"/>
                <w:szCs w:val="16"/>
                <w:lang w:eastAsia="sl-SI"/>
              </w:rPr>
            </w:pPr>
            <w:r w:rsidRPr="004B4675">
              <w:rPr>
                <w:rFonts w:cs="Arial"/>
                <w:color w:val="000000"/>
                <w:sz w:val="16"/>
                <w:szCs w:val="16"/>
                <w:lang w:eastAsia="sl-SI"/>
              </w:rPr>
              <w:t>50.780.000,00</w:t>
            </w:r>
          </w:p>
        </w:tc>
        <w:tc>
          <w:tcPr>
            <w:tcW w:w="116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color w:val="000000"/>
                <w:sz w:val="16"/>
                <w:szCs w:val="16"/>
                <w:lang w:eastAsia="sl-SI"/>
              </w:rPr>
            </w:pPr>
            <w:r w:rsidRPr="004B4675">
              <w:rPr>
                <w:rFonts w:cs="Arial"/>
                <w:color w:val="000000"/>
                <w:sz w:val="16"/>
                <w:szCs w:val="16"/>
                <w:lang w:eastAsia="sl-SI"/>
              </w:rPr>
              <w:t>89.570.000,00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color w:val="000000"/>
                <w:sz w:val="16"/>
                <w:szCs w:val="16"/>
                <w:lang w:eastAsia="sl-SI"/>
              </w:rPr>
            </w:pPr>
            <w:r w:rsidRPr="004B4675">
              <w:rPr>
                <w:rFonts w:cs="Arial"/>
                <w:color w:val="000000"/>
                <w:sz w:val="16"/>
                <w:szCs w:val="16"/>
                <w:lang w:eastAsia="sl-SI"/>
              </w:rPr>
              <w:t>102.625.000,00</w:t>
            </w:r>
          </w:p>
        </w:tc>
        <w:tc>
          <w:tcPr>
            <w:tcW w:w="12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color w:val="000000"/>
                <w:sz w:val="16"/>
                <w:szCs w:val="16"/>
                <w:lang w:eastAsia="sl-SI"/>
              </w:rPr>
            </w:pPr>
            <w:r w:rsidRPr="004B4675">
              <w:rPr>
                <w:rFonts w:cs="Arial"/>
                <w:color w:val="000000"/>
                <w:sz w:val="16"/>
                <w:szCs w:val="16"/>
                <w:lang w:eastAsia="sl-SI"/>
              </w:rPr>
              <w:t>130.510.000,00</w:t>
            </w:r>
          </w:p>
        </w:tc>
        <w:tc>
          <w:tcPr>
            <w:tcW w:w="12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color w:val="000000"/>
                <w:sz w:val="16"/>
                <w:szCs w:val="16"/>
                <w:lang w:eastAsia="sl-SI"/>
              </w:rPr>
            </w:pPr>
            <w:r w:rsidRPr="004B4675">
              <w:rPr>
                <w:rFonts w:cs="Arial"/>
                <w:color w:val="000000"/>
                <w:sz w:val="16"/>
                <w:szCs w:val="16"/>
                <w:lang w:eastAsia="sl-SI"/>
              </w:rPr>
              <w:t>135.165.000,00</w:t>
            </w:r>
          </w:p>
        </w:tc>
        <w:tc>
          <w:tcPr>
            <w:tcW w:w="12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color w:val="000000"/>
                <w:sz w:val="16"/>
                <w:szCs w:val="16"/>
                <w:lang w:eastAsia="sl-SI"/>
              </w:rPr>
            </w:pPr>
            <w:r w:rsidRPr="004B4675">
              <w:rPr>
                <w:rFonts w:cs="Arial"/>
                <w:color w:val="000000"/>
                <w:sz w:val="16"/>
                <w:szCs w:val="16"/>
                <w:lang w:eastAsia="sl-SI"/>
              </w:rPr>
              <w:t>113.050.000,00</w:t>
            </w:r>
          </w:p>
        </w:tc>
        <w:tc>
          <w:tcPr>
            <w:tcW w:w="125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B4675" w:rsidRPr="004B4675" w:rsidRDefault="004B4675" w:rsidP="003B687B">
            <w:pPr>
              <w:spacing w:line="240" w:lineRule="auto"/>
              <w:jc w:val="center"/>
              <w:rPr>
                <w:rFonts w:cs="Arial"/>
                <w:bCs/>
                <w:color w:val="000000"/>
                <w:sz w:val="16"/>
                <w:szCs w:val="16"/>
                <w:lang w:eastAsia="sl-SI"/>
              </w:rPr>
            </w:pPr>
            <w:r w:rsidRPr="004B4675">
              <w:rPr>
                <w:rFonts w:cs="Arial"/>
                <w:bCs/>
                <w:color w:val="000000"/>
                <w:sz w:val="16"/>
                <w:szCs w:val="16"/>
                <w:lang w:eastAsia="sl-SI"/>
              </w:rPr>
              <w:t>621.700.000,00</w:t>
            </w:r>
          </w:p>
        </w:tc>
      </w:tr>
    </w:tbl>
    <w:p w:rsidR="007D194B" w:rsidRDefault="007D194B" w:rsidP="00333EF5">
      <w:pPr>
        <w:spacing w:line="240" w:lineRule="auto"/>
        <w:jc w:val="both"/>
        <w:rPr>
          <w:rFonts w:eastAsia="SimSun"/>
          <w:lang w:eastAsia="zh-CN" w:bidi="hi-IN"/>
        </w:rPr>
      </w:pPr>
    </w:p>
    <w:p w:rsidR="007D194B" w:rsidRDefault="00D674EC" w:rsidP="00333EF5">
      <w:pPr>
        <w:spacing w:line="240" w:lineRule="auto"/>
        <w:jc w:val="both"/>
        <w:rPr>
          <w:rFonts w:eastAsia="SimSun"/>
          <w:lang w:eastAsia="zh-CN" w:bidi="hi-IN"/>
        </w:rPr>
      </w:pPr>
      <w:r w:rsidRPr="00D674EC">
        <w:rPr>
          <w:rFonts w:eastAsia="SimSun"/>
          <w:lang w:eastAsia="zh-CN" w:bidi="hi-IN"/>
        </w:rPr>
        <w:t>V</w:t>
      </w:r>
      <w:r>
        <w:rPr>
          <w:rFonts w:eastAsia="SimSun"/>
          <w:lang w:eastAsia="zh-CN" w:bidi="hi-IN"/>
        </w:rPr>
        <w:t>ir: lastni izračun MOP, 2022</w:t>
      </w:r>
    </w:p>
    <w:p w:rsidR="007D194B" w:rsidRDefault="007D194B" w:rsidP="00333EF5">
      <w:pPr>
        <w:spacing w:line="240" w:lineRule="auto"/>
        <w:jc w:val="both"/>
        <w:rPr>
          <w:rFonts w:eastAsia="SimSun"/>
          <w:lang w:eastAsia="zh-CN" w:bidi="hi-IN"/>
        </w:rPr>
      </w:pPr>
    </w:p>
    <w:p w:rsidR="007D194B" w:rsidRDefault="00C5317F" w:rsidP="00333EF5">
      <w:pPr>
        <w:spacing w:line="240" w:lineRule="auto"/>
        <w:jc w:val="both"/>
        <w:rPr>
          <w:rFonts w:eastAsia="SimSun"/>
          <w:lang w:eastAsia="zh-CN" w:bidi="hi-IN"/>
        </w:rPr>
      </w:pPr>
      <w:r>
        <w:rPr>
          <w:rFonts w:eastAsia="SimSun"/>
          <w:lang w:eastAsia="zh-CN" w:bidi="hi-IN"/>
        </w:rPr>
        <w:t xml:space="preserve">V tabeli 30 so navedeni ocenjeni zneski razdeljeni po letih in možnih virih različnih programov (npr. Operativni program </w:t>
      </w:r>
      <w:r>
        <w:t>za izvajanje evropske kohezijske politike za obdobje 2014-2020</w:t>
      </w:r>
      <w:r>
        <w:rPr>
          <w:rFonts w:eastAsia="SimSun"/>
          <w:lang w:eastAsia="zh-CN" w:bidi="hi-IN"/>
        </w:rPr>
        <w:t xml:space="preserve">, </w:t>
      </w:r>
      <w:r>
        <w:t>Načrt za okrevanje in odpornost</w:t>
      </w:r>
      <w:r>
        <w:rPr>
          <w:rFonts w:eastAsia="SimSun"/>
          <w:lang w:eastAsia="zh-CN" w:bidi="hi-IN"/>
        </w:rPr>
        <w:t xml:space="preserve">) s katerimi se okvirno uresničujejo ukrepi </w:t>
      </w:r>
      <w:r w:rsidR="00477391">
        <w:rPr>
          <w:rFonts w:eastAsia="SimSun"/>
          <w:lang w:eastAsia="zh-CN" w:bidi="hi-IN"/>
        </w:rPr>
        <w:t xml:space="preserve">tega </w:t>
      </w:r>
      <w:r>
        <w:rPr>
          <w:rFonts w:eastAsia="SimSun"/>
          <w:lang w:eastAsia="zh-CN" w:bidi="hi-IN"/>
        </w:rPr>
        <w:t xml:space="preserve">operativnega programa.  </w:t>
      </w: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7D194B" w:rsidRDefault="007D194B" w:rsidP="00333EF5">
      <w:pPr>
        <w:spacing w:line="240" w:lineRule="auto"/>
        <w:jc w:val="both"/>
        <w:rPr>
          <w:rFonts w:eastAsia="SimSun"/>
          <w:lang w:eastAsia="zh-CN" w:bidi="hi-IN"/>
        </w:rPr>
      </w:pPr>
    </w:p>
    <w:p w:rsidR="004D3C66" w:rsidRPr="00112312" w:rsidRDefault="009559F1" w:rsidP="00D91FC5">
      <w:pPr>
        <w:pStyle w:val="Naslov1"/>
        <w:rPr>
          <w:rFonts w:ascii="Arial" w:eastAsia="SimSun" w:hAnsi="Arial" w:cs="Arial"/>
          <w:color w:val="auto"/>
          <w:sz w:val="20"/>
          <w:szCs w:val="20"/>
          <w:lang w:eastAsia="zh-CN" w:bidi="hi-IN"/>
        </w:rPr>
      </w:pPr>
      <w:bookmarkStart w:id="133" w:name="_Toc93661813"/>
      <w:r>
        <w:rPr>
          <w:rFonts w:ascii="Arial" w:eastAsia="SimSun" w:hAnsi="Arial" w:cs="Arial"/>
          <w:color w:val="auto"/>
          <w:sz w:val="20"/>
          <w:szCs w:val="20"/>
          <w:lang w:eastAsia="zh-CN" w:bidi="hi-IN"/>
        </w:rPr>
        <w:lastRenderedPageBreak/>
        <w:t>1</w:t>
      </w:r>
      <w:r w:rsidR="00E509C5">
        <w:rPr>
          <w:rFonts w:ascii="Arial" w:eastAsia="SimSun" w:hAnsi="Arial" w:cs="Arial"/>
          <w:color w:val="auto"/>
          <w:sz w:val="20"/>
          <w:szCs w:val="20"/>
          <w:lang w:eastAsia="zh-CN" w:bidi="hi-IN"/>
        </w:rPr>
        <w:t>6</w:t>
      </w:r>
      <w:r w:rsidR="004D3C66" w:rsidRPr="00112312">
        <w:rPr>
          <w:rFonts w:ascii="Arial" w:eastAsia="SimSun" w:hAnsi="Arial" w:cs="Arial"/>
          <w:color w:val="auto"/>
          <w:sz w:val="20"/>
          <w:szCs w:val="20"/>
          <w:lang w:eastAsia="zh-CN" w:bidi="hi-IN"/>
        </w:rPr>
        <w:t>. VIRI</w:t>
      </w:r>
      <w:bookmarkEnd w:id="129"/>
      <w:bookmarkEnd w:id="130"/>
      <w:bookmarkEnd w:id="133"/>
    </w:p>
    <w:p w:rsidR="004D3C66" w:rsidRPr="00112312" w:rsidRDefault="004D3C66" w:rsidP="00D91FC5">
      <w:pPr>
        <w:suppressAutoHyphens/>
        <w:autoSpaceDE w:val="0"/>
        <w:autoSpaceDN w:val="0"/>
        <w:spacing w:line="240" w:lineRule="auto"/>
        <w:jc w:val="both"/>
        <w:textAlignment w:val="baseline"/>
        <w:rPr>
          <w:rFonts w:eastAsia="SimSun" w:cs="Arial"/>
          <w:kern w:val="3"/>
          <w:szCs w:val="20"/>
          <w:lang w:eastAsia="zh-CN" w:bidi="hi-IN"/>
        </w:rPr>
      </w:pPr>
    </w:p>
    <w:p w:rsidR="004D3C66" w:rsidRPr="005A0118" w:rsidRDefault="004D3C66" w:rsidP="00A35908">
      <w:pPr>
        <w:numPr>
          <w:ilvl w:val="0"/>
          <w:numId w:val="2"/>
        </w:numPr>
        <w:spacing w:line="240" w:lineRule="auto"/>
        <w:jc w:val="both"/>
        <w:rPr>
          <w:rFonts w:cs="Arial"/>
          <w:szCs w:val="20"/>
          <w:lang w:eastAsia="sl-SI"/>
        </w:rPr>
      </w:pPr>
      <w:r w:rsidRPr="005A0118">
        <w:rPr>
          <w:rFonts w:cs="Arial"/>
          <w:szCs w:val="20"/>
          <w:lang w:eastAsia="sl-SI"/>
        </w:rPr>
        <w:t>Informacijski sistem javnih služb varstva okolja (IJSVO</w:t>
      </w:r>
      <w:r w:rsidR="00EB5A90" w:rsidRPr="005A0118">
        <w:rPr>
          <w:rFonts w:cs="Arial"/>
          <w:szCs w:val="20"/>
          <w:lang w:eastAsia="sl-SI"/>
        </w:rPr>
        <w:t>)</w:t>
      </w:r>
      <w:r w:rsidR="00B13352" w:rsidRPr="005A0118">
        <w:rPr>
          <w:rFonts w:cs="Arial"/>
          <w:szCs w:val="20"/>
          <w:lang w:eastAsia="sl-SI"/>
        </w:rPr>
        <w:t xml:space="preserve">. Ministrstvo </w:t>
      </w:r>
      <w:r w:rsidR="00333D70" w:rsidRPr="005A0118">
        <w:rPr>
          <w:rFonts w:cs="Arial"/>
          <w:szCs w:val="20"/>
          <w:lang w:eastAsia="sl-SI"/>
        </w:rPr>
        <w:t>za okolje in prostor.</w:t>
      </w:r>
      <w:r w:rsidRPr="005A0118">
        <w:rPr>
          <w:rFonts w:cs="Arial"/>
          <w:szCs w:val="20"/>
          <w:lang w:eastAsia="sl-SI"/>
        </w:rPr>
        <w:t xml:space="preserve"> Medmrežje</w:t>
      </w:r>
      <w:r w:rsidRPr="0086513F">
        <w:rPr>
          <w:rFonts w:cs="Arial"/>
          <w:szCs w:val="20"/>
          <w:lang w:eastAsia="sl-SI"/>
        </w:rPr>
        <w:t xml:space="preserve">: </w:t>
      </w:r>
      <w:hyperlink r:id="rId15" w:history="1">
        <w:r w:rsidRPr="0086513F">
          <w:rPr>
            <w:rStyle w:val="Hiperpovezava"/>
            <w:rFonts w:cs="Arial"/>
            <w:color w:val="auto"/>
            <w:szCs w:val="20"/>
            <w:u w:val="none"/>
            <w:lang w:eastAsia="sl-SI"/>
          </w:rPr>
          <w:t>www.ijsvo.si</w:t>
        </w:r>
      </w:hyperlink>
      <w:r w:rsidRPr="005A0118">
        <w:rPr>
          <w:rFonts w:cs="Arial"/>
          <w:szCs w:val="20"/>
          <w:lang w:eastAsia="sl-SI"/>
        </w:rPr>
        <w:t xml:space="preserve"> </w:t>
      </w:r>
      <w:r w:rsidR="00A65DC8" w:rsidRPr="005A0118">
        <w:rPr>
          <w:rFonts w:cs="Arial"/>
          <w:szCs w:val="20"/>
          <w:lang w:eastAsia="sl-SI"/>
        </w:rPr>
        <w:t>(citirano v obdobju januar 2020</w:t>
      </w:r>
      <w:r w:rsidR="00333D70" w:rsidRPr="005A0118">
        <w:rPr>
          <w:rFonts w:cs="Arial"/>
          <w:szCs w:val="20"/>
          <w:lang w:eastAsia="sl-SI"/>
        </w:rPr>
        <w:t xml:space="preserve"> </w:t>
      </w:r>
      <w:r w:rsidR="00DE1E2D" w:rsidRPr="005A0118">
        <w:rPr>
          <w:rFonts w:cs="Arial"/>
          <w:szCs w:val="20"/>
          <w:lang w:eastAsia="sl-SI"/>
        </w:rPr>
        <w:t xml:space="preserve">– junij </w:t>
      </w:r>
      <w:r w:rsidR="00333D70" w:rsidRPr="005A0118">
        <w:rPr>
          <w:rFonts w:cs="Arial"/>
          <w:szCs w:val="20"/>
          <w:lang w:eastAsia="sl-SI"/>
        </w:rPr>
        <w:t>20</w:t>
      </w:r>
      <w:r w:rsidR="00DE1E2D" w:rsidRPr="005A0118">
        <w:rPr>
          <w:rFonts w:cs="Arial"/>
          <w:szCs w:val="20"/>
          <w:lang w:eastAsia="sl-SI"/>
        </w:rPr>
        <w:t>21</w:t>
      </w:r>
      <w:r w:rsidR="00333D70" w:rsidRPr="005A0118">
        <w:rPr>
          <w:rFonts w:cs="Arial"/>
          <w:szCs w:val="20"/>
          <w:lang w:eastAsia="sl-SI"/>
        </w:rPr>
        <w:t>)</w:t>
      </w:r>
      <w:r w:rsidR="007E7963" w:rsidRPr="005A0118">
        <w:rPr>
          <w:rFonts w:cs="Arial"/>
          <w:szCs w:val="20"/>
          <w:lang w:eastAsia="sl-SI"/>
        </w:rPr>
        <w:t>.</w:t>
      </w:r>
    </w:p>
    <w:p w:rsidR="004D3C66" w:rsidRPr="005A0118" w:rsidRDefault="006E440A" w:rsidP="00A35908">
      <w:pPr>
        <w:numPr>
          <w:ilvl w:val="0"/>
          <w:numId w:val="2"/>
        </w:numPr>
        <w:spacing w:line="240" w:lineRule="auto"/>
        <w:jc w:val="both"/>
        <w:rPr>
          <w:rFonts w:cs="Arial"/>
          <w:szCs w:val="20"/>
          <w:lang w:eastAsia="sl-SI"/>
        </w:rPr>
      </w:pPr>
      <w:r w:rsidRPr="005A0118">
        <w:rPr>
          <w:rFonts w:cs="Arial"/>
          <w:szCs w:val="20"/>
          <w:lang w:eastAsia="sl-SI"/>
        </w:rPr>
        <w:t>Direkcija Republike Slovenije za vode (DRSV</w:t>
      </w:r>
      <w:r w:rsidR="004D3C66" w:rsidRPr="005A0118">
        <w:rPr>
          <w:rFonts w:cs="Arial"/>
          <w:szCs w:val="20"/>
          <w:lang w:eastAsia="sl-SI"/>
        </w:rPr>
        <w:t xml:space="preserve">). Medmrežje:  </w:t>
      </w:r>
      <w:r w:rsidRPr="005A0118">
        <w:rPr>
          <w:rFonts w:cs="Arial"/>
          <w:noProof/>
          <w:szCs w:val="20"/>
          <w:lang w:eastAsia="sl-SI"/>
        </w:rPr>
        <w:t>www.evode.gov.si/index.php</w:t>
      </w:r>
      <w:r w:rsidRPr="005A0118">
        <w:rPr>
          <w:rFonts w:cs="Arial"/>
          <w:szCs w:val="20"/>
          <w:lang w:eastAsia="sl-SI"/>
        </w:rPr>
        <w:t xml:space="preserve">?id=59 </w:t>
      </w:r>
      <w:r w:rsidR="00364FDB" w:rsidRPr="005A0118">
        <w:rPr>
          <w:rFonts w:cs="Arial"/>
          <w:szCs w:val="20"/>
          <w:lang w:eastAsia="sl-SI"/>
        </w:rPr>
        <w:t>(citirano julij 2020</w:t>
      </w:r>
      <w:r w:rsidR="00F7038D" w:rsidRPr="005A0118">
        <w:rPr>
          <w:rFonts w:cs="Arial"/>
          <w:szCs w:val="20"/>
          <w:lang w:eastAsia="sl-SI"/>
        </w:rPr>
        <w:t>)</w:t>
      </w:r>
      <w:r w:rsidR="007E7963" w:rsidRPr="005A0118">
        <w:rPr>
          <w:rFonts w:cs="Arial"/>
          <w:szCs w:val="20"/>
          <w:lang w:eastAsia="sl-SI"/>
        </w:rPr>
        <w:t>.</w:t>
      </w:r>
    </w:p>
    <w:p w:rsidR="00374660" w:rsidRDefault="00753A54" w:rsidP="002E5F46">
      <w:pPr>
        <w:numPr>
          <w:ilvl w:val="0"/>
          <w:numId w:val="2"/>
        </w:numPr>
        <w:spacing w:line="240" w:lineRule="auto"/>
        <w:jc w:val="both"/>
        <w:rPr>
          <w:rFonts w:cs="Arial"/>
          <w:szCs w:val="20"/>
          <w:lang w:eastAsia="sl-SI"/>
        </w:rPr>
      </w:pPr>
      <w:r w:rsidRPr="005A0118">
        <w:rPr>
          <w:rFonts w:cs="Arial"/>
          <w:szCs w:val="20"/>
          <w:lang w:eastAsia="sl-SI"/>
        </w:rPr>
        <w:t>Seznam vodnih dovoljenj. Direkcija Republike Slovenije za vode (DRSV</w:t>
      </w:r>
      <w:r w:rsidR="00B60FA3" w:rsidRPr="005A0118">
        <w:rPr>
          <w:rFonts w:cs="Arial"/>
          <w:szCs w:val="20"/>
          <w:lang w:eastAsia="sl-SI"/>
        </w:rPr>
        <w:t xml:space="preserve"> 1</w:t>
      </w:r>
      <w:r w:rsidR="004D3C66" w:rsidRPr="005A0118">
        <w:rPr>
          <w:rFonts w:cs="Arial"/>
          <w:szCs w:val="20"/>
          <w:lang w:eastAsia="sl-SI"/>
        </w:rPr>
        <w:t>)</w:t>
      </w:r>
      <w:r w:rsidRPr="005A0118">
        <w:rPr>
          <w:rFonts w:cs="Arial"/>
          <w:szCs w:val="20"/>
          <w:lang w:eastAsia="sl-SI"/>
        </w:rPr>
        <w:t xml:space="preserve">. </w:t>
      </w:r>
      <w:r w:rsidR="002F0F69">
        <w:rPr>
          <w:rFonts w:cs="Arial"/>
          <w:szCs w:val="20"/>
          <w:lang w:eastAsia="sl-SI"/>
        </w:rPr>
        <w:t xml:space="preserve">Vodna knjiga. </w:t>
      </w:r>
      <w:r w:rsidRPr="005A0118">
        <w:rPr>
          <w:rFonts w:cs="Arial"/>
          <w:szCs w:val="20"/>
          <w:lang w:eastAsia="sl-SI"/>
        </w:rPr>
        <w:t xml:space="preserve">Ljubljana, </w:t>
      </w:r>
      <w:r w:rsidR="00E7757A">
        <w:rPr>
          <w:rFonts w:cs="Arial"/>
          <w:szCs w:val="20"/>
          <w:lang w:eastAsia="sl-SI"/>
        </w:rPr>
        <w:t xml:space="preserve">februar </w:t>
      </w:r>
      <w:r w:rsidRPr="005A0118">
        <w:rPr>
          <w:rFonts w:cs="Arial"/>
          <w:szCs w:val="20"/>
          <w:lang w:eastAsia="sl-SI"/>
        </w:rPr>
        <w:t>2020</w:t>
      </w:r>
      <w:r w:rsidR="002E5F46">
        <w:rPr>
          <w:rFonts w:cs="Arial"/>
          <w:szCs w:val="20"/>
          <w:lang w:eastAsia="sl-SI"/>
        </w:rPr>
        <w:t xml:space="preserve">, </w:t>
      </w:r>
      <w:r w:rsidR="00E7757A">
        <w:rPr>
          <w:rFonts w:cs="Arial"/>
          <w:szCs w:val="20"/>
          <w:lang w:eastAsia="sl-SI"/>
        </w:rPr>
        <w:t xml:space="preserve">julij </w:t>
      </w:r>
      <w:r w:rsidR="002E5F46">
        <w:rPr>
          <w:rFonts w:cs="Arial"/>
          <w:szCs w:val="20"/>
          <w:lang w:eastAsia="sl-SI"/>
        </w:rPr>
        <w:t>2021</w:t>
      </w:r>
      <w:r w:rsidR="007E7963" w:rsidRPr="005A0118">
        <w:rPr>
          <w:rFonts w:cs="Arial"/>
          <w:szCs w:val="20"/>
          <w:lang w:eastAsia="sl-SI"/>
        </w:rPr>
        <w:t>.</w:t>
      </w:r>
    </w:p>
    <w:p w:rsidR="002F0F69" w:rsidRDefault="002F0F69" w:rsidP="002F0F69">
      <w:pPr>
        <w:numPr>
          <w:ilvl w:val="0"/>
          <w:numId w:val="2"/>
        </w:numPr>
        <w:spacing w:line="240" w:lineRule="auto"/>
        <w:jc w:val="both"/>
        <w:rPr>
          <w:rFonts w:cs="Arial"/>
          <w:szCs w:val="20"/>
          <w:lang w:eastAsia="sl-SI"/>
        </w:rPr>
      </w:pPr>
      <w:r w:rsidRPr="002F0F69">
        <w:rPr>
          <w:rFonts w:cs="Arial"/>
          <w:szCs w:val="20"/>
          <w:lang w:eastAsia="sl-SI"/>
        </w:rPr>
        <w:t>Vodovarstvena območja. Direkcija Republike Slovenije za vode</w:t>
      </w:r>
      <w:r>
        <w:rPr>
          <w:rFonts w:cs="Arial"/>
          <w:szCs w:val="20"/>
          <w:lang w:eastAsia="sl-SI"/>
        </w:rPr>
        <w:t xml:space="preserve"> (DRSV 2)</w:t>
      </w:r>
      <w:r w:rsidRPr="002F0F69">
        <w:rPr>
          <w:rFonts w:cs="Arial"/>
          <w:szCs w:val="20"/>
          <w:lang w:eastAsia="sl-SI"/>
        </w:rPr>
        <w:t>. Vodni kataster. Ljubljana, 2021.</w:t>
      </w:r>
    </w:p>
    <w:p w:rsidR="00401237" w:rsidRPr="002E5F46" w:rsidRDefault="00401237" w:rsidP="00401237">
      <w:pPr>
        <w:numPr>
          <w:ilvl w:val="0"/>
          <w:numId w:val="2"/>
        </w:numPr>
        <w:spacing w:line="240" w:lineRule="auto"/>
        <w:jc w:val="both"/>
        <w:rPr>
          <w:rFonts w:cs="Arial"/>
          <w:szCs w:val="20"/>
          <w:lang w:eastAsia="sl-SI"/>
        </w:rPr>
      </w:pPr>
      <w:r w:rsidRPr="00401237">
        <w:rPr>
          <w:rFonts w:cs="Arial"/>
          <w:szCs w:val="20"/>
          <w:lang w:eastAsia="sl-SI"/>
        </w:rPr>
        <w:t>Vodovarstvena območja - interno. Direkcija Republike Slovenije za vode</w:t>
      </w:r>
      <w:r>
        <w:rPr>
          <w:rFonts w:cs="Arial"/>
          <w:szCs w:val="20"/>
          <w:lang w:eastAsia="sl-SI"/>
        </w:rPr>
        <w:t xml:space="preserve"> (DRSV 3)</w:t>
      </w:r>
      <w:r w:rsidRPr="00401237">
        <w:rPr>
          <w:rFonts w:cs="Arial"/>
          <w:szCs w:val="20"/>
          <w:lang w:eastAsia="sl-SI"/>
        </w:rPr>
        <w:t>. Ljubljana, 2021.</w:t>
      </w:r>
    </w:p>
    <w:p w:rsidR="004D3C66" w:rsidRPr="005A0118" w:rsidRDefault="004D3C66" w:rsidP="00A35908">
      <w:pPr>
        <w:numPr>
          <w:ilvl w:val="0"/>
          <w:numId w:val="2"/>
        </w:numPr>
        <w:spacing w:line="240" w:lineRule="auto"/>
        <w:jc w:val="both"/>
        <w:rPr>
          <w:rFonts w:cs="Arial"/>
          <w:szCs w:val="20"/>
          <w:lang w:eastAsia="sl-SI"/>
        </w:rPr>
      </w:pPr>
      <w:r w:rsidRPr="005A0118">
        <w:rPr>
          <w:rFonts w:cs="Arial"/>
          <w:szCs w:val="20"/>
          <w:lang w:eastAsia="sl-SI"/>
        </w:rPr>
        <w:t>Zbirni kataster gospodarske javne infrastrukture (ZKGJI)</w:t>
      </w:r>
      <w:r w:rsidR="004442C2" w:rsidRPr="005A0118">
        <w:rPr>
          <w:rFonts w:cs="Arial"/>
          <w:szCs w:val="20"/>
          <w:lang w:eastAsia="sl-SI"/>
        </w:rPr>
        <w:t>. Geodetska uprava Republike Sl</w:t>
      </w:r>
      <w:r w:rsidR="00FE0101" w:rsidRPr="005A0118">
        <w:rPr>
          <w:rFonts w:cs="Arial"/>
          <w:szCs w:val="20"/>
          <w:lang w:eastAsia="sl-SI"/>
        </w:rPr>
        <w:t>ovenije (GURS). Ljubljana, 2021</w:t>
      </w:r>
      <w:r w:rsidR="007E7963" w:rsidRPr="005A0118">
        <w:rPr>
          <w:rFonts w:cs="Arial"/>
          <w:szCs w:val="20"/>
          <w:lang w:eastAsia="sl-SI"/>
        </w:rPr>
        <w:t>.</w:t>
      </w:r>
    </w:p>
    <w:p w:rsidR="00A50E8E" w:rsidRDefault="00A50E8E" w:rsidP="00A35908">
      <w:pPr>
        <w:numPr>
          <w:ilvl w:val="0"/>
          <w:numId w:val="2"/>
        </w:numPr>
        <w:spacing w:line="240" w:lineRule="auto"/>
        <w:jc w:val="both"/>
        <w:rPr>
          <w:rFonts w:cs="Arial"/>
          <w:szCs w:val="20"/>
          <w:lang w:eastAsia="sl-SI"/>
        </w:rPr>
      </w:pPr>
      <w:r w:rsidRPr="005A0118">
        <w:rPr>
          <w:rFonts w:cs="Arial"/>
          <w:szCs w:val="20"/>
          <w:lang w:eastAsia="sl-SI"/>
        </w:rPr>
        <w:t>Centralni register prebivalcev (MNZ). Ministrstvo za notranje zadeve. Ljubljana, 2021.</w:t>
      </w:r>
    </w:p>
    <w:p w:rsidR="00CF420C" w:rsidRPr="005A0118" w:rsidRDefault="00CF420C" w:rsidP="00CF420C">
      <w:pPr>
        <w:numPr>
          <w:ilvl w:val="0"/>
          <w:numId w:val="2"/>
        </w:numPr>
        <w:spacing w:line="240" w:lineRule="auto"/>
        <w:jc w:val="both"/>
        <w:rPr>
          <w:rFonts w:cs="Arial"/>
          <w:szCs w:val="20"/>
          <w:lang w:eastAsia="sl-SI"/>
        </w:rPr>
      </w:pPr>
      <w:r>
        <w:rPr>
          <w:rFonts w:cs="Arial"/>
          <w:szCs w:val="20"/>
          <w:lang w:eastAsia="sl-SI"/>
        </w:rPr>
        <w:t xml:space="preserve">Pregled Uradnih listov RS 2006 – 2021. </w:t>
      </w:r>
      <w:r w:rsidRPr="00CF420C">
        <w:rPr>
          <w:rFonts w:cs="Arial"/>
          <w:szCs w:val="20"/>
          <w:lang w:eastAsia="sl-SI"/>
        </w:rPr>
        <w:t>Javno podjetje Uradni list Republike Slovenije, d. o. o.</w:t>
      </w:r>
      <w:r>
        <w:rPr>
          <w:rFonts w:cs="Arial"/>
          <w:szCs w:val="20"/>
          <w:lang w:eastAsia="sl-SI"/>
        </w:rPr>
        <w:t xml:space="preserve"> Medmrežje: </w:t>
      </w:r>
      <w:hyperlink r:id="rId16" w:history="1">
        <w:r w:rsidRPr="00CF420C">
          <w:rPr>
            <w:rStyle w:val="Hiperpovezava"/>
            <w:rFonts w:cs="Arial"/>
            <w:color w:val="auto"/>
            <w:szCs w:val="20"/>
            <w:u w:val="none"/>
            <w:lang w:eastAsia="sl-SI"/>
          </w:rPr>
          <w:t>https://www.uradni-list.si/</w:t>
        </w:r>
      </w:hyperlink>
      <w:r>
        <w:rPr>
          <w:rFonts w:cs="Arial"/>
          <w:szCs w:val="20"/>
          <w:lang w:eastAsia="sl-SI"/>
        </w:rPr>
        <w:t xml:space="preserve"> (13. 7. 2021).</w:t>
      </w:r>
    </w:p>
    <w:p w:rsidR="0039178D" w:rsidRDefault="0039178D" w:rsidP="0049189C">
      <w:pPr>
        <w:numPr>
          <w:ilvl w:val="0"/>
          <w:numId w:val="2"/>
        </w:numPr>
        <w:spacing w:line="240" w:lineRule="auto"/>
        <w:jc w:val="both"/>
        <w:rPr>
          <w:rFonts w:cs="Arial"/>
          <w:szCs w:val="20"/>
          <w:lang w:eastAsia="sl-SI"/>
        </w:rPr>
      </w:pPr>
      <w:r w:rsidRPr="005A0118">
        <w:rPr>
          <w:rFonts w:cs="Arial"/>
          <w:szCs w:val="20"/>
          <w:lang w:eastAsia="sl-SI"/>
        </w:rPr>
        <w:t xml:space="preserve">Načrt za </w:t>
      </w:r>
      <w:r w:rsidR="003C05B5">
        <w:rPr>
          <w:rFonts w:cs="Arial"/>
          <w:szCs w:val="20"/>
          <w:lang w:eastAsia="sl-SI"/>
        </w:rPr>
        <w:t xml:space="preserve">okrevanje in </w:t>
      </w:r>
      <w:r w:rsidR="0049189C">
        <w:rPr>
          <w:rFonts w:cs="Arial"/>
          <w:szCs w:val="20"/>
          <w:lang w:eastAsia="sl-SI"/>
        </w:rPr>
        <w:t>odpornost – junij</w:t>
      </w:r>
      <w:r w:rsidR="003C05B5">
        <w:rPr>
          <w:rFonts w:cs="Arial"/>
          <w:szCs w:val="20"/>
          <w:lang w:eastAsia="sl-SI"/>
        </w:rPr>
        <w:t xml:space="preserve"> 2021</w:t>
      </w:r>
      <w:r w:rsidRPr="005A0118">
        <w:rPr>
          <w:rFonts w:cs="Arial"/>
          <w:szCs w:val="20"/>
          <w:lang w:eastAsia="sl-SI"/>
        </w:rPr>
        <w:t>. Služba Vlade Republike Slovenije za razvoj in evropsko kohezijsko p</w:t>
      </w:r>
      <w:r w:rsidR="003C05B5">
        <w:rPr>
          <w:rFonts w:cs="Arial"/>
          <w:szCs w:val="20"/>
          <w:lang w:eastAsia="sl-SI"/>
        </w:rPr>
        <w:t xml:space="preserve">olitiko (SVRK). Medmrežje: </w:t>
      </w:r>
      <w:hyperlink r:id="rId17" w:history="1">
        <w:r w:rsidR="001B24BB" w:rsidRPr="001B24BB">
          <w:rPr>
            <w:rStyle w:val="Hiperpovezava"/>
            <w:rFonts w:cs="Arial"/>
            <w:color w:val="auto"/>
            <w:szCs w:val="20"/>
            <w:u w:val="none"/>
            <w:lang w:eastAsia="sl-SI"/>
          </w:rPr>
          <w:t>https://www.eu-skladi.si/sl/dokumenti/rrf/noo_koncna.pdf (24</w:t>
        </w:r>
      </w:hyperlink>
      <w:r w:rsidR="001B24BB" w:rsidRPr="001B24BB">
        <w:rPr>
          <w:rFonts w:cs="Arial"/>
          <w:szCs w:val="20"/>
          <w:lang w:eastAsia="sl-SI"/>
        </w:rPr>
        <w:t>. 8</w:t>
      </w:r>
      <w:r w:rsidR="003C05B5" w:rsidRPr="001B24BB">
        <w:rPr>
          <w:rFonts w:cs="Arial"/>
          <w:szCs w:val="20"/>
          <w:lang w:eastAsia="sl-SI"/>
        </w:rPr>
        <w:t>. 2021).</w:t>
      </w:r>
    </w:p>
    <w:p w:rsidR="007A4F53" w:rsidRPr="001B24BB" w:rsidRDefault="007A4F53" w:rsidP="007A4F53">
      <w:pPr>
        <w:numPr>
          <w:ilvl w:val="0"/>
          <w:numId w:val="2"/>
        </w:numPr>
        <w:spacing w:line="240" w:lineRule="auto"/>
        <w:jc w:val="both"/>
        <w:rPr>
          <w:rFonts w:cs="Arial"/>
          <w:szCs w:val="20"/>
          <w:lang w:eastAsia="sl-SI"/>
        </w:rPr>
      </w:pPr>
      <w:r>
        <w:rPr>
          <w:rFonts w:cs="Arial"/>
          <w:szCs w:val="20"/>
          <w:lang w:eastAsia="sl-SI"/>
        </w:rPr>
        <w:t xml:space="preserve">Povzetek Načrta za okrevanje in odpornost. Služba Vlade Republike Slovenije za razvoj in evropsko kohezijsko politiko (SVRK 1). Medmrežje: </w:t>
      </w:r>
      <w:hyperlink r:id="rId18" w:history="1">
        <w:r w:rsidRPr="007A4F53">
          <w:rPr>
            <w:rStyle w:val="Hiperpovezava"/>
            <w:rFonts w:cs="Arial"/>
            <w:color w:val="auto"/>
            <w:szCs w:val="20"/>
            <w:u w:val="none"/>
            <w:lang w:eastAsia="sl-SI"/>
          </w:rPr>
          <w:t>https://www.eu-skladi.si/sl/dokumenti/rrf/povzetek-noo_08_07_2021_cistopis-1.pdf (27</w:t>
        </w:r>
      </w:hyperlink>
      <w:r w:rsidRPr="007A4F53">
        <w:rPr>
          <w:rFonts w:cs="Arial"/>
          <w:szCs w:val="20"/>
          <w:lang w:eastAsia="sl-SI"/>
        </w:rPr>
        <w:t>. 8. 2021).</w:t>
      </w:r>
    </w:p>
    <w:p w:rsidR="00F97FCB" w:rsidRPr="005A0118" w:rsidRDefault="00F97FCB" w:rsidP="00A35908">
      <w:pPr>
        <w:numPr>
          <w:ilvl w:val="0"/>
          <w:numId w:val="2"/>
        </w:numPr>
        <w:spacing w:line="240" w:lineRule="auto"/>
        <w:jc w:val="both"/>
        <w:rPr>
          <w:rFonts w:cs="Arial"/>
          <w:szCs w:val="20"/>
          <w:lang w:eastAsia="sl-SI"/>
        </w:rPr>
      </w:pPr>
      <w:r w:rsidRPr="005A0118">
        <w:rPr>
          <w:rFonts w:cs="Arial"/>
          <w:szCs w:val="20"/>
          <w:lang w:eastAsia="sl-SI"/>
        </w:rPr>
        <w:t>Mnenje o potrebnih količinah pitne vode v primeru omejitve ali prekinitve dobave pitne vode. Nacionalni inštitut za javno zdravje (NIJZ). Medmrežje: https://www.nijz.si/sl/priporocila-navodila-mnenja-za-pitno-vodo (2.3.2021).</w:t>
      </w:r>
    </w:p>
    <w:p w:rsidR="004102DC" w:rsidRDefault="00A27D40" w:rsidP="00A35908">
      <w:pPr>
        <w:pStyle w:val="Odstavekseznama"/>
        <w:numPr>
          <w:ilvl w:val="0"/>
          <w:numId w:val="2"/>
        </w:numPr>
        <w:tabs>
          <w:tab w:val="left" w:pos="9600"/>
        </w:tabs>
        <w:spacing w:line="240" w:lineRule="auto"/>
        <w:jc w:val="both"/>
        <w:rPr>
          <w:rFonts w:cs="Arial"/>
          <w:szCs w:val="20"/>
        </w:rPr>
      </w:pPr>
      <w:r w:rsidRPr="005A0118">
        <w:rPr>
          <w:rFonts w:cs="Arial"/>
          <w:szCs w:val="20"/>
          <w:lang w:eastAsia="sl-SI"/>
        </w:rPr>
        <w:t>Register prostorskih enot</w:t>
      </w:r>
      <w:r w:rsidR="0095740C" w:rsidRPr="005A0118">
        <w:rPr>
          <w:rFonts w:cs="Arial"/>
          <w:szCs w:val="20"/>
          <w:lang w:eastAsia="sl-SI"/>
        </w:rPr>
        <w:t>. Geodetska uprava Republike Slovenije</w:t>
      </w:r>
      <w:r w:rsidRPr="005A0118">
        <w:rPr>
          <w:rFonts w:cs="Arial"/>
          <w:szCs w:val="20"/>
          <w:lang w:eastAsia="sl-SI"/>
        </w:rPr>
        <w:t xml:space="preserve"> (</w:t>
      </w:r>
      <w:r w:rsidR="004102DC" w:rsidRPr="005A0118">
        <w:rPr>
          <w:rFonts w:cs="Arial"/>
          <w:szCs w:val="20"/>
          <w:lang w:eastAsia="sl-SI"/>
        </w:rPr>
        <w:t>GURS 1</w:t>
      </w:r>
      <w:r w:rsidRPr="005A0118">
        <w:rPr>
          <w:rFonts w:cs="Arial"/>
          <w:szCs w:val="20"/>
          <w:lang w:eastAsia="sl-SI"/>
        </w:rPr>
        <w:t>).</w:t>
      </w:r>
      <w:r w:rsidR="00EB3868" w:rsidRPr="005A0118">
        <w:rPr>
          <w:rFonts w:cs="Arial"/>
          <w:szCs w:val="20"/>
          <w:lang w:eastAsia="sl-SI"/>
        </w:rPr>
        <w:t xml:space="preserve"> Medmrežje: </w:t>
      </w:r>
      <w:r w:rsidRPr="005A0118">
        <w:rPr>
          <w:rFonts w:cs="Arial"/>
          <w:szCs w:val="20"/>
          <w:lang w:eastAsia="sl-SI"/>
        </w:rPr>
        <w:t xml:space="preserve"> </w:t>
      </w:r>
      <w:hyperlink r:id="rId19" w:history="1">
        <w:r w:rsidR="00EB3868" w:rsidRPr="0086513F">
          <w:rPr>
            <w:rStyle w:val="Hiperpovezava"/>
            <w:rFonts w:cs="Arial"/>
            <w:color w:val="auto"/>
            <w:szCs w:val="20"/>
            <w:u w:val="none"/>
          </w:rPr>
          <w:t>https://egp.gu.gov.si/egp/</w:t>
        </w:r>
      </w:hyperlink>
      <w:r w:rsidR="00EB3868" w:rsidRPr="005A0118">
        <w:rPr>
          <w:rFonts w:cs="Arial"/>
          <w:szCs w:val="20"/>
        </w:rPr>
        <w:t xml:space="preserve"> (2021).</w:t>
      </w:r>
    </w:p>
    <w:p w:rsidR="0073090C" w:rsidRPr="005A0118" w:rsidRDefault="0073090C" w:rsidP="0073090C">
      <w:pPr>
        <w:pStyle w:val="Odstavekseznama"/>
        <w:numPr>
          <w:ilvl w:val="0"/>
          <w:numId w:val="2"/>
        </w:numPr>
        <w:tabs>
          <w:tab w:val="left" w:pos="9600"/>
        </w:tabs>
        <w:spacing w:line="240" w:lineRule="auto"/>
        <w:jc w:val="both"/>
        <w:rPr>
          <w:rFonts w:cs="Arial"/>
          <w:szCs w:val="20"/>
        </w:rPr>
      </w:pPr>
      <w:r>
        <w:rPr>
          <w:rFonts w:cs="Arial"/>
          <w:szCs w:val="20"/>
        </w:rPr>
        <w:t xml:space="preserve">Baza potencialno onesnaženih območij. </w:t>
      </w:r>
      <w:r w:rsidRPr="0073090C">
        <w:rPr>
          <w:rFonts w:cs="Arial"/>
          <w:szCs w:val="20"/>
        </w:rPr>
        <w:t>Univerza v Ljubljani, Filozofska fakulte</w:t>
      </w:r>
      <w:r>
        <w:rPr>
          <w:rFonts w:cs="Arial"/>
          <w:szCs w:val="20"/>
        </w:rPr>
        <w:t xml:space="preserve">ta, Oddelek za geografijo (POO). Medmrežje: </w:t>
      </w:r>
      <w:hyperlink r:id="rId20" w:history="1">
        <w:r w:rsidRPr="0073090C">
          <w:rPr>
            <w:rStyle w:val="Hiperpovezava"/>
            <w:rFonts w:cs="Arial"/>
            <w:color w:val="auto"/>
            <w:szCs w:val="20"/>
            <w:u w:val="none"/>
          </w:rPr>
          <w:t>https://www.arcgis.com/apps/dashboards/</w:t>
        </w:r>
      </w:hyperlink>
      <w:r>
        <w:rPr>
          <w:rFonts w:cs="Arial"/>
          <w:szCs w:val="20"/>
        </w:rPr>
        <w:t xml:space="preserve"> </w:t>
      </w:r>
      <w:r w:rsidR="006B21B3">
        <w:rPr>
          <w:rFonts w:cs="Arial"/>
          <w:szCs w:val="20"/>
        </w:rPr>
        <w:t xml:space="preserve">- povezava </w:t>
      </w:r>
      <w:r w:rsidR="004A65D9">
        <w:rPr>
          <w:rFonts w:cs="Arial"/>
          <w:szCs w:val="20"/>
        </w:rPr>
        <w:t xml:space="preserve">ni javno dostopna </w:t>
      </w:r>
      <w:r>
        <w:rPr>
          <w:rFonts w:cs="Arial"/>
          <w:szCs w:val="20"/>
        </w:rPr>
        <w:t xml:space="preserve">(julij 2021). </w:t>
      </w:r>
    </w:p>
    <w:p w:rsidR="00A575CE" w:rsidRPr="005A0118" w:rsidRDefault="004D3C66" w:rsidP="00A35908">
      <w:pPr>
        <w:numPr>
          <w:ilvl w:val="0"/>
          <w:numId w:val="2"/>
        </w:numPr>
        <w:spacing w:line="240" w:lineRule="auto"/>
        <w:jc w:val="both"/>
        <w:rPr>
          <w:rFonts w:cs="Arial"/>
          <w:szCs w:val="20"/>
          <w:lang w:eastAsia="sl-SI"/>
        </w:rPr>
      </w:pPr>
      <w:r w:rsidRPr="005A0118">
        <w:rPr>
          <w:rFonts w:cs="Arial"/>
          <w:szCs w:val="20"/>
          <w:lang w:eastAsia="sl-SI"/>
        </w:rPr>
        <w:t>Izvajalci javnih služb. Programi oskrbe s pitno vodo (POPV)</w:t>
      </w:r>
      <w:r w:rsidR="00943685" w:rsidRPr="005A0118">
        <w:rPr>
          <w:rFonts w:cs="Arial"/>
          <w:szCs w:val="20"/>
          <w:lang w:eastAsia="sl-SI"/>
        </w:rPr>
        <w:t xml:space="preserve"> za posamezne občine</w:t>
      </w:r>
      <w:r w:rsidR="00A575CE" w:rsidRPr="005A0118">
        <w:rPr>
          <w:rFonts w:cs="Arial"/>
          <w:szCs w:val="20"/>
          <w:lang w:eastAsia="sl-SI"/>
        </w:rPr>
        <w:t xml:space="preserve"> za </w:t>
      </w:r>
      <w:r w:rsidR="004B0017" w:rsidRPr="005A0118">
        <w:rPr>
          <w:rFonts w:cs="Arial"/>
          <w:szCs w:val="20"/>
          <w:lang w:eastAsia="sl-SI"/>
        </w:rPr>
        <w:t>obdobje 2018-2022</w:t>
      </w:r>
      <w:r w:rsidR="00A575CE" w:rsidRPr="005A0118">
        <w:rPr>
          <w:rFonts w:cs="Arial"/>
          <w:szCs w:val="20"/>
          <w:lang w:eastAsia="sl-SI"/>
        </w:rPr>
        <w:t xml:space="preserve"> (Program oskrbe s pitno vodo za obdobje 2018-2021. Javno podjetje Vodovod-Kanalizacija d.o.o. Ljubljana, 2017; </w:t>
      </w:r>
      <w:r w:rsidR="00626D44" w:rsidRPr="005A0118">
        <w:rPr>
          <w:rFonts w:cs="Arial"/>
          <w:szCs w:val="20"/>
          <w:lang w:eastAsia="sl-SI"/>
        </w:rPr>
        <w:t xml:space="preserve">Program oskrbe s pitno vodo 2018-2021. Mariborski vodovod, javno podjetje, d.d. Maribor, 2017; </w:t>
      </w:r>
      <w:r w:rsidR="00434292" w:rsidRPr="005A0118">
        <w:rPr>
          <w:rFonts w:cs="Arial"/>
          <w:szCs w:val="20"/>
          <w:lang w:eastAsia="sl-SI"/>
        </w:rPr>
        <w:t xml:space="preserve">Program oskrbe s pitno vodo. Vodovodi in kanalizacija Nova Gorica d.d. Nova Gorica, 2017; </w:t>
      </w:r>
      <w:r w:rsidR="00E80921" w:rsidRPr="005A0118">
        <w:rPr>
          <w:rFonts w:cs="Arial"/>
          <w:szCs w:val="20"/>
          <w:lang w:eastAsia="sl-SI"/>
        </w:rPr>
        <w:t xml:space="preserve">Program oskrbe s pitno vodo za obdobje od 2018 do 2021. Vodovod-kanalizacija, javno podjetje d.o.o. Celje, 2017; </w:t>
      </w:r>
      <w:r w:rsidR="00363710" w:rsidRPr="005A0118">
        <w:rPr>
          <w:rFonts w:cs="Arial"/>
          <w:szCs w:val="20"/>
          <w:lang w:eastAsia="sl-SI"/>
        </w:rPr>
        <w:t xml:space="preserve">Program oskrbe s pitno vodo za obdobje 2018-2021. Javno komunalno podjetje Prodnik d.o.o. 2017; </w:t>
      </w:r>
      <w:r w:rsidR="00B61353" w:rsidRPr="005A0118">
        <w:rPr>
          <w:rFonts w:cs="Arial"/>
          <w:szCs w:val="20"/>
          <w:lang w:eastAsia="sl-SI"/>
        </w:rPr>
        <w:t xml:space="preserve">Program oskrbe s pitno vodo za obdobje 2018-2021. Javno podjetje – </w:t>
      </w:r>
      <w:r w:rsidR="00B61353" w:rsidRPr="005A0118">
        <w:rPr>
          <w:rFonts w:cs="Arial"/>
          <w:noProof/>
          <w:szCs w:val="20"/>
          <w:lang w:eastAsia="sl-SI"/>
        </w:rPr>
        <w:t>Azienda pubblica</w:t>
      </w:r>
      <w:r w:rsidR="00B61353" w:rsidRPr="005A0118">
        <w:rPr>
          <w:rFonts w:cs="Arial"/>
          <w:szCs w:val="20"/>
          <w:lang w:eastAsia="sl-SI"/>
        </w:rPr>
        <w:t xml:space="preserve"> Rižanski vodovod Koper d.o.o. – s.r.l. Koper, 2017; </w:t>
      </w:r>
      <w:r w:rsidR="004B0017" w:rsidRPr="005A0118">
        <w:rPr>
          <w:rFonts w:cs="Arial"/>
          <w:szCs w:val="20"/>
          <w:lang w:eastAsia="sl-SI"/>
        </w:rPr>
        <w:t xml:space="preserve">Program oskrbe s pitno vodo 2019-2022. Komunalno podjetje Ptuj d.d. Ptuj, 2018; </w:t>
      </w:r>
      <w:r w:rsidR="002E141B" w:rsidRPr="005A0118">
        <w:rPr>
          <w:rFonts w:cs="Arial"/>
          <w:szCs w:val="20"/>
          <w:lang w:eastAsia="sl-SI"/>
        </w:rPr>
        <w:t>Program oskrbe s pitno vodo na območju MO Novo mesto za obdobje 2018-2022. Komunala Novo mesto d.o.o. Novo mesto, 2017; Program oskrbe s pitno vodo za Mestno občino Kranj 2018-2021. Komunala Kranj, javno podjetje, d.o.o. 2017).</w:t>
      </w:r>
    </w:p>
    <w:p w:rsidR="00045E79" w:rsidRPr="005A0118" w:rsidRDefault="00045E79" w:rsidP="00A35908">
      <w:pPr>
        <w:numPr>
          <w:ilvl w:val="0"/>
          <w:numId w:val="2"/>
        </w:numPr>
        <w:spacing w:line="240" w:lineRule="auto"/>
        <w:jc w:val="both"/>
        <w:rPr>
          <w:rFonts w:cs="Arial"/>
          <w:szCs w:val="20"/>
          <w:lang w:eastAsia="sl-SI"/>
        </w:rPr>
      </w:pPr>
      <w:r w:rsidRPr="005A0118">
        <w:rPr>
          <w:rFonts w:cs="Arial"/>
          <w:szCs w:val="20"/>
          <w:lang w:eastAsia="sl-SI"/>
        </w:rPr>
        <w:t>Izvajalci javnih služb. Elaborati</w:t>
      </w:r>
      <w:r w:rsidR="00082E85" w:rsidRPr="005A0118">
        <w:rPr>
          <w:rFonts w:cs="Arial"/>
          <w:szCs w:val="20"/>
          <w:lang w:eastAsia="sl-SI"/>
        </w:rPr>
        <w:t xml:space="preserve"> ali elektronska sporočila posameznih izvajalcev</w:t>
      </w:r>
      <w:r w:rsidRPr="005A0118">
        <w:rPr>
          <w:rFonts w:cs="Arial"/>
          <w:szCs w:val="20"/>
          <w:lang w:eastAsia="sl-SI"/>
        </w:rPr>
        <w:t xml:space="preserve"> o oblikovanju cen storitev javne službe</w:t>
      </w:r>
      <w:r w:rsidR="00082E85" w:rsidRPr="005A0118">
        <w:rPr>
          <w:rFonts w:cs="Arial"/>
          <w:szCs w:val="20"/>
          <w:lang w:eastAsia="sl-SI"/>
        </w:rPr>
        <w:t xml:space="preserve"> oskrbe s pitno vodo v obdobju 2017 do 2019</w:t>
      </w:r>
      <w:r w:rsidRPr="005A0118">
        <w:rPr>
          <w:rFonts w:cs="Arial"/>
          <w:szCs w:val="20"/>
          <w:lang w:eastAsia="sl-SI"/>
        </w:rPr>
        <w:t>.</w:t>
      </w:r>
    </w:p>
    <w:p w:rsidR="004D3C66" w:rsidRPr="005A0118" w:rsidRDefault="004D3C66" w:rsidP="00A35908">
      <w:pPr>
        <w:numPr>
          <w:ilvl w:val="0"/>
          <w:numId w:val="2"/>
        </w:numPr>
        <w:spacing w:line="240" w:lineRule="auto"/>
        <w:jc w:val="both"/>
        <w:rPr>
          <w:rFonts w:cs="Arial"/>
          <w:szCs w:val="20"/>
          <w:lang w:eastAsia="sl-SI"/>
        </w:rPr>
      </w:pPr>
      <w:r w:rsidRPr="005A0118">
        <w:rPr>
          <w:rFonts w:cs="Arial"/>
          <w:szCs w:val="20"/>
          <w:lang w:eastAsia="sl-SI"/>
        </w:rPr>
        <w:t>Delovni dokument 4 – Metodološki del. Služba vlade Republike Slovenije za lokalno samoupravo in regionalno politiko (SVLR). Ljubljana, 2008.</w:t>
      </w:r>
    </w:p>
    <w:p w:rsidR="00EA6D83" w:rsidRDefault="00EA6D83" w:rsidP="00A35908">
      <w:pPr>
        <w:numPr>
          <w:ilvl w:val="0"/>
          <w:numId w:val="2"/>
        </w:numPr>
        <w:spacing w:line="240" w:lineRule="auto"/>
        <w:jc w:val="both"/>
        <w:rPr>
          <w:rFonts w:cs="Arial"/>
          <w:szCs w:val="20"/>
          <w:lang w:eastAsia="sl-SI"/>
        </w:rPr>
      </w:pPr>
      <w:r w:rsidRPr="005A0118">
        <w:rPr>
          <w:rFonts w:cs="Arial"/>
          <w:szCs w:val="20"/>
          <w:lang w:eastAsia="sl-SI"/>
        </w:rPr>
        <w:t>Dopis z dne 27. 1. 2021. Agencija Republike Slovenije za javnopravne evidence in storitve (AJPES). Ljubljana, 2021.</w:t>
      </w:r>
    </w:p>
    <w:p w:rsidR="00131751" w:rsidRDefault="00131751" w:rsidP="00131751">
      <w:pPr>
        <w:numPr>
          <w:ilvl w:val="0"/>
          <w:numId w:val="2"/>
        </w:numPr>
        <w:spacing w:line="240" w:lineRule="auto"/>
        <w:ind w:left="714" w:hanging="357"/>
        <w:jc w:val="both"/>
        <w:rPr>
          <w:rFonts w:cs="Arial"/>
          <w:szCs w:val="20"/>
          <w:lang w:eastAsia="sl-SI"/>
        </w:rPr>
      </w:pPr>
      <w:r>
        <w:rPr>
          <w:rFonts w:cs="Arial"/>
          <w:szCs w:val="20"/>
          <w:lang w:eastAsia="sl-SI"/>
        </w:rPr>
        <w:t>Strokovne podlage za vodovarstvena območja – Program za leti 2018/2019. Pogodba med Ministrstvom za okolje in prostor (MOP) in Geološkim zavodom Slovenije. Ljubljana, 2018.</w:t>
      </w:r>
    </w:p>
    <w:p w:rsidR="00131751" w:rsidRPr="00131751" w:rsidRDefault="00131751" w:rsidP="00131751">
      <w:pPr>
        <w:pStyle w:val="Odstavekseznama"/>
        <w:numPr>
          <w:ilvl w:val="0"/>
          <w:numId w:val="2"/>
        </w:numPr>
        <w:spacing w:line="240" w:lineRule="auto"/>
        <w:ind w:left="714" w:hanging="357"/>
        <w:jc w:val="both"/>
        <w:rPr>
          <w:rFonts w:cs="Arial"/>
          <w:szCs w:val="20"/>
          <w:lang w:eastAsia="sl-SI"/>
        </w:rPr>
      </w:pPr>
      <w:r w:rsidRPr="00131751">
        <w:rPr>
          <w:rFonts w:cs="Arial"/>
          <w:szCs w:val="20"/>
          <w:lang w:eastAsia="sl-SI"/>
        </w:rPr>
        <w:t xml:space="preserve">Strokovne podlage za vodovarstvena območja – Program </w:t>
      </w:r>
      <w:r w:rsidR="002967C0">
        <w:rPr>
          <w:rFonts w:cs="Arial"/>
          <w:szCs w:val="20"/>
          <w:lang w:eastAsia="sl-SI"/>
        </w:rPr>
        <w:t>dela za leti 2020/2021</w:t>
      </w:r>
      <w:r w:rsidRPr="00131751">
        <w:rPr>
          <w:rFonts w:cs="Arial"/>
          <w:szCs w:val="20"/>
          <w:lang w:eastAsia="sl-SI"/>
        </w:rPr>
        <w:t>. Pogodba med Ministrstvom za okolje in prostor (MOP) in Geološkim zavodom Slovenije</w:t>
      </w:r>
      <w:r w:rsidR="002967C0">
        <w:rPr>
          <w:rFonts w:cs="Arial"/>
          <w:szCs w:val="20"/>
          <w:lang w:eastAsia="sl-SI"/>
        </w:rPr>
        <w:t>. Ljubljana, 2020</w:t>
      </w:r>
      <w:r w:rsidRPr="00131751">
        <w:rPr>
          <w:rFonts w:cs="Arial"/>
          <w:szCs w:val="20"/>
          <w:lang w:eastAsia="sl-SI"/>
        </w:rPr>
        <w:t>.</w:t>
      </w:r>
    </w:p>
    <w:p w:rsidR="004D3C66" w:rsidRPr="005A0118" w:rsidRDefault="004D3C66" w:rsidP="00131751">
      <w:pPr>
        <w:numPr>
          <w:ilvl w:val="0"/>
          <w:numId w:val="2"/>
        </w:numPr>
        <w:spacing w:line="240" w:lineRule="auto"/>
        <w:ind w:left="714" w:hanging="357"/>
        <w:jc w:val="both"/>
        <w:rPr>
          <w:rFonts w:cs="Arial"/>
          <w:szCs w:val="20"/>
          <w:lang w:eastAsia="sl-SI"/>
        </w:rPr>
      </w:pPr>
      <w:r w:rsidRPr="005A0118">
        <w:rPr>
          <w:rFonts w:cs="Arial"/>
          <w:szCs w:val="20"/>
          <w:lang w:eastAsia="sl-SI"/>
        </w:rPr>
        <w:t>Javni vodovod, Sloven</w:t>
      </w:r>
      <w:r w:rsidR="00177D63" w:rsidRPr="005A0118">
        <w:rPr>
          <w:rFonts w:cs="Arial"/>
          <w:szCs w:val="20"/>
          <w:lang w:eastAsia="sl-SI"/>
        </w:rPr>
        <w:t>ija, 2019</w:t>
      </w:r>
      <w:r w:rsidR="00AC11C0" w:rsidRPr="005A0118">
        <w:rPr>
          <w:rFonts w:cs="Arial"/>
          <w:szCs w:val="20"/>
          <w:lang w:eastAsia="sl-SI"/>
        </w:rPr>
        <w:t xml:space="preserve"> - končni podatki. Statistični urad Republike Slovenije</w:t>
      </w:r>
      <w:r w:rsidR="001D1E49" w:rsidRPr="005A0118">
        <w:rPr>
          <w:rFonts w:cs="Arial"/>
          <w:szCs w:val="20"/>
          <w:lang w:eastAsia="sl-SI"/>
        </w:rPr>
        <w:t xml:space="preserve"> (SURS)</w:t>
      </w:r>
      <w:r w:rsidR="00AC11C0" w:rsidRPr="005A0118">
        <w:rPr>
          <w:rFonts w:cs="Arial"/>
          <w:szCs w:val="20"/>
          <w:lang w:eastAsia="sl-SI"/>
        </w:rPr>
        <w:t xml:space="preserve">. </w:t>
      </w:r>
      <w:r w:rsidR="00177D63" w:rsidRPr="005A0118">
        <w:rPr>
          <w:rFonts w:cs="Arial"/>
          <w:szCs w:val="20"/>
          <w:lang w:eastAsia="sl-SI"/>
        </w:rPr>
        <w:t xml:space="preserve"> 2020</w:t>
      </w:r>
      <w:r w:rsidRPr="005A0118">
        <w:rPr>
          <w:rFonts w:cs="Arial"/>
          <w:szCs w:val="20"/>
          <w:lang w:eastAsia="sl-SI"/>
        </w:rPr>
        <w:t>.</w:t>
      </w:r>
      <w:r w:rsidR="00177D63" w:rsidRPr="005A0118">
        <w:rPr>
          <w:rFonts w:cs="Arial"/>
          <w:szCs w:val="20"/>
          <w:lang w:eastAsia="sl-SI"/>
        </w:rPr>
        <w:t xml:space="preserve"> Medmrežje: </w:t>
      </w:r>
      <w:hyperlink r:id="rId21" w:history="1">
        <w:r w:rsidR="00177D63" w:rsidRPr="005A0118">
          <w:rPr>
            <w:rStyle w:val="Hiperpovezava"/>
            <w:rFonts w:cs="Arial"/>
            <w:color w:val="auto"/>
            <w:szCs w:val="20"/>
            <w:u w:val="none"/>
            <w:lang w:eastAsia="sl-SI"/>
          </w:rPr>
          <w:t>https://www.stat.si/StatWeb/News/Index/9152 (7</w:t>
        </w:r>
      </w:hyperlink>
      <w:r w:rsidR="00177D63" w:rsidRPr="005A0118">
        <w:rPr>
          <w:rFonts w:cs="Arial"/>
          <w:szCs w:val="20"/>
          <w:lang w:eastAsia="sl-SI"/>
        </w:rPr>
        <w:t>. 5. 2021).</w:t>
      </w:r>
    </w:p>
    <w:p w:rsidR="004D3C66" w:rsidRPr="005A0118" w:rsidRDefault="004D3C66" w:rsidP="00131751">
      <w:pPr>
        <w:numPr>
          <w:ilvl w:val="0"/>
          <w:numId w:val="2"/>
        </w:numPr>
        <w:spacing w:line="240" w:lineRule="auto"/>
        <w:ind w:left="714" w:hanging="357"/>
        <w:jc w:val="both"/>
        <w:rPr>
          <w:rFonts w:cs="Arial"/>
          <w:szCs w:val="20"/>
          <w:lang w:eastAsia="sl-SI"/>
        </w:rPr>
      </w:pPr>
      <w:r w:rsidRPr="005A0118">
        <w:rPr>
          <w:rFonts w:cs="Arial"/>
          <w:szCs w:val="20"/>
          <w:lang w:eastAsia="sl-SI"/>
        </w:rPr>
        <w:lastRenderedPageBreak/>
        <w:t>Operativni pr</w:t>
      </w:r>
      <w:r w:rsidR="00B13352" w:rsidRPr="005A0118">
        <w:rPr>
          <w:rFonts w:cs="Arial"/>
          <w:szCs w:val="20"/>
          <w:lang w:eastAsia="sl-SI"/>
        </w:rPr>
        <w:t>ogram oskrbe s pitno vodo</w:t>
      </w:r>
      <w:r w:rsidRPr="005A0118">
        <w:rPr>
          <w:rFonts w:cs="Arial"/>
          <w:szCs w:val="20"/>
          <w:lang w:eastAsia="sl-SI"/>
        </w:rPr>
        <w:t>. Ministrstvo za okolje in prostor</w:t>
      </w:r>
      <w:r w:rsidR="00C546B5">
        <w:rPr>
          <w:rFonts w:cs="Arial"/>
          <w:szCs w:val="20"/>
          <w:lang w:eastAsia="sl-SI"/>
        </w:rPr>
        <w:t xml:space="preserve"> (MOP)</w:t>
      </w:r>
      <w:r w:rsidRPr="005A0118">
        <w:rPr>
          <w:rFonts w:cs="Arial"/>
          <w:szCs w:val="20"/>
          <w:lang w:eastAsia="sl-SI"/>
        </w:rPr>
        <w:t>. Ljubljana, 2006.</w:t>
      </w:r>
    </w:p>
    <w:p w:rsidR="002F0F8B" w:rsidRDefault="002F0F8B" w:rsidP="00131751">
      <w:pPr>
        <w:numPr>
          <w:ilvl w:val="0"/>
          <w:numId w:val="2"/>
        </w:numPr>
        <w:spacing w:line="240" w:lineRule="auto"/>
        <w:ind w:left="714" w:hanging="357"/>
        <w:jc w:val="both"/>
        <w:rPr>
          <w:rFonts w:cs="Arial"/>
          <w:szCs w:val="20"/>
          <w:lang w:eastAsia="sl-SI"/>
        </w:rPr>
      </w:pPr>
      <w:r w:rsidRPr="005A0118">
        <w:rPr>
          <w:rFonts w:cs="Arial"/>
          <w:szCs w:val="20"/>
          <w:lang w:eastAsia="sl-SI"/>
        </w:rPr>
        <w:t>Operativni program oskrbe s pitno vodo</w:t>
      </w:r>
      <w:r w:rsidR="004738F6" w:rsidRPr="005A0118">
        <w:rPr>
          <w:rFonts w:cs="Arial"/>
          <w:szCs w:val="20"/>
          <w:lang w:eastAsia="sl-SI"/>
        </w:rPr>
        <w:t xml:space="preserve"> za obdobje od 2016 do 2021</w:t>
      </w:r>
      <w:r w:rsidRPr="005A0118">
        <w:rPr>
          <w:rFonts w:cs="Arial"/>
          <w:szCs w:val="20"/>
          <w:lang w:eastAsia="sl-SI"/>
        </w:rPr>
        <w:t>. Ministrstvo za okolje in prostor</w:t>
      </w:r>
      <w:r w:rsidR="001A5693" w:rsidRPr="005A0118">
        <w:rPr>
          <w:rFonts w:cs="Arial"/>
          <w:szCs w:val="20"/>
          <w:lang w:eastAsia="sl-SI"/>
        </w:rPr>
        <w:t xml:space="preserve"> (MOP)</w:t>
      </w:r>
      <w:r w:rsidRPr="005A0118">
        <w:rPr>
          <w:rFonts w:cs="Arial"/>
          <w:szCs w:val="20"/>
          <w:lang w:eastAsia="sl-SI"/>
        </w:rPr>
        <w:t>. Ljubljana, 2016.</w:t>
      </w:r>
    </w:p>
    <w:p w:rsidR="00937B5D" w:rsidRDefault="00937B5D" w:rsidP="00937B5D">
      <w:pPr>
        <w:numPr>
          <w:ilvl w:val="0"/>
          <w:numId w:val="2"/>
        </w:numPr>
        <w:spacing w:line="240" w:lineRule="auto"/>
        <w:jc w:val="both"/>
        <w:rPr>
          <w:rFonts w:cs="Arial"/>
          <w:szCs w:val="20"/>
          <w:lang w:eastAsia="sl-SI"/>
        </w:rPr>
      </w:pPr>
      <w:r w:rsidRPr="00784168">
        <w:rPr>
          <w:rFonts w:cs="Arial"/>
          <w:noProof/>
          <w:szCs w:val="20"/>
          <w:lang w:eastAsia="sl-SI"/>
        </w:rPr>
        <w:t>Tahir</w:t>
      </w:r>
      <w:r>
        <w:rPr>
          <w:rFonts w:cs="Arial"/>
          <w:noProof/>
          <w:szCs w:val="20"/>
          <w:lang w:eastAsia="sl-SI"/>
        </w:rPr>
        <w:t>,</w:t>
      </w:r>
      <w:r>
        <w:rPr>
          <w:rFonts w:cs="Arial"/>
          <w:szCs w:val="20"/>
          <w:lang w:eastAsia="sl-SI"/>
        </w:rPr>
        <w:t xml:space="preserve"> A. J., </w:t>
      </w:r>
      <w:r>
        <w:rPr>
          <w:rFonts w:cs="Arial"/>
          <w:noProof/>
          <w:szCs w:val="20"/>
          <w:lang w:eastAsia="sl-SI"/>
        </w:rPr>
        <w:t>Ganc</w:t>
      </w:r>
      <w:r>
        <w:rPr>
          <w:rFonts w:cs="Arial"/>
          <w:szCs w:val="20"/>
          <w:lang w:eastAsia="sl-SI"/>
        </w:rPr>
        <w:t xml:space="preserve">, M., Kunšek, J., </w:t>
      </w:r>
      <w:r>
        <w:rPr>
          <w:rFonts w:cs="Arial"/>
          <w:noProof/>
          <w:szCs w:val="20"/>
          <w:lang w:eastAsia="sl-SI"/>
        </w:rPr>
        <w:t>Bunčić</w:t>
      </w:r>
      <w:r>
        <w:rPr>
          <w:rFonts w:cs="Arial"/>
          <w:szCs w:val="20"/>
          <w:lang w:eastAsia="sl-SI"/>
        </w:rPr>
        <w:t>, G., Kovač, M. Strokovne podlage</w:t>
      </w:r>
      <w:r w:rsidRPr="00937B5D">
        <w:rPr>
          <w:rFonts w:cs="Arial"/>
          <w:szCs w:val="20"/>
          <w:lang w:eastAsia="sl-SI"/>
        </w:rPr>
        <w:t xml:space="preserve"> za operativni program oskrbe s pitno vodo</w:t>
      </w:r>
      <w:r>
        <w:rPr>
          <w:rFonts w:cs="Arial"/>
          <w:szCs w:val="20"/>
          <w:lang w:eastAsia="sl-SI"/>
        </w:rPr>
        <w:t>. Končno poročilo.</w:t>
      </w:r>
      <w:r w:rsidR="00B10721">
        <w:rPr>
          <w:rFonts w:cs="Arial"/>
          <w:szCs w:val="20"/>
          <w:lang w:eastAsia="sl-SI"/>
        </w:rPr>
        <w:t xml:space="preserve"> BOSON, trajnostno načrtovanje, d.o.o., Ljubljana, 2014 (povezava z Operativnim programom oskrbe s pitno vodo za obdobje od 2016 do 2021).</w:t>
      </w:r>
    </w:p>
    <w:p w:rsidR="009E509C" w:rsidRDefault="009E509C" w:rsidP="009E509C">
      <w:pPr>
        <w:numPr>
          <w:ilvl w:val="0"/>
          <w:numId w:val="2"/>
        </w:numPr>
        <w:spacing w:line="240" w:lineRule="auto"/>
        <w:jc w:val="both"/>
        <w:rPr>
          <w:rFonts w:cs="Arial"/>
          <w:szCs w:val="20"/>
          <w:lang w:eastAsia="sl-SI"/>
        </w:rPr>
      </w:pPr>
      <w:r>
        <w:rPr>
          <w:rFonts w:cs="Arial"/>
          <w:szCs w:val="20"/>
          <w:lang w:eastAsia="sl-SI"/>
        </w:rPr>
        <w:t>Načrt</w:t>
      </w:r>
      <w:r w:rsidRPr="009E509C">
        <w:rPr>
          <w:rFonts w:cs="Arial"/>
          <w:szCs w:val="20"/>
          <w:lang w:eastAsia="sl-SI"/>
        </w:rPr>
        <w:t xml:space="preserve"> upravljanja voda na vodnem območju Donave za obdobje 2016–2021</w:t>
      </w:r>
      <w:r>
        <w:rPr>
          <w:rFonts w:cs="Arial"/>
          <w:szCs w:val="20"/>
          <w:lang w:eastAsia="sl-SI"/>
        </w:rPr>
        <w:t>. Ministrstvo za okolje in prostor (MOP 1</w:t>
      </w:r>
      <w:r w:rsidRPr="009E509C">
        <w:rPr>
          <w:rFonts w:cs="Arial"/>
          <w:szCs w:val="20"/>
          <w:lang w:eastAsia="sl-SI"/>
        </w:rPr>
        <w:t>)</w:t>
      </w:r>
      <w:r>
        <w:rPr>
          <w:rFonts w:cs="Arial"/>
          <w:szCs w:val="20"/>
          <w:lang w:eastAsia="sl-SI"/>
        </w:rPr>
        <w:t>. Ljubljana, 2016.</w:t>
      </w:r>
    </w:p>
    <w:p w:rsidR="00C546B5" w:rsidRDefault="009E509C" w:rsidP="009E509C">
      <w:pPr>
        <w:numPr>
          <w:ilvl w:val="0"/>
          <w:numId w:val="2"/>
        </w:numPr>
        <w:spacing w:line="240" w:lineRule="auto"/>
        <w:jc w:val="both"/>
        <w:rPr>
          <w:rFonts w:cs="Arial"/>
          <w:szCs w:val="20"/>
          <w:lang w:eastAsia="sl-SI"/>
        </w:rPr>
      </w:pPr>
      <w:r>
        <w:rPr>
          <w:rFonts w:cs="Arial"/>
          <w:szCs w:val="20"/>
          <w:lang w:eastAsia="sl-SI"/>
        </w:rPr>
        <w:t>Načrt</w:t>
      </w:r>
      <w:r w:rsidRPr="009E509C">
        <w:rPr>
          <w:rFonts w:cs="Arial"/>
          <w:szCs w:val="20"/>
          <w:lang w:eastAsia="sl-SI"/>
        </w:rPr>
        <w:t xml:space="preserve"> upravljanja voda na vodnem območju Jadranskega morja z</w:t>
      </w:r>
      <w:r>
        <w:rPr>
          <w:rFonts w:cs="Arial"/>
          <w:szCs w:val="20"/>
          <w:lang w:eastAsia="sl-SI"/>
        </w:rPr>
        <w:t>a obdobje 2016–2021. Ministrstvo za okolje in prostor (MOP 2</w:t>
      </w:r>
      <w:r w:rsidRPr="009E509C">
        <w:rPr>
          <w:rFonts w:cs="Arial"/>
          <w:szCs w:val="20"/>
          <w:lang w:eastAsia="sl-SI"/>
        </w:rPr>
        <w:t>)</w:t>
      </w:r>
      <w:r w:rsidR="00F17956">
        <w:rPr>
          <w:rFonts w:cs="Arial"/>
          <w:szCs w:val="20"/>
          <w:lang w:eastAsia="sl-SI"/>
        </w:rPr>
        <w:t>. Ljubljana, 2016.</w:t>
      </w:r>
    </w:p>
    <w:p w:rsidR="00F17956" w:rsidRPr="005A0118" w:rsidRDefault="00F17956" w:rsidP="00F17956">
      <w:pPr>
        <w:numPr>
          <w:ilvl w:val="0"/>
          <w:numId w:val="2"/>
        </w:numPr>
        <w:spacing w:line="240" w:lineRule="auto"/>
        <w:jc w:val="both"/>
        <w:rPr>
          <w:rFonts w:cs="Arial"/>
          <w:szCs w:val="20"/>
          <w:lang w:eastAsia="sl-SI"/>
        </w:rPr>
      </w:pPr>
      <w:r>
        <w:rPr>
          <w:rFonts w:cs="Arial"/>
          <w:szCs w:val="20"/>
          <w:lang w:eastAsia="sl-SI"/>
        </w:rPr>
        <w:t xml:space="preserve">Ministrstvo za okolje in prostor (MOP). Medmrežje: </w:t>
      </w:r>
      <w:hyperlink r:id="rId22" w:history="1">
        <w:r w:rsidRPr="00F17956">
          <w:rPr>
            <w:rStyle w:val="Hiperpovezava"/>
            <w:rFonts w:cs="Arial"/>
            <w:color w:val="000000" w:themeColor="text1"/>
            <w:szCs w:val="20"/>
            <w:u w:val="none"/>
            <w:lang w:eastAsia="sl-SI"/>
          </w:rPr>
          <w:t>https://www.gov.si/teme/nacrt-upravljanja-voda-na-vodnih-obmocjih/</w:t>
        </w:r>
      </w:hyperlink>
      <w:r w:rsidRPr="00F17956">
        <w:rPr>
          <w:rFonts w:cs="Arial"/>
          <w:color w:val="000000" w:themeColor="text1"/>
          <w:szCs w:val="20"/>
          <w:lang w:eastAsia="sl-SI"/>
        </w:rPr>
        <w:t xml:space="preserve"> </w:t>
      </w:r>
      <w:r>
        <w:rPr>
          <w:rFonts w:cs="Arial"/>
          <w:szCs w:val="20"/>
          <w:lang w:eastAsia="sl-SI"/>
        </w:rPr>
        <w:t>(5. 7. 2021).</w:t>
      </w:r>
    </w:p>
    <w:p w:rsidR="004D3C66" w:rsidRPr="005A0118" w:rsidRDefault="004D3C66" w:rsidP="00A35908">
      <w:pPr>
        <w:numPr>
          <w:ilvl w:val="0"/>
          <w:numId w:val="2"/>
        </w:numPr>
        <w:spacing w:line="240" w:lineRule="auto"/>
        <w:jc w:val="both"/>
        <w:rPr>
          <w:rFonts w:cs="Arial"/>
          <w:szCs w:val="20"/>
          <w:lang w:eastAsia="sl-SI"/>
        </w:rPr>
      </w:pPr>
      <w:r w:rsidRPr="005A0118">
        <w:rPr>
          <w:rFonts w:cs="Arial"/>
          <w:szCs w:val="20"/>
          <w:lang w:eastAsia="sl-SI"/>
        </w:rPr>
        <w:t>Ministrstvo za finance</w:t>
      </w:r>
      <w:r w:rsidR="00886AD6" w:rsidRPr="005A0118">
        <w:rPr>
          <w:rFonts w:cs="Arial"/>
          <w:szCs w:val="20"/>
          <w:lang w:eastAsia="sl-SI"/>
        </w:rPr>
        <w:t xml:space="preserve"> (MF)</w:t>
      </w:r>
      <w:r w:rsidRPr="005A0118">
        <w:rPr>
          <w:rFonts w:cs="Arial"/>
          <w:szCs w:val="20"/>
          <w:lang w:eastAsia="sl-SI"/>
        </w:rPr>
        <w:t xml:space="preserve">. Medmrežje: </w:t>
      </w:r>
      <w:r w:rsidR="0046103D" w:rsidRPr="005A0118">
        <w:rPr>
          <w:rFonts w:cs="Arial"/>
          <w:szCs w:val="20"/>
          <w:lang w:eastAsia="sl-SI"/>
        </w:rPr>
        <w:t>https://www.gov.si/teme/financiranje-obcin/ (citirano v obdobju 2020</w:t>
      </w:r>
      <w:r w:rsidR="00E147C8" w:rsidRPr="005A0118">
        <w:rPr>
          <w:rFonts w:cs="Arial"/>
          <w:szCs w:val="20"/>
          <w:lang w:eastAsia="sl-SI"/>
        </w:rPr>
        <w:t>)</w:t>
      </w:r>
      <w:r w:rsidR="007E7963" w:rsidRPr="005A0118">
        <w:rPr>
          <w:rFonts w:cs="Arial"/>
          <w:szCs w:val="20"/>
          <w:lang w:eastAsia="sl-SI"/>
        </w:rPr>
        <w:t>.</w:t>
      </w:r>
    </w:p>
    <w:p w:rsidR="001D7069" w:rsidRPr="005A0118" w:rsidRDefault="001D7069" w:rsidP="00A35908">
      <w:pPr>
        <w:numPr>
          <w:ilvl w:val="0"/>
          <w:numId w:val="2"/>
        </w:numPr>
        <w:spacing w:line="240" w:lineRule="auto"/>
        <w:jc w:val="both"/>
        <w:rPr>
          <w:rFonts w:cs="Arial"/>
          <w:szCs w:val="20"/>
          <w:lang w:eastAsia="sl-SI"/>
        </w:rPr>
      </w:pPr>
      <w:r w:rsidRPr="005A0118">
        <w:rPr>
          <w:rFonts w:cs="Arial"/>
          <w:szCs w:val="20"/>
          <w:lang w:eastAsia="sl-SI"/>
        </w:rPr>
        <w:t xml:space="preserve">Zbornica komunalnega gospodarstva. Medmrežje: </w:t>
      </w:r>
      <w:hyperlink r:id="rId23" w:history="1">
        <w:r w:rsidRPr="005A0118">
          <w:rPr>
            <w:rStyle w:val="Hiperpovezava"/>
            <w:rFonts w:cs="Arial"/>
            <w:color w:val="auto"/>
            <w:szCs w:val="20"/>
            <w:u w:val="none"/>
            <w:lang w:eastAsia="sl-SI"/>
          </w:rPr>
          <w:t>https://www.gzs.si/zbornica_komunalnega_gospodarstva/</w:t>
        </w:r>
      </w:hyperlink>
      <w:r w:rsidRPr="005A0118">
        <w:rPr>
          <w:rFonts w:cs="Arial"/>
          <w:szCs w:val="20"/>
          <w:lang w:eastAsia="sl-SI"/>
        </w:rPr>
        <w:t xml:space="preserve"> (18. 4. 2021).</w:t>
      </w:r>
    </w:p>
    <w:p w:rsidR="00EE13D2" w:rsidRPr="005A0118" w:rsidRDefault="00EE13D2" w:rsidP="00A35908">
      <w:pPr>
        <w:numPr>
          <w:ilvl w:val="0"/>
          <w:numId w:val="2"/>
        </w:numPr>
        <w:spacing w:line="240" w:lineRule="auto"/>
        <w:jc w:val="both"/>
        <w:rPr>
          <w:rFonts w:cs="Arial"/>
          <w:szCs w:val="20"/>
          <w:lang w:eastAsia="sl-SI"/>
        </w:rPr>
      </w:pPr>
      <w:r w:rsidRPr="005A0118">
        <w:rPr>
          <w:rFonts w:cs="Arial"/>
          <w:szCs w:val="20"/>
          <w:lang w:eastAsia="sl-SI"/>
        </w:rPr>
        <w:t>Primerjalna analiza izvajanja obveznih občinskih gospodarskih javnih služb varstva okolja. Primerjalna analiza izvajanja gospodarske javne službe oskrbe s pitno vodo za leto 2019. Inštitut za javne službe. 2020. Medmrežje:</w:t>
      </w:r>
      <w:r w:rsidRPr="005A0118">
        <w:t xml:space="preserve"> </w:t>
      </w:r>
      <w:hyperlink r:id="rId24" w:history="1">
        <w:r w:rsidRPr="005A0118">
          <w:rPr>
            <w:rStyle w:val="Hiperpovezava"/>
            <w:rFonts w:cs="Arial"/>
            <w:color w:val="auto"/>
            <w:szCs w:val="20"/>
            <w:u w:val="none"/>
            <w:lang w:eastAsia="sl-SI"/>
          </w:rPr>
          <w:t>https://skupnostobcin.si/wp-content/uploads/2021/01/primerjalna-analiza_oskrba-s-pitno-vodo_2019_zakljucno-porocilo.pdf (18</w:t>
        </w:r>
      </w:hyperlink>
      <w:r w:rsidRPr="005A0118">
        <w:rPr>
          <w:rFonts w:cs="Arial"/>
          <w:szCs w:val="20"/>
          <w:lang w:eastAsia="sl-SI"/>
        </w:rPr>
        <w:t xml:space="preserve">. 4. 2021).  </w:t>
      </w:r>
    </w:p>
    <w:p w:rsidR="00E91E6E" w:rsidRDefault="00E91E6E" w:rsidP="00A35908">
      <w:pPr>
        <w:numPr>
          <w:ilvl w:val="0"/>
          <w:numId w:val="2"/>
        </w:numPr>
        <w:spacing w:line="240" w:lineRule="auto"/>
        <w:jc w:val="both"/>
        <w:rPr>
          <w:rFonts w:cs="Arial"/>
          <w:szCs w:val="20"/>
          <w:lang w:eastAsia="sl-SI"/>
        </w:rPr>
      </w:pPr>
      <w:r w:rsidRPr="005A0118">
        <w:rPr>
          <w:rFonts w:cs="Arial"/>
          <w:szCs w:val="20"/>
          <w:lang w:eastAsia="sl-SI"/>
        </w:rPr>
        <w:t>Revizijsko poročilo. Učinkovitost dolgoročnega ohranjanja virov</w:t>
      </w:r>
      <w:r w:rsidR="008B4F66" w:rsidRPr="005A0118">
        <w:rPr>
          <w:rFonts w:cs="Arial"/>
          <w:szCs w:val="20"/>
          <w:lang w:eastAsia="sl-SI"/>
        </w:rPr>
        <w:t xml:space="preserve"> pitne vode. Računsko sodišče R</w:t>
      </w:r>
      <w:r w:rsidR="0019292C" w:rsidRPr="005A0118">
        <w:rPr>
          <w:rFonts w:cs="Arial"/>
          <w:szCs w:val="20"/>
          <w:lang w:eastAsia="sl-SI"/>
        </w:rPr>
        <w:t>epublike Slovenije (RS</w:t>
      </w:r>
      <w:r w:rsidR="008B4F66" w:rsidRPr="005A0118">
        <w:rPr>
          <w:rFonts w:cs="Arial"/>
          <w:szCs w:val="20"/>
          <w:lang w:eastAsia="sl-SI"/>
        </w:rPr>
        <w:t>)</w:t>
      </w:r>
      <w:r w:rsidRPr="005A0118">
        <w:rPr>
          <w:rFonts w:cs="Arial"/>
          <w:szCs w:val="20"/>
          <w:lang w:eastAsia="sl-SI"/>
        </w:rPr>
        <w:t xml:space="preserve">. Ljubljana, 2019. Medmrežje: </w:t>
      </w:r>
      <w:hyperlink r:id="rId25" w:history="1">
        <w:r w:rsidR="007F5F5C" w:rsidRPr="005A0118">
          <w:rPr>
            <w:rStyle w:val="Hiperpovezava"/>
            <w:rFonts w:cs="Arial"/>
            <w:color w:val="auto"/>
            <w:szCs w:val="20"/>
            <w:u w:val="none"/>
            <w:lang w:eastAsia="sl-SI"/>
          </w:rPr>
          <w:t>https://www.rs-rs.si/fileadmin/user_upload/Datoteke/Revizije/2019/PitnaVoda/PitnaVoda_RSP.pdf (23</w:t>
        </w:r>
      </w:hyperlink>
      <w:r w:rsidR="007F5F5C" w:rsidRPr="005A0118">
        <w:rPr>
          <w:rFonts w:cs="Arial"/>
          <w:szCs w:val="20"/>
          <w:lang w:eastAsia="sl-SI"/>
        </w:rPr>
        <w:t>. 4. 2021)</w:t>
      </w:r>
      <w:r w:rsidR="0094625D" w:rsidRPr="005A0118">
        <w:rPr>
          <w:rFonts w:cs="Arial"/>
          <w:szCs w:val="20"/>
          <w:lang w:eastAsia="sl-SI"/>
        </w:rPr>
        <w:t>.</w:t>
      </w:r>
    </w:p>
    <w:p w:rsidR="005B5BF9" w:rsidRPr="005B5BF9" w:rsidRDefault="005B5BF9" w:rsidP="005B5BF9">
      <w:pPr>
        <w:numPr>
          <w:ilvl w:val="0"/>
          <w:numId w:val="2"/>
        </w:numPr>
        <w:spacing w:line="240" w:lineRule="auto"/>
        <w:jc w:val="both"/>
        <w:rPr>
          <w:rFonts w:cs="Arial"/>
          <w:szCs w:val="20"/>
          <w:lang w:eastAsia="sl-SI"/>
        </w:rPr>
      </w:pPr>
      <w:r>
        <w:rPr>
          <w:rFonts w:cs="Arial"/>
          <w:szCs w:val="20"/>
          <w:lang w:eastAsia="sl-SI"/>
        </w:rPr>
        <w:t xml:space="preserve">Priročnik za revizije smotrnosti poslovanja. Računsko sodišče (RS). Ljubljana, 2006. Medmrežje: </w:t>
      </w:r>
      <w:hyperlink r:id="rId26" w:history="1">
        <w:r w:rsidRPr="005B5BF9">
          <w:rPr>
            <w:rStyle w:val="Hiperpovezava"/>
            <w:rFonts w:cs="Arial"/>
            <w:color w:val="auto"/>
            <w:szCs w:val="20"/>
            <w:u w:val="none"/>
            <w:lang w:eastAsia="sl-SI"/>
          </w:rPr>
          <w:t>https://www.rs-rs.si/fileadmin/user_upload/Datoteke/Prirocniki-projekti/Prirocniki/Prirocnik_RSP.pdf (7</w:t>
        </w:r>
      </w:hyperlink>
      <w:r w:rsidRPr="005B5BF9">
        <w:rPr>
          <w:rFonts w:cs="Arial"/>
          <w:szCs w:val="20"/>
          <w:lang w:eastAsia="sl-SI"/>
        </w:rPr>
        <w:t>. 7. 2021).</w:t>
      </w:r>
    </w:p>
    <w:p w:rsidR="007150CC" w:rsidRPr="005A0118" w:rsidRDefault="0094625D" w:rsidP="00A35908">
      <w:pPr>
        <w:numPr>
          <w:ilvl w:val="0"/>
          <w:numId w:val="2"/>
        </w:numPr>
        <w:spacing w:line="240" w:lineRule="auto"/>
        <w:jc w:val="both"/>
        <w:rPr>
          <w:rFonts w:cs="Arial"/>
          <w:szCs w:val="20"/>
          <w:lang w:eastAsia="sl-SI"/>
        </w:rPr>
      </w:pPr>
      <w:r w:rsidRPr="005A0118">
        <w:rPr>
          <w:rFonts w:cs="Arial"/>
          <w:szCs w:val="20"/>
          <w:lang w:eastAsia="sl-SI"/>
        </w:rPr>
        <w:t xml:space="preserve">Kemijsko stanje podzemne vode v Sloveniji. Kratko poročilo za leto 2020. Agencija Republike Slovenije za okolje (ARSO). 2021. Medmrežje: </w:t>
      </w:r>
      <w:hyperlink r:id="rId27" w:history="1">
        <w:r w:rsidRPr="005A0118">
          <w:rPr>
            <w:rStyle w:val="Hiperpovezava"/>
            <w:rFonts w:cs="Arial"/>
            <w:color w:val="auto"/>
            <w:szCs w:val="20"/>
            <w:u w:val="none"/>
            <w:lang w:eastAsia="sl-SI"/>
          </w:rPr>
          <w:t>http://www.arso.gov.si/vode/podzemne%20vode/publikacije%20in%20poro%c4%8dila/Podzemne_vode_2020.pdf (8</w:t>
        </w:r>
      </w:hyperlink>
      <w:r w:rsidRPr="005A0118">
        <w:rPr>
          <w:rFonts w:cs="Arial"/>
          <w:szCs w:val="20"/>
          <w:lang w:eastAsia="sl-SI"/>
        </w:rPr>
        <w:t>. 5. 2021).</w:t>
      </w:r>
    </w:p>
    <w:p w:rsidR="00217F64" w:rsidRPr="005A0118" w:rsidRDefault="00CC17ED" w:rsidP="00A35908">
      <w:pPr>
        <w:numPr>
          <w:ilvl w:val="0"/>
          <w:numId w:val="2"/>
        </w:numPr>
        <w:spacing w:line="240" w:lineRule="auto"/>
        <w:jc w:val="both"/>
        <w:rPr>
          <w:rFonts w:cs="Arial"/>
          <w:szCs w:val="20"/>
          <w:lang w:eastAsia="sl-SI"/>
        </w:rPr>
      </w:pPr>
      <w:r w:rsidRPr="005A0118">
        <w:rPr>
          <w:rFonts w:cs="Arial"/>
          <w:szCs w:val="20"/>
          <w:lang w:eastAsia="sl-SI"/>
        </w:rPr>
        <w:t>Meddržavna izmenjava vode</w:t>
      </w:r>
      <w:r w:rsidR="004410C7" w:rsidRPr="005A0118">
        <w:rPr>
          <w:rFonts w:cs="Arial"/>
          <w:szCs w:val="20"/>
          <w:lang w:eastAsia="sl-SI"/>
        </w:rPr>
        <w:t xml:space="preserve"> </w:t>
      </w:r>
      <w:r w:rsidRPr="005A0118">
        <w:rPr>
          <w:rFonts w:cs="Arial"/>
          <w:szCs w:val="20"/>
          <w:lang w:eastAsia="sl-SI"/>
        </w:rPr>
        <w:t>(</w:t>
      </w:r>
      <w:r w:rsidR="004410C7" w:rsidRPr="005A0118">
        <w:rPr>
          <w:lang w:eastAsia="sl-SI"/>
        </w:rPr>
        <w:t>Vodovodi in kanalizacija Nova Gori</w:t>
      </w:r>
      <w:r w:rsidRPr="005A0118">
        <w:rPr>
          <w:lang w:eastAsia="sl-SI"/>
        </w:rPr>
        <w:t xml:space="preserve">ca d.d. Nova Gorica, 5. 2. 2020; </w:t>
      </w:r>
      <w:r w:rsidR="005D1DB8" w:rsidRPr="005A0118">
        <w:rPr>
          <w:lang w:eastAsia="sl-SI"/>
        </w:rPr>
        <w:t>Javno podjetje Kraški vodovod S</w:t>
      </w:r>
      <w:r w:rsidRPr="005A0118">
        <w:rPr>
          <w:lang w:eastAsia="sl-SI"/>
        </w:rPr>
        <w:t xml:space="preserve">ežana d.o.o. Sežana, 4. 2. 2020; </w:t>
      </w:r>
      <w:r w:rsidR="005D1DB8" w:rsidRPr="005A0118">
        <w:rPr>
          <w:lang w:eastAsia="sl-SI"/>
        </w:rPr>
        <w:t xml:space="preserve">Javno podjetje – </w:t>
      </w:r>
      <w:r w:rsidR="005D1DB8" w:rsidRPr="005A0118">
        <w:rPr>
          <w:noProof/>
          <w:lang w:eastAsia="sl-SI"/>
        </w:rPr>
        <w:t>Azienda Publicca</w:t>
      </w:r>
      <w:r w:rsidR="005D1DB8" w:rsidRPr="005A0118">
        <w:rPr>
          <w:lang w:eastAsia="sl-SI"/>
        </w:rPr>
        <w:t xml:space="preserve"> Rižanski vodovod Koper d.</w:t>
      </w:r>
      <w:r w:rsidRPr="005A0118">
        <w:rPr>
          <w:lang w:eastAsia="sl-SI"/>
        </w:rPr>
        <w:t>o.o. – s.r.l. Koper, 9. 1. 2020;</w:t>
      </w:r>
      <w:r w:rsidRPr="005A0118">
        <w:rPr>
          <w:rFonts w:cs="Arial"/>
          <w:szCs w:val="20"/>
          <w:lang w:eastAsia="sl-SI"/>
        </w:rPr>
        <w:t xml:space="preserve"> </w:t>
      </w:r>
      <w:r w:rsidR="006D7597" w:rsidRPr="005A0118">
        <w:rPr>
          <w:rFonts w:cs="Arial"/>
          <w:szCs w:val="20"/>
          <w:lang w:eastAsia="sl-SI"/>
        </w:rPr>
        <w:t>Javno podjetje Komunala Ilirska Bistr</w:t>
      </w:r>
      <w:r w:rsidR="00CA479E" w:rsidRPr="005A0118">
        <w:rPr>
          <w:rFonts w:cs="Arial"/>
          <w:szCs w:val="20"/>
          <w:lang w:eastAsia="sl-SI"/>
        </w:rPr>
        <w:t>ica, d.o.o. Ilirska Bistrica, 11.2.2020</w:t>
      </w:r>
      <w:r w:rsidRPr="005A0118">
        <w:rPr>
          <w:rFonts w:cs="Arial"/>
          <w:szCs w:val="20"/>
          <w:lang w:eastAsia="sl-SI"/>
        </w:rPr>
        <w:t xml:space="preserve">; </w:t>
      </w:r>
      <w:r w:rsidR="004D3C66" w:rsidRPr="005A0118">
        <w:rPr>
          <w:rFonts w:cs="Arial"/>
          <w:szCs w:val="20"/>
          <w:lang w:eastAsia="sl-SI"/>
        </w:rPr>
        <w:t xml:space="preserve">Komunala Metlika javno podjetje d.o.o. </w:t>
      </w:r>
      <w:r w:rsidRPr="005A0118">
        <w:rPr>
          <w:rFonts w:cs="Arial"/>
          <w:szCs w:val="20"/>
          <w:lang w:eastAsia="sl-SI"/>
        </w:rPr>
        <w:t xml:space="preserve">Metlika, 11.2.2020; </w:t>
      </w:r>
      <w:r w:rsidR="004D3C66" w:rsidRPr="005A0118">
        <w:rPr>
          <w:rFonts w:cs="Arial"/>
          <w:szCs w:val="20"/>
          <w:lang w:eastAsia="sl-SI"/>
        </w:rPr>
        <w:t>OKP Javno podjetje za komunalne st</w:t>
      </w:r>
      <w:r w:rsidR="008A66F9" w:rsidRPr="005A0118">
        <w:rPr>
          <w:rFonts w:cs="Arial"/>
          <w:szCs w:val="20"/>
          <w:lang w:eastAsia="sl-SI"/>
        </w:rPr>
        <w:t xml:space="preserve">oritve Rogaška Slatina, d.o.o. </w:t>
      </w:r>
      <w:r w:rsidR="004367D6" w:rsidRPr="005A0118">
        <w:rPr>
          <w:rFonts w:cs="Arial"/>
          <w:szCs w:val="20"/>
          <w:lang w:eastAsia="sl-SI"/>
        </w:rPr>
        <w:t>Rogaška Slatina, 10. 1. 2020</w:t>
      </w:r>
      <w:r w:rsidRPr="005A0118">
        <w:rPr>
          <w:rFonts w:cs="Arial"/>
          <w:szCs w:val="20"/>
          <w:lang w:eastAsia="sl-SI"/>
        </w:rPr>
        <w:t xml:space="preserve">; </w:t>
      </w:r>
      <w:r w:rsidR="00217F64" w:rsidRPr="005A0118">
        <w:rPr>
          <w:rFonts w:cs="Arial"/>
          <w:noProof/>
          <w:szCs w:val="20"/>
        </w:rPr>
        <w:t>Hydrovod</w:t>
      </w:r>
      <w:r w:rsidR="00217F64" w:rsidRPr="005A0118">
        <w:rPr>
          <w:rFonts w:cs="Arial"/>
          <w:szCs w:val="20"/>
        </w:rPr>
        <w:t xml:space="preserve"> d.o.o., družba za komunalno dejavnost Kočevje, </w:t>
      </w:r>
      <w:r w:rsidRPr="005A0118">
        <w:rPr>
          <w:lang w:eastAsia="sl-SI"/>
        </w:rPr>
        <w:t>23. 1. 2020).</w:t>
      </w:r>
    </w:p>
    <w:p w:rsidR="00535420" w:rsidRPr="005A0118" w:rsidRDefault="00535420" w:rsidP="00A35908">
      <w:pPr>
        <w:numPr>
          <w:ilvl w:val="0"/>
          <w:numId w:val="2"/>
        </w:numPr>
        <w:spacing w:line="240" w:lineRule="auto"/>
        <w:jc w:val="both"/>
        <w:rPr>
          <w:rStyle w:val="Hiperpovezava"/>
          <w:rFonts w:cs="Arial"/>
          <w:color w:val="auto"/>
          <w:szCs w:val="20"/>
          <w:u w:val="none"/>
          <w:lang w:eastAsia="sl-SI"/>
        </w:rPr>
      </w:pPr>
      <w:r w:rsidRPr="005A0118">
        <w:rPr>
          <w:rStyle w:val="Hiperpovezava"/>
          <w:rFonts w:cs="Arial"/>
          <w:noProof/>
          <w:color w:val="auto"/>
          <w:szCs w:val="20"/>
          <w:u w:val="none"/>
          <w:lang w:eastAsia="sl-SI"/>
        </w:rPr>
        <w:t>Schielein J., Kiesl H., Laber J., Theuretzbacher-Fritz H.</w:t>
      </w:r>
      <w:r w:rsidRPr="005A0118">
        <w:rPr>
          <w:rStyle w:val="Hiperpovezava"/>
          <w:rFonts w:cs="Arial"/>
          <w:color w:val="auto"/>
          <w:szCs w:val="20"/>
          <w:u w:val="none"/>
          <w:lang w:eastAsia="sl-SI"/>
        </w:rPr>
        <w:t xml:space="preserve"> Pilotni projekt </w:t>
      </w:r>
      <w:r w:rsidRPr="005A0118">
        <w:rPr>
          <w:rStyle w:val="Hiperpovezava"/>
          <w:rFonts w:cs="Arial"/>
          <w:noProof/>
          <w:color w:val="auto"/>
          <w:szCs w:val="20"/>
          <w:u w:val="none"/>
          <w:lang w:eastAsia="sl-SI"/>
        </w:rPr>
        <w:t>benchmarkinga</w:t>
      </w:r>
      <w:r w:rsidRPr="005A0118">
        <w:rPr>
          <w:rStyle w:val="Hiperpovezava"/>
          <w:rFonts w:cs="Arial"/>
          <w:color w:val="auto"/>
          <w:szCs w:val="20"/>
          <w:u w:val="none"/>
          <w:lang w:eastAsia="sl-SI"/>
        </w:rPr>
        <w:t xml:space="preserve"> na področju oskrbe s pitno vodo v Sloveniji. </w:t>
      </w:r>
      <w:r w:rsidRPr="006B138A">
        <w:rPr>
          <w:rStyle w:val="Hiperpovezava"/>
          <w:rFonts w:cs="Arial"/>
          <w:color w:val="auto"/>
          <w:szCs w:val="20"/>
          <w:u w:val="none"/>
          <w:lang w:val="en-US" w:eastAsia="sl-SI"/>
        </w:rPr>
        <w:t>Twinning</w:t>
      </w:r>
      <w:r w:rsidRPr="005A0118">
        <w:rPr>
          <w:rStyle w:val="Hiperpovezava"/>
          <w:rFonts w:cs="Arial"/>
          <w:color w:val="auto"/>
          <w:szCs w:val="20"/>
          <w:u w:val="none"/>
          <w:lang w:eastAsia="sl-SI"/>
        </w:rPr>
        <w:t xml:space="preserve"> Project SI06/IB/EN/01 </w:t>
      </w:r>
      <w:r w:rsidRPr="006B138A">
        <w:rPr>
          <w:rStyle w:val="Hiperpovezava"/>
          <w:rFonts w:cs="Arial"/>
          <w:color w:val="auto"/>
          <w:szCs w:val="20"/>
          <w:u w:val="none"/>
          <w:lang w:val="en-US" w:eastAsia="sl-SI"/>
        </w:rPr>
        <w:t>Development of financ</w:t>
      </w:r>
      <w:r w:rsidR="006B138A">
        <w:rPr>
          <w:rStyle w:val="Hiperpovezava"/>
          <w:rFonts w:cs="Arial"/>
          <w:color w:val="auto"/>
          <w:szCs w:val="20"/>
          <w:u w:val="none"/>
          <w:lang w:val="en-US" w:eastAsia="sl-SI"/>
        </w:rPr>
        <w:t>ial instruments for water manage</w:t>
      </w:r>
      <w:r w:rsidRPr="006B138A">
        <w:rPr>
          <w:rStyle w:val="Hiperpovezava"/>
          <w:rFonts w:cs="Arial"/>
          <w:color w:val="auto"/>
          <w:szCs w:val="20"/>
          <w:u w:val="none"/>
          <w:lang w:val="en-US" w:eastAsia="sl-SI"/>
        </w:rPr>
        <w:t>ment based on Water Framework Directive</w:t>
      </w:r>
      <w:r w:rsidRPr="005A0118">
        <w:rPr>
          <w:rStyle w:val="Hiperpovezava"/>
          <w:rFonts w:cs="Arial"/>
          <w:color w:val="auto"/>
          <w:szCs w:val="20"/>
          <w:u w:val="none"/>
          <w:lang w:eastAsia="sl-SI"/>
        </w:rPr>
        <w:t xml:space="preserve"> 2000/60/EC</w:t>
      </w:r>
      <w:r w:rsidR="001E0E95" w:rsidRPr="005A0118">
        <w:rPr>
          <w:rStyle w:val="Hiperpovezava"/>
          <w:rFonts w:cs="Arial"/>
          <w:color w:val="auto"/>
          <w:szCs w:val="20"/>
          <w:u w:val="none"/>
          <w:lang w:eastAsia="sl-SI"/>
        </w:rPr>
        <w:t>. Ljubljana, 2008.</w:t>
      </w:r>
    </w:p>
    <w:p w:rsidR="00222184" w:rsidRPr="005A0118" w:rsidRDefault="00222184" w:rsidP="00A35908">
      <w:pPr>
        <w:numPr>
          <w:ilvl w:val="0"/>
          <w:numId w:val="2"/>
        </w:numPr>
        <w:spacing w:line="240" w:lineRule="auto"/>
        <w:jc w:val="both"/>
        <w:rPr>
          <w:rFonts w:cs="Arial"/>
          <w:szCs w:val="20"/>
          <w:lang w:eastAsia="sl-SI"/>
        </w:rPr>
      </w:pPr>
      <w:r w:rsidRPr="005A0118">
        <w:rPr>
          <w:rFonts w:cs="Arial"/>
          <w:szCs w:val="20"/>
          <w:lang w:eastAsia="sl-SI"/>
        </w:rPr>
        <w:t>Ustava Republike Slovenije (Uradni list RS, št. 33/91-I, 42/97 – UZS68, 66/00 – UZ80, 24/03 – UZ3a, 47, 68, 69/04 – UZ14, 69/04 – UZ43, 69/04 – UZ50, 68/06 – UZ121,140,143, 47/13 – UZ148, 47/13 – UZ90,97,99 in 75/16 – UZ70a).</w:t>
      </w:r>
    </w:p>
    <w:p w:rsidR="00B94BD7" w:rsidRPr="005A0118" w:rsidRDefault="00FD3230" w:rsidP="00A35908">
      <w:pPr>
        <w:numPr>
          <w:ilvl w:val="0"/>
          <w:numId w:val="2"/>
        </w:numPr>
        <w:spacing w:line="240" w:lineRule="auto"/>
        <w:jc w:val="both"/>
        <w:rPr>
          <w:rFonts w:cs="Arial"/>
          <w:noProof/>
          <w:szCs w:val="20"/>
          <w:lang w:eastAsia="sl-SI"/>
        </w:rPr>
      </w:pPr>
      <w:r w:rsidRPr="005A0118">
        <w:rPr>
          <w:rFonts w:cs="Arial"/>
          <w:szCs w:val="20"/>
        </w:rPr>
        <w:t>Zakon o varstvu okolja</w:t>
      </w:r>
      <w:r w:rsidRPr="005A0118">
        <w:rPr>
          <w:rFonts w:cs="Arial"/>
          <w:b/>
          <w:szCs w:val="20"/>
        </w:rPr>
        <w:t xml:space="preserve"> </w:t>
      </w:r>
      <w:r w:rsidRPr="005A0118">
        <w:rPr>
          <w:rFonts w:cs="Arial"/>
          <w:szCs w:val="20"/>
        </w:rPr>
        <w:t xml:space="preserve">(ZVO-1; Uradni list RS, št. 39/06 – uradno prečiščeno besedilo, 49/06 – ZMetD, 66/06 – </w:t>
      </w:r>
      <w:r w:rsidRPr="005A0118">
        <w:rPr>
          <w:rFonts w:cs="Arial"/>
          <w:noProof/>
          <w:szCs w:val="20"/>
        </w:rPr>
        <w:t>odl.</w:t>
      </w:r>
      <w:r w:rsidRPr="005A0118">
        <w:rPr>
          <w:rFonts w:cs="Arial"/>
          <w:szCs w:val="20"/>
        </w:rPr>
        <w:t xml:space="preserve"> US, 33/07 – ZPNačrt, 57/08 – ZFO-1A, 70/08, 108/09, 108/09 – ZPNačrt-A, 48/12, 57/12, 92/13, 56/15, 102/15, 30/16, 61/17 – GZ, 21/18 – </w:t>
      </w:r>
      <w:r w:rsidRPr="005A0118">
        <w:rPr>
          <w:rFonts w:cs="Arial"/>
          <w:noProof/>
          <w:szCs w:val="20"/>
        </w:rPr>
        <w:t>ZNOrg</w:t>
      </w:r>
      <w:r w:rsidRPr="005A0118">
        <w:rPr>
          <w:rFonts w:cs="Arial"/>
          <w:szCs w:val="20"/>
        </w:rPr>
        <w:t xml:space="preserve"> in 84/18 – ZIURKOE</w:t>
      </w:r>
      <w:r w:rsidRPr="005A0118">
        <w:rPr>
          <w:rFonts w:cs="Arial"/>
          <w:szCs w:val="20"/>
          <w:lang w:eastAsia="sl-SI"/>
        </w:rPr>
        <w:t>)</w:t>
      </w:r>
      <w:r w:rsidR="00C607C5" w:rsidRPr="005A0118">
        <w:rPr>
          <w:rFonts w:cs="Arial"/>
          <w:szCs w:val="20"/>
          <w:lang w:eastAsia="sl-SI"/>
        </w:rPr>
        <w:t>.</w:t>
      </w:r>
    </w:p>
    <w:p w:rsidR="004D3C66" w:rsidRPr="005A0118" w:rsidRDefault="00C607C5" w:rsidP="00A35908">
      <w:pPr>
        <w:numPr>
          <w:ilvl w:val="0"/>
          <w:numId w:val="2"/>
        </w:numPr>
        <w:spacing w:line="240" w:lineRule="auto"/>
        <w:jc w:val="both"/>
        <w:rPr>
          <w:rFonts w:cs="Arial"/>
          <w:noProof/>
          <w:szCs w:val="20"/>
          <w:lang w:eastAsia="sl-SI"/>
        </w:rPr>
      </w:pPr>
      <w:r w:rsidRPr="005A0118">
        <w:rPr>
          <w:rFonts w:cs="Arial"/>
        </w:rPr>
        <w:t>Zakon o gospodarskih javnih službah</w:t>
      </w:r>
      <w:r w:rsidRPr="005A0118">
        <w:rPr>
          <w:rFonts w:cs="Arial"/>
          <w:b/>
        </w:rPr>
        <w:t xml:space="preserve"> </w:t>
      </w:r>
      <w:r w:rsidRPr="005A0118">
        <w:rPr>
          <w:rFonts w:cs="Arial"/>
        </w:rPr>
        <w:t>(ZGJS;</w:t>
      </w:r>
      <w:r w:rsidRPr="005A0118">
        <w:t xml:space="preserve"> </w:t>
      </w:r>
      <w:r w:rsidRPr="005A0118">
        <w:rPr>
          <w:rFonts w:cs="Arial"/>
        </w:rPr>
        <w:t>Uradni list RS, št. 32/93, 30/98 – ZZLPPO, 127/06 – ZJZP, 38/10 – ZUKN in 57/11 – ORZGJS40.</w:t>
      </w:r>
    </w:p>
    <w:p w:rsidR="00E77768" w:rsidRPr="003A372E" w:rsidRDefault="009A0163" w:rsidP="00A35908">
      <w:pPr>
        <w:numPr>
          <w:ilvl w:val="0"/>
          <w:numId w:val="2"/>
        </w:numPr>
        <w:spacing w:line="240" w:lineRule="auto"/>
        <w:jc w:val="both"/>
        <w:rPr>
          <w:rFonts w:cs="Arial"/>
          <w:noProof/>
          <w:szCs w:val="20"/>
          <w:lang w:eastAsia="sl-SI"/>
        </w:rPr>
      </w:pPr>
      <w:r w:rsidRPr="005A0118">
        <w:rPr>
          <w:rFonts w:cs="Arial"/>
        </w:rPr>
        <w:t>Zakon o vodah (ZV-1;</w:t>
      </w:r>
      <w:r w:rsidRPr="005A0118">
        <w:t xml:space="preserve"> </w:t>
      </w:r>
      <w:r w:rsidRPr="005A0118">
        <w:rPr>
          <w:rFonts w:cs="Arial"/>
        </w:rPr>
        <w:t>Uradni list RS, št. 67/02, 2/04 – ZZdrI-A, 41/04 – ZVO-1,</w:t>
      </w:r>
      <w:r w:rsidR="00CF2BFE" w:rsidRPr="005A0118">
        <w:rPr>
          <w:rFonts w:cs="Arial"/>
        </w:rPr>
        <w:t xml:space="preserve"> 57/08, 57/12, 100/13, 40/14, </w:t>
      </w:r>
      <w:r w:rsidRPr="005A0118">
        <w:rPr>
          <w:rFonts w:cs="Arial"/>
        </w:rPr>
        <w:t>56/15</w:t>
      </w:r>
      <w:r w:rsidR="00CF2BFE" w:rsidRPr="005A0118">
        <w:rPr>
          <w:rFonts w:cs="Arial"/>
        </w:rPr>
        <w:t xml:space="preserve"> in 65/20</w:t>
      </w:r>
      <w:r w:rsidRPr="005A0118">
        <w:rPr>
          <w:rFonts w:cs="Arial"/>
        </w:rPr>
        <w:t>).</w:t>
      </w:r>
    </w:p>
    <w:p w:rsidR="003A372E" w:rsidRPr="005A0118" w:rsidRDefault="003A372E" w:rsidP="00A25D0A">
      <w:pPr>
        <w:numPr>
          <w:ilvl w:val="0"/>
          <w:numId w:val="2"/>
        </w:numPr>
        <w:spacing w:line="240" w:lineRule="auto"/>
        <w:jc w:val="both"/>
        <w:rPr>
          <w:rFonts w:cs="Arial"/>
          <w:noProof/>
          <w:szCs w:val="20"/>
          <w:lang w:eastAsia="sl-SI"/>
        </w:rPr>
      </w:pPr>
      <w:r>
        <w:rPr>
          <w:rFonts w:cs="Arial"/>
        </w:rPr>
        <w:lastRenderedPageBreak/>
        <w:t>Zakon o javnih financah (</w:t>
      </w:r>
      <w:r w:rsidR="00A25D0A" w:rsidRPr="00A25D0A">
        <w:rPr>
          <w:rFonts w:cs="Arial"/>
        </w:rPr>
        <w:t xml:space="preserve">Uradni list RS, št. 11/11 – uradno prečiščeno besedilo, 14/13 </w:t>
      </w:r>
      <w:r w:rsidR="00A25D0A" w:rsidRPr="00A25D0A">
        <w:rPr>
          <w:rFonts w:cs="Arial"/>
          <w:noProof/>
        </w:rPr>
        <w:t>– popr., 101/13, 55/15 – ZFisP, 96/15 – ZIPRS1617, 13/18 in 195/20 – odl. US)</w:t>
      </w:r>
      <w:r w:rsidR="00A25D0A">
        <w:rPr>
          <w:rFonts w:cs="Arial"/>
          <w:noProof/>
        </w:rPr>
        <w:t>.</w:t>
      </w:r>
    </w:p>
    <w:p w:rsidR="004D3C66" w:rsidRPr="00577E3B" w:rsidRDefault="008C3032" w:rsidP="00A35908">
      <w:pPr>
        <w:numPr>
          <w:ilvl w:val="0"/>
          <w:numId w:val="2"/>
        </w:numPr>
        <w:spacing w:line="240" w:lineRule="auto"/>
        <w:jc w:val="both"/>
        <w:rPr>
          <w:rFonts w:cs="Arial"/>
          <w:noProof/>
          <w:szCs w:val="20"/>
          <w:lang w:eastAsia="sl-SI"/>
        </w:rPr>
      </w:pPr>
      <w:r w:rsidRPr="005A0118">
        <w:rPr>
          <w:rFonts w:cs="Arial"/>
        </w:rPr>
        <w:t>Uredba o oskrbi s pitno vodo</w:t>
      </w:r>
      <w:r w:rsidRPr="005A0118">
        <w:rPr>
          <w:rFonts w:cs="Arial"/>
          <w:b/>
        </w:rPr>
        <w:t xml:space="preserve"> </w:t>
      </w:r>
      <w:r w:rsidRPr="005A0118">
        <w:rPr>
          <w:rFonts w:cs="Arial"/>
        </w:rPr>
        <w:t>(Uredba; Uradni list RS, št. 88/12).</w:t>
      </w:r>
    </w:p>
    <w:p w:rsidR="00577E3B" w:rsidRPr="005A0118" w:rsidRDefault="00577E3B" w:rsidP="00577E3B">
      <w:pPr>
        <w:numPr>
          <w:ilvl w:val="0"/>
          <w:numId w:val="2"/>
        </w:numPr>
        <w:spacing w:line="240" w:lineRule="auto"/>
        <w:jc w:val="both"/>
        <w:rPr>
          <w:rFonts w:cs="Arial"/>
          <w:noProof/>
          <w:szCs w:val="20"/>
          <w:lang w:eastAsia="sl-SI"/>
        </w:rPr>
      </w:pPr>
      <w:r w:rsidRPr="005A0118">
        <w:rPr>
          <w:rFonts w:eastAsia="Calibri" w:cs="Arial"/>
          <w:noProof/>
          <w:kern w:val="1"/>
          <w:szCs w:val="20"/>
          <w:lang w:eastAsia="hi-IN" w:bidi="hi-IN"/>
        </w:rPr>
        <w:t>Pravilnik o pitni vodi (Uradni list RS, št. 19/04, 35/04, 26/06, 92/06, 25/09, 74/15 in 51/17).</w:t>
      </w:r>
    </w:p>
    <w:p w:rsidR="00577E3B" w:rsidRPr="005A0118" w:rsidRDefault="00577E3B" w:rsidP="00577E3B">
      <w:pPr>
        <w:numPr>
          <w:ilvl w:val="0"/>
          <w:numId w:val="2"/>
        </w:numPr>
        <w:spacing w:line="240" w:lineRule="auto"/>
        <w:jc w:val="both"/>
        <w:rPr>
          <w:rFonts w:cs="Arial"/>
          <w:noProof/>
          <w:szCs w:val="20"/>
          <w:lang w:eastAsia="sl-SI"/>
        </w:rPr>
      </w:pPr>
      <w:r w:rsidRPr="00577E3B">
        <w:rPr>
          <w:rFonts w:cs="Arial"/>
          <w:noProof/>
          <w:szCs w:val="20"/>
          <w:lang w:eastAsia="sl-SI"/>
        </w:rPr>
        <w:t>Pravilnik o kriterijih za določitev vodovarstvenega območja (Uradni list RS, št. 64/04, 5/06, 58/11 in 15/16)</w:t>
      </w:r>
      <w:r>
        <w:rPr>
          <w:rFonts w:cs="Arial"/>
          <w:noProof/>
          <w:szCs w:val="20"/>
          <w:lang w:eastAsia="sl-SI"/>
        </w:rPr>
        <w:t>.</w:t>
      </w:r>
    </w:p>
    <w:p w:rsidR="00CC7FBB" w:rsidRPr="00631B0B" w:rsidRDefault="00CC7FBB" w:rsidP="00CC7FBB">
      <w:pPr>
        <w:numPr>
          <w:ilvl w:val="0"/>
          <w:numId w:val="2"/>
        </w:numPr>
        <w:spacing w:line="240" w:lineRule="auto"/>
        <w:jc w:val="both"/>
        <w:rPr>
          <w:rFonts w:cs="Arial"/>
          <w:noProof/>
          <w:szCs w:val="20"/>
          <w:lang w:eastAsia="sl-SI"/>
        </w:rPr>
      </w:pPr>
      <w:r w:rsidRPr="00631B0B">
        <w:rPr>
          <w:rFonts w:cs="Arial"/>
          <w:noProof/>
          <w:szCs w:val="20"/>
          <w:lang w:eastAsia="sl-SI"/>
        </w:rPr>
        <w:t>Uredba o stanju površinskih voda (Uradni list RS, št. 14/09, 98/10, 96/13 in 24/16).</w:t>
      </w:r>
    </w:p>
    <w:p w:rsidR="00CC7FBB" w:rsidRPr="00631B0B" w:rsidRDefault="00CC7FBB" w:rsidP="00CC7FBB">
      <w:pPr>
        <w:numPr>
          <w:ilvl w:val="0"/>
          <w:numId w:val="2"/>
        </w:numPr>
        <w:spacing w:line="240" w:lineRule="auto"/>
        <w:jc w:val="both"/>
        <w:rPr>
          <w:rFonts w:cs="Arial"/>
          <w:noProof/>
          <w:szCs w:val="20"/>
          <w:lang w:eastAsia="sl-SI"/>
        </w:rPr>
      </w:pPr>
      <w:r w:rsidRPr="00631B0B">
        <w:rPr>
          <w:rFonts w:cs="Arial"/>
          <w:noProof/>
          <w:szCs w:val="20"/>
          <w:lang w:eastAsia="sl-SI"/>
        </w:rPr>
        <w:t>Pravilnik o monitoringu stanja površinskih voda (Uradni list RS, št. 10/09, 81/11 in 73/16).</w:t>
      </w:r>
    </w:p>
    <w:p w:rsidR="00631B0B" w:rsidRPr="00631B0B" w:rsidRDefault="00631B0B" w:rsidP="00631B0B">
      <w:pPr>
        <w:numPr>
          <w:ilvl w:val="0"/>
          <w:numId w:val="2"/>
        </w:numPr>
        <w:spacing w:line="240" w:lineRule="auto"/>
        <w:jc w:val="both"/>
        <w:rPr>
          <w:rFonts w:cs="Arial"/>
          <w:noProof/>
          <w:szCs w:val="20"/>
          <w:lang w:eastAsia="sl-SI"/>
        </w:rPr>
      </w:pPr>
      <w:r w:rsidRPr="00631B0B">
        <w:rPr>
          <w:rFonts w:cs="Arial"/>
          <w:noProof/>
          <w:szCs w:val="20"/>
          <w:lang w:eastAsia="sl-SI"/>
        </w:rPr>
        <w:t>Uredba o stanju podzemnih voda (Uradni list RS, št. 25/09, 68/12 in 66/16).</w:t>
      </w:r>
    </w:p>
    <w:p w:rsidR="00631B0B" w:rsidRPr="00631B0B" w:rsidRDefault="00631B0B" w:rsidP="00631B0B">
      <w:pPr>
        <w:numPr>
          <w:ilvl w:val="0"/>
          <w:numId w:val="2"/>
        </w:numPr>
        <w:spacing w:line="240" w:lineRule="auto"/>
        <w:jc w:val="both"/>
        <w:rPr>
          <w:rFonts w:cs="Arial"/>
          <w:noProof/>
          <w:szCs w:val="20"/>
          <w:lang w:eastAsia="sl-SI"/>
        </w:rPr>
      </w:pPr>
      <w:r w:rsidRPr="00631B0B">
        <w:rPr>
          <w:rFonts w:cs="Arial"/>
          <w:noProof/>
          <w:szCs w:val="20"/>
          <w:lang w:eastAsia="sl-SI"/>
        </w:rPr>
        <w:t>Pravilnik o monitoringu podzemnih voda (Uradni list RS, št. 31/09).</w:t>
      </w:r>
    </w:p>
    <w:p w:rsidR="004D3C66" w:rsidRPr="005A0118" w:rsidRDefault="00C052BB" w:rsidP="00A35908">
      <w:pPr>
        <w:numPr>
          <w:ilvl w:val="0"/>
          <w:numId w:val="2"/>
        </w:numPr>
        <w:spacing w:line="240" w:lineRule="auto"/>
        <w:jc w:val="both"/>
        <w:rPr>
          <w:rFonts w:cs="Arial"/>
          <w:szCs w:val="20"/>
          <w:lang w:eastAsia="sl-SI"/>
        </w:rPr>
      </w:pPr>
      <w:r w:rsidRPr="005A0118">
        <w:rPr>
          <w:rFonts w:cs="Arial"/>
          <w:szCs w:val="20"/>
          <w:lang w:eastAsia="sl-SI"/>
        </w:rPr>
        <w:t>Uredba o metodologiji za oblikovanje cen storitev obveznih občinskih gospodarskih javnih služb varstva okolja</w:t>
      </w:r>
      <w:r w:rsidRPr="005A0118">
        <w:rPr>
          <w:rFonts w:cs="Arial"/>
          <w:b/>
          <w:szCs w:val="20"/>
          <w:lang w:eastAsia="sl-SI"/>
        </w:rPr>
        <w:t xml:space="preserve"> </w:t>
      </w:r>
      <w:r w:rsidRPr="005A0118">
        <w:rPr>
          <w:rFonts w:cs="Arial"/>
          <w:szCs w:val="20"/>
          <w:lang w:eastAsia="sl-SI"/>
        </w:rPr>
        <w:t>(Uradni list RS, št. 87/12, 109/12, 76/17 in 78/19).</w:t>
      </w:r>
    </w:p>
    <w:p w:rsidR="004D3C66" w:rsidRPr="005A0118" w:rsidRDefault="00914BDC" w:rsidP="00A35908">
      <w:pPr>
        <w:numPr>
          <w:ilvl w:val="0"/>
          <w:numId w:val="2"/>
        </w:numPr>
        <w:spacing w:line="240" w:lineRule="auto"/>
        <w:jc w:val="both"/>
        <w:rPr>
          <w:rFonts w:cs="Arial"/>
          <w:szCs w:val="20"/>
          <w:lang w:eastAsia="sl-SI"/>
        </w:rPr>
      </w:pPr>
      <w:r w:rsidRPr="005A0118">
        <w:rPr>
          <w:rFonts w:cs="Arial"/>
          <w:bCs/>
          <w:szCs w:val="20"/>
          <w:lang w:eastAsia="sl-SI"/>
        </w:rPr>
        <w:t>Direktiva (EU) 2020/2184 Evropskega parlamenta in Sveta z dne 16. decembra 2020 o kakovosti vode, namenjene za prehrano ljudi (prenovitev) (</w:t>
      </w:r>
      <w:r w:rsidRPr="005A0118">
        <w:rPr>
          <w:rFonts w:cs="Arial"/>
          <w:szCs w:val="20"/>
          <w:lang w:eastAsia="sl-SI"/>
        </w:rPr>
        <w:t>UL L 435, 23.12.2020).</w:t>
      </w:r>
    </w:p>
    <w:p w:rsidR="004D3C66" w:rsidRPr="005A0118" w:rsidRDefault="004D3C66" w:rsidP="00A35908">
      <w:pPr>
        <w:numPr>
          <w:ilvl w:val="0"/>
          <w:numId w:val="2"/>
        </w:numPr>
        <w:spacing w:line="240" w:lineRule="auto"/>
        <w:jc w:val="both"/>
        <w:rPr>
          <w:rFonts w:cs="Arial"/>
          <w:szCs w:val="20"/>
          <w:lang w:eastAsia="sl-SI"/>
        </w:rPr>
      </w:pPr>
      <w:r w:rsidRPr="005A0118">
        <w:rPr>
          <w:rFonts w:cs="Arial"/>
          <w:szCs w:val="20"/>
          <w:lang w:eastAsia="sl-SI"/>
        </w:rPr>
        <w:t xml:space="preserve">Direktiva </w:t>
      </w:r>
      <w:r w:rsidR="00FC1A1B" w:rsidRPr="005A0118">
        <w:rPr>
          <w:rFonts w:cs="Arial"/>
          <w:szCs w:val="20"/>
          <w:lang w:eastAsia="sl-SI"/>
        </w:rPr>
        <w:t>Evropskega parlamenta</w:t>
      </w:r>
      <w:r w:rsidR="000170A1" w:rsidRPr="005A0118">
        <w:rPr>
          <w:rFonts w:cs="Arial"/>
          <w:szCs w:val="20"/>
          <w:lang w:eastAsia="sl-SI"/>
        </w:rPr>
        <w:t xml:space="preserve"> in Sveta 2000/60/ES z dne 23. o</w:t>
      </w:r>
      <w:r w:rsidR="00FC1A1B" w:rsidRPr="005A0118">
        <w:rPr>
          <w:rFonts w:cs="Arial"/>
          <w:szCs w:val="20"/>
          <w:lang w:eastAsia="sl-SI"/>
        </w:rPr>
        <w:t xml:space="preserve">ktobra 2000 </w:t>
      </w:r>
      <w:r w:rsidRPr="005A0118">
        <w:rPr>
          <w:rFonts w:cs="Arial"/>
          <w:szCs w:val="20"/>
          <w:lang w:eastAsia="sl-SI"/>
        </w:rPr>
        <w:t>o določitvi okvira za ukrepe Skupnosti na področju vodne politike (UL L 327, 22.12.2000)</w:t>
      </w:r>
      <w:r w:rsidR="007E7963" w:rsidRPr="005A0118">
        <w:rPr>
          <w:rFonts w:cs="Arial"/>
          <w:szCs w:val="20"/>
          <w:lang w:eastAsia="sl-SI"/>
        </w:rPr>
        <w:t>.</w:t>
      </w:r>
    </w:p>
    <w:p w:rsidR="004D3C66" w:rsidRPr="005A0118" w:rsidRDefault="004D3C66" w:rsidP="00A35908">
      <w:pPr>
        <w:numPr>
          <w:ilvl w:val="0"/>
          <w:numId w:val="2"/>
        </w:numPr>
        <w:spacing w:line="240" w:lineRule="auto"/>
        <w:jc w:val="both"/>
        <w:rPr>
          <w:rFonts w:cs="Arial"/>
          <w:szCs w:val="20"/>
          <w:lang w:eastAsia="sl-SI"/>
        </w:rPr>
      </w:pPr>
      <w:r w:rsidRPr="005A0118">
        <w:rPr>
          <w:rFonts w:eastAsia="Calibri" w:cs="Arial"/>
          <w:szCs w:val="20"/>
        </w:rPr>
        <w:t xml:space="preserve">Direktiva </w:t>
      </w:r>
      <w:r w:rsidR="007D1282" w:rsidRPr="005A0118">
        <w:rPr>
          <w:rFonts w:eastAsia="Calibri" w:cs="Arial"/>
          <w:szCs w:val="20"/>
        </w:rPr>
        <w:t>2006/118/ES Evropskega parlamenta in Svet</w:t>
      </w:r>
      <w:r w:rsidR="000170A1" w:rsidRPr="005A0118">
        <w:rPr>
          <w:rFonts w:eastAsia="Calibri" w:cs="Arial"/>
          <w:szCs w:val="20"/>
        </w:rPr>
        <w:t>a z dne 12. d</w:t>
      </w:r>
      <w:r w:rsidR="007D1282" w:rsidRPr="005A0118">
        <w:rPr>
          <w:rFonts w:eastAsia="Calibri" w:cs="Arial"/>
          <w:szCs w:val="20"/>
        </w:rPr>
        <w:t xml:space="preserve">ecembra 2006 </w:t>
      </w:r>
      <w:r w:rsidRPr="005A0118">
        <w:rPr>
          <w:rFonts w:eastAsia="Calibri" w:cs="Arial"/>
          <w:szCs w:val="20"/>
        </w:rPr>
        <w:t>o varstvu podzemne vode pred onesnaženjem in poslabšanjem (UL L 372, 27. 12. 2006)</w:t>
      </w:r>
      <w:r w:rsidR="007E7963" w:rsidRPr="005A0118">
        <w:rPr>
          <w:rFonts w:eastAsia="Calibri" w:cs="Arial"/>
          <w:szCs w:val="20"/>
        </w:rPr>
        <w:t>.</w:t>
      </w:r>
    </w:p>
    <w:p w:rsidR="007514C7" w:rsidRDefault="007514C7" w:rsidP="00A35908">
      <w:pPr>
        <w:numPr>
          <w:ilvl w:val="0"/>
          <w:numId w:val="2"/>
        </w:numPr>
        <w:spacing w:line="240" w:lineRule="auto"/>
        <w:jc w:val="both"/>
        <w:rPr>
          <w:rFonts w:cs="Arial"/>
          <w:szCs w:val="20"/>
          <w:lang w:eastAsia="sl-SI"/>
        </w:rPr>
      </w:pPr>
      <w:r w:rsidRPr="005A0118">
        <w:rPr>
          <w:rFonts w:cs="Arial"/>
          <w:szCs w:val="20"/>
          <w:lang w:eastAsia="sl-SI"/>
        </w:rPr>
        <w:t>Direktiva 2008/105/ES Evropskega parlamenta in Sveta z dne 16. decembra 2008 o okoljskih standardih kakovosti na področju vodne politike, spremembi in poznejši razveljavitvi direktiv Sveta 82/176/EGS, 83/513/EGS, 84/156/EGS, 84/491/EGS, 86/280/EGS ter spremembi Direktive 2000/60/ES Evropskega parlamenta in Sveta (UL L št. 348, 24. 12. 2008).</w:t>
      </w:r>
    </w:p>
    <w:p w:rsidR="0018617A" w:rsidRPr="005A0118" w:rsidRDefault="0018617A" w:rsidP="0018617A">
      <w:pPr>
        <w:numPr>
          <w:ilvl w:val="0"/>
          <w:numId w:val="2"/>
        </w:numPr>
        <w:spacing w:line="240" w:lineRule="auto"/>
        <w:jc w:val="both"/>
        <w:rPr>
          <w:rFonts w:cs="Arial"/>
          <w:szCs w:val="20"/>
          <w:lang w:eastAsia="sl-SI"/>
        </w:rPr>
      </w:pPr>
      <w:r>
        <w:rPr>
          <w:rFonts w:cs="Arial"/>
          <w:szCs w:val="20"/>
          <w:lang w:eastAsia="sl-SI"/>
        </w:rPr>
        <w:t>Priloga</w:t>
      </w:r>
      <w:r w:rsidRPr="0018617A">
        <w:rPr>
          <w:rFonts w:cs="Arial"/>
          <w:szCs w:val="20"/>
          <w:lang w:eastAsia="sl-SI"/>
        </w:rPr>
        <w:t xml:space="preserve"> k predlogu izvedbenega sklepa Sveta o odobritvi ocene načrta za okrevanje in o</w:t>
      </w:r>
      <w:r>
        <w:rPr>
          <w:rFonts w:cs="Arial"/>
          <w:szCs w:val="20"/>
          <w:lang w:eastAsia="sl-SI"/>
        </w:rPr>
        <w:t xml:space="preserve">dpornost za Slovenijo. Medmrežje: </w:t>
      </w:r>
      <w:hyperlink r:id="rId28" w:history="1">
        <w:r w:rsidRPr="0018617A">
          <w:rPr>
            <w:rStyle w:val="Hiperpovezava"/>
            <w:rFonts w:cs="Arial"/>
            <w:color w:val="auto"/>
            <w:szCs w:val="20"/>
            <w:u w:val="none"/>
            <w:lang w:eastAsia="sl-SI"/>
          </w:rPr>
          <w:t>https://eur-lex.europa.eu/legal-content/EN/TXT/?uri=CELEX:52021PC0384</w:t>
        </w:r>
      </w:hyperlink>
      <w:r>
        <w:rPr>
          <w:rFonts w:cs="Arial"/>
          <w:szCs w:val="20"/>
          <w:lang w:eastAsia="sl-SI"/>
        </w:rPr>
        <w:t xml:space="preserve"> (27. 8. 2021).</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Uredba o vodovarstvenem območju za vodno telo vodonosnikov na območju občine Jesenice (Uradni list RS, št. 62/13, 92/14 in 93/20).</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Uredba o vodovarstvenem območju za vodno telo vodonosnikov na območju občine Jezersko (Uradni list RS, št. 24/12).</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Uredba o vodovarstvenem območju za vodna telesa vodonosnikov za območja občin Šmartno ob Paki, Polzela in Braslovče (Uradni list RS, št. 98/11, 93/13 in 84/16).</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Uredba o vodovarstvenem območju za vodno telo vodonosnikov Rižane (Uradni list RS, št. 49/08, 72/12 in 69/13).</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 xml:space="preserve">Uredba o vodovarstvenem območju za vodno telo vodonosnikov Ljubljanskega barja in okolice Ljubljane (Uradni list RS, št. 115/07, 9/08 – </w:t>
      </w:r>
      <w:r w:rsidRPr="00683BCA">
        <w:rPr>
          <w:rFonts w:cs="Arial"/>
          <w:noProof/>
          <w:szCs w:val="20"/>
          <w:lang w:eastAsia="sl-SI"/>
        </w:rPr>
        <w:t>popr.,</w:t>
      </w:r>
      <w:r w:rsidRPr="00683BCA">
        <w:rPr>
          <w:rFonts w:cs="Arial"/>
          <w:szCs w:val="20"/>
          <w:lang w:eastAsia="sl-SI"/>
        </w:rPr>
        <w:t xml:space="preserve"> 65/12 in 93/13).</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Uredba o vodovarstvenem območju za vodno telo vodonosnikov Dravsko-ptujskega polja (Uradni list RS, št. 59/07, 32/11, 24/13 in 79/15).</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Uredba o vodovarstvenem območju za vodno telo vodonosnika Apaškega polja (Uradni list RS, št. 59/07, 32/11, 22/13 in 79/15).</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 xml:space="preserve">Uredba o vodovarstvenem območju za vodno telo vodonosnikov Ruš, </w:t>
      </w:r>
      <w:r w:rsidRPr="00683BCA">
        <w:rPr>
          <w:rFonts w:cs="Arial"/>
          <w:noProof/>
          <w:szCs w:val="20"/>
          <w:lang w:eastAsia="sl-SI"/>
        </w:rPr>
        <w:t>Vrbanskega</w:t>
      </w:r>
      <w:r w:rsidRPr="00683BCA">
        <w:rPr>
          <w:rFonts w:cs="Arial"/>
          <w:szCs w:val="20"/>
          <w:lang w:eastAsia="sl-SI"/>
        </w:rPr>
        <w:t xml:space="preserve"> platoja, Limbuške dobrave in Dravskega polja (Uradni list</w:t>
      </w:r>
      <w:r w:rsidR="00CA7072" w:rsidRPr="00683BCA">
        <w:rPr>
          <w:rFonts w:cs="Arial"/>
          <w:szCs w:val="20"/>
          <w:lang w:eastAsia="sl-SI"/>
        </w:rPr>
        <w:t xml:space="preserve"> RS, št. 24/07, 32/11, 22/13, </w:t>
      </w:r>
      <w:r w:rsidRPr="00683BCA">
        <w:rPr>
          <w:rFonts w:cs="Arial"/>
          <w:szCs w:val="20"/>
          <w:lang w:eastAsia="sl-SI"/>
        </w:rPr>
        <w:t>79/15</w:t>
      </w:r>
      <w:r w:rsidR="00CA7072" w:rsidRPr="00683BCA">
        <w:rPr>
          <w:rFonts w:cs="Arial"/>
          <w:szCs w:val="20"/>
          <w:lang w:eastAsia="sl-SI"/>
        </w:rPr>
        <w:t xml:space="preserve"> in 182/20</w:t>
      </w:r>
      <w:r w:rsidRPr="00683BCA">
        <w:rPr>
          <w:rFonts w:cs="Arial"/>
          <w:szCs w:val="20"/>
          <w:lang w:eastAsia="sl-SI"/>
        </w:rPr>
        <w:t>)</w:t>
      </w:r>
      <w:r w:rsidR="00670B22" w:rsidRPr="00683BCA">
        <w:rPr>
          <w:rFonts w:cs="Arial"/>
          <w:szCs w:val="20"/>
          <w:lang w:eastAsia="sl-SI"/>
        </w:rPr>
        <w:t>.</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Uredba o vodovarstvenem območju za vodno telo vodonosnika Selniška dobrava (Uradni list RS, št. 72/06, 32/11, 22/13 in 79/15)</w:t>
      </w:r>
      <w:r w:rsidR="00670B22" w:rsidRPr="00683BCA">
        <w:rPr>
          <w:rFonts w:cs="Arial"/>
          <w:szCs w:val="20"/>
          <w:lang w:eastAsia="sl-SI"/>
        </w:rPr>
        <w:t>.</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Uredba o vodovarstvenem območju za vodno telo vodonosnika Ljubljanskega polja (Uradni list RS, št. 43/15)</w:t>
      </w:r>
      <w:r w:rsidR="00670B22" w:rsidRPr="00683BCA">
        <w:rPr>
          <w:rFonts w:cs="Arial"/>
          <w:szCs w:val="20"/>
          <w:lang w:eastAsia="sl-SI"/>
        </w:rPr>
        <w:t>.</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Uredba o vodovarstvenem območju za vodna telesa vodonosnikov na območju Slovenj Gradca (Uradni list RS, št. 56/15 in 21/18)</w:t>
      </w:r>
      <w:r w:rsidR="00670B22" w:rsidRPr="00683BCA">
        <w:rPr>
          <w:rFonts w:cs="Arial"/>
          <w:szCs w:val="20"/>
          <w:lang w:eastAsia="sl-SI"/>
        </w:rPr>
        <w:t>.</w:t>
      </w:r>
    </w:p>
    <w:p w:rsidR="004263D5" w:rsidRPr="00683BCA" w:rsidRDefault="004263D5" w:rsidP="00A35908">
      <w:pPr>
        <w:numPr>
          <w:ilvl w:val="0"/>
          <w:numId w:val="2"/>
        </w:numPr>
        <w:spacing w:line="240" w:lineRule="auto"/>
        <w:jc w:val="both"/>
        <w:rPr>
          <w:rFonts w:cs="Arial"/>
          <w:szCs w:val="20"/>
          <w:lang w:eastAsia="sl-SI"/>
        </w:rPr>
      </w:pPr>
      <w:r w:rsidRPr="00683BCA">
        <w:rPr>
          <w:rFonts w:cs="Arial"/>
          <w:szCs w:val="20"/>
          <w:lang w:eastAsia="sl-SI"/>
        </w:rPr>
        <w:t>Uredba o vodovarstvenem območju za vodno telo vodonosnikov za območje Celja in Žalca (Uradni list RS, št. 25/16)</w:t>
      </w:r>
      <w:r w:rsidR="00670B22" w:rsidRPr="00683BCA">
        <w:rPr>
          <w:rFonts w:cs="Arial"/>
          <w:szCs w:val="20"/>
          <w:lang w:eastAsia="sl-SI"/>
        </w:rPr>
        <w:t>.</w:t>
      </w:r>
    </w:p>
    <w:p w:rsidR="004263D5" w:rsidRDefault="004263D5" w:rsidP="00A35908">
      <w:pPr>
        <w:numPr>
          <w:ilvl w:val="0"/>
          <w:numId w:val="2"/>
        </w:numPr>
        <w:spacing w:line="240" w:lineRule="auto"/>
        <w:jc w:val="both"/>
        <w:rPr>
          <w:rFonts w:cs="Arial"/>
          <w:szCs w:val="20"/>
          <w:lang w:eastAsia="sl-SI"/>
        </w:rPr>
      </w:pPr>
      <w:r w:rsidRPr="00683BCA">
        <w:rPr>
          <w:rFonts w:cs="Arial"/>
          <w:szCs w:val="20"/>
          <w:lang w:eastAsia="sl-SI"/>
        </w:rPr>
        <w:t>Uredba o vodovarstvenem območju za vodna telesa vodonosnikov za območje občin Črnomelj, Metlika in Semič (Uradni list RS, št. 53/16).</w:t>
      </w:r>
    </w:p>
    <w:p w:rsidR="00F61503" w:rsidRPr="00F61503" w:rsidRDefault="00F61503" w:rsidP="00F61503">
      <w:pPr>
        <w:numPr>
          <w:ilvl w:val="0"/>
          <w:numId w:val="2"/>
        </w:numPr>
        <w:spacing w:line="240" w:lineRule="auto"/>
        <w:jc w:val="both"/>
        <w:rPr>
          <w:rFonts w:cs="Arial"/>
          <w:szCs w:val="20"/>
          <w:lang w:eastAsia="sl-SI"/>
        </w:rPr>
      </w:pPr>
      <w:r w:rsidRPr="00F61503">
        <w:rPr>
          <w:rFonts w:cs="Arial"/>
          <w:szCs w:val="20"/>
          <w:lang w:eastAsia="sl-SI"/>
        </w:rPr>
        <w:t>Uredba o vodovarstvenem območju za javno oskrbo s pitno vodo v občinah Ormož, Središče ob Dravi, Sveti Tomaž in delu občine Ljutomer</w:t>
      </w:r>
      <w:r>
        <w:rPr>
          <w:rFonts w:cs="Arial"/>
          <w:szCs w:val="20"/>
          <w:lang w:eastAsia="sl-SI"/>
        </w:rPr>
        <w:t xml:space="preserve"> (Uradni list RS, št. 191/20)</w:t>
      </w:r>
      <w:r w:rsidRPr="00F61503">
        <w:rPr>
          <w:rFonts w:cs="Arial"/>
          <w:szCs w:val="20"/>
          <w:lang w:eastAsia="sl-SI"/>
        </w:rPr>
        <w:t>.</w:t>
      </w:r>
    </w:p>
    <w:p w:rsidR="00F61503" w:rsidRDefault="00F61503" w:rsidP="00F61503">
      <w:pPr>
        <w:numPr>
          <w:ilvl w:val="0"/>
          <w:numId w:val="2"/>
        </w:numPr>
        <w:spacing w:line="240" w:lineRule="auto"/>
        <w:jc w:val="both"/>
        <w:rPr>
          <w:rFonts w:cs="Arial"/>
          <w:szCs w:val="20"/>
          <w:lang w:eastAsia="sl-SI"/>
        </w:rPr>
      </w:pPr>
      <w:r w:rsidRPr="00F61503">
        <w:rPr>
          <w:rFonts w:cs="Arial"/>
          <w:szCs w:val="20"/>
          <w:lang w:eastAsia="sl-SI"/>
        </w:rPr>
        <w:t>Uredba o vodovarstvenih območjih za občini Škofja Loka in Gorenja vas – Poljane</w:t>
      </w:r>
      <w:r>
        <w:rPr>
          <w:rFonts w:cs="Arial"/>
          <w:szCs w:val="20"/>
          <w:lang w:eastAsia="sl-SI"/>
        </w:rPr>
        <w:t xml:space="preserve"> (Uradni list RS, št. 164/20)</w:t>
      </w:r>
      <w:r w:rsidRPr="00F61503">
        <w:rPr>
          <w:rFonts w:cs="Arial"/>
          <w:szCs w:val="20"/>
          <w:lang w:eastAsia="sl-SI"/>
        </w:rPr>
        <w:t>.</w:t>
      </w:r>
    </w:p>
    <w:p w:rsidR="0024769A" w:rsidRPr="00F61503" w:rsidRDefault="0024769A" w:rsidP="00F61503">
      <w:pPr>
        <w:numPr>
          <w:ilvl w:val="0"/>
          <w:numId w:val="2"/>
        </w:numPr>
        <w:spacing w:line="240" w:lineRule="auto"/>
        <w:jc w:val="both"/>
        <w:rPr>
          <w:rFonts w:cs="Arial"/>
          <w:szCs w:val="20"/>
          <w:lang w:eastAsia="sl-SI"/>
        </w:rPr>
      </w:pPr>
      <w:r>
        <w:rPr>
          <w:rFonts w:cs="Arial"/>
          <w:szCs w:val="20"/>
          <w:lang w:eastAsia="sl-SI"/>
        </w:rPr>
        <w:t>Odločba Ministrstva za okolje in prostor št. 35409-396/2021-2550-18 z dne 10. 12. 2021.</w:t>
      </w:r>
    </w:p>
    <w:p w:rsidR="00FA3BA5" w:rsidRPr="005A0118" w:rsidRDefault="00FA3BA5" w:rsidP="00A35908">
      <w:pPr>
        <w:pStyle w:val="Odstavekseznama"/>
        <w:numPr>
          <w:ilvl w:val="0"/>
          <w:numId w:val="2"/>
        </w:numPr>
        <w:spacing w:line="240" w:lineRule="auto"/>
        <w:jc w:val="both"/>
        <w:rPr>
          <w:rFonts w:cs="Arial"/>
          <w:szCs w:val="20"/>
          <w:lang w:eastAsia="sl-SI"/>
        </w:rPr>
      </w:pPr>
      <w:r w:rsidRPr="005A0118">
        <w:rPr>
          <w:rFonts w:cs="Arial"/>
          <w:szCs w:val="20"/>
          <w:lang w:eastAsia="sl-SI"/>
        </w:rPr>
        <w:lastRenderedPageBreak/>
        <w:t xml:space="preserve">Banovec, P., Cerk, M., Cilenšek, A. </w:t>
      </w:r>
      <w:r w:rsidRPr="00697674">
        <w:rPr>
          <w:rFonts w:cs="Arial"/>
          <w:noProof/>
          <w:szCs w:val="20"/>
          <w:lang w:eastAsia="sl-SI"/>
        </w:rPr>
        <w:t>Waterloss</w:t>
      </w:r>
      <w:r w:rsidRPr="005A0118">
        <w:rPr>
          <w:rFonts w:cs="Arial"/>
          <w:szCs w:val="20"/>
          <w:lang w:eastAsia="sl-SI"/>
        </w:rPr>
        <w:t xml:space="preserve"> – orodje za podporo odločanju pri izboru ukrepov za zmanjšanje neprodane vode (NRW): prispevek k varovanju vodnih virov. 2013. Medmrežje: </w:t>
      </w:r>
      <w:hyperlink r:id="rId29" w:history="1">
        <w:r w:rsidRPr="005A0118">
          <w:rPr>
            <w:rStyle w:val="Hiperpovezava"/>
            <w:rFonts w:cs="Arial"/>
            <w:color w:val="auto"/>
            <w:szCs w:val="20"/>
            <w:u w:val="none"/>
            <w:lang w:eastAsia="sl-SI"/>
          </w:rPr>
          <w:t>http://waterloss.vokas.si/AppSpec/WATERLOSS/downloads/WATERLOSS%20-%20orodje%20za%20podporo%20odlocanju.pdf</w:t>
        </w:r>
      </w:hyperlink>
      <w:r w:rsidRPr="005A0118">
        <w:rPr>
          <w:rFonts w:cs="Arial"/>
          <w:szCs w:val="20"/>
          <w:lang w:eastAsia="sl-SI"/>
        </w:rPr>
        <w:t xml:space="preserve"> (6. 4. 2021).</w:t>
      </w:r>
    </w:p>
    <w:p w:rsidR="00A73849" w:rsidRPr="005A0118" w:rsidRDefault="00A73849" w:rsidP="00A35908">
      <w:pPr>
        <w:pStyle w:val="Odstavekseznama"/>
        <w:numPr>
          <w:ilvl w:val="0"/>
          <w:numId w:val="2"/>
        </w:numPr>
        <w:spacing w:line="240" w:lineRule="auto"/>
        <w:jc w:val="both"/>
        <w:rPr>
          <w:rFonts w:cs="Arial"/>
          <w:noProof/>
          <w:szCs w:val="20"/>
          <w:lang w:val="en-US" w:eastAsia="sl-SI"/>
        </w:rPr>
      </w:pPr>
      <w:r w:rsidRPr="005A0118">
        <w:rPr>
          <w:rFonts w:cs="Arial"/>
          <w:noProof/>
          <w:szCs w:val="20"/>
          <w:lang w:eastAsia="sl-SI"/>
        </w:rPr>
        <w:t>Winarni</w:t>
      </w:r>
      <w:r w:rsidRPr="005A0118">
        <w:rPr>
          <w:rFonts w:cs="Arial"/>
          <w:szCs w:val="20"/>
          <w:lang w:eastAsia="sl-SI"/>
        </w:rPr>
        <w:t xml:space="preserve">, W. </w:t>
      </w:r>
      <w:r w:rsidRPr="006B138A">
        <w:rPr>
          <w:rFonts w:cs="Arial"/>
          <w:szCs w:val="20"/>
          <w:lang w:val="en-US" w:eastAsia="sl-SI"/>
        </w:rPr>
        <w:t>Infrastructure Leakage Index</w:t>
      </w:r>
      <w:r w:rsidRPr="005A0118">
        <w:rPr>
          <w:rFonts w:cs="Arial"/>
          <w:szCs w:val="20"/>
          <w:lang w:eastAsia="sl-SI"/>
        </w:rPr>
        <w:t xml:space="preserve"> (ILI) as </w:t>
      </w:r>
      <w:r w:rsidRPr="006B138A">
        <w:rPr>
          <w:rFonts w:cs="Arial"/>
          <w:szCs w:val="20"/>
          <w:lang w:val="en-US" w:eastAsia="sl-SI"/>
        </w:rPr>
        <w:t>Water Losses Indicator</w:t>
      </w:r>
      <w:r w:rsidRPr="005A0118">
        <w:rPr>
          <w:rFonts w:cs="Arial"/>
          <w:szCs w:val="20"/>
          <w:lang w:eastAsia="sl-SI"/>
        </w:rPr>
        <w:t xml:space="preserve">. 2009. Medmrežje: </w:t>
      </w:r>
      <w:r w:rsidRPr="005A0118">
        <w:rPr>
          <w:rFonts w:cs="Arial"/>
          <w:szCs w:val="20"/>
          <w:lang w:val="en-US" w:eastAsia="sl-SI"/>
        </w:rPr>
        <w:t xml:space="preserve">https://www.researchgate.net/publication/26872179_Infrastructure_Leakage_Index_ILI_as </w:t>
      </w:r>
      <w:r w:rsidRPr="005A0118">
        <w:rPr>
          <w:rFonts w:cs="Arial"/>
          <w:noProof/>
          <w:szCs w:val="20"/>
          <w:lang w:val="en-US" w:eastAsia="sl-SI"/>
        </w:rPr>
        <w:t>water_Losses_Indicator</w:t>
      </w:r>
      <w:r w:rsidR="0009776B" w:rsidRPr="005A0118">
        <w:rPr>
          <w:rFonts w:cs="Arial"/>
          <w:noProof/>
          <w:szCs w:val="20"/>
          <w:lang w:val="en-US" w:eastAsia="sl-SI"/>
        </w:rPr>
        <w:t xml:space="preserve"> (9.</w:t>
      </w:r>
      <w:r w:rsidRPr="005A0118">
        <w:rPr>
          <w:rFonts w:cs="Arial"/>
          <w:noProof/>
          <w:szCs w:val="20"/>
          <w:lang w:val="en-US" w:eastAsia="sl-SI"/>
        </w:rPr>
        <w:t xml:space="preserve"> 4. 2021).</w:t>
      </w:r>
    </w:p>
    <w:p w:rsidR="00235840" w:rsidRPr="005A0118" w:rsidRDefault="00235840" w:rsidP="00A35908">
      <w:pPr>
        <w:pStyle w:val="Odstavekseznama"/>
        <w:numPr>
          <w:ilvl w:val="0"/>
          <w:numId w:val="2"/>
        </w:numPr>
        <w:spacing w:line="240" w:lineRule="auto"/>
        <w:jc w:val="both"/>
        <w:rPr>
          <w:rFonts w:cs="Arial"/>
          <w:noProof/>
          <w:szCs w:val="20"/>
          <w:lang w:val="en-US" w:eastAsia="sl-SI"/>
        </w:rPr>
      </w:pPr>
      <w:r w:rsidRPr="005A0118">
        <w:rPr>
          <w:rFonts w:cs="Arial"/>
          <w:noProof/>
          <w:szCs w:val="20"/>
          <w:lang w:val="en-US" w:eastAsia="sl-SI"/>
        </w:rPr>
        <w:t xml:space="preserve">Taylor, R. What is the infrastructure leakage index (ILI) and how did Waitakere city council manage to achieve an iLI of 1.0?. 2008. Medmrežje: </w:t>
      </w:r>
      <w:hyperlink r:id="rId30" w:history="1">
        <w:r w:rsidRPr="005A0118">
          <w:rPr>
            <w:rStyle w:val="Hiperpovezava"/>
            <w:rFonts w:cs="Arial"/>
            <w:noProof/>
            <w:color w:val="auto"/>
            <w:szCs w:val="20"/>
            <w:u w:val="none"/>
            <w:lang w:val="en-US" w:eastAsia="sl-SI"/>
          </w:rPr>
          <w:t>https://www.thesustainabilitysociety.org.nz/conference/2008/papers/Taylor.R.pdf (11</w:t>
        </w:r>
      </w:hyperlink>
      <w:r w:rsidRPr="005A0118">
        <w:rPr>
          <w:rFonts w:cs="Arial"/>
          <w:noProof/>
          <w:szCs w:val="20"/>
          <w:lang w:val="en-US" w:eastAsia="sl-SI"/>
        </w:rPr>
        <w:t>. 4. 2021).</w:t>
      </w:r>
    </w:p>
    <w:p w:rsidR="00A83E9E" w:rsidRPr="005A0118" w:rsidRDefault="0091025F" w:rsidP="00A35908">
      <w:pPr>
        <w:pStyle w:val="Odstavekseznama"/>
        <w:numPr>
          <w:ilvl w:val="0"/>
          <w:numId w:val="2"/>
        </w:numPr>
        <w:spacing w:line="240" w:lineRule="auto"/>
        <w:jc w:val="both"/>
        <w:rPr>
          <w:rFonts w:cs="Arial"/>
          <w:szCs w:val="20"/>
          <w:lang w:eastAsia="sl-SI"/>
        </w:rPr>
      </w:pPr>
      <w:r w:rsidRPr="005A0118">
        <w:rPr>
          <w:rFonts w:cs="Arial"/>
          <w:noProof/>
          <w:szCs w:val="20"/>
          <w:lang w:eastAsia="sl-SI"/>
        </w:rPr>
        <w:t>Sa</w:t>
      </w:r>
      <w:r w:rsidR="00A83E9E" w:rsidRPr="005A0118">
        <w:rPr>
          <w:rFonts w:cs="Arial"/>
          <w:noProof/>
          <w:szCs w:val="20"/>
          <w:lang w:eastAsia="sl-SI"/>
        </w:rPr>
        <w:t>rac, K., Cordell</w:t>
      </w:r>
      <w:r w:rsidR="00A83E9E" w:rsidRPr="005A0118">
        <w:rPr>
          <w:rFonts w:cs="Arial"/>
          <w:szCs w:val="20"/>
          <w:lang w:eastAsia="sl-SI"/>
        </w:rPr>
        <w:t xml:space="preserve">, D., Milne, G. </w:t>
      </w:r>
      <w:r w:rsidR="00A83E9E" w:rsidRPr="006B138A">
        <w:rPr>
          <w:rFonts w:cs="Arial"/>
          <w:szCs w:val="20"/>
          <w:lang w:val="en-US" w:eastAsia="sl-SI"/>
        </w:rPr>
        <w:t>Reducing water demand</w:t>
      </w:r>
      <w:r w:rsidR="00A83E9E" w:rsidRPr="005A0118">
        <w:rPr>
          <w:rFonts w:cs="Arial"/>
          <w:szCs w:val="20"/>
          <w:lang w:eastAsia="sl-SI"/>
        </w:rPr>
        <w:t xml:space="preserve">. 2013. Medmrežje: </w:t>
      </w:r>
      <w:hyperlink r:id="rId31" w:history="1">
        <w:r w:rsidR="00A83E9E" w:rsidRPr="005A0118">
          <w:rPr>
            <w:rStyle w:val="Hiperpovezava"/>
            <w:rFonts w:cs="Arial"/>
            <w:color w:val="auto"/>
            <w:szCs w:val="20"/>
            <w:u w:val="none"/>
            <w:lang w:eastAsia="sl-SI"/>
          </w:rPr>
          <w:t>https://www.yourhome.gov.au/water/reducing-water-demand</w:t>
        </w:r>
      </w:hyperlink>
      <w:r w:rsidR="00A83E9E" w:rsidRPr="005A0118">
        <w:rPr>
          <w:rFonts w:cs="Arial"/>
          <w:szCs w:val="20"/>
          <w:lang w:eastAsia="sl-SI"/>
        </w:rPr>
        <w:t xml:space="preserve"> (25.</w:t>
      </w:r>
      <w:r w:rsidR="00066B32" w:rsidRPr="005A0118">
        <w:rPr>
          <w:rFonts w:cs="Arial"/>
          <w:szCs w:val="20"/>
          <w:lang w:eastAsia="sl-SI"/>
        </w:rPr>
        <w:t xml:space="preserve"> </w:t>
      </w:r>
      <w:r w:rsidR="00A83E9E" w:rsidRPr="005A0118">
        <w:rPr>
          <w:rFonts w:cs="Arial"/>
          <w:szCs w:val="20"/>
          <w:lang w:eastAsia="sl-SI"/>
        </w:rPr>
        <w:t>3.</w:t>
      </w:r>
      <w:r w:rsidR="00066B32" w:rsidRPr="005A0118">
        <w:rPr>
          <w:rFonts w:cs="Arial"/>
          <w:szCs w:val="20"/>
          <w:lang w:eastAsia="sl-SI"/>
        </w:rPr>
        <w:t xml:space="preserve"> </w:t>
      </w:r>
      <w:r w:rsidR="00A83E9E" w:rsidRPr="005A0118">
        <w:rPr>
          <w:rFonts w:cs="Arial"/>
          <w:szCs w:val="20"/>
          <w:lang w:eastAsia="sl-SI"/>
        </w:rPr>
        <w:t>2021).</w:t>
      </w:r>
    </w:p>
    <w:p w:rsidR="005E0EF3" w:rsidRPr="005A0118" w:rsidRDefault="005E0EF3" w:rsidP="00A35908">
      <w:pPr>
        <w:pStyle w:val="Odstavekseznama"/>
        <w:numPr>
          <w:ilvl w:val="0"/>
          <w:numId w:val="2"/>
        </w:numPr>
        <w:spacing w:line="240" w:lineRule="auto"/>
        <w:jc w:val="both"/>
        <w:rPr>
          <w:rFonts w:cs="Arial"/>
          <w:szCs w:val="20"/>
          <w:lang w:eastAsia="sl-SI"/>
        </w:rPr>
      </w:pPr>
      <w:r w:rsidRPr="005A0118">
        <w:rPr>
          <w:rFonts w:cs="Arial"/>
          <w:noProof/>
          <w:szCs w:val="20"/>
          <w:lang w:eastAsia="sl-SI"/>
        </w:rPr>
        <w:t>Fane, S., Reardon</w:t>
      </w:r>
      <w:r w:rsidRPr="005A0118">
        <w:rPr>
          <w:rFonts w:cs="Arial"/>
          <w:szCs w:val="20"/>
          <w:lang w:eastAsia="sl-SI"/>
        </w:rPr>
        <w:t xml:space="preserve">, C., Milne, G., </w:t>
      </w:r>
      <w:r w:rsidRPr="006B138A">
        <w:rPr>
          <w:rFonts w:cs="Arial"/>
          <w:szCs w:val="20"/>
          <w:lang w:val="en-US" w:eastAsia="sl-SI"/>
        </w:rPr>
        <w:t>Wastewater reuse</w:t>
      </w:r>
      <w:r w:rsidRPr="005A0118">
        <w:rPr>
          <w:rFonts w:cs="Arial"/>
          <w:szCs w:val="20"/>
          <w:lang w:eastAsia="sl-SI"/>
        </w:rPr>
        <w:t xml:space="preserve">. 2013. Medmrežje: </w:t>
      </w:r>
      <w:hyperlink r:id="rId32" w:history="1">
        <w:r w:rsidRPr="005A0118">
          <w:rPr>
            <w:rStyle w:val="Hiperpovezava"/>
            <w:rFonts w:cs="Arial"/>
            <w:color w:val="auto"/>
            <w:szCs w:val="20"/>
            <w:u w:val="none"/>
            <w:lang w:eastAsia="sl-SI"/>
          </w:rPr>
          <w:t>https://www.yourhome.gov.au/water/wastewater-reuse (25</w:t>
        </w:r>
      </w:hyperlink>
      <w:r w:rsidRPr="005A0118">
        <w:rPr>
          <w:rFonts w:cs="Arial"/>
          <w:szCs w:val="20"/>
          <w:lang w:eastAsia="sl-SI"/>
        </w:rPr>
        <w:t>. 3. 2021).</w:t>
      </w:r>
    </w:p>
    <w:p w:rsidR="00066B32" w:rsidRPr="005A0118" w:rsidRDefault="00066B32" w:rsidP="00A35908">
      <w:pPr>
        <w:pStyle w:val="Odstavekseznama"/>
        <w:numPr>
          <w:ilvl w:val="0"/>
          <w:numId w:val="2"/>
        </w:numPr>
        <w:tabs>
          <w:tab w:val="left" w:pos="9072"/>
        </w:tabs>
        <w:spacing w:line="240" w:lineRule="auto"/>
        <w:jc w:val="both"/>
        <w:rPr>
          <w:rFonts w:cs="Arial"/>
          <w:szCs w:val="20"/>
          <w:lang w:eastAsia="sl-SI"/>
        </w:rPr>
      </w:pPr>
      <w:r w:rsidRPr="005A0118">
        <w:rPr>
          <w:rFonts w:cs="Arial"/>
          <w:szCs w:val="20"/>
          <w:lang w:eastAsia="sl-SI"/>
        </w:rPr>
        <w:t xml:space="preserve">Zloženka raba vode. </w:t>
      </w:r>
      <w:r w:rsidRPr="005A0118">
        <w:rPr>
          <w:rFonts w:cs="Arial"/>
          <w:noProof/>
          <w:szCs w:val="20"/>
          <w:lang w:eastAsia="sl-SI"/>
        </w:rPr>
        <w:t>Eko sklad, j.s. (Eko sklad).</w:t>
      </w:r>
      <w:r w:rsidRPr="005A0118">
        <w:rPr>
          <w:rFonts w:cs="Arial"/>
          <w:szCs w:val="20"/>
          <w:lang w:eastAsia="sl-SI"/>
        </w:rPr>
        <w:t xml:space="preserve"> Medmrežje: </w:t>
      </w:r>
      <w:hyperlink r:id="rId33" w:history="1">
        <w:r w:rsidRPr="005A0118">
          <w:rPr>
            <w:rStyle w:val="Hiperpovezava"/>
            <w:rFonts w:cs="Arial"/>
            <w:color w:val="auto"/>
            <w:szCs w:val="20"/>
            <w:u w:val="none"/>
            <w:lang w:eastAsia="sl-SI"/>
          </w:rPr>
          <w:t>https://ekosklad.si/uploads/b9f9162d-c53f-42a0-801a-2f37b4c79519/EkoSklad_TBES_zlozenka_RabaVode.pdf (25</w:t>
        </w:r>
      </w:hyperlink>
      <w:r w:rsidRPr="005A0118">
        <w:rPr>
          <w:rFonts w:cs="Arial"/>
          <w:szCs w:val="20"/>
          <w:lang w:eastAsia="sl-SI"/>
        </w:rPr>
        <w:t>. 3. 2021).</w:t>
      </w:r>
    </w:p>
    <w:p w:rsidR="00B97285" w:rsidRPr="005A0118" w:rsidRDefault="00B97285" w:rsidP="00A35908">
      <w:pPr>
        <w:pStyle w:val="Odstavekseznama"/>
        <w:numPr>
          <w:ilvl w:val="0"/>
          <w:numId w:val="2"/>
        </w:numPr>
        <w:tabs>
          <w:tab w:val="left" w:pos="9072"/>
        </w:tabs>
        <w:spacing w:line="240" w:lineRule="auto"/>
        <w:jc w:val="both"/>
        <w:rPr>
          <w:rFonts w:cs="Arial"/>
          <w:szCs w:val="20"/>
          <w:lang w:eastAsia="sl-SI"/>
        </w:rPr>
      </w:pPr>
      <w:r w:rsidRPr="006B138A">
        <w:rPr>
          <w:rFonts w:cs="Arial"/>
          <w:szCs w:val="20"/>
          <w:lang w:val="en-US" w:eastAsia="sl-SI"/>
        </w:rPr>
        <w:t>Country Income Groups (World Bank Classification</w:t>
      </w:r>
      <w:r w:rsidRPr="005A0118">
        <w:rPr>
          <w:rFonts w:cs="Arial"/>
          <w:szCs w:val="20"/>
          <w:lang w:eastAsia="sl-SI"/>
        </w:rPr>
        <w:t xml:space="preserve">). Medmrežje: </w:t>
      </w:r>
      <w:hyperlink r:id="rId34" w:history="1">
        <w:r w:rsidRPr="005A0118">
          <w:rPr>
            <w:rStyle w:val="Hiperpovezava"/>
            <w:rFonts w:cs="Arial"/>
            <w:color w:val="auto"/>
            <w:szCs w:val="20"/>
            <w:u w:val="none"/>
            <w:lang w:eastAsia="sl-SI"/>
          </w:rPr>
          <w:t>http://chartsbin.com/view/2438 (11</w:t>
        </w:r>
      </w:hyperlink>
      <w:r w:rsidRPr="005A0118">
        <w:rPr>
          <w:rFonts w:cs="Arial"/>
          <w:szCs w:val="20"/>
          <w:lang w:eastAsia="sl-SI"/>
        </w:rPr>
        <w:t>. 4. 2021).</w:t>
      </w:r>
    </w:p>
    <w:p w:rsidR="006C3AEE" w:rsidRPr="005A0118" w:rsidRDefault="006C3AEE" w:rsidP="00A35908">
      <w:pPr>
        <w:pStyle w:val="Odstavekseznama"/>
        <w:numPr>
          <w:ilvl w:val="0"/>
          <w:numId w:val="2"/>
        </w:numPr>
        <w:tabs>
          <w:tab w:val="left" w:pos="9072"/>
        </w:tabs>
        <w:spacing w:line="240" w:lineRule="auto"/>
        <w:jc w:val="both"/>
        <w:rPr>
          <w:rFonts w:cs="Arial"/>
          <w:szCs w:val="20"/>
          <w:lang w:eastAsia="sl-SI"/>
        </w:rPr>
      </w:pPr>
      <w:r w:rsidRPr="005A0118">
        <w:rPr>
          <w:rFonts w:cs="Arial"/>
          <w:szCs w:val="20"/>
          <w:lang w:eastAsia="sl-SI"/>
        </w:rPr>
        <w:t xml:space="preserve">Lambert, A. </w:t>
      </w:r>
      <w:r w:rsidRPr="006B138A">
        <w:rPr>
          <w:rFonts w:cs="Arial"/>
          <w:szCs w:val="20"/>
          <w:lang w:val="en-US" w:eastAsia="sl-SI"/>
        </w:rPr>
        <w:t>Unavoidable Annual Real Losses &amp; Infrastructure Leakage Index</w:t>
      </w:r>
      <w:r w:rsidRPr="005A0118">
        <w:rPr>
          <w:rFonts w:cs="Arial"/>
          <w:szCs w:val="20"/>
          <w:lang w:eastAsia="sl-SI"/>
        </w:rPr>
        <w:t xml:space="preserve">. 2020 Medmrežje: </w:t>
      </w:r>
      <w:hyperlink r:id="rId35" w:history="1">
        <w:r w:rsidRPr="005A0118">
          <w:rPr>
            <w:rStyle w:val="Hiperpovezava"/>
            <w:rFonts w:cs="Arial"/>
            <w:color w:val="auto"/>
            <w:szCs w:val="20"/>
            <w:u w:val="none"/>
            <w:lang w:eastAsia="sl-SI"/>
          </w:rPr>
          <w:t>https://www.leakssuitelibrary.com/uarl-and-ili/</w:t>
        </w:r>
      </w:hyperlink>
      <w:r w:rsidRPr="005A0118">
        <w:rPr>
          <w:rFonts w:cs="Arial"/>
          <w:szCs w:val="20"/>
          <w:lang w:eastAsia="sl-SI"/>
        </w:rPr>
        <w:t xml:space="preserve"> (11. 4. 2021).</w:t>
      </w:r>
    </w:p>
    <w:p w:rsidR="00F03B8E" w:rsidRDefault="00F03B8E" w:rsidP="00A35908">
      <w:pPr>
        <w:pStyle w:val="Odstavekseznama"/>
        <w:numPr>
          <w:ilvl w:val="0"/>
          <w:numId w:val="2"/>
        </w:numPr>
        <w:tabs>
          <w:tab w:val="left" w:pos="9072"/>
        </w:tabs>
        <w:spacing w:line="240" w:lineRule="auto"/>
        <w:jc w:val="both"/>
        <w:rPr>
          <w:rFonts w:cs="Arial"/>
          <w:szCs w:val="20"/>
          <w:lang w:eastAsia="sl-SI"/>
        </w:rPr>
      </w:pPr>
      <w:r w:rsidRPr="005A0118">
        <w:rPr>
          <w:rFonts w:cs="Arial"/>
          <w:noProof/>
          <w:szCs w:val="20"/>
          <w:lang w:eastAsia="sl-SI"/>
        </w:rPr>
        <w:t>Theuretzbacher</w:t>
      </w:r>
      <w:r w:rsidR="00651E32" w:rsidRPr="005A0118">
        <w:rPr>
          <w:rFonts w:cs="Arial"/>
          <w:noProof/>
          <w:szCs w:val="20"/>
          <w:lang w:eastAsia="sl-SI"/>
        </w:rPr>
        <w:t>-Fritz</w:t>
      </w:r>
      <w:r w:rsidRPr="005A0118">
        <w:rPr>
          <w:rFonts w:cs="Arial"/>
          <w:noProof/>
          <w:szCs w:val="20"/>
          <w:lang w:eastAsia="sl-SI"/>
        </w:rPr>
        <w:t>, H., Schielein</w:t>
      </w:r>
      <w:r w:rsidRPr="005A0118">
        <w:rPr>
          <w:rFonts w:cs="Arial"/>
          <w:szCs w:val="20"/>
          <w:lang w:eastAsia="sl-SI"/>
        </w:rPr>
        <w:t xml:space="preserve">, J. Splošno poročilo. </w:t>
      </w:r>
      <w:r w:rsidRPr="005A0118">
        <w:rPr>
          <w:rFonts w:cs="Arial"/>
          <w:noProof/>
          <w:szCs w:val="20"/>
          <w:lang w:eastAsia="sl-SI"/>
        </w:rPr>
        <w:t>Benchmarking</w:t>
      </w:r>
      <w:r w:rsidRPr="005A0118">
        <w:rPr>
          <w:rFonts w:cs="Arial"/>
          <w:szCs w:val="20"/>
          <w:lang w:eastAsia="sl-SI"/>
        </w:rPr>
        <w:t xml:space="preserve"> na področju oskrbe s pitno vodo v Sloveniji – pilotni projekt 2007/2008. 2008.</w:t>
      </w:r>
    </w:p>
    <w:p w:rsidR="009B32AC" w:rsidRPr="005A0118" w:rsidRDefault="009B32AC" w:rsidP="00A35908">
      <w:pPr>
        <w:pStyle w:val="Odstavekseznama"/>
        <w:numPr>
          <w:ilvl w:val="0"/>
          <w:numId w:val="2"/>
        </w:numPr>
        <w:tabs>
          <w:tab w:val="left" w:pos="9072"/>
        </w:tabs>
        <w:spacing w:line="240" w:lineRule="auto"/>
        <w:jc w:val="both"/>
        <w:rPr>
          <w:rFonts w:cs="Arial"/>
          <w:szCs w:val="20"/>
          <w:lang w:eastAsia="sl-SI"/>
        </w:rPr>
      </w:pPr>
      <w:r>
        <w:rPr>
          <w:rFonts w:cs="Arial"/>
          <w:szCs w:val="20"/>
          <w:lang w:eastAsia="sl-SI"/>
        </w:rPr>
        <w:t xml:space="preserve">Lampič, B., Bobovnik, N., Rebernik, L., Repe, B., Trobec, T., Vintar </w:t>
      </w:r>
      <w:r>
        <w:rPr>
          <w:rFonts w:cs="Arial"/>
          <w:noProof/>
          <w:szCs w:val="20"/>
          <w:lang w:eastAsia="sl-SI"/>
        </w:rPr>
        <w:t>Mally</w:t>
      </w:r>
      <w:r>
        <w:rPr>
          <w:rFonts w:cs="Arial"/>
          <w:szCs w:val="20"/>
          <w:lang w:eastAsia="sl-SI"/>
        </w:rPr>
        <w:t xml:space="preserve">, K. Izdelava Baze potencialno onesnaženih območij skupaj z aplikacijo in njihov prostorski zajem. Zaključno poročilo. </w:t>
      </w:r>
      <w:r w:rsidR="00132BE1">
        <w:rPr>
          <w:rFonts w:cs="Arial"/>
          <w:szCs w:val="20"/>
          <w:lang w:eastAsia="sl-SI"/>
        </w:rPr>
        <w:t xml:space="preserve">Univerza v Ljubljani, Filozofska fakulteta, Oddelek za geografijo (UL FF). </w:t>
      </w:r>
      <w:r w:rsidR="00503C3F">
        <w:rPr>
          <w:rFonts w:cs="Arial"/>
          <w:szCs w:val="20"/>
          <w:lang w:eastAsia="sl-SI"/>
        </w:rPr>
        <w:t>Ljubljana, 2021</w:t>
      </w:r>
      <w:r w:rsidR="00041116">
        <w:rPr>
          <w:rFonts w:cs="Arial"/>
          <w:szCs w:val="20"/>
          <w:lang w:eastAsia="sl-SI"/>
        </w:rPr>
        <w:t>.</w:t>
      </w:r>
    </w:p>
    <w:p w:rsidR="00F77382" w:rsidRPr="00112312" w:rsidRDefault="00F77382" w:rsidP="00F77382">
      <w:pPr>
        <w:pStyle w:val="Odstavekseznama"/>
        <w:spacing w:line="240" w:lineRule="auto"/>
        <w:jc w:val="both"/>
        <w:rPr>
          <w:rFonts w:cs="Arial"/>
          <w:noProof/>
          <w:szCs w:val="20"/>
          <w:lang w:eastAsia="sl-SI"/>
        </w:rPr>
      </w:pPr>
    </w:p>
    <w:p w:rsidR="00E15579" w:rsidRDefault="00E15579">
      <w:pPr>
        <w:rPr>
          <w:noProof/>
        </w:rPr>
      </w:pPr>
    </w:p>
    <w:sectPr w:rsidR="00E15579" w:rsidSect="00254A78">
      <w:headerReference w:type="default" r:id="rId36"/>
      <w:footerReference w:type="even" r:id="rId37"/>
      <w:footerReference w:type="default" r:id="rId38"/>
      <w:headerReference w:type="first" r:id="rId39"/>
      <w:pgSz w:w="11900" w:h="16840" w:code="9"/>
      <w:pgMar w:top="1843" w:right="1410" w:bottom="1702" w:left="1418"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42B" w:rsidRDefault="0020442B" w:rsidP="00FC1927">
      <w:pPr>
        <w:spacing w:line="240" w:lineRule="auto"/>
      </w:pPr>
      <w:r>
        <w:separator/>
      </w:r>
    </w:p>
  </w:endnote>
  <w:endnote w:type="continuationSeparator" w:id="0">
    <w:p w:rsidR="0020442B" w:rsidRDefault="0020442B" w:rsidP="00FC1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erifa D EE">
    <w:altName w:val="Times New Roman"/>
    <w:charset w:val="EE"/>
    <w:family w:val="roman"/>
    <w:pitch w:val="default"/>
  </w:font>
  <w:font w:name="Minion-Regular">
    <w:altName w:val="Times New Roman"/>
    <w:charset w:val="EE"/>
    <w:family w:val="roman"/>
    <w:pitch w:val="default"/>
  </w:font>
  <w:font w:name="TimesNewRomanPSMT">
    <w:altName w:val="Times New Roman"/>
    <w:panose1 w:val="00000000000000000000"/>
    <w:charset w:val="00"/>
    <w:family w:val="roman"/>
    <w:notTrueType/>
    <w:pitch w:val="default"/>
  </w:font>
  <w:font w:name="Arial MT">
    <w:altName w:val="Arial"/>
    <w:charset w:val="01"/>
    <w:family w:val="swiss"/>
    <w:pitch w:val="variable"/>
  </w:font>
  <w:font w:name="Republika">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17F" w:rsidRDefault="00C5317F" w:rsidP="004D3C6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5317F" w:rsidRDefault="00C5317F" w:rsidP="004D3C6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17F" w:rsidRDefault="00C5317F" w:rsidP="004D3C6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16D29">
      <w:rPr>
        <w:rStyle w:val="tevilkastrani"/>
        <w:noProof/>
      </w:rPr>
      <w:t>2</w:t>
    </w:r>
    <w:r>
      <w:rPr>
        <w:rStyle w:val="tevilkastrani"/>
      </w:rPr>
      <w:fldChar w:fldCharType="end"/>
    </w:r>
  </w:p>
  <w:p w:rsidR="00C5317F" w:rsidRDefault="00C5317F" w:rsidP="004D3C6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42B" w:rsidRDefault="0020442B" w:rsidP="00FC1927">
      <w:pPr>
        <w:spacing w:line="240" w:lineRule="auto"/>
      </w:pPr>
      <w:r>
        <w:separator/>
      </w:r>
    </w:p>
  </w:footnote>
  <w:footnote w:type="continuationSeparator" w:id="0">
    <w:p w:rsidR="0020442B" w:rsidRDefault="0020442B" w:rsidP="00FC19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17F" w:rsidRPr="00110CBD" w:rsidRDefault="00C5317F" w:rsidP="004D3C66">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75E" w:rsidRDefault="00A6775E" w:rsidP="00A6775E">
    <w:pPr>
      <w:pStyle w:val="Glava"/>
      <w:tabs>
        <w:tab w:val="clear" w:pos="4320"/>
        <w:tab w:val="left" w:pos="5112"/>
      </w:tabs>
    </w:pPr>
    <w:r>
      <w:rPr>
        <w:noProof/>
        <w:lang w:eastAsia="sl-SI"/>
      </w:rPr>
      <w:drawing>
        <wp:anchor distT="0" distB="0" distL="114300" distR="114300" simplePos="0" relativeHeight="251659264" behindDoc="0" locked="0" layoutInCell="1" allowOverlap="1">
          <wp:simplePos x="0" y="0"/>
          <wp:positionH relativeFrom="page">
            <wp:posOffset>157480</wp:posOffset>
          </wp:positionH>
          <wp:positionV relativeFrom="page">
            <wp:posOffset>229235</wp:posOffset>
          </wp:positionV>
          <wp:extent cx="4321810" cy="972185"/>
          <wp:effectExtent l="0" t="0" r="2540" b="0"/>
          <wp:wrapSquare wrapText="bothSides"/>
          <wp:docPr id="2"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p>
  <w:p w:rsidR="00A6775E" w:rsidRDefault="00A6775E" w:rsidP="00A6775E">
    <w:pPr>
      <w:pStyle w:val="tevilnatoka"/>
      <w:numPr>
        <w:ilvl w:val="0"/>
        <w:numId w:val="0"/>
      </w:numPr>
      <w:tabs>
        <w:tab w:val="left" w:pos="708"/>
      </w:tabs>
      <w:spacing w:line="260" w:lineRule="exact"/>
      <w:rPr>
        <w:sz w:val="16"/>
      </w:rPr>
    </w:pPr>
    <w:r>
      <w:rPr>
        <w:sz w:val="16"/>
      </w:rPr>
      <w:t xml:space="preserve"> </w:t>
    </w:r>
  </w:p>
  <w:p w:rsidR="00A6775E" w:rsidRDefault="00A6775E" w:rsidP="00A6775E">
    <w:pPr>
      <w:pStyle w:val="tevilnatoka"/>
      <w:numPr>
        <w:ilvl w:val="0"/>
        <w:numId w:val="0"/>
      </w:numPr>
      <w:tabs>
        <w:tab w:val="left" w:pos="708"/>
      </w:tabs>
      <w:spacing w:line="260" w:lineRule="exact"/>
      <w:ind w:left="567"/>
      <w:rPr>
        <w:sz w:val="16"/>
      </w:rPr>
    </w:pPr>
  </w:p>
  <w:p w:rsidR="00A6775E" w:rsidRDefault="00A6775E" w:rsidP="00A6775E">
    <w:pPr>
      <w:pStyle w:val="tevilnatoka"/>
      <w:numPr>
        <w:ilvl w:val="0"/>
        <w:numId w:val="0"/>
      </w:numPr>
      <w:tabs>
        <w:tab w:val="left" w:pos="708"/>
      </w:tabs>
      <w:spacing w:line="260" w:lineRule="exact"/>
      <w:ind w:left="567"/>
      <w:rPr>
        <w:sz w:val="16"/>
      </w:rPr>
    </w:pPr>
  </w:p>
  <w:p w:rsidR="00A6775E" w:rsidRDefault="00DA54DD" w:rsidP="00A6775E">
    <w:pPr>
      <w:pStyle w:val="tevilnatoka"/>
      <w:numPr>
        <w:ilvl w:val="0"/>
        <w:numId w:val="0"/>
      </w:numPr>
      <w:tabs>
        <w:tab w:val="left" w:pos="708"/>
      </w:tabs>
      <w:spacing w:line="260" w:lineRule="exact"/>
      <w:rPr>
        <w:sz w:val="16"/>
      </w:rPr>
    </w:pPr>
    <w:r>
      <w:rPr>
        <w:sz w:val="16"/>
        <w:lang w:val="sl-SI"/>
      </w:rPr>
      <w:t xml:space="preserve">            </w:t>
    </w:r>
    <w:r w:rsidR="00A6775E">
      <w:rPr>
        <w:sz w:val="16"/>
      </w:rPr>
      <w:t xml:space="preserve">Gregorčičeva </w:t>
    </w:r>
    <w:r>
      <w:rPr>
        <w:sz w:val="16"/>
      </w:rPr>
      <w:t>20–25, Sl–1001 Ljubljana</w:t>
    </w:r>
    <w:r>
      <w:rPr>
        <w:sz w:val="16"/>
      </w:rPr>
      <w:tab/>
    </w:r>
    <w:r>
      <w:rPr>
        <w:sz w:val="16"/>
      </w:rPr>
      <w:tab/>
      <w:t xml:space="preserve"> </w:t>
    </w:r>
    <w:r>
      <w:rPr>
        <w:sz w:val="16"/>
      </w:rPr>
      <w:tab/>
      <w:t xml:space="preserve">   </w:t>
    </w:r>
    <w:r w:rsidR="00A6775E">
      <w:rPr>
        <w:sz w:val="16"/>
      </w:rPr>
      <w:t>T: +386 1 478 1000</w:t>
    </w:r>
  </w:p>
  <w:p w:rsidR="00A6775E" w:rsidRDefault="00A6775E" w:rsidP="00A6775E">
    <w:pPr>
      <w:pStyle w:val="Glava"/>
      <w:tabs>
        <w:tab w:val="left" w:pos="5112"/>
      </w:tabs>
      <w:rPr>
        <w:rFonts w:cs="Arial"/>
        <w:sz w:val="16"/>
      </w:rPr>
    </w:pPr>
    <w:r>
      <w:rPr>
        <w:rFonts w:cs="Arial"/>
        <w:sz w:val="16"/>
      </w:rPr>
      <w:tab/>
      <w:t xml:space="preserve"> </w:t>
    </w:r>
    <w:r>
      <w:rPr>
        <w:rFonts w:cs="Arial"/>
        <w:sz w:val="16"/>
      </w:rPr>
      <w:tab/>
      <w:t>F: +386 1 478 1607</w:t>
    </w:r>
  </w:p>
  <w:p w:rsidR="00A6775E" w:rsidRDefault="00A6775E" w:rsidP="00A6775E">
    <w:pPr>
      <w:pStyle w:val="Glava"/>
      <w:tabs>
        <w:tab w:val="left" w:pos="5112"/>
      </w:tabs>
      <w:rPr>
        <w:rFonts w:cs="Arial"/>
        <w:sz w:val="16"/>
      </w:rPr>
    </w:pPr>
    <w:r>
      <w:rPr>
        <w:rFonts w:cs="Arial"/>
        <w:sz w:val="16"/>
      </w:rPr>
      <w:tab/>
    </w:r>
    <w:r>
      <w:rPr>
        <w:rFonts w:cs="Arial"/>
        <w:sz w:val="16"/>
      </w:rPr>
      <w:tab/>
      <w:t>E: gp.gs@gov.si</w:t>
    </w:r>
  </w:p>
  <w:p w:rsidR="00C5317F" w:rsidRDefault="00A6775E" w:rsidP="00A6775E">
    <w:pPr>
      <w:pStyle w:val="Glava"/>
      <w:tabs>
        <w:tab w:val="left" w:pos="5112"/>
      </w:tabs>
      <w:rPr>
        <w:rFonts w:cs="Arial"/>
        <w:sz w:val="16"/>
      </w:rPr>
    </w:pPr>
    <w:r>
      <w:rPr>
        <w:rFonts w:cs="Arial"/>
        <w:sz w:val="16"/>
      </w:rPr>
      <w:tab/>
      <w:t xml:space="preserve"> </w:t>
    </w:r>
    <w:r>
      <w:rPr>
        <w:rFonts w:cs="Arial"/>
        <w:sz w:val="16"/>
      </w:rPr>
      <w:tab/>
    </w:r>
    <w:hyperlink r:id="rId2" w:history="1">
      <w:r w:rsidR="00083174" w:rsidRPr="00CE7508">
        <w:rPr>
          <w:rStyle w:val="Hiperpovezava"/>
          <w:rFonts w:cs="Arial"/>
          <w:sz w:val="16"/>
        </w:rPr>
        <w:t>http://www.vlada.si/</w:t>
      </w:r>
    </w:hyperlink>
  </w:p>
  <w:p w:rsidR="00083174" w:rsidRDefault="00083174" w:rsidP="00A6775E">
    <w:pPr>
      <w:pStyle w:val="Glava"/>
      <w:tabs>
        <w:tab w:val="left" w:pos="5112"/>
      </w:tabs>
      <w:rPr>
        <w:rFonts w:cs="Arial"/>
        <w:sz w:val="16"/>
      </w:rPr>
    </w:pPr>
  </w:p>
  <w:p w:rsidR="00083174" w:rsidRDefault="00083174" w:rsidP="00A6775E">
    <w:pPr>
      <w:pStyle w:val="Glava"/>
      <w:tabs>
        <w:tab w:val="left" w:pos="5112"/>
      </w:tabs>
      <w:rPr>
        <w:rFonts w:cs="Arial"/>
        <w:sz w:val="16"/>
      </w:rPr>
    </w:pPr>
  </w:p>
  <w:p w:rsidR="00083174" w:rsidRDefault="00083174" w:rsidP="00A6775E">
    <w:pPr>
      <w:pStyle w:val="Glava"/>
      <w:tabs>
        <w:tab w:val="left" w:pos="5112"/>
      </w:tabs>
      <w:rPr>
        <w:rFonts w:cs="Arial"/>
        <w:sz w:val="16"/>
      </w:rPr>
    </w:pPr>
  </w:p>
  <w:p w:rsidR="00083174" w:rsidRPr="00A6775E" w:rsidRDefault="00083174" w:rsidP="00A6775E">
    <w:pPr>
      <w:pStyle w:val="Glava"/>
      <w:tabs>
        <w:tab w:val="left" w:pos="5112"/>
      </w:tabs>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8A8752"/>
    <w:lvl w:ilvl="0">
      <w:start w:val="1"/>
      <w:numFmt w:val="bullet"/>
      <w:pStyle w:val="Oznaenseznam"/>
      <w:lvlText w:val=""/>
      <w:lvlJc w:val="left"/>
      <w:pPr>
        <w:tabs>
          <w:tab w:val="num" w:pos="426"/>
        </w:tabs>
        <w:ind w:left="426" w:hanging="360"/>
      </w:pPr>
      <w:rPr>
        <w:rFonts w:ascii="Symbol" w:hAnsi="Symbol" w:hint="default"/>
      </w:rPr>
    </w:lvl>
  </w:abstractNum>
  <w:abstractNum w:abstractNumId="1" w15:restartNumberingAfterBreak="0">
    <w:nsid w:val="076D1308"/>
    <w:multiLevelType w:val="hybridMultilevel"/>
    <w:tmpl w:val="0562FA6E"/>
    <w:lvl w:ilvl="0" w:tplc="A2B47D44">
      <w:start w:val="1"/>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4F464D"/>
    <w:multiLevelType w:val="hybridMultilevel"/>
    <w:tmpl w:val="9A8A1D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D03EBB"/>
    <w:multiLevelType w:val="hybridMultilevel"/>
    <w:tmpl w:val="AED22E34"/>
    <w:lvl w:ilvl="0" w:tplc="318C10B4">
      <w:numFmt w:val="bullet"/>
      <w:lvlText w:val="-"/>
      <w:lvlJc w:val="left"/>
      <w:pPr>
        <w:ind w:left="720" w:hanging="360"/>
      </w:pPr>
      <w:rPr>
        <w:rFonts w:ascii="Arial" w:eastAsia="Calibr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129EF"/>
    <w:multiLevelType w:val="hybridMultilevel"/>
    <w:tmpl w:val="BFBE8210"/>
    <w:lvl w:ilvl="0" w:tplc="FA86AB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000F8"/>
    <w:multiLevelType w:val="hybridMultilevel"/>
    <w:tmpl w:val="68F2A1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A80610"/>
    <w:multiLevelType w:val="hybridMultilevel"/>
    <w:tmpl w:val="9820AF7C"/>
    <w:lvl w:ilvl="0" w:tplc="318C10B4">
      <w:numFmt w:val="bullet"/>
      <w:lvlText w:val="-"/>
      <w:lvlJc w:val="left"/>
      <w:pPr>
        <w:ind w:left="720" w:hanging="360"/>
      </w:pPr>
      <w:rPr>
        <w:rFonts w:ascii="Arial" w:eastAsia="Calibr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630F20"/>
    <w:multiLevelType w:val="hybridMultilevel"/>
    <w:tmpl w:val="C414A8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894DE6"/>
    <w:multiLevelType w:val="hybridMultilevel"/>
    <w:tmpl w:val="64187C62"/>
    <w:lvl w:ilvl="0" w:tplc="FA86AB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F8050E"/>
    <w:multiLevelType w:val="hybridMultilevel"/>
    <w:tmpl w:val="4840464E"/>
    <w:lvl w:ilvl="0" w:tplc="FA86AB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993383"/>
    <w:multiLevelType w:val="hybridMultilevel"/>
    <w:tmpl w:val="EA5C4F90"/>
    <w:lvl w:ilvl="0" w:tplc="FA86AB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543A30"/>
    <w:multiLevelType w:val="hybridMultilevel"/>
    <w:tmpl w:val="4CACBA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486865"/>
    <w:multiLevelType w:val="hybridMultilevel"/>
    <w:tmpl w:val="5D7AA150"/>
    <w:lvl w:ilvl="0" w:tplc="FA86AB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C60085"/>
    <w:multiLevelType w:val="hybridMultilevel"/>
    <w:tmpl w:val="84DC9600"/>
    <w:lvl w:ilvl="0" w:tplc="FFC6D4E8">
      <w:start w:val="1"/>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B14BF5"/>
    <w:multiLevelType w:val="hybridMultilevel"/>
    <w:tmpl w:val="63BC98D4"/>
    <w:lvl w:ilvl="0" w:tplc="FA86AB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vanish w:val="0"/>
        <w:webHidden w:val="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spacing w:val="-2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6" w15:restartNumberingAfterBreak="0">
    <w:nsid w:val="5069179E"/>
    <w:multiLevelType w:val="hybridMultilevel"/>
    <w:tmpl w:val="659C767E"/>
    <w:lvl w:ilvl="0" w:tplc="FA86AB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6662E3"/>
    <w:multiLevelType w:val="hybridMultilevel"/>
    <w:tmpl w:val="CE1EFA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9251E6"/>
    <w:multiLevelType w:val="hybridMultilevel"/>
    <w:tmpl w:val="AFDE5918"/>
    <w:lvl w:ilvl="0" w:tplc="E746FBB4">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9944AC"/>
    <w:multiLevelType w:val="hybridMultilevel"/>
    <w:tmpl w:val="BAFCDA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B90EAA"/>
    <w:multiLevelType w:val="hybridMultilevel"/>
    <w:tmpl w:val="C8364598"/>
    <w:lvl w:ilvl="0" w:tplc="318C10B4">
      <w:numFmt w:val="bullet"/>
      <w:lvlText w:val="-"/>
      <w:lvlJc w:val="left"/>
      <w:pPr>
        <w:ind w:left="720" w:hanging="360"/>
      </w:pPr>
      <w:rPr>
        <w:rFonts w:ascii="Arial" w:eastAsia="Calibr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205D81"/>
    <w:multiLevelType w:val="hybridMultilevel"/>
    <w:tmpl w:val="9682656C"/>
    <w:lvl w:ilvl="0" w:tplc="FA86AB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1F6F7B"/>
    <w:multiLevelType w:val="hybridMultilevel"/>
    <w:tmpl w:val="001209A8"/>
    <w:lvl w:ilvl="0" w:tplc="318C10B4">
      <w:numFmt w:val="bullet"/>
      <w:lvlText w:val="-"/>
      <w:lvlJc w:val="left"/>
      <w:pPr>
        <w:ind w:left="720" w:hanging="360"/>
      </w:pPr>
      <w:rPr>
        <w:rFonts w:ascii="Arial" w:eastAsia="Calibr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E6F6DE7"/>
    <w:multiLevelType w:val="hybridMultilevel"/>
    <w:tmpl w:val="5BB81098"/>
    <w:lvl w:ilvl="0" w:tplc="0D5E28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1FB7C74"/>
    <w:multiLevelType w:val="hybridMultilevel"/>
    <w:tmpl w:val="5EEAA478"/>
    <w:lvl w:ilvl="0" w:tplc="FA86AB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AA5E56"/>
    <w:multiLevelType w:val="multilevel"/>
    <w:tmpl w:val="C6DC672A"/>
    <w:lvl w:ilvl="0">
      <w:start w:val="1"/>
      <w:numFmt w:val="decimal"/>
      <w:pStyle w:val="vvo"/>
      <w:lvlText w:val="%1."/>
      <w:lvlJc w:val="left"/>
      <w:pPr>
        <w:ind w:left="720" w:hanging="360"/>
      </w:pPr>
      <w:rPr>
        <w:rFonts w:hint="default"/>
      </w:rPr>
    </w:lvl>
    <w:lvl w:ilvl="1">
      <w:start w:val="1"/>
      <w:numFmt w:val="decimal"/>
      <w:pStyle w:val="vvo1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21"/>
  </w:num>
  <w:num w:numId="3">
    <w:abstractNumId w:val="0"/>
  </w:num>
  <w:num w:numId="4">
    <w:abstractNumId w:val="12"/>
  </w:num>
  <w:num w:numId="5">
    <w:abstractNumId w:val="16"/>
  </w:num>
  <w:num w:numId="6">
    <w:abstractNumId w:val="14"/>
  </w:num>
  <w:num w:numId="7">
    <w:abstractNumId w:val="4"/>
  </w:num>
  <w:num w:numId="8">
    <w:abstractNumId w:val="24"/>
  </w:num>
  <w:num w:numId="9">
    <w:abstractNumId w:val="8"/>
  </w:num>
  <w:num w:numId="10">
    <w:abstractNumId w:val="7"/>
  </w:num>
  <w:num w:numId="11">
    <w:abstractNumId w:val="10"/>
  </w:num>
  <w:num w:numId="12">
    <w:abstractNumId w:val="9"/>
  </w:num>
  <w:num w:numId="13">
    <w:abstractNumId w:val="20"/>
  </w:num>
  <w:num w:numId="14">
    <w:abstractNumId w:val="22"/>
  </w:num>
  <w:num w:numId="15">
    <w:abstractNumId w:val="3"/>
  </w:num>
  <w:num w:numId="16">
    <w:abstractNumId w:val="6"/>
  </w:num>
  <w:num w:numId="17">
    <w:abstractNumId w:val="2"/>
  </w:num>
  <w:num w:numId="18">
    <w:abstractNumId w:val="23"/>
  </w:num>
  <w:num w:numId="19">
    <w:abstractNumId w:val="18"/>
  </w:num>
  <w:num w:numId="20">
    <w:abstractNumId w:val="17"/>
  </w:num>
  <w:num w:numId="21">
    <w:abstractNumId w:val="5"/>
  </w:num>
  <w:num w:numId="22">
    <w:abstractNumId w:val="19"/>
  </w:num>
  <w:num w:numId="23">
    <w:abstractNumId w:val="11"/>
  </w:num>
  <w:num w:numId="24">
    <w:abstractNumId w:val="13"/>
  </w:num>
  <w:num w:numId="25">
    <w:abstractNumId w:val="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66"/>
    <w:rsid w:val="00000DCB"/>
    <w:rsid w:val="00000F37"/>
    <w:rsid w:val="00002E6D"/>
    <w:rsid w:val="00002FFA"/>
    <w:rsid w:val="00003AE7"/>
    <w:rsid w:val="00004E13"/>
    <w:rsid w:val="00006B0C"/>
    <w:rsid w:val="000075C2"/>
    <w:rsid w:val="000106FF"/>
    <w:rsid w:val="00010A86"/>
    <w:rsid w:val="00010D5F"/>
    <w:rsid w:val="00011A20"/>
    <w:rsid w:val="00012E1F"/>
    <w:rsid w:val="000137B3"/>
    <w:rsid w:val="00013A94"/>
    <w:rsid w:val="00013EF1"/>
    <w:rsid w:val="00013FDF"/>
    <w:rsid w:val="0001478D"/>
    <w:rsid w:val="0001490E"/>
    <w:rsid w:val="000166A4"/>
    <w:rsid w:val="000166BE"/>
    <w:rsid w:val="000170A1"/>
    <w:rsid w:val="00017AB4"/>
    <w:rsid w:val="00023453"/>
    <w:rsid w:val="00023B17"/>
    <w:rsid w:val="00024FD3"/>
    <w:rsid w:val="000258D7"/>
    <w:rsid w:val="00026426"/>
    <w:rsid w:val="00026BC6"/>
    <w:rsid w:val="00026C2F"/>
    <w:rsid w:val="00026C85"/>
    <w:rsid w:val="00030685"/>
    <w:rsid w:val="00030CDC"/>
    <w:rsid w:val="00031CD3"/>
    <w:rsid w:val="0003351C"/>
    <w:rsid w:val="00034943"/>
    <w:rsid w:val="000356F8"/>
    <w:rsid w:val="00036B69"/>
    <w:rsid w:val="00036E03"/>
    <w:rsid w:val="000402C7"/>
    <w:rsid w:val="00041116"/>
    <w:rsid w:val="00041305"/>
    <w:rsid w:val="00041C4A"/>
    <w:rsid w:val="000426FE"/>
    <w:rsid w:val="00045E79"/>
    <w:rsid w:val="00045FF2"/>
    <w:rsid w:val="0004676E"/>
    <w:rsid w:val="00047E24"/>
    <w:rsid w:val="00051702"/>
    <w:rsid w:val="00052792"/>
    <w:rsid w:val="00052F22"/>
    <w:rsid w:val="00052F3F"/>
    <w:rsid w:val="00053763"/>
    <w:rsid w:val="0005409E"/>
    <w:rsid w:val="000555D9"/>
    <w:rsid w:val="00055AB2"/>
    <w:rsid w:val="000578D4"/>
    <w:rsid w:val="00060687"/>
    <w:rsid w:val="000615E6"/>
    <w:rsid w:val="000619BA"/>
    <w:rsid w:val="00062FF8"/>
    <w:rsid w:val="00064391"/>
    <w:rsid w:val="00065097"/>
    <w:rsid w:val="00066B32"/>
    <w:rsid w:val="000676AA"/>
    <w:rsid w:val="00067931"/>
    <w:rsid w:val="0007105A"/>
    <w:rsid w:val="0007140D"/>
    <w:rsid w:val="00071C0C"/>
    <w:rsid w:val="00072630"/>
    <w:rsid w:val="000727D7"/>
    <w:rsid w:val="0007405B"/>
    <w:rsid w:val="00074782"/>
    <w:rsid w:val="000756F3"/>
    <w:rsid w:val="000769FD"/>
    <w:rsid w:val="0007787E"/>
    <w:rsid w:val="00077A79"/>
    <w:rsid w:val="00077E9B"/>
    <w:rsid w:val="000808D8"/>
    <w:rsid w:val="0008092A"/>
    <w:rsid w:val="00080DC9"/>
    <w:rsid w:val="00080EEA"/>
    <w:rsid w:val="00080F85"/>
    <w:rsid w:val="0008185B"/>
    <w:rsid w:val="000825E9"/>
    <w:rsid w:val="00082E85"/>
    <w:rsid w:val="00083174"/>
    <w:rsid w:val="000837FF"/>
    <w:rsid w:val="00083917"/>
    <w:rsid w:val="00085270"/>
    <w:rsid w:val="00087E31"/>
    <w:rsid w:val="00090A1E"/>
    <w:rsid w:val="00094011"/>
    <w:rsid w:val="00095638"/>
    <w:rsid w:val="00095A9F"/>
    <w:rsid w:val="00095B3C"/>
    <w:rsid w:val="00095E3A"/>
    <w:rsid w:val="0009688C"/>
    <w:rsid w:val="00096B32"/>
    <w:rsid w:val="00096CFA"/>
    <w:rsid w:val="00096E2B"/>
    <w:rsid w:val="0009776B"/>
    <w:rsid w:val="00097CA4"/>
    <w:rsid w:val="000A0945"/>
    <w:rsid w:val="000A0A42"/>
    <w:rsid w:val="000A0B93"/>
    <w:rsid w:val="000A22A9"/>
    <w:rsid w:val="000A27C4"/>
    <w:rsid w:val="000A3FB6"/>
    <w:rsid w:val="000A578F"/>
    <w:rsid w:val="000A59EC"/>
    <w:rsid w:val="000A609D"/>
    <w:rsid w:val="000A6D3F"/>
    <w:rsid w:val="000A75A3"/>
    <w:rsid w:val="000A7A41"/>
    <w:rsid w:val="000B0172"/>
    <w:rsid w:val="000B0645"/>
    <w:rsid w:val="000B0A09"/>
    <w:rsid w:val="000B0CBF"/>
    <w:rsid w:val="000B1BA8"/>
    <w:rsid w:val="000B2AE7"/>
    <w:rsid w:val="000B2F9A"/>
    <w:rsid w:val="000B398C"/>
    <w:rsid w:val="000B49C9"/>
    <w:rsid w:val="000B4ED7"/>
    <w:rsid w:val="000B5766"/>
    <w:rsid w:val="000B5969"/>
    <w:rsid w:val="000B5A5B"/>
    <w:rsid w:val="000B5B4F"/>
    <w:rsid w:val="000B5B57"/>
    <w:rsid w:val="000C02BA"/>
    <w:rsid w:val="000C0A2D"/>
    <w:rsid w:val="000C0ABD"/>
    <w:rsid w:val="000C0BEC"/>
    <w:rsid w:val="000C14B0"/>
    <w:rsid w:val="000C26F7"/>
    <w:rsid w:val="000C3EA4"/>
    <w:rsid w:val="000C5806"/>
    <w:rsid w:val="000C68A2"/>
    <w:rsid w:val="000C7DAC"/>
    <w:rsid w:val="000D0639"/>
    <w:rsid w:val="000D0FA3"/>
    <w:rsid w:val="000D0FE9"/>
    <w:rsid w:val="000D28A1"/>
    <w:rsid w:val="000D442B"/>
    <w:rsid w:val="000D4A96"/>
    <w:rsid w:val="000D50C2"/>
    <w:rsid w:val="000D623D"/>
    <w:rsid w:val="000D639C"/>
    <w:rsid w:val="000D6B1F"/>
    <w:rsid w:val="000D78C0"/>
    <w:rsid w:val="000E077F"/>
    <w:rsid w:val="000E23D5"/>
    <w:rsid w:val="000E2CDE"/>
    <w:rsid w:val="000E41BF"/>
    <w:rsid w:val="000E6E5C"/>
    <w:rsid w:val="000F0659"/>
    <w:rsid w:val="000F1343"/>
    <w:rsid w:val="000F39DE"/>
    <w:rsid w:val="000F3F28"/>
    <w:rsid w:val="000F4560"/>
    <w:rsid w:val="000F520E"/>
    <w:rsid w:val="000F5330"/>
    <w:rsid w:val="000F58E8"/>
    <w:rsid w:val="001000D4"/>
    <w:rsid w:val="00101D25"/>
    <w:rsid w:val="0010265B"/>
    <w:rsid w:val="00104D41"/>
    <w:rsid w:val="00104F46"/>
    <w:rsid w:val="00105C9B"/>
    <w:rsid w:val="00105D73"/>
    <w:rsid w:val="0011139A"/>
    <w:rsid w:val="00111E13"/>
    <w:rsid w:val="001121F1"/>
    <w:rsid w:val="001122E8"/>
    <w:rsid w:val="00112312"/>
    <w:rsid w:val="00112D53"/>
    <w:rsid w:val="00113C7C"/>
    <w:rsid w:val="001146C3"/>
    <w:rsid w:val="0011622F"/>
    <w:rsid w:val="00116A44"/>
    <w:rsid w:val="00117584"/>
    <w:rsid w:val="00117C99"/>
    <w:rsid w:val="00120A81"/>
    <w:rsid w:val="00121AC1"/>
    <w:rsid w:val="00124D25"/>
    <w:rsid w:val="00125168"/>
    <w:rsid w:val="00125384"/>
    <w:rsid w:val="00125AA8"/>
    <w:rsid w:val="00126B97"/>
    <w:rsid w:val="001273CA"/>
    <w:rsid w:val="00131751"/>
    <w:rsid w:val="00131970"/>
    <w:rsid w:val="00132309"/>
    <w:rsid w:val="0013283E"/>
    <w:rsid w:val="00132BE1"/>
    <w:rsid w:val="00132D71"/>
    <w:rsid w:val="001332BD"/>
    <w:rsid w:val="001354E5"/>
    <w:rsid w:val="00135682"/>
    <w:rsid w:val="00135E45"/>
    <w:rsid w:val="001366C0"/>
    <w:rsid w:val="00136E31"/>
    <w:rsid w:val="0014147B"/>
    <w:rsid w:val="00141EB5"/>
    <w:rsid w:val="0014237A"/>
    <w:rsid w:val="00144989"/>
    <w:rsid w:val="00144AE6"/>
    <w:rsid w:val="001453DF"/>
    <w:rsid w:val="00146378"/>
    <w:rsid w:val="00147567"/>
    <w:rsid w:val="001504DE"/>
    <w:rsid w:val="00150DF9"/>
    <w:rsid w:val="00150EB6"/>
    <w:rsid w:val="001513A7"/>
    <w:rsid w:val="00151C7D"/>
    <w:rsid w:val="0015429A"/>
    <w:rsid w:val="00155526"/>
    <w:rsid w:val="00155CB0"/>
    <w:rsid w:val="00155D25"/>
    <w:rsid w:val="00157783"/>
    <w:rsid w:val="0016190B"/>
    <w:rsid w:val="00161D56"/>
    <w:rsid w:val="00163C4A"/>
    <w:rsid w:val="00164C62"/>
    <w:rsid w:val="00165A8A"/>
    <w:rsid w:val="00165D99"/>
    <w:rsid w:val="0016613E"/>
    <w:rsid w:val="00166F78"/>
    <w:rsid w:val="00166FCB"/>
    <w:rsid w:val="00167EF5"/>
    <w:rsid w:val="00170357"/>
    <w:rsid w:val="001742B2"/>
    <w:rsid w:val="00174653"/>
    <w:rsid w:val="001759A8"/>
    <w:rsid w:val="00176135"/>
    <w:rsid w:val="00177D63"/>
    <w:rsid w:val="00180458"/>
    <w:rsid w:val="00180FC9"/>
    <w:rsid w:val="001816C9"/>
    <w:rsid w:val="00181995"/>
    <w:rsid w:val="00181FDE"/>
    <w:rsid w:val="00182BA5"/>
    <w:rsid w:val="00183E34"/>
    <w:rsid w:val="00184257"/>
    <w:rsid w:val="00185369"/>
    <w:rsid w:val="0018617A"/>
    <w:rsid w:val="0018716D"/>
    <w:rsid w:val="00187253"/>
    <w:rsid w:val="00190F7B"/>
    <w:rsid w:val="00191819"/>
    <w:rsid w:val="00191856"/>
    <w:rsid w:val="00192542"/>
    <w:rsid w:val="0019292C"/>
    <w:rsid w:val="001932F8"/>
    <w:rsid w:val="0019394F"/>
    <w:rsid w:val="00193A4E"/>
    <w:rsid w:val="00193AE5"/>
    <w:rsid w:val="001A003B"/>
    <w:rsid w:val="001A07D2"/>
    <w:rsid w:val="001A0EE7"/>
    <w:rsid w:val="001A1D7F"/>
    <w:rsid w:val="001A313B"/>
    <w:rsid w:val="001A3DE8"/>
    <w:rsid w:val="001A4D9B"/>
    <w:rsid w:val="001A5693"/>
    <w:rsid w:val="001B24BB"/>
    <w:rsid w:val="001B2ED2"/>
    <w:rsid w:val="001B3FDD"/>
    <w:rsid w:val="001B4E84"/>
    <w:rsid w:val="001B513E"/>
    <w:rsid w:val="001B56F9"/>
    <w:rsid w:val="001B6143"/>
    <w:rsid w:val="001B713C"/>
    <w:rsid w:val="001B71D7"/>
    <w:rsid w:val="001B72B4"/>
    <w:rsid w:val="001C07A7"/>
    <w:rsid w:val="001C16A4"/>
    <w:rsid w:val="001C249F"/>
    <w:rsid w:val="001C325A"/>
    <w:rsid w:val="001C5B49"/>
    <w:rsid w:val="001C722D"/>
    <w:rsid w:val="001C7C9D"/>
    <w:rsid w:val="001D05CD"/>
    <w:rsid w:val="001D0F20"/>
    <w:rsid w:val="001D1398"/>
    <w:rsid w:val="001D13AB"/>
    <w:rsid w:val="001D1E49"/>
    <w:rsid w:val="001D3AED"/>
    <w:rsid w:val="001D4884"/>
    <w:rsid w:val="001D53D6"/>
    <w:rsid w:val="001D548C"/>
    <w:rsid w:val="001D6466"/>
    <w:rsid w:val="001D7069"/>
    <w:rsid w:val="001D7102"/>
    <w:rsid w:val="001D7309"/>
    <w:rsid w:val="001D73F2"/>
    <w:rsid w:val="001E0E95"/>
    <w:rsid w:val="001E1C22"/>
    <w:rsid w:val="001E3492"/>
    <w:rsid w:val="001E34B5"/>
    <w:rsid w:val="001E3FFC"/>
    <w:rsid w:val="001E48A5"/>
    <w:rsid w:val="001E495B"/>
    <w:rsid w:val="001E56F2"/>
    <w:rsid w:val="001E5E48"/>
    <w:rsid w:val="001E60E1"/>
    <w:rsid w:val="001E6143"/>
    <w:rsid w:val="001E76C0"/>
    <w:rsid w:val="001E78FA"/>
    <w:rsid w:val="001E7E2A"/>
    <w:rsid w:val="001F064D"/>
    <w:rsid w:val="001F1DEC"/>
    <w:rsid w:val="001F252A"/>
    <w:rsid w:val="001F3C64"/>
    <w:rsid w:val="001F3D11"/>
    <w:rsid w:val="001F4F3A"/>
    <w:rsid w:val="001F5743"/>
    <w:rsid w:val="001F6B28"/>
    <w:rsid w:val="0020057E"/>
    <w:rsid w:val="00200859"/>
    <w:rsid w:val="00200C65"/>
    <w:rsid w:val="0020206C"/>
    <w:rsid w:val="002039A2"/>
    <w:rsid w:val="0020442B"/>
    <w:rsid w:val="00206930"/>
    <w:rsid w:val="00211122"/>
    <w:rsid w:val="00213718"/>
    <w:rsid w:val="00213CA0"/>
    <w:rsid w:val="00213FD6"/>
    <w:rsid w:val="0021542F"/>
    <w:rsid w:val="00215B79"/>
    <w:rsid w:val="00216641"/>
    <w:rsid w:val="00216C46"/>
    <w:rsid w:val="00216D1C"/>
    <w:rsid w:val="00217F64"/>
    <w:rsid w:val="00222184"/>
    <w:rsid w:val="00222213"/>
    <w:rsid w:val="0022290D"/>
    <w:rsid w:val="00222EE0"/>
    <w:rsid w:val="00222F53"/>
    <w:rsid w:val="0022486F"/>
    <w:rsid w:val="00225064"/>
    <w:rsid w:val="0022570E"/>
    <w:rsid w:val="00225F81"/>
    <w:rsid w:val="00226855"/>
    <w:rsid w:val="00226B09"/>
    <w:rsid w:val="00227785"/>
    <w:rsid w:val="0023021E"/>
    <w:rsid w:val="00231B35"/>
    <w:rsid w:val="0023257B"/>
    <w:rsid w:val="00233391"/>
    <w:rsid w:val="0023366F"/>
    <w:rsid w:val="0023379E"/>
    <w:rsid w:val="00233CBB"/>
    <w:rsid w:val="002348E6"/>
    <w:rsid w:val="002349A0"/>
    <w:rsid w:val="002349A8"/>
    <w:rsid w:val="00235840"/>
    <w:rsid w:val="002361AE"/>
    <w:rsid w:val="002364E6"/>
    <w:rsid w:val="00236751"/>
    <w:rsid w:val="00236FB2"/>
    <w:rsid w:val="00237380"/>
    <w:rsid w:val="00237574"/>
    <w:rsid w:val="00240033"/>
    <w:rsid w:val="00240192"/>
    <w:rsid w:val="002410CF"/>
    <w:rsid w:val="002410F2"/>
    <w:rsid w:val="002413E3"/>
    <w:rsid w:val="00241F22"/>
    <w:rsid w:val="00242DB5"/>
    <w:rsid w:val="00243640"/>
    <w:rsid w:val="00243883"/>
    <w:rsid w:val="002457FA"/>
    <w:rsid w:val="00245E18"/>
    <w:rsid w:val="00246C08"/>
    <w:rsid w:val="00246D7B"/>
    <w:rsid w:val="0024769A"/>
    <w:rsid w:val="002506B2"/>
    <w:rsid w:val="00251127"/>
    <w:rsid w:val="0025127D"/>
    <w:rsid w:val="00251E6D"/>
    <w:rsid w:val="00252F3D"/>
    <w:rsid w:val="00253AE0"/>
    <w:rsid w:val="002547BE"/>
    <w:rsid w:val="00254A78"/>
    <w:rsid w:val="00254B3B"/>
    <w:rsid w:val="00256CAA"/>
    <w:rsid w:val="0026223B"/>
    <w:rsid w:val="0026406B"/>
    <w:rsid w:val="00264563"/>
    <w:rsid w:val="002648A2"/>
    <w:rsid w:val="0026569C"/>
    <w:rsid w:val="002668BB"/>
    <w:rsid w:val="00266A46"/>
    <w:rsid w:val="00267482"/>
    <w:rsid w:val="002700F5"/>
    <w:rsid w:val="00270EFD"/>
    <w:rsid w:val="00272593"/>
    <w:rsid w:val="00272A5E"/>
    <w:rsid w:val="0027338C"/>
    <w:rsid w:val="00273B3E"/>
    <w:rsid w:val="00273C94"/>
    <w:rsid w:val="0027563F"/>
    <w:rsid w:val="00275C4D"/>
    <w:rsid w:val="00276557"/>
    <w:rsid w:val="00277B56"/>
    <w:rsid w:val="0028091E"/>
    <w:rsid w:val="00280979"/>
    <w:rsid w:val="00281672"/>
    <w:rsid w:val="0028182B"/>
    <w:rsid w:val="0028342B"/>
    <w:rsid w:val="002837C1"/>
    <w:rsid w:val="00283BD3"/>
    <w:rsid w:val="002850A6"/>
    <w:rsid w:val="00285605"/>
    <w:rsid w:val="002859ED"/>
    <w:rsid w:val="00285B10"/>
    <w:rsid w:val="0028780D"/>
    <w:rsid w:val="002902B3"/>
    <w:rsid w:val="002908AF"/>
    <w:rsid w:val="00290972"/>
    <w:rsid w:val="00290C57"/>
    <w:rsid w:val="00290EB8"/>
    <w:rsid w:val="00291DAF"/>
    <w:rsid w:val="00292001"/>
    <w:rsid w:val="0029346F"/>
    <w:rsid w:val="002950F9"/>
    <w:rsid w:val="002952A7"/>
    <w:rsid w:val="002959D3"/>
    <w:rsid w:val="002959EA"/>
    <w:rsid w:val="0029642C"/>
    <w:rsid w:val="002967C0"/>
    <w:rsid w:val="00296D12"/>
    <w:rsid w:val="00297656"/>
    <w:rsid w:val="002A011C"/>
    <w:rsid w:val="002A03CB"/>
    <w:rsid w:val="002A0F5D"/>
    <w:rsid w:val="002A14D9"/>
    <w:rsid w:val="002A2049"/>
    <w:rsid w:val="002A20FB"/>
    <w:rsid w:val="002A2C85"/>
    <w:rsid w:val="002A31B9"/>
    <w:rsid w:val="002A41B8"/>
    <w:rsid w:val="002A45DD"/>
    <w:rsid w:val="002A4784"/>
    <w:rsid w:val="002A5BC5"/>
    <w:rsid w:val="002A5E55"/>
    <w:rsid w:val="002A5F41"/>
    <w:rsid w:val="002A6448"/>
    <w:rsid w:val="002A7082"/>
    <w:rsid w:val="002A7BC9"/>
    <w:rsid w:val="002B0A75"/>
    <w:rsid w:val="002B181A"/>
    <w:rsid w:val="002B1BD4"/>
    <w:rsid w:val="002B1E85"/>
    <w:rsid w:val="002B245D"/>
    <w:rsid w:val="002B2469"/>
    <w:rsid w:val="002B2575"/>
    <w:rsid w:val="002B3451"/>
    <w:rsid w:val="002B41E1"/>
    <w:rsid w:val="002B423F"/>
    <w:rsid w:val="002B435F"/>
    <w:rsid w:val="002B54EF"/>
    <w:rsid w:val="002B6C82"/>
    <w:rsid w:val="002B7BB5"/>
    <w:rsid w:val="002C0B09"/>
    <w:rsid w:val="002C1083"/>
    <w:rsid w:val="002C19A5"/>
    <w:rsid w:val="002C1CD9"/>
    <w:rsid w:val="002C1F47"/>
    <w:rsid w:val="002C2D33"/>
    <w:rsid w:val="002C326B"/>
    <w:rsid w:val="002C4CBE"/>
    <w:rsid w:val="002C504A"/>
    <w:rsid w:val="002C5095"/>
    <w:rsid w:val="002C6677"/>
    <w:rsid w:val="002C72E8"/>
    <w:rsid w:val="002D055B"/>
    <w:rsid w:val="002D0D6E"/>
    <w:rsid w:val="002D203C"/>
    <w:rsid w:val="002D2320"/>
    <w:rsid w:val="002D2372"/>
    <w:rsid w:val="002D2770"/>
    <w:rsid w:val="002D355B"/>
    <w:rsid w:val="002D3F85"/>
    <w:rsid w:val="002D4B00"/>
    <w:rsid w:val="002D52D6"/>
    <w:rsid w:val="002D550D"/>
    <w:rsid w:val="002D5F19"/>
    <w:rsid w:val="002D6B1C"/>
    <w:rsid w:val="002D73E4"/>
    <w:rsid w:val="002E0C5D"/>
    <w:rsid w:val="002E0D0B"/>
    <w:rsid w:val="002E141B"/>
    <w:rsid w:val="002E23DA"/>
    <w:rsid w:val="002E28B2"/>
    <w:rsid w:val="002E3191"/>
    <w:rsid w:val="002E3CDE"/>
    <w:rsid w:val="002E3F6A"/>
    <w:rsid w:val="002E468A"/>
    <w:rsid w:val="002E46DE"/>
    <w:rsid w:val="002E48D3"/>
    <w:rsid w:val="002E53A0"/>
    <w:rsid w:val="002E5458"/>
    <w:rsid w:val="002E5F46"/>
    <w:rsid w:val="002E603E"/>
    <w:rsid w:val="002E7AC5"/>
    <w:rsid w:val="002F03EF"/>
    <w:rsid w:val="002F0682"/>
    <w:rsid w:val="002F0E7D"/>
    <w:rsid w:val="002F0F69"/>
    <w:rsid w:val="002F0F8B"/>
    <w:rsid w:val="002F3D18"/>
    <w:rsid w:val="002F4025"/>
    <w:rsid w:val="002F5ADA"/>
    <w:rsid w:val="002F65FA"/>
    <w:rsid w:val="002F6974"/>
    <w:rsid w:val="002F7740"/>
    <w:rsid w:val="002F7DD6"/>
    <w:rsid w:val="003006A7"/>
    <w:rsid w:val="0030072B"/>
    <w:rsid w:val="00300DA8"/>
    <w:rsid w:val="003017D0"/>
    <w:rsid w:val="00302967"/>
    <w:rsid w:val="003031A8"/>
    <w:rsid w:val="0030363C"/>
    <w:rsid w:val="00305BDB"/>
    <w:rsid w:val="00305F3E"/>
    <w:rsid w:val="00307468"/>
    <w:rsid w:val="00307EDF"/>
    <w:rsid w:val="00312934"/>
    <w:rsid w:val="00312FBC"/>
    <w:rsid w:val="003136FE"/>
    <w:rsid w:val="003137E4"/>
    <w:rsid w:val="00314275"/>
    <w:rsid w:val="0031451F"/>
    <w:rsid w:val="00314C70"/>
    <w:rsid w:val="003165B5"/>
    <w:rsid w:val="00316CD0"/>
    <w:rsid w:val="0031726A"/>
    <w:rsid w:val="00317864"/>
    <w:rsid w:val="00317DF4"/>
    <w:rsid w:val="0032086C"/>
    <w:rsid w:val="00321D7A"/>
    <w:rsid w:val="0032207D"/>
    <w:rsid w:val="00322457"/>
    <w:rsid w:val="0032422E"/>
    <w:rsid w:val="00325389"/>
    <w:rsid w:val="003257EC"/>
    <w:rsid w:val="003267A2"/>
    <w:rsid w:val="00326AA2"/>
    <w:rsid w:val="00326CC5"/>
    <w:rsid w:val="003300CA"/>
    <w:rsid w:val="003309BC"/>
    <w:rsid w:val="00331D0A"/>
    <w:rsid w:val="00332D1F"/>
    <w:rsid w:val="00333071"/>
    <w:rsid w:val="003334FC"/>
    <w:rsid w:val="00333A51"/>
    <w:rsid w:val="00333D70"/>
    <w:rsid w:val="00333EF5"/>
    <w:rsid w:val="00334BD7"/>
    <w:rsid w:val="0033619E"/>
    <w:rsid w:val="003375CF"/>
    <w:rsid w:val="00337978"/>
    <w:rsid w:val="00341440"/>
    <w:rsid w:val="003418CB"/>
    <w:rsid w:val="00341F46"/>
    <w:rsid w:val="00342D68"/>
    <w:rsid w:val="003434A0"/>
    <w:rsid w:val="00343BB1"/>
    <w:rsid w:val="00343EA2"/>
    <w:rsid w:val="003454C0"/>
    <w:rsid w:val="00345FFF"/>
    <w:rsid w:val="0035063D"/>
    <w:rsid w:val="003523A5"/>
    <w:rsid w:val="00352DDC"/>
    <w:rsid w:val="00352E5A"/>
    <w:rsid w:val="00353E14"/>
    <w:rsid w:val="00354EE1"/>
    <w:rsid w:val="00355349"/>
    <w:rsid w:val="00355F45"/>
    <w:rsid w:val="00356020"/>
    <w:rsid w:val="003563B4"/>
    <w:rsid w:val="00357A42"/>
    <w:rsid w:val="0036048B"/>
    <w:rsid w:val="003614D5"/>
    <w:rsid w:val="003621DF"/>
    <w:rsid w:val="00362236"/>
    <w:rsid w:val="00362F59"/>
    <w:rsid w:val="00363255"/>
    <w:rsid w:val="003632A5"/>
    <w:rsid w:val="00363710"/>
    <w:rsid w:val="003642AE"/>
    <w:rsid w:val="00364FDB"/>
    <w:rsid w:val="00365976"/>
    <w:rsid w:val="00366400"/>
    <w:rsid w:val="00366D12"/>
    <w:rsid w:val="00370473"/>
    <w:rsid w:val="00371723"/>
    <w:rsid w:val="00374660"/>
    <w:rsid w:val="00374C48"/>
    <w:rsid w:val="00374DB9"/>
    <w:rsid w:val="00374DED"/>
    <w:rsid w:val="00375AC4"/>
    <w:rsid w:val="00375B4E"/>
    <w:rsid w:val="003800CA"/>
    <w:rsid w:val="0038051C"/>
    <w:rsid w:val="0038084D"/>
    <w:rsid w:val="00381FF1"/>
    <w:rsid w:val="0038466A"/>
    <w:rsid w:val="00385738"/>
    <w:rsid w:val="00386D15"/>
    <w:rsid w:val="00387177"/>
    <w:rsid w:val="0038775A"/>
    <w:rsid w:val="0038791D"/>
    <w:rsid w:val="0039068D"/>
    <w:rsid w:val="0039178D"/>
    <w:rsid w:val="0039204A"/>
    <w:rsid w:val="00393CD0"/>
    <w:rsid w:val="00395079"/>
    <w:rsid w:val="0039529D"/>
    <w:rsid w:val="00395922"/>
    <w:rsid w:val="00395C00"/>
    <w:rsid w:val="00395E76"/>
    <w:rsid w:val="00395F75"/>
    <w:rsid w:val="003960A9"/>
    <w:rsid w:val="00396972"/>
    <w:rsid w:val="003A36A4"/>
    <w:rsid w:val="003A372E"/>
    <w:rsid w:val="003A4403"/>
    <w:rsid w:val="003A5596"/>
    <w:rsid w:val="003A5C7A"/>
    <w:rsid w:val="003A5D4C"/>
    <w:rsid w:val="003A64E7"/>
    <w:rsid w:val="003B0018"/>
    <w:rsid w:val="003B0114"/>
    <w:rsid w:val="003B1E5C"/>
    <w:rsid w:val="003B3156"/>
    <w:rsid w:val="003B3899"/>
    <w:rsid w:val="003B3B3F"/>
    <w:rsid w:val="003B3CD4"/>
    <w:rsid w:val="003B4D33"/>
    <w:rsid w:val="003B552C"/>
    <w:rsid w:val="003B685C"/>
    <w:rsid w:val="003B687B"/>
    <w:rsid w:val="003B68EB"/>
    <w:rsid w:val="003B6D4C"/>
    <w:rsid w:val="003C0381"/>
    <w:rsid w:val="003C05B5"/>
    <w:rsid w:val="003C065A"/>
    <w:rsid w:val="003C3C33"/>
    <w:rsid w:val="003C3CC0"/>
    <w:rsid w:val="003C3F63"/>
    <w:rsid w:val="003C3F75"/>
    <w:rsid w:val="003C4979"/>
    <w:rsid w:val="003C52E3"/>
    <w:rsid w:val="003C625D"/>
    <w:rsid w:val="003C6FCF"/>
    <w:rsid w:val="003D2076"/>
    <w:rsid w:val="003D2614"/>
    <w:rsid w:val="003D284A"/>
    <w:rsid w:val="003D3153"/>
    <w:rsid w:val="003D3BC2"/>
    <w:rsid w:val="003D763A"/>
    <w:rsid w:val="003D7833"/>
    <w:rsid w:val="003D7F39"/>
    <w:rsid w:val="003E2090"/>
    <w:rsid w:val="003E266F"/>
    <w:rsid w:val="003E2E1F"/>
    <w:rsid w:val="003E35DB"/>
    <w:rsid w:val="003E3A26"/>
    <w:rsid w:val="003E4053"/>
    <w:rsid w:val="003E53B2"/>
    <w:rsid w:val="003E6187"/>
    <w:rsid w:val="003E64C4"/>
    <w:rsid w:val="003E73CD"/>
    <w:rsid w:val="003E7614"/>
    <w:rsid w:val="003E7ADC"/>
    <w:rsid w:val="003F0A8A"/>
    <w:rsid w:val="003F1745"/>
    <w:rsid w:val="003F17FE"/>
    <w:rsid w:val="003F1E4C"/>
    <w:rsid w:val="003F2F06"/>
    <w:rsid w:val="003F38B5"/>
    <w:rsid w:val="003F42AD"/>
    <w:rsid w:val="003F6536"/>
    <w:rsid w:val="003F67EF"/>
    <w:rsid w:val="00401237"/>
    <w:rsid w:val="00403FB9"/>
    <w:rsid w:val="00404153"/>
    <w:rsid w:val="004043CA"/>
    <w:rsid w:val="0040469D"/>
    <w:rsid w:val="00405AE9"/>
    <w:rsid w:val="00407773"/>
    <w:rsid w:val="004102DC"/>
    <w:rsid w:val="00410D6C"/>
    <w:rsid w:val="004114B5"/>
    <w:rsid w:val="00411D98"/>
    <w:rsid w:val="00412257"/>
    <w:rsid w:val="00412958"/>
    <w:rsid w:val="00412E4A"/>
    <w:rsid w:val="00413ADB"/>
    <w:rsid w:val="00414887"/>
    <w:rsid w:val="00414C52"/>
    <w:rsid w:val="00415109"/>
    <w:rsid w:val="00416D29"/>
    <w:rsid w:val="00416D99"/>
    <w:rsid w:val="00417038"/>
    <w:rsid w:val="00420143"/>
    <w:rsid w:val="004220D4"/>
    <w:rsid w:val="004225CD"/>
    <w:rsid w:val="0042377F"/>
    <w:rsid w:val="00423F16"/>
    <w:rsid w:val="0042471E"/>
    <w:rsid w:val="0042495A"/>
    <w:rsid w:val="00425322"/>
    <w:rsid w:val="0042532E"/>
    <w:rsid w:val="004263D5"/>
    <w:rsid w:val="004273F3"/>
    <w:rsid w:val="00427DEC"/>
    <w:rsid w:val="004305B6"/>
    <w:rsid w:val="00430D24"/>
    <w:rsid w:val="004319D6"/>
    <w:rsid w:val="004328D8"/>
    <w:rsid w:val="00432D6C"/>
    <w:rsid w:val="00433896"/>
    <w:rsid w:val="00433AE8"/>
    <w:rsid w:val="00434292"/>
    <w:rsid w:val="004352D4"/>
    <w:rsid w:val="004354D5"/>
    <w:rsid w:val="004357AD"/>
    <w:rsid w:val="004367D6"/>
    <w:rsid w:val="004401EF"/>
    <w:rsid w:val="00440461"/>
    <w:rsid w:val="004410C7"/>
    <w:rsid w:val="00441A47"/>
    <w:rsid w:val="00444236"/>
    <w:rsid w:val="004442C2"/>
    <w:rsid w:val="004446E6"/>
    <w:rsid w:val="00445109"/>
    <w:rsid w:val="00445980"/>
    <w:rsid w:val="0044683E"/>
    <w:rsid w:val="00447162"/>
    <w:rsid w:val="00447D1B"/>
    <w:rsid w:val="004500B2"/>
    <w:rsid w:val="00450521"/>
    <w:rsid w:val="00450831"/>
    <w:rsid w:val="00450BC4"/>
    <w:rsid w:val="00452F9E"/>
    <w:rsid w:val="00452FA3"/>
    <w:rsid w:val="004532F8"/>
    <w:rsid w:val="00453419"/>
    <w:rsid w:val="00454F7C"/>
    <w:rsid w:val="0045519C"/>
    <w:rsid w:val="004557FC"/>
    <w:rsid w:val="0045586D"/>
    <w:rsid w:val="00455BEA"/>
    <w:rsid w:val="00460925"/>
    <w:rsid w:val="0046103D"/>
    <w:rsid w:val="00462426"/>
    <w:rsid w:val="00463867"/>
    <w:rsid w:val="00463A8E"/>
    <w:rsid w:val="0046445B"/>
    <w:rsid w:val="00464CEC"/>
    <w:rsid w:val="00465F76"/>
    <w:rsid w:val="00466992"/>
    <w:rsid w:val="00467422"/>
    <w:rsid w:val="00467AD6"/>
    <w:rsid w:val="00467CE4"/>
    <w:rsid w:val="0047031F"/>
    <w:rsid w:val="00471548"/>
    <w:rsid w:val="00471E1E"/>
    <w:rsid w:val="0047326E"/>
    <w:rsid w:val="004738F6"/>
    <w:rsid w:val="00474403"/>
    <w:rsid w:val="00474BA3"/>
    <w:rsid w:val="00474E30"/>
    <w:rsid w:val="00475556"/>
    <w:rsid w:val="00475B89"/>
    <w:rsid w:val="00476892"/>
    <w:rsid w:val="00476F85"/>
    <w:rsid w:val="00477391"/>
    <w:rsid w:val="00480055"/>
    <w:rsid w:val="00480095"/>
    <w:rsid w:val="0048038B"/>
    <w:rsid w:val="00480844"/>
    <w:rsid w:val="004815BC"/>
    <w:rsid w:val="0048247E"/>
    <w:rsid w:val="00483027"/>
    <w:rsid w:val="0048314A"/>
    <w:rsid w:val="0048336C"/>
    <w:rsid w:val="004855C1"/>
    <w:rsid w:val="00486297"/>
    <w:rsid w:val="00486723"/>
    <w:rsid w:val="00487073"/>
    <w:rsid w:val="00490B1E"/>
    <w:rsid w:val="0049189C"/>
    <w:rsid w:val="00492EB9"/>
    <w:rsid w:val="004931EF"/>
    <w:rsid w:val="004944A9"/>
    <w:rsid w:val="004952A0"/>
    <w:rsid w:val="004956D5"/>
    <w:rsid w:val="00495E4F"/>
    <w:rsid w:val="00496A78"/>
    <w:rsid w:val="004A0C05"/>
    <w:rsid w:val="004A14A4"/>
    <w:rsid w:val="004A1CE3"/>
    <w:rsid w:val="004A239F"/>
    <w:rsid w:val="004A359B"/>
    <w:rsid w:val="004A3ECC"/>
    <w:rsid w:val="004A435F"/>
    <w:rsid w:val="004A525E"/>
    <w:rsid w:val="004A579B"/>
    <w:rsid w:val="004A58DC"/>
    <w:rsid w:val="004A5D4F"/>
    <w:rsid w:val="004A65D9"/>
    <w:rsid w:val="004A68E8"/>
    <w:rsid w:val="004A7791"/>
    <w:rsid w:val="004B0017"/>
    <w:rsid w:val="004B04BE"/>
    <w:rsid w:val="004B0526"/>
    <w:rsid w:val="004B0D6E"/>
    <w:rsid w:val="004B17E2"/>
    <w:rsid w:val="004B1EDF"/>
    <w:rsid w:val="004B2060"/>
    <w:rsid w:val="004B2F24"/>
    <w:rsid w:val="004B4675"/>
    <w:rsid w:val="004B5C82"/>
    <w:rsid w:val="004B71AF"/>
    <w:rsid w:val="004B7BAD"/>
    <w:rsid w:val="004B7BFA"/>
    <w:rsid w:val="004C0437"/>
    <w:rsid w:val="004C0CBC"/>
    <w:rsid w:val="004C0DC2"/>
    <w:rsid w:val="004C0DE6"/>
    <w:rsid w:val="004C13A5"/>
    <w:rsid w:val="004C19F2"/>
    <w:rsid w:val="004C1A94"/>
    <w:rsid w:val="004C59F2"/>
    <w:rsid w:val="004C6B0F"/>
    <w:rsid w:val="004C6FA9"/>
    <w:rsid w:val="004C7B61"/>
    <w:rsid w:val="004D0EB0"/>
    <w:rsid w:val="004D1A02"/>
    <w:rsid w:val="004D320A"/>
    <w:rsid w:val="004D3410"/>
    <w:rsid w:val="004D3C66"/>
    <w:rsid w:val="004D3D86"/>
    <w:rsid w:val="004D43FC"/>
    <w:rsid w:val="004D52C7"/>
    <w:rsid w:val="004D65A8"/>
    <w:rsid w:val="004D74AE"/>
    <w:rsid w:val="004E2AB8"/>
    <w:rsid w:val="004E35AC"/>
    <w:rsid w:val="004E4144"/>
    <w:rsid w:val="004E5149"/>
    <w:rsid w:val="004E6D4E"/>
    <w:rsid w:val="004E759F"/>
    <w:rsid w:val="004E7878"/>
    <w:rsid w:val="004E7A2D"/>
    <w:rsid w:val="004F0788"/>
    <w:rsid w:val="004F0911"/>
    <w:rsid w:val="004F0CAC"/>
    <w:rsid w:val="004F17B6"/>
    <w:rsid w:val="004F1B0F"/>
    <w:rsid w:val="004F389C"/>
    <w:rsid w:val="004F4080"/>
    <w:rsid w:val="004F45FC"/>
    <w:rsid w:val="004F6DEE"/>
    <w:rsid w:val="0050016E"/>
    <w:rsid w:val="005004A1"/>
    <w:rsid w:val="00500788"/>
    <w:rsid w:val="00501CA0"/>
    <w:rsid w:val="005021F9"/>
    <w:rsid w:val="00502348"/>
    <w:rsid w:val="00502885"/>
    <w:rsid w:val="00503C3F"/>
    <w:rsid w:val="00504460"/>
    <w:rsid w:val="00504D5B"/>
    <w:rsid w:val="00504E5B"/>
    <w:rsid w:val="0050538D"/>
    <w:rsid w:val="005068CA"/>
    <w:rsid w:val="00506940"/>
    <w:rsid w:val="005076E9"/>
    <w:rsid w:val="005102E0"/>
    <w:rsid w:val="00511E86"/>
    <w:rsid w:val="00512D5C"/>
    <w:rsid w:val="005130FA"/>
    <w:rsid w:val="00515008"/>
    <w:rsid w:val="0051600F"/>
    <w:rsid w:val="00517D6F"/>
    <w:rsid w:val="005203B9"/>
    <w:rsid w:val="00520A90"/>
    <w:rsid w:val="00520BD3"/>
    <w:rsid w:val="00521D1B"/>
    <w:rsid w:val="005222BB"/>
    <w:rsid w:val="005237F0"/>
    <w:rsid w:val="005238CE"/>
    <w:rsid w:val="00524161"/>
    <w:rsid w:val="00524502"/>
    <w:rsid w:val="00524631"/>
    <w:rsid w:val="005251EA"/>
    <w:rsid w:val="00525ED9"/>
    <w:rsid w:val="005260B7"/>
    <w:rsid w:val="00526150"/>
    <w:rsid w:val="005261FC"/>
    <w:rsid w:val="00527491"/>
    <w:rsid w:val="00530A94"/>
    <w:rsid w:val="00532153"/>
    <w:rsid w:val="0053245C"/>
    <w:rsid w:val="00532EAF"/>
    <w:rsid w:val="00532FAE"/>
    <w:rsid w:val="005330A0"/>
    <w:rsid w:val="00533AD2"/>
    <w:rsid w:val="00534FBA"/>
    <w:rsid w:val="00535420"/>
    <w:rsid w:val="005361C4"/>
    <w:rsid w:val="00540E62"/>
    <w:rsid w:val="00541AC7"/>
    <w:rsid w:val="0054578D"/>
    <w:rsid w:val="005457E7"/>
    <w:rsid w:val="00545C98"/>
    <w:rsid w:val="005469A5"/>
    <w:rsid w:val="005469D8"/>
    <w:rsid w:val="005513EA"/>
    <w:rsid w:val="00551C57"/>
    <w:rsid w:val="00552360"/>
    <w:rsid w:val="00552497"/>
    <w:rsid w:val="005528AA"/>
    <w:rsid w:val="00553992"/>
    <w:rsid w:val="00553BF3"/>
    <w:rsid w:val="00554194"/>
    <w:rsid w:val="005550A9"/>
    <w:rsid w:val="00555121"/>
    <w:rsid w:val="00556ED4"/>
    <w:rsid w:val="0055715E"/>
    <w:rsid w:val="00557388"/>
    <w:rsid w:val="00557552"/>
    <w:rsid w:val="005619DB"/>
    <w:rsid w:val="00561C1E"/>
    <w:rsid w:val="00561F06"/>
    <w:rsid w:val="00562A86"/>
    <w:rsid w:val="00563622"/>
    <w:rsid w:val="00563EAD"/>
    <w:rsid w:val="00565819"/>
    <w:rsid w:val="0056603A"/>
    <w:rsid w:val="0056794C"/>
    <w:rsid w:val="00567C3B"/>
    <w:rsid w:val="00572D1B"/>
    <w:rsid w:val="0057479A"/>
    <w:rsid w:val="0057624A"/>
    <w:rsid w:val="00577E3B"/>
    <w:rsid w:val="00577FBE"/>
    <w:rsid w:val="00581482"/>
    <w:rsid w:val="00581F7B"/>
    <w:rsid w:val="00582F9B"/>
    <w:rsid w:val="005844A8"/>
    <w:rsid w:val="0058481A"/>
    <w:rsid w:val="00584EB6"/>
    <w:rsid w:val="00585C27"/>
    <w:rsid w:val="0058699A"/>
    <w:rsid w:val="00586CEB"/>
    <w:rsid w:val="00586F9A"/>
    <w:rsid w:val="00587718"/>
    <w:rsid w:val="00590678"/>
    <w:rsid w:val="00591008"/>
    <w:rsid w:val="0059147D"/>
    <w:rsid w:val="00594053"/>
    <w:rsid w:val="00594600"/>
    <w:rsid w:val="00594F50"/>
    <w:rsid w:val="0059596B"/>
    <w:rsid w:val="005A0118"/>
    <w:rsid w:val="005A0366"/>
    <w:rsid w:val="005A1328"/>
    <w:rsid w:val="005A1EA8"/>
    <w:rsid w:val="005A1EBC"/>
    <w:rsid w:val="005A21E8"/>
    <w:rsid w:val="005A2924"/>
    <w:rsid w:val="005A32F6"/>
    <w:rsid w:val="005A39FF"/>
    <w:rsid w:val="005A416A"/>
    <w:rsid w:val="005A421E"/>
    <w:rsid w:val="005A438A"/>
    <w:rsid w:val="005A5133"/>
    <w:rsid w:val="005A5742"/>
    <w:rsid w:val="005A5843"/>
    <w:rsid w:val="005A60D0"/>
    <w:rsid w:val="005A79A6"/>
    <w:rsid w:val="005B0F46"/>
    <w:rsid w:val="005B105E"/>
    <w:rsid w:val="005B28FB"/>
    <w:rsid w:val="005B2D9A"/>
    <w:rsid w:val="005B5BF9"/>
    <w:rsid w:val="005B7140"/>
    <w:rsid w:val="005B766F"/>
    <w:rsid w:val="005C0648"/>
    <w:rsid w:val="005C0965"/>
    <w:rsid w:val="005C2746"/>
    <w:rsid w:val="005C547F"/>
    <w:rsid w:val="005C70AF"/>
    <w:rsid w:val="005C73D6"/>
    <w:rsid w:val="005C73FD"/>
    <w:rsid w:val="005C787B"/>
    <w:rsid w:val="005D037E"/>
    <w:rsid w:val="005D0E7B"/>
    <w:rsid w:val="005D10F3"/>
    <w:rsid w:val="005D11E6"/>
    <w:rsid w:val="005D1DB8"/>
    <w:rsid w:val="005D232C"/>
    <w:rsid w:val="005D2CFF"/>
    <w:rsid w:val="005D2FEE"/>
    <w:rsid w:val="005D395B"/>
    <w:rsid w:val="005D542E"/>
    <w:rsid w:val="005E0297"/>
    <w:rsid w:val="005E0AE7"/>
    <w:rsid w:val="005E0EF3"/>
    <w:rsid w:val="005E2763"/>
    <w:rsid w:val="005E43BF"/>
    <w:rsid w:val="005E5448"/>
    <w:rsid w:val="005E5DB8"/>
    <w:rsid w:val="005E7215"/>
    <w:rsid w:val="005F019A"/>
    <w:rsid w:val="005F0AD7"/>
    <w:rsid w:val="005F1451"/>
    <w:rsid w:val="005F187B"/>
    <w:rsid w:val="005F1B06"/>
    <w:rsid w:val="005F209F"/>
    <w:rsid w:val="005F3A1A"/>
    <w:rsid w:val="005F46F2"/>
    <w:rsid w:val="005F5D16"/>
    <w:rsid w:val="005F6374"/>
    <w:rsid w:val="00601C08"/>
    <w:rsid w:val="00602A3C"/>
    <w:rsid w:val="00602B43"/>
    <w:rsid w:val="006035E5"/>
    <w:rsid w:val="00603D1A"/>
    <w:rsid w:val="00604294"/>
    <w:rsid w:val="00604392"/>
    <w:rsid w:val="0060667A"/>
    <w:rsid w:val="00606AD1"/>
    <w:rsid w:val="00607112"/>
    <w:rsid w:val="00607E98"/>
    <w:rsid w:val="00610AF2"/>
    <w:rsid w:val="00611D20"/>
    <w:rsid w:val="00612721"/>
    <w:rsid w:val="00613D89"/>
    <w:rsid w:val="006148DF"/>
    <w:rsid w:val="006156E3"/>
    <w:rsid w:val="006168CE"/>
    <w:rsid w:val="0061707A"/>
    <w:rsid w:val="00621028"/>
    <w:rsid w:val="006221DD"/>
    <w:rsid w:val="006226B8"/>
    <w:rsid w:val="006241C7"/>
    <w:rsid w:val="0062453C"/>
    <w:rsid w:val="00624DDB"/>
    <w:rsid w:val="0062679B"/>
    <w:rsid w:val="00626B0F"/>
    <w:rsid w:val="00626D44"/>
    <w:rsid w:val="00626F04"/>
    <w:rsid w:val="00626F83"/>
    <w:rsid w:val="006278CA"/>
    <w:rsid w:val="00627924"/>
    <w:rsid w:val="006308D1"/>
    <w:rsid w:val="0063106C"/>
    <w:rsid w:val="00631162"/>
    <w:rsid w:val="00631B0B"/>
    <w:rsid w:val="00632253"/>
    <w:rsid w:val="006325E8"/>
    <w:rsid w:val="006345A0"/>
    <w:rsid w:val="006359C4"/>
    <w:rsid w:val="00636BFF"/>
    <w:rsid w:val="00636C57"/>
    <w:rsid w:val="00637145"/>
    <w:rsid w:val="0064197F"/>
    <w:rsid w:val="0064276B"/>
    <w:rsid w:val="006428CE"/>
    <w:rsid w:val="00644814"/>
    <w:rsid w:val="00644B5A"/>
    <w:rsid w:val="006458EB"/>
    <w:rsid w:val="00645B98"/>
    <w:rsid w:val="00647AB0"/>
    <w:rsid w:val="006503E6"/>
    <w:rsid w:val="00650B0A"/>
    <w:rsid w:val="00651E32"/>
    <w:rsid w:val="006523B7"/>
    <w:rsid w:val="006527FD"/>
    <w:rsid w:val="00653390"/>
    <w:rsid w:val="00654449"/>
    <w:rsid w:val="006549A4"/>
    <w:rsid w:val="0065716E"/>
    <w:rsid w:val="00660101"/>
    <w:rsid w:val="0066079B"/>
    <w:rsid w:val="00660B71"/>
    <w:rsid w:val="00660C5B"/>
    <w:rsid w:val="00660FE8"/>
    <w:rsid w:val="0066126D"/>
    <w:rsid w:val="00662C12"/>
    <w:rsid w:val="0066336E"/>
    <w:rsid w:val="006636AC"/>
    <w:rsid w:val="00664DDC"/>
    <w:rsid w:val="00665797"/>
    <w:rsid w:val="006670C3"/>
    <w:rsid w:val="006671F3"/>
    <w:rsid w:val="00667359"/>
    <w:rsid w:val="006702B6"/>
    <w:rsid w:val="00670B22"/>
    <w:rsid w:val="006711B4"/>
    <w:rsid w:val="0067144D"/>
    <w:rsid w:val="0067155A"/>
    <w:rsid w:val="00672E5A"/>
    <w:rsid w:val="00673091"/>
    <w:rsid w:val="0067351C"/>
    <w:rsid w:val="006737C1"/>
    <w:rsid w:val="006819ED"/>
    <w:rsid w:val="00683BCA"/>
    <w:rsid w:val="006862A6"/>
    <w:rsid w:val="006865E1"/>
    <w:rsid w:val="00687133"/>
    <w:rsid w:val="006874F1"/>
    <w:rsid w:val="00687714"/>
    <w:rsid w:val="00690859"/>
    <w:rsid w:val="00690DE9"/>
    <w:rsid w:val="00691A9E"/>
    <w:rsid w:val="00692249"/>
    <w:rsid w:val="00693A8C"/>
    <w:rsid w:val="00694A26"/>
    <w:rsid w:val="00694B93"/>
    <w:rsid w:val="006955F8"/>
    <w:rsid w:val="00695C76"/>
    <w:rsid w:val="00696929"/>
    <w:rsid w:val="00697674"/>
    <w:rsid w:val="006A1245"/>
    <w:rsid w:val="006A2C76"/>
    <w:rsid w:val="006A3610"/>
    <w:rsid w:val="006A4447"/>
    <w:rsid w:val="006A469A"/>
    <w:rsid w:val="006A4D44"/>
    <w:rsid w:val="006A4FDE"/>
    <w:rsid w:val="006A5D12"/>
    <w:rsid w:val="006A5FE4"/>
    <w:rsid w:val="006A632B"/>
    <w:rsid w:val="006A6E02"/>
    <w:rsid w:val="006A6FBB"/>
    <w:rsid w:val="006B0F02"/>
    <w:rsid w:val="006B138A"/>
    <w:rsid w:val="006B21B3"/>
    <w:rsid w:val="006B2238"/>
    <w:rsid w:val="006B2A42"/>
    <w:rsid w:val="006B3BA3"/>
    <w:rsid w:val="006B4410"/>
    <w:rsid w:val="006B5B8A"/>
    <w:rsid w:val="006B6DF2"/>
    <w:rsid w:val="006B748E"/>
    <w:rsid w:val="006C0477"/>
    <w:rsid w:val="006C0C51"/>
    <w:rsid w:val="006C1227"/>
    <w:rsid w:val="006C2484"/>
    <w:rsid w:val="006C31DD"/>
    <w:rsid w:val="006C3AEE"/>
    <w:rsid w:val="006C3DB8"/>
    <w:rsid w:val="006C5E36"/>
    <w:rsid w:val="006D0735"/>
    <w:rsid w:val="006D2133"/>
    <w:rsid w:val="006D23EF"/>
    <w:rsid w:val="006D2798"/>
    <w:rsid w:val="006D349C"/>
    <w:rsid w:val="006D3618"/>
    <w:rsid w:val="006D46A0"/>
    <w:rsid w:val="006D56E2"/>
    <w:rsid w:val="006D6061"/>
    <w:rsid w:val="006D68EB"/>
    <w:rsid w:val="006D7597"/>
    <w:rsid w:val="006D7A2F"/>
    <w:rsid w:val="006D7B73"/>
    <w:rsid w:val="006E1916"/>
    <w:rsid w:val="006E1BB3"/>
    <w:rsid w:val="006E2467"/>
    <w:rsid w:val="006E24A1"/>
    <w:rsid w:val="006E271D"/>
    <w:rsid w:val="006E2BA1"/>
    <w:rsid w:val="006E364F"/>
    <w:rsid w:val="006E440A"/>
    <w:rsid w:val="006E48EB"/>
    <w:rsid w:val="006E518F"/>
    <w:rsid w:val="006E5C28"/>
    <w:rsid w:val="006E5F2B"/>
    <w:rsid w:val="006F0C6E"/>
    <w:rsid w:val="006F674F"/>
    <w:rsid w:val="006F6990"/>
    <w:rsid w:val="006F6CEB"/>
    <w:rsid w:val="006F71AD"/>
    <w:rsid w:val="006F72C5"/>
    <w:rsid w:val="0070078C"/>
    <w:rsid w:val="00701896"/>
    <w:rsid w:val="0070222B"/>
    <w:rsid w:val="007027BF"/>
    <w:rsid w:val="007032A0"/>
    <w:rsid w:val="0070380D"/>
    <w:rsid w:val="00704199"/>
    <w:rsid w:val="00706477"/>
    <w:rsid w:val="00707850"/>
    <w:rsid w:val="007078B5"/>
    <w:rsid w:val="007078EC"/>
    <w:rsid w:val="00710A5D"/>
    <w:rsid w:val="00712D52"/>
    <w:rsid w:val="007150CC"/>
    <w:rsid w:val="00715F97"/>
    <w:rsid w:val="007164AE"/>
    <w:rsid w:val="00720DFB"/>
    <w:rsid w:val="00724E81"/>
    <w:rsid w:val="00725FB9"/>
    <w:rsid w:val="00726331"/>
    <w:rsid w:val="00726E10"/>
    <w:rsid w:val="0073052A"/>
    <w:rsid w:val="0073090C"/>
    <w:rsid w:val="00731262"/>
    <w:rsid w:val="00733131"/>
    <w:rsid w:val="00733302"/>
    <w:rsid w:val="007335C7"/>
    <w:rsid w:val="0073405D"/>
    <w:rsid w:val="00735962"/>
    <w:rsid w:val="00735A13"/>
    <w:rsid w:val="00737001"/>
    <w:rsid w:val="00737378"/>
    <w:rsid w:val="00737856"/>
    <w:rsid w:val="0074022D"/>
    <w:rsid w:val="00740FF0"/>
    <w:rsid w:val="007412EF"/>
    <w:rsid w:val="007432D6"/>
    <w:rsid w:val="0074393A"/>
    <w:rsid w:val="00743E70"/>
    <w:rsid w:val="00744583"/>
    <w:rsid w:val="00744906"/>
    <w:rsid w:val="00744A85"/>
    <w:rsid w:val="00744B52"/>
    <w:rsid w:val="00747369"/>
    <w:rsid w:val="00747477"/>
    <w:rsid w:val="00750A2B"/>
    <w:rsid w:val="00751130"/>
    <w:rsid w:val="00751214"/>
    <w:rsid w:val="00751361"/>
    <w:rsid w:val="007514C7"/>
    <w:rsid w:val="00751A33"/>
    <w:rsid w:val="00751FFA"/>
    <w:rsid w:val="007526FA"/>
    <w:rsid w:val="00752ED2"/>
    <w:rsid w:val="00753A54"/>
    <w:rsid w:val="0075517E"/>
    <w:rsid w:val="00756973"/>
    <w:rsid w:val="0076040E"/>
    <w:rsid w:val="00760D19"/>
    <w:rsid w:val="00760E3B"/>
    <w:rsid w:val="007613A1"/>
    <w:rsid w:val="00761FD5"/>
    <w:rsid w:val="0076209C"/>
    <w:rsid w:val="007627D3"/>
    <w:rsid w:val="00762D72"/>
    <w:rsid w:val="0076305B"/>
    <w:rsid w:val="007638DD"/>
    <w:rsid w:val="00764C33"/>
    <w:rsid w:val="00765520"/>
    <w:rsid w:val="00767117"/>
    <w:rsid w:val="00767A5E"/>
    <w:rsid w:val="00767A63"/>
    <w:rsid w:val="007706AF"/>
    <w:rsid w:val="007707E7"/>
    <w:rsid w:val="00770891"/>
    <w:rsid w:val="007712F3"/>
    <w:rsid w:val="00772C02"/>
    <w:rsid w:val="00773C7A"/>
    <w:rsid w:val="00773CB6"/>
    <w:rsid w:val="00775DAA"/>
    <w:rsid w:val="00775DF5"/>
    <w:rsid w:val="0077620C"/>
    <w:rsid w:val="00776350"/>
    <w:rsid w:val="007770DD"/>
    <w:rsid w:val="007800FE"/>
    <w:rsid w:val="00780207"/>
    <w:rsid w:val="00783135"/>
    <w:rsid w:val="00783C82"/>
    <w:rsid w:val="00783E66"/>
    <w:rsid w:val="00783EB9"/>
    <w:rsid w:val="00784168"/>
    <w:rsid w:val="00785DEF"/>
    <w:rsid w:val="007871B6"/>
    <w:rsid w:val="007876BC"/>
    <w:rsid w:val="00787A1B"/>
    <w:rsid w:val="0079040A"/>
    <w:rsid w:val="00790726"/>
    <w:rsid w:val="007919EA"/>
    <w:rsid w:val="00792FE1"/>
    <w:rsid w:val="0079383F"/>
    <w:rsid w:val="007953DB"/>
    <w:rsid w:val="00795E94"/>
    <w:rsid w:val="00796E11"/>
    <w:rsid w:val="00797BAD"/>
    <w:rsid w:val="00797C2C"/>
    <w:rsid w:val="007A004A"/>
    <w:rsid w:val="007A130B"/>
    <w:rsid w:val="007A16BB"/>
    <w:rsid w:val="007A215D"/>
    <w:rsid w:val="007A35F2"/>
    <w:rsid w:val="007A3B08"/>
    <w:rsid w:val="007A40FE"/>
    <w:rsid w:val="007A491D"/>
    <w:rsid w:val="007A4F53"/>
    <w:rsid w:val="007A53D6"/>
    <w:rsid w:val="007A608F"/>
    <w:rsid w:val="007B0000"/>
    <w:rsid w:val="007B072C"/>
    <w:rsid w:val="007B18CB"/>
    <w:rsid w:val="007B246B"/>
    <w:rsid w:val="007B3486"/>
    <w:rsid w:val="007B61E1"/>
    <w:rsid w:val="007B6F53"/>
    <w:rsid w:val="007B7145"/>
    <w:rsid w:val="007B77B3"/>
    <w:rsid w:val="007C0A89"/>
    <w:rsid w:val="007C0CFE"/>
    <w:rsid w:val="007C1192"/>
    <w:rsid w:val="007C27AE"/>
    <w:rsid w:val="007C2832"/>
    <w:rsid w:val="007C3DD9"/>
    <w:rsid w:val="007C47E0"/>
    <w:rsid w:val="007C52DB"/>
    <w:rsid w:val="007C5BB0"/>
    <w:rsid w:val="007C6370"/>
    <w:rsid w:val="007C6F9C"/>
    <w:rsid w:val="007C715D"/>
    <w:rsid w:val="007C71D5"/>
    <w:rsid w:val="007D1282"/>
    <w:rsid w:val="007D129D"/>
    <w:rsid w:val="007D13FE"/>
    <w:rsid w:val="007D194B"/>
    <w:rsid w:val="007D23C2"/>
    <w:rsid w:val="007D2CC9"/>
    <w:rsid w:val="007D3E5C"/>
    <w:rsid w:val="007D42C0"/>
    <w:rsid w:val="007D4BF5"/>
    <w:rsid w:val="007D4C00"/>
    <w:rsid w:val="007D59D5"/>
    <w:rsid w:val="007D7950"/>
    <w:rsid w:val="007D7A55"/>
    <w:rsid w:val="007E001C"/>
    <w:rsid w:val="007E1FF5"/>
    <w:rsid w:val="007E31AA"/>
    <w:rsid w:val="007E4152"/>
    <w:rsid w:val="007E5043"/>
    <w:rsid w:val="007E50D2"/>
    <w:rsid w:val="007E54E0"/>
    <w:rsid w:val="007E66F9"/>
    <w:rsid w:val="007E7963"/>
    <w:rsid w:val="007E7D73"/>
    <w:rsid w:val="007F0125"/>
    <w:rsid w:val="007F0914"/>
    <w:rsid w:val="007F0987"/>
    <w:rsid w:val="007F109C"/>
    <w:rsid w:val="007F2B7B"/>
    <w:rsid w:val="007F491C"/>
    <w:rsid w:val="007F4F35"/>
    <w:rsid w:val="007F5BD8"/>
    <w:rsid w:val="007F5E1F"/>
    <w:rsid w:val="007F5F5C"/>
    <w:rsid w:val="007F7439"/>
    <w:rsid w:val="007F7FA5"/>
    <w:rsid w:val="00800656"/>
    <w:rsid w:val="008010EB"/>
    <w:rsid w:val="0080110F"/>
    <w:rsid w:val="00801ED3"/>
    <w:rsid w:val="00802032"/>
    <w:rsid w:val="00803579"/>
    <w:rsid w:val="008036EB"/>
    <w:rsid w:val="00803A43"/>
    <w:rsid w:val="00803B00"/>
    <w:rsid w:val="0080421A"/>
    <w:rsid w:val="00806D5F"/>
    <w:rsid w:val="00807102"/>
    <w:rsid w:val="00807268"/>
    <w:rsid w:val="008100A8"/>
    <w:rsid w:val="008104DC"/>
    <w:rsid w:val="00810B0D"/>
    <w:rsid w:val="008113F3"/>
    <w:rsid w:val="008125A2"/>
    <w:rsid w:val="008145F8"/>
    <w:rsid w:val="0081505C"/>
    <w:rsid w:val="008153DA"/>
    <w:rsid w:val="0081567F"/>
    <w:rsid w:val="00815A9B"/>
    <w:rsid w:val="0081685A"/>
    <w:rsid w:val="00817BE8"/>
    <w:rsid w:val="00817FE7"/>
    <w:rsid w:val="008203FA"/>
    <w:rsid w:val="0082178A"/>
    <w:rsid w:val="0082414F"/>
    <w:rsid w:val="0082524F"/>
    <w:rsid w:val="00827822"/>
    <w:rsid w:val="0083008A"/>
    <w:rsid w:val="00833832"/>
    <w:rsid w:val="00833871"/>
    <w:rsid w:val="00835180"/>
    <w:rsid w:val="0083526A"/>
    <w:rsid w:val="00835FF9"/>
    <w:rsid w:val="00840C83"/>
    <w:rsid w:val="00842645"/>
    <w:rsid w:val="00842720"/>
    <w:rsid w:val="00842922"/>
    <w:rsid w:val="008445F3"/>
    <w:rsid w:val="00847131"/>
    <w:rsid w:val="00850633"/>
    <w:rsid w:val="008507FD"/>
    <w:rsid w:val="008508C1"/>
    <w:rsid w:val="00850EB4"/>
    <w:rsid w:val="008520E7"/>
    <w:rsid w:val="00852EC7"/>
    <w:rsid w:val="00854E86"/>
    <w:rsid w:val="00854E98"/>
    <w:rsid w:val="008551F8"/>
    <w:rsid w:val="00855F64"/>
    <w:rsid w:val="0085707A"/>
    <w:rsid w:val="0085739D"/>
    <w:rsid w:val="008575C4"/>
    <w:rsid w:val="00857C47"/>
    <w:rsid w:val="00857DD5"/>
    <w:rsid w:val="0086003F"/>
    <w:rsid w:val="00860770"/>
    <w:rsid w:val="00861726"/>
    <w:rsid w:val="00861945"/>
    <w:rsid w:val="00862061"/>
    <w:rsid w:val="00862BFB"/>
    <w:rsid w:val="008636E6"/>
    <w:rsid w:val="0086513F"/>
    <w:rsid w:val="0086594F"/>
    <w:rsid w:val="00865F45"/>
    <w:rsid w:val="008662E8"/>
    <w:rsid w:val="00870DD2"/>
    <w:rsid w:val="00872565"/>
    <w:rsid w:val="008726E7"/>
    <w:rsid w:val="0087339A"/>
    <w:rsid w:val="00874234"/>
    <w:rsid w:val="0087428A"/>
    <w:rsid w:val="0087489A"/>
    <w:rsid w:val="00875418"/>
    <w:rsid w:val="00875D7F"/>
    <w:rsid w:val="0088196F"/>
    <w:rsid w:val="008828B5"/>
    <w:rsid w:val="00882C54"/>
    <w:rsid w:val="00882EF1"/>
    <w:rsid w:val="008841D3"/>
    <w:rsid w:val="00885807"/>
    <w:rsid w:val="008861C6"/>
    <w:rsid w:val="00886221"/>
    <w:rsid w:val="00886783"/>
    <w:rsid w:val="00886AD6"/>
    <w:rsid w:val="00886F1E"/>
    <w:rsid w:val="0088730A"/>
    <w:rsid w:val="008877CD"/>
    <w:rsid w:val="00890A99"/>
    <w:rsid w:val="00890DDD"/>
    <w:rsid w:val="008913E3"/>
    <w:rsid w:val="00892809"/>
    <w:rsid w:val="00893AFC"/>
    <w:rsid w:val="008944B7"/>
    <w:rsid w:val="00894909"/>
    <w:rsid w:val="008953C7"/>
    <w:rsid w:val="0089734D"/>
    <w:rsid w:val="00897358"/>
    <w:rsid w:val="00897584"/>
    <w:rsid w:val="00897F2D"/>
    <w:rsid w:val="008A088D"/>
    <w:rsid w:val="008A334F"/>
    <w:rsid w:val="008A38E7"/>
    <w:rsid w:val="008A4C82"/>
    <w:rsid w:val="008A52A7"/>
    <w:rsid w:val="008A5496"/>
    <w:rsid w:val="008A62CC"/>
    <w:rsid w:val="008A62D5"/>
    <w:rsid w:val="008A66F9"/>
    <w:rsid w:val="008A731D"/>
    <w:rsid w:val="008A7DF2"/>
    <w:rsid w:val="008A7E2C"/>
    <w:rsid w:val="008B07B5"/>
    <w:rsid w:val="008B1101"/>
    <w:rsid w:val="008B115F"/>
    <w:rsid w:val="008B2862"/>
    <w:rsid w:val="008B28F2"/>
    <w:rsid w:val="008B4B27"/>
    <w:rsid w:val="008B4F66"/>
    <w:rsid w:val="008B61F6"/>
    <w:rsid w:val="008B7CD5"/>
    <w:rsid w:val="008C06B6"/>
    <w:rsid w:val="008C1653"/>
    <w:rsid w:val="008C1C82"/>
    <w:rsid w:val="008C1E3D"/>
    <w:rsid w:val="008C2E97"/>
    <w:rsid w:val="008C2FD6"/>
    <w:rsid w:val="008C3032"/>
    <w:rsid w:val="008C3302"/>
    <w:rsid w:val="008C3917"/>
    <w:rsid w:val="008C4100"/>
    <w:rsid w:val="008C4912"/>
    <w:rsid w:val="008C51B4"/>
    <w:rsid w:val="008C55A1"/>
    <w:rsid w:val="008C5D01"/>
    <w:rsid w:val="008C5EA9"/>
    <w:rsid w:val="008C6FD5"/>
    <w:rsid w:val="008C74DD"/>
    <w:rsid w:val="008C7F5C"/>
    <w:rsid w:val="008D0146"/>
    <w:rsid w:val="008D03CA"/>
    <w:rsid w:val="008D04AD"/>
    <w:rsid w:val="008D0F03"/>
    <w:rsid w:val="008D108E"/>
    <w:rsid w:val="008D18A2"/>
    <w:rsid w:val="008D1E9F"/>
    <w:rsid w:val="008D1FB5"/>
    <w:rsid w:val="008D3033"/>
    <w:rsid w:val="008D3359"/>
    <w:rsid w:val="008D498B"/>
    <w:rsid w:val="008D5E81"/>
    <w:rsid w:val="008D6AB1"/>
    <w:rsid w:val="008D7852"/>
    <w:rsid w:val="008E110B"/>
    <w:rsid w:val="008E1CB6"/>
    <w:rsid w:val="008E4123"/>
    <w:rsid w:val="008E4373"/>
    <w:rsid w:val="008E443E"/>
    <w:rsid w:val="008E67B9"/>
    <w:rsid w:val="008F0980"/>
    <w:rsid w:val="008F09CD"/>
    <w:rsid w:val="008F0E53"/>
    <w:rsid w:val="008F1185"/>
    <w:rsid w:val="008F1E42"/>
    <w:rsid w:val="008F340B"/>
    <w:rsid w:val="008F37D1"/>
    <w:rsid w:val="008F3B8F"/>
    <w:rsid w:val="008F3ED3"/>
    <w:rsid w:val="008F4150"/>
    <w:rsid w:val="008F4EFB"/>
    <w:rsid w:val="008F5117"/>
    <w:rsid w:val="008F6B1C"/>
    <w:rsid w:val="008F7003"/>
    <w:rsid w:val="009047BC"/>
    <w:rsid w:val="009052A5"/>
    <w:rsid w:val="00905F8F"/>
    <w:rsid w:val="00906E38"/>
    <w:rsid w:val="0091025F"/>
    <w:rsid w:val="00910B07"/>
    <w:rsid w:val="00911044"/>
    <w:rsid w:val="00911A7A"/>
    <w:rsid w:val="00911BAA"/>
    <w:rsid w:val="009125CD"/>
    <w:rsid w:val="009134C7"/>
    <w:rsid w:val="00913768"/>
    <w:rsid w:val="00914930"/>
    <w:rsid w:val="0091494A"/>
    <w:rsid w:val="00914B58"/>
    <w:rsid w:val="00914BDC"/>
    <w:rsid w:val="0091559E"/>
    <w:rsid w:val="00916970"/>
    <w:rsid w:val="00916D29"/>
    <w:rsid w:val="00923432"/>
    <w:rsid w:val="009242EC"/>
    <w:rsid w:val="009263D4"/>
    <w:rsid w:val="009263FD"/>
    <w:rsid w:val="00927E77"/>
    <w:rsid w:val="00931ACD"/>
    <w:rsid w:val="009328BA"/>
    <w:rsid w:val="0093676F"/>
    <w:rsid w:val="00936823"/>
    <w:rsid w:val="00937B5D"/>
    <w:rsid w:val="009412DB"/>
    <w:rsid w:val="00942E10"/>
    <w:rsid w:val="0094333D"/>
    <w:rsid w:val="00943685"/>
    <w:rsid w:val="009442AF"/>
    <w:rsid w:val="00944460"/>
    <w:rsid w:val="00944EBD"/>
    <w:rsid w:val="00945413"/>
    <w:rsid w:val="0094625D"/>
    <w:rsid w:val="00947ABA"/>
    <w:rsid w:val="00950EC7"/>
    <w:rsid w:val="00951128"/>
    <w:rsid w:val="00951D19"/>
    <w:rsid w:val="00953080"/>
    <w:rsid w:val="0095357B"/>
    <w:rsid w:val="009559F1"/>
    <w:rsid w:val="009560B1"/>
    <w:rsid w:val="0095740C"/>
    <w:rsid w:val="009576C7"/>
    <w:rsid w:val="009577F9"/>
    <w:rsid w:val="00957CF9"/>
    <w:rsid w:val="00962D2A"/>
    <w:rsid w:val="009640BB"/>
    <w:rsid w:val="00964161"/>
    <w:rsid w:val="00964498"/>
    <w:rsid w:val="00964ACB"/>
    <w:rsid w:val="00966CD7"/>
    <w:rsid w:val="00966DCF"/>
    <w:rsid w:val="009672D8"/>
    <w:rsid w:val="00967C30"/>
    <w:rsid w:val="009723C8"/>
    <w:rsid w:val="00972BBD"/>
    <w:rsid w:val="00973E23"/>
    <w:rsid w:val="00974FCC"/>
    <w:rsid w:val="00975E73"/>
    <w:rsid w:val="00976EF3"/>
    <w:rsid w:val="0097735A"/>
    <w:rsid w:val="00982C61"/>
    <w:rsid w:val="009834D8"/>
    <w:rsid w:val="00983AB4"/>
    <w:rsid w:val="00983D51"/>
    <w:rsid w:val="009840F9"/>
    <w:rsid w:val="009843E3"/>
    <w:rsid w:val="00984676"/>
    <w:rsid w:val="0098517D"/>
    <w:rsid w:val="00985830"/>
    <w:rsid w:val="0098672E"/>
    <w:rsid w:val="00986F41"/>
    <w:rsid w:val="00990DD0"/>
    <w:rsid w:val="00990F28"/>
    <w:rsid w:val="009923B4"/>
    <w:rsid w:val="00995E09"/>
    <w:rsid w:val="00997E3C"/>
    <w:rsid w:val="00997E90"/>
    <w:rsid w:val="009A0040"/>
    <w:rsid w:val="009A0163"/>
    <w:rsid w:val="009A0869"/>
    <w:rsid w:val="009A163F"/>
    <w:rsid w:val="009A18D3"/>
    <w:rsid w:val="009A1F22"/>
    <w:rsid w:val="009A25D0"/>
    <w:rsid w:val="009A3815"/>
    <w:rsid w:val="009A5026"/>
    <w:rsid w:val="009A5EB1"/>
    <w:rsid w:val="009A6F3C"/>
    <w:rsid w:val="009B0E22"/>
    <w:rsid w:val="009B12F2"/>
    <w:rsid w:val="009B32AC"/>
    <w:rsid w:val="009B3700"/>
    <w:rsid w:val="009B4BFE"/>
    <w:rsid w:val="009C09E7"/>
    <w:rsid w:val="009C179C"/>
    <w:rsid w:val="009C1C85"/>
    <w:rsid w:val="009C280F"/>
    <w:rsid w:val="009C3823"/>
    <w:rsid w:val="009C459B"/>
    <w:rsid w:val="009C77EC"/>
    <w:rsid w:val="009C7E99"/>
    <w:rsid w:val="009D0B03"/>
    <w:rsid w:val="009D2209"/>
    <w:rsid w:val="009D2675"/>
    <w:rsid w:val="009D33D3"/>
    <w:rsid w:val="009D35DD"/>
    <w:rsid w:val="009D5060"/>
    <w:rsid w:val="009D704C"/>
    <w:rsid w:val="009D766B"/>
    <w:rsid w:val="009D7C7F"/>
    <w:rsid w:val="009E0161"/>
    <w:rsid w:val="009E08C6"/>
    <w:rsid w:val="009E1EA8"/>
    <w:rsid w:val="009E2BD6"/>
    <w:rsid w:val="009E3C0F"/>
    <w:rsid w:val="009E509C"/>
    <w:rsid w:val="009E5A09"/>
    <w:rsid w:val="009E5A58"/>
    <w:rsid w:val="009E652D"/>
    <w:rsid w:val="009E65EB"/>
    <w:rsid w:val="009E6E37"/>
    <w:rsid w:val="009F012D"/>
    <w:rsid w:val="009F0611"/>
    <w:rsid w:val="009F1422"/>
    <w:rsid w:val="009F1791"/>
    <w:rsid w:val="009F1912"/>
    <w:rsid w:val="009F223B"/>
    <w:rsid w:val="009F36DC"/>
    <w:rsid w:val="009F42C9"/>
    <w:rsid w:val="009F4F31"/>
    <w:rsid w:val="009F50E5"/>
    <w:rsid w:val="009F51F3"/>
    <w:rsid w:val="009F5996"/>
    <w:rsid w:val="009F6901"/>
    <w:rsid w:val="009F74B6"/>
    <w:rsid w:val="009F785E"/>
    <w:rsid w:val="009F78AA"/>
    <w:rsid w:val="009F7C67"/>
    <w:rsid w:val="00A0091D"/>
    <w:rsid w:val="00A00C9A"/>
    <w:rsid w:val="00A01C5F"/>
    <w:rsid w:val="00A01C79"/>
    <w:rsid w:val="00A0224E"/>
    <w:rsid w:val="00A022F2"/>
    <w:rsid w:val="00A02A2D"/>
    <w:rsid w:val="00A031B7"/>
    <w:rsid w:val="00A0322A"/>
    <w:rsid w:val="00A03E5C"/>
    <w:rsid w:val="00A041E2"/>
    <w:rsid w:val="00A06193"/>
    <w:rsid w:val="00A0668B"/>
    <w:rsid w:val="00A06A5E"/>
    <w:rsid w:val="00A06CA9"/>
    <w:rsid w:val="00A07272"/>
    <w:rsid w:val="00A072B4"/>
    <w:rsid w:val="00A0781C"/>
    <w:rsid w:val="00A07E35"/>
    <w:rsid w:val="00A1011D"/>
    <w:rsid w:val="00A10A18"/>
    <w:rsid w:val="00A1109E"/>
    <w:rsid w:val="00A1207D"/>
    <w:rsid w:val="00A12207"/>
    <w:rsid w:val="00A156D8"/>
    <w:rsid w:val="00A15CB6"/>
    <w:rsid w:val="00A162DC"/>
    <w:rsid w:val="00A164E8"/>
    <w:rsid w:val="00A16538"/>
    <w:rsid w:val="00A16F6A"/>
    <w:rsid w:val="00A220E0"/>
    <w:rsid w:val="00A22180"/>
    <w:rsid w:val="00A225BE"/>
    <w:rsid w:val="00A228AB"/>
    <w:rsid w:val="00A23DE1"/>
    <w:rsid w:val="00A2427B"/>
    <w:rsid w:val="00A25748"/>
    <w:rsid w:val="00A25D0A"/>
    <w:rsid w:val="00A2622B"/>
    <w:rsid w:val="00A279B6"/>
    <w:rsid w:val="00A279BA"/>
    <w:rsid w:val="00A27D40"/>
    <w:rsid w:val="00A319E8"/>
    <w:rsid w:val="00A31AF7"/>
    <w:rsid w:val="00A32A5B"/>
    <w:rsid w:val="00A358C5"/>
    <w:rsid w:val="00A35908"/>
    <w:rsid w:val="00A365EB"/>
    <w:rsid w:val="00A37A09"/>
    <w:rsid w:val="00A4010C"/>
    <w:rsid w:val="00A40F32"/>
    <w:rsid w:val="00A41629"/>
    <w:rsid w:val="00A42B26"/>
    <w:rsid w:val="00A45235"/>
    <w:rsid w:val="00A4556A"/>
    <w:rsid w:val="00A465F4"/>
    <w:rsid w:val="00A46D50"/>
    <w:rsid w:val="00A47DA6"/>
    <w:rsid w:val="00A50E8E"/>
    <w:rsid w:val="00A5129F"/>
    <w:rsid w:val="00A5255C"/>
    <w:rsid w:val="00A52ADA"/>
    <w:rsid w:val="00A533EA"/>
    <w:rsid w:val="00A53731"/>
    <w:rsid w:val="00A538CC"/>
    <w:rsid w:val="00A5490D"/>
    <w:rsid w:val="00A54A3A"/>
    <w:rsid w:val="00A55582"/>
    <w:rsid w:val="00A5611E"/>
    <w:rsid w:val="00A574AB"/>
    <w:rsid w:val="00A575CE"/>
    <w:rsid w:val="00A57789"/>
    <w:rsid w:val="00A578BF"/>
    <w:rsid w:val="00A605A0"/>
    <w:rsid w:val="00A60D51"/>
    <w:rsid w:val="00A62FA2"/>
    <w:rsid w:val="00A63E76"/>
    <w:rsid w:val="00A659BD"/>
    <w:rsid w:val="00A65DC8"/>
    <w:rsid w:val="00A6775E"/>
    <w:rsid w:val="00A70691"/>
    <w:rsid w:val="00A711F4"/>
    <w:rsid w:val="00A715C8"/>
    <w:rsid w:val="00A7208D"/>
    <w:rsid w:val="00A7277C"/>
    <w:rsid w:val="00A735FB"/>
    <w:rsid w:val="00A736A2"/>
    <w:rsid w:val="00A73849"/>
    <w:rsid w:val="00A76B77"/>
    <w:rsid w:val="00A770C8"/>
    <w:rsid w:val="00A779C4"/>
    <w:rsid w:val="00A807AF"/>
    <w:rsid w:val="00A8108C"/>
    <w:rsid w:val="00A815E8"/>
    <w:rsid w:val="00A8383E"/>
    <w:rsid w:val="00A83E9E"/>
    <w:rsid w:val="00A85041"/>
    <w:rsid w:val="00A90334"/>
    <w:rsid w:val="00A905BB"/>
    <w:rsid w:val="00A91128"/>
    <w:rsid w:val="00A93CDA"/>
    <w:rsid w:val="00A93CF9"/>
    <w:rsid w:val="00A952A9"/>
    <w:rsid w:val="00A9545B"/>
    <w:rsid w:val="00A96230"/>
    <w:rsid w:val="00A97321"/>
    <w:rsid w:val="00A97EB2"/>
    <w:rsid w:val="00AA114B"/>
    <w:rsid w:val="00AA1B70"/>
    <w:rsid w:val="00AA28E5"/>
    <w:rsid w:val="00AA2BAF"/>
    <w:rsid w:val="00AA2C2A"/>
    <w:rsid w:val="00AA322E"/>
    <w:rsid w:val="00AA333A"/>
    <w:rsid w:val="00AA45E5"/>
    <w:rsid w:val="00AA49BB"/>
    <w:rsid w:val="00AA535F"/>
    <w:rsid w:val="00AA6940"/>
    <w:rsid w:val="00AB1229"/>
    <w:rsid w:val="00AB169C"/>
    <w:rsid w:val="00AB19E6"/>
    <w:rsid w:val="00AB2465"/>
    <w:rsid w:val="00AB29EB"/>
    <w:rsid w:val="00AB48E3"/>
    <w:rsid w:val="00AB4BC5"/>
    <w:rsid w:val="00AB4BEA"/>
    <w:rsid w:val="00AB5083"/>
    <w:rsid w:val="00AB5BB9"/>
    <w:rsid w:val="00AB5E28"/>
    <w:rsid w:val="00AC11C0"/>
    <w:rsid w:val="00AC3031"/>
    <w:rsid w:val="00AC3325"/>
    <w:rsid w:val="00AC3A82"/>
    <w:rsid w:val="00AC3C53"/>
    <w:rsid w:val="00AC4FC5"/>
    <w:rsid w:val="00AC5BDA"/>
    <w:rsid w:val="00AC5D55"/>
    <w:rsid w:val="00AC6EC7"/>
    <w:rsid w:val="00AD00B6"/>
    <w:rsid w:val="00AD00F1"/>
    <w:rsid w:val="00AD020F"/>
    <w:rsid w:val="00AD1278"/>
    <w:rsid w:val="00AD17B4"/>
    <w:rsid w:val="00AD225C"/>
    <w:rsid w:val="00AD24FE"/>
    <w:rsid w:val="00AD2595"/>
    <w:rsid w:val="00AD2BA4"/>
    <w:rsid w:val="00AD494F"/>
    <w:rsid w:val="00AD4E01"/>
    <w:rsid w:val="00AD5DD4"/>
    <w:rsid w:val="00AD77A4"/>
    <w:rsid w:val="00AD77EB"/>
    <w:rsid w:val="00AE1906"/>
    <w:rsid w:val="00AE223C"/>
    <w:rsid w:val="00AE3615"/>
    <w:rsid w:val="00AE3976"/>
    <w:rsid w:val="00AE4823"/>
    <w:rsid w:val="00AE5041"/>
    <w:rsid w:val="00AE515A"/>
    <w:rsid w:val="00AE5ADE"/>
    <w:rsid w:val="00AE78F6"/>
    <w:rsid w:val="00AE7CDA"/>
    <w:rsid w:val="00AF01B5"/>
    <w:rsid w:val="00AF0D0C"/>
    <w:rsid w:val="00AF239F"/>
    <w:rsid w:val="00AF48B3"/>
    <w:rsid w:val="00AF4BE5"/>
    <w:rsid w:val="00AF4FA7"/>
    <w:rsid w:val="00AF67E7"/>
    <w:rsid w:val="00B00180"/>
    <w:rsid w:val="00B00FE9"/>
    <w:rsid w:val="00B0283C"/>
    <w:rsid w:val="00B03C5A"/>
    <w:rsid w:val="00B03D22"/>
    <w:rsid w:val="00B04A79"/>
    <w:rsid w:val="00B04CFD"/>
    <w:rsid w:val="00B06D81"/>
    <w:rsid w:val="00B07D4A"/>
    <w:rsid w:val="00B07E2A"/>
    <w:rsid w:val="00B102FC"/>
    <w:rsid w:val="00B10721"/>
    <w:rsid w:val="00B10B7D"/>
    <w:rsid w:val="00B1192D"/>
    <w:rsid w:val="00B11EF3"/>
    <w:rsid w:val="00B12AAA"/>
    <w:rsid w:val="00B13352"/>
    <w:rsid w:val="00B13FC2"/>
    <w:rsid w:val="00B142D0"/>
    <w:rsid w:val="00B144A2"/>
    <w:rsid w:val="00B14AE0"/>
    <w:rsid w:val="00B155AA"/>
    <w:rsid w:val="00B162AC"/>
    <w:rsid w:val="00B16FC2"/>
    <w:rsid w:val="00B17C0B"/>
    <w:rsid w:val="00B17D3F"/>
    <w:rsid w:val="00B20E30"/>
    <w:rsid w:val="00B22DCA"/>
    <w:rsid w:val="00B2593B"/>
    <w:rsid w:val="00B25F80"/>
    <w:rsid w:val="00B27875"/>
    <w:rsid w:val="00B27B45"/>
    <w:rsid w:val="00B31C47"/>
    <w:rsid w:val="00B35115"/>
    <w:rsid w:val="00B36326"/>
    <w:rsid w:val="00B368DF"/>
    <w:rsid w:val="00B36A29"/>
    <w:rsid w:val="00B36AB5"/>
    <w:rsid w:val="00B36DC5"/>
    <w:rsid w:val="00B373FE"/>
    <w:rsid w:val="00B37530"/>
    <w:rsid w:val="00B3795F"/>
    <w:rsid w:val="00B40185"/>
    <w:rsid w:val="00B406A9"/>
    <w:rsid w:val="00B40A02"/>
    <w:rsid w:val="00B40C05"/>
    <w:rsid w:val="00B411F3"/>
    <w:rsid w:val="00B41B45"/>
    <w:rsid w:val="00B430E9"/>
    <w:rsid w:val="00B435B4"/>
    <w:rsid w:val="00B43D7C"/>
    <w:rsid w:val="00B442FD"/>
    <w:rsid w:val="00B44595"/>
    <w:rsid w:val="00B46086"/>
    <w:rsid w:val="00B4664E"/>
    <w:rsid w:val="00B46791"/>
    <w:rsid w:val="00B471C1"/>
    <w:rsid w:val="00B47C7A"/>
    <w:rsid w:val="00B5032B"/>
    <w:rsid w:val="00B504FF"/>
    <w:rsid w:val="00B524EE"/>
    <w:rsid w:val="00B5422E"/>
    <w:rsid w:val="00B559E6"/>
    <w:rsid w:val="00B5712C"/>
    <w:rsid w:val="00B60195"/>
    <w:rsid w:val="00B60219"/>
    <w:rsid w:val="00B60FA3"/>
    <w:rsid w:val="00B6100D"/>
    <w:rsid w:val="00B61353"/>
    <w:rsid w:val="00B613F4"/>
    <w:rsid w:val="00B6288F"/>
    <w:rsid w:val="00B62D2E"/>
    <w:rsid w:val="00B65854"/>
    <w:rsid w:val="00B65C8B"/>
    <w:rsid w:val="00B71EC0"/>
    <w:rsid w:val="00B72598"/>
    <w:rsid w:val="00B73EE3"/>
    <w:rsid w:val="00B746A7"/>
    <w:rsid w:val="00B74897"/>
    <w:rsid w:val="00B74A6E"/>
    <w:rsid w:val="00B75202"/>
    <w:rsid w:val="00B75774"/>
    <w:rsid w:val="00B76684"/>
    <w:rsid w:val="00B77EA1"/>
    <w:rsid w:val="00B80DA0"/>
    <w:rsid w:val="00B81EFF"/>
    <w:rsid w:val="00B82BF2"/>
    <w:rsid w:val="00B838D1"/>
    <w:rsid w:val="00B83CBA"/>
    <w:rsid w:val="00B8530E"/>
    <w:rsid w:val="00B8615B"/>
    <w:rsid w:val="00B86472"/>
    <w:rsid w:val="00B87F66"/>
    <w:rsid w:val="00B91AB4"/>
    <w:rsid w:val="00B92F9F"/>
    <w:rsid w:val="00B94A0C"/>
    <w:rsid w:val="00B94BD7"/>
    <w:rsid w:val="00B96010"/>
    <w:rsid w:val="00B966EB"/>
    <w:rsid w:val="00B97285"/>
    <w:rsid w:val="00B97D6A"/>
    <w:rsid w:val="00BA2863"/>
    <w:rsid w:val="00BA3AD3"/>
    <w:rsid w:val="00BA426B"/>
    <w:rsid w:val="00BA4C24"/>
    <w:rsid w:val="00BA62B8"/>
    <w:rsid w:val="00BA6E4F"/>
    <w:rsid w:val="00BA7C21"/>
    <w:rsid w:val="00BB0822"/>
    <w:rsid w:val="00BB090F"/>
    <w:rsid w:val="00BB1611"/>
    <w:rsid w:val="00BB1AA4"/>
    <w:rsid w:val="00BB1F88"/>
    <w:rsid w:val="00BB25AF"/>
    <w:rsid w:val="00BB3ED7"/>
    <w:rsid w:val="00BB406F"/>
    <w:rsid w:val="00BB5A14"/>
    <w:rsid w:val="00BB60EE"/>
    <w:rsid w:val="00BB6A90"/>
    <w:rsid w:val="00BB6AAF"/>
    <w:rsid w:val="00BB6F36"/>
    <w:rsid w:val="00BB73C2"/>
    <w:rsid w:val="00BB7B6F"/>
    <w:rsid w:val="00BC0811"/>
    <w:rsid w:val="00BC097F"/>
    <w:rsid w:val="00BC09BA"/>
    <w:rsid w:val="00BC2E83"/>
    <w:rsid w:val="00BC380D"/>
    <w:rsid w:val="00BC3BB7"/>
    <w:rsid w:val="00BC4CAE"/>
    <w:rsid w:val="00BC53F3"/>
    <w:rsid w:val="00BC5481"/>
    <w:rsid w:val="00BC684B"/>
    <w:rsid w:val="00BC707A"/>
    <w:rsid w:val="00BC71FC"/>
    <w:rsid w:val="00BC7F44"/>
    <w:rsid w:val="00BD0B54"/>
    <w:rsid w:val="00BD1577"/>
    <w:rsid w:val="00BD24F8"/>
    <w:rsid w:val="00BD2655"/>
    <w:rsid w:val="00BD3DD7"/>
    <w:rsid w:val="00BD53C8"/>
    <w:rsid w:val="00BD57B2"/>
    <w:rsid w:val="00BD7968"/>
    <w:rsid w:val="00BE200D"/>
    <w:rsid w:val="00BE2B6E"/>
    <w:rsid w:val="00BE35F8"/>
    <w:rsid w:val="00BE3AAA"/>
    <w:rsid w:val="00BE4107"/>
    <w:rsid w:val="00BE48E8"/>
    <w:rsid w:val="00BE5F5B"/>
    <w:rsid w:val="00BE6931"/>
    <w:rsid w:val="00BE6CA5"/>
    <w:rsid w:val="00BE6CD9"/>
    <w:rsid w:val="00BE7D42"/>
    <w:rsid w:val="00BF0FC4"/>
    <w:rsid w:val="00BF1558"/>
    <w:rsid w:val="00BF1A44"/>
    <w:rsid w:val="00BF1F16"/>
    <w:rsid w:val="00BF3011"/>
    <w:rsid w:val="00BF3671"/>
    <w:rsid w:val="00BF457D"/>
    <w:rsid w:val="00BF5422"/>
    <w:rsid w:val="00BF5EA3"/>
    <w:rsid w:val="00BF72CC"/>
    <w:rsid w:val="00BF79A5"/>
    <w:rsid w:val="00C00F8E"/>
    <w:rsid w:val="00C01875"/>
    <w:rsid w:val="00C01A73"/>
    <w:rsid w:val="00C01D81"/>
    <w:rsid w:val="00C02518"/>
    <w:rsid w:val="00C0396F"/>
    <w:rsid w:val="00C04C09"/>
    <w:rsid w:val="00C04F34"/>
    <w:rsid w:val="00C052BB"/>
    <w:rsid w:val="00C055F1"/>
    <w:rsid w:val="00C057B2"/>
    <w:rsid w:val="00C072A3"/>
    <w:rsid w:val="00C10481"/>
    <w:rsid w:val="00C1080C"/>
    <w:rsid w:val="00C119CE"/>
    <w:rsid w:val="00C11DA4"/>
    <w:rsid w:val="00C12DD2"/>
    <w:rsid w:val="00C139A9"/>
    <w:rsid w:val="00C139DA"/>
    <w:rsid w:val="00C14AA7"/>
    <w:rsid w:val="00C15FD1"/>
    <w:rsid w:val="00C1635E"/>
    <w:rsid w:val="00C16947"/>
    <w:rsid w:val="00C16FD8"/>
    <w:rsid w:val="00C178CC"/>
    <w:rsid w:val="00C17B7C"/>
    <w:rsid w:val="00C20049"/>
    <w:rsid w:val="00C20CC3"/>
    <w:rsid w:val="00C20EDB"/>
    <w:rsid w:val="00C20F27"/>
    <w:rsid w:val="00C2105D"/>
    <w:rsid w:val="00C2230A"/>
    <w:rsid w:val="00C22C5F"/>
    <w:rsid w:val="00C23303"/>
    <w:rsid w:val="00C23BBB"/>
    <w:rsid w:val="00C23CFA"/>
    <w:rsid w:val="00C24438"/>
    <w:rsid w:val="00C2545E"/>
    <w:rsid w:val="00C278A0"/>
    <w:rsid w:val="00C31ED3"/>
    <w:rsid w:val="00C32F39"/>
    <w:rsid w:val="00C332FE"/>
    <w:rsid w:val="00C33ABD"/>
    <w:rsid w:val="00C33FD7"/>
    <w:rsid w:val="00C35FFA"/>
    <w:rsid w:val="00C364B6"/>
    <w:rsid w:val="00C37F79"/>
    <w:rsid w:val="00C40336"/>
    <w:rsid w:val="00C4367E"/>
    <w:rsid w:val="00C441E5"/>
    <w:rsid w:val="00C4451A"/>
    <w:rsid w:val="00C44D1E"/>
    <w:rsid w:val="00C44D93"/>
    <w:rsid w:val="00C45FBD"/>
    <w:rsid w:val="00C46D4A"/>
    <w:rsid w:val="00C4742B"/>
    <w:rsid w:val="00C47917"/>
    <w:rsid w:val="00C51112"/>
    <w:rsid w:val="00C5317F"/>
    <w:rsid w:val="00C546B5"/>
    <w:rsid w:val="00C560B6"/>
    <w:rsid w:val="00C57E6D"/>
    <w:rsid w:val="00C57FBC"/>
    <w:rsid w:val="00C60614"/>
    <w:rsid w:val="00C607C5"/>
    <w:rsid w:val="00C60EB1"/>
    <w:rsid w:val="00C619C9"/>
    <w:rsid w:val="00C63F25"/>
    <w:rsid w:val="00C647C5"/>
    <w:rsid w:val="00C650D2"/>
    <w:rsid w:val="00C655B7"/>
    <w:rsid w:val="00C66A04"/>
    <w:rsid w:val="00C673E2"/>
    <w:rsid w:val="00C7049B"/>
    <w:rsid w:val="00C70E0A"/>
    <w:rsid w:val="00C7174A"/>
    <w:rsid w:val="00C72162"/>
    <w:rsid w:val="00C721E5"/>
    <w:rsid w:val="00C741FD"/>
    <w:rsid w:val="00C742B2"/>
    <w:rsid w:val="00C743D4"/>
    <w:rsid w:val="00C74658"/>
    <w:rsid w:val="00C76058"/>
    <w:rsid w:val="00C77A09"/>
    <w:rsid w:val="00C77F22"/>
    <w:rsid w:val="00C8036B"/>
    <w:rsid w:val="00C819BE"/>
    <w:rsid w:val="00C81BB5"/>
    <w:rsid w:val="00C81FB7"/>
    <w:rsid w:val="00C821D0"/>
    <w:rsid w:val="00C826D0"/>
    <w:rsid w:val="00C845C2"/>
    <w:rsid w:val="00C855E9"/>
    <w:rsid w:val="00C85B98"/>
    <w:rsid w:val="00C86231"/>
    <w:rsid w:val="00C8717A"/>
    <w:rsid w:val="00C87C46"/>
    <w:rsid w:val="00C9071D"/>
    <w:rsid w:val="00C91C1B"/>
    <w:rsid w:val="00C92333"/>
    <w:rsid w:val="00C92604"/>
    <w:rsid w:val="00C936A6"/>
    <w:rsid w:val="00C946D7"/>
    <w:rsid w:val="00C947BC"/>
    <w:rsid w:val="00C94CAA"/>
    <w:rsid w:val="00C95AA2"/>
    <w:rsid w:val="00C9642E"/>
    <w:rsid w:val="00C96F32"/>
    <w:rsid w:val="00CA36B0"/>
    <w:rsid w:val="00CA3898"/>
    <w:rsid w:val="00CA474B"/>
    <w:rsid w:val="00CA479E"/>
    <w:rsid w:val="00CA55EA"/>
    <w:rsid w:val="00CA568A"/>
    <w:rsid w:val="00CA5B9C"/>
    <w:rsid w:val="00CA5CB6"/>
    <w:rsid w:val="00CA5DF5"/>
    <w:rsid w:val="00CA6033"/>
    <w:rsid w:val="00CA623C"/>
    <w:rsid w:val="00CA63AD"/>
    <w:rsid w:val="00CA64CF"/>
    <w:rsid w:val="00CA7072"/>
    <w:rsid w:val="00CA7CE0"/>
    <w:rsid w:val="00CB04B3"/>
    <w:rsid w:val="00CB1BA9"/>
    <w:rsid w:val="00CB366E"/>
    <w:rsid w:val="00CB41A5"/>
    <w:rsid w:val="00CB436C"/>
    <w:rsid w:val="00CB47DE"/>
    <w:rsid w:val="00CB5DAD"/>
    <w:rsid w:val="00CB69FB"/>
    <w:rsid w:val="00CB6A30"/>
    <w:rsid w:val="00CB7305"/>
    <w:rsid w:val="00CB7CE0"/>
    <w:rsid w:val="00CC17ED"/>
    <w:rsid w:val="00CC2D32"/>
    <w:rsid w:val="00CC4E28"/>
    <w:rsid w:val="00CC7FBB"/>
    <w:rsid w:val="00CD05F7"/>
    <w:rsid w:val="00CD0F29"/>
    <w:rsid w:val="00CD186B"/>
    <w:rsid w:val="00CD3106"/>
    <w:rsid w:val="00CD47AB"/>
    <w:rsid w:val="00CD4A86"/>
    <w:rsid w:val="00CD4AA1"/>
    <w:rsid w:val="00CD5D44"/>
    <w:rsid w:val="00CD6887"/>
    <w:rsid w:val="00CE0EE8"/>
    <w:rsid w:val="00CE12F7"/>
    <w:rsid w:val="00CE3114"/>
    <w:rsid w:val="00CE3488"/>
    <w:rsid w:val="00CE3AC4"/>
    <w:rsid w:val="00CE3B91"/>
    <w:rsid w:val="00CE3D44"/>
    <w:rsid w:val="00CE3E7C"/>
    <w:rsid w:val="00CE7EA0"/>
    <w:rsid w:val="00CF017F"/>
    <w:rsid w:val="00CF13B6"/>
    <w:rsid w:val="00CF294E"/>
    <w:rsid w:val="00CF2B13"/>
    <w:rsid w:val="00CF2BFE"/>
    <w:rsid w:val="00CF359B"/>
    <w:rsid w:val="00CF420C"/>
    <w:rsid w:val="00CF47F1"/>
    <w:rsid w:val="00CF52D6"/>
    <w:rsid w:val="00CF5A18"/>
    <w:rsid w:val="00CF622F"/>
    <w:rsid w:val="00CF6259"/>
    <w:rsid w:val="00CF6620"/>
    <w:rsid w:val="00CF6CE9"/>
    <w:rsid w:val="00CF6E59"/>
    <w:rsid w:val="00CF7026"/>
    <w:rsid w:val="00D003EB"/>
    <w:rsid w:val="00D01B9E"/>
    <w:rsid w:val="00D01D69"/>
    <w:rsid w:val="00D03C7A"/>
    <w:rsid w:val="00D05394"/>
    <w:rsid w:val="00D05C28"/>
    <w:rsid w:val="00D0622A"/>
    <w:rsid w:val="00D067ED"/>
    <w:rsid w:val="00D07184"/>
    <w:rsid w:val="00D073F0"/>
    <w:rsid w:val="00D07507"/>
    <w:rsid w:val="00D07D2F"/>
    <w:rsid w:val="00D106F9"/>
    <w:rsid w:val="00D107EB"/>
    <w:rsid w:val="00D10D0A"/>
    <w:rsid w:val="00D122A6"/>
    <w:rsid w:val="00D13291"/>
    <w:rsid w:val="00D142AD"/>
    <w:rsid w:val="00D1458B"/>
    <w:rsid w:val="00D14B3F"/>
    <w:rsid w:val="00D14C09"/>
    <w:rsid w:val="00D16723"/>
    <w:rsid w:val="00D2074A"/>
    <w:rsid w:val="00D20A17"/>
    <w:rsid w:val="00D21538"/>
    <w:rsid w:val="00D215F0"/>
    <w:rsid w:val="00D21BE2"/>
    <w:rsid w:val="00D24228"/>
    <w:rsid w:val="00D25E9C"/>
    <w:rsid w:val="00D270A5"/>
    <w:rsid w:val="00D30A9E"/>
    <w:rsid w:val="00D31E59"/>
    <w:rsid w:val="00D32C12"/>
    <w:rsid w:val="00D33D11"/>
    <w:rsid w:val="00D347F7"/>
    <w:rsid w:val="00D35850"/>
    <w:rsid w:val="00D35AD3"/>
    <w:rsid w:val="00D36358"/>
    <w:rsid w:val="00D371C3"/>
    <w:rsid w:val="00D37B22"/>
    <w:rsid w:val="00D37C03"/>
    <w:rsid w:val="00D37E1D"/>
    <w:rsid w:val="00D40AED"/>
    <w:rsid w:val="00D41140"/>
    <w:rsid w:val="00D416B0"/>
    <w:rsid w:val="00D41C5F"/>
    <w:rsid w:val="00D43A69"/>
    <w:rsid w:val="00D43AA2"/>
    <w:rsid w:val="00D44068"/>
    <w:rsid w:val="00D44C49"/>
    <w:rsid w:val="00D470AE"/>
    <w:rsid w:val="00D4747D"/>
    <w:rsid w:val="00D47AD9"/>
    <w:rsid w:val="00D47C5B"/>
    <w:rsid w:val="00D502EA"/>
    <w:rsid w:val="00D513C7"/>
    <w:rsid w:val="00D52856"/>
    <w:rsid w:val="00D52BDD"/>
    <w:rsid w:val="00D542B2"/>
    <w:rsid w:val="00D55851"/>
    <w:rsid w:val="00D63797"/>
    <w:rsid w:val="00D655CD"/>
    <w:rsid w:val="00D65CE9"/>
    <w:rsid w:val="00D66282"/>
    <w:rsid w:val="00D674EC"/>
    <w:rsid w:val="00D67F1C"/>
    <w:rsid w:val="00D7002B"/>
    <w:rsid w:val="00D71687"/>
    <w:rsid w:val="00D73B87"/>
    <w:rsid w:val="00D74AB2"/>
    <w:rsid w:val="00D751F1"/>
    <w:rsid w:val="00D757F2"/>
    <w:rsid w:val="00D769CA"/>
    <w:rsid w:val="00D775CB"/>
    <w:rsid w:val="00D776BA"/>
    <w:rsid w:val="00D77D5E"/>
    <w:rsid w:val="00D77E4C"/>
    <w:rsid w:val="00D811C3"/>
    <w:rsid w:val="00D81D99"/>
    <w:rsid w:val="00D81F15"/>
    <w:rsid w:val="00D83DC6"/>
    <w:rsid w:val="00D8530B"/>
    <w:rsid w:val="00D8594D"/>
    <w:rsid w:val="00D85EA3"/>
    <w:rsid w:val="00D8604A"/>
    <w:rsid w:val="00D86C06"/>
    <w:rsid w:val="00D8731E"/>
    <w:rsid w:val="00D87443"/>
    <w:rsid w:val="00D87683"/>
    <w:rsid w:val="00D900B2"/>
    <w:rsid w:val="00D90A14"/>
    <w:rsid w:val="00D90B0A"/>
    <w:rsid w:val="00D9134E"/>
    <w:rsid w:val="00D915DA"/>
    <w:rsid w:val="00D91C99"/>
    <w:rsid w:val="00D91FC5"/>
    <w:rsid w:val="00D92403"/>
    <w:rsid w:val="00D9280A"/>
    <w:rsid w:val="00D92CD8"/>
    <w:rsid w:val="00D9360B"/>
    <w:rsid w:val="00D94571"/>
    <w:rsid w:val="00D94B98"/>
    <w:rsid w:val="00D95844"/>
    <w:rsid w:val="00D961C0"/>
    <w:rsid w:val="00D97357"/>
    <w:rsid w:val="00D97603"/>
    <w:rsid w:val="00D97A6A"/>
    <w:rsid w:val="00DA0384"/>
    <w:rsid w:val="00DA03E8"/>
    <w:rsid w:val="00DA0A86"/>
    <w:rsid w:val="00DA27D9"/>
    <w:rsid w:val="00DA2C64"/>
    <w:rsid w:val="00DA38FD"/>
    <w:rsid w:val="00DA426A"/>
    <w:rsid w:val="00DA54DD"/>
    <w:rsid w:val="00DA5AA2"/>
    <w:rsid w:val="00DA5E34"/>
    <w:rsid w:val="00DA7CC3"/>
    <w:rsid w:val="00DB01F8"/>
    <w:rsid w:val="00DB03CD"/>
    <w:rsid w:val="00DB1D96"/>
    <w:rsid w:val="00DB2A60"/>
    <w:rsid w:val="00DB2E7A"/>
    <w:rsid w:val="00DB36B6"/>
    <w:rsid w:val="00DB4E68"/>
    <w:rsid w:val="00DB5E1D"/>
    <w:rsid w:val="00DB6946"/>
    <w:rsid w:val="00DB71CA"/>
    <w:rsid w:val="00DB72A4"/>
    <w:rsid w:val="00DB7D61"/>
    <w:rsid w:val="00DC02CD"/>
    <w:rsid w:val="00DC0775"/>
    <w:rsid w:val="00DC0AAD"/>
    <w:rsid w:val="00DC0D54"/>
    <w:rsid w:val="00DC1D64"/>
    <w:rsid w:val="00DC2F6C"/>
    <w:rsid w:val="00DC4A74"/>
    <w:rsid w:val="00DC6997"/>
    <w:rsid w:val="00DC7177"/>
    <w:rsid w:val="00DC7467"/>
    <w:rsid w:val="00DC7C73"/>
    <w:rsid w:val="00DD1477"/>
    <w:rsid w:val="00DD1C34"/>
    <w:rsid w:val="00DD362D"/>
    <w:rsid w:val="00DD36FC"/>
    <w:rsid w:val="00DD3EF4"/>
    <w:rsid w:val="00DD48FC"/>
    <w:rsid w:val="00DD55AA"/>
    <w:rsid w:val="00DD591E"/>
    <w:rsid w:val="00DD5BB4"/>
    <w:rsid w:val="00DD5C57"/>
    <w:rsid w:val="00DD6935"/>
    <w:rsid w:val="00DE1693"/>
    <w:rsid w:val="00DE1C0D"/>
    <w:rsid w:val="00DE1CA3"/>
    <w:rsid w:val="00DE1E2D"/>
    <w:rsid w:val="00DE46B0"/>
    <w:rsid w:val="00DE636B"/>
    <w:rsid w:val="00DE7A2D"/>
    <w:rsid w:val="00DE7D3A"/>
    <w:rsid w:val="00DF0B19"/>
    <w:rsid w:val="00DF20CE"/>
    <w:rsid w:val="00DF2D37"/>
    <w:rsid w:val="00DF37A0"/>
    <w:rsid w:val="00DF3DAE"/>
    <w:rsid w:val="00DF4443"/>
    <w:rsid w:val="00DF471E"/>
    <w:rsid w:val="00DF55B8"/>
    <w:rsid w:val="00DF6BC5"/>
    <w:rsid w:val="00DF6DE7"/>
    <w:rsid w:val="00E000BB"/>
    <w:rsid w:val="00E00CFF"/>
    <w:rsid w:val="00E01AC6"/>
    <w:rsid w:val="00E05485"/>
    <w:rsid w:val="00E05745"/>
    <w:rsid w:val="00E05FD6"/>
    <w:rsid w:val="00E0668C"/>
    <w:rsid w:val="00E074F7"/>
    <w:rsid w:val="00E07532"/>
    <w:rsid w:val="00E07DC9"/>
    <w:rsid w:val="00E10C2E"/>
    <w:rsid w:val="00E11D7F"/>
    <w:rsid w:val="00E12E37"/>
    <w:rsid w:val="00E12E89"/>
    <w:rsid w:val="00E12EFA"/>
    <w:rsid w:val="00E14154"/>
    <w:rsid w:val="00E147C8"/>
    <w:rsid w:val="00E148FD"/>
    <w:rsid w:val="00E15579"/>
    <w:rsid w:val="00E162A3"/>
    <w:rsid w:val="00E16CF0"/>
    <w:rsid w:val="00E21147"/>
    <w:rsid w:val="00E21A16"/>
    <w:rsid w:val="00E22329"/>
    <w:rsid w:val="00E231EC"/>
    <w:rsid w:val="00E23482"/>
    <w:rsid w:val="00E23EB7"/>
    <w:rsid w:val="00E244DA"/>
    <w:rsid w:val="00E267A9"/>
    <w:rsid w:val="00E276D8"/>
    <w:rsid w:val="00E3124D"/>
    <w:rsid w:val="00E33824"/>
    <w:rsid w:val="00E33BC3"/>
    <w:rsid w:val="00E3406E"/>
    <w:rsid w:val="00E3444F"/>
    <w:rsid w:val="00E3515D"/>
    <w:rsid w:val="00E357D1"/>
    <w:rsid w:val="00E362A0"/>
    <w:rsid w:val="00E369F9"/>
    <w:rsid w:val="00E36FB8"/>
    <w:rsid w:val="00E37AF9"/>
    <w:rsid w:val="00E4007F"/>
    <w:rsid w:val="00E40D44"/>
    <w:rsid w:val="00E410FD"/>
    <w:rsid w:val="00E41A57"/>
    <w:rsid w:val="00E41D2F"/>
    <w:rsid w:val="00E41D38"/>
    <w:rsid w:val="00E42CA0"/>
    <w:rsid w:val="00E43352"/>
    <w:rsid w:val="00E4434E"/>
    <w:rsid w:val="00E451A4"/>
    <w:rsid w:val="00E46996"/>
    <w:rsid w:val="00E46FFD"/>
    <w:rsid w:val="00E47F00"/>
    <w:rsid w:val="00E504D9"/>
    <w:rsid w:val="00E509C5"/>
    <w:rsid w:val="00E50A66"/>
    <w:rsid w:val="00E542E5"/>
    <w:rsid w:val="00E542FF"/>
    <w:rsid w:val="00E55B5F"/>
    <w:rsid w:val="00E60558"/>
    <w:rsid w:val="00E6057B"/>
    <w:rsid w:val="00E610C9"/>
    <w:rsid w:val="00E63229"/>
    <w:rsid w:val="00E634BF"/>
    <w:rsid w:val="00E636C7"/>
    <w:rsid w:val="00E63807"/>
    <w:rsid w:val="00E6493C"/>
    <w:rsid w:val="00E653A1"/>
    <w:rsid w:val="00E6578B"/>
    <w:rsid w:val="00E66277"/>
    <w:rsid w:val="00E67451"/>
    <w:rsid w:val="00E67678"/>
    <w:rsid w:val="00E67B2E"/>
    <w:rsid w:val="00E7038E"/>
    <w:rsid w:val="00E70F4D"/>
    <w:rsid w:val="00E72AD7"/>
    <w:rsid w:val="00E73AAD"/>
    <w:rsid w:val="00E748F2"/>
    <w:rsid w:val="00E74A10"/>
    <w:rsid w:val="00E75687"/>
    <w:rsid w:val="00E76D32"/>
    <w:rsid w:val="00E76F31"/>
    <w:rsid w:val="00E7757A"/>
    <w:rsid w:val="00E77768"/>
    <w:rsid w:val="00E80921"/>
    <w:rsid w:val="00E81A0D"/>
    <w:rsid w:val="00E82818"/>
    <w:rsid w:val="00E82A86"/>
    <w:rsid w:val="00E82DBA"/>
    <w:rsid w:val="00E833CA"/>
    <w:rsid w:val="00E83978"/>
    <w:rsid w:val="00E84327"/>
    <w:rsid w:val="00E843C5"/>
    <w:rsid w:val="00E846A5"/>
    <w:rsid w:val="00E8471D"/>
    <w:rsid w:val="00E85CEC"/>
    <w:rsid w:val="00E862D2"/>
    <w:rsid w:val="00E87374"/>
    <w:rsid w:val="00E901FE"/>
    <w:rsid w:val="00E90577"/>
    <w:rsid w:val="00E918BA"/>
    <w:rsid w:val="00E91E6E"/>
    <w:rsid w:val="00E934E1"/>
    <w:rsid w:val="00E93B64"/>
    <w:rsid w:val="00E94969"/>
    <w:rsid w:val="00E94E88"/>
    <w:rsid w:val="00E95A84"/>
    <w:rsid w:val="00E96004"/>
    <w:rsid w:val="00E96AF1"/>
    <w:rsid w:val="00E97A89"/>
    <w:rsid w:val="00EA2507"/>
    <w:rsid w:val="00EA2CB4"/>
    <w:rsid w:val="00EA36C6"/>
    <w:rsid w:val="00EA471B"/>
    <w:rsid w:val="00EA5597"/>
    <w:rsid w:val="00EA68F7"/>
    <w:rsid w:val="00EA6D83"/>
    <w:rsid w:val="00EA6DE6"/>
    <w:rsid w:val="00EA7171"/>
    <w:rsid w:val="00EB0923"/>
    <w:rsid w:val="00EB1CC2"/>
    <w:rsid w:val="00EB34A3"/>
    <w:rsid w:val="00EB3789"/>
    <w:rsid w:val="00EB3868"/>
    <w:rsid w:val="00EB5A90"/>
    <w:rsid w:val="00EB5F1E"/>
    <w:rsid w:val="00EB5F7F"/>
    <w:rsid w:val="00EB6877"/>
    <w:rsid w:val="00EB7B05"/>
    <w:rsid w:val="00EC0662"/>
    <w:rsid w:val="00EC1A93"/>
    <w:rsid w:val="00EC1ABD"/>
    <w:rsid w:val="00EC2466"/>
    <w:rsid w:val="00EC3411"/>
    <w:rsid w:val="00EC3CED"/>
    <w:rsid w:val="00EC45BE"/>
    <w:rsid w:val="00EC47AD"/>
    <w:rsid w:val="00EC53EA"/>
    <w:rsid w:val="00EC5DB2"/>
    <w:rsid w:val="00EC5ED6"/>
    <w:rsid w:val="00EC5F32"/>
    <w:rsid w:val="00EC6208"/>
    <w:rsid w:val="00EC68C6"/>
    <w:rsid w:val="00EC79B7"/>
    <w:rsid w:val="00ED0714"/>
    <w:rsid w:val="00ED1721"/>
    <w:rsid w:val="00ED291C"/>
    <w:rsid w:val="00ED387A"/>
    <w:rsid w:val="00ED3978"/>
    <w:rsid w:val="00ED3EB2"/>
    <w:rsid w:val="00ED40A2"/>
    <w:rsid w:val="00ED4474"/>
    <w:rsid w:val="00ED5363"/>
    <w:rsid w:val="00ED6195"/>
    <w:rsid w:val="00ED68E6"/>
    <w:rsid w:val="00EE0296"/>
    <w:rsid w:val="00EE0711"/>
    <w:rsid w:val="00EE0F23"/>
    <w:rsid w:val="00EE110B"/>
    <w:rsid w:val="00EE114A"/>
    <w:rsid w:val="00EE1223"/>
    <w:rsid w:val="00EE13D2"/>
    <w:rsid w:val="00EE25A3"/>
    <w:rsid w:val="00EE2C52"/>
    <w:rsid w:val="00EE4506"/>
    <w:rsid w:val="00EE4B90"/>
    <w:rsid w:val="00EE72F5"/>
    <w:rsid w:val="00EE7FC7"/>
    <w:rsid w:val="00EF053E"/>
    <w:rsid w:val="00EF2558"/>
    <w:rsid w:val="00EF32ED"/>
    <w:rsid w:val="00EF3F18"/>
    <w:rsid w:val="00EF586E"/>
    <w:rsid w:val="00EF5BBF"/>
    <w:rsid w:val="00EF5CE7"/>
    <w:rsid w:val="00EF5EDD"/>
    <w:rsid w:val="00EF753A"/>
    <w:rsid w:val="00F00878"/>
    <w:rsid w:val="00F00DDE"/>
    <w:rsid w:val="00F01C38"/>
    <w:rsid w:val="00F03B8E"/>
    <w:rsid w:val="00F0484C"/>
    <w:rsid w:val="00F073A6"/>
    <w:rsid w:val="00F07F39"/>
    <w:rsid w:val="00F118C0"/>
    <w:rsid w:val="00F13D3D"/>
    <w:rsid w:val="00F15C5B"/>
    <w:rsid w:val="00F16133"/>
    <w:rsid w:val="00F1644E"/>
    <w:rsid w:val="00F1699E"/>
    <w:rsid w:val="00F16C94"/>
    <w:rsid w:val="00F17956"/>
    <w:rsid w:val="00F2204F"/>
    <w:rsid w:val="00F221C3"/>
    <w:rsid w:val="00F222E7"/>
    <w:rsid w:val="00F2353B"/>
    <w:rsid w:val="00F252C0"/>
    <w:rsid w:val="00F264A0"/>
    <w:rsid w:val="00F27053"/>
    <w:rsid w:val="00F27F10"/>
    <w:rsid w:val="00F3011A"/>
    <w:rsid w:val="00F3011E"/>
    <w:rsid w:val="00F30D10"/>
    <w:rsid w:val="00F31F05"/>
    <w:rsid w:val="00F32113"/>
    <w:rsid w:val="00F324A9"/>
    <w:rsid w:val="00F334DC"/>
    <w:rsid w:val="00F33B2B"/>
    <w:rsid w:val="00F33D11"/>
    <w:rsid w:val="00F35BD6"/>
    <w:rsid w:val="00F35CA4"/>
    <w:rsid w:val="00F36128"/>
    <w:rsid w:val="00F369DD"/>
    <w:rsid w:val="00F37063"/>
    <w:rsid w:val="00F37CB8"/>
    <w:rsid w:val="00F40198"/>
    <w:rsid w:val="00F40455"/>
    <w:rsid w:val="00F41A29"/>
    <w:rsid w:val="00F431DF"/>
    <w:rsid w:val="00F43291"/>
    <w:rsid w:val="00F456F6"/>
    <w:rsid w:val="00F467D7"/>
    <w:rsid w:val="00F46BF4"/>
    <w:rsid w:val="00F46E8D"/>
    <w:rsid w:val="00F47095"/>
    <w:rsid w:val="00F47448"/>
    <w:rsid w:val="00F47B61"/>
    <w:rsid w:val="00F528F9"/>
    <w:rsid w:val="00F52D34"/>
    <w:rsid w:val="00F53135"/>
    <w:rsid w:val="00F54525"/>
    <w:rsid w:val="00F547B4"/>
    <w:rsid w:val="00F5552A"/>
    <w:rsid w:val="00F5555B"/>
    <w:rsid w:val="00F55C7C"/>
    <w:rsid w:val="00F566EE"/>
    <w:rsid w:val="00F57A70"/>
    <w:rsid w:val="00F605D2"/>
    <w:rsid w:val="00F605D4"/>
    <w:rsid w:val="00F61116"/>
    <w:rsid w:val="00F61503"/>
    <w:rsid w:val="00F626EA"/>
    <w:rsid w:val="00F64F58"/>
    <w:rsid w:val="00F655CE"/>
    <w:rsid w:val="00F67262"/>
    <w:rsid w:val="00F67A36"/>
    <w:rsid w:val="00F67F80"/>
    <w:rsid w:val="00F7038D"/>
    <w:rsid w:val="00F71B07"/>
    <w:rsid w:val="00F71C9B"/>
    <w:rsid w:val="00F722AC"/>
    <w:rsid w:val="00F732BF"/>
    <w:rsid w:val="00F73B42"/>
    <w:rsid w:val="00F75252"/>
    <w:rsid w:val="00F759EC"/>
    <w:rsid w:val="00F76170"/>
    <w:rsid w:val="00F77382"/>
    <w:rsid w:val="00F776C6"/>
    <w:rsid w:val="00F815DC"/>
    <w:rsid w:val="00F82307"/>
    <w:rsid w:val="00F82920"/>
    <w:rsid w:val="00F834F4"/>
    <w:rsid w:val="00F848E8"/>
    <w:rsid w:val="00F84F81"/>
    <w:rsid w:val="00F854BB"/>
    <w:rsid w:val="00F86304"/>
    <w:rsid w:val="00F86B79"/>
    <w:rsid w:val="00F9221C"/>
    <w:rsid w:val="00F9274E"/>
    <w:rsid w:val="00F92AF2"/>
    <w:rsid w:val="00F92BF1"/>
    <w:rsid w:val="00F93254"/>
    <w:rsid w:val="00F934EB"/>
    <w:rsid w:val="00F93AD2"/>
    <w:rsid w:val="00F94054"/>
    <w:rsid w:val="00F972DA"/>
    <w:rsid w:val="00F97368"/>
    <w:rsid w:val="00F97A0B"/>
    <w:rsid w:val="00F97FCB"/>
    <w:rsid w:val="00FA043E"/>
    <w:rsid w:val="00FA0B88"/>
    <w:rsid w:val="00FA10B5"/>
    <w:rsid w:val="00FA1237"/>
    <w:rsid w:val="00FA1C95"/>
    <w:rsid w:val="00FA2583"/>
    <w:rsid w:val="00FA3BA5"/>
    <w:rsid w:val="00FA55E4"/>
    <w:rsid w:val="00FA5C6B"/>
    <w:rsid w:val="00FA6113"/>
    <w:rsid w:val="00FA66CA"/>
    <w:rsid w:val="00FA677F"/>
    <w:rsid w:val="00FA6DE6"/>
    <w:rsid w:val="00FA6FC9"/>
    <w:rsid w:val="00FA7DEE"/>
    <w:rsid w:val="00FB14A3"/>
    <w:rsid w:val="00FB1DE5"/>
    <w:rsid w:val="00FB1E1E"/>
    <w:rsid w:val="00FB1FA9"/>
    <w:rsid w:val="00FB51BC"/>
    <w:rsid w:val="00FB5A64"/>
    <w:rsid w:val="00FB5BDF"/>
    <w:rsid w:val="00FB6B84"/>
    <w:rsid w:val="00FB7737"/>
    <w:rsid w:val="00FB7838"/>
    <w:rsid w:val="00FB786B"/>
    <w:rsid w:val="00FB7977"/>
    <w:rsid w:val="00FC006F"/>
    <w:rsid w:val="00FC1927"/>
    <w:rsid w:val="00FC1A03"/>
    <w:rsid w:val="00FC1A1B"/>
    <w:rsid w:val="00FC1A59"/>
    <w:rsid w:val="00FC1DDC"/>
    <w:rsid w:val="00FC3654"/>
    <w:rsid w:val="00FC3BD6"/>
    <w:rsid w:val="00FC401F"/>
    <w:rsid w:val="00FC46E6"/>
    <w:rsid w:val="00FC47BB"/>
    <w:rsid w:val="00FC6199"/>
    <w:rsid w:val="00FC75E4"/>
    <w:rsid w:val="00FD0553"/>
    <w:rsid w:val="00FD12BB"/>
    <w:rsid w:val="00FD1AD5"/>
    <w:rsid w:val="00FD1D0C"/>
    <w:rsid w:val="00FD2472"/>
    <w:rsid w:val="00FD3230"/>
    <w:rsid w:val="00FD36F4"/>
    <w:rsid w:val="00FD5F67"/>
    <w:rsid w:val="00FD7980"/>
    <w:rsid w:val="00FD79ED"/>
    <w:rsid w:val="00FE0100"/>
    <w:rsid w:val="00FE0101"/>
    <w:rsid w:val="00FE20F5"/>
    <w:rsid w:val="00FE2124"/>
    <w:rsid w:val="00FE270B"/>
    <w:rsid w:val="00FE32F6"/>
    <w:rsid w:val="00FE49DE"/>
    <w:rsid w:val="00FE4A33"/>
    <w:rsid w:val="00FE4D51"/>
    <w:rsid w:val="00FE4DC1"/>
    <w:rsid w:val="00FE50FA"/>
    <w:rsid w:val="00FE5B53"/>
    <w:rsid w:val="00FE60ED"/>
    <w:rsid w:val="00FE6A55"/>
    <w:rsid w:val="00FE6A61"/>
    <w:rsid w:val="00FF0E3E"/>
    <w:rsid w:val="00FF1B19"/>
    <w:rsid w:val="00FF2370"/>
    <w:rsid w:val="00FF267F"/>
    <w:rsid w:val="00FF2BEB"/>
    <w:rsid w:val="00FF3904"/>
    <w:rsid w:val="00FF43FD"/>
    <w:rsid w:val="00FF569B"/>
    <w:rsid w:val="00FF671B"/>
    <w:rsid w:val="00FF67D6"/>
    <w:rsid w:val="00FF6CC5"/>
    <w:rsid w:val="00FF6CD8"/>
    <w:rsid w:val="00FF7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156E8B-48D1-4E88-8F88-DA3F4309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A55582"/>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qFormat/>
    <w:rsid w:val="00F61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nhideWhenUsed/>
    <w:qFormat/>
    <w:rsid w:val="00F611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next w:val="Telobesedila"/>
    <w:link w:val="Naslov3Znak"/>
    <w:qFormat/>
    <w:rsid w:val="004D3C66"/>
    <w:pPr>
      <w:keepNext/>
      <w:widowControl w:val="0"/>
      <w:pBdr>
        <w:bottom w:val="single" w:sz="8" w:space="0" w:color="808000"/>
      </w:pBdr>
      <w:suppressAutoHyphens/>
      <w:spacing w:before="238" w:after="119" w:line="240" w:lineRule="auto"/>
      <w:ind w:left="1247"/>
      <w:outlineLvl w:val="2"/>
    </w:pPr>
    <w:rPr>
      <w:rFonts w:ascii="Calibri" w:eastAsia="SimSun" w:hAnsi="Calibri" w:cs="Tahoma"/>
      <w:bCs/>
      <w:caps/>
      <w:color w:val="616365"/>
      <w:kern w:val="1"/>
      <w:sz w:val="24"/>
      <w:szCs w:val="28"/>
      <w:lang w:eastAsia="hi-IN" w:bidi="hi-IN"/>
    </w:rPr>
  </w:style>
  <w:style w:type="paragraph" w:styleId="Naslov4">
    <w:name w:val="heading 4"/>
    <w:basedOn w:val="Naslov10"/>
    <w:next w:val="Telobesedila"/>
    <w:link w:val="Naslov4Znak"/>
    <w:qFormat/>
    <w:rsid w:val="004D3C66"/>
    <w:pPr>
      <w:ind w:left="1080" w:hanging="720"/>
      <w:outlineLvl w:val="3"/>
    </w:pPr>
    <w:rPr>
      <w:b/>
      <w:bCs/>
      <w:i/>
      <w:iCs/>
      <w:sz w:val="41"/>
      <w:szCs w:val="24"/>
    </w:rPr>
  </w:style>
  <w:style w:type="paragraph" w:styleId="Naslov5">
    <w:name w:val="heading 5"/>
    <w:basedOn w:val="Naslov10"/>
    <w:next w:val="Telobesedila"/>
    <w:link w:val="Naslov5Znak"/>
    <w:qFormat/>
    <w:rsid w:val="004D3C66"/>
    <w:pPr>
      <w:ind w:left="1440" w:hanging="1080"/>
      <w:outlineLvl w:val="4"/>
    </w:pPr>
    <w:rPr>
      <w:b/>
      <w:bCs/>
      <w:sz w:val="41"/>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vo">
    <w:name w:val="všvo"/>
    <w:basedOn w:val="Odstavekseznama"/>
    <w:link w:val="vvoZnak"/>
    <w:qFormat/>
    <w:rsid w:val="00F61116"/>
    <w:pPr>
      <w:numPr>
        <w:numId w:val="1"/>
      </w:numPr>
      <w:jc w:val="both"/>
    </w:pPr>
    <w:rPr>
      <w:rFonts w:cs="Arial"/>
      <w:b/>
      <w:sz w:val="28"/>
      <w:szCs w:val="28"/>
    </w:rPr>
  </w:style>
  <w:style w:type="character" w:customStyle="1" w:styleId="vvoZnak">
    <w:name w:val="všvo Znak"/>
    <w:basedOn w:val="OdstavekseznamaZnak"/>
    <w:link w:val="vvo"/>
    <w:rsid w:val="00F61116"/>
    <w:rPr>
      <w:rFonts w:ascii="Arial" w:eastAsia="Times New Roman" w:hAnsi="Arial" w:cs="Arial"/>
      <w:b/>
      <w:sz w:val="28"/>
      <w:szCs w:val="28"/>
    </w:rPr>
  </w:style>
  <w:style w:type="paragraph" w:styleId="Odstavekseznama">
    <w:name w:val="List Paragraph"/>
    <w:basedOn w:val="Navaden"/>
    <w:link w:val="OdstavekseznamaZnak"/>
    <w:uiPriority w:val="34"/>
    <w:qFormat/>
    <w:rsid w:val="00F61116"/>
    <w:pPr>
      <w:ind w:left="720"/>
      <w:contextualSpacing/>
    </w:pPr>
  </w:style>
  <w:style w:type="paragraph" w:customStyle="1" w:styleId="vvo11">
    <w:name w:val="všvo 1.1"/>
    <w:basedOn w:val="Odstavekseznama"/>
    <w:link w:val="vvo11Znak"/>
    <w:qFormat/>
    <w:rsid w:val="00F61116"/>
    <w:pPr>
      <w:numPr>
        <w:ilvl w:val="1"/>
        <w:numId w:val="1"/>
      </w:numPr>
      <w:jc w:val="both"/>
    </w:pPr>
    <w:rPr>
      <w:rFonts w:cs="Arial"/>
      <w:b/>
      <w:sz w:val="24"/>
    </w:rPr>
  </w:style>
  <w:style w:type="character" w:customStyle="1" w:styleId="vvo11Znak">
    <w:name w:val="všvo 1.1 Znak"/>
    <w:basedOn w:val="OdstavekseznamaZnak"/>
    <w:link w:val="vvo11"/>
    <w:rsid w:val="00F61116"/>
    <w:rPr>
      <w:rFonts w:ascii="Arial" w:eastAsia="Times New Roman" w:hAnsi="Arial" w:cs="Arial"/>
      <w:b/>
      <w:sz w:val="24"/>
      <w:szCs w:val="24"/>
    </w:rPr>
  </w:style>
  <w:style w:type="character" w:customStyle="1" w:styleId="Naslov1Znak">
    <w:name w:val="Naslov 1 Znak"/>
    <w:aliases w:val="NASLOV Znak"/>
    <w:basedOn w:val="Privzetapisavaodstavka"/>
    <w:link w:val="Naslov1"/>
    <w:uiPriority w:val="9"/>
    <w:rsid w:val="00F61116"/>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rsid w:val="00F61116"/>
    <w:rPr>
      <w:rFonts w:asciiTheme="majorHAnsi" w:eastAsiaTheme="majorEastAsia" w:hAnsiTheme="majorHAnsi" w:cstheme="majorBidi"/>
      <w:b/>
      <w:bCs/>
      <w:color w:val="4F81BD" w:themeColor="accent1"/>
      <w:sz w:val="26"/>
      <w:szCs w:val="26"/>
    </w:rPr>
  </w:style>
  <w:style w:type="paragraph" w:styleId="Kazalovsebine1">
    <w:name w:val="toc 1"/>
    <w:basedOn w:val="Navaden"/>
    <w:next w:val="Navaden"/>
    <w:autoRedefine/>
    <w:uiPriority w:val="39"/>
    <w:unhideWhenUsed/>
    <w:qFormat/>
    <w:rsid w:val="00FC3654"/>
    <w:pPr>
      <w:tabs>
        <w:tab w:val="right" w:leader="dot" w:pos="9062"/>
      </w:tabs>
    </w:pPr>
    <w:rPr>
      <w:rFonts w:asciiTheme="minorHAnsi" w:eastAsiaTheme="minorEastAsia" w:hAnsiTheme="minorHAnsi"/>
      <w:lang w:eastAsia="sl-SI"/>
    </w:rPr>
  </w:style>
  <w:style w:type="paragraph" w:styleId="Kazalovsebine2">
    <w:name w:val="toc 2"/>
    <w:basedOn w:val="Navaden"/>
    <w:next w:val="Navaden"/>
    <w:autoRedefine/>
    <w:uiPriority w:val="39"/>
    <w:unhideWhenUsed/>
    <w:qFormat/>
    <w:rsid w:val="00FC3654"/>
    <w:pPr>
      <w:tabs>
        <w:tab w:val="left" w:pos="709"/>
        <w:tab w:val="right" w:leader="dot" w:pos="9062"/>
      </w:tabs>
      <w:spacing w:line="240" w:lineRule="auto"/>
      <w:ind w:left="221"/>
      <w:jc w:val="both"/>
    </w:pPr>
    <w:rPr>
      <w:rFonts w:asciiTheme="minorHAnsi" w:eastAsiaTheme="minorEastAsia" w:hAnsiTheme="minorHAnsi"/>
      <w:lang w:eastAsia="sl-SI"/>
    </w:rPr>
  </w:style>
  <w:style w:type="paragraph" w:styleId="Kazalovsebine3">
    <w:name w:val="toc 3"/>
    <w:basedOn w:val="Navaden"/>
    <w:next w:val="Navaden"/>
    <w:autoRedefine/>
    <w:uiPriority w:val="39"/>
    <w:unhideWhenUsed/>
    <w:qFormat/>
    <w:rsid w:val="00F61116"/>
    <w:pPr>
      <w:spacing w:after="100"/>
      <w:ind w:left="440"/>
    </w:pPr>
    <w:rPr>
      <w:rFonts w:asciiTheme="minorHAnsi" w:eastAsiaTheme="minorEastAsia" w:hAnsiTheme="minorHAnsi"/>
      <w:lang w:eastAsia="sl-SI"/>
    </w:rPr>
  </w:style>
  <w:style w:type="paragraph" w:styleId="Napis">
    <w:name w:val="caption"/>
    <w:basedOn w:val="Navaden"/>
    <w:next w:val="Navaden"/>
    <w:unhideWhenUsed/>
    <w:qFormat/>
    <w:rsid w:val="00BF79A5"/>
    <w:pPr>
      <w:spacing w:line="240" w:lineRule="auto"/>
      <w:jc w:val="both"/>
    </w:pPr>
    <w:rPr>
      <w:b/>
      <w:bCs/>
      <w:szCs w:val="20"/>
    </w:rPr>
  </w:style>
  <w:style w:type="character" w:customStyle="1" w:styleId="OdstavekseznamaZnak">
    <w:name w:val="Odstavek seznama Znak"/>
    <w:basedOn w:val="Privzetapisavaodstavka"/>
    <w:link w:val="Odstavekseznama"/>
    <w:uiPriority w:val="34"/>
    <w:rsid w:val="00F61116"/>
    <w:rPr>
      <w:rFonts w:ascii="Calibri" w:eastAsia="Calibri" w:hAnsi="Calibri"/>
    </w:rPr>
  </w:style>
  <w:style w:type="paragraph" w:styleId="NaslovTOC">
    <w:name w:val="TOC Heading"/>
    <w:basedOn w:val="Naslov1"/>
    <w:next w:val="Navaden"/>
    <w:uiPriority w:val="39"/>
    <w:unhideWhenUsed/>
    <w:qFormat/>
    <w:rsid w:val="00F61116"/>
    <w:pPr>
      <w:outlineLvl w:val="9"/>
    </w:pPr>
    <w:rPr>
      <w:lang w:eastAsia="sl-SI"/>
    </w:rPr>
  </w:style>
  <w:style w:type="character" w:customStyle="1" w:styleId="Naslov3Znak">
    <w:name w:val="Naslov 3 Znak"/>
    <w:basedOn w:val="Privzetapisavaodstavka"/>
    <w:link w:val="Naslov3"/>
    <w:rsid w:val="004D3C66"/>
    <w:rPr>
      <w:rFonts w:ascii="Calibri" w:eastAsia="SimSun" w:hAnsi="Calibri" w:cs="Tahoma"/>
      <w:bCs/>
      <w:caps/>
      <w:color w:val="616365"/>
      <w:kern w:val="1"/>
      <w:sz w:val="24"/>
      <w:szCs w:val="28"/>
      <w:lang w:eastAsia="hi-IN" w:bidi="hi-IN"/>
    </w:rPr>
  </w:style>
  <w:style w:type="character" w:customStyle="1" w:styleId="Naslov4Znak">
    <w:name w:val="Naslov 4 Znak"/>
    <w:basedOn w:val="Privzetapisavaodstavka"/>
    <w:link w:val="Naslov4"/>
    <w:rsid w:val="004D3C66"/>
    <w:rPr>
      <w:rFonts w:ascii="Calibri" w:eastAsia="SimSun" w:hAnsi="Calibri" w:cs="Tahoma"/>
      <w:b/>
      <w:bCs/>
      <w:i/>
      <w:iCs/>
      <w:color w:val="B27F26"/>
      <w:kern w:val="1"/>
      <w:sz w:val="41"/>
      <w:szCs w:val="24"/>
      <w:lang w:eastAsia="hi-IN" w:bidi="hi-IN"/>
    </w:rPr>
  </w:style>
  <w:style w:type="character" w:customStyle="1" w:styleId="Naslov5Znak">
    <w:name w:val="Naslov 5 Znak"/>
    <w:basedOn w:val="Privzetapisavaodstavka"/>
    <w:link w:val="Naslov5"/>
    <w:rsid w:val="004D3C66"/>
    <w:rPr>
      <w:rFonts w:ascii="Calibri" w:eastAsia="SimSun" w:hAnsi="Calibri" w:cs="Tahoma"/>
      <w:b/>
      <w:bCs/>
      <w:color w:val="B27F26"/>
      <w:kern w:val="1"/>
      <w:sz w:val="41"/>
      <w:szCs w:val="24"/>
      <w:lang w:eastAsia="hi-IN" w:bidi="hi-IN"/>
    </w:rPr>
  </w:style>
  <w:style w:type="paragraph" w:styleId="Glava">
    <w:name w:val="header"/>
    <w:aliases w:val="Header1,Glava - napis Znak Znak,Glava - napis"/>
    <w:basedOn w:val="Navaden"/>
    <w:link w:val="GlavaZnak"/>
    <w:rsid w:val="004D3C66"/>
    <w:pPr>
      <w:tabs>
        <w:tab w:val="center" w:pos="4320"/>
        <w:tab w:val="right" w:pos="8640"/>
      </w:tabs>
    </w:pPr>
  </w:style>
  <w:style w:type="character" w:customStyle="1" w:styleId="GlavaZnak">
    <w:name w:val="Glava Znak"/>
    <w:aliases w:val="Header1 Znak,Glava - napis Znak Znak Znak,Glava - napis Znak"/>
    <w:basedOn w:val="Privzetapisavaodstavka"/>
    <w:link w:val="Glava"/>
    <w:rsid w:val="004D3C66"/>
    <w:rPr>
      <w:rFonts w:ascii="Arial" w:eastAsia="Times New Roman" w:hAnsi="Arial" w:cs="Times New Roman"/>
      <w:sz w:val="20"/>
      <w:szCs w:val="24"/>
      <w:lang w:val="en-US"/>
    </w:rPr>
  </w:style>
  <w:style w:type="paragraph" w:styleId="Noga">
    <w:name w:val="footer"/>
    <w:basedOn w:val="Navaden"/>
    <w:link w:val="NogaZnak"/>
    <w:rsid w:val="004D3C66"/>
    <w:pPr>
      <w:tabs>
        <w:tab w:val="center" w:pos="4320"/>
        <w:tab w:val="right" w:pos="8640"/>
      </w:tabs>
    </w:pPr>
  </w:style>
  <w:style w:type="character" w:customStyle="1" w:styleId="NogaZnak">
    <w:name w:val="Noga Znak"/>
    <w:basedOn w:val="Privzetapisavaodstavka"/>
    <w:link w:val="Noga"/>
    <w:rsid w:val="004D3C66"/>
    <w:rPr>
      <w:rFonts w:ascii="Arial" w:eastAsia="Times New Roman" w:hAnsi="Arial" w:cs="Times New Roman"/>
      <w:sz w:val="20"/>
      <w:szCs w:val="24"/>
      <w:lang w:val="en-US"/>
    </w:rPr>
  </w:style>
  <w:style w:type="paragraph" w:styleId="Zgradbadokumenta">
    <w:name w:val="Document Map"/>
    <w:basedOn w:val="Navaden"/>
    <w:link w:val="ZgradbadokumentaZnak"/>
    <w:rsid w:val="004D3C66"/>
    <w:rPr>
      <w:rFonts w:ascii="Tahoma" w:hAnsi="Tahoma"/>
      <w:sz w:val="16"/>
      <w:szCs w:val="16"/>
    </w:rPr>
  </w:style>
  <w:style w:type="character" w:customStyle="1" w:styleId="ZgradbadokumentaZnak">
    <w:name w:val="Zgradba dokumenta Znak"/>
    <w:basedOn w:val="Privzetapisavaodstavka"/>
    <w:link w:val="Zgradbadokumenta"/>
    <w:rsid w:val="004D3C66"/>
    <w:rPr>
      <w:rFonts w:ascii="Tahoma" w:eastAsia="Times New Roman" w:hAnsi="Tahoma" w:cs="Times New Roman"/>
      <w:sz w:val="16"/>
      <w:szCs w:val="16"/>
      <w:lang w:val="en-US"/>
    </w:rPr>
  </w:style>
  <w:style w:type="table" w:styleId="Tabelamrea">
    <w:name w:val="Table Grid"/>
    <w:basedOn w:val="Navadnatabela"/>
    <w:uiPriority w:val="59"/>
    <w:rsid w:val="004D3C66"/>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D3C66"/>
    <w:pPr>
      <w:tabs>
        <w:tab w:val="left" w:pos="1701"/>
      </w:tabs>
    </w:pPr>
    <w:rPr>
      <w:szCs w:val="20"/>
      <w:lang w:eastAsia="sl-SI"/>
    </w:rPr>
  </w:style>
  <w:style w:type="paragraph" w:customStyle="1" w:styleId="ZADEVA">
    <w:name w:val="ZADEVA"/>
    <w:basedOn w:val="Navaden"/>
    <w:qFormat/>
    <w:rsid w:val="004D3C66"/>
    <w:pPr>
      <w:tabs>
        <w:tab w:val="left" w:pos="1701"/>
      </w:tabs>
      <w:ind w:left="1701" w:hanging="1701"/>
    </w:pPr>
    <w:rPr>
      <w:b/>
      <w:lang w:val="it-IT"/>
    </w:rPr>
  </w:style>
  <w:style w:type="character" w:styleId="Hiperpovezava">
    <w:name w:val="Hyperlink"/>
    <w:uiPriority w:val="99"/>
    <w:rsid w:val="004D3C66"/>
    <w:rPr>
      <w:color w:val="0000FF"/>
      <w:u w:val="single"/>
    </w:rPr>
  </w:style>
  <w:style w:type="paragraph" w:customStyle="1" w:styleId="podpisi">
    <w:name w:val="podpisi"/>
    <w:basedOn w:val="Navaden"/>
    <w:qFormat/>
    <w:rsid w:val="004D3C66"/>
    <w:pPr>
      <w:tabs>
        <w:tab w:val="left" w:pos="3402"/>
      </w:tabs>
    </w:pPr>
    <w:rPr>
      <w:lang w:val="it-IT"/>
    </w:rPr>
  </w:style>
  <w:style w:type="character" w:styleId="tevilkastrani">
    <w:name w:val="page number"/>
    <w:basedOn w:val="Privzetapisavaodstavka"/>
    <w:rsid w:val="004D3C66"/>
  </w:style>
  <w:style w:type="paragraph" w:customStyle="1" w:styleId="CM39">
    <w:name w:val="CM39"/>
    <w:basedOn w:val="Navaden"/>
    <w:next w:val="Navaden"/>
    <w:uiPriority w:val="99"/>
    <w:rsid w:val="004D3C66"/>
    <w:pPr>
      <w:widowControl w:val="0"/>
      <w:autoSpaceDE w:val="0"/>
      <w:autoSpaceDN w:val="0"/>
      <w:adjustRightInd w:val="0"/>
      <w:spacing w:after="278" w:line="240" w:lineRule="auto"/>
    </w:pPr>
    <w:rPr>
      <w:rFonts w:ascii="Calibri" w:hAnsi="Calibri"/>
      <w:sz w:val="24"/>
      <w:lang w:eastAsia="sl-SI"/>
    </w:rPr>
  </w:style>
  <w:style w:type="paragraph" w:customStyle="1" w:styleId="Default">
    <w:name w:val="Default"/>
    <w:rsid w:val="004D3C66"/>
    <w:pPr>
      <w:widowControl w:val="0"/>
      <w:autoSpaceDE w:val="0"/>
      <w:autoSpaceDN w:val="0"/>
      <w:adjustRightInd w:val="0"/>
      <w:spacing w:after="0" w:line="240" w:lineRule="auto"/>
    </w:pPr>
    <w:rPr>
      <w:rFonts w:ascii="Calibri" w:eastAsia="Times New Roman" w:hAnsi="Calibri" w:cs="Calibri"/>
      <w:color w:val="000000"/>
      <w:sz w:val="24"/>
      <w:szCs w:val="24"/>
      <w:lang w:eastAsia="sl-SI"/>
    </w:rPr>
  </w:style>
  <w:style w:type="paragraph" w:customStyle="1" w:styleId="CM46">
    <w:name w:val="CM46"/>
    <w:basedOn w:val="Default"/>
    <w:next w:val="Default"/>
    <w:uiPriority w:val="99"/>
    <w:rsid w:val="004D3C66"/>
    <w:pPr>
      <w:spacing w:after="98"/>
    </w:pPr>
    <w:rPr>
      <w:rFonts w:cs="Times New Roman"/>
      <w:color w:val="auto"/>
    </w:rPr>
  </w:style>
  <w:style w:type="paragraph" w:customStyle="1" w:styleId="CM44">
    <w:name w:val="CM44"/>
    <w:basedOn w:val="Navaden"/>
    <w:next w:val="Navaden"/>
    <w:uiPriority w:val="99"/>
    <w:rsid w:val="004D3C66"/>
    <w:pPr>
      <w:widowControl w:val="0"/>
      <w:autoSpaceDE w:val="0"/>
      <w:autoSpaceDN w:val="0"/>
      <w:adjustRightInd w:val="0"/>
      <w:spacing w:after="495" w:line="240" w:lineRule="auto"/>
    </w:pPr>
    <w:rPr>
      <w:rFonts w:ascii="Calibri" w:hAnsi="Calibri"/>
      <w:sz w:val="24"/>
      <w:lang w:eastAsia="sl-SI"/>
    </w:rPr>
  </w:style>
  <w:style w:type="paragraph" w:customStyle="1" w:styleId="CM10">
    <w:name w:val="CM10"/>
    <w:basedOn w:val="Navaden"/>
    <w:next w:val="Navaden"/>
    <w:uiPriority w:val="99"/>
    <w:rsid w:val="004D3C66"/>
    <w:pPr>
      <w:widowControl w:val="0"/>
      <w:autoSpaceDE w:val="0"/>
      <w:autoSpaceDN w:val="0"/>
      <w:adjustRightInd w:val="0"/>
      <w:spacing w:line="276" w:lineRule="atLeast"/>
    </w:pPr>
    <w:rPr>
      <w:rFonts w:ascii="Calibri" w:hAnsi="Calibri"/>
      <w:sz w:val="24"/>
      <w:lang w:eastAsia="sl-SI"/>
    </w:rPr>
  </w:style>
  <w:style w:type="paragraph" w:customStyle="1" w:styleId="CM38">
    <w:name w:val="CM38"/>
    <w:basedOn w:val="Default"/>
    <w:next w:val="Default"/>
    <w:uiPriority w:val="99"/>
    <w:rsid w:val="004D3C66"/>
    <w:pPr>
      <w:spacing w:after="650"/>
    </w:pPr>
    <w:rPr>
      <w:rFonts w:cs="Times New Roman"/>
      <w:color w:val="auto"/>
    </w:rPr>
  </w:style>
  <w:style w:type="paragraph" w:customStyle="1" w:styleId="CM37">
    <w:name w:val="CM37"/>
    <w:basedOn w:val="Navaden"/>
    <w:next w:val="Navaden"/>
    <w:uiPriority w:val="99"/>
    <w:rsid w:val="004D3C66"/>
    <w:pPr>
      <w:widowControl w:val="0"/>
      <w:autoSpaceDE w:val="0"/>
      <w:autoSpaceDN w:val="0"/>
      <w:adjustRightInd w:val="0"/>
      <w:spacing w:after="150" w:line="240" w:lineRule="auto"/>
    </w:pPr>
    <w:rPr>
      <w:rFonts w:ascii="Calibri" w:hAnsi="Calibri"/>
      <w:sz w:val="24"/>
      <w:lang w:eastAsia="sl-SI"/>
    </w:rPr>
  </w:style>
  <w:style w:type="paragraph" w:customStyle="1" w:styleId="CM43">
    <w:name w:val="CM43"/>
    <w:basedOn w:val="Default"/>
    <w:next w:val="Default"/>
    <w:uiPriority w:val="99"/>
    <w:rsid w:val="004D3C66"/>
    <w:pPr>
      <w:spacing w:after="408"/>
    </w:pPr>
    <w:rPr>
      <w:rFonts w:cs="Times New Roman"/>
      <w:color w:val="auto"/>
    </w:rPr>
  </w:style>
  <w:style w:type="paragraph" w:styleId="Besedilooblaka">
    <w:name w:val="Balloon Text"/>
    <w:basedOn w:val="Navaden"/>
    <w:link w:val="BesedilooblakaZnak"/>
    <w:uiPriority w:val="99"/>
    <w:rsid w:val="004D3C6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4D3C66"/>
    <w:rPr>
      <w:rFonts w:ascii="Tahoma" w:eastAsia="Times New Roman" w:hAnsi="Tahoma" w:cs="Tahoma"/>
      <w:sz w:val="16"/>
      <w:szCs w:val="16"/>
      <w:lang w:val="en-US"/>
    </w:rPr>
  </w:style>
  <w:style w:type="paragraph" w:customStyle="1" w:styleId="CM19">
    <w:name w:val="CM19"/>
    <w:basedOn w:val="Default"/>
    <w:next w:val="Default"/>
    <w:uiPriority w:val="99"/>
    <w:rsid w:val="004D3C66"/>
    <w:rPr>
      <w:rFonts w:cs="Times New Roman"/>
      <w:color w:val="auto"/>
    </w:rPr>
  </w:style>
  <w:style w:type="paragraph" w:customStyle="1" w:styleId="CM42">
    <w:name w:val="CM42"/>
    <w:basedOn w:val="Navaden"/>
    <w:next w:val="Navaden"/>
    <w:uiPriority w:val="99"/>
    <w:rsid w:val="004D3C66"/>
    <w:pPr>
      <w:widowControl w:val="0"/>
      <w:autoSpaceDE w:val="0"/>
      <w:autoSpaceDN w:val="0"/>
      <w:adjustRightInd w:val="0"/>
      <w:spacing w:after="215" w:line="240" w:lineRule="auto"/>
    </w:pPr>
    <w:rPr>
      <w:rFonts w:ascii="Calibri" w:hAnsi="Calibri"/>
      <w:sz w:val="24"/>
      <w:lang w:eastAsia="sl-SI"/>
    </w:rPr>
  </w:style>
  <w:style w:type="paragraph" w:customStyle="1" w:styleId="CM13">
    <w:name w:val="CM13"/>
    <w:basedOn w:val="Navaden"/>
    <w:next w:val="Navaden"/>
    <w:uiPriority w:val="99"/>
    <w:rsid w:val="004D3C66"/>
    <w:pPr>
      <w:widowControl w:val="0"/>
      <w:autoSpaceDE w:val="0"/>
      <w:autoSpaceDN w:val="0"/>
      <w:adjustRightInd w:val="0"/>
      <w:spacing w:line="276" w:lineRule="atLeast"/>
    </w:pPr>
    <w:rPr>
      <w:rFonts w:ascii="Calibri" w:hAnsi="Calibri"/>
      <w:sz w:val="24"/>
      <w:lang w:eastAsia="sl-SI"/>
    </w:rPr>
  </w:style>
  <w:style w:type="paragraph" w:customStyle="1" w:styleId="CM9">
    <w:name w:val="CM9"/>
    <w:basedOn w:val="Navaden"/>
    <w:next w:val="Navaden"/>
    <w:uiPriority w:val="99"/>
    <w:rsid w:val="004D3C66"/>
    <w:pPr>
      <w:widowControl w:val="0"/>
      <w:autoSpaceDE w:val="0"/>
      <w:autoSpaceDN w:val="0"/>
      <w:adjustRightInd w:val="0"/>
      <w:spacing w:line="273" w:lineRule="atLeast"/>
    </w:pPr>
    <w:rPr>
      <w:rFonts w:ascii="Calibri" w:hAnsi="Calibri"/>
      <w:sz w:val="24"/>
      <w:lang w:eastAsia="sl-SI"/>
    </w:rPr>
  </w:style>
  <w:style w:type="character" w:styleId="SledenaHiperpovezava">
    <w:name w:val="FollowedHyperlink"/>
    <w:uiPriority w:val="99"/>
    <w:unhideWhenUsed/>
    <w:rsid w:val="004D3C66"/>
    <w:rPr>
      <w:color w:val="800080"/>
      <w:u w:val="single"/>
    </w:rPr>
  </w:style>
  <w:style w:type="paragraph" w:customStyle="1" w:styleId="CM47">
    <w:name w:val="CM47"/>
    <w:basedOn w:val="Default"/>
    <w:next w:val="Default"/>
    <w:uiPriority w:val="99"/>
    <w:rsid w:val="004D3C66"/>
    <w:pPr>
      <w:spacing w:after="563"/>
    </w:pPr>
    <w:rPr>
      <w:rFonts w:cs="Times New Roman"/>
      <w:color w:val="auto"/>
    </w:rPr>
  </w:style>
  <w:style w:type="paragraph" w:customStyle="1" w:styleId="CM40">
    <w:name w:val="CM40"/>
    <w:basedOn w:val="Default"/>
    <w:next w:val="Default"/>
    <w:uiPriority w:val="99"/>
    <w:rsid w:val="004D3C66"/>
    <w:pPr>
      <w:spacing w:after="1168"/>
    </w:pPr>
    <w:rPr>
      <w:rFonts w:cs="Times New Roman"/>
      <w:color w:val="auto"/>
    </w:rPr>
  </w:style>
  <w:style w:type="numbering" w:customStyle="1" w:styleId="Brezseznama1">
    <w:name w:val="Brez seznama1"/>
    <w:next w:val="Brezseznama"/>
    <w:uiPriority w:val="99"/>
    <w:semiHidden/>
    <w:unhideWhenUsed/>
    <w:rsid w:val="004D3C66"/>
  </w:style>
  <w:style w:type="paragraph" w:customStyle="1" w:styleId="norm">
    <w:name w:val="norm"/>
    <w:basedOn w:val="Navaden"/>
    <w:rsid w:val="004D3C66"/>
    <w:pPr>
      <w:spacing w:before="100" w:beforeAutospacing="1" w:after="100" w:afterAutospacing="1" w:line="240" w:lineRule="auto"/>
    </w:pPr>
    <w:rPr>
      <w:rFonts w:ascii="Times New Roman" w:hAnsi="Times New Roman"/>
      <w:sz w:val="24"/>
      <w:lang w:eastAsia="sl-SI"/>
    </w:rPr>
  </w:style>
  <w:style w:type="numbering" w:customStyle="1" w:styleId="Brezseznama2">
    <w:name w:val="Brez seznama2"/>
    <w:next w:val="Brezseznama"/>
    <w:uiPriority w:val="99"/>
    <w:semiHidden/>
    <w:unhideWhenUsed/>
    <w:rsid w:val="004D3C66"/>
  </w:style>
  <w:style w:type="character" w:customStyle="1" w:styleId="Simbolizaotevilevanje">
    <w:name w:val="Simboli za oštevilčevanje"/>
    <w:rsid w:val="004D3C66"/>
  </w:style>
  <w:style w:type="character" w:customStyle="1" w:styleId="Oznake">
    <w:name w:val="Oznake"/>
    <w:rsid w:val="004D3C66"/>
    <w:rPr>
      <w:rFonts w:ascii="OpenSymbol" w:eastAsia="OpenSymbol" w:hAnsi="OpenSymbol" w:cs="OpenSymbol"/>
    </w:rPr>
  </w:style>
  <w:style w:type="character" w:customStyle="1" w:styleId="A1">
    <w:name w:val="A1"/>
    <w:rsid w:val="004D3C66"/>
    <w:rPr>
      <w:rFonts w:ascii="Serifa D EE" w:eastAsia="Serifa D EE" w:hAnsi="Serifa D EE" w:cs="Serifa D EE"/>
      <w:color w:val="000000"/>
      <w:sz w:val="19"/>
      <w:szCs w:val="19"/>
    </w:rPr>
  </w:style>
  <w:style w:type="character" w:customStyle="1" w:styleId="A5">
    <w:name w:val="A5"/>
    <w:rsid w:val="004D3C66"/>
    <w:rPr>
      <w:rFonts w:ascii="Serifa D EE" w:eastAsia="Serifa D EE" w:hAnsi="Serifa D EE" w:cs="Serifa D EE"/>
      <w:color w:val="000000"/>
      <w:sz w:val="11"/>
      <w:szCs w:val="11"/>
    </w:rPr>
  </w:style>
  <w:style w:type="character" w:styleId="Sprotnaopomba-sklic">
    <w:name w:val="footnote reference"/>
    <w:rsid w:val="004D3C66"/>
    <w:rPr>
      <w:vertAlign w:val="superscript"/>
    </w:rPr>
  </w:style>
  <w:style w:type="character" w:styleId="Krepko">
    <w:name w:val="Strong"/>
    <w:qFormat/>
    <w:rsid w:val="004D3C66"/>
    <w:rPr>
      <w:b/>
      <w:bCs/>
    </w:rPr>
  </w:style>
  <w:style w:type="character" w:customStyle="1" w:styleId="Znakisprotnihopomb">
    <w:name w:val="Znaki sprotnih opomb"/>
    <w:rsid w:val="004D3C66"/>
  </w:style>
  <w:style w:type="character" w:styleId="Poudarek">
    <w:name w:val="Emphasis"/>
    <w:qFormat/>
    <w:rsid w:val="004D3C66"/>
    <w:rPr>
      <w:i/>
      <w:iCs/>
    </w:rPr>
  </w:style>
  <w:style w:type="character" w:styleId="Konnaopomba-sklic">
    <w:name w:val="endnote reference"/>
    <w:rsid w:val="004D3C66"/>
    <w:rPr>
      <w:vertAlign w:val="superscript"/>
    </w:rPr>
  </w:style>
  <w:style w:type="character" w:customStyle="1" w:styleId="Znakikonnihopomb">
    <w:name w:val="Znaki končnih opomb"/>
    <w:rsid w:val="004D3C66"/>
  </w:style>
  <w:style w:type="paragraph" w:customStyle="1" w:styleId="Naslov10">
    <w:name w:val="Naslov1"/>
    <w:next w:val="Podnaslov"/>
    <w:rsid w:val="004D3C66"/>
    <w:pPr>
      <w:keepNext/>
      <w:widowControl w:val="0"/>
      <w:suppressAutoHyphens/>
      <w:spacing w:before="3413" w:after="119" w:line="240" w:lineRule="auto"/>
      <w:jc w:val="right"/>
      <w:textAlignment w:val="center"/>
    </w:pPr>
    <w:rPr>
      <w:rFonts w:ascii="Calibri" w:eastAsia="SimSun" w:hAnsi="Calibri" w:cs="Tahoma"/>
      <w:color w:val="B27F26"/>
      <w:kern w:val="1"/>
      <w:sz w:val="48"/>
      <w:szCs w:val="28"/>
      <w:lang w:eastAsia="hi-IN" w:bidi="hi-IN"/>
    </w:rPr>
  </w:style>
  <w:style w:type="paragraph" w:styleId="Telobesedila">
    <w:name w:val="Body Text"/>
    <w:basedOn w:val="Navaden"/>
    <w:link w:val="TelobesedilaZnak"/>
    <w:rsid w:val="004D3C66"/>
    <w:pPr>
      <w:suppressAutoHyphens/>
      <w:spacing w:line="240" w:lineRule="auto"/>
      <w:jc w:val="both"/>
    </w:pPr>
    <w:rPr>
      <w:rFonts w:ascii="Times New Roman" w:eastAsia="SimSun" w:hAnsi="Times New Roman" w:cs="Tahoma"/>
      <w:kern w:val="1"/>
      <w:sz w:val="24"/>
      <w:lang w:eastAsia="hi-IN" w:bidi="hi-IN"/>
    </w:rPr>
  </w:style>
  <w:style w:type="character" w:customStyle="1" w:styleId="TelobesedilaZnak">
    <w:name w:val="Telo besedila Znak"/>
    <w:basedOn w:val="Privzetapisavaodstavka"/>
    <w:link w:val="Telobesedila"/>
    <w:rsid w:val="004D3C66"/>
    <w:rPr>
      <w:rFonts w:ascii="Times New Roman" w:eastAsia="SimSun" w:hAnsi="Times New Roman" w:cs="Tahoma"/>
      <w:kern w:val="1"/>
      <w:sz w:val="24"/>
      <w:szCs w:val="24"/>
      <w:lang w:eastAsia="hi-IN" w:bidi="hi-IN"/>
    </w:rPr>
  </w:style>
  <w:style w:type="paragraph" w:styleId="Naslov">
    <w:name w:val="Title"/>
    <w:basedOn w:val="Naslov10"/>
    <w:next w:val="Podnaslov"/>
    <w:link w:val="NaslovZnak"/>
    <w:qFormat/>
    <w:rsid w:val="004D3C66"/>
  </w:style>
  <w:style w:type="character" w:customStyle="1" w:styleId="NaslovZnak">
    <w:name w:val="Naslov Znak"/>
    <w:basedOn w:val="Privzetapisavaodstavka"/>
    <w:link w:val="Naslov"/>
    <w:rsid w:val="004D3C66"/>
    <w:rPr>
      <w:rFonts w:ascii="Calibri" w:eastAsia="SimSun" w:hAnsi="Calibri" w:cs="Tahoma"/>
      <w:color w:val="B27F26"/>
      <w:kern w:val="1"/>
      <w:sz w:val="48"/>
      <w:szCs w:val="28"/>
      <w:lang w:eastAsia="hi-IN" w:bidi="hi-IN"/>
    </w:rPr>
  </w:style>
  <w:style w:type="paragraph" w:styleId="Podnaslov">
    <w:name w:val="Subtitle"/>
    <w:basedOn w:val="Naslov10"/>
    <w:next w:val="Datum1"/>
    <w:link w:val="PodnaslovZnak"/>
    <w:qFormat/>
    <w:rsid w:val="004D3C66"/>
    <w:pPr>
      <w:spacing w:before="0" w:after="0"/>
    </w:pPr>
    <w:rPr>
      <w:iCs/>
      <w:caps/>
      <w:color w:val="616365"/>
    </w:rPr>
  </w:style>
  <w:style w:type="character" w:customStyle="1" w:styleId="PodnaslovZnak">
    <w:name w:val="Podnaslov Znak"/>
    <w:basedOn w:val="Privzetapisavaodstavka"/>
    <w:link w:val="Podnaslov"/>
    <w:rsid w:val="004D3C66"/>
    <w:rPr>
      <w:rFonts w:ascii="Calibri" w:eastAsia="SimSun" w:hAnsi="Calibri" w:cs="Tahoma"/>
      <w:iCs/>
      <w:caps/>
      <w:color w:val="616365"/>
      <w:kern w:val="1"/>
      <w:sz w:val="48"/>
      <w:szCs w:val="28"/>
      <w:lang w:eastAsia="hi-IN" w:bidi="hi-IN"/>
    </w:rPr>
  </w:style>
  <w:style w:type="paragraph" w:styleId="Seznam">
    <w:name w:val="List"/>
    <w:basedOn w:val="Telobesedila"/>
    <w:rsid w:val="004D3C66"/>
  </w:style>
  <w:style w:type="paragraph" w:customStyle="1" w:styleId="Napis1">
    <w:name w:val="Napis1"/>
    <w:basedOn w:val="Navaden"/>
    <w:rsid w:val="004D3C66"/>
    <w:pPr>
      <w:widowControl w:val="0"/>
      <w:suppressLineNumbers/>
      <w:suppressAutoHyphens/>
      <w:spacing w:before="120" w:after="120" w:line="240" w:lineRule="auto"/>
      <w:jc w:val="both"/>
    </w:pPr>
    <w:rPr>
      <w:rFonts w:ascii="Times New Roman" w:eastAsia="SimSun" w:hAnsi="Times New Roman" w:cs="Tahoma"/>
      <w:i/>
      <w:iCs/>
      <w:kern w:val="1"/>
      <w:sz w:val="24"/>
      <w:lang w:eastAsia="hi-IN" w:bidi="hi-IN"/>
    </w:rPr>
  </w:style>
  <w:style w:type="paragraph" w:customStyle="1" w:styleId="Kazalo">
    <w:name w:val="Kazalo"/>
    <w:basedOn w:val="Navaden"/>
    <w:rsid w:val="004D3C66"/>
    <w:pPr>
      <w:widowControl w:val="0"/>
      <w:suppressLineNumbers/>
      <w:suppressAutoHyphens/>
      <w:spacing w:line="240" w:lineRule="auto"/>
      <w:jc w:val="both"/>
    </w:pPr>
    <w:rPr>
      <w:rFonts w:ascii="Times New Roman" w:eastAsia="SimSun" w:hAnsi="Times New Roman" w:cs="Tahoma"/>
      <w:kern w:val="1"/>
      <w:sz w:val="24"/>
      <w:lang w:eastAsia="hi-IN" w:bidi="hi-IN"/>
    </w:rPr>
  </w:style>
  <w:style w:type="paragraph" w:customStyle="1" w:styleId="Nogalevo">
    <w:name w:val="Noga levo"/>
    <w:basedOn w:val="Navaden"/>
    <w:rsid w:val="004D3C66"/>
    <w:pPr>
      <w:widowControl w:val="0"/>
      <w:suppressLineNumbers/>
      <w:tabs>
        <w:tab w:val="center" w:pos="4819"/>
        <w:tab w:val="right" w:pos="9639"/>
      </w:tabs>
      <w:suppressAutoHyphens/>
      <w:spacing w:line="240" w:lineRule="auto"/>
      <w:jc w:val="both"/>
    </w:pPr>
    <w:rPr>
      <w:rFonts w:ascii="Times New Roman" w:eastAsia="SimSun" w:hAnsi="Times New Roman" w:cs="Tahoma"/>
      <w:kern w:val="1"/>
      <w:sz w:val="24"/>
      <w:lang w:eastAsia="hi-IN" w:bidi="hi-IN"/>
    </w:rPr>
  </w:style>
  <w:style w:type="paragraph" w:customStyle="1" w:styleId="Nogadesno">
    <w:name w:val="Noga desno"/>
    <w:basedOn w:val="Navaden"/>
    <w:rsid w:val="004D3C66"/>
    <w:pPr>
      <w:widowControl w:val="0"/>
      <w:suppressLineNumbers/>
      <w:tabs>
        <w:tab w:val="center" w:pos="4819"/>
        <w:tab w:val="right" w:pos="9639"/>
      </w:tabs>
      <w:suppressAutoHyphens/>
      <w:spacing w:line="240" w:lineRule="auto"/>
      <w:jc w:val="both"/>
    </w:pPr>
    <w:rPr>
      <w:rFonts w:ascii="Times New Roman" w:eastAsia="SimSun" w:hAnsi="Times New Roman" w:cs="Tahoma"/>
      <w:kern w:val="1"/>
      <w:sz w:val="24"/>
      <w:lang w:eastAsia="hi-IN" w:bidi="hi-IN"/>
    </w:rPr>
  </w:style>
  <w:style w:type="paragraph" w:customStyle="1" w:styleId="Vsebinaokvira">
    <w:name w:val="Vsebina okvira"/>
    <w:basedOn w:val="Telobesedila"/>
    <w:rsid w:val="004D3C66"/>
  </w:style>
  <w:style w:type="paragraph" w:customStyle="1" w:styleId="Vsebinatabele">
    <w:name w:val="Vsebina tabele"/>
    <w:basedOn w:val="Navaden"/>
    <w:rsid w:val="004D3C66"/>
    <w:pPr>
      <w:widowControl w:val="0"/>
      <w:suppressLineNumbers/>
      <w:suppressAutoHyphens/>
      <w:spacing w:line="240" w:lineRule="auto"/>
      <w:jc w:val="both"/>
    </w:pPr>
    <w:rPr>
      <w:rFonts w:ascii="Times New Roman" w:eastAsia="SimSun" w:hAnsi="Times New Roman" w:cs="Tahoma"/>
      <w:kern w:val="1"/>
      <w:sz w:val="24"/>
      <w:lang w:eastAsia="hi-IN" w:bidi="hi-IN"/>
    </w:rPr>
  </w:style>
  <w:style w:type="paragraph" w:customStyle="1" w:styleId="Nadaljseznama2">
    <w:name w:val="Nadalj. seznama 2"/>
    <w:basedOn w:val="Seznam"/>
    <w:rsid w:val="004D3C66"/>
    <w:pPr>
      <w:spacing w:after="120"/>
      <w:ind w:left="720"/>
    </w:pPr>
  </w:style>
  <w:style w:type="paragraph" w:customStyle="1" w:styleId="Datum1">
    <w:name w:val="Datum1"/>
    <w:next w:val="Telobesedila"/>
    <w:rsid w:val="004D3C66"/>
    <w:pPr>
      <w:widowControl w:val="0"/>
      <w:suppressAutoHyphens/>
      <w:spacing w:before="5669" w:after="0" w:line="240" w:lineRule="auto"/>
      <w:jc w:val="right"/>
    </w:pPr>
    <w:rPr>
      <w:rFonts w:ascii="Calibri" w:eastAsia="SimSun" w:hAnsi="Calibri" w:cs="Tahoma"/>
      <w:color w:val="616365"/>
      <w:kern w:val="1"/>
      <w:sz w:val="24"/>
      <w:szCs w:val="24"/>
      <w:lang w:eastAsia="hi-IN" w:bidi="hi-IN"/>
    </w:rPr>
  </w:style>
  <w:style w:type="paragraph" w:customStyle="1" w:styleId="WW-Privzeto">
    <w:name w:val="WW-Privzeto"/>
    <w:rsid w:val="004D3C66"/>
    <w:pPr>
      <w:suppressAutoHyphens/>
      <w:autoSpaceDE w:val="0"/>
      <w:spacing w:after="0" w:line="240" w:lineRule="auto"/>
    </w:pPr>
    <w:rPr>
      <w:rFonts w:ascii="Times New Roman" w:eastAsia="Times New Roman" w:hAnsi="Times New Roman" w:cs="Tahoma"/>
      <w:kern w:val="1"/>
      <w:sz w:val="24"/>
      <w:szCs w:val="24"/>
      <w:lang w:eastAsia="ar-SA"/>
    </w:rPr>
  </w:style>
  <w:style w:type="paragraph" w:customStyle="1" w:styleId="Naslovvsebine">
    <w:name w:val="Naslov vsebine"/>
    <w:basedOn w:val="Naslov10"/>
    <w:rsid w:val="004D3C66"/>
    <w:pPr>
      <w:suppressLineNumbers/>
      <w:spacing w:before="0" w:after="0"/>
    </w:pPr>
    <w:rPr>
      <w:b/>
      <w:bCs/>
      <w:sz w:val="32"/>
      <w:szCs w:val="32"/>
    </w:rPr>
  </w:style>
  <w:style w:type="paragraph" w:customStyle="1" w:styleId="Kazalotabel1">
    <w:name w:val="Kazalo tabel 1"/>
    <w:basedOn w:val="Kazalo"/>
    <w:rsid w:val="004D3C66"/>
    <w:pPr>
      <w:tabs>
        <w:tab w:val="right" w:leader="dot" w:pos="9639"/>
      </w:tabs>
    </w:pPr>
    <w:rPr>
      <w:rFonts w:ascii="Calibri" w:hAnsi="Calibri"/>
      <w:sz w:val="22"/>
    </w:rPr>
  </w:style>
  <w:style w:type="paragraph" w:customStyle="1" w:styleId="Kazaloilustracij1">
    <w:name w:val="Kazalo ilustracij 1"/>
    <w:basedOn w:val="Kazalo"/>
    <w:rsid w:val="004D3C66"/>
    <w:pPr>
      <w:tabs>
        <w:tab w:val="right" w:leader="dot" w:pos="9639"/>
      </w:tabs>
    </w:pPr>
    <w:rPr>
      <w:rFonts w:ascii="Calibri" w:hAnsi="Calibri"/>
      <w:sz w:val="22"/>
    </w:rPr>
  </w:style>
  <w:style w:type="paragraph" w:customStyle="1" w:styleId="Naslovtabele">
    <w:name w:val="Naslov tabele"/>
    <w:basedOn w:val="Vsebinatabele"/>
    <w:rsid w:val="004D3C66"/>
    <w:pPr>
      <w:jc w:val="center"/>
    </w:pPr>
    <w:rPr>
      <w:b/>
      <w:bCs/>
    </w:rPr>
  </w:style>
  <w:style w:type="paragraph" w:customStyle="1" w:styleId="Pa2">
    <w:name w:val="Pa2"/>
    <w:basedOn w:val="Default"/>
    <w:next w:val="Default"/>
    <w:rsid w:val="004D3C66"/>
    <w:pPr>
      <w:suppressAutoHyphens/>
      <w:autoSpaceDN/>
      <w:adjustRightInd/>
      <w:spacing w:line="191" w:lineRule="atLeast"/>
    </w:pPr>
    <w:rPr>
      <w:rFonts w:ascii="Times New Roman" w:eastAsia="SimSun" w:hAnsi="Times New Roman" w:cs="Tahoma"/>
      <w:color w:val="auto"/>
      <w:kern w:val="1"/>
      <w:lang w:eastAsia="hi-IN" w:bidi="hi-IN"/>
    </w:rPr>
  </w:style>
  <w:style w:type="paragraph" w:customStyle="1" w:styleId="Pa6">
    <w:name w:val="Pa6"/>
    <w:basedOn w:val="Default"/>
    <w:next w:val="Default"/>
    <w:rsid w:val="004D3C66"/>
    <w:pPr>
      <w:suppressAutoHyphens/>
      <w:autoSpaceDN/>
      <w:adjustRightInd/>
      <w:spacing w:line="141" w:lineRule="atLeast"/>
    </w:pPr>
    <w:rPr>
      <w:rFonts w:ascii="Times New Roman" w:eastAsia="SimSun" w:hAnsi="Times New Roman" w:cs="Tahoma"/>
      <w:color w:val="auto"/>
      <w:kern w:val="1"/>
      <w:lang w:eastAsia="hi-IN" w:bidi="hi-IN"/>
    </w:rPr>
  </w:style>
  <w:style w:type="paragraph" w:customStyle="1" w:styleId="Pa9">
    <w:name w:val="Pa9"/>
    <w:basedOn w:val="Default"/>
    <w:next w:val="Default"/>
    <w:rsid w:val="004D3C66"/>
    <w:pPr>
      <w:suppressAutoHyphens/>
      <w:autoSpaceDN/>
      <w:adjustRightInd/>
      <w:spacing w:line="191" w:lineRule="atLeast"/>
    </w:pPr>
    <w:rPr>
      <w:rFonts w:ascii="Times New Roman" w:eastAsia="SimSun" w:hAnsi="Times New Roman" w:cs="Tahoma"/>
      <w:color w:val="auto"/>
      <w:kern w:val="1"/>
      <w:lang w:eastAsia="hi-IN" w:bidi="hi-IN"/>
    </w:rPr>
  </w:style>
  <w:style w:type="paragraph" w:customStyle="1" w:styleId="Pa15">
    <w:name w:val="Pa15"/>
    <w:basedOn w:val="Default"/>
    <w:next w:val="Default"/>
    <w:rsid w:val="004D3C66"/>
    <w:pPr>
      <w:suppressAutoHyphens/>
      <w:autoSpaceDN/>
      <w:adjustRightInd/>
      <w:spacing w:line="191" w:lineRule="atLeast"/>
    </w:pPr>
    <w:rPr>
      <w:rFonts w:ascii="Times New Roman" w:eastAsia="SimSun" w:hAnsi="Times New Roman" w:cs="Tahoma"/>
      <w:color w:val="auto"/>
      <w:kern w:val="1"/>
      <w:lang w:eastAsia="hi-IN" w:bidi="hi-IN"/>
    </w:rPr>
  </w:style>
  <w:style w:type="paragraph" w:customStyle="1" w:styleId="Pa5">
    <w:name w:val="Pa5"/>
    <w:basedOn w:val="Default"/>
    <w:next w:val="Default"/>
    <w:rsid w:val="004D3C66"/>
    <w:pPr>
      <w:suppressAutoHyphens/>
      <w:autoSpaceDN/>
      <w:adjustRightInd/>
      <w:spacing w:line="191" w:lineRule="atLeast"/>
    </w:pPr>
    <w:rPr>
      <w:rFonts w:ascii="Times New Roman" w:eastAsia="SimSun" w:hAnsi="Times New Roman" w:cs="Tahoma"/>
      <w:color w:val="auto"/>
      <w:kern w:val="1"/>
      <w:lang w:eastAsia="hi-IN" w:bidi="hi-IN"/>
    </w:rPr>
  </w:style>
  <w:style w:type="paragraph" w:customStyle="1" w:styleId="Pa4">
    <w:name w:val="Pa4"/>
    <w:basedOn w:val="Default"/>
    <w:next w:val="Default"/>
    <w:rsid w:val="004D3C66"/>
    <w:pPr>
      <w:suppressAutoHyphens/>
      <w:autoSpaceDN/>
      <w:adjustRightInd/>
      <w:spacing w:line="191" w:lineRule="atLeast"/>
    </w:pPr>
    <w:rPr>
      <w:rFonts w:ascii="Times New Roman" w:eastAsia="SimSun" w:hAnsi="Times New Roman" w:cs="Tahoma"/>
      <w:color w:val="auto"/>
      <w:kern w:val="1"/>
      <w:lang w:eastAsia="hi-IN" w:bidi="hi-IN"/>
    </w:rPr>
  </w:style>
  <w:style w:type="paragraph" w:customStyle="1" w:styleId="Pa7">
    <w:name w:val="Pa7"/>
    <w:basedOn w:val="Default"/>
    <w:next w:val="Default"/>
    <w:rsid w:val="004D3C66"/>
    <w:pPr>
      <w:suppressAutoHyphens/>
      <w:autoSpaceDN/>
      <w:adjustRightInd/>
      <w:spacing w:line="191" w:lineRule="atLeast"/>
    </w:pPr>
    <w:rPr>
      <w:rFonts w:ascii="Times New Roman" w:eastAsia="SimSun" w:hAnsi="Times New Roman" w:cs="Tahoma"/>
      <w:color w:val="auto"/>
      <w:kern w:val="1"/>
      <w:lang w:eastAsia="hi-IN" w:bidi="hi-IN"/>
    </w:rPr>
  </w:style>
  <w:style w:type="paragraph" w:customStyle="1" w:styleId="Pa11">
    <w:name w:val="Pa11"/>
    <w:basedOn w:val="Default"/>
    <w:next w:val="Default"/>
    <w:rsid w:val="004D3C66"/>
    <w:pPr>
      <w:suppressAutoHyphens/>
      <w:autoSpaceDN/>
      <w:adjustRightInd/>
      <w:spacing w:line="141" w:lineRule="atLeast"/>
    </w:pPr>
    <w:rPr>
      <w:rFonts w:ascii="Times New Roman" w:eastAsia="SimSun" w:hAnsi="Times New Roman" w:cs="Tahoma"/>
      <w:color w:val="auto"/>
      <w:kern w:val="1"/>
      <w:lang w:eastAsia="hi-IN" w:bidi="hi-IN"/>
    </w:rPr>
  </w:style>
  <w:style w:type="paragraph" w:customStyle="1" w:styleId="Pa10">
    <w:name w:val="Pa10"/>
    <w:basedOn w:val="Default"/>
    <w:next w:val="Default"/>
    <w:rsid w:val="004D3C66"/>
    <w:pPr>
      <w:suppressAutoHyphens/>
      <w:autoSpaceDN/>
      <w:adjustRightInd/>
      <w:spacing w:line="191" w:lineRule="atLeast"/>
    </w:pPr>
    <w:rPr>
      <w:rFonts w:ascii="Times New Roman" w:eastAsia="SimSun" w:hAnsi="Times New Roman" w:cs="Tahoma"/>
      <w:color w:val="auto"/>
      <w:kern w:val="1"/>
      <w:lang w:eastAsia="hi-IN" w:bidi="hi-IN"/>
    </w:rPr>
  </w:style>
  <w:style w:type="paragraph" w:customStyle="1" w:styleId="Risba">
    <w:name w:val="Risba"/>
    <w:basedOn w:val="Napis1"/>
    <w:rsid w:val="004D3C66"/>
  </w:style>
  <w:style w:type="paragraph" w:customStyle="1" w:styleId="Seznam1">
    <w:name w:val="Seznam 1"/>
    <w:basedOn w:val="Seznam"/>
    <w:rsid w:val="004D3C66"/>
    <w:pPr>
      <w:spacing w:after="120"/>
      <w:ind w:left="360" w:hanging="360"/>
    </w:pPr>
  </w:style>
  <w:style w:type="paragraph" w:customStyle="1" w:styleId="Otevilevanje1">
    <w:name w:val="Oštevilčevanje 1"/>
    <w:basedOn w:val="Seznam"/>
    <w:rsid w:val="004D3C66"/>
    <w:pPr>
      <w:spacing w:after="120"/>
      <w:ind w:left="360" w:hanging="360"/>
    </w:pPr>
  </w:style>
  <w:style w:type="paragraph" w:customStyle="1" w:styleId="Tabela">
    <w:name w:val="Tabela"/>
    <w:basedOn w:val="Napis1"/>
    <w:rsid w:val="004D3C66"/>
  </w:style>
  <w:style w:type="paragraph" w:customStyle="1" w:styleId="Obrobneopombe">
    <w:name w:val="Obrobne opombe"/>
    <w:basedOn w:val="Telobesedila"/>
    <w:rsid w:val="004D3C66"/>
    <w:pPr>
      <w:ind w:left="2268"/>
    </w:pPr>
  </w:style>
  <w:style w:type="paragraph" w:styleId="Podpis">
    <w:name w:val="Signature"/>
    <w:basedOn w:val="Navaden"/>
    <w:link w:val="PodpisZnak"/>
    <w:rsid w:val="004D3C66"/>
    <w:pPr>
      <w:widowControl w:val="0"/>
      <w:suppressLineNumbers/>
      <w:suppressAutoHyphens/>
      <w:spacing w:line="240" w:lineRule="auto"/>
      <w:jc w:val="both"/>
    </w:pPr>
    <w:rPr>
      <w:rFonts w:ascii="Times New Roman" w:eastAsia="SimSun" w:hAnsi="Times New Roman" w:cs="Tahoma"/>
      <w:kern w:val="1"/>
      <w:sz w:val="24"/>
      <w:lang w:eastAsia="hi-IN" w:bidi="hi-IN"/>
    </w:rPr>
  </w:style>
  <w:style w:type="character" w:customStyle="1" w:styleId="PodpisZnak">
    <w:name w:val="Podpis Znak"/>
    <w:basedOn w:val="Privzetapisavaodstavka"/>
    <w:link w:val="Podpis"/>
    <w:rsid w:val="004D3C66"/>
    <w:rPr>
      <w:rFonts w:ascii="Times New Roman" w:eastAsia="SimSun" w:hAnsi="Times New Roman" w:cs="Tahoma"/>
      <w:kern w:val="1"/>
      <w:sz w:val="24"/>
      <w:szCs w:val="24"/>
      <w:lang w:eastAsia="hi-IN" w:bidi="hi-IN"/>
    </w:rPr>
  </w:style>
  <w:style w:type="paragraph" w:customStyle="1" w:styleId="Vljudnostnizakljuek">
    <w:name w:val="Vljudnostni zaključek"/>
    <w:basedOn w:val="Navaden"/>
    <w:rsid w:val="004D3C66"/>
    <w:pPr>
      <w:widowControl w:val="0"/>
      <w:suppressLineNumbers/>
      <w:suppressAutoHyphens/>
      <w:spacing w:line="240" w:lineRule="auto"/>
      <w:jc w:val="both"/>
    </w:pPr>
    <w:rPr>
      <w:rFonts w:ascii="Times New Roman" w:eastAsia="SimSun" w:hAnsi="Times New Roman" w:cs="Tahoma"/>
      <w:kern w:val="1"/>
      <w:sz w:val="24"/>
      <w:lang w:eastAsia="hi-IN" w:bidi="hi-IN"/>
    </w:rPr>
  </w:style>
  <w:style w:type="paragraph" w:styleId="Sprotnaopomba-besedilo">
    <w:name w:val="footnote text"/>
    <w:basedOn w:val="Navaden"/>
    <w:link w:val="Sprotnaopomba-besediloZnak"/>
    <w:rsid w:val="004D3C66"/>
    <w:pPr>
      <w:widowControl w:val="0"/>
      <w:suppressLineNumbers/>
      <w:suppressAutoHyphens/>
      <w:spacing w:line="240" w:lineRule="auto"/>
      <w:ind w:left="283" w:hanging="283"/>
      <w:jc w:val="both"/>
    </w:pPr>
    <w:rPr>
      <w:rFonts w:ascii="Times New Roman" w:eastAsia="SimSun" w:hAnsi="Times New Roman" w:cs="Tahoma"/>
      <w:kern w:val="1"/>
      <w:szCs w:val="20"/>
      <w:lang w:eastAsia="hi-IN" w:bidi="hi-IN"/>
    </w:rPr>
  </w:style>
  <w:style w:type="character" w:customStyle="1" w:styleId="Sprotnaopomba-besediloZnak">
    <w:name w:val="Sprotna opomba - besedilo Znak"/>
    <w:basedOn w:val="Privzetapisavaodstavka"/>
    <w:link w:val="Sprotnaopomba-besedilo"/>
    <w:rsid w:val="004D3C66"/>
    <w:rPr>
      <w:rFonts w:ascii="Times New Roman" w:eastAsia="SimSun" w:hAnsi="Times New Roman" w:cs="Tahoma"/>
      <w:kern w:val="1"/>
      <w:sz w:val="20"/>
      <w:szCs w:val="20"/>
      <w:lang w:eastAsia="hi-IN" w:bidi="hi-IN"/>
    </w:rPr>
  </w:style>
  <w:style w:type="paragraph" w:customStyle="1" w:styleId="Besedilo">
    <w:name w:val="Besedilo"/>
    <w:basedOn w:val="Napis1"/>
    <w:rsid w:val="004D3C66"/>
  </w:style>
  <w:style w:type="table" w:customStyle="1" w:styleId="Tabelamrea1">
    <w:name w:val="Tabela – mreža1"/>
    <w:basedOn w:val="Navadnatabela"/>
    <w:next w:val="Tabelamrea"/>
    <w:uiPriority w:val="59"/>
    <w:rsid w:val="004D3C6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3">
    <w:name w:val="Brez seznama3"/>
    <w:next w:val="Brezseznama"/>
    <w:uiPriority w:val="99"/>
    <w:semiHidden/>
    <w:unhideWhenUsed/>
    <w:rsid w:val="004D3C66"/>
  </w:style>
  <w:style w:type="table" w:customStyle="1" w:styleId="Tabelamrea2">
    <w:name w:val="Tabela – mreža2"/>
    <w:basedOn w:val="Navadnatabela"/>
    <w:next w:val="Tabelamrea"/>
    <w:uiPriority w:val="59"/>
    <w:rsid w:val="004D3C6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slovknjige">
    <w:name w:val="Book Title"/>
    <w:basedOn w:val="Privzetapisavaodstavka"/>
    <w:uiPriority w:val="33"/>
    <w:qFormat/>
    <w:rsid w:val="004D3C66"/>
    <w:rPr>
      <w:b/>
      <w:bCs/>
      <w:smallCaps/>
      <w:spacing w:val="5"/>
    </w:rPr>
  </w:style>
  <w:style w:type="paragraph" w:styleId="Oznaenseznam">
    <w:name w:val="List Bullet"/>
    <w:basedOn w:val="Navaden"/>
    <w:rsid w:val="004D3C66"/>
    <w:pPr>
      <w:numPr>
        <w:numId w:val="3"/>
      </w:numPr>
      <w:contextualSpacing/>
    </w:pPr>
  </w:style>
  <w:style w:type="paragraph" w:styleId="Stvarnokazalo1">
    <w:name w:val="index 1"/>
    <w:basedOn w:val="Navaden"/>
    <w:next w:val="Navaden"/>
    <w:autoRedefine/>
    <w:uiPriority w:val="99"/>
    <w:unhideWhenUsed/>
    <w:rsid w:val="004D3C66"/>
    <w:pPr>
      <w:ind w:left="200" w:hanging="200"/>
    </w:pPr>
    <w:rPr>
      <w:rFonts w:asciiTheme="minorHAnsi" w:hAnsiTheme="minorHAnsi"/>
      <w:sz w:val="18"/>
      <w:szCs w:val="18"/>
    </w:rPr>
  </w:style>
  <w:style w:type="paragraph" w:styleId="Stvarnokazalo2">
    <w:name w:val="index 2"/>
    <w:basedOn w:val="Navaden"/>
    <w:next w:val="Navaden"/>
    <w:autoRedefine/>
    <w:uiPriority w:val="99"/>
    <w:unhideWhenUsed/>
    <w:rsid w:val="004D3C66"/>
    <w:pPr>
      <w:ind w:left="400" w:hanging="200"/>
    </w:pPr>
    <w:rPr>
      <w:rFonts w:asciiTheme="minorHAnsi" w:hAnsiTheme="minorHAnsi"/>
      <w:sz w:val="18"/>
      <w:szCs w:val="18"/>
    </w:rPr>
  </w:style>
  <w:style w:type="paragraph" w:styleId="Stvarnokazalo3">
    <w:name w:val="index 3"/>
    <w:basedOn w:val="Navaden"/>
    <w:next w:val="Navaden"/>
    <w:autoRedefine/>
    <w:uiPriority w:val="99"/>
    <w:unhideWhenUsed/>
    <w:rsid w:val="004D3C66"/>
    <w:pPr>
      <w:ind w:left="600" w:hanging="200"/>
    </w:pPr>
    <w:rPr>
      <w:rFonts w:asciiTheme="minorHAnsi" w:hAnsiTheme="minorHAnsi"/>
      <w:sz w:val="18"/>
      <w:szCs w:val="18"/>
    </w:rPr>
  </w:style>
  <w:style w:type="paragraph" w:styleId="Stvarnokazalo4">
    <w:name w:val="index 4"/>
    <w:basedOn w:val="Navaden"/>
    <w:next w:val="Navaden"/>
    <w:autoRedefine/>
    <w:uiPriority w:val="99"/>
    <w:unhideWhenUsed/>
    <w:rsid w:val="004D3C66"/>
    <w:pPr>
      <w:ind w:left="800" w:hanging="200"/>
    </w:pPr>
    <w:rPr>
      <w:rFonts w:asciiTheme="minorHAnsi" w:hAnsiTheme="minorHAnsi"/>
      <w:sz w:val="18"/>
      <w:szCs w:val="18"/>
    </w:rPr>
  </w:style>
  <w:style w:type="paragraph" w:styleId="Stvarnokazalo5">
    <w:name w:val="index 5"/>
    <w:basedOn w:val="Navaden"/>
    <w:next w:val="Navaden"/>
    <w:autoRedefine/>
    <w:uiPriority w:val="99"/>
    <w:unhideWhenUsed/>
    <w:rsid w:val="004D3C66"/>
    <w:pPr>
      <w:ind w:left="1000" w:hanging="200"/>
    </w:pPr>
    <w:rPr>
      <w:rFonts w:asciiTheme="minorHAnsi" w:hAnsiTheme="minorHAnsi"/>
      <w:sz w:val="18"/>
      <w:szCs w:val="18"/>
    </w:rPr>
  </w:style>
  <w:style w:type="paragraph" w:styleId="Stvarnokazalo6">
    <w:name w:val="index 6"/>
    <w:basedOn w:val="Navaden"/>
    <w:next w:val="Navaden"/>
    <w:autoRedefine/>
    <w:uiPriority w:val="99"/>
    <w:unhideWhenUsed/>
    <w:rsid w:val="004D3C66"/>
    <w:pPr>
      <w:ind w:left="1200" w:hanging="200"/>
    </w:pPr>
    <w:rPr>
      <w:rFonts w:asciiTheme="minorHAnsi" w:hAnsiTheme="minorHAnsi"/>
      <w:sz w:val="18"/>
      <w:szCs w:val="18"/>
    </w:rPr>
  </w:style>
  <w:style w:type="paragraph" w:styleId="Stvarnokazalo7">
    <w:name w:val="index 7"/>
    <w:basedOn w:val="Navaden"/>
    <w:next w:val="Navaden"/>
    <w:autoRedefine/>
    <w:uiPriority w:val="99"/>
    <w:unhideWhenUsed/>
    <w:rsid w:val="004D3C66"/>
    <w:pPr>
      <w:ind w:left="1400" w:hanging="200"/>
    </w:pPr>
    <w:rPr>
      <w:rFonts w:asciiTheme="minorHAnsi" w:hAnsiTheme="minorHAnsi"/>
      <w:sz w:val="18"/>
      <w:szCs w:val="18"/>
    </w:rPr>
  </w:style>
  <w:style w:type="paragraph" w:styleId="Stvarnokazalo8">
    <w:name w:val="index 8"/>
    <w:basedOn w:val="Navaden"/>
    <w:next w:val="Navaden"/>
    <w:autoRedefine/>
    <w:uiPriority w:val="99"/>
    <w:unhideWhenUsed/>
    <w:rsid w:val="004D3C66"/>
    <w:pPr>
      <w:ind w:left="1600" w:hanging="200"/>
    </w:pPr>
    <w:rPr>
      <w:rFonts w:asciiTheme="minorHAnsi" w:hAnsiTheme="minorHAnsi"/>
      <w:sz w:val="18"/>
      <w:szCs w:val="18"/>
    </w:rPr>
  </w:style>
  <w:style w:type="paragraph" w:styleId="Stvarnokazalo9">
    <w:name w:val="index 9"/>
    <w:basedOn w:val="Navaden"/>
    <w:next w:val="Navaden"/>
    <w:autoRedefine/>
    <w:uiPriority w:val="99"/>
    <w:unhideWhenUsed/>
    <w:rsid w:val="004D3C66"/>
    <w:pPr>
      <w:ind w:left="1800" w:hanging="200"/>
    </w:pPr>
    <w:rPr>
      <w:rFonts w:asciiTheme="minorHAnsi" w:hAnsiTheme="minorHAnsi"/>
      <w:sz w:val="18"/>
      <w:szCs w:val="18"/>
    </w:rPr>
  </w:style>
  <w:style w:type="paragraph" w:styleId="Stvarnokazalo-naslov">
    <w:name w:val="index heading"/>
    <w:basedOn w:val="Navaden"/>
    <w:next w:val="Stvarnokazalo1"/>
    <w:uiPriority w:val="99"/>
    <w:unhideWhenUsed/>
    <w:rsid w:val="004D3C66"/>
    <w:pPr>
      <w:spacing w:before="240" w:after="120"/>
      <w:jc w:val="center"/>
    </w:pPr>
    <w:rPr>
      <w:rFonts w:asciiTheme="minorHAnsi" w:hAnsiTheme="minorHAnsi"/>
      <w:b/>
      <w:bCs/>
      <w:sz w:val="26"/>
      <w:szCs w:val="26"/>
    </w:rPr>
  </w:style>
  <w:style w:type="paragraph" w:styleId="Kazaloslik">
    <w:name w:val="table of figures"/>
    <w:basedOn w:val="Navaden"/>
    <w:next w:val="Navaden"/>
    <w:uiPriority w:val="99"/>
    <w:unhideWhenUsed/>
    <w:rsid w:val="002F0E7D"/>
    <w:pPr>
      <w:tabs>
        <w:tab w:val="right" w:leader="dot" w:pos="9062"/>
      </w:tabs>
      <w:jc w:val="both"/>
    </w:pPr>
    <w:rPr>
      <w:rFonts w:cs="Arial"/>
      <w:noProof/>
      <w:szCs w:val="20"/>
    </w:rPr>
  </w:style>
  <w:style w:type="character" w:customStyle="1" w:styleId="CharStyle18">
    <w:name w:val="Char Style 18"/>
    <w:basedOn w:val="Privzetapisavaodstavka"/>
    <w:link w:val="Style17"/>
    <w:rsid w:val="00052F3F"/>
    <w:rPr>
      <w:rFonts w:ascii="Arial" w:eastAsia="Arial" w:hAnsi="Arial" w:cs="Arial"/>
      <w:sz w:val="19"/>
      <w:szCs w:val="19"/>
      <w:shd w:val="clear" w:color="auto" w:fill="FFFFFF"/>
    </w:rPr>
  </w:style>
  <w:style w:type="character" w:customStyle="1" w:styleId="CharStyle19">
    <w:name w:val="Char Style 19"/>
    <w:basedOn w:val="CharStyle18"/>
    <w:rsid w:val="00052F3F"/>
    <w:rPr>
      <w:rFonts w:ascii="Arial" w:eastAsia="Arial" w:hAnsi="Arial" w:cs="Arial"/>
      <w:b/>
      <w:bCs/>
      <w:color w:val="000000"/>
      <w:spacing w:val="0"/>
      <w:w w:val="100"/>
      <w:position w:val="0"/>
      <w:sz w:val="20"/>
      <w:szCs w:val="20"/>
      <w:shd w:val="clear" w:color="auto" w:fill="FFFFFF"/>
      <w:lang w:val="hr-HR" w:eastAsia="hr-HR" w:bidi="hr-HR"/>
    </w:rPr>
  </w:style>
  <w:style w:type="paragraph" w:customStyle="1" w:styleId="Style17">
    <w:name w:val="Style 17"/>
    <w:basedOn w:val="Navaden"/>
    <w:link w:val="CharStyle18"/>
    <w:rsid w:val="00052F3F"/>
    <w:pPr>
      <w:widowControl w:val="0"/>
      <w:shd w:val="clear" w:color="auto" w:fill="FFFFFF"/>
      <w:spacing w:before="220" w:after="220" w:line="230" w:lineRule="exact"/>
      <w:ind w:hanging="380"/>
      <w:jc w:val="both"/>
    </w:pPr>
    <w:rPr>
      <w:rFonts w:eastAsia="Arial" w:cs="Arial"/>
      <w:sz w:val="19"/>
      <w:szCs w:val="19"/>
    </w:rPr>
  </w:style>
  <w:style w:type="numbering" w:customStyle="1" w:styleId="Brezseznama4">
    <w:name w:val="Brez seznama4"/>
    <w:next w:val="Brezseznama"/>
    <w:uiPriority w:val="99"/>
    <w:semiHidden/>
    <w:unhideWhenUsed/>
    <w:rsid w:val="001F3C64"/>
  </w:style>
  <w:style w:type="table" w:customStyle="1" w:styleId="Tabelamrea3">
    <w:name w:val="Tabela – mreža3"/>
    <w:basedOn w:val="Navadnatabela"/>
    <w:next w:val="Tabelamrea"/>
    <w:uiPriority w:val="59"/>
    <w:rsid w:val="001F3C6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517D6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1">
    <w:name w:val="odstavek1"/>
    <w:basedOn w:val="Navaden"/>
    <w:rsid w:val="00BA62B8"/>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BA62B8"/>
    <w:pPr>
      <w:spacing w:line="240" w:lineRule="auto"/>
      <w:ind w:left="425" w:hanging="425"/>
      <w:jc w:val="both"/>
    </w:pPr>
    <w:rPr>
      <w:rFonts w:cs="Arial"/>
      <w:sz w:val="22"/>
      <w:szCs w:val="22"/>
      <w:lang w:eastAsia="sl-SI"/>
    </w:rPr>
  </w:style>
  <w:style w:type="paragraph" w:customStyle="1" w:styleId="tevilnatoka1">
    <w:name w:val="tevilnatoka1"/>
    <w:basedOn w:val="Navaden"/>
    <w:rsid w:val="007A35F2"/>
    <w:pPr>
      <w:spacing w:line="240" w:lineRule="auto"/>
      <w:ind w:left="425" w:hanging="425"/>
      <w:jc w:val="both"/>
    </w:pPr>
    <w:rPr>
      <w:rFonts w:cs="Arial"/>
      <w:sz w:val="22"/>
      <w:szCs w:val="22"/>
      <w:lang w:eastAsia="sl-SI"/>
    </w:rPr>
  </w:style>
  <w:style w:type="paragraph" w:customStyle="1" w:styleId="xl63">
    <w:name w:val="xl63"/>
    <w:basedOn w:val="Navaden"/>
    <w:rsid w:val="00312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sl-SI"/>
    </w:rPr>
  </w:style>
  <w:style w:type="paragraph" w:customStyle="1" w:styleId="xl64">
    <w:name w:val="xl64"/>
    <w:basedOn w:val="Navaden"/>
    <w:rsid w:val="00312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lang w:eastAsia="sl-SI"/>
    </w:rPr>
  </w:style>
  <w:style w:type="paragraph" w:customStyle="1" w:styleId="xl65">
    <w:name w:val="xl65"/>
    <w:basedOn w:val="Navaden"/>
    <w:rsid w:val="00312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lang w:eastAsia="sl-SI"/>
    </w:rPr>
  </w:style>
  <w:style w:type="paragraph" w:customStyle="1" w:styleId="xl66">
    <w:name w:val="xl66"/>
    <w:basedOn w:val="Navaden"/>
    <w:rsid w:val="00312F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lang w:eastAsia="sl-SI"/>
    </w:rPr>
  </w:style>
  <w:style w:type="numbering" w:customStyle="1" w:styleId="Brezseznama5">
    <w:name w:val="Brez seznama5"/>
    <w:next w:val="Brezseznama"/>
    <w:uiPriority w:val="99"/>
    <w:semiHidden/>
    <w:unhideWhenUsed/>
    <w:rsid w:val="00DB36B6"/>
  </w:style>
  <w:style w:type="paragraph" w:customStyle="1" w:styleId="xl67">
    <w:name w:val="xl67"/>
    <w:basedOn w:val="Navaden"/>
    <w:rsid w:val="000F5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Cs w:val="20"/>
      <w:lang w:eastAsia="sl-SI"/>
    </w:rPr>
  </w:style>
  <w:style w:type="paragraph" w:customStyle="1" w:styleId="xl68">
    <w:name w:val="xl68"/>
    <w:basedOn w:val="Navaden"/>
    <w:rsid w:val="000F5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Cs w:val="20"/>
      <w:lang w:eastAsia="sl-SI"/>
    </w:rPr>
  </w:style>
  <w:style w:type="paragraph" w:customStyle="1" w:styleId="xl69">
    <w:name w:val="xl69"/>
    <w:basedOn w:val="Navaden"/>
    <w:rsid w:val="000F5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Cs w:val="20"/>
      <w:lang w:eastAsia="sl-SI"/>
    </w:rPr>
  </w:style>
  <w:style w:type="paragraph" w:customStyle="1" w:styleId="xl70">
    <w:name w:val="xl70"/>
    <w:basedOn w:val="Navaden"/>
    <w:rsid w:val="000F5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Cs w:val="20"/>
      <w:lang w:eastAsia="sl-SI"/>
    </w:rPr>
  </w:style>
  <w:style w:type="paragraph" w:customStyle="1" w:styleId="tevilnatoka111">
    <w:name w:val="Številčna točka 1.1.1"/>
    <w:basedOn w:val="Navaden"/>
    <w:qFormat/>
    <w:rsid w:val="00A6775E"/>
    <w:pPr>
      <w:widowControl w:val="0"/>
      <w:numPr>
        <w:ilvl w:val="2"/>
        <w:numId w:val="26"/>
      </w:numPr>
      <w:overflowPunct w:val="0"/>
      <w:autoSpaceDE w:val="0"/>
      <w:autoSpaceDN w:val="0"/>
      <w:adjustRightInd w:val="0"/>
      <w:spacing w:line="240" w:lineRule="auto"/>
      <w:jc w:val="both"/>
    </w:pPr>
    <w:rPr>
      <w:rFonts w:eastAsia="Calibri"/>
      <w:sz w:val="22"/>
      <w:szCs w:val="16"/>
      <w:lang w:eastAsia="sl-SI"/>
    </w:rPr>
  </w:style>
  <w:style w:type="character" w:customStyle="1" w:styleId="tevilnatokaZnak">
    <w:name w:val="Številčna točka Znak"/>
    <w:link w:val="tevilnatoka"/>
    <w:locked/>
    <w:rsid w:val="00A6775E"/>
    <w:rPr>
      <w:rFonts w:ascii="Arial" w:hAnsi="Arial" w:cs="Arial"/>
      <w:lang w:val="x-none" w:eastAsia="x-none"/>
    </w:rPr>
  </w:style>
  <w:style w:type="paragraph" w:customStyle="1" w:styleId="tevilnatoka">
    <w:name w:val="Številčna točka"/>
    <w:basedOn w:val="Navaden"/>
    <w:link w:val="tevilnatokaZnak"/>
    <w:qFormat/>
    <w:rsid w:val="00A6775E"/>
    <w:pPr>
      <w:numPr>
        <w:numId w:val="26"/>
      </w:numPr>
      <w:spacing w:line="240" w:lineRule="auto"/>
      <w:jc w:val="both"/>
    </w:pPr>
    <w:rPr>
      <w:rFonts w:eastAsia="Calibri" w:cs="Arial"/>
      <w:sz w:val="22"/>
      <w:szCs w:val="22"/>
      <w:lang w:val="x-none" w:eastAsia="x-none"/>
    </w:rPr>
  </w:style>
  <w:style w:type="paragraph" w:customStyle="1" w:styleId="tevilnatoka11Nova">
    <w:name w:val="Številčna točka 1.1 Nova"/>
    <w:basedOn w:val="tevilnatoka"/>
    <w:qFormat/>
    <w:rsid w:val="00A6775E"/>
    <w:pPr>
      <w:numPr>
        <w:ilvl w:val="1"/>
      </w:numPr>
      <w:tabs>
        <w:tab w:val="clear" w:pos="425"/>
        <w:tab w:val="num" w:pos="360"/>
        <w:tab w:val="num" w:pos="850"/>
        <w:tab w:val="num" w:pos="144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21">
      <w:bodyDiv w:val="1"/>
      <w:marLeft w:val="0"/>
      <w:marRight w:val="0"/>
      <w:marTop w:val="0"/>
      <w:marBottom w:val="0"/>
      <w:divBdr>
        <w:top w:val="none" w:sz="0" w:space="0" w:color="auto"/>
        <w:left w:val="none" w:sz="0" w:space="0" w:color="auto"/>
        <w:bottom w:val="none" w:sz="0" w:space="0" w:color="auto"/>
        <w:right w:val="none" w:sz="0" w:space="0" w:color="auto"/>
      </w:divBdr>
    </w:div>
    <w:div w:id="2558441">
      <w:bodyDiv w:val="1"/>
      <w:marLeft w:val="0"/>
      <w:marRight w:val="0"/>
      <w:marTop w:val="0"/>
      <w:marBottom w:val="0"/>
      <w:divBdr>
        <w:top w:val="none" w:sz="0" w:space="0" w:color="auto"/>
        <w:left w:val="none" w:sz="0" w:space="0" w:color="auto"/>
        <w:bottom w:val="none" w:sz="0" w:space="0" w:color="auto"/>
        <w:right w:val="none" w:sz="0" w:space="0" w:color="auto"/>
      </w:divBdr>
    </w:div>
    <w:div w:id="57871298">
      <w:bodyDiv w:val="1"/>
      <w:marLeft w:val="0"/>
      <w:marRight w:val="0"/>
      <w:marTop w:val="0"/>
      <w:marBottom w:val="0"/>
      <w:divBdr>
        <w:top w:val="none" w:sz="0" w:space="0" w:color="auto"/>
        <w:left w:val="none" w:sz="0" w:space="0" w:color="auto"/>
        <w:bottom w:val="none" w:sz="0" w:space="0" w:color="auto"/>
        <w:right w:val="none" w:sz="0" w:space="0" w:color="auto"/>
      </w:divBdr>
    </w:div>
    <w:div w:id="165171632">
      <w:bodyDiv w:val="1"/>
      <w:marLeft w:val="0"/>
      <w:marRight w:val="0"/>
      <w:marTop w:val="0"/>
      <w:marBottom w:val="0"/>
      <w:divBdr>
        <w:top w:val="none" w:sz="0" w:space="0" w:color="auto"/>
        <w:left w:val="none" w:sz="0" w:space="0" w:color="auto"/>
        <w:bottom w:val="none" w:sz="0" w:space="0" w:color="auto"/>
        <w:right w:val="none" w:sz="0" w:space="0" w:color="auto"/>
      </w:divBdr>
    </w:div>
    <w:div w:id="170529783">
      <w:bodyDiv w:val="1"/>
      <w:marLeft w:val="0"/>
      <w:marRight w:val="0"/>
      <w:marTop w:val="0"/>
      <w:marBottom w:val="0"/>
      <w:divBdr>
        <w:top w:val="none" w:sz="0" w:space="0" w:color="auto"/>
        <w:left w:val="none" w:sz="0" w:space="0" w:color="auto"/>
        <w:bottom w:val="none" w:sz="0" w:space="0" w:color="auto"/>
        <w:right w:val="none" w:sz="0" w:space="0" w:color="auto"/>
      </w:divBdr>
    </w:div>
    <w:div w:id="238829904">
      <w:bodyDiv w:val="1"/>
      <w:marLeft w:val="0"/>
      <w:marRight w:val="0"/>
      <w:marTop w:val="0"/>
      <w:marBottom w:val="0"/>
      <w:divBdr>
        <w:top w:val="none" w:sz="0" w:space="0" w:color="auto"/>
        <w:left w:val="none" w:sz="0" w:space="0" w:color="auto"/>
        <w:bottom w:val="none" w:sz="0" w:space="0" w:color="auto"/>
        <w:right w:val="none" w:sz="0" w:space="0" w:color="auto"/>
      </w:divBdr>
    </w:div>
    <w:div w:id="360280521">
      <w:bodyDiv w:val="1"/>
      <w:marLeft w:val="0"/>
      <w:marRight w:val="0"/>
      <w:marTop w:val="0"/>
      <w:marBottom w:val="0"/>
      <w:divBdr>
        <w:top w:val="none" w:sz="0" w:space="0" w:color="auto"/>
        <w:left w:val="none" w:sz="0" w:space="0" w:color="auto"/>
        <w:bottom w:val="none" w:sz="0" w:space="0" w:color="auto"/>
        <w:right w:val="none" w:sz="0" w:space="0" w:color="auto"/>
      </w:divBdr>
    </w:div>
    <w:div w:id="385840642">
      <w:bodyDiv w:val="1"/>
      <w:marLeft w:val="0"/>
      <w:marRight w:val="0"/>
      <w:marTop w:val="0"/>
      <w:marBottom w:val="0"/>
      <w:divBdr>
        <w:top w:val="none" w:sz="0" w:space="0" w:color="auto"/>
        <w:left w:val="none" w:sz="0" w:space="0" w:color="auto"/>
        <w:bottom w:val="none" w:sz="0" w:space="0" w:color="auto"/>
        <w:right w:val="none" w:sz="0" w:space="0" w:color="auto"/>
      </w:divBdr>
    </w:div>
    <w:div w:id="511577697">
      <w:bodyDiv w:val="1"/>
      <w:marLeft w:val="0"/>
      <w:marRight w:val="0"/>
      <w:marTop w:val="0"/>
      <w:marBottom w:val="0"/>
      <w:divBdr>
        <w:top w:val="none" w:sz="0" w:space="0" w:color="auto"/>
        <w:left w:val="none" w:sz="0" w:space="0" w:color="auto"/>
        <w:bottom w:val="none" w:sz="0" w:space="0" w:color="auto"/>
        <w:right w:val="none" w:sz="0" w:space="0" w:color="auto"/>
      </w:divBdr>
    </w:div>
    <w:div w:id="578175349">
      <w:bodyDiv w:val="1"/>
      <w:marLeft w:val="0"/>
      <w:marRight w:val="0"/>
      <w:marTop w:val="0"/>
      <w:marBottom w:val="0"/>
      <w:divBdr>
        <w:top w:val="none" w:sz="0" w:space="0" w:color="auto"/>
        <w:left w:val="none" w:sz="0" w:space="0" w:color="auto"/>
        <w:bottom w:val="none" w:sz="0" w:space="0" w:color="auto"/>
        <w:right w:val="none" w:sz="0" w:space="0" w:color="auto"/>
      </w:divBdr>
    </w:div>
    <w:div w:id="603810024">
      <w:bodyDiv w:val="1"/>
      <w:marLeft w:val="0"/>
      <w:marRight w:val="0"/>
      <w:marTop w:val="0"/>
      <w:marBottom w:val="0"/>
      <w:divBdr>
        <w:top w:val="none" w:sz="0" w:space="0" w:color="auto"/>
        <w:left w:val="none" w:sz="0" w:space="0" w:color="auto"/>
        <w:bottom w:val="none" w:sz="0" w:space="0" w:color="auto"/>
        <w:right w:val="none" w:sz="0" w:space="0" w:color="auto"/>
      </w:divBdr>
    </w:div>
    <w:div w:id="660933092">
      <w:bodyDiv w:val="1"/>
      <w:marLeft w:val="0"/>
      <w:marRight w:val="0"/>
      <w:marTop w:val="0"/>
      <w:marBottom w:val="0"/>
      <w:divBdr>
        <w:top w:val="none" w:sz="0" w:space="0" w:color="auto"/>
        <w:left w:val="none" w:sz="0" w:space="0" w:color="auto"/>
        <w:bottom w:val="none" w:sz="0" w:space="0" w:color="auto"/>
        <w:right w:val="none" w:sz="0" w:space="0" w:color="auto"/>
      </w:divBdr>
    </w:div>
    <w:div w:id="724068355">
      <w:bodyDiv w:val="1"/>
      <w:marLeft w:val="0"/>
      <w:marRight w:val="0"/>
      <w:marTop w:val="0"/>
      <w:marBottom w:val="0"/>
      <w:divBdr>
        <w:top w:val="none" w:sz="0" w:space="0" w:color="auto"/>
        <w:left w:val="none" w:sz="0" w:space="0" w:color="auto"/>
        <w:bottom w:val="none" w:sz="0" w:space="0" w:color="auto"/>
        <w:right w:val="none" w:sz="0" w:space="0" w:color="auto"/>
      </w:divBdr>
    </w:div>
    <w:div w:id="904529687">
      <w:bodyDiv w:val="1"/>
      <w:marLeft w:val="0"/>
      <w:marRight w:val="0"/>
      <w:marTop w:val="0"/>
      <w:marBottom w:val="0"/>
      <w:divBdr>
        <w:top w:val="none" w:sz="0" w:space="0" w:color="auto"/>
        <w:left w:val="none" w:sz="0" w:space="0" w:color="auto"/>
        <w:bottom w:val="none" w:sz="0" w:space="0" w:color="auto"/>
        <w:right w:val="none" w:sz="0" w:space="0" w:color="auto"/>
      </w:divBdr>
      <w:divsChild>
        <w:div w:id="932663873">
          <w:marLeft w:val="0"/>
          <w:marRight w:val="0"/>
          <w:marTop w:val="0"/>
          <w:marBottom w:val="0"/>
          <w:divBdr>
            <w:top w:val="none" w:sz="0" w:space="0" w:color="auto"/>
            <w:left w:val="none" w:sz="0" w:space="0" w:color="auto"/>
            <w:bottom w:val="none" w:sz="0" w:space="0" w:color="auto"/>
            <w:right w:val="none" w:sz="0" w:space="0" w:color="auto"/>
          </w:divBdr>
          <w:divsChild>
            <w:div w:id="435561439">
              <w:marLeft w:val="0"/>
              <w:marRight w:val="0"/>
              <w:marTop w:val="100"/>
              <w:marBottom w:val="100"/>
              <w:divBdr>
                <w:top w:val="none" w:sz="0" w:space="0" w:color="auto"/>
                <w:left w:val="none" w:sz="0" w:space="0" w:color="auto"/>
                <w:bottom w:val="none" w:sz="0" w:space="0" w:color="auto"/>
                <w:right w:val="none" w:sz="0" w:space="0" w:color="auto"/>
              </w:divBdr>
              <w:divsChild>
                <w:div w:id="1907959207">
                  <w:marLeft w:val="0"/>
                  <w:marRight w:val="0"/>
                  <w:marTop w:val="0"/>
                  <w:marBottom w:val="0"/>
                  <w:divBdr>
                    <w:top w:val="none" w:sz="0" w:space="0" w:color="auto"/>
                    <w:left w:val="none" w:sz="0" w:space="0" w:color="auto"/>
                    <w:bottom w:val="none" w:sz="0" w:space="0" w:color="auto"/>
                    <w:right w:val="none" w:sz="0" w:space="0" w:color="auto"/>
                  </w:divBdr>
                  <w:divsChild>
                    <w:div w:id="1729960134">
                      <w:marLeft w:val="0"/>
                      <w:marRight w:val="0"/>
                      <w:marTop w:val="0"/>
                      <w:marBottom w:val="0"/>
                      <w:divBdr>
                        <w:top w:val="none" w:sz="0" w:space="0" w:color="auto"/>
                        <w:left w:val="none" w:sz="0" w:space="0" w:color="auto"/>
                        <w:bottom w:val="none" w:sz="0" w:space="0" w:color="auto"/>
                        <w:right w:val="none" w:sz="0" w:space="0" w:color="auto"/>
                      </w:divBdr>
                      <w:divsChild>
                        <w:div w:id="1774323788">
                          <w:marLeft w:val="0"/>
                          <w:marRight w:val="0"/>
                          <w:marTop w:val="0"/>
                          <w:marBottom w:val="0"/>
                          <w:divBdr>
                            <w:top w:val="none" w:sz="0" w:space="0" w:color="auto"/>
                            <w:left w:val="none" w:sz="0" w:space="0" w:color="auto"/>
                            <w:bottom w:val="none" w:sz="0" w:space="0" w:color="auto"/>
                            <w:right w:val="none" w:sz="0" w:space="0" w:color="auto"/>
                          </w:divBdr>
                          <w:divsChild>
                            <w:div w:id="1319966054">
                              <w:marLeft w:val="0"/>
                              <w:marRight w:val="0"/>
                              <w:marTop w:val="0"/>
                              <w:marBottom w:val="0"/>
                              <w:divBdr>
                                <w:top w:val="none" w:sz="0" w:space="0" w:color="auto"/>
                                <w:left w:val="none" w:sz="0" w:space="0" w:color="auto"/>
                                <w:bottom w:val="none" w:sz="0" w:space="0" w:color="auto"/>
                                <w:right w:val="none" w:sz="0" w:space="0" w:color="auto"/>
                              </w:divBdr>
                              <w:divsChild>
                                <w:div w:id="497698596">
                                  <w:marLeft w:val="0"/>
                                  <w:marRight w:val="0"/>
                                  <w:marTop w:val="0"/>
                                  <w:marBottom w:val="0"/>
                                  <w:divBdr>
                                    <w:top w:val="none" w:sz="0" w:space="0" w:color="auto"/>
                                    <w:left w:val="none" w:sz="0" w:space="0" w:color="auto"/>
                                    <w:bottom w:val="none" w:sz="0" w:space="0" w:color="auto"/>
                                    <w:right w:val="none" w:sz="0" w:space="0" w:color="auto"/>
                                  </w:divBdr>
                                  <w:divsChild>
                                    <w:div w:id="1379280352">
                                      <w:marLeft w:val="0"/>
                                      <w:marRight w:val="0"/>
                                      <w:marTop w:val="0"/>
                                      <w:marBottom w:val="0"/>
                                      <w:divBdr>
                                        <w:top w:val="none" w:sz="0" w:space="0" w:color="auto"/>
                                        <w:left w:val="none" w:sz="0" w:space="0" w:color="auto"/>
                                        <w:bottom w:val="none" w:sz="0" w:space="0" w:color="auto"/>
                                        <w:right w:val="none" w:sz="0" w:space="0" w:color="auto"/>
                                      </w:divBdr>
                                      <w:divsChild>
                                        <w:div w:id="2776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142868">
      <w:bodyDiv w:val="1"/>
      <w:marLeft w:val="0"/>
      <w:marRight w:val="0"/>
      <w:marTop w:val="0"/>
      <w:marBottom w:val="0"/>
      <w:divBdr>
        <w:top w:val="none" w:sz="0" w:space="0" w:color="auto"/>
        <w:left w:val="none" w:sz="0" w:space="0" w:color="auto"/>
        <w:bottom w:val="none" w:sz="0" w:space="0" w:color="auto"/>
        <w:right w:val="none" w:sz="0" w:space="0" w:color="auto"/>
      </w:divBdr>
      <w:divsChild>
        <w:div w:id="57019120">
          <w:marLeft w:val="0"/>
          <w:marRight w:val="0"/>
          <w:marTop w:val="0"/>
          <w:marBottom w:val="0"/>
          <w:divBdr>
            <w:top w:val="none" w:sz="0" w:space="0" w:color="auto"/>
            <w:left w:val="none" w:sz="0" w:space="0" w:color="auto"/>
            <w:bottom w:val="none" w:sz="0" w:space="0" w:color="auto"/>
            <w:right w:val="none" w:sz="0" w:space="0" w:color="auto"/>
          </w:divBdr>
          <w:divsChild>
            <w:div w:id="147477653">
              <w:marLeft w:val="0"/>
              <w:marRight w:val="0"/>
              <w:marTop w:val="100"/>
              <w:marBottom w:val="100"/>
              <w:divBdr>
                <w:top w:val="none" w:sz="0" w:space="0" w:color="auto"/>
                <w:left w:val="none" w:sz="0" w:space="0" w:color="auto"/>
                <w:bottom w:val="none" w:sz="0" w:space="0" w:color="auto"/>
                <w:right w:val="none" w:sz="0" w:space="0" w:color="auto"/>
              </w:divBdr>
              <w:divsChild>
                <w:div w:id="52781523">
                  <w:marLeft w:val="0"/>
                  <w:marRight w:val="0"/>
                  <w:marTop w:val="0"/>
                  <w:marBottom w:val="0"/>
                  <w:divBdr>
                    <w:top w:val="none" w:sz="0" w:space="0" w:color="auto"/>
                    <w:left w:val="none" w:sz="0" w:space="0" w:color="auto"/>
                    <w:bottom w:val="none" w:sz="0" w:space="0" w:color="auto"/>
                    <w:right w:val="none" w:sz="0" w:space="0" w:color="auto"/>
                  </w:divBdr>
                  <w:divsChild>
                    <w:div w:id="410153211">
                      <w:marLeft w:val="0"/>
                      <w:marRight w:val="0"/>
                      <w:marTop w:val="0"/>
                      <w:marBottom w:val="0"/>
                      <w:divBdr>
                        <w:top w:val="none" w:sz="0" w:space="0" w:color="auto"/>
                        <w:left w:val="none" w:sz="0" w:space="0" w:color="auto"/>
                        <w:bottom w:val="none" w:sz="0" w:space="0" w:color="auto"/>
                        <w:right w:val="none" w:sz="0" w:space="0" w:color="auto"/>
                      </w:divBdr>
                      <w:divsChild>
                        <w:div w:id="967705327">
                          <w:marLeft w:val="0"/>
                          <w:marRight w:val="0"/>
                          <w:marTop w:val="0"/>
                          <w:marBottom w:val="0"/>
                          <w:divBdr>
                            <w:top w:val="none" w:sz="0" w:space="0" w:color="auto"/>
                            <w:left w:val="none" w:sz="0" w:space="0" w:color="auto"/>
                            <w:bottom w:val="none" w:sz="0" w:space="0" w:color="auto"/>
                            <w:right w:val="none" w:sz="0" w:space="0" w:color="auto"/>
                          </w:divBdr>
                          <w:divsChild>
                            <w:div w:id="1636443103">
                              <w:marLeft w:val="0"/>
                              <w:marRight w:val="0"/>
                              <w:marTop w:val="0"/>
                              <w:marBottom w:val="0"/>
                              <w:divBdr>
                                <w:top w:val="none" w:sz="0" w:space="0" w:color="auto"/>
                                <w:left w:val="none" w:sz="0" w:space="0" w:color="auto"/>
                                <w:bottom w:val="none" w:sz="0" w:space="0" w:color="auto"/>
                                <w:right w:val="none" w:sz="0" w:space="0" w:color="auto"/>
                              </w:divBdr>
                              <w:divsChild>
                                <w:div w:id="810635462">
                                  <w:marLeft w:val="0"/>
                                  <w:marRight w:val="0"/>
                                  <w:marTop w:val="0"/>
                                  <w:marBottom w:val="0"/>
                                  <w:divBdr>
                                    <w:top w:val="none" w:sz="0" w:space="0" w:color="auto"/>
                                    <w:left w:val="none" w:sz="0" w:space="0" w:color="auto"/>
                                    <w:bottom w:val="none" w:sz="0" w:space="0" w:color="auto"/>
                                    <w:right w:val="none" w:sz="0" w:space="0" w:color="auto"/>
                                  </w:divBdr>
                                  <w:divsChild>
                                    <w:div w:id="1146969923">
                                      <w:marLeft w:val="0"/>
                                      <w:marRight w:val="0"/>
                                      <w:marTop w:val="0"/>
                                      <w:marBottom w:val="0"/>
                                      <w:divBdr>
                                        <w:top w:val="none" w:sz="0" w:space="0" w:color="auto"/>
                                        <w:left w:val="none" w:sz="0" w:space="0" w:color="auto"/>
                                        <w:bottom w:val="none" w:sz="0" w:space="0" w:color="auto"/>
                                        <w:right w:val="none" w:sz="0" w:space="0" w:color="auto"/>
                                      </w:divBdr>
                                      <w:divsChild>
                                        <w:div w:id="20603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212410">
      <w:bodyDiv w:val="1"/>
      <w:marLeft w:val="0"/>
      <w:marRight w:val="0"/>
      <w:marTop w:val="0"/>
      <w:marBottom w:val="0"/>
      <w:divBdr>
        <w:top w:val="none" w:sz="0" w:space="0" w:color="auto"/>
        <w:left w:val="none" w:sz="0" w:space="0" w:color="auto"/>
        <w:bottom w:val="none" w:sz="0" w:space="0" w:color="auto"/>
        <w:right w:val="none" w:sz="0" w:space="0" w:color="auto"/>
      </w:divBdr>
      <w:divsChild>
        <w:div w:id="1235319505">
          <w:marLeft w:val="0"/>
          <w:marRight w:val="0"/>
          <w:marTop w:val="0"/>
          <w:marBottom w:val="0"/>
          <w:divBdr>
            <w:top w:val="none" w:sz="0" w:space="0" w:color="auto"/>
            <w:left w:val="none" w:sz="0" w:space="0" w:color="auto"/>
            <w:bottom w:val="none" w:sz="0" w:space="0" w:color="auto"/>
            <w:right w:val="none" w:sz="0" w:space="0" w:color="auto"/>
          </w:divBdr>
          <w:divsChild>
            <w:div w:id="1242443244">
              <w:marLeft w:val="0"/>
              <w:marRight w:val="0"/>
              <w:marTop w:val="100"/>
              <w:marBottom w:val="100"/>
              <w:divBdr>
                <w:top w:val="none" w:sz="0" w:space="0" w:color="auto"/>
                <w:left w:val="none" w:sz="0" w:space="0" w:color="auto"/>
                <w:bottom w:val="none" w:sz="0" w:space="0" w:color="auto"/>
                <w:right w:val="none" w:sz="0" w:space="0" w:color="auto"/>
              </w:divBdr>
              <w:divsChild>
                <w:div w:id="1829591665">
                  <w:marLeft w:val="0"/>
                  <w:marRight w:val="0"/>
                  <w:marTop w:val="0"/>
                  <w:marBottom w:val="0"/>
                  <w:divBdr>
                    <w:top w:val="none" w:sz="0" w:space="0" w:color="auto"/>
                    <w:left w:val="none" w:sz="0" w:space="0" w:color="auto"/>
                    <w:bottom w:val="none" w:sz="0" w:space="0" w:color="auto"/>
                    <w:right w:val="none" w:sz="0" w:space="0" w:color="auto"/>
                  </w:divBdr>
                  <w:divsChild>
                    <w:div w:id="86655824">
                      <w:marLeft w:val="0"/>
                      <w:marRight w:val="0"/>
                      <w:marTop w:val="0"/>
                      <w:marBottom w:val="0"/>
                      <w:divBdr>
                        <w:top w:val="none" w:sz="0" w:space="0" w:color="auto"/>
                        <w:left w:val="none" w:sz="0" w:space="0" w:color="auto"/>
                        <w:bottom w:val="none" w:sz="0" w:space="0" w:color="auto"/>
                        <w:right w:val="none" w:sz="0" w:space="0" w:color="auto"/>
                      </w:divBdr>
                      <w:divsChild>
                        <w:div w:id="2015184267">
                          <w:marLeft w:val="0"/>
                          <w:marRight w:val="0"/>
                          <w:marTop w:val="0"/>
                          <w:marBottom w:val="0"/>
                          <w:divBdr>
                            <w:top w:val="none" w:sz="0" w:space="0" w:color="auto"/>
                            <w:left w:val="none" w:sz="0" w:space="0" w:color="auto"/>
                            <w:bottom w:val="none" w:sz="0" w:space="0" w:color="auto"/>
                            <w:right w:val="none" w:sz="0" w:space="0" w:color="auto"/>
                          </w:divBdr>
                          <w:divsChild>
                            <w:div w:id="389115498">
                              <w:marLeft w:val="0"/>
                              <w:marRight w:val="0"/>
                              <w:marTop w:val="0"/>
                              <w:marBottom w:val="0"/>
                              <w:divBdr>
                                <w:top w:val="none" w:sz="0" w:space="0" w:color="auto"/>
                                <w:left w:val="none" w:sz="0" w:space="0" w:color="auto"/>
                                <w:bottom w:val="none" w:sz="0" w:space="0" w:color="auto"/>
                                <w:right w:val="none" w:sz="0" w:space="0" w:color="auto"/>
                              </w:divBdr>
                              <w:divsChild>
                                <w:div w:id="553854936">
                                  <w:marLeft w:val="0"/>
                                  <w:marRight w:val="0"/>
                                  <w:marTop w:val="0"/>
                                  <w:marBottom w:val="0"/>
                                  <w:divBdr>
                                    <w:top w:val="none" w:sz="0" w:space="0" w:color="auto"/>
                                    <w:left w:val="none" w:sz="0" w:space="0" w:color="auto"/>
                                    <w:bottom w:val="none" w:sz="0" w:space="0" w:color="auto"/>
                                    <w:right w:val="none" w:sz="0" w:space="0" w:color="auto"/>
                                  </w:divBdr>
                                  <w:divsChild>
                                    <w:div w:id="1262177109">
                                      <w:marLeft w:val="0"/>
                                      <w:marRight w:val="0"/>
                                      <w:marTop w:val="0"/>
                                      <w:marBottom w:val="0"/>
                                      <w:divBdr>
                                        <w:top w:val="none" w:sz="0" w:space="0" w:color="auto"/>
                                        <w:left w:val="none" w:sz="0" w:space="0" w:color="auto"/>
                                        <w:bottom w:val="none" w:sz="0" w:space="0" w:color="auto"/>
                                        <w:right w:val="none" w:sz="0" w:space="0" w:color="auto"/>
                                      </w:divBdr>
                                      <w:divsChild>
                                        <w:div w:id="1191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167740">
      <w:bodyDiv w:val="1"/>
      <w:marLeft w:val="0"/>
      <w:marRight w:val="0"/>
      <w:marTop w:val="0"/>
      <w:marBottom w:val="0"/>
      <w:divBdr>
        <w:top w:val="none" w:sz="0" w:space="0" w:color="auto"/>
        <w:left w:val="none" w:sz="0" w:space="0" w:color="auto"/>
        <w:bottom w:val="none" w:sz="0" w:space="0" w:color="auto"/>
        <w:right w:val="none" w:sz="0" w:space="0" w:color="auto"/>
      </w:divBdr>
    </w:div>
    <w:div w:id="1425564719">
      <w:bodyDiv w:val="1"/>
      <w:marLeft w:val="0"/>
      <w:marRight w:val="0"/>
      <w:marTop w:val="0"/>
      <w:marBottom w:val="0"/>
      <w:divBdr>
        <w:top w:val="none" w:sz="0" w:space="0" w:color="auto"/>
        <w:left w:val="none" w:sz="0" w:space="0" w:color="auto"/>
        <w:bottom w:val="none" w:sz="0" w:space="0" w:color="auto"/>
        <w:right w:val="none" w:sz="0" w:space="0" w:color="auto"/>
      </w:divBdr>
    </w:div>
    <w:div w:id="1555628253">
      <w:bodyDiv w:val="1"/>
      <w:marLeft w:val="0"/>
      <w:marRight w:val="0"/>
      <w:marTop w:val="0"/>
      <w:marBottom w:val="0"/>
      <w:divBdr>
        <w:top w:val="none" w:sz="0" w:space="0" w:color="auto"/>
        <w:left w:val="none" w:sz="0" w:space="0" w:color="auto"/>
        <w:bottom w:val="none" w:sz="0" w:space="0" w:color="auto"/>
        <w:right w:val="none" w:sz="0" w:space="0" w:color="auto"/>
      </w:divBdr>
    </w:div>
    <w:div w:id="1626159735">
      <w:bodyDiv w:val="1"/>
      <w:marLeft w:val="0"/>
      <w:marRight w:val="0"/>
      <w:marTop w:val="0"/>
      <w:marBottom w:val="0"/>
      <w:divBdr>
        <w:top w:val="none" w:sz="0" w:space="0" w:color="auto"/>
        <w:left w:val="none" w:sz="0" w:space="0" w:color="auto"/>
        <w:bottom w:val="none" w:sz="0" w:space="0" w:color="auto"/>
        <w:right w:val="none" w:sz="0" w:space="0" w:color="auto"/>
      </w:divBdr>
    </w:div>
    <w:div w:id="1790201264">
      <w:bodyDiv w:val="1"/>
      <w:marLeft w:val="0"/>
      <w:marRight w:val="0"/>
      <w:marTop w:val="0"/>
      <w:marBottom w:val="0"/>
      <w:divBdr>
        <w:top w:val="none" w:sz="0" w:space="0" w:color="auto"/>
        <w:left w:val="none" w:sz="0" w:space="0" w:color="auto"/>
        <w:bottom w:val="none" w:sz="0" w:space="0" w:color="auto"/>
        <w:right w:val="none" w:sz="0" w:space="0" w:color="auto"/>
      </w:divBdr>
    </w:div>
    <w:div w:id="20162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18" Type="http://schemas.openxmlformats.org/officeDocument/2006/relationships/hyperlink" Target="https://www.eu-skladi.si/sl/dokumenti/rrf/povzetek-noo_08_07_2021_cistopis-1.pdf%20(27" TargetMode="External"/><Relationship Id="rId26" Type="http://schemas.openxmlformats.org/officeDocument/2006/relationships/hyperlink" Target="https://www.rs-rs.si/fileadmin/user_upload/Datoteke/Prirocniki-projekti/Prirocniki/Prirocnik_RSP.pdf%20(7"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tat.si/StatWeb/News/Index/9152%20(7" TargetMode="External"/><Relationship Id="rId34" Type="http://schemas.openxmlformats.org/officeDocument/2006/relationships/hyperlink" Target="http://chartsbin.com/view/2438%20(11"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eu-skladi.si/sl/dokumenti/rrf/noo_koncna.pdf%20(24" TargetMode="External"/><Relationship Id="rId25" Type="http://schemas.openxmlformats.org/officeDocument/2006/relationships/hyperlink" Target="https://www.rs-rs.si/fileadmin/user_upload/Datoteke/Revizije/2019/PitnaVoda/PitnaVoda_RSP.pdf%20(23" TargetMode="External"/><Relationship Id="rId33" Type="http://schemas.openxmlformats.org/officeDocument/2006/relationships/hyperlink" Target="https://ekosklad.si/uploads/b9f9162d-c53f-42a0-801a-2f37b4c79519/EkoSklad_TBES_zlozenka_RabaVode.pdf%20(25"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radni-list.si/" TargetMode="External"/><Relationship Id="rId20" Type="http://schemas.openxmlformats.org/officeDocument/2006/relationships/hyperlink" Target="https://www.arcgis.com/apps/dashboards/" TargetMode="External"/><Relationship Id="rId29" Type="http://schemas.openxmlformats.org/officeDocument/2006/relationships/hyperlink" Target="http://waterloss.vokas.si/AppSpec/WATERLOSS/downloads/WATERLOSS%20-%20orodje%20za%20podporo%20odlocanju.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kupnostobcin.si/wp-content/uploads/2021/01/primerjalna-analiza_oskrba-s-pitno-vodo_2019_zakljucno-porocilo.pdf%20(18" TargetMode="External"/><Relationship Id="rId32" Type="http://schemas.openxmlformats.org/officeDocument/2006/relationships/hyperlink" Target="https://www.yourhome.gov.au/water/wastewater-reuse%20(25"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jsvo.si" TargetMode="External"/><Relationship Id="rId23" Type="http://schemas.openxmlformats.org/officeDocument/2006/relationships/hyperlink" Target="https://www.gzs.si/zbornica_komunalnega_gospodarstva/" TargetMode="External"/><Relationship Id="rId28" Type="http://schemas.openxmlformats.org/officeDocument/2006/relationships/hyperlink" Target="https://eur-lex.europa.eu/legal-content/EN/TXT/?uri=CELEX:52021PC0384" TargetMode="External"/><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egp.gu.gov.si/egp/" TargetMode="External"/><Relationship Id="rId31" Type="http://schemas.openxmlformats.org/officeDocument/2006/relationships/hyperlink" Target="https://www.yourhome.gov.au/water/reducing-water-demand"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jpeg"/><Relationship Id="rId22" Type="http://schemas.openxmlformats.org/officeDocument/2006/relationships/hyperlink" Target="https://www.gov.si/teme/nacrt-upravljanja-voda-na-vodnih-obmocjih/" TargetMode="External"/><Relationship Id="rId27" Type="http://schemas.openxmlformats.org/officeDocument/2006/relationships/hyperlink" Target="http://www.arso.gov.si/vode/podzemne%20vode/publikacije%20in%20poro%c4%8dila/Podzemne_vode_2020.pdf%20(8" TargetMode="External"/><Relationship Id="rId30" Type="http://schemas.openxmlformats.org/officeDocument/2006/relationships/hyperlink" Target="https://www.thesustainabilitysociety.org.nz/conference/2008/papers/Taylor.R.pdf%20(11" TargetMode="External"/><Relationship Id="rId35" Type="http://schemas.openxmlformats.org/officeDocument/2006/relationships/hyperlink" Target="https://www.leakssuitelibrary.com/uarl-and-il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vlada.si/" TargetMode="External"/><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2541766989870068E-2"/>
          <c:y val="6.0866141732283462E-2"/>
          <c:w val="0.89219652502114921"/>
          <c:h val="0.76706328375619715"/>
        </c:manualLayout>
      </c:layout>
      <c:bar3DChart>
        <c:barDir val="col"/>
        <c:grouping val="clustered"/>
        <c:varyColors val="0"/>
        <c:ser>
          <c:idx val="0"/>
          <c:order val="0"/>
          <c:invertIfNegative val="0"/>
          <c:cat>
            <c:strRef>
              <c:f>List1!$D$31:$N$31</c:f>
              <c:strCache>
                <c:ptCount val="11"/>
                <c:pt idx="0">
                  <c:v>1 občina</c:v>
                </c:pt>
                <c:pt idx="1">
                  <c:v>2 občini</c:v>
                </c:pt>
                <c:pt idx="2">
                  <c:v>3 občine</c:v>
                </c:pt>
                <c:pt idx="3">
                  <c:v>4 občine</c:v>
                </c:pt>
                <c:pt idx="4">
                  <c:v>5 občin</c:v>
                </c:pt>
                <c:pt idx="5">
                  <c:v>6 občin</c:v>
                </c:pt>
                <c:pt idx="6">
                  <c:v>7 občin</c:v>
                </c:pt>
                <c:pt idx="7">
                  <c:v>8 občin</c:v>
                </c:pt>
                <c:pt idx="8">
                  <c:v>12 občin</c:v>
                </c:pt>
                <c:pt idx="9">
                  <c:v>16 občin</c:v>
                </c:pt>
                <c:pt idx="10">
                  <c:v>19 občin</c:v>
                </c:pt>
              </c:strCache>
            </c:strRef>
          </c:cat>
          <c:val>
            <c:numRef>
              <c:f>List1!$D$32:$N$32</c:f>
              <c:numCache>
                <c:formatCode>General</c:formatCode>
                <c:ptCount val="11"/>
                <c:pt idx="0">
                  <c:v>53</c:v>
                </c:pt>
                <c:pt idx="1">
                  <c:v>11</c:v>
                </c:pt>
                <c:pt idx="2">
                  <c:v>3</c:v>
                </c:pt>
                <c:pt idx="3">
                  <c:v>3</c:v>
                </c:pt>
                <c:pt idx="4">
                  <c:v>6</c:v>
                </c:pt>
                <c:pt idx="5">
                  <c:v>5</c:v>
                </c:pt>
                <c:pt idx="6">
                  <c:v>3</c:v>
                </c:pt>
                <c:pt idx="7">
                  <c:v>2</c:v>
                </c:pt>
                <c:pt idx="8">
                  <c:v>1</c:v>
                </c:pt>
                <c:pt idx="9">
                  <c:v>1</c:v>
                </c:pt>
                <c:pt idx="10">
                  <c:v>1</c:v>
                </c:pt>
              </c:numCache>
            </c:numRef>
          </c:val>
          <c:extLst>
            <c:ext xmlns:c16="http://schemas.microsoft.com/office/drawing/2014/chart" uri="{C3380CC4-5D6E-409C-BE32-E72D297353CC}">
              <c16:uniqueId val="{00000000-400A-451D-B6CF-CE4ED006C52C}"/>
            </c:ext>
          </c:extLst>
        </c:ser>
        <c:dLbls>
          <c:showLegendKey val="0"/>
          <c:showVal val="0"/>
          <c:showCatName val="0"/>
          <c:showSerName val="0"/>
          <c:showPercent val="0"/>
          <c:showBubbleSize val="0"/>
        </c:dLbls>
        <c:gapWidth val="150"/>
        <c:shape val="box"/>
        <c:axId val="400341296"/>
        <c:axId val="400343648"/>
        <c:axId val="0"/>
      </c:bar3DChart>
      <c:catAx>
        <c:axId val="400341296"/>
        <c:scaling>
          <c:orientation val="minMax"/>
        </c:scaling>
        <c:delete val="0"/>
        <c:axPos val="b"/>
        <c:numFmt formatCode="General"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sl-SI"/>
          </a:p>
        </c:txPr>
        <c:crossAx val="400343648"/>
        <c:crosses val="autoZero"/>
        <c:auto val="1"/>
        <c:lblAlgn val="ctr"/>
        <c:lblOffset val="100"/>
        <c:noMultiLvlLbl val="0"/>
      </c:catAx>
      <c:valAx>
        <c:axId val="400343648"/>
        <c:scaling>
          <c:orientation val="minMax"/>
        </c:scaling>
        <c:delete val="0"/>
        <c:axPos val="l"/>
        <c:majorGridlines/>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sl-SI"/>
          </a:p>
        </c:txPr>
        <c:crossAx val="4003412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2549019607843137"/>
          <c:y val="0.15712871185219496"/>
          <c:w val="0.63727351728092818"/>
          <c:h val="0.72330943706663531"/>
        </c:manualLayout>
      </c:layout>
      <c:pie3DChart>
        <c:varyColors val="1"/>
        <c:ser>
          <c:idx val="0"/>
          <c:order val="0"/>
          <c:dPt>
            <c:idx val="0"/>
            <c:bubble3D val="0"/>
            <c:extLst>
              <c:ext xmlns:c16="http://schemas.microsoft.com/office/drawing/2014/chart" uri="{C3380CC4-5D6E-409C-BE32-E72D297353CC}">
                <c16:uniqueId val="{00000000-539A-42A7-8F21-23C2B8B4050C}"/>
              </c:ext>
            </c:extLst>
          </c:dPt>
          <c:dPt>
            <c:idx val="1"/>
            <c:bubble3D val="0"/>
            <c:extLst>
              <c:ext xmlns:c16="http://schemas.microsoft.com/office/drawing/2014/chart" uri="{C3380CC4-5D6E-409C-BE32-E72D297353CC}">
                <c16:uniqueId val="{00000001-539A-42A7-8F21-23C2B8B4050C}"/>
              </c:ext>
            </c:extLst>
          </c:dPt>
          <c:dPt>
            <c:idx val="2"/>
            <c:bubble3D val="0"/>
            <c:extLst>
              <c:ext xmlns:c16="http://schemas.microsoft.com/office/drawing/2014/chart" uri="{C3380CC4-5D6E-409C-BE32-E72D297353CC}">
                <c16:uniqueId val="{00000002-539A-42A7-8F21-23C2B8B4050C}"/>
              </c:ext>
            </c:extLst>
          </c:dPt>
          <c:dLbls>
            <c:dLbl>
              <c:idx val="0"/>
              <c:layout>
                <c:manualLayout>
                  <c:x val="-1.855774278215223E-2"/>
                  <c:y val="-0.31450021872265965"/>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9A-42A7-8F21-23C2B8B4050C}"/>
                </c:ext>
              </c:extLst>
            </c:dLbl>
            <c:dLbl>
              <c:idx val="1"/>
              <c:layout>
                <c:manualLayout>
                  <c:x val="7.5595800524934378E-2"/>
                  <c:y val="0.101714056576261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9A-42A7-8F21-23C2B8B4050C}"/>
                </c:ext>
              </c:extLst>
            </c:dLbl>
            <c:dLbl>
              <c:idx val="2"/>
              <c:layout>
                <c:manualLayout>
                  <c:x val="0.17423516178124793"/>
                  <c:y val="-2.171700056480281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9A-42A7-8F21-23C2B8B4050C}"/>
                </c:ext>
              </c:extLst>
            </c:dLbl>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List1!$D$19:$F$19</c:f>
              <c:strCache>
                <c:ptCount val="3"/>
                <c:pt idx="0">
                  <c:v>1 izvajalec </c:v>
                </c:pt>
                <c:pt idx="1">
                  <c:v>2 izvajalca </c:v>
                </c:pt>
                <c:pt idx="2">
                  <c:v>3 izvajalci </c:v>
                </c:pt>
              </c:strCache>
            </c:strRef>
          </c:cat>
          <c:val>
            <c:numRef>
              <c:f>List1!$D$20:$F$20</c:f>
              <c:numCache>
                <c:formatCode>General</c:formatCode>
                <c:ptCount val="3"/>
                <c:pt idx="0">
                  <c:v>186</c:v>
                </c:pt>
                <c:pt idx="1">
                  <c:v>24</c:v>
                </c:pt>
                <c:pt idx="2">
                  <c:v>2</c:v>
                </c:pt>
              </c:numCache>
            </c:numRef>
          </c:val>
          <c:extLst>
            <c:ext xmlns:c16="http://schemas.microsoft.com/office/drawing/2014/chart" uri="{C3380CC4-5D6E-409C-BE32-E72D297353CC}">
              <c16:uniqueId val="{00000003-539A-42A7-8F21-23C2B8B4050C}"/>
            </c:ext>
          </c:extLst>
        </c:ser>
        <c:dLbls>
          <c:showLegendKey val="0"/>
          <c:showVal val="0"/>
          <c:showCatName val="0"/>
          <c:showSerName val="0"/>
          <c:showPercent val="0"/>
          <c:showBubbleSize val="0"/>
          <c:showLeaderLines val="1"/>
        </c:dLbls>
      </c:pie3DChart>
    </c:plotArea>
    <c:legend>
      <c:legendPos val="r"/>
      <c:legendEntry>
        <c:idx val="0"/>
        <c:txPr>
          <a:bodyPr/>
          <a:lstStyle/>
          <a:p>
            <a:pPr>
              <a:defRPr sz="800">
                <a:latin typeface="Arial" panose="020B0604020202020204" pitchFamily="34" charset="0"/>
                <a:cs typeface="Arial" panose="020B0604020202020204" pitchFamily="34" charset="0"/>
              </a:defRPr>
            </a:pPr>
            <a:endParaRPr lang="sl-SI"/>
          </a:p>
        </c:txPr>
      </c:legendEntry>
      <c:legendEntry>
        <c:idx val="1"/>
        <c:txPr>
          <a:bodyPr/>
          <a:lstStyle/>
          <a:p>
            <a:pPr>
              <a:defRPr sz="800">
                <a:latin typeface="Arial" panose="020B0604020202020204" pitchFamily="34" charset="0"/>
                <a:cs typeface="Arial" panose="020B0604020202020204" pitchFamily="34" charset="0"/>
              </a:defRPr>
            </a:pPr>
            <a:endParaRPr lang="sl-SI"/>
          </a:p>
        </c:txPr>
      </c:legendEntry>
      <c:legendEntry>
        <c:idx val="2"/>
        <c:txPr>
          <a:bodyPr/>
          <a:lstStyle/>
          <a:p>
            <a:pPr>
              <a:defRPr sz="800">
                <a:latin typeface="Arial" panose="020B0604020202020204" pitchFamily="34" charset="0"/>
                <a:cs typeface="Arial" panose="020B0604020202020204" pitchFamily="34" charset="0"/>
              </a:defRPr>
            </a:pPr>
            <a:endParaRPr lang="sl-SI"/>
          </a:p>
        </c:txPr>
      </c:legendEntry>
      <c:layout>
        <c:manualLayout>
          <c:xMode val="edge"/>
          <c:yMode val="edge"/>
          <c:x val="0.78965446966188046"/>
          <c:y val="0.41612645876892507"/>
          <c:w val="0.1812138776770551"/>
          <c:h val="0.16774678588905201"/>
        </c:manualLayout>
      </c:layout>
      <c:overlay val="0"/>
      <c:txPr>
        <a:bodyPr/>
        <a:lstStyle/>
        <a:p>
          <a:pPr>
            <a:defRPr sz="800">
              <a:latin typeface="Arial" panose="020B0604020202020204" pitchFamily="34" charset="0"/>
              <a:cs typeface="Arial" panose="020B0604020202020204" pitchFamily="34" charset="0"/>
            </a:defRPr>
          </a:pPr>
          <a:endParaRPr lang="sl-SI"/>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9962-0DE1-477D-92EC-EA5D695A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98</Pages>
  <Words>34925</Words>
  <Characters>199078</Characters>
  <Application>Microsoft Office Word</Application>
  <DocSecurity>0</DocSecurity>
  <Lines>1658</Lines>
  <Paragraphs>467</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233536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MOP</dc:creator>
  <cp:lastModifiedBy>Špela Sovinc</cp:lastModifiedBy>
  <cp:revision>2</cp:revision>
  <cp:lastPrinted>2022-04-05T10:38:00Z</cp:lastPrinted>
  <dcterms:created xsi:type="dcterms:W3CDTF">2022-04-22T10:57:00Z</dcterms:created>
  <dcterms:modified xsi:type="dcterms:W3CDTF">2022-04-22T10:57:00Z</dcterms:modified>
</cp:coreProperties>
</file>