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E09" w:rsidRPr="006F4F5E" w:rsidRDefault="00850E09" w:rsidP="00DF4151">
      <w:pPr>
        <w:jc w:val="both"/>
        <w:rPr>
          <w:rFonts w:cs="Arial"/>
          <w:szCs w:val="20"/>
        </w:rPr>
      </w:pPr>
      <w:bookmarkStart w:id="0" w:name="_GoBack"/>
      <w:bookmarkEnd w:id="0"/>
    </w:p>
    <w:p w:rsidR="00AF73E6" w:rsidRPr="006F4F5E" w:rsidRDefault="00AF73E6" w:rsidP="00DF4151">
      <w:pPr>
        <w:jc w:val="both"/>
        <w:rPr>
          <w:rFonts w:cs="Arial"/>
          <w:szCs w:val="20"/>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C74199" w:rsidRPr="006F4F5E" w:rsidRDefault="00C74199" w:rsidP="00DF4151">
      <w:pPr>
        <w:jc w:val="center"/>
        <w:rPr>
          <w:rFonts w:cs="Arial"/>
          <w:b/>
        </w:rPr>
      </w:pPr>
    </w:p>
    <w:p w:rsidR="00AF73E6" w:rsidRPr="006F4F5E" w:rsidRDefault="00AF73E6" w:rsidP="00DF4151">
      <w:pPr>
        <w:jc w:val="center"/>
        <w:rPr>
          <w:rFonts w:cs="Arial"/>
          <w:b/>
        </w:rPr>
      </w:pPr>
    </w:p>
    <w:p w:rsidR="00DF4151" w:rsidRPr="006F4F5E" w:rsidRDefault="00DF4151" w:rsidP="00DF4151">
      <w:pPr>
        <w:jc w:val="center"/>
        <w:rPr>
          <w:rFonts w:cs="Arial"/>
          <w:b/>
        </w:rPr>
      </w:pPr>
    </w:p>
    <w:p w:rsidR="00DF4151" w:rsidRPr="006F4F5E" w:rsidRDefault="00DF4151" w:rsidP="00DF4151">
      <w:pPr>
        <w:jc w:val="center"/>
        <w:rPr>
          <w:rFonts w:cs="Arial"/>
          <w:b/>
        </w:rPr>
      </w:pPr>
    </w:p>
    <w:p w:rsidR="00DF4151" w:rsidRPr="006F4F5E" w:rsidRDefault="00DF4151"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470AF3" w:rsidRPr="006F4F5E" w:rsidRDefault="00470AF3" w:rsidP="00DF4151">
      <w:pPr>
        <w:jc w:val="center"/>
        <w:rPr>
          <w:rFonts w:cs="Arial"/>
          <w:b/>
        </w:rPr>
      </w:pPr>
    </w:p>
    <w:p w:rsidR="00AF73E6" w:rsidRPr="00B240AE" w:rsidRDefault="00AF73E6" w:rsidP="00DF4151">
      <w:pPr>
        <w:spacing w:before="120"/>
        <w:jc w:val="center"/>
        <w:rPr>
          <w:rFonts w:cs="Arial"/>
          <w:b/>
          <w:sz w:val="24"/>
        </w:rPr>
      </w:pPr>
      <w:r w:rsidRPr="00B240AE">
        <w:rPr>
          <w:rFonts w:cs="Arial"/>
          <w:b/>
          <w:sz w:val="24"/>
        </w:rPr>
        <w:t xml:space="preserve">POROČILO O IZVAJANJU DIREKTIVE 91/271/EGS </w:t>
      </w:r>
    </w:p>
    <w:p w:rsidR="00AF73E6" w:rsidRPr="00B240AE" w:rsidRDefault="00AF73E6" w:rsidP="00DF4151">
      <w:pPr>
        <w:spacing w:before="120"/>
        <w:jc w:val="center"/>
        <w:rPr>
          <w:rFonts w:cs="Arial"/>
          <w:b/>
          <w:sz w:val="24"/>
        </w:rPr>
      </w:pPr>
      <w:r w:rsidRPr="00B240AE">
        <w:rPr>
          <w:rFonts w:cs="Arial"/>
          <w:b/>
          <w:sz w:val="24"/>
        </w:rPr>
        <w:t>na podlagi 15.</w:t>
      </w:r>
      <w:r w:rsidR="00A569AF" w:rsidRPr="00B240AE">
        <w:rPr>
          <w:rFonts w:cs="Arial"/>
          <w:b/>
          <w:sz w:val="24"/>
        </w:rPr>
        <w:t>,</w:t>
      </w:r>
      <w:r w:rsidRPr="00B240AE">
        <w:rPr>
          <w:rFonts w:cs="Arial"/>
          <w:b/>
          <w:sz w:val="24"/>
        </w:rPr>
        <w:t xml:space="preserve"> 16.</w:t>
      </w:r>
      <w:r w:rsidR="00A569AF" w:rsidRPr="00B240AE">
        <w:rPr>
          <w:rFonts w:cs="Arial"/>
          <w:b/>
          <w:sz w:val="24"/>
        </w:rPr>
        <w:t xml:space="preserve"> in 17. </w:t>
      </w:r>
      <w:r w:rsidRPr="00B240AE">
        <w:rPr>
          <w:rFonts w:cs="Arial"/>
          <w:b/>
          <w:sz w:val="24"/>
        </w:rPr>
        <w:t>člena Direktive Sveta z dne 21. maja 1991 o čiščenju komunalne odpadne vode (91/271/EGS)</w:t>
      </w:r>
    </w:p>
    <w:p w:rsidR="00AF73E6" w:rsidRPr="00B240AE" w:rsidRDefault="00AF73E6" w:rsidP="00DF4151">
      <w:pPr>
        <w:spacing w:before="120"/>
        <w:jc w:val="center"/>
        <w:rPr>
          <w:rFonts w:cs="Arial"/>
          <w:b/>
          <w:sz w:val="24"/>
        </w:rPr>
      </w:pPr>
    </w:p>
    <w:p w:rsidR="00AF73E6" w:rsidRPr="00B240AE" w:rsidRDefault="00AF73E6" w:rsidP="00DF4151">
      <w:pPr>
        <w:spacing w:before="120"/>
        <w:jc w:val="center"/>
        <w:rPr>
          <w:rFonts w:cs="Arial"/>
          <w:b/>
          <w:sz w:val="24"/>
        </w:rPr>
      </w:pPr>
      <w:r w:rsidRPr="00B240AE">
        <w:rPr>
          <w:rFonts w:cs="Arial"/>
          <w:b/>
          <w:sz w:val="24"/>
        </w:rPr>
        <w:t xml:space="preserve">Izpolnjevanje zahtev glede odvajanja in čiščenja komunalne odpadne vode </w:t>
      </w:r>
    </w:p>
    <w:p w:rsidR="00AF73E6" w:rsidRPr="00B240AE" w:rsidRDefault="00AF73E6" w:rsidP="00DF4151">
      <w:pPr>
        <w:spacing w:before="120"/>
        <w:jc w:val="center"/>
        <w:rPr>
          <w:rFonts w:cs="Arial"/>
          <w:b/>
          <w:sz w:val="24"/>
        </w:rPr>
      </w:pPr>
      <w:r w:rsidRPr="00B240AE">
        <w:rPr>
          <w:rFonts w:cs="Arial"/>
          <w:b/>
          <w:sz w:val="24"/>
        </w:rPr>
        <w:t xml:space="preserve">- stanje na dan 31. december </w:t>
      </w:r>
      <w:r w:rsidR="00991D63" w:rsidRPr="00B240AE">
        <w:rPr>
          <w:rFonts w:cs="Arial"/>
          <w:b/>
          <w:sz w:val="24"/>
        </w:rPr>
        <w:t>201</w:t>
      </w:r>
      <w:r w:rsidR="00966011" w:rsidRPr="00B240AE">
        <w:rPr>
          <w:rFonts w:cs="Arial"/>
          <w:b/>
          <w:sz w:val="24"/>
        </w:rPr>
        <w:t>8</w:t>
      </w:r>
      <w:r w:rsidR="00991D63" w:rsidRPr="00B240AE">
        <w:rPr>
          <w:rFonts w:cs="Arial"/>
          <w:b/>
          <w:sz w:val="24"/>
        </w:rPr>
        <w:t xml:space="preserve"> </w:t>
      </w:r>
      <w:r w:rsidRPr="00B240AE">
        <w:rPr>
          <w:rFonts w:cs="Arial"/>
          <w:b/>
          <w:sz w:val="24"/>
        </w:rPr>
        <w:t>-</w:t>
      </w:r>
    </w:p>
    <w:p w:rsidR="00AF73E6" w:rsidRPr="00B240AE" w:rsidRDefault="00AF73E6" w:rsidP="00DF4151">
      <w:pPr>
        <w:spacing w:before="120"/>
        <w:jc w:val="center"/>
        <w:rPr>
          <w:rFonts w:cs="Arial"/>
          <w:b/>
        </w:rPr>
      </w:pPr>
    </w:p>
    <w:p w:rsidR="00AF73E6" w:rsidRPr="00B240AE" w:rsidRDefault="00AF73E6" w:rsidP="00DF4151">
      <w:pPr>
        <w:spacing w:before="120"/>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5B404E" w:rsidRPr="00B240AE" w:rsidRDefault="005B404E" w:rsidP="00DF4151">
      <w:pPr>
        <w:jc w:val="center"/>
        <w:rPr>
          <w:rFonts w:cs="Arial"/>
          <w:b/>
        </w:rPr>
      </w:pPr>
    </w:p>
    <w:p w:rsidR="005B404E" w:rsidRPr="00B240AE" w:rsidRDefault="005B404E"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rPr>
          <w:rFonts w:cs="Arial"/>
        </w:rPr>
      </w:pP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0093349F" w:rsidRPr="00B240AE">
        <w:rPr>
          <w:rFonts w:cs="Arial"/>
        </w:rPr>
        <w:t xml:space="preserve">        </w:t>
      </w:r>
      <w:r w:rsidR="00966011" w:rsidRPr="00B240AE">
        <w:rPr>
          <w:rFonts w:cs="Arial"/>
        </w:rPr>
        <w:t>Andrej Vizjak</w:t>
      </w:r>
    </w:p>
    <w:p w:rsidR="00AF73E6" w:rsidRPr="00B240AE" w:rsidRDefault="00AF73E6" w:rsidP="00DF4151">
      <w:pPr>
        <w:rPr>
          <w:rFonts w:cs="Arial"/>
        </w:rPr>
      </w:pP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t xml:space="preserve">   </w:t>
      </w:r>
      <w:r w:rsidR="0059352C" w:rsidRPr="00B240AE">
        <w:rPr>
          <w:rFonts w:cs="Arial"/>
          <w:b/>
        </w:rPr>
        <w:t xml:space="preserve">     </w:t>
      </w:r>
      <w:r w:rsidR="005B404E" w:rsidRPr="00B240AE">
        <w:rPr>
          <w:rFonts w:cs="Arial"/>
          <w:b/>
        </w:rPr>
        <w:t xml:space="preserve">  </w:t>
      </w:r>
      <w:r w:rsidR="00966011" w:rsidRPr="00B240AE">
        <w:rPr>
          <w:rFonts w:cs="Arial"/>
        </w:rPr>
        <w:t>MINISTER</w:t>
      </w:r>
    </w:p>
    <w:p w:rsidR="00AF73E6" w:rsidRPr="00B240AE" w:rsidRDefault="00AF73E6" w:rsidP="00DF4151">
      <w:pPr>
        <w:rPr>
          <w:rFonts w:cs="Arial"/>
        </w:rPr>
      </w:pPr>
    </w:p>
    <w:p w:rsidR="00B868E7" w:rsidRPr="00B240AE" w:rsidRDefault="00B868E7" w:rsidP="00DF4151">
      <w:pPr>
        <w:rPr>
          <w:rFonts w:cs="Arial"/>
        </w:rPr>
      </w:pPr>
    </w:p>
    <w:p w:rsidR="005B404E" w:rsidRPr="00B240AE" w:rsidRDefault="005B404E" w:rsidP="00DF4151">
      <w:pPr>
        <w:rPr>
          <w:rFonts w:cs="Arial"/>
        </w:rPr>
      </w:pPr>
    </w:p>
    <w:p w:rsidR="005B404E" w:rsidRPr="00B240AE" w:rsidRDefault="005B404E" w:rsidP="00DF4151">
      <w:pPr>
        <w:rPr>
          <w:rFonts w:cs="Arial"/>
        </w:rPr>
      </w:pPr>
    </w:p>
    <w:p w:rsidR="00B868E7" w:rsidRPr="00B240AE" w:rsidRDefault="00B868E7" w:rsidP="00DF4151">
      <w:pPr>
        <w:rPr>
          <w:rFonts w:cs="Arial"/>
        </w:rPr>
      </w:pPr>
    </w:p>
    <w:p w:rsidR="00534F5C" w:rsidRPr="00B240AE" w:rsidRDefault="00534F5C" w:rsidP="00DF4151">
      <w:pPr>
        <w:rPr>
          <w:rFonts w:cs="Arial"/>
        </w:rPr>
      </w:pPr>
    </w:p>
    <w:p w:rsidR="00534F5C" w:rsidRPr="00B240AE" w:rsidRDefault="00534F5C" w:rsidP="00DF4151">
      <w:pPr>
        <w:rPr>
          <w:rFonts w:cs="Arial"/>
        </w:rPr>
      </w:pPr>
    </w:p>
    <w:p w:rsidR="00534F5C" w:rsidRPr="00B240AE" w:rsidRDefault="00587F32" w:rsidP="00966011">
      <w:pPr>
        <w:jc w:val="center"/>
        <w:rPr>
          <w:rFonts w:cs="Arial"/>
        </w:rPr>
      </w:pPr>
      <w:r w:rsidRPr="00B240AE">
        <w:rPr>
          <w:rFonts w:cs="Arial"/>
        </w:rPr>
        <w:t>Julij 2020</w:t>
      </w:r>
    </w:p>
    <w:p w:rsidR="00AF73E6" w:rsidRPr="00B240AE" w:rsidRDefault="00AF73E6" w:rsidP="00DF4151">
      <w:pPr>
        <w:rPr>
          <w:rFonts w:cs="Arial"/>
          <w:b/>
          <w:szCs w:val="20"/>
        </w:rPr>
      </w:pPr>
      <w:r w:rsidRPr="00B240AE">
        <w:rPr>
          <w:rFonts w:cs="Arial"/>
        </w:rPr>
        <w:br w:type="page"/>
      </w:r>
      <w:r w:rsidRPr="00B240AE">
        <w:rPr>
          <w:rFonts w:cs="Arial"/>
          <w:b/>
          <w:szCs w:val="20"/>
        </w:rPr>
        <w:lastRenderedPageBreak/>
        <w:t>Pri pripravi in posredovanju poročila so sodelovali:</w:t>
      </w:r>
    </w:p>
    <w:p w:rsidR="00AF73E6" w:rsidRPr="00B240AE" w:rsidRDefault="00AF73E6" w:rsidP="00DF4151">
      <w:pPr>
        <w:spacing w:before="120"/>
        <w:rPr>
          <w:rFonts w:cs="Arial"/>
          <w:b/>
          <w:szCs w:val="20"/>
        </w:rPr>
      </w:pPr>
    </w:p>
    <w:p w:rsidR="00AF73E6" w:rsidRPr="00B240AE" w:rsidRDefault="00AF73E6" w:rsidP="00DF4151">
      <w:pPr>
        <w:spacing w:before="120"/>
        <w:rPr>
          <w:rFonts w:cs="Arial"/>
          <w:b/>
          <w:szCs w:val="20"/>
        </w:rPr>
      </w:pPr>
      <w:r w:rsidRPr="00B240AE">
        <w:rPr>
          <w:rFonts w:cs="Arial"/>
          <w:b/>
          <w:szCs w:val="20"/>
        </w:rPr>
        <w:t>Ministrstvo za okolje</w:t>
      </w:r>
      <w:r w:rsidR="0093349F" w:rsidRPr="00B240AE">
        <w:rPr>
          <w:rFonts w:cs="Arial"/>
          <w:b/>
          <w:szCs w:val="20"/>
        </w:rPr>
        <w:t xml:space="preserve"> in prostor</w:t>
      </w:r>
    </w:p>
    <w:p w:rsidR="00BE7FB0" w:rsidRPr="00B240AE" w:rsidRDefault="00AF73E6" w:rsidP="00DF4151">
      <w:pPr>
        <w:tabs>
          <w:tab w:val="left" w:pos="3969"/>
        </w:tabs>
        <w:spacing w:before="120"/>
        <w:rPr>
          <w:rFonts w:cs="Arial"/>
          <w:szCs w:val="20"/>
        </w:rPr>
      </w:pPr>
      <w:r w:rsidRPr="00B240AE">
        <w:rPr>
          <w:rFonts w:cs="Arial"/>
          <w:szCs w:val="20"/>
        </w:rPr>
        <w:t>Direktorat za vode in investicije:</w:t>
      </w:r>
      <w:r w:rsidRPr="00B240AE">
        <w:rPr>
          <w:rFonts w:cs="Arial"/>
          <w:szCs w:val="20"/>
        </w:rPr>
        <w:tab/>
      </w:r>
      <w:r w:rsidR="00E2202B" w:rsidRPr="00B240AE">
        <w:rPr>
          <w:rFonts w:cs="Arial"/>
          <w:szCs w:val="20"/>
        </w:rPr>
        <w:t xml:space="preserve">Blaž </w:t>
      </w:r>
      <w:proofErr w:type="spellStart"/>
      <w:r w:rsidR="00E2202B" w:rsidRPr="00B240AE">
        <w:rPr>
          <w:rFonts w:cs="Arial"/>
          <w:szCs w:val="20"/>
        </w:rPr>
        <w:t>Pokeršnik</w:t>
      </w:r>
      <w:proofErr w:type="spellEnd"/>
    </w:p>
    <w:p w:rsidR="009A5D34" w:rsidRPr="00B240AE" w:rsidRDefault="00BE7FB0" w:rsidP="00DF4151">
      <w:pPr>
        <w:tabs>
          <w:tab w:val="left" w:pos="3969"/>
        </w:tabs>
        <w:spacing w:before="120"/>
        <w:rPr>
          <w:rFonts w:cs="Arial"/>
          <w:szCs w:val="20"/>
        </w:rPr>
      </w:pPr>
      <w:r w:rsidRPr="00B240AE">
        <w:rPr>
          <w:rFonts w:cs="Arial"/>
          <w:szCs w:val="20"/>
        </w:rPr>
        <w:tab/>
      </w:r>
      <w:r w:rsidR="008105CF" w:rsidRPr="00B240AE">
        <w:rPr>
          <w:rFonts w:cs="Arial"/>
          <w:szCs w:val="20"/>
        </w:rPr>
        <w:t xml:space="preserve">Andreja </w:t>
      </w:r>
      <w:proofErr w:type="spellStart"/>
      <w:r w:rsidR="008105CF" w:rsidRPr="00B240AE">
        <w:rPr>
          <w:rFonts w:cs="Arial"/>
          <w:szCs w:val="20"/>
        </w:rPr>
        <w:t>Čater</w:t>
      </w:r>
      <w:proofErr w:type="spellEnd"/>
    </w:p>
    <w:p w:rsidR="006E7421" w:rsidRPr="00B240AE" w:rsidRDefault="009A5D34" w:rsidP="00DF4151">
      <w:pPr>
        <w:tabs>
          <w:tab w:val="left" w:pos="3969"/>
        </w:tabs>
        <w:spacing w:before="120"/>
        <w:rPr>
          <w:rFonts w:cs="Arial"/>
          <w:szCs w:val="20"/>
        </w:rPr>
      </w:pPr>
      <w:r w:rsidRPr="00B240AE">
        <w:rPr>
          <w:rFonts w:cs="Arial"/>
          <w:szCs w:val="20"/>
        </w:rPr>
        <w:tab/>
      </w:r>
      <w:r w:rsidR="006E7421" w:rsidRPr="00B240AE">
        <w:rPr>
          <w:rFonts w:cs="Arial"/>
          <w:szCs w:val="20"/>
        </w:rPr>
        <w:t xml:space="preserve"> </w:t>
      </w:r>
    </w:p>
    <w:p w:rsidR="006E7421" w:rsidRPr="00B240AE" w:rsidRDefault="00F245A8" w:rsidP="00DF4151">
      <w:pPr>
        <w:tabs>
          <w:tab w:val="left" w:pos="3969"/>
        </w:tabs>
        <w:spacing w:before="120"/>
        <w:rPr>
          <w:rFonts w:cs="Arial"/>
          <w:b/>
          <w:szCs w:val="20"/>
        </w:rPr>
      </w:pPr>
      <w:r w:rsidRPr="00B240AE">
        <w:rPr>
          <w:rFonts w:cs="Arial"/>
          <w:szCs w:val="20"/>
        </w:rPr>
        <w:tab/>
      </w:r>
    </w:p>
    <w:p w:rsidR="0083029B" w:rsidRPr="00B240AE" w:rsidRDefault="00AF73E6" w:rsidP="00DF4151">
      <w:pPr>
        <w:tabs>
          <w:tab w:val="left" w:pos="3969"/>
        </w:tabs>
        <w:spacing w:before="120"/>
        <w:rPr>
          <w:rFonts w:cs="Arial"/>
          <w:szCs w:val="20"/>
        </w:rPr>
      </w:pPr>
      <w:r w:rsidRPr="00B240AE">
        <w:rPr>
          <w:rFonts w:cs="Arial"/>
          <w:b/>
          <w:szCs w:val="20"/>
        </w:rPr>
        <w:t>Agencija RS za okolje</w:t>
      </w:r>
      <w:r w:rsidRPr="00B240AE">
        <w:rPr>
          <w:rFonts w:cs="Arial"/>
          <w:szCs w:val="20"/>
        </w:rPr>
        <w:tab/>
      </w:r>
    </w:p>
    <w:p w:rsidR="00AF73E6" w:rsidRPr="00B240AE" w:rsidRDefault="0083029B" w:rsidP="00DF4151">
      <w:pPr>
        <w:tabs>
          <w:tab w:val="left" w:pos="3969"/>
        </w:tabs>
        <w:spacing w:before="120"/>
        <w:rPr>
          <w:rFonts w:cs="Arial"/>
          <w:szCs w:val="20"/>
        </w:rPr>
      </w:pPr>
      <w:r w:rsidRPr="00B240AE">
        <w:rPr>
          <w:rFonts w:cs="Arial"/>
          <w:szCs w:val="20"/>
        </w:rPr>
        <w:t>Služba za informatiko:</w:t>
      </w:r>
      <w:r w:rsidRPr="00B240AE">
        <w:rPr>
          <w:rFonts w:cs="Arial"/>
          <w:szCs w:val="20"/>
        </w:rPr>
        <w:tab/>
      </w:r>
      <w:r w:rsidR="00AF73E6" w:rsidRPr="00B240AE">
        <w:rPr>
          <w:rFonts w:cs="Arial"/>
          <w:szCs w:val="20"/>
        </w:rPr>
        <w:t>dr. Mario Zec</w:t>
      </w:r>
      <w:r w:rsidR="006E7421" w:rsidRPr="00B240AE">
        <w:rPr>
          <w:rFonts w:cs="Arial"/>
          <w:szCs w:val="20"/>
        </w:rPr>
        <w:t xml:space="preserve"> </w:t>
      </w:r>
    </w:p>
    <w:p w:rsidR="00AF73E6" w:rsidRPr="00B240AE" w:rsidRDefault="00AF73E6" w:rsidP="00DF4151">
      <w:pPr>
        <w:rPr>
          <w:rFonts w:cs="Arial"/>
          <w:b/>
          <w:sz w:val="28"/>
          <w:szCs w:val="28"/>
        </w:rPr>
      </w:pPr>
      <w:r w:rsidRPr="00B240AE">
        <w:rPr>
          <w:rFonts w:cs="Arial"/>
        </w:rPr>
        <w:br w:type="page"/>
      </w:r>
      <w:r w:rsidRPr="00B240AE">
        <w:rPr>
          <w:rFonts w:cs="Arial"/>
          <w:b/>
          <w:sz w:val="28"/>
          <w:szCs w:val="28"/>
        </w:rPr>
        <w:lastRenderedPageBreak/>
        <w:t>KAZALO</w:t>
      </w:r>
    </w:p>
    <w:p w:rsidR="000F7C47" w:rsidRPr="00B240AE" w:rsidRDefault="000F7C47" w:rsidP="00DF4151">
      <w:pPr>
        <w:rPr>
          <w:rFonts w:cs="Arial"/>
          <w:b/>
          <w:sz w:val="28"/>
          <w:szCs w:val="28"/>
        </w:rPr>
      </w:pPr>
    </w:p>
    <w:p w:rsidR="00B861A4" w:rsidRPr="00B240AE" w:rsidRDefault="00AF73E6">
      <w:pPr>
        <w:pStyle w:val="Kazalovsebine1"/>
        <w:rPr>
          <w:rFonts w:eastAsiaTheme="minorEastAsia" w:cs="Arial"/>
          <w:bCs w:val="0"/>
          <w:caps w:val="0"/>
          <w:sz w:val="22"/>
          <w:szCs w:val="22"/>
        </w:rPr>
      </w:pPr>
      <w:r w:rsidRPr="00B240AE">
        <w:rPr>
          <w:rFonts w:cs="Arial"/>
          <w:smallCaps/>
        </w:rPr>
        <w:fldChar w:fldCharType="begin"/>
      </w:r>
      <w:r w:rsidRPr="00B240AE">
        <w:rPr>
          <w:rFonts w:cs="Arial"/>
          <w:smallCaps/>
        </w:rPr>
        <w:instrText xml:space="preserve"> TOC \o "1-4" \h \z \u </w:instrText>
      </w:r>
      <w:r w:rsidRPr="00B240AE">
        <w:rPr>
          <w:rFonts w:cs="Arial"/>
          <w:smallCaps/>
        </w:rPr>
        <w:fldChar w:fldCharType="separate"/>
      </w:r>
      <w:hyperlink w:anchor="_Toc520091495" w:history="1">
        <w:r w:rsidR="00B861A4" w:rsidRPr="00B240AE">
          <w:rPr>
            <w:rStyle w:val="Hiperpovezava"/>
            <w:rFonts w:cs="Arial"/>
          </w:rPr>
          <w:t>1.</w:t>
        </w:r>
        <w:r w:rsidR="00B861A4" w:rsidRPr="00B240AE">
          <w:rPr>
            <w:rFonts w:eastAsiaTheme="minorEastAsia" w:cs="Arial"/>
            <w:bCs w:val="0"/>
            <w:caps w:val="0"/>
            <w:sz w:val="22"/>
            <w:szCs w:val="22"/>
          </w:rPr>
          <w:tab/>
        </w:r>
        <w:r w:rsidR="00B861A4" w:rsidRPr="00B240AE">
          <w:rPr>
            <w:rStyle w:val="Hiperpovezava"/>
            <w:rFonts w:cs="Arial"/>
          </w:rPr>
          <w:t>UVOD</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_Toc520091495 \h </w:instrText>
        </w:r>
        <w:r w:rsidR="00B861A4" w:rsidRPr="00B240AE">
          <w:rPr>
            <w:rFonts w:cs="Arial"/>
            <w:webHidden/>
          </w:rPr>
        </w:r>
        <w:r w:rsidR="00B861A4" w:rsidRPr="00B240AE">
          <w:rPr>
            <w:rFonts w:cs="Arial"/>
            <w:webHidden/>
          </w:rPr>
          <w:fldChar w:fldCharType="separate"/>
        </w:r>
        <w:r w:rsidR="008C76A4" w:rsidRPr="00B240AE">
          <w:rPr>
            <w:rFonts w:cs="Arial"/>
            <w:webHidden/>
          </w:rPr>
          <w:t>6</w:t>
        </w:r>
        <w:r w:rsidR="00B861A4" w:rsidRPr="00B240AE">
          <w:rPr>
            <w:rFonts w:cs="Arial"/>
            <w:webHidden/>
          </w:rPr>
          <w:fldChar w:fldCharType="end"/>
        </w:r>
      </w:hyperlink>
    </w:p>
    <w:p w:rsidR="00B861A4" w:rsidRPr="00B240AE" w:rsidRDefault="00EC1B42">
      <w:pPr>
        <w:pStyle w:val="Kazalovsebine1"/>
        <w:rPr>
          <w:rFonts w:eastAsiaTheme="minorEastAsia" w:cs="Arial"/>
          <w:bCs w:val="0"/>
          <w:caps w:val="0"/>
          <w:sz w:val="22"/>
          <w:szCs w:val="22"/>
        </w:rPr>
      </w:pPr>
      <w:hyperlink w:anchor="_Toc520091496" w:history="1">
        <w:r w:rsidR="00B861A4" w:rsidRPr="00B240AE">
          <w:rPr>
            <w:rStyle w:val="Hiperpovezava"/>
            <w:rFonts w:cs="Arial"/>
          </w:rPr>
          <w:t>2.</w:t>
        </w:r>
        <w:r w:rsidR="00B861A4" w:rsidRPr="00B240AE">
          <w:rPr>
            <w:rFonts w:eastAsiaTheme="minorEastAsia" w:cs="Arial"/>
            <w:bCs w:val="0"/>
            <w:caps w:val="0"/>
            <w:sz w:val="22"/>
            <w:szCs w:val="22"/>
          </w:rPr>
          <w:tab/>
        </w:r>
        <w:r w:rsidR="00B861A4" w:rsidRPr="00B240AE">
          <w:rPr>
            <w:rStyle w:val="Hiperpovezava"/>
            <w:rFonts w:cs="Arial"/>
          </w:rPr>
          <w:t>IZHODIŠČA ZA POROČANJE</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_Toc520091496 \h </w:instrText>
        </w:r>
        <w:r w:rsidR="00B861A4" w:rsidRPr="00B240AE">
          <w:rPr>
            <w:rFonts w:cs="Arial"/>
            <w:webHidden/>
          </w:rPr>
        </w:r>
        <w:r w:rsidR="00B861A4" w:rsidRPr="00B240AE">
          <w:rPr>
            <w:rFonts w:cs="Arial"/>
            <w:webHidden/>
          </w:rPr>
          <w:fldChar w:fldCharType="separate"/>
        </w:r>
        <w:r w:rsidR="008C76A4" w:rsidRPr="00B240AE">
          <w:rPr>
            <w:rFonts w:cs="Arial"/>
            <w:webHidden/>
          </w:rPr>
          <w:t>7</w:t>
        </w:r>
        <w:r w:rsidR="00B861A4" w:rsidRPr="00B240AE">
          <w:rPr>
            <w:rFonts w:cs="Arial"/>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497" w:history="1">
        <w:r w:rsidR="00B861A4" w:rsidRPr="00B240AE">
          <w:rPr>
            <w:rStyle w:val="Hiperpovezava"/>
            <w:rFonts w:cs="Arial"/>
            <w:noProof/>
          </w:rPr>
          <w:t>2.1.</w:t>
        </w:r>
        <w:r w:rsidR="00B861A4" w:rsidRPr="00B240AE">
          <w:rPr>
            <w:rFonts w:eastAsiaTheme="minorEastAsia" w:cs="Arial"/>
            <w:smallCaps w:val="0"/>
            <w:noProof/>
            <w:sz w:val="22"/>
            <w:szCs w:val="22"/>
          </w:rPr>
          <w:tab/>
        </w:r>
        <w:r w:rsidR="00B861A4" w:rsidRPr="00B240AE">
          <w:rPr>
            <w:rStyle w:val="Hiperpovezava"/>
            <w:rFonts w:cs="Arial"/>
            <w:noProof/>
          </w:rPr>
          <w:t>Navodila za poročanje po 15. členu Direktive 91/271/EGS</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_Toc520091497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8</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498" w:history="1">
        <w:r w:rsidR="00B861A4" w:rsidRPr="00B240AE">
          <w:rPr>
            <w:rStyle w:val="Hiperpovezava"/>
            <w:rFonts w:cs="Arial"/>
            <w:noProof/>
          </w:rPr>
          <w:t>2.2.</w:t>
        </w:r>
        <w:r w:rsidR="00B861A4" w:rsidRPr="00B240AE">
          <w:rPr>
            <w:rFonts w:eastAsiaTheme="minorEastAsia" w:cs="Arial"/>
            <w:smallCaps w:val="0"/>
            <w:noProof/>
            <w:sz w:val="22"/>
            <w:szCs w:val="22"/>
          </w:rPr>
          <w:tab/>
        </w:r>
        <w:r w:rsidR="00B861A4" w:rsidRPr="00B240AE">
          <w:rPr>
            <w:rStyle w:val="Hiperpovezava"/>
            <w:rFonts w:cs="Arial"/>
            <w:noProof/>
          </w:rPr>
          <w:t>Priporočila EK za pripravo poročila po 16. členu Direktive 91/271/EGS</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_Toc520091498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9</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499" w:history="1">
        <w:r w:rsidR="00B861A4" w:rsidRPr="00B240AE">
          <w:rPr>
            <w:rStyle w:val="Hiperpovezava"/>
            <w:rFonts w:cs="Arial"/>
            <w:noProof/>
          </w:rPr>
          <w:t>2.3.</w:t>
        </w:r>
        <w:r w:rsidR="00B861A4" w:rsidRPr="00B240AE">
          <w:rPr>
            <w:rFonts w:eastAsiaTheme="minorEastAsia" w:cs="Arial"/>
            <w:smallCaps w:val="0"/>
            <w:noProof/>
            <w:sz w:val="22"/>
            <w:szCs w:val="22"/>
          </w:rPr>
          <w:tab/>
        </w:r>
        <w:r w:rsidR="00B861A4" w:rsidRPr="00B240AE">
          <w:rPr>
            <w:rStyle w:val="Hiperpovezava"/>
            <w:rFonts w:cs="Arial"/>
            <w:noProof/>
          </w:rPr>
          <w:t>Izvedbeni sklep EK in obrazci za poročanje po 17. členu Direktive 91/271/EGS</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_Toc520091499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10</w:t>
        </w:r>
        <w:r w:rsidR="00B861A4" w:rsidRPr="00B240AE">
          <w:rPr>
            <w:rFonts w:cs="Arial"/>
            <w:noProof/>
            <w:webHidden/>
          </w:rPr>
          <w:fldChar w:fldCharType="end"/>
        </w:r>
      </w:hyperlink>
    </w:p>
    <w:p w:rsidR="00B861A4" w:rsidRPr="00B240AE" w:rsidRDefault="00EC1B42">
      <w:pPr>
        <w:pStyle w:val="Kazalovsebine1"/>
        <w:rPr>
          <w:rFonts w:eastAsiaTheme="minorEastAsia" w:cs="Arial"/>
          <w:bCs w:val="0"/>
          <w:caps w:val="0"/>
          <w:sz w:val="22"/>
          <w:szCs w:val="22"/>
        </w:rPr>
      </w:pPr>
      <w:hyperlink w:anchor="_Toc520091500" w:history="1">
        <w:r w:rsidR="00B861A4" w:rsidRPr="00B240AE">
          <w:rPr>
            <w:rStyle w:val="Hiperpovezava"/>
            <w:rFonts w:cs="Arial"/>
          </w:rPr>
          <w:t>3.</w:t>
        </w:r>
        <w:r w:rsidR="00B861A4" w:rsidRPr="00B240AE">
          <w:rPr>
            <w:rFonts w:eastAsiaTheme="minorEastAsia" w:cs="Arial"/>
            <w:bCs w:val="0"/>
            <w:caps w:val="0"/>
            <w:sz w:val="22"/>
            <w:szCs w:val="22"/>
          </w:rPr>
          <w:tab/>
        </w:r>
        <w:r w:rsidR="00B861A4" w:rsidRPr="00B240AE">
          <w:rPr>
            <w:rStyle w:val="Hiperpovezava"/>
            <w:rFonts w:cs="Arial"/>
          </w:rPr>
          <w:t>STANJE GLEDE ODVAJANJA IN ČIŠČENJA KOMUNALNE ODPADNE VODE TER RAVNANJA Z BLATOM</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_Toc520091500 \h </w:instrText>
        </w:r>
        <w:r w:rsidR="00B861A4" w:rsidRPr="00B240AE">
          <w:rPr>
            <w:rFonts w:cs="Arial"/>
            <w:webHidden/>
          </w:rPr>
        </w:r>
        <w:r w:rsidR="00B861A4" w:rsidRPr="00B240AE">
          <w:rPr>
            <w:rFonts w:cs="Arial"/>
            <w:webHidden/>
          </w:rPr>
          <w:fldChar w:fldCharType="separate"/>
        </w:r>
        <w:r w:rsidR="008C76A4" w:rsidRPr="00B240AE">
          <w:rPr>
            <w:rFonts w:cs="Arial"/>
            <w:webHidden/>
          </w:rPr>
          <w:t>11</w:t>
        </w:r>
        <w:r w:rsidR="00B861A4" w:rsidRPr="00B240AE">
          <w:rPr>
            <w:rFonts w:cs="Arial"/>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01" w:history="1">
        <w:r w:rsidR="00B861A4" w:rsidRPr="00B240AE">
          <w:rPr>
            <w:rStyle w:val="Hiperpovezava"/>
            <w:rFonts w:cs="Arial"/>
            <w:noProof/>
          </w:rPr>
          <w:t>3.1.</w:t>
        </w:r>
        <w:r w:rsidR="00B861A4" w:rsidRPr="00B240AE">
          <w:rPr>
            <w:rFonts w:eastAsiaTheme="minorEastAsia" w:cs="Arial"/>
            <w:smallCaps w:val="0"/>
            <w:noProof/>
            <w:sz w:val="22"/>
            <w:szCs w:val="22"/>
          </w:rPr>
          <w:tab/>
        </w:r>
        <w:r w:rsidR="00B861A4" w:rsidRPr="00B240AE">
          <w:rPr>
            <w:rStyle w:val="Hiperpovezava"/>
            <w:rFonts w:cs="Arial"/>
            <w:noProof/>
          </w:rPr>
          <w:t>Splošne informacije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_Toc520091501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11</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02" w:history="1">
        <w:r w:rsidR="00B861A4" w:rsidRPr="00B240AE">
          <w:rPr>
            <w:rStyle w:val="Hiperpovezava"/>
            <w:rFonts w:cs="Arial"/>
            <w:noProof/>
          </w:rPr>
          <w:t>3.1.1.</w:t>
        </w:r>
        <w:r w:rsidR="00B861A4" w:rsidRPr="00B240AE">
          <w:rPr>
            <w:rFonts w:eastAsiaTheme="minorEastAsia" w:cs="Arial"/>
            <w:i w:val="0"/>
            <w:iCs w:val="0"/>
            <w:noProof/>
            <w:sz w:val="22"/>
            <w:szCs w:val="22"/>
          </w:rPr>
          <w:tab/>
        </w:r>
        <w:r w:rsidR="00B861A4" w:rsidRPr="00B240AE">
          <w:rPr>
            <w:rStyle w:val="Hiperpovezava"/>
            <w:rFonts w:cs="Arial"/>
            <w:noProof/>
          </w:rPr>
          <w:t>Aglomeracije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_Toc520091502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11</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03" w:history="1">
        <w:r w:rsidR="00B861A4" w:rsidRPr="00B240AE">
          <w:rPr>
            <w:rStyle w:val="Hiperpovezava"/>
            <w:rFonts w:cs="Arial"/>
            <w:noProof/>
          </w:rPr>
          <w:t>3.1.2.</w:t>
        </w:r>
        <w:r w:rsidR="00B861A4" w:rsidRPr="00B240AE">
          <w:rPr>
            <w:rFonts w:eastAsiaTheme="minorEastAsia" w:cs="Arial"/>
            <w:i w:val="0"/>
            <w:iCs w:val="0"/>
            <w:noProof/>
            <w:sz w:val="22"/>
            <w:szCs w:val="22"/>
          </w:rPr>
          <w:tab/>
        </w:r>
        <w:r w:rsidR="00B861A4" w:rsidRPr="00B240AE">
          <w:rPr>
            <w:rStyle w:val="Hiperpovezava"/>
            <w:rFonts w:cs="Arial"/>
            <w:noProof/>
          </w:rPr>
          <w:t>Občutljiva območja in njihova prispevna območja</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_Toc520091503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14</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04" w:history="1">
        <w:r w:rsidR="00B861A4" w:rsidRPr="00B240AE">
          <w:rPr>
            <w:rStyle w:val="Hiperpovezava"/>
            <w:rFonts w:cs="Arial"/>
            <w:noProof/>
          </w:rPr>
          <w:t>3.1.3.</w:t>
        </w:r>
        <w:r w:rsidR="00B861A4" w:rsidRPr="00B240AE">
          <w:rPr>
            <w:rFonts w:eastAsiaTheme="minorEastAsia" w:cs="Arial"/>
            <w:i w:val="0"/>
            <w:iCs w:val="0"/>
            <w:noProof/>
            <w:sz w:val="22"/>
            <w:szCs w:val="22"/>
          </w:rPr>
          <w:tab/>
        </w:r>
        <w:r w:rsidR="00B861A4" w:rsidRPr="00B240AE">
          <w:rPr>
            <w:rStyle w:val="Hiperpovezava"/>
            <w:rFonts w:cs="Arial"/>
            <w:noProof/>
          </w:rPr>
          <w:t>Glavne površinske vode in večje komunalne ter skupne čistilne naprave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_Toc520091504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14</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05" w:history="1">
        <w:r w:rsidR="00B861A4" w:rsidRPr="00B240AE">
          <w:rPr>
            <w:rStyle w:val="Hiperpovezava"/>
            <w:rFonts w:cs="Arial"/>
            <w:noProof/>
          </w:rPr>
          <w:t>3.2.</w:t>
        </w:r>
        <w:r w:rsidR="00B861A4" w:rsidRPr="00B240AE">
          <w:rPr>
            <w:rFonts w:eastAsiaTheme="minorEastAsia" w:cs="Arial"/>
            <w:smallCaps w:val="0"/>
            <w:noProof/>
            <w:sz w:val="22"/>
            <w:szCs w:val="22"/>
          </w:rPr>
          <w:tab/>
        </w:r>
        <w:r w:rsidR="00B861A4" w:rsidRPr="00B240AE">
          <w:rPr>
            <w:rStyle w:val="Hiperpovezava"/>
            <w:rFonts w:cs="Arial"/>
            <w:noProof/>
          </w:rPr>
          <w:t>Stanje glede odvajanja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_Toc520091505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16</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06" w:history="1">
        <w:r w:rsidR="00B861A4" w:rsidRPr="00B240AE">
          <w:rPr>
            <w:rStyle w:val="Hiperpovezava"/>
            <w:rFonts w:cs="Arial"/>
            <w:noProof/>
          </w:rPr>
          <w:t>3.3.</w:t>
        </w:r>
        <w:r w:rsidR="00B861A4" w:rsidRPr="00B240AE">
          <w:rPr>
            <w:rFonts w:eastAsiaTheme="minorEastAsia" w:cs="Arial"/>
            <w:smallCaps w:val="0"/>
            <w:noProof/>
            <w:sz w:val="22"/>
            <w:szCs w:val="22"/>
          </w:rPr>
          <w:tab/>
        </w:r>
        <w:r w:rsidR="00B861A4" w:rsidRPr="00B240AE">
          <w:rPr>
            <w:rStyle w:val="Hiperpovezava"/>
            <w:rFonts w:cs="Arial"/>
            <w:noProof/>
          </w:rPr>
          <w:t>Stanje glede čiščenja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_Toc520091506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20</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07" w:history="1">
        <w:r w:rsidR="00B861A4" w:rsidRPr="00B240AE">
          <w:rPr>
            <w:rStyle w:val="Hiperpovezava"/>
            <w:rFonts w:cs="Arial"/>
            <w:noProof/>
          </w:rPr>
          <w:t>3.3.1.</w:t>
        </w:r>
        <w:r w:rsidR="00B861A4" w:rsidRPr="00B240AE">
          <w:rPr>
            <w:rFonts w:eastAsiaTheme="minorEastAsia" w:cs="Arial"/>
            <w:i w:val="0"/>
            <w:iCs w:val="0"/>
            <w:noProof/>
            <w:sz w:val="22"/>
            <w:szCs w:val="22"/>
          </w:rPr>
          <w:tab/>
        </w:r>
        <w:r w:rsidR="00B861A4" w:rsidRPr="00B240AE">
          <w:rPr>
            <w:rStyle w:val="Hiperpovezava"/>
            <w:rFonts w:cs="Arial"/>
            <w:noProof/>
          </w:rPr>
          <w:t>Stanje glede sekundarnega čiščenja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_Toc520091507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22</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08" w:history="1">
        <w:r w:rsidR="00B861A4" w:rsidRPr="00B240AE">
          <w:rPr>
            <w:rStyle w:val="Hiperpovezava"/>
            <w:rFonts w:cs="Arial"/>
            <w:noProof/>
          </w:rPr>
          <w:t>3.3.2.</w:t>
        </w:r>
        <w:r w:rsidR="00B861A4" w:rsidRPr="00B240AE">
          <w:rPr>
            <w:rFonts w:eastAsiaTheme="minorEastAsia" w:cs="Arial"/>
            <w:i w:val="0"/>
            <w:iCs w:val="0"/>
            <w:noProof/>
            <w:sz w:val="22"/>
            <w:szCs w:val="22"/>
          </w:rPr>
          <w:tab/>
        </w:r>
        <w:r w:rsidR="00B861A4" w:rsidRPr="00B240AE">
          <w:rPr>
            <w:rStyle w:val="Hiperpovezava"/>
            <w:rFonts w:cs="Arial"/>
            <w:noProof/>
          </w:rPr>
          <w:t>Stanje glede terciarnega čiščenja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_Toc520091508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24</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09" w:history="1">
        <w:r w:rsidR="00B861A4" w:rsidRPr="00B240AE">
          <w:rPr>
            <w:rStyle w:val="Hiperpovezava"/>
            <w:rFonts w:cs="Arial"/>
            <w:noProof/>
          </w:rPr>
          <w:t>3.4.</w:t>
        </w:r>
        <w:r w:rsidR="00B861A4" w:rsidRPr="00B240AE">
          <w:rPr>
            <w:rFonts w:eastAsiaTheme="minorEastAsia" w:cs="Arial"/>
            <w:smallCaps w:val="0"/>
            <w:noProof/>
            <w:sz w:val="22"/>
            <w:szCs w:val="22"/>
          </w:rPr>
          <w:tab/>
        </w:r>
        <w:r w:rsidR="00B861A4" w:rsidRPr="00B240AE">
          <w:rPr>
            <w:rStyle w:val="Hiperpovezava"/>
            <w:rFonts w:cs="Arial"/>
            <w:noProof/>
          </w:rPr>
          <w:t>Ravnanje z blatom</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_Toc520091509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25</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10" w:history="1">
        <w:r w:rsidR="00B861A4" w:rsidRPr="00B240AE">
          <w:rPr>
            <w:rStyle w:val="Hiperpovezava"/>
            <w:rFonts w:cs="Arial"/>
            <w:noProof/>
          </w:rPr>
          <w:t>3.5.</w:t>
        </w:r>
        <w:r w:rsidR="00B861A4" w:rsidRPr="00B240AE">
          <w:rPr>
            <w:rFonts w:eastAsiaTheme="minorEastAsia" w:cs="Arial"/>
            <w:smallCaps w:val="0"/>
            <w:noProof/>
            <w:sz w:val="22"/>
            <w:szCs w:val="22"/>
          </w:rPr>
          <w:tab/>
        </w:r>
        <w:r w:rsidR="00B861A4" w:rsidRPr="00B240AE">
          <w:rPr>
            <w:rStyle w:val="Hiperpovezava"/>
            <w:rFonts w:cs="Arial"/>
            <w:noProof/>
          </w:rPr>
          <w:t>Ponovna uporaba očiščene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_Toc520091510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26</w:t>
        </w:r>
        <w:r w:rsidR="00B861A4" w:rsidRPr="00B240AE">
          <w:rPr>
            <w:rFonts w:cs="Arial"/>
            <w:noProof/>
            <w:webHidden/>
          </w:rPr>
          <w:fldChar w:fldCharType="end"/>
        </w:r>
      </w:hyperlink>
    </w:p>
    <w:p w:rsidR="00B861A4" w:rsidRPr="00B240AE" w:rsidRDefault="00EC1B42">
      <w:pPr>
        <w:pStyle w:val="Kazalovsebine1"/>
        <w:rPr>
          <w:rFonts w:eastAsiaTheme="minorEastAsia" w:cs="Arial"/>
          <w:bCs w:val="0"/>
          <w:caps w:val="0"/>
          <w:sz w:val="22"/>
          <w:szCs w:val="22"/>
        </w:rPr>
      </w:pPr>
      <w:hyperlink w:anchor="_Toc520091511" w:history="1">
        <w:r w:rsidR="00B861A4" w:rsidRPr="00B240AE">
          <w:rPr>
            <w:rStyle w:val="Hiperpovezava"/>
            <w:rFonts w:cs="Arial"/>
          </w:rPr>
          <w:t>4.</w:t>
        </w:r>
        <w:r w:rsidR="00B861A4" w:rsidRPr="00B240AE">
          <w:rPr>
            <w:rFonts w:eastAsiaTheme="minorEastAsia" w:cs="Arial"/>
            <w:bCs w:val="0"/>
            <w:caps w:val="0"/>
            <w:sz w:val="22"/>
            <w:szCs w:val="22"/>
          </w:rPr>
          <w:tab/>
        </w:r>
        <w:r w:rsidR="00B861A4" w:rsidRPr="00B240AE">
          <w:rPr>
            <w:rStyle w:val="Hiperpovezava"/>
            <w:rFonts w:cs="Arial"/>
          </w:rPr>
          <w:t>NAPREDEK PRI DOSEGANJU SKLADNOSTI S PREDPISANIMI ZAHTEVAMI</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_Toc520091511 \h </w:instrText>
        </w:r>
        <w:r w:rsidR="00B861A4" w:rsidRPr="00B240AE">
          <w:rPr>
            <w:rFonts w:cs="Arial"/>
            <w:webHidden/>
          </w:rPr>
        </w:r>
        <w:r w:rsidR="00B861A4" w:rsidRPr="00B240AE">
          <w:rPr>
            <w:rFonts w:cs="Arial"/>
            <w:webHidden/>
          </w:rPr>
          <w:fldChar w:fldCharType="separate"/>
        </w:r>
        <w:r w:rsidR="008C76A4" w:rsidRPr="00B240AE">
          <w:rPr>
            <w:rFonts w:cs="Arial"/>
            <w:webHidden/>
          </w:rPr>
          <w:t>27</w:t>
        </w:r>
        <w:r w:rsidR="00B861A4" w:rsidRPr="00B240AE">
          <w:rPr>
            <w:rFonts w:cs="Arial"/>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12" w:history="1">
        <w:r w:rsidR="00B861A4" w:rsidRPr="00B240AE">
          <w:rPr>
            <w:rStyle w:val="Hiperpovezava"/>
            <w:rFonts w:cs="Arial"/>
            <w:noProof/>
          </w:rPr>
          <w:t>4.1.</w:t>
        </w:r>
        <w:r w:rsidR="00B861A4" w:rsidRPr="00B240AE">
          <w:rPr>
            <w:rFonts w:eastAsiaTheme="minorEastAsia" w:cs="Arial"/>
            <w:smallCaps w:val="0"/>
            <w:noProof/>
            <w:sz w:val="22"/>
            <w:szCs w:val="22"/>
          </w:rPr>
          <w:tab/>
        </w:r>
        <w:r w:rsidR="00B861A4" w:rsidRPr="00B240AE">
          <w:rPr>
            <w:rStyle w:val="Hiperpovezava"/>
            <w:rFonts w:cs="Arial"/>
            <w:noProof/>
          </w:rPr>
          <w:t>Odvajanje in čiščenje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_Toc520091512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27</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13" w:history="1">
        <w:r w:rsidR="00B861A4" w:rsidRPr="00B240AE">
          <w:rPr>
            <w:rStyle w:val="Hiperpovezava"/>
            <w:rFonts w:cs="Arial"/>
            <w:noProof/>
          </w:rPr>
          <w:t>4.1.1.</w:t>
        </w:r>
        <w:r w:rsidR="00B861A4" w:rsidRPr="00B240AE">
          <w:rPr>
            <w:rFonts w:eastAsiaTheme="minorEastAsia" w:cs="Arial"/>
            <w:i w:val="0"/>
            <w:iCs w:val="0"/>
            <w:noProof/>
            <w:sz w:val="22"/>
            <w:szCs w:val="22"/>
          </w:rPr>
          <w:tab/>
        </w:r>
        <w:r w:rsidR="00B861A4" w:rsidRPr="00B240AE">
          <w:rPr>
            <w:rStyle w:val="Hiperpovezava"/>
            <w:rFonts w:cs="Arial"/>
            <w:noProof/>
          </w:rPr>
          <w:t>Napredek glede odvajanja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_Toc520091513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27</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14" w:history="1">
        <w:r w:rsidR="00B861A4" w:rsidRPr="00B240AE">
          <w:rPr>
            <w:rStyle w:val="Hiperpovezava"/>
            <w:rFonts w:cs="Arial"/>
            <w:noProof/>
          </w:rPr>
          <w:t>4.1.2.</w:t>
        </w:r>
        <w:r w:rsidR="00B861A4" w:rsidRPr="00B240AE">
          <w:rPr>
            <w:rFonts w:eastAsiaTheme="minorEastAsia" w:cs="Arial"/>
            <w:i w:val="0"/>
            <w:iCs w:val="0"/>
            <w:noProof/>
            <w:sz w:val="22"/>
            <w:szCs w:val="22"/>
          </w:rPr>
          <w:tab/>
        </w:r>
        <w:r w:rsidR="00B861A4" w:rsidRPr="00B240AE">
          <w:rPr>
            <w:rStyle w:val="Hiperpovezava"/>
            <w:rFonts w:cs="Arial"/>
            <w:noProof/>
          </w:rPr>
          <w:t>Napredek glede sekundarnega čiščenja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_Toc520091514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29</w:t>
        </w:r>
        <w:r w:rsidR="00B861A4" w:rsidRPr="00B240AE">
          <w:rPr>
            <w:rFonts w:cs="Arial"/>
            <w:noProof/>
            <w:webHidden/>
          </w:rPr>
          <w:fldChar w:fldCharType="end"/>
        </w:r>
      </w:hyperlink>
    </w:p>
    <w:p w:rsidR="00B861A4" w:rsidRPr="00B240AE" w:rsidRDefault="00EC1B42">
      <w:pPr>
        <w:pStyle w:val="Kazalovsebine3"/>
        <w:tabs>
          <w:tab w:val="left" w:pos="880"/>
          <w:tab w:val="right" w:leader="dot" w:pos="9054"/>
        </w:tabs>
        <w:rPr>
          <w:rFonts w:eastAsiaTheme="minorEastAsia" w:cs="Arial"/>
          <w:i w:val="0"/>
          <w:iCs w:val="0"/>
          <w:noProof/>
          <w:sz w:val="22"/>
          <w:szCs w:val="22"/>
        </w:rPr>
      </w:pPr>
      <w:hyperlink w:anchor="_Toc520091515" w:history="1">
        <w:r w:rsidR="00B861A4" w:rsidRPr="00B240AE">
          <w:rPr>
            <w:rStyle w:val="Hiperpovezava"/>
            <w:rFonts w:cs="Arial"/>
            <w:noProof/>
          </w:rPr>
          <w:t>4.1.3.</w:t>
        </w:r>
        <w:r w:rsidR="00B861A4" w:rsidRPr="00B240AE">
          <w:rPr>
            <w:rFonts w:eastAsiaTheme="minorEastAsia" w:cs="Arial"/>
            <w:i w:val="0"/>
            <w:iCs w:val="0"/>
            <w:noProof/>
            <w:sz w:val="22"/>
            <w:szCs w:val="22"/>
          </w:rPr>
          <w:tab/>
        </w:r>
        <w:r w:rsidR="00B861A4" w:rsidRPr="00B240AE">
          <w:rPr>
            <w:rStyle w:val="Hiperpovezava"/>
            <w:rFonts w:cs="Arial"/>
            <w:noProof/>
          </w:rPr>
          <w:t>Napredek glede terciarnega čiščenja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_Toc520091515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32</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16" w:history="1">
        <w:r w:rsidR="00B861A4" w:rsidRPr="00B240AE">
          <w:rPr>
            <w:rStyle w:val="Hiperpovezava"/>
            <w:rFonts w:cs="Arial"/>
            <w:noProof/>
          </w:rPr>
          <w:t>4.2.</w:t>
        </w:r>
        <w:r w:rsidR="00B861A4" w:rsidRPr="00B240AE">
          <w:rPr>
            <w:rFonts w:eastAsiaTheme="minorEastAsia" w:cs="Arial"/>
            <w:smallCaps w:val="0"/>
            <w:noProof/>
            <w:sz w:val="22"/>
            <w:szCs w:val="22"/>
          </w:rPr>
          <w:tab/>
        </w:r>
        <w:r w:rsidR="00B861A4" w:rsidRPr="00B240AE">
          <w:rPr>
            <w:rStyle w:val="Hiperpovezava"/>
            <w:rFonts w:cs="Arial"/>
            <w:noProof/>
          </w:rPr>
          <w:t>Ravnanje z blatom</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_Toc520091516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33</w:t>
        </w:r>
        <w:r w:rsidR="00B861A4" w:rsidRPr="00B240AE">
          <w:rPr>
            <w:rFonts w:cs="Arial"/>
            <w:noProof/>
            <w:webHidden/>
          </w:rPr>
          <w:fldChar w:fldCharType="end"/>
        </w:r>
      </w:hyperlink>
    </w:p>
    <w:p w:rsidR="00B861A4" w:rsidRPr="00B240AE" w:rsidRDefault="00EC1B42">
      <w:pPr>
        <w:pStyle w:val="Kazalovsebine1"/>
        <w:rPr>
          <w:rFonts w:eastAsiaTheme="minorEastAsia" w:cs="Arial"/>
          <w:bCs w:val="0"/>
          <w:caps w:val="0"/>
          <w:sz w:val="22"/>
          <w:szCs w:val="22"/>
        </w:rPr>
      </w:pPr>
      <w:hyperlink w:anchor="_Toc520091517" w:history="1">
        <w:r w:rsidR="00B861A4" w:rsidRPr="00B240AE">
          <w:rPr>
            <w:rStyle w:val="Hiperpovezava"/>
            <w:rFonts w:cs="Arial"/>
          </w:rPr>
          <w:t>5.</w:t>
        </w:r>
        <w:r w:rsidR="00B861A4" w:rsidRPr="00B240AE">
          <w:rPr>
            <w:rFonts w:eastAsiaTheme="minorEastAsia" w:cs="Arial"/>
            <w:bCs w:val="0"/>
            <w:caps w:val="0"/>
            <w:sz w:val="22"/>
            <w:szCs w:val="22"/>
          </w:rPr>
          <w:tab/>
        </w:r>
        <w:r w:rsidR="00B861A4" w:rsidRPr="00B240AE">
          <w:rPr>
            <w:rStyle w:val="Hiperpovezava"/>
            <w:rFonts w:cs="Arial"/>
          </w:rPr>
          <w:t>UKREPI ZA IZBOLJŠANJE SKLADNOSTI S PREDPISANIMI ZAHTEVAMI</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_Toc520091517 \h </w:instrText>
        </w:r>
        <w:r w:rsidR="00B861A4" w:rsidRPr="00B240AE">
          <w:rPr>
            <w:rFonts w:cs="Arial"/>
            <w:webHidden/>
          </w:rPr>
        </w:r>
        <w:r w:rsidR="00B861A4" w:rsidRPr="00B240AE">
          <w:rPr>
            <w:rFonts w:cs="Arial"/>
            <w:webHidden/>
          </w:rPr>
          <w:fldChar w:fldCharType="separate"/>
        </w:r>
        <w:r w:rsidR="008C76A4" w:rsidRPr="00B240AE">
          <w:rPr>
            <w:rFonts w:cs="Arial"/>
            <w:webHidden/>
          </w:rPr>
          <w:t>34</w:t>
        </w:r>
        <w:r w:rsidR="00B861A4" w:rsidRPr="00B240AE">
          <w:rPr>
            <w:rFonts w:cs="Arial"/>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18" w:history="1">
        <w:r w:rsidR="00B861A4" w:rsidRPr="00B240AE">
          <w:rPr>
            <w:rStyle w:val="Hiperpovezava"/>
            <w:rFonts w:cs="Arial"/>
            <w:noProof/>
          </w:rPr>
          <w:t>5.1.</w:t>
        </w:r>
        <w:r w:rsidR="00B861A4" w:rsidRPr="00B240AE">
          <w:rPr>
            <w:rFonts w:eastAsiaTheme="minorEastAsia" w:cs="Arial"/>
            <w:smallCaps w:val="0"/>
            <w:noProof/>
            <w:sz w:val="22"/>
            <w:szCs w:val="22"/>
          </w:rPr>
          <w:tab/>
        </w:r>
        <w:r w:rsidR="00B861A4" w:rsidRPr="00B240AE">
          <w:rPr>
            <w:rStyle w:val="Hiperpovezava"/>
            <w:rFonts w:cs="Arial"/>
            <w:noProof/>
          </w:rPr>
          <w:t>Novelacija predpisov na področju odvajanja in čiščenja komunalne odpadne vode</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_Toc520091518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34</w:t>
        </w:r>
        <w:r w:rsidR="00B861A4" w:rsidRPr="00B240AE">
          <w:rPr>
            <w:rFonts w:cs="Arial"/>
            <w:noProof/>
            <w:webHidden/>
          </w:rPr>
          <w:fldChar w:fldCharType="end"/>
        </w:r>
      </w:hyperlink>
    </w:p>
    <w:p w:rsidR="00B861A4" w:rsidRPr="00B240AE" w:rsidRDefault="00EC1B42">
      <w:pPr>
        <w:pStyle w:val="Kazalovsebine2"/>
        <w:rPr>
          <w:rFonts w:eastAsiaTheme="minorEastAsia" w:cs="Arial"/>
          <w:smallCaps w:val="0"/>
          <w:noProof/>
          <w:sz w:val="22"/>
          <w:szCs w:val="22"/>
        </w:rPr>
      </w:pPr>
      <w:hyperlink w:anchor="_Toc520091519" w:history="1">
        <w:r w:rsidR="00B861A4" w:rsidRPr="00B240AE">
          <w:rPr>
            <w:rStyle w:val="Hiperpovezava"/>
            <w:rFonts w:cs="Arial"/>
            <w:noProof/>
          </w:rPr>
          <w:t>5.2.</w:t>
        </w:r>
        <w:r w:rsidR="00B861A4" w:rsidRPr="00B240AE">
          <w:rPr>
            <w:rFonts w:eastAsiaTheme="minorEastAsia" w:cs="Arial"/>
            <w:smallCaps w:val="0"/>
            <w:noProof/>
            <w:sz w:val="22"/>
            <w:szCs w:val="22"/>
          </w:rPr>
          <w:tab/>
        </w:r>
        <w:r w:rsidR="00B861A4" w:rsidRPr="00B240AE">
          <w:rPr>
            <w:rStyle w:val="Hiperpovezava"/>
            <w:rFonts w:cs="Arial"/>
            <w:noProof/>
          </w:rPr>
          <w:t>Ukrepi za doseganje skladnosti</w:t>
        </w:r>
        <w:r w:rsidR="00B861A4" w:rsidRPr="00B240AE">
          <w:rPr>
            <w:rFonts w:cs="Arial"/>
            <w:noProof/>
            <w:webHidden/>
          </w:rPr>
          <w:tab/>
        </w:r>
        <w:r w:rsidR="00B861A4" w:rsidRPr="00B240AE">
          <w:rPr>
            <w:rFonts w:cs="Arial"/>
            <w:noProof/>
            <w:webHidden/>
          </w:rPr>
          <w:fldChar w:fldCharType="begin"/>
        </w:r>
        <w:r w:rsidR="00B861A4" w:rsidRPr="00B240AE">
          <w:rPr>
            <w:rFonts w:cs="Arial"/>
            <w:noProof/>
            <w:webHidden/>
          </w:rPr>
          <w:instrText xml:space="preserve"> PAGEREF _Toc520091519 \h </w:instrText>
        </w:r>
        <w:r w:rsidR="00B861A4" w:rsidRPr="00B240AE">
          <w:rPr>
            <w:rFonts w:cs="Arial"/>
            <w:noProof/>
            <w:webHidden/>
          </w:rPr>
        </w:r>
        <w:r w:rsidR="00B861A4" w:rsidRPr="00B240AE">
          <w:rPr>
            <w:rFonts w:cs="Arial"/>
            <w:noProof/>
            <w:webHidden/>
          </w:rPr>
          <w:fldChar w:fldCharType="separate"/>
        </w:r>
        <w:r w:rsidR="008C76A4" w:rsidRPr="00B240AE">
          <w:rPr>
            <w:rFonts w:cs="Arial"/>
            <w:noProof/>
            <w:webHidden/>
          </w:rPr>
          <w:t>35</w:t>
        </w:r>
        <w:r w:rsidR="00B861A4" w:rsidRPr="00B240AE">
          <w:rPr>
            <w:rFonts w:cs="Arial"/>
            <w:noProof/>
            <w:webHidden/>
          </w:rPr>
          <w:fldChar w:fldCharType="end"/>
        </w:r>
      </w:hyperlink>
    </w:p>
    <w:p w:rsidR="00B861A4" w:rsidRPr="00B240AE" w:rsidRDefault="00EC1B42">
      <w:pPr>
        <w:pStyle w:val="Kazalovsebine1"/>
        <w:rPr>
          <w:rFonts w:eastAsiaTheme="minorEastAsia" w:cs="Arial"/>
          <w:bCs w:val="0"/>
          <w:caps w:val="0"/>
          <w:sz w:val="22"/>
          <w:szCs w:val="22"/>
        </w:rPr>
      </w:pPr>
      <w:hyperlink w:anchor="_Toc520091520" w:history="1">
        <w:r w:rsidR="00B861A4" w:rsidRPr="00B240AE">
          <w:rPr>
            <w:rStyle w:val="Hiperpovezava"/>
            <w:rFonts w:cs="Arial"/>
          </w:rPr>
          <w:t>6.</w:t>
        </w:r>
        <w:r w:rsidR="00B861A4" w:rsidRPr="00B240AE">
          <w:rPr>
            <w:rFonts w:eastAsiaTheme="minorEastAsia" w:cs="Arial"/>
            <w:bCs w:val="0"/>
            <w:caps w:val="0"/>
            <w:sz w:val="22"/>
            <w:szCs w:val="22"/>
          </w:rPr>
          <w:tab/>
        </w:r>
        <w:r w:rsidR="00B861A4" w:rsidRPr="00B240AE">
          <w:rPr>
            <w:rStyle w:val="Hiperpovezava"/>
            <w:rFonts w:cs="Arial"/>
          </w:rPr>
          <w:t>ZAKLJUČEK</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_Toc520091520 \h </w:instrText>
        </w:r>
        <w:r w:rsidR="00B861A4" w:rsidRPr="00B240AE">
          <w:rPr>
            <w:rFonts w:cs="Arial"/>
            <w:webHidden/>
          </w:rPr>
        </w:r>
        <w:r w:rsidR="00B861A4" w:rsidRPr="00B240AE">
          <w:rPr>
            <w:rFonts w:cs="Arial"/>
            <w:webHidden/>
          </w:rPr>
          <w:fldChar w:fldCharType="separate"/>
        </w:r>
        <w:r w:rsidR="008C76A4" w:rsidRPr="00B240AE">
          <w:rPr>
            <w:rFonts w:cs="Arial"/>
            <w:webHidden/>
          </w:rPr>
          <w:t>36</w:t>
        </w:r>
        <w:r w:rsidR="00B861A4" w:rsidRPr="00B240AE">
          <w:rPr>
            <w:rFonts w:cs="Arial"/>
            <w:webHidden/>
          </w:rPr>
          <w:fldChar w:fldCharType="end"/>
        </w:r>
      </w:hyperlink>
    </w:p>
    <w:p w:rsidR="00B861A4" w:rsidRPr="00B240AE" w:rsidRDefault="00EC1B42">
      <w:pPr>
        <w:pStyle w:val="Kazalovsebine1"/>
        <w:rPr>
          <w:rFonts w:eastAsiaTheme="minorEastAsia" w:cs="Arial"/>
          <w:bCs w:val="0"/>
          <w:caps w:val="0"/>
          <w:sz w:val="22"/>
          <w:szCs w:val="22"/>
        </w:rPr>
      </w:pPr>
      <w:hyperlink w:anchor="_Toc520091521" w:history="1">
        <w:r w:rsidR="00B861A4" w:rsidRPr="00B240AE">
          <w:rPr>
            <w:rStyle w:val="Hiperpovezava"/>
            <w:rFonts w:cs="Arial"/>
          </w:rPr>
          <w:t>7.</w:t>
        </w:r>
        <w:r w:rsidR="00B861A4" w:rsidRPr="00B240AE">
          <w:rPr>
            <w:rFonts w:eastAsiaTheme="minorEastAsia" w:cs="Arial"/>
            <w:bCs w:val="0"/>
            <w:caps w:val="0"/>
            <w:sz w:val="22"/>
            <w:szCs w:val="22"/>
          </w:rPr>
          <w:tab/>
        </w:r>
        <w:r w:rsidR="00B861A4" w:rsidRPr="00B240AE">
          <w:rPr>
            <w:rStyle w:val="Hiperpovezava"/>
            <w:rFonts w:cs="Arial"/>
          </w:rPr>
          <w:t>VIRI</w:t>
        </w:r>
        <w:r w:rsidR="00B861A4" w:rsidRPr="00B240AE">
          <w:rPr>
            <w:rFonts w:cs="Arial"/>
            <w:webHidden/>
          </w:rPr>
          <w:tab/>
        </w:r>
        <w:r w:rsidR="00B861A4" w:rsidRPr="00B240AE">
          <w:rPr>
            <w:rFonts w:cs="Arial"/>
            <w:webHidden/>
          </w:rPr>
          <w:fldChar w:fldCharType="begin"/>
        </w:r>
        <w:r w:rsidR="00B861A4" w:rsidRPr="00B240AE">
          <w:rPr>
            <w:rFonts w:cs="Arial"/>
            <w:webHidden/>
          </w:rPr>
          <w:instrText xml:space="preserve"> PAGEREF _Toc520091521 \h </w:instrText>
        </w:r>
        <w:r w:rsidR="00B861A4" w:rsidRPr="00B240AE">
          <w:rPr>
            <w:rFonts w:cs="Arial"/>
            <w:webHidden/>
          </w:rPr>
        </w:r>
        <w:r w:rsidR="00B861A4" w:rsidRPr="00B240AE">
          <w:rPr>
            <w:rFonts w:cs="Arial"/>
            <w:webHidden/>
          </w:rPr>
          <w:fldChar w:fldCharType="separate"/>
        </w:r>
        <w:r w:rsidR="008C76A4" w:rsidRPr="00B240AE">
          <w:rPr>
            <w:rFonts w:cs="Arial"/>
            <w:webHidden/>
          </w:rPr>
          <w:t>38</w:t>
        </w:r>
        <w:r w:rsidR="00B861A4" w:rsidRPr="00B240AE">
          <w:rPr>
            <w:rFonts w:cs="Arial"/>
            <w:webHidden/>
          </w:rPr>
          <w:fldChar w:fldCharType="end"/>
        </w:r>
      </w:hyperlink>
    </w:p>
    <w:p w:rsidR="00001507" w:rsidRPr="00B240AE" w:rsidRDefault="00AF73E6" w:rsidP="00DF4151">
      <w:pPr>
        <w:tabs>
          <w:tab w:val="right" w:leader="dot" w:pos="8789"/>
        </w:tabs>
        <w:rPr>
          <w:rFonts w:cs="Arial"/>
          <w:b/>
          <w:sz w:val="28"/>
          <w:szCs w:val="28"/>
        </w:rPr>
      </w:pPr>
      <w:r w:rsidRPr="00B240AE">
        <w:rPr>
          <w:rFonts w:cs="Arial"/>
          <w:b/>
          <w:bCs/>
          <w:caps/>
          <w:smallCaps/>
          <w:szCs w:val="20"/>
        </w:rPr>
        <w:fldChar w:fldCharType="end"/>
      </w:r>
      <w:r w:rsidR="004907B5" w:rsidRPr="00B240AE">
        <w:rPr>
          <w:rFonts w:cs="Arial"/>
          <w:b/>
          <w:sz w:val="28"/>
          <w:szCs w:val="28"/>
        </w:rPr>
        <w:br w:type="page"/>
      </w:r>
      <w:r w:rsidR="00001507" w:rsidRPr="00B240AE">
        <w:rPr>
          <w:rFonts w:cs="Arial"/>
          <w:b/>
          <w:sz w:val="28"/>
          <w:szCs w:val="28"/>
        </w:rPr>
        <w:lastRenderedPageBreak/>
        <w:t>KAZALO PREGLEDNIC:</w:t>
      </w:r>
    </w:p>
    <w:p w:rsidR="000F7C47" w:rsidRPr="00B240AE" w:rsidRDefault="000F7C47" w:rsidP="00DF4151">
      <w:pPr>
        <w:rPr>
          <w:rFonts w:cs="Arial"/>
          <w:b/>
          <w:sz w:val="28"/>
          <w:szCs w:val="28"/>
        </w:rPr>
      </w:pPr>
    </w:p>
    <w:p w:rsidR="00B861A4" w:rsidRPr="00B240AE" w:rsidRDefault="00F57241" w:rsidP="00B861A4">
      <w:pPr>
        <w:pStyle w:val="Kazaloslik"/>
        <w:tabs>
          <w:tab w:val="right" w:leader="dot" w:pos="9054"/>
        </w:tabs>
        <w:spacing w:before="120"/>
        <w:jc w:val="both"/>
        <w:rPr>
          <w:rStyle w:val="Hiperpovezava"/>
          <w:rFonts w:cs="Arial"/>
          <w:noProof/>
        </w:rPr>
      </w:pPr>
      <w:r w:rsidRPr="00B240AE">
        <w:rPr>
          <w:rStyle w:val="Hiperpovezava"/>
          <w:rFonts w:cs="Arial"/>
          <w:noProof/>
        </w:rPr>
        <w:fldChar w:fldCharType="begin"/>
      </w:r>
      <w:r w:rsidRPr="00B240AE">
        <w:rPr>
          <w:rStyle w:val="Hiperpovezava"/>
          <w:rFonts w:cs="Arial"/>
          <w:noProof/>
        </w:rPr>
        <w:instrText xml:space="preserve"> TOC \h \z \c "Preglednica" </w:instrText>
      </w:r>
      <w:r w:rsidRPr="00B240AE">
        <w:rPr>
          <w:rStyle w:val="Hiperpovezava"/>
          <w:rFonts w:cs="Arial"/>
          <w:noProof/>
        </w:rPr>
        <w:fldChar w:fldCharType="separate"/>
      </w:r>
      <w:hyperlink w:anchor="_Toc520091522" w:history="1">
        <w:r w:rsidR="00B861A4" w:rsidRPr="00B240AE">
          <w:rPr>
            <w:rStyle w:val="Hiperpovezava"/>
            <w:rFonts w:cs="Arial"/>
            <w:noProof/>
          </w:rPr>
          <w:t>Preglednica 1: Število aglomeracij in njihova skupna obremenitev na VO Donave in VO Jadranskega morja</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_Toc520091522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11</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3" w:history="1">
        <w:r w:rsidR="00B861A4" w:rsidRPr="00B240AE">
          <w:rPr>
            <w:rStyle w:val="Hiperpovezava"/>
            <w:rFonts w:cs="Arial"/>
            <w:noProof/>
          </w:rPr>
          <w:t>Preglednica 2: Aglomeracije s skupno obremenitvijo enako ali večjo od 15.000 PE, na območjih, ki niso določena kot občutljiva, za katere je rok za zagotavljanje odvajanja in sekundarnega čiščenja potekel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_Toc520091523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11</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4" w:history="1">
        <w:r w:rsidR="00B861A4" w:rsidRPr="00B240AE">
          <w:rPr>
            <w:rStyle w:val="Hiperpovezava"/>
            <w:rFonts w:cs="Arial"/>
            <w:noProof/>
          </w:rPr>
          <w:t>Preglednica 3: Aglomeracije s skupno obremenitvijo, enako ali večjo od 10.000 PE, na občutljivih območjih, za katere je rok za zagotavljanje odvajanja in sekundarnega ter terciarnega čiščenja potekel 31. decembra 2008</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_Toc520091524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12</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5" w:history="1">
        <w:r w:rsidR="00B861A4" w:rsidRPr="00B240AE">
          <w:rPr>
            <w:rStyle w:val="Hiperpovezava"/>
            <w:rFonts w:cs="Arial"/>
            <w:noProof/>
          </w:rPr>
          <w:t>Preglednica 4: Aglomeracije, ki so na VO Donave, a niso na prispevnih območjih občutljivih območij, za katere je rok za zagotavljanje odvajanja in sekundarnega čiščenja potekel 31. decembra 2015, rok za zagotavljanje terciarnega čiščenja pa je potekel 22. avgusta 2016.</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_Toc520091525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13</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6" w:history="1">
        <w:r w:rsidR="00B861A4" w:rsidRPr="00B240AE">
          <w:rPr>
            <w:rStyle w:val="Hiperpovezava"/>
            <w:rFonts w:cs="Arial"/>
            <w:noProof/>
          </w:rPr>
          <w:t>Preglednica 5: Aglomeracije s skupno obremenitvijo, manjšo od 2.000 PE, za katere veljajo enake zahteve, kot za aglomeracije s skupno obremenitvijo, enako ali večjo od 2.000 PE.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_Toc520091526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14</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7" w:history="1">
        <w:r w:rsidR="00B861A4" w:rsidRPr="00B240AE">
          <w:rPr>
            <w:rStyle w:val="Hiperpovezava"/>
            <w:rFonts w:cs="Arial"/>
            <w:noProof/>
          </w:rPr>
          <w:t>Preglednica 6: Število aglomeracij s skupno obremenitvijo, enako ali večjo od 2.000 PE, in njihova skupna obremenitev.</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_Toc520091527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16</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8" w:history="1">
        <w:r w:rsidR="00B861A4" w:rsidRPr="00B240AE">
          <w:rPr>
            <w:rStyle w:val="Hiperpovezava"/>
            <w:rFonts w:cs="Arial"/>
            <w:noProof/>
          </w:rPr>
          <w:t>Preglednica 7: Število in delež aglomeracij s skupno obremenitvijo, enako ali večjo od 2.000 PE, za katere preliminarna ocena kaže skladnost s predpisanimi zahtevami glede odvajanja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_Toc520091528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17</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29" w:history="1">
        <w:r w:rsidR="00B861A4" w:rsidRPr="00B240AE">
          <w:rPr>
            <w:rStyle w:val="Hiperpovezava"/>
            <w:rFonts w:cs="Arial"/>
            <w:noProof/>
          </w:rPr>
          <w:t>Preglednica 8: Prikaz preliminarne ocene skladnosti s predpisanimi zahtevami glede odvajanja komunalne odpadne vode za posamezne aglomeracije s skupno obremenitvijo, enako ali večjo od 10.000 PE, na občutljivih območjih.</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_Toc520091529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18</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0" w:history="1">
        <w:r w:rsidR="00B861A4" w:rsidRPr="00B240AE">
          <w:rPr>
            <w:rStyle w:val="Hiperpovezava"/>
            <w:rFonts w:cs="Arial"/>
            <w:noProof/>
          </w:rPr>
          <w:t>Preglednica 9: Prikaz preliminarne ocene skladnosti s predpisanimi zahtevami glede odvajanja komunalne odpadne vode za posamezne aglomeracije s skupno obremenitvijo, enako ali večjo od 15.000 PE, na območjih, ki niso določena kot občutljiva.</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_Toc520091530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19</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1" w:history="1">
        <w:r w:rsidR="00B861A4" w:rsidRPr="00B240AE">
          <w:rPr>
            <w:rStyle w:val="Hiperpovezava"/>
            <w:rFonts w:cs="Arial"/>
            <w:noProof/>
          </w:rPr>
          <w:t>Preglednica 10: Število in delež aglomeracij s skupno obremenitvijo, enako ali večjo od 2.000 PE, za katere preliminarna ocena kaže skladnost s predpisanimi zahtevami glede čiščenja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_Toc520091531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21</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2" w:history="1">
        <w:r w:rsidR="00B861A4" w:rsidRPr="00B240AE">
          <w:rPr>
            <w:rStyle w:val="Hiperpovezava"/>
            <w:rFonts w:cs="Arial"/>
            <w:noProof/>
          </w:rPr>
          <w:t>Preglednica 11: Prikaz preliminarne ocene skladnosti s predpisanimi zahtevami glede sekundarnega čiščenja komunalne odpadne vode za posamezne aglomeracije s skupno obremenitvijo, enako ali večjo od 10.000 PE, na občutljivih območjih.</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_Toc520091532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23</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3" w:history="1">
        <w:r w:rsidR="00B861A4" w:rsidRPr="00B240AE">
          <w:rPr>
            <w:rStyle w:val="Hiperpovezava"/>
            <w:rFonts w:cs="Arial"/>
            <w:noProof/>
          </w:rPr>
          <w:t>Preglednica 12: Prikaz preliminarne ocene skladnosti s predpisanimi zahtevami glede sekundarnega čiščenja komunalne odpadne vode za posamezne aglomeracije s skupno obremenitvijo, enako ali večjo od 15.000 PE, na območjih, ki niso določena kot občutljiva.</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_Toc520091533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23</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4" w:history="1">
        <w:r w:rsidR="00B861A4" w:rsidRPr="00B240AE">
          <w:rPr>
            <w:rStyle w:val="Hiperpovezava"/>
            <w:rFonts w:cs="Arial"/>
            <w:noProof/>
          </w:rPr>
          <w:t>Preglednica 13: Prikaz preliminarne ocene skladnosti s predpisanimi zahtevami glede terciarnega čiščenja komunalne odpadne vode za posamezne aglomeracije s skupno obremenitvijo, enako ali večjo od 10.000 PE, na občutljivih območjih.</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_Toc520091534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25</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5" w:history="1">
        <w:r w:rsidR="00B861A4" w:rsidRPr="00B240AE">
          <w:rPr>
            <w:rStyle w:val="Hiperpovezava"/>
            <w:rFonts w:cs="Arial"/>
            <w:noProof/>
          </w:rPr>
          <w:t>Preglednica 14: Primerjava stopnje priključenosti na javno kanalizacijsko omrežje za komunalno odpadno vodo iz aglomeracij s skupno obremenitvijo, enako ali večjo od 10.000 PE, za katere je rok za zagotavljanje odvajanja in čiščenja komunalne odpadne vode za poročanje potekel potekel 31. 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_Toc520091535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27</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6" w:history="1">
        <w:r w:rsidR="00B861A4" w:rsidRPr="00B240AE">
          <w:rPr>
            <w:rStyle w:val="Hiperpovezava"/>
            <w:rFonts w:cs="Arial"/>
            <w:noProof/>
          </w:rPr>
          <w:t>Preglednica 15: Primerjava preliminarne ocene skladnosti s predpisanimi zahtevami glede odvajanja komunalne odpadne vode iz aglomeracij s skupno obremenitvijo, enako ali večjo od 10.000 PE, za katere je rok za zagotavljanje odvajanja in čiščenja komunalne odpadne vode za poročanje potekel potekel 31. 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_Toc520091536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28</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7" w:history="1">
        <w:r w:rsidR="00B861A4" w:rsidRPr="00B240AE">
          <w:rPr>
            <w:rStyle w:val="Hiperpovezava"/>
            <w:rFonts w:cs="Arial"/>
            <w:noProof/>
          </w:rPr>
          <w:t>Preglednica 16: Primerjava stopnje zagotavljanja sekundarnega čiščenja komunalne odpadne vode iz aglomeracij s skupno obremenitvijo, enako ali večjo od 10.000 PE, za katere je rok za zagotavljanje odvajanja in čiščenja komunalne odpadne vode na presečni datum za poročanje potekel potekel 31.decembra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_Toc520091537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29</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8" w:history="1">
        <w:r w:rsidR="00B861A4" w:rsidRPr="00B240AE">
          <w:rPr>
            <w:rStyle w:val="Hiperpovezava"/>
            <w:rFonts w:cs="Arial"/>
            <w:noProof/>
          </w:rPr>
          <w:t>Preglednica 17: Primerjava preliminarne ocene skladnosti s predpisanimi zahtevami glede sekundarnega čiščenja komunalne odpadne vode iz aglomeracij s skupno obremenitvijo, enako ali večjo od 10.000 PE, za katere je rok za zagotavljanje odvajanja in čiščenja komunalne odpadne vode za poročanje potekel potekel 31. 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_Toc520091538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31</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39" w:history="1">
        <w:r w:rsidR="00B861A4" w:rsidRPr="00B240AE">
          <w:rPr>
            <w:rStyle w:val="Hiperpovezava"/>
            <w:rFonts w:cs="Arial"/>
            <w:noProof/>
          </w:rPr>
          <w:t>Preglednica 18: Primerjava stopnje zagotavljanja terciarnega čiščenja komunalne odpadne vode iz aglomeracij s skupno obremenitvijo, enako ali večjo od 10.000 PE, za katere je rok za zagotavljanje odvajanja in čiščenja komunalne odpadne vode na presečni datum za poročanje potekel za poročanje potekel 31. decembra 2008.</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_Toc520091539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32</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40" w:history="1">
        <w:r w:rsidR="00B861A4" w:rsidRPr="00B240AE">
          <w:rPr>
            <w:rStyle w:val="Hiperpovezava"/>
            <w:rFonts w:cs="Arial"/>
            <w:noProof/>
          </w:rPr>
          <w:t>Preglednica 19: Primerjava preliminarne ocene skladnosti s predpisanimi zahtevami glede terciarnega čiščenja komunalne odpadne vode iz aglomeracij s skupno obremenitvijo, enako ali večjo od 10.000 PE, za katere je rok za zagotavljanje odvajanja in čiščenja komunalne odpadne vode za poročanje  potekel 31. decembra 2008.</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_Toc520091540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33</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41" w:history="1">
        <w:r w:rsidR="00B861A4" w:rsidRPr="00B240AE">
          <w:rPr>
            <w:rStyle w:val="Hiperpovezava"/>
            <w:rFonts w:cs="Arial"/>
            <w:noProof/>
          </w:rPr>
          <w:t>Preglednica 20: Primerjava podatkov o ravnanju z blatom.</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_Toc520091541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33</w:t>
        </w:r>
        <w:r w:rsidR="00B861A4" w:rsidRPr="00B240AE">
          <w:rPr>
            <w:rStyle w:val="Hiperpovezava"/>
            <w:rFonts w:cs="Arial"/>
            <w:noProof/>
            <w:webHidden/>
          </w:rPr>
          <w:fldChar w:fldCharType="end"/>
        </w:r>
      </w:hyperlink>
    </w:p>
    <w:p w:rsidR="00051695" w:rsidRPr="00B240AE" w:rsidRDefault="00F57241" w:rsidP="00B861A4">
      <w:pPr>
        <w:pStyle w:val="Kazaloslik"/>
        <w:tabs>
          <w:tab w:val="right" w:leader="dot" w:pos="9054"/>
        </w:tabs>
        <w:spacing w:before="120"/>
        <w:jc w:val="both"/>
        <w:rPr>
          <w:rStyle w:val="Hiperpovezava"/>
          <w:rFonts w:cs="Arial"/>
          <w:noProof/>
          <w:color w:val="auto"/>
        </w:rPr>
      </w:pPr>
      <w:r w:rsidRPr="00B240AE">
        <w:rPr>
          <w:rStyle w:val="Hiperpovezava"/>
          <w:rFonts w:cs="Arial"/>
          <w:noProof/>
        </w:rPr>
        <w:fldChar w:fldCharType="end"/>
      </w:r>
    </w:p>
    <w:p w:rsidR="00051695" w:rsidRPr="00B240AE" w:rsidRDefault="00051695" w:rsidP="00DF4151">
      <w:pPr>
        <w:rPr>
          <w:rStyle w:val="Hiperpovezava"/>
          <w:rFonts w:cs="Arial"/>
          <w:noProof/>
          <w:color w:val="auto"/>
        </w:rPr>
      </w:pPr>
    </w:p>
    <w:p w:rsidR="008B15BA" w:rsidRPr="00B240AE" w:rsidRDefault="008B15BA" w:rsidP="00DF4151">
      <w:pPr>
        <w:rPr>
          <w:rFonts w:cs="Arial"/>
          <w:b/>
          <w:sz w:val="28"/>
          <w:szCs w:val="28"/>
        </w:rPr>
      </w:pPr>
      <w:r w:rsidRPr="00B240AE">
        <w:rPr>
          <w:rFonts w:cs="Arial"/>
          <w:b/>
          <w:sz w:val="28"/>
          <w:szCs w:val="28"/>
        </w:rPr>
        <w:t>KAZALO SLIK:</w:t>
      </w:r>
    </w:p>
    <w:p w:rsidR="000F7C47" w:rsidRPr="00B240AE" w:rsidRDefault="000F7C47" w:rsidP="00DF4151">
      <w:pPr>
        <w:rPr>
          <w:rFonts w:cs="Arial"/>
          <w:b/>
          <w:sz w:val="28"/>
          <w:szCs w:val="28"/>
        </w:rPr>
      </w:pPr>
    </w:p>
    <w:p w:rsidR="00B861A4" w:rsidRPr="00B240AE" w:rsidRDefault="008B15BA" w:rsidP="00B861A4">
      <w:pPr>
        <w:pStyle w:val="Kazaloslik"/>
        <w:tabs>
          <w:tab w:val="right" w:leader="dot" w:pos="9054"/>
        </w:tabs>
        <w:spacing w:before="120"/>
        <w:jc w:val="both"/>
        <w:rPr>
          <w:rStyle w:val="Hiperpovezava"/>
          <w:rFonts w:cs="Arial"/>
          <w:noProof/>
        </w:rPr>
      </w:pPr>
      <w:r w:rsidRPr="00B240AE">
        <w:rPr>
          <w:rStyle w:val="Hiperpovezava"/>
          <w:rFonts w:cs="Arial"/>
          <w:noProof/>
        </w:rPr>
        <w:fldChar w:fldCharType="begin"/>
      </w:r>
      <w:r w:rsidRPr="00B240AE">
        <w:rPr>
          <w:rStyle w:val="Hiperpovezava"/>
          <w:rFonts w:cs="Arial"/>
          <w:noProof/>
        </w:rPr>
        <w:instrText xml:space="preserve"> TOC \h \z \c "Slika" </w:instrText>
      </w:r>
      <w:r w:rsidRPr="00B240AE">
        <w:rPr>
          <w:rStyle w:val="Hiperpovezava"/>
          <w:rFonts w:cs="Arial"/>
          <w:noProof/>
        </w:rPr>
        <w:fldChar w:fldCharType="separate"/>
      </w:r>
      <w:hyperlink w:anchor="_Toc520091542" w:history="1">
        <w:r w:rsidR="00B861A4" w:rsidRPr="00B240AE">
          <w:rPr>
            <w:rStyle w:val="Hiperpovezava"/>
            <w:rFonts w:cs="Arial"/>
            <w:noProof/>
          </w:rPr>
          <w:t>Slika 1: Glavni vodotoki in jezera, aglomeracije, prispevna območja občutljivih območij ter komunalne in skupne čistilne naprave v RS.</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_Toc520091542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15</w:t>
        </w:r>
        <w:r w:rsidR="00B861A4" w:rsidRPr="00B240AE">
          <w:rPr>
            <w:rStyle w:val="Hiperpovezava"/>
            <w:rFonts w:cs="Arial"/>
            <w:noProof/>
            <w:webHidden/>
          </w:rPr>
          <w:fldChar w:fldCharType="end"/>
        </w:r>
      </w:hyperlink>
    </w:p>
    <w:p w:rsidR="008B15BA" w:rsidRPr="00B240AE" w:rsidRDefault="008B15BA" w:rsidP="00B861A4">
      <w:pPr>
        <w:pStyle w:val="Kazaloslik"/>
        <w:tabs>
          <w:tab w:val="right" w:leader="dot" w:pos="9054"/>
        </w:tabs>
        <w:spacing w:before="120"/>
        <w:jc w:val="both"/>
        <w:rPr>
          <w:rStyle w:val="Hiperpovezava"/>
          <w:rFonts w:cs="Arial"/>
          <w:noProof/>
          <w:color w:val="auto"/>
        </w:rPr>
      </w:pPr>
      <w:r w:rsidRPr="00B240AE">
        <w:rPr>
          <w:rStyle w:val="Hiperpovezava"/>
          <w:rFonts w:cs="Arial"/>
          <w:noProof/>
        </w:rPr>
        <w:fldChar w:fldCharType="end"/>
      </w:r>
    </w:p>
    <w:p w:rsidR="00DF4151" w:rsidRPr="00B240AE" w:rsidRDefault="00DF4151" w:rsidP="00DF4151">
      <w:pPr>
        <w:rPr>
          <w:rFonts w:cs="Arial"/>
          <w:lang w:eastAsia="sl-SI"/>
        </w:rPr>
      </w:pPr>
    </w:p>
    <w:p w:rsidR="00E810C8" w:rsidRPr="00B240AE" w:rsidRDefault="00E810C8" w:rsidP="00DF4151">
      <w:pPr>
        <w:rPr>
          <w:rFonts w:cs="Arial"/>
          <w:b/>
          <w:sz w:val="28"/>
          <w:szCs w:val="28"/>
        </w:rPr>
      </w:pPr>
      <w:r w:rsidRPr="00B240AE">
        <w:rPr>
          <w:rFonts w:cs="Arial"/>
          <w:b/>
          <w:sz w:val="28"/>
          <w:szCs w:val="28"/>
        </w:rPr>
        <w:t>KAZALO PRILOG:</w:t>
      </w:r>
    </w:p>
    <w:p w:rsidR="00357DD9" w:rsidRPr="00B240AE" w:rsidRDefault="00357DD9" w:rsidP="00DF4151">
      <w:pPr>
        <w:rPr>
          <w:rFonts w:cs="Arial"/>
          <w:b/>
          <w:sz w:val="28"/>
          <w:szCs w:val="28"/>
        </w:rPr>
      </w:pPr>
    </w:p>
    <w:p w:rsidR="00B861A4" w:rsidRPr="00B240AE" w:rsidRDefault="00357DD9" w:rsidP="00B861A4">
      <w:pPr>
        <w:pStyle w:val="Kazaloslik"/>
        <w:tabs>
          <w:tab w:val="right" w:leader="dot" w:pos="9054"/>
        </w:tabs>
        <w:spacing w:before="120"/>
        <w:jc w:val="both"/>
        <w:rPr>
          <w:rStyle w:val="Hiperpovezava"/>
          <w:rFonts w:cs="Arial"/>
          <w:noProof/>
        </w:rPr>
      </w:pPr>
      <w:r w:rsidRPr="00B240AE">
        <w:rPr>
          <w:rStyle w:val="Hiperpovezava"/>
          <w:rFonts w:cs="Arial"/>
          <w:noProof/>
        </w:rPr>
        <w:fldChar w:fldCharType="begin"/>
      </w:r>
      <w:r w:rsidRPr="00B240AE">
        <w:rPr>
          <w:rStyle w:val="Hiperpovezava"/>
          <w:rFonts w:cs="Arial"/>
          <w:noProof/>
        </w:rPr>
        <w:instrText xml:space="preserve"> TOC \h \z \c "Priloga" </w:instrText>
      </w:r>
      <w:r w:rsidRPr="00B240AE">
        <w:rPr>
          <w:rStyle w:val="Hiperpovezava"/>
          <w:rFonts w:cs="Arial"/>
          <w:noProof/>
        </w:rPr>
        <w:fldChar w:fldCharType="separate"/>
      </w:r>
      <w:hyperlink w:anchor="_Toc520091543" w:history="1">
        <w:r w:rsidR="00B861A4" w:rsidRPr="00B240AE">
          <w:rPr>
            <w:rStyle w:val="Hiperpovezava"/>
            <w:rFonts w:cs="Arial"/>
            <w:noProof/>
          </w:rPr>
          <w:t>PRILOGA 1: Podrobnejši podatki o odvajanju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_Toc520091543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39</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44" w:history="1">
        <w:r w:rsidR="00B861A4" w:rsidRPr="00B240AE">
          <w:rPr>
            <w:rStyle w:val="Hiperpovezava"/>
            <w:rFonts w:cs="Arial"/>
            <w:noProof/>
          </w:rPr>
          <w:t>PRILOGA 2: Podrobnejši podatki o sekundarnem čiščenju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_Toc520091544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45</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45" w:history="1">
        <w:r w:rsidR="00B861A4" w:rsidRPr="00B240AE">
          <w:rPr>
            <w:rStyle w:val="Hiperpovezava"/>
            <w:rFonts w:cs="Arial"/>
            <w:noProof/>
          </w:rPr>
          <w:t>PRILOGA 3: Podrobnejši podatki o terciarnem čiščenju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_Toc520091545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52</w:t>
        </w:r>
        <w:r w:rsidR="00B861A4" w:rsidRPr="00B240AE">
          <w:rPr>
            <w:rStyle w:val="Hiperpovezava"/>
            <w:rFonts w:cs="Arial"/>
            <w:noProof/>
            <w:webHidden/>
          </w:rPr>
          <w:fldChar w:fldCharType="end"/>
        </w:r>
      </w:hyperlink>
    </w:p>
    <w:p w:rsidR="00B861A4" w:rsidRPr="00B240AE" w:rsidRDefault="00EC1B42" w:rsidP="00B861A4">
      <w:pPr>
        <w:pStyle w:val="Kazaloslik"/>
        <w:tabs>
          <w:tab w:val="right" w:leader="dot" w:pos="9054"/>
        </w:tabs>
        <w:spacing w:before="120"/>
        <w:jc w:val="both"/>
        <w:rPr>
          <w:rStyle w:val="Hiperpovezava"/>
          <w:rFonts w:cs="Arial"/>
          <w:noProof/>
        </w:rPr>
      </w:pPr>
      <w:hyperlink w:anchor="_Toc520091546" w:history="1">
        <w:r w:rsidR="00B861A4" w:rsidRPr="00B240AE">
          <w:rPr>
            <w:rStyle w:val="Hiperpovezava"/>
            <w:rFonts w:cs="Arial"/>
            <w:noProof/>
          </w:rPr>
          <w:t>PRILOGA 4: Podrobnejši podatki o ukrepih za doseganje skladnosti</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_Toc520091546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8C76A4" w:rsidRPr="00B240AE">
          <w:rPr>
            <w:rStyle w:val="Hiperpovezava"/>
            <w:rFonts w:cs="Arial"/>
            <w:noProof/>
            <w:webHidden/>
          </w:rPr>
          <w:t>55</w:t>
        </w:r>
        <w:r w:rsidR="00B861A4" w:rsidRPr="00B240AE">
          <w:rPr>
            <w:rStyle w:val="Hiperpovezava"/>
            <w:rFonts w:cs="Arial"/>
            <w:noProof/>
            <w:webHidden/>
          </w:rPr>
          <w:fldChar w:fldCharType="end"/>
        </w:r>
      </w:hyperlink>
    </w:p>
    <w:p w:rsidR="00491C4F" w:rsidRPr="00B240AE" w:rsidRDefault="00357DD9" w:rsidP="00B861A4">
      <w:pPr>
        <w:pStyle w:val="Kazaloslik"/>
        <w:tabs>
          <w:tab w:val="right" w:leader="dot" w:pos="9054"/>
        </w:tabs>
        <w:spacing w:before="120"/>
        <w:jc w:val="both"/>
        <w:rPr>
          <w:rFonts w:cs="Arial"/>
        </w:rPr>
      </w:pPr>
      <w:r w:rsidRPr="00B240AE">
        <w:rPr>
          <w:rStyle w:val="Hiperpovezava"/>
          <w:rFonts w:cs="Arial"/>
          <w:noProof/>
        </w:rPr>
        <w:fldChar w:fldCharType="end"/>
      </w:r>
    </w:p>
    <w:p w:rsidR="00491C4F" w:rsidRPr="00B240AE" w:rsidRDefault="00491C4F" w:rsidP="00DF4151">
      <w:pPr>
        <w:rPr>
          <w:rFonts w:cs="Arial"/>
          <w:kern w:val="32"/>
          <w:sz w:val="28"/>
          <w:szCs w:val="32"/>
          <w:lang w:eastAsia="sl-SI"/>
        </w:rPr>
      </w:pPr>
      <w:r w:rsidRPr="00B240AE">
        <w:rPr>
          <w:rFonts w:cs="Arial"/>
        </w:rPr>
        <w:br w:type="page"/>
      </w:r>
    </w:p>
    <w:p w:rsidR="00AF73E6" w:rsidRPr="00B240AE" w:rsidRDefault="00AF73E6">
      <w:pPr>
        <w:pStyle w:val="Naslov1"/>
        <w:rPr>
          <w:rFonts w:cs="Arial"/>
        </w:rPr>
      </w:pPr>
      <w:bookmarkStart w:id="1" w:name="_Toc520091495"/>
      <w:r w:rsidRPr="00B240AE">
        <w:rPr>
          <w:rFonts w:cs="Arial"/>
        </w:rPr>
        <w:lastRenderedPageBreak/>
        <w:t>UVOD</w:t>
      </w:r>
      <w:bookmarkEnd w:id="1"/>
    </w:p>
    <w:p w:rsidR="00AF73E6" w:rsidRPr="00B240AE" w:rsidRDefault="00AF73E6" w:rsidP="00DF4151">
      <w:pPr>
        <w:tabs>
          <w:tab w:val="left" w:pos="9600"/>
        </w:tabs>
        <w:spacing w:before="120"/>
        <w:jc w:val="both"/>
        <w:rPr>
          <w:rFonts w:cs="Arial"/>
          <w:szCs w:val="20"/>
        </w:rPr>
      </w:pPr>
      <w:r w:rsidRPr="00B240AE">
        <w:rPr>
          <w:rFonts w:cs="Arial"/>
          <w:szCs w:val="20"/>
        </w:rPr>
        <w:t xml:space="preserve">Poročilo o izpolnjevanju zahtev </w:t>
      </w:r>
      <w:r w:rsidR="006C1977" w:rsidRPr="00B240AE">
        <w:rPr>
          <w:rFonts w:cs="Arial"/>
          <w:szCs w:val="20"/>
        </w:rPr>
        <w:t>na področju</w:t>
      </w:r>
      <w:r w:rsidRPr="00B240AE">
        <w:rPr>
          <w:rFonts w:cs="Arial"/>
          <w:szCs w:val="20"/>
        </w:rPr>
        <w:t xml:space="preserve"> odvajanja in čiščenja komunalne odpadne vode v Republiki Sloveniji </w:t>
      </w:r>
      <w:r w:rsidR="00C7201A" w:rsidRPr="00B240AE">
        <w:rPr>
          <w:rFonts w:cs="Arial"/>
          <w:szCs w:val="20"/>
        </w:rPr>
        <w:t xml:space="preserve">(RS) </w:t>
      </w:r>
      <w:r w:rsidRPr="00B240AE">
        <w:rPr>
          <w:rFonts w:cs="Arial"/>
          <w:szCs w:val="20"/>
        </w:rPr>
        <w:t>je pripravljeno v skladu s četrtim odstavkom 15. člena</w:t>
      </w:r>
      <w:r w:rsidR="00BD0102" w:rsidRPr="00B240AE">
        <w:rPr>
          <w:rFonts w:cs="Arial"/>
          <w:szCs w:val="20"/>
        </w:rPr>
        <w:t>,</w:t>
      </w:r>
      <w:r w:rsidRPr="00B240AE">
        <w:rPr>
          <w:rFonts w:cs="Arial"/>
          <w:szCs w:val="20"/>
        </w:rPr>
        <w:t xml:space="preserve"> 16. členom </w:t>
      </w:r>
      <w:r w:rsidR="00BD0102" w:rsidRPr="00B240AE">
        <w:rPr>
          <w:rFonts w:cs="Arial"/>
          <w:szCs w:val="20"/>
        </w:rPr>
        <w:t xml:space="preserve">in </w:t>
      </w:r>
      <w:r w:rsidR="00EE3B14" w:rsidRPr="00B240AE">
        <w:rPr>
          <w:rFonts w:cs="Arial"/>
          <w:szCs w:val="20"/>
        </w:rPr>
        <w:t>tretjim odstavkom</w:t>
      </w:r>
      <w:r w:rsidR="00BD0102" w:rsidRPr="00B240AE">
        <w:rPr>
          <w:rFonts w:cs="Arial"/>
          <w:szCs w:val="20"/>
        </w:rPr>
        <w:t xml:space="preserve"> 17. člena </w:t>
      </w:r>
      <w:r w:rsidRPr="00B240AE">
        <w:rPr>
          <w:rFonts w:cs="Arial"/>
          <w:szCs w:val="20"/>
        </w:rPr>
        <w:t>Direktive Sveta z dne 21. maja 1991 o čiščenju komunalne odpadne vode (91/271/EGS) (UL L št. 135 z dne 30. 5. 1991, str. 40</w:t>
      </w:r>
      <w:r w:rsidR="006C1977" w:rsidRPr="00B240AE">
        <w:rPr>
          <w:rFonts w:cs="Arial"/>
          <w:szCs w:val="20"/>
        </w:rPr>
        <w:t>; v nadaljnjem besedilu: Direktiva 91/271/EGS</w:t>
      </w:r>
      <w:r w:rsidRPr="00B240AE">
        <w:rPr>
          <w:rFonts w:cs="Arial"/>
          <w:szCs w:val="20"/>
        </w:rPr>
        <w:t>).</w:t>
      </w:r>
    </w:p>
    <w:p w:rsidR="00BD0102" w:rsidRPr="00B240AE" w:rsidRDefault="00AF73E6" w:rsidP="00DF4151">
      <w:pPr>
        <w:tabs>
          <w:tab w:val="left" w:pos="9600"/>
        </w:tabs>
        <w:spacing w:before="120"/>
        <w:jc w:val="both"/>
        <w:rPr>
          <w:rFonts w:cs="Arial"/>
          <w:szCs w:val="20"/>
        </w:rPr>
      </w:pPr>
      <w:r w:rsidRPr="00B240AE">
        <w:rPr>
          <w:rFonts w:cs="Arial"/>
          <w:szCs w:val="20"/>
        </w:rPr>
        <w:t xml:space="preserve">Digitalna oblika poročila je </w:t>
      </w:r>
      <w:r w:rsidR="004065B8" w:rsidRPr="00B240AE">
        <w:rPr>
          <w:rFonts w:cs="Arial"/>
          <w:szCs w:val="20"/>
        </w:rPr>
        <w:t xml:space="preserve">pripravljena </w:t>
      </w:r>
      <w:r w:rsidRPr="00B240AE">
        <w:rPr>
          <w:rFonts w:cs="Arial"/>
          <w:szCs w:val="20"/>
        </w:rPr>
        <w:t>v skladu z navodili za poročanje Evropske komisije (EK) in Evrops</w:t>
      </w:r>
      <w:r w:rsidR="001B6006" w:rsidRPr="00B240AE">
        <w:rPr>
          <w:rFonts w:cs="Arial"/>
          <w:szCs w:val="20"/>
        </w:rPr>
        <w:t>ke agencije za okolje</w:t>
      </w:r>
      <w:r w:rsidR="006C1977" w:rsidRPr="00B240AE">
        <w:rPr>
          <w:rFonts w:cs="Arial"/>
          <w:szCs w:val="20"/>
        </w:rPr>
        <w:t xml:space="preserve"> (EEA)</w:t>
      </w:r>
      <w:r w:rsidR="001B6006" w:rsidRPr="00B240AE">
        <w:rPr>
          <w:rFonts w:cs="Arial"/>
          <w:szCs w:val="20"/>
        </w:rPr>
        <w:t xml:space="preserve"> </w:t>
      </w:r>
      <w:r w:rsidR="00BD0102" w:rsidRPr="00B240AE">
        <w:rPr>
          <w:rFonts w:cs="Arial"/>
          <w:szCs w:val="20"/>
        </w:rPr>
        <w:t xml:space="preserve">ter v skladu z Izvedbenim sklepom Komisije z dne 26. junija 2014 o obrazcih za poročanje o nacionalnih programih za izvajanje Direktive Sveta 91/271/EGS (2014/431/EU) (UL L št. 197 z dne 4. 7. 2014, str. 77). </w:t>
      </w:r>
      <w:r w:rsidR="006C1977" w:rsidRPr="00B240AE">
        <w:rPr>
          <w:rFonts w:cs="Arial"/>
          <w:szCs w:val="20"/>
        </w:rPr>
        <w:t xml:space="preserve">Navodila EK in EEA so </w:t>
      </w:r>
      <w:r w:rsidR="0074030B" w:rsidRPr="00B240AE">
        <w:rPr>
          <w:rFonts w:cs="Arial"/>
          <w:szCs w:val="20"/>
        </w:rPr>
        <w:t>objavljena</w:t>
      </w:r>
      <w:r w:rsidR="006C1977" w:rsidRPr="00B240AE">
        <w:rPr>
          <w:rFonts w:cs="Arial"/>
          <w:szCs w:val="20"/>
        </w:rPr>
        <w:t xml:space="preserve"> na spletnem odložišču »EIONET Central </w:t>
      </w:r>
      <w:proofErr w:type="spellStart"/>
      <w:r w:rsidR="006C1977" w:rsidRPr="00B240AE">
        <w:rPr>
          <w:rFonts w:cs="Arial"/>
          <w:szCs w:val="20"/>
        </w:rPr>
        <w:t>Data</w:t>
      </w:r>
      <w:proofErr w:type="spellEnd"/>
      <w:r w:rsidR="006C1977" w:rsidRPr="00B240AE">
        <w:rPr>
          <w:rFonts w:cs="Arial"/>
          <w:szCs w:val="20"/>
        </w:rPr>
        <w:t xml:space="preserve"> </w:t>
      </w:r>
      <w:proofErr w:type="spellStart"/>
      <w:r w:rsidR="006C1977" w:rsidRPr="00B240AE">
        <w:rPr>
          <w:rFonts w:cs="Arial"/>
          <w:szCs w:val="20"/>
        </w:rPr>
        <w:t>Repository</w:t>
      </w:r>
      <w:proofErr w:type="spellEnd"/>
      <w:r w:rsidR="006C1977" w:rsidRPr="00B240AE">
        <w:rPr>
          <w:rFonts w:cs="Arial"/>
          <w:szCs w:val="20"/>
        </w:rPr>
        <w:t>«, dostopnem na spletnih straneh EEA.</w:t>
      </w:r>
    </w:p>
    <w:p w:rsidR="00B804CB" w:rsidRPr="00B240AE" w:rsidRDefault="00BD0102" w:rsidP="00DF4151">
      <w:pPr>
        <w:tabs>
          <w:tab w:val="left" w:pos="9600"/>
        </w:tabs>
        <w:spacing w:before="120"/>
        <w:jc w:val="both"/>
        <w:rPr>
          <w:rFonts w:cs="Arial"/>
          <w:szCs w:val="20"/>
        </w:rPr>
      </w:pPr>
      <w:r w:rsidRPr="00B240AE">
        <w:rPr>
          <w:rFonts w:cs="Arial"/>
          <w:szCs w:val="20"/>
        </w:rPr>
        <w:t xml:space="preserve">Digitalna oblika poročila </w:t>
      </w:r>
      <w:r w:rsidR="001B6006" w:rsidRPr="00B240AE">
        <w:rPr>
          <w:rFonts w:cs="Arial"/>
          <w:szCs w:val="20"/>
        </w:rPr>
        <w:t>vključuje</w:t>
      </w:r>
      <w:r w:rsidR="00563240" w:rsidRPr="00B240AE">
        <w:rPr>
          <w:rFonts w:cs="Arial"/>
          <w:szCs w:val="20"/>
        </w:rPr>
        <w:t xml:space="preserve"> podatke </w:t>
      </w:r>
      <w:r w:rsidR="00A4133E" w:rsidRPr="00B240AE">
        <w:rPr>
          <w:rFonts w:cs="Arial"/>
          <w:szCs w:val="20"/>
        </w:rPr>
        <w:t>in informacije v skladu z</w:t>
      </w:r>
      <w:r w:rsidR="00563240" w:rsidRPr="00B240AE">
        <w:rPr>
          <w:rFonts w:cs="Arial"/>
          <w:szCs w:val="20"/>
        </w:rPr>
        <w:t xml:space="preserve"> </w:t>
      </w:r>
      <w:r w:rsidR="006C1977" w:rsidRPr="00B240AE">
        <w:rPr>
          <w:rFonts w:cs="Arial"/>
          <w:szCs w:val="20"/>
        </w:rPr>
        <w:t>navodil</w:t>
      </w:r>
      <w:r w:rsidR="00A4133E" w:rsidRPr="00B240AE">
        <w:rPr>
          <w:rFonts w:cs="Arial"/>
          <w:szCs w:val="20"/>
        </w:rPr>
        <w:t>i</w:t>
      </w:r>
      <w:r w:rsidR="006C1977" w:rsidRPr="00B240AE">
        <w:rPr>
          <w:rFonts w:cs="Arial"/>
          <w:szCs w:val="20"/>
        </w:rPr>
        <w:t xml:space="preserve"> EK in </w:t>
      </w:r>
      <w:r w:rsidR="00A4133E" w:rsidRPr="00B240AE">
        <w:rPr>
          <w:rFonts w:cs="Arial"/>
          <w:szCs w:val="20"/>
        </w:rPr>
        <w:t xml:space="preserve">EEA ter </w:t>
      </w:r>
      <w:r w:rsidR="0074030B" w:rsidRPr="00B240AE">
        <w:rPr>
          <w:rFonts w:cs="Arial"/>
          <w:szCs w:val="20"/>
        </w:rPr>
        <w:t>Izvedbenim sklepom Komisije z dne 26. junija 2014 o obrazcih za poročanje o nacionalnih programih za izvajanje Direktive Sveta 91/271/EGS (2014/431/EU)</w:t>
      </w:r>
      <w:r w:rsidR="001B6006" w:rsidRPr="00B240AE">
        <w:rPr>
          <w:rFonts w:cs="Arial"/>
          <w:szCs w:val="20"/>
        </w:rPr>
        <w:t xml:space="preserve">. </w:t>
      </w:r>
      <w:r w:rsidR="00B804CB" w:rsidRPr="00B240AE">
        <w:rPr>
          <w:rFonts w:cs="Arial"/>
          <w:szCs w:val="20"/>
        </w:rPr>
        <w:t>Digitalno obliko poročila, ki se nanaša na podatke v skladu s 15. členom 91/271/EGS</w:t>
      </w:r>
      <w:r w:rsidR="008A514C" w:rsidRPr="00B240AE">
        <w:rPr>
          <w:rFonts w:cs="Arial"/>
          <w:szCs w:val="20"/>
        </w:rPr>
        <w:t>,</w:t>
      </w:r>
      <w:r w:rsidR="00B804CB" w:rsidRPr="00B240AE">
        <w:rPr>
          <w:rFonts w:cs="Arial"/>
          <w:szCs w:val="20"/>
        </w:rPr>
        <w:t xml:space="preserve"> </w:t>
      </w:r>
      <w:r w:rsidR="00AF73E6" w:rsidRPr="00B240AE">
        <w:rPr>
          <w:rFonts w:cs="Arial"/>
          <w:szCs w:val="20"/>
        </w:rPr>
        <w:t>hrani Agencija RS za okolje</w:t>
      </w:r>
      <w:r w:rsidR="0065136B" w:rsidRPr="00B240AE">
        <w:rPr>
          <w:rFonts w:cs="Arial"/>
          <w:szCs w:val="20"/>
        </w:rPr>
        <w:t xml:space="preserve"> in </w:t>
      </w:r>
      <w:r w:rsidR="00B700EB" w:rsidRPr="00B240AE">
        <w:rPr>
          <w:rFonts w:cs="Arial"/>
          <w:szCs w:val="20"/>
        </w:rPr>
        <w:t>Ministrstvo za okolje in prostor (v nadaljnjem besedilu: ministrstvo)</w:t>
      </w:r>
      <w:r w:rsidR="00AF73E6" w:rsidRPr="00B240AE">
        <w:rPr>
          <w:rFonts w:cs="Arial"/>
          <w:szCs w:val="20"/>
        </w:rPr>
        <w:t xml:space="preserve">, </w:t>
      </w:r>
      <w:r w:rsidR="00B804CB" w:rsidRPr="00B240AE">
        <w:rPr>
          <w:rFonts w:cs="Arial"/>
          <w:szCs w:val="20"/>
        </w:rPr>
        <w:t xml:space="preserve">digitalno obliko poročila, ki se nanaša na podatke v skladu s </w:t>
      </w:r>
      <w:r w:rsidR="00397626" w:rsidRPr="00B240AE">
        <w:rPr>
          <w:rFonts w:cs="Arial"/>
          <w:szCs w:val="20"/>
        </w:rPr>
        <w:t>tretjim odstavkom 17. člena</w:t>
      </w:r>
      <w:r w:rsidR="00B804CB" w:rsidRPr="00B240AE">
        <w:rPr>
          <w:rFonts w:cs="Arial"/>
          <w:szCs w:val="20"/>
        </w:rPr>
        <w:t xml:space="preserve"> Direktive</w:t>
      </w:r>
      <w:r w:rsidR="006C1977" w:rsidRPr="00B240AE">
        <w:rPr>
          <w:rFonts w:cs="Arial"/>
          <w:szCs w:val="20"/>
        </w:rPr>
        <w:t xml:space="preserve"> </w:t>
      </w:r>
      <w:r w:rsidR="00B804CB" w:rsidRPr="00B240AE">
        <w:rPr>
          <w:rFonts w:cs="Arial"/>
          <w:szCs w:val="20"/>
        </w:rPr>
        <w:t>91/271/EGS</w:t>
      </w:r>
      <w:r w:rsidR="008A514C" w:rsidRPr="00B240AE">
        <w:rPr>
          <w:rFonts w:cs="Arial"/>
          <w:szCs w:val="20"/>
        </w:rPr>
        <w:t>,</w:t>
      </w:r>
      <w:r w:rsidR="00B804CB" w:rsidRPr="00B240AE">
        <w:rPr>
          <w:rFonts w:cs="Arial"/>
          <w:szCs w:val="20"/>
        </w:rPr>
        <w:t xml:space="preserve"> pa hrani </w:t>
      </w:r>
      <w:r w:rsidR="00B700EB" w:rsidRPr="00B240AE">
        <w:rPr>
          <w:rFonts w:cs="Arial"/>
          <w:szCs w:val="20"/>
        </w:rPr>
        <w:t>ministrstvo</w:t>
      </w:r>
      <w:r w:rsidR="00B804CB" w:rsidRPr="00B240AE">
        <w:rPr>
          <w:rFonts w:cs="Arial"/>
          <w:szCs w:val="20"/>
        </w:rPr>
        <w:t>.</w:t>
      </w:r>
    </w:p>
    <w:p w:rsidR="00AF73E6" w:rsidRPr="00B240AE" w:rsidRDefault="00764058" w:rsidP="00DF4151">
      <w:pPr>
        <w:tabs>
          <w:tab w:val="left" w:pos="9600"/>
        </w:tabs>
        <w:spacing w:before="120"/>
        <w:jc w:val="both"/>
        <w:rPr>
          <w:rFonts w:cs="Arial"/>
          <w:szCs w:val="20"/>
        </w:rPr>
      </w:pPr>
      <w:r w:rsidRPr="00B240AE">
        <w:rPr>
          <w:rFonts w:cs="Arial"/>
          <w:szCs w:val="20"/>
        </w:rPr>
        <w:t>Ministrstvo</w:t>
      </w:r>
      <w:r w:rsidR="00B804CB" w:rsidRPr="00B240AE">
        <w:rPr>
          <w:rFonts w:cs="Arial"/>
          <w:szCs w:val="20"/>
        </w:rPr>
        <w:t xml:space="preserve"> </w:t>
      </w:r>
      <w:r w:rsidR="00AF73E6" w:rsidRPr="00B240AE">
        <w:rPr>
          <w:rFonts w:cs="Arial"/>
          <w:szCs w:val="20"/>
        </w:rPr>
        <w:t xml:space="preserve">posreduje </w:t>
      </w:r>
      <w:r w:rsidR="00B804CB" w:rsidRPr="00B240AE">
        <w:rPr>
          <w:rFonts w:cs="Arial"/>
          <w:szCs w:val="20"/>
        </w:rPr>
        <w:t xml:space="preserve">digitalno obliko poročila </w:t>
      </w:r>
      <w:r w:rsidR="006C1977" w:rsidRPr="00B240AE">
        <w:rPr>
          <w:rFonts w:cs="Arial"/>
          <w:szCs w:val="20"/>
        </w:rPr>
        <w:t xml:space="preserve">EK </w:t>
      </w:r>
      <w:r w:rsidR="00AF73E6" w:rsidRPr="00B240AE">
        <w:rPr>
          <w:rFonts w:cs="Arial"/>
          <w:szCs w:val="20"/>
        </w:rPr>
        <w:t>preko spletnega odložišča »</w:t>
      </w:r>
      <w:r w:rsidR="006C1977" w:rsidRPr="00B240AE">
        <w:rPr>
          <w:rFonts w:cs="Arial"/>
          <w:szCs w:val="20"/>
        </w:rPr>
        <w:t>EIONET</w:t>
      </w:r>
      <w:r w:rsidR="002F29C3" w:rsidRPr="00B240AE">
        <w:rPr>
          <w:rFonts w:cs="Arial"/>
          <w:szCs w:val="20"/>
        </w:rPr>
        <w:t xml:space="preserve"> </w:t>
      </w:r>
      <w:r w:rsidR="006C1977" w:rsidRPr="00B240AE">
        <w:rPr>
          <w:rFonts w:cs="Arial"/>
          <w:szCs w:val="20"/>
        </w:rPr>
        <w:t xml:space="preserve">Central </w:t>
      </w:r>
      <w:proofErr w:type="spellStart"/>
      <w:r w:rsidR="006C1977" w:rsidRPr="00B240AE">
        <w:rPr>
          <w:rFonts w:cs="Arial"/>
          <w:szCs w:val="20"/>
        </w:rPr>
        <w:t>Data</w:t>
      </w:r>
      <w:proofErr w:type="spellEnd"/>
      <w:r w:rsidR="006C1977" w:rsidRPr="00B240AE">
        <w:rPr>
          <w:rFonts w:cs="Arial"/>
          <w:szCs w:val="20"/>
        </w:rPr>
        <w:t xml:space="preserve"> </w:t>
      </w:r>
      <w:proofErr w:type="spellStart"/>
      <w:r w:rsidR="006C1977" w:rsidRPr="00B240AE">
        <w:rPr>
          <w:rFonts w:cs="Arial"/>
          <w:szCs w:val="20"/>
        </w:rPr>
        <w:t>Repository</w:t>
      </w:r>
      <w:proofErr w:type="spellEnd"/>
      <w:r w:rsidR="00AF73E6" w:rsidRPr="00B240AE">
        <w:rPr>
          <w:rFonts w:cs="Arial"/>
          <w:szCs w:val="20"/>
        </w:rPr>
        <w:t>«</w:t>
      </w:r>
      <w:r w:rsidR="006C1977" w:rsidRPr="00B240AE">
        <w:rPr>
          <w:rFonts w:cs="Arial"/>
          <w:szCs w:val="20"/>
        </w:rPr>
        <w:t>, dostopnega na spletnih straneh EEA</w:t>
      </w:r>
      <w:r w:rsidR="00985835" w:rsidRPr="00B240AE">
        <w:rPr>
          <w:rFonts w:cs="Arial"/>
          <w:szCs w:val="20"/>
        </w:rPr>
        <w:t xml:space="preserve"> (</w:t>
      </w:r>
      <w:hyperlink r:id="rId9" w:history="1">
        <w:r w:rsidR="00985835" w:rsidRPr="00B240AE">
          <w:rPr>
            <w:rStyle w:val="Hiperpovezava"/>
            <w:rFonts w:cs="Arial"/>
            <w:szCs w:val="20"/>
          </w:rPr>
          <w:t>http://cdr.eionet.europa.eu/</w:t>
        </w:r>
      </w:hyperlink>
      <w:r w:rsidR="00985835" w:rsidRPr="00B240AE">
        <w:rPr>
          <w:rFonts w:cs="Arial"/>
          <w:szCs w:val="20"/>
        </w:rPr>
        <w:t>)</w:t>
      </w:r>
      <w:r w:rsidR="00AF73E6" w:rsidRPr="00B240AE">
        <w:rPr>
          <w:rFonts w:cs="Arial"/>
          <w:szCs w:val="20"/>
        </w:rPr>
        <w:t>.</w:t>
      </w:r>
      <w:r w:rsidR="00382D5B" w:rsidRPr="00B240AE">
        <w:rPr>
          <w:rFonts w:cs="Arial"/>
          <w:szCs w:val="20"/>
        </w:rPr>
        <w:t xml:space="preserve"> </w:t>
      </w:r>
    </w:p>
    <w:p w:rsidR="00274B05" w:rsidRPr="00B240AE" w:rsidRDefault="008D1C4F" w:rsidP="00DF4151">
      <w:pPr>
        <w:tabs>
          <w:tab w:val="left" w:pos="9600"/>
        </w:tabs>
        <w:spacing w:before="120"/>
        <w:jc w:val="both"/>
        <w:rPr>
          <w:rFonts w:cs="Arial"/>
          <w:szCs w:val="20"/>
        </w:rPr>
      </w:pPr>
      <w:r w:rsidRPr="00B240AE">
        <w:rPr>
          <w:rFonts w:cs="Arial"/>
          <w:szCs w:val="20"/>
        </w:rPr>
        <w:t xml:space="preserve">Poročilo se nanaša na stanje na dan 31. december </w:t>
      </w:r>
      <w:r w:rsidR="00382D5B" w:rsidRPr="00B240AE">
        <w:rPr>
          <w:rFonts w:cs="Arial"/>
          <w:szCs w:val="20"/>
        </w:rPr>
        <w:t>201</w:t>
      </w:r>
      <w:r w:rsidR="0094485B" w:rsidRPr="00B240AE">
        <w:rPr>
          <w:rFonts w:cs="Arial"/>
          <w:szCs w:val="20"/>
        </w:rPr>
        <w:t>8</w:t>
      </w:r>
      <w:r w:rsidR="00382D5B" w:rsidRPr="00B240AE">
        <w:rPr>
          <w:rFonts w:cs="Arial"/>
          <w:szCs w:val="20"/>
        </w:rPr>
        <w:t xml:space="preserve"> </w:t>
      </w:r>
      <w:r w:rsidRPr="00B240AE">
        <w:rPr>
          <w:rFonts w:cs="Arial"/>
          <w:szCs w:val="20"/>
        </w:rPr>
        <w:t>(v nadaljnjem besedilu: presečni datum za poročanje).</w:t>
      </w:r>
    </w:p>
    <w:p w:rsidR="00AF73E6" w:rsidRPr="00B240AE" w:rsidRDefault="00AF73E6" w:rsidP="00DF4151">
      <w:pPr>
        <w:tabs>
          <w:tab w:val="left" w:pos="9600"/>
        </w:tabs>
        <w:spacing w:before="120"/>
        <w:jc w:val="both"/>
        <w:rPr>
          <w:rFonts w:cs="Arial"/>
          <w:szCs w:val="20"/>
        </w:rPr>
      </w:pPr>
    </w:p>
    <w:p w:rsidR="00AF73E6" w:rsidRPr="00B240AE" w:rsidRDefault="00AF73E6">
      <w:pPr>
        <w:pStyle w:val="Naslov1"/>
        <w:rPr>
          <w:rFonts w:cs="Arial"/>
        </w:rPr>
      </w:pPr>
      <w:r w:rsidRPr="00B240AE">
        <w:rPr>
          <w:rFonts w:cs="Arial"/>
        </w:rPr>
        <w:br w:type="page"/>
      </w:r>
      <w:bookmarkStart w:id="2" w:name="_Toc520091496"/>
      <w:r w:rsidR="00112D13" w:rsidRPr="00B240AE">
        <w:rPr>
          <w:rFonts w:cs="Arial"/>
        </w:rPr>
        <w:lastRenderedPageBreak/>
        <w:t>IZHODIŠČA ZA POROČA</w:t>
      </w:r>
      <w:r w:rsidR="00205597" w:rsidRPr="00B240AE">
        <w:rPr>
          <w:rFonts w:cs="Arial"/>
        </w:rPr>
        <w:t>N</w:t>
      </w:r>
      <w:r w:rsidR="00112D13" w:rsidRPr="00B240AE">
        <w:rPr>
          <w:rFonts w:cs="Arial"/>
        </w:rPr>
        <w:t>JE</w:t>
      </w:r>
      <w:bookmarkEnd w:id="2"/>
    </w:p>
    <w:p w:rsidR="00AF73E6" w:rsidRPr="00B240AE" w:rsidRDefault="00AF73E6" w:rsidP="00DF4151">
      <w:pPr>
        <w:tabs>
          <w:tab w:val="left" w:pos="9600"/>
        </w:tabs>
        <w:spacing w:before="120"/>
        <w:jc w:val="both"/>
        <w:rPr>
          <w:rFonts w:cs="Arial"/>
          <w:szCs w:val="20"/>
        </w:rPr>
      </w:pPr>
      <w:bookmarkStart w:id="3" w:name="_Toc198534529"/>
      <w:bookmarkStart w:id="4" w:name="_Toc248823603"/>
      <w:bookmarkStart w:id="5" w:name="_Toc280018367"/>
      <w:r w:rsidRPr="00B240AE">
        <w:rPr>
          <w:rFonts w:cs="Arial"/>
          <w:szCs w:val="20"/>
        </w:rPr>
        <w:t>Na ravni Evropske unije (EU) področje odvajanja in čiščenja</w:t>
      </w:r>
      <w:r w:rsidR="007A1331" w:rsidRPr="00B240AE">
        <w:rPr>
          <w:rFonts w:cs="Arial"/>
          <w:szCs w:val="20"/>
        </w:rPr>
        <w:t xml:space="preserve"> komunalne odpadne vode </w:t>
      </w:r>
      <w:r w:rsidR="00C13D10" w:rsidRPr="00B240AE">
        <w:rPr>
          <w:rFonts w:cs="Arial"/>
          <w:szCs w:val="20"/>
        </w:rPr>
        <w:t>ureja</w:t>
      </w:r>
      <w:r w:rsidR="00285C34" w:rsidRPr="00B240AE">
        <w:rPr>
          <w:rFonts w:cs="Arial"/>
          <w:szCs w:val="20"/>
        </w:rPr>
        <w:t>jo</w:t>
      </w:r>
      <w:r w:rsidRPr="00B240AE">
        <w:rPr>
          <w:rFonts w:cs="Arial"/>
          <w:szCs w:val="20"/>
        </w:rPr>
        <w:t>:</w:t>
      </w:r>
    </w:p>
    <w:p w:rsidR="00C13D10" w:rsidRPr="00B240AE" w:rsidRDefault="00C13D10" w:rsidP="00DF4151">
      <w:pPr>
        <w:numPr>
          <w:ilvl w:val="0"/>
          <w:numId w:val="2"/>
        </w:numPr>
        <w:tabs>
          <w:tab w:val="left" w:pos="9600"/>
        </w:tabs>
        <w:spacing w:before="120"/>
        <w:ind w:left="357" w:hanging="357"/>
        <w:jc w:val="both"/>
        <w:rPr>
          <w:rFonts w:cs="Arial"/>
          <w:szCs w:val="20"/>
        </w:rPr>
      </w:pPr>
      <w:r w:rsidRPr="00B240AE">
        <w:rPr>
          <w:rFonts w:cs="Arial"/>
          <w:szCs w:val="20"/>
        </w:rPr>
        <w:t xml:space="preserve">Direktiva Sveta z dne 21. maja 1991 o čiščenju komunalne odpadne vode (91/271/EGS) (UL L št. 135 z dne 30. 5. 1991, str. 40), zadnjič spremenjena z Direktivo Sveta 2013/64/EU z dne 17. decembra 2013 o spremembi direktiv Sveta 91/271/EGS in 1999/74/EC ter direktiv 2000/60/ES, 2006/7/ES, 2006/25/ES in 2011/24/EU Evropskega parlamenta in Sveta zaradi spremembe položaja </w:t>
      </w:r>
      <w:proofErr w:type="spellStart"/>
      <w:r w:rsidRPr="00B240AE">
        <w:rPr>
          <w:rFonts w:cs="Arial"/>
          <w:szCs w:val="20"/>
        </w:rPr>
        <w:t>Mayotta</w:t>
      </w:r>
      <w:proofErr w:type="spellEnd"/>
      <w:r w:rsidRPr="00B240AE">
        <w:rPr>
          <w:rFonts w:cs="Arial"/>
          <w:szCs w:val="20"/>
        </w:rPr>
        <w:t xml:space="preserve"> v razmerju do Evropske unije (UL L št. 353 z dne 28. 12. 2013, str. 8) (v nadaljnjem besedilu: Direktiva 91/271/EGS) in</w:t>
      </w:r>
    </w:p>
    <w:p w:rsidR="00875B86" w:rsidRPr="00B240AE" w:rsidRDefault="00875B86" w:rsidP="00DF4151">
      <w:pPr>
        <w:numPr>
          <w:ilvl w:val="0"/>
          <w:numId w:val="2"/>
        </w:numPr>
        <w:tabs>
          <w:tab w:val="left" w:pos="9600"/>
        </w:tabs>
        <w:spacing w:before="120"/>
        <w:ind w:left="357" w:hanging="357"/>
        <w:jc w:val="both"/>
        <w:rPr>
          <w:rFonts w:cs="Arial"/>
          <w:szCs w:val="20"/>
        </w:rPr>
      </w:pPr>
      <w:r w:rsidRPr="00B240AE">
        <w:rPr>
          <w:rFonts w:cs="Arial"/>
          <w:szCs w:val="20"/>
        </w:rPr>
        <w:t xml:space="preserve">Akt o </w:t>
      </w:r>
      <w:r w:rsidRPr="00B240AE">
        <w:rPr>
          <w:rFonts w:cs="Arial"/>
        </w:rPr>
        <w:t>pogojih pristopa Češke republike, Republike Estonije, Republike Cipra, Republike Latvije, Republike Litve, Republike Madžarske, Republike Malte, Republike Poljske, Republike Slovenije in Slovaške republike in prilagoditvah Pogodb, na katerih temelji Evropska unija (UL L št. 236 z dne 23. 9. 2003, str. 33) (v nadaljnjem besedilu: Pristopna pogodba RS k EU)</w:t>
      </w:r>
      <w:r w:rsidR="00C13D10" w:rsidRPr="00B240AE">
        <w:rPr>
          <w:rFonts w:cs="Arial"/>
        </w:rPr>
        <w:t>.</w:t>
      </w:r>
      <w:r w:rsidRPr="00B240AE">
        <w:rPr>
          <w:rFonts w:cs="Arial"/>
          <w:szCs w:val="20"/>
        </w:rPr>
        <w:t xml:space="preserve"> </w:t>
      </w:r>
    </w:p>
    <w:p w:rsidR="00DF4151" w:rsidRPr="00B240AE" w:rsidRDefault="00DF4151" w:rsidP="00DF4151">
      <w:pPr>
        <w:tabs>
          <w:tab w:val="left" w:pos="9600"/>
        </w:tabs>
        <w:spacing w:before="120"/>
        <w:jc w:val="both"/>
        <w:rPr>
          <w:rFonts w:cs="Arial"/>
          <w:szCs w:val="20"/>
        </w:rPr>
      </w:pPr>
    </w:p>
    <w:p w:rsidR="00112D13" w:rsidRPr="00B240AE" w:rsidRDefault="000716F9" w:rsidP="00DF4151">
      <w:pPr>
        <w:tabs>
          <w:tab w:val="left" w:pos="9600"/>
        </w:tabs>
        <w:spacing w:before="120"/>
        <w:jc w:val="both"/>
        <w:rPr>
          <w:rFonts w:cs="Arial"/>
          <w:szCs w:val="20"/>
        </w:rPr>
      </w:pPr>
      <w:r w:rsidRPr="00B240AE">
        <w:rPr>
          <w:rFonts w:cs="Arial"/>
          <w:szCs w:val="20"/>
        </w:rPr>
        <w:t>V</w:t>
      </w:r>
      <w:r w:rsidR="00112D13" w:rsidRPr="00B240AE">
        <w:rPr>
          <w:rFonts w:cs="Arial"/>
          <w:szCs w:val="20"/>
        </w:rPr>
        <w:t xml:space="preserve"> Republiki Sloveniji (RS) področje odvajanja in čiščenja komunalne odpadne vode urejajo:</w:t>
      </w:r>
    </w:p>
    <w:p w:rsidR="00112D13" w:rsidRPr="00B240AE" w:rsidRDefault="00112D13" w:rsidP="00DF4151">
      <w:pPr>
        <w:numPr>
          <w:ilvl w:val="0"/>
          <w:numId w:val="4"/>
        </w:numPr>
        <w:tabs>
          <w:tab w:val="left" w:pos="9600"/>
        </w:tabs>
        <w:spacing w:before="120"/>
        <w:jc w:val="both"/>
        <w:rPr>
          <w:rFonts w:cs="Arial"/>
          <w:szCs w:val="20"/>
        </w:rPr>
      </w:pPr>
      <w:r w:rsidRPr="00B240AE">
        <w:rPr>
          <w:rFonts w:cs="Arial"/>
          <w:szCs w:val="20"/>
        </w:rPr>
        <w:t xml:space="preserve">Zakon o varstvu okolja (Uradni list RS, št. 39/06 – uradno prečiščeno besedilo, 49/06 – ZMetD, 66/06 – </w:t>
      </w:r>
      <w:proofErr w:type="spellStart"/>
      <w:r w:rsidRPr="00B240AE">
        <w:rPr>
          <w:rFonts w:cs="Arial"/>
          <w:szCs w:val="20"/>
        </w:rPr>
        <w:t>odl</w:t>
      </w:r>
      <w:proofErr w:type="spellEnd"/>
      <w:r w:rsidRPr="00B240AE">
        <w:rPr>
          <w:rFonts w:cs="Arial"/>
          <w:szCs w:val="20"/>
        </w:rPr>
        <w:t>. US, 33/07 – ZPNačrt, 57/08 – ZFO-1A, 70/08, 108/09, 108/09 – ZPNačrt, 48/12, 57/12, 92/13, 56/15</w:t>
      </w:r>
      <w:r w:rsidR="000E508C" w:rsidRPr="00B240AE">
        <w:rPr>
          <w:rFonts w:cs="Arial"/>
          <w:szCs w:val="20"/>
        </w:rPr>
        <w:t>,</w:t>
      </w:r>
      <w:r w:rsidRPr="00B240AE">
        <w:rPr>
          <w:rFonts w:cs="Arial"/>
          <w:szCs w:val="20"/>
        </w:rPr>
        <w:t xml:space="preserve"> 102/15</w:t>
      </w:r>
      <w:r w:rsidR="000E508C" w:rsidRPr="00B240AE">
        <w:rPr>
          <w:rFonts w:cs="Arial"/>
          <w:szCs w:val="20"/>
        </w:rPr>
        <w:t xml:space="preserve">, 30/16, 61/17 – GZ in 21/18 – </w:t>
      </w:r>
      <w:proofErr w:type="spellStart"/>
      <w:r w:rsidR="000E508C" w:rsidRPr="00B240AE">
        <w:rPr>
          <w:rFonts w:cs="Arial"/>
          <w:szCs w:val="20"/>
        </w:rPr>
        <w:t>ZNOrg</w:t>
      </w:r>
      <w:proofErr w:type="spellEnd"/>
      <w:r w:rsidRPr="00B240AE">
        <w:rPr>
          <w:rFonts w:cs="Arial"/>
          <w:szCs w:val="20"/>
        </w:rPr>
        <w:t>),</w:t>
      </w:r>
    </w:p>
    <w:p w:rsidR="00112D13" w:rsidRPr="00B240AE" w:rsidRDefault="00112D13" w:rsidP="00DF4151">
      <w:pPr>
        <w:numPr>
          <w:ilvl w:val="0"/>
          <w:numId w:val="4"/>
        </w:numPr>
        <w:tabs>
          <w:tab w:val="left" w:pos="9600"/>
        </w:tabs>
        <w:spacing w:before="120"/>
        <w:jc w:val="both"/>
        <w:rPr>
          <w:rFonts w:cs="Arial"/>
          <w:szCs w:val="20"/>
        </w:rPr>
      </w:pPr>
      <w:r w:rsidRPr="00B240AE">
        <w:rPr>
          <w:rFonts w:cs="Arial"/>
          <w:szCs w:val="20"/>
        </w:rPr>
        <w:t>Zakon o gospodarskih javnih službah (</w:t>
      </w:r>
      <w:r w:rsidR="00205597" w:rsidRPr="00B240AE">
        <w:rPr>
          <w:rFonts w:cs="Arial"/>
          <w:szCs w:val="20"/>
        </w:rPr>
        <w:t>Uradni list RS, št. 32/93, 30/98 – ZZLPPO, 127/06 – ZJZP, 38/10 – ZUKN in 57/11 – ORZGJS40</w:t>
      </w:r>
      <w:r w:rsidRPr="00B240AE">
        <w:rPr>
          <w:rFonts w:cs="Arial"/>
          <w:szCs w:val="20"/>
        </w:rPr>
        <w:t>),</w:t>
      </w:r>
    </w:p>
    <w:p w:rsidR="00112D13" w:rsidRPr="00B240AE" w:rsidRDefault="00112D13" w:rsidP="00DF4151">
      <w:pPr>
        <w:numPr>
          <w:ilvl w:val="0"/>
          <w:numId w:val="4"/>
        </w:numPr>
        <w:tabs>
          <w:tab w:val="left" w:pos="9600"/>
        </w:tabs>
        <w:spacing w:before="120"/>
        <w:jc w:val="both"/>
        <w:rPr>
          <w:rFonts w:cs="Arial"/>
          <w:szCs w:val="20"/>
        </w:rPr>
      </w:pPr>
      <w:r w:rsidRPr="00B240AE">
        <w:rPr>
          <w:rFonts w:cs="Arial"/>
          <w:szCs w:val="20"/>
        </w:rPr>
        <w:t>Uredba o emisiji snovi in toplote pri odvajanju odpadnih voda v vode in javno kanalizacijo (Uradni list RS, št. 64/12, 64/14 in 98/15),</w:t>
      </w:r>
    </w:p>
    <w:p w:rsidR="00F84F47" w:rsidRPr="00B240AE" w:rsidRDefault="00112D13" w:rsidP="00DF4151">
      <w:pPr>
        <w:numPr>
          <w:ilvl w:val="0"/>
          <w:numId w:val="4"/>
        </w:numPr>
        <w:tabs>
          <w:tab w:val="left" w:pos="9600"/>
        </w:tabs>
        <w:spacing w:before="120"/>
        <w:jc w:val="both"/>
        <w:rPr>
          <w:rFonts w:cs="Arial"/>
          <w:szCs w:val="20"/>
        </w:rPr>
      </w:pPr>
      <w:r w:rsidRPr="00B240AE">
        <w:rPr>
          <w:rFonts w:cs="Arial"/>
          <w:szCs w:val="20"/>
        </w:rPr>
        <w:t>Uredba o odvajanju in čiščenju komunalne odpadne v</w:t>
      </w:r>
      <w:r w:rsidR="00F84F47" w:rsidRPr="00B240AE">
        <w:rPr>
          <w:rFonts w:cs="Arial"/>
          <w:szCs w:val="20"/>
        </w:rPr>
        <w:t>ode (Uradni list RS, št. 98/15</w:t>
      </w:r>
      <w:r w:rsidR="0094485B" w:rsidRPr="00B240AE">
        <w:rPr>
          <w:rFonts w:cs="Arial"/>
          <w:szCs w:val="20"/>
        </w:rPr>
        <w:t xml:space="preserve">, </w:t>
      </w:r>
      <w:r w:rsidR="0080310F" w:rsidRPr="00B240AE">
        <w:rPr>
          <w:rFonts w:cs="Arial"/>
          <w:szCs w:val="20"/>
        </w:rPr>
        <w:t>76/17</w:t>
      </w:r>
      <w:r w:rsidR="0094485B" w:rsidRPr="00B240AE">
        <w:rPr>
          <w:rFonts w:cs="Arial"/>
          <w:szCs w:val="20"/>
        </w:rPr>
        <w:t xml:space="preserve"> in 81/19</w:t>
      </w:r>
      <w:r w:rsidR="00F84F47" w:rsidRPr="00B240AE">
        <w:rPr>
          <w:rFonts w:cs="Arial"/>
          <w:szCs w:val="20"/>
        </w:rPr>
        <w:t>)</w:t>
      </w:r>
      <w:r w:rsidR="0094485B" w:rsidRPr="00B240AE">
        <w:rPr>
          <w:rFonts w:cs="Arial"/>
          <w:szCs w:val="20"/>
        </w:rPr>
        <w:t>,</w:t>
      </w:r>
    </w:p>
    <w:p w:rsidR="003A672C" w:rsidRPr="00B240AE" w:rsidRDefault="003A672C" w:rsidP="00DF4151">
      <w:pPr>
        <w:numPr>
          <w:ilvl w:val="0"/>
          <w:numId w:val="4"/>
        </w:numPr>
        <w:tabs>
          <w:tab w:val="left" w:pos="9600"/>
        </w:tabs>
        <w:spacing w:before="120"/>
        <w:jc w:val="both"/>
        <w:rPr>
          <w:rFonts w:cs="Arial"/>
          <w:szCs w:val="20"/>
        </w:rPr>
      </w:pPr>
      <w:r w:rsidRPr="00B240AE">
        <w:rPr>
          <w:rFonts w:cs="Arial"/>
          <w:szCs w:val="20"/>
        </w:rPr>
        <w:t>Pravilnik o občutljivih območjih (Uradni list RS, št. 98/15)</w:t>
      </w:r>
      <w:r w:rsidR="00285C34" w:rsidRPr="00B240AE">
        <w:rPr>
          <w:rFonts w:cs="Arial"/>
          <w:szCs w:val="20"/>
        </w:rPr>
        <w:t xml:space="preserve"> in</w:t>
      </w:r>
    </w:p>
    <w:p w:rsidR="00112D13" w:rsidRPr="00B240AE" w:rsidRDefault="00112D13" w:rsidP="00DF4151">
      <w:pPr>
        <w:numPr>
          <w:ilvl w:val="0"/>
          <w:numId w:val="4"/>
        </w:numPr>
        <w:tabs>
          <w:tab w:val="left" w:pos="9600"/>
        </w:tabs>
        <w:spacing w:before="120"/>
        <w:jc w:val="both"/>
        <w:rPr>
          <w:rFonts w:cs="Arial"/>
          <w:szCs w:val="20"/>
        </w:rPr>
      </w:pPr>
      <w:r w:rsidRPr="00B240AE">
        <w:rPr>
          <w:rFonts w:cs="Arial"/>
          <w:szCs w:val="20"/>
        </w:rPr>
        <w:t xml:space="preserve">Pravilnik o prvih meritvah in obratovalnem </w:t>
      </w:r>
      <w:proofErr w:type="spellStart"/>
      <w:r w:rsidRPr="00B240AE">
        <w:rPr>
          <w:rFonts w:cs="Arial"/>
          <w:szCs w:val="20"/>
        </w:rPr>
        <w:t>monitoringu</w:t>
      </w:r>
      <w:proofErr w:type="spellEnd"/>
      <w:r w:rsidRPr="00B240AE">
        <w:rPr>
          <w:rFonts w:cs="Arial"/>
          <w:szCs w:val="20"/>
        </w:rPr>
        <w:t xml:space="preserve"> odpadnih voda (Uradni list RS, št. 94/14 in 98/15)</w:t>
      </w:r>
      <w:r w:rsidR="00285C34" w:rsidRPr="00B240AE">
        <w:rPr>
          <w:rFonts w:cs="Arial"/>
          <w:szCs w:val="20"/>
        </w:rPr>
        <w:t>.</w:t>
      </w:r>
    </w:p>
    <w:p w:rsidR="00AE3F20" w:rsidRPr="00B240AE" w:rsidRDefault="00AE3F20"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Direktiva 91/271/EGS </w:t>
      </w:r>
      <w:r w:rsidR="0021221A" w:rsidRPr="00B240AE">
        <w:rPr>
          <w:rFonts w:cs="Arial"/>
          <w:szCs w:val="20"/>
        </w:rPr>
        <w:t>določa</w:t>
      </w:r>
      <w:r w:rsidRPr="00B240AE">
        <w:rPr>
          <w:rFonts w:cs="Arial"/>
          <w:szCs w:val="20"/>
        </w:rPr>
        <w:t xml:space="preserve"> tri vrste poročevalskih obveznosti:</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poročanje v skladu s četrtim odstavkom 15. člena Direktive 91/271/EGS o podatkih, ki jih pristojni organi </w:t>
      </w:r>
      <w:r w:rsidR="00856E5C" w:rsidRPr="00B240AE">
        <w:rPr>
          <w:rFonts w:cs="Arial"/>
          <w:szCs w:val="20"/>
        </w:rPr>
        <w:t>držav članic (</w:t>
      </w:r>
      <w:r w:rsidRPr="00B240AE">
        <w:rPr>
          <w:rFonts w:cs="Arial"/>
          <w:szCs w:val="20"/>
        </w:rPr>
        <w:t>DČ</w:t>
      </w:r>
      <w:r w:rsidR="00856E5C" w:rsidRPr="00B240AE">
        <w:rPr>
          <w:rFonts w:cs="Arial"/>
          <w:szCs w:val="20"/>
        </w:rPr>
        <w:t>)</w:t>
      </w:r>
      <w:r w:rsidRPr="00B240AE">
        <w:rPr>
          <w:rFonts w:cs="Arial"/>
          <w:szCs w:val="20"/>
        </w:rPr>
        <w:t xml:space="preserve"> zbere</w:t>
      </w:r>
      <w:r w:rsidR="00325675" w:rsidRPr="00B240AE">
        <w:rPr>
          <w:rFonts w:cs="Arial"/>
          <w:szCs w:val="20"/>
        </w:rPr>
        <w:t xml:space="preserve">jo v skladu s tem členom, </w:t>
      </w:r>
    </w:p>
    <w:p w:rsidR="00325675" w:rsidRPr="00B240AE" w:rsidRDefault="00AF73E6" w:rsidP="00DF4151">
      <w:pPr>
        <w:numPr>
          <w:ilvl w:val="0"/>
          <w:numId w:val="10"/>
        </w:numPr>
        <w:tabs>
          <w:tab w:val="left" w:pos="9600"/>
        </w:tabs>
        <w:spacing w:before="120"/>
        <w:jc w:val="both"/>
        <w:rPr>
          <w:rFonts w:cs="Arial"/>
          <w:szCs w:val="20"/>
        </w:rPr>
      </w:pPr>
      <w:r w:rsidRPr="00B240AE">
        <w:rPr>
          <w:rFonts w:cs="Arial"/>
          <w:szCs w:val="20"/>
        </w:rPr>
        <w:t>poročanje v skladu s 16. členom Direktive 91/271/EGS o stanju pri odvajanju komunalne odpadne vode in blata na nacionalni ravni</w:t>
      </w:r>
      <w:r w:rsidR="00325675" w:rsidRPr="00B240AE">
        <w:rPr>
          <w:rFonts w:cs="Arial"/>
          <w:szCs w:val="20"/>
        </w:rPr>
        <w:t xml:space="preserve">, </w:t>
      </w:r>
      <w:r w:rsidR="00491AAC" w:rsidRPr="00B240AE">
        <w:rPr>
          <w:rFonts w:cs="Arial"/>
          <w:szCs w:val="20"/>
        </w:rPr>
        <w:t xml:space="preserve">in sicer </w:t>
      </w:r>
      <w:r w:rsidR="00BB51D1" w:rsidRPr="00B240AE">
        <w:rPr>
          <w:rFonts w:cs="Arial"/>
          <w:szCs w:val="20"/>
        </w:rPr>
        <w:t>mora vsaka DČ</w:t>
      </w:r>
      <w:r w:rsidR="00325675" w:rsidRPr="00B240AE">
        <w:rPr>
          <w:rFonts w:cs="Arial"/>
          <w:szCs w:val="20"/>
        </w:rPr>
        <w:t xml:space="preserve"> vsaki dve leti izdelati poročilo in ga objaviti za javnost, poročilo pa takoj po njegovi objavi tudi posredovati </w:t>
      </w:r>
      <w:r w:rsidR="00205597" w:rsidRPr="00B240AE">
        <w:rPr>
          <w:rFonts w:cs="Arial"/>
          <w:szCs w:val="20"/>
        </w:rPr>
        <w:t>Evropski komisiji (</w:t>
      </w:r>
      <w:r w:rsidR="00325675" w:rsidRPr="00B240AE">
        <w:rPr>
          <w:rFonts w:cs="Arial"/>
          <w:szCs w:val="20"/>
        </w:rPr>
        <w:t>EK</w:t>
      </w:r>
      <w:r w:rsidR="00205597" w:rsidRPr="00B240AE">
        <w:rPr>
          <w:rFonts w:cs="Arial"/>
          <w:szCs w:val="20"/>
        </w:rPr>
        <w:t>)</w:t>
      </w:r>
      <w:r w:rsidR="00325675" w:rsidRPr="00B240AE">
        <w:rPr>
          <w:rFonts w:cs="Arial"/>
          <w:szCs w:val="20"/>
        </w:rPr>
        <w:t>,</w:t>
      </w:r>
    </w:p>
    <w:p w:rsidR="00491AAC" w:rsidRPr="00B240AE" w:rsidRDefault="00AF73E6" w:rsidP="00DF4151">
      <w:pPr>
        <w:numPr>
          <w:ilvl w:val="0"/>
          <w:numId w:val="10"/>
        </w:numPr>
        <w:tabs>
          <w:tab w:val="left" w:pos="9600"/>
        </w:tabs>
        <w:spacing w:before="120"/>
        <w:jc w:val="both"/>
        <w:rPr>
          <w:rFonts w:cs="Arial"/>
          <w:szCs w:val="20"/>
        </w:rPr>
      </w:pPr>
      <w:r w:rsidRPr="00B240AE">
        <w:rPr>
          <w:rFonts w:cs="Arial"/>
          <w:szCs w:val="20"/>
        </w:rPr>
        <w:t>poročanje v skladu s tretjim odstavkom 17. člena Direktive 91/271/EGS o najnovejših informacijah iz programa za izvajanje Direktive 91/271/EGS</w:t>
      </w:r>
      <w:r w:rsidR="00491AAC" w:rsidRPr="00B240AE">
        <w:rPr>
          <w:rFonts w:cs="Arial"/>
          <w:szCs w:val="20"/>
        </w:rPr>
        <w:t xml:space="preserve">, in sicer </w:t>
      </w:r>
      <w:r w:rsidR="00BB51D1" w:rsidRPr="00B240AE">
        <w:rPr>
          <w:rFonts w:cs="Arial"/>
          <w:szCs w:val="20"/>
        </w:rPr>
        <w:t xml:space="preserve">mora vsaka DČ </w:t>
      </w:r>
      <w:r w:rsidR="00491AAC" w:rsidRPr="00B240AE">
        <w:rPr>
          <w:rFonts w:cs="Arial"/>
          <w:szCs w:val="20"/>
        </w:rPr>
        <w:t xml:space="preserve">vsaki dve leti </w:t>
      </w:r>
      <w:r w:rsidR="00BB51D1" w:rsidRPr="00B240AE">
        <w:rPr>
          <w:rFonts w:cs="Arial"/>
          <w:szCs w:val="20"/>
        </w:rPr>
        <w:t xml:space="preserve">EK </w:t>
      </w:r>
      <w:r w:rsidR="00491AAC" w:rsidRPr="00B240AE">
        <w:rPr>
          <w:rFonts w:cs="Arial"/>
          <w:szCs w:val="20"/>
        </w:rPr>
        <w:t xml:space="preserve">po potrebi </w:t>
      </w:r>
      <w:r w:rsidR="00BD3027" w:rsidRPr="00B240AE">
        <w:rPr>
          <w:rFonts w:cs="Arial"/>
          <w:szCs w:val="20"/>
        </w:rPr>
        <w:t xml:space="preserve">priskrbeti </w:t>
      </w:r>
      <w:r w:rsidR="00491AAC" w:rsidRPr="00B240AE">
        <w:rPr>
          <w:rFonts w:cs="Arial"/>
          <w:szCs w:val="20"/>
        </w:rPr>
        <w:t>najnovejše informacije iz tega programa.</w:t>
      </w:r>
    </w:p>
    <w:p w:rsidR="004F4BBB" w:rsidRPr="00B240AE" w:rsidRDefault="004F4BBB" w:rsidP="00DF4151">
      <w:pPr>
        <w:tabs>
          <w:tab w:val="left" w:pos="9600"/>
        </w:tabs>
        <w:spacing w:before="120"/>
        <w:jc w:val="both"/>
        <w:rPr>
          <w:rFonts w:cs="Arial"/>
          <w:szCs w:val="20"/>
        </w:rPr>
      </w:pPr>
    </w:p>
    <w:p w:rsidR="00205597" w:rsidRPr="00B240AE" w:rsidRDefault="00205597" w:rsidP="00DF4151">
      <w:pPr>
        <w:tabs>
          <w:tab w:val="left" w:pos="9600"/>
        </w:tabs>
        <w:spacing w:before="120"/>
        <w:jc w:val="both"/>
        <w:rPr>
          <w:rFonts w:cs="Arial"/>
          <w:szCs w:val="20"/>
        </w:rPr>
      </w:pPr>
      <w:r w:rsidRPr="00B240AE">
        <w:rPr>
          <w:rFonts w:cs="Arial"/>
          <w:szCs w:val="20"/>
        </w:rPr>
        <w:t>Zahteve v zvezi s poročanjem o izvajanju Direktive 91/271/EGS podrobneje urejajo predpisi in navodila EK (vključno z obrazci), ki se nanašajo na poročanje po 15., 16. in 17. členu Direktive 91/271/EGS:</w:t>
      </w:r>
    </w:p>
    <w:p w:rsidR="00DB0DBD" w:rsidRPr="00B240AE" w:rsidRDefault="003405FB" w:rsidP="00DF4151">
      <w:pPr>
        <w:numPr>
          <w:ilvl w:val="0"/>
          <w:numId w:val="18"/>
        </w:numPr>
        <w:tabs>
          <w:tab w:val="left" w:pos="9600"/>
        </w:tabs>
        <w:spacing w:before="120"/>
        <w:jc w:val="both"/>
        <w:rPr>
          <w:rFonts w:cs="Arial"/>
          <w:szCs w:val="20"/>
        </w:rPr>
      </w:pPr>
      <w:r w:rsidRPr="00B240AE">
        <w:rPr>
          <w:rFonts w:cs="Arial"/>
          <w:szCs w:val="20"/>
        </w:rPr>
        <w:t>N</w:t>
      </w:r>
      <w:r w:rsidR="00DB0DBD" w:rsidRPr="00B240AE">
        <w:rPr>
          <w:rFonts w:cs="Arial"/>
          <w:szCs w:val="20"/>
        </w:rPr>
        <w:t>avodila</w:t>
      </w:r>
      <w:r w:rsidR="00205597" w:rsidRPr="00B240AE">
        <w:rPr>
          <w:rFonts w:cs="Arial"/>
          <w:szCs w:val="20"/>
        </w:rPr>
        <w:t xml:space="preserve"> za poročanje po 15. členu Direktive 91/271/EGS </w:t>
      </w:r>
      <w:r w:rsidR="00C44BF1" w:rsidRPr="00B240AE">
        <w:rPr>
          <w:rFonts w:cs="Arial"/>
          <w:szCs w:val="20"/>
        </w:rPr>
        <w:t>oziroma</w:t>
      </w:r>
      <w:r w:rsidR="00205597" w:rsidRPr="00B240AE">
        <w:rPr>
          <w:rFonts w:cs="Arial"/>
          <w:szCs w:val="20"/>
        </w:rPr>
        <w:t xml:space="preserve"> obrazložitve </w:t>
      </w:r>
      <w:r w:rsidR="00C44BF1" w:rsidRPr="00B240AE">
        <w:rPr>
          <w:rFonts w:cs="Arial"/>
          <w:szCs w:val="20"/>
        </w:rPr>
        <w:t>podatkov, zahtevanih v obrazcih za poročanje</w:t>
      </w:r>
      <w:r w:rsidR="00717209" w:rsidRPr="00B240AE">
        <w:rPr>
          <w:rFonts w:cs="Arial"/>
          <w:szCs w:val="20"/>
        </w:rPr>
        <w:t xml:space="preserve">: </w:t>
      </w:r>
      <w:r w:rsidR="00184BBA" w:rsidRPr="00B240AE">
        <w:rPr>
          <w:rFonts w:cs="Arial"/>
          <w:szCs w:val="20"/>
        </w:rPr>
        <w:t>»</w:t>
      </w:r>
      <w:proofErr w:type="spellStart"/>
      <w:r w:rsidR="00542E5D">
        <w:fldChar w:fldCharType="begin"/>
      </w:r>
      <w:r w:rsidR="00542E5D">
        <w:instrText xml:space="preserve"> HYPERLINK "http://cdr.eionet.europa.eu/help/UWWTD/UWWTD_613/How_to_use_Reportnet_for_reporting_under_article_15_of_the_UWWTD_20171213.pdf" </w:instrText>
      </w:r>
      <w:r w:rsidR="00542E5D">
        <w:fldChar w:fldCharType="separate"/>
      </w:r>
      <w:r w:rsidR="000716F9" w:rsidRPr="00B240AE">
        <w:rPr>
          <w:rStyle w:val="Hiperpovezava"/>
          <w:rFonts w:cs="Arial"/>
          <w:i/>
          <w:szCs w:val="20"/>
        </w:rPr>
        <w:t>How</w:t>
      </w:r>
      <w:proofErr w:type="spellEnd"/>
      <w:r w:rsidR="000716F9" w:rsidRPr="00B240AE">
        <w:rPr>
          <w:rStyle w:val="Hiperpovezava"/>
          <w:rFonts w:cs="Arial"/>
          <w:i/>
          <w:szCs w:val="20"/>
        </w:rPr>
        <w:t xml:space="preserve"> to </w:t>
      </w:r>
      <w:proofErr w:type="spellStart"/>
      <w:r w:rsidR="000716F9" w:rsidRPr="00B240AE">
        <w:rPr>
          <w:rStyle w:val="Hiperpovezava"/>
          <w:rFonts w:cs="Arial"/>
          <w:i/>
          <w:szCs w:val="20"/>
        </w:rPr>
        <w:t>use</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Reportnet</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for</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reporting</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under</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the</w:t>
      </w:r>
      <w:proofErr w:type="spellEnd"/>
      <w:r w:rsidR="000716F9" w:rsidRPr="00B240AE">
        <w:rPr>
          <w:rStyle w:val="Hiperpovezava"/>
          <w:rFonts w:cs="Arial"/>
          <w:i/>
          <w:szCs w:val="20"/>
        </w:rPr>
        <w:t xml:space="preserve"> Urban </w:t>
      </w:r>
      <w:proofErr w:type="spellStart"/>
      <w:r w:rsidR="000716F9" w:rsidRPr="00B240AE">
        <w:rPr>
          <w:rStyle w:val="Hiperpovezava"/>
          <w:rFonts w:cs="Arial"/>
          <w:i/>
          <w:szCs w:val="20"/>
        </w:rPr>
        <w:t>Waste</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Water</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Treatment</w:t>
      </w:r>
      <w:proofErr w:type="spellEnd"/>
      <w:r w:rsidR="000716F9" w:rsidRPr="00B240AE">
        <w:rPr>
          <w:rStyle w:val="Hiperpovezava"/>
          <w:rFonts w:cs="Arial"/>
          <w:i/>
          <w:szCs w:val="20"/>
        </w:rPr>
        <w:t xml:space="preserve"> </w:t>
      </w:r>
      <w:proofErr w:type="spellStart"/>
      <w:r w:rsidR="000716F9" w:rsidRPr="00B240AE">
        <w:rPr>
          <w:rStyle w:val="Hiperpovezava"/>
          <w:rFonts w:cs="Arial"/>
          <w:i/>
          <w:szCs w:val="20"/>
        </w:rPr>
        <w:t>Directive</w:t>
      </w:r>
      <w:proofErr w:type="spellEnd"/>
      <w:r w:rsidR="000716F9" w:rsidRPr="00B240AE">
        <w:rPr>
          <w:rStyle w:val="Hiperpovezava"/>
          <w:rFonts w:cs="Arial"/>
          <w:i/>
          <w:szCs w:val="20"/>
        </w:rPr>
        <w:t xml:space="preserve"> (91/271/EEC), </w:t>
      </w:r>
      <w:proofErr w:type="spellStart"/>
      <w:r w:rsidR="000716F9" w:rsidRPr="00B240AE">
        <w:rPr>
          <w:rStyle w:val="Hiperpovezava"/>
          <w:rFonts w:cs="Arial"/>
          <w:i/>
          <w:szCs w:val="20"/>
        </w:rPr>
        <w:t>Version</w:t>
      </w:r>
      <w:proofErr w:type="spellEnd"/>
      <w:r w:rsidR="000716F9" w:rsidRPr="00B240AE">
        <w:rPr>
          <w:rStyle w:val="Hiperpovezava"/>
          <w:rFonts w:cs="Arial"/>
          <w:i/>
          <w:szCs w:val="20"/>
        </w:rPr>
        <w:t xml:space="preserve"> December 201</w:t>
      </w:r>
      <w:r w:rsidR="0094485B" w:rsidRPr="00B240AE">
        <w:rPr>
          <w:rStyle w:val="Hiperpovezava"/>
          <w:rFonts w:cs="Arial"/>
          <w:i/>
          <w:szCs w:val="20"/>
        </w:rPr>
        <w:t>9</w:t>
      </w:r>
      <w:r w:rsidR="00542E5D">
        <w:rPr>
          <w:rStyle w:val="Hiperpovezava"/>
          <w:rFonts w:cs="Arial"/>
          <w:i/>
          <w:szCs w:val="20"/>
        </w:rPr>
        <w:fldChar w:fldCharType="end"/>
      </w:r>
      <w:r w:rsidR="00184BBA" w:rsidRPr="00B240AE">
        <w:rPr>
          <w:rFonts w:cs="Arial"/>
          <w:i/>
          <w:szCs w:val="20"/>
        </w:rPr>
        <w:t>«,</w:t>
      </w:r>
      <w:r w:rsidR="00184BBA" w:rsidRPr="00B240AE">
        <w:rPr>
          <w:rFonts w:cs="Arial"/>
          <w:szCs w:val="20"/>
        </w:rPr>
        <w:t xml:space="preserve"> </w:t>
      </w:r>
      <w:hyperlink r:id="rId10" w:history="1">
        <w:proofErr w:type="spellStart"/>
        <w:r w:rsidR="00231FC7" w:rsidRPr="00B240AE">
          <w:rPr>
            <w:rStyle w:val="Hiperpovezava"/>
            <w:rFonts w:cs="Arial"/>
            <w:szCs w:val="20"/>
          </w:rPr>
          <w:t>Data</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Dictionary</w:t>
        </w:r>
        <w:proofErr w:type="spellEnd"/>
        <w:r w:rsidR="00231FC7" w:rsidRPr="00B240AE">
          <w:rPr>
            <w:rStyle w:val="Hiperpovezava"/>
            <w:rFonts w:cs="Arial"/>
            <w:szCs w:val="20"/>
          </w:rPr>
          <w:t xml:space="preserve"> - </w:t>
        </w:r>
        <w:proofErr w:type="spellStart"/>
        <w:r w:rsidR="00231FC7" w:rsidRPr="00B240AE">
          <w:rPr>
            <w:rStyle w:val="Hiperpovezava"/>
            <w:rFonts w:cs="Arial"/>
            <w:szCs w:val="20"/>
          </w:rPr>
          <w:t>Definition</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of</w:t>
        </w:r>
        <w:proofErr w:type="spellEnd"/>
        <w:r w:rsidR="00231FC7" w:rsidRPr="00B240AE">
          <w:rPr>
            <w:rStyle w:val="Hiperpovezava"/>
            <w:rFonts w:cs="Arial"/>
            <w:szCs w:val="20"/>
          </w:rPr>
          <w:t xml:space="preserve"> </w:t>
        </w:r>
        <w:r w:rsidR="00231FC7" w:rsidRPr="00B240AE">
          <w:rPr>
            <w:rStyle w:val="Hiperpovezava"/>
            <w:rFonts w:cs="Arial"/>
            <w:szCs w:val="20"/>
          </w:rPr>
          <w:lastRenderedPageBreak/>
          <w:t xml:space="preserve">Urban </w:t>
        </w:r>
        <w:proofErr w:type="spellStart"/>
        <w:r w:rsidR="00231FC7" w:rsidRPr="00B240AE">
          <w:rPr>
            <w:rStyle w:val="Hiperpovezava"/>
            <w:rFonts w:cs="Arial"/>
            <w:szCs w:val="20"/>
          </w:rPr>
          <w:t>Waste</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Water</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Treatment</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Directive</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reporting</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under</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Article</w:t>
        </w:r>
        <w:proofErr w:type="spellEnd"/>
        <w:r w:rsidR="00231FC7" w:rsidRPr="00B240AE">
          <w:rPr>
            <w:rStyle w:val="Hiperpovezava"/>
            <w:rFonts w:cs="Arial"/>
            <w:szCs w:val="20"/>
          </w:rPr>
          <w:t xml:space="preserve"> 15 </w:t>
        </w:r>
        <w:proofErr w:type="spellStart"/>
        <w:r w:rsidR="00231FC7" w:rsidRPr="00B240AE">
          <w:rPr>
            <w:rStyle w:val="Hiperpovezava"/>
            <w:rFonts w:cs="Arial"/>
            <w:szCs w:val="20"/>
          </w:rPr>
          <w:t>dataset</w:t>
        </w:r>
        <w:proofErr w:type="spellEnd"/>
      </w:hyperlink>
      <w:r w:rsidR="00BD3027" w:rsidRPr="00B240AE">
        <w:rPr>
          <w:rFonts w:cs="Arial"/>
          <w:szCs w:val="20"/>
        </w:rPr>
        <w:t xml:space="preserve"> </w:t>
      </w:r>
      <w:r w:rsidR="00231FC7" w:rsidRPr="00B240AE">
        <w:rPr>
          <w:rFonts w:cs="Arial"/>
          <w:szCs w:val="20"/>
        </w:rPr>
        <w:t xml:space="preserve">in </w:t>
      </w:r>
      <w:hyperlink r:id="rId11" w:history="1">
        <w:r w:rsidR="00231FC7" w:rsidRPr="00B240AE">
          <w:rPr>
            <w:rStyle w:val="Hiperpovezava"/>
            <w:rFonts w:cs="Arial"/>
            <w:szCs w:val="20"/>
          </w:rPr>
          <w:t xml:space="preserve">2015 UWWTD </w:t>
        </w:r>
        <w:proofErr w:type="spellStart"/>
        <w:r w:rsidR="00231FC7" w:rsidRPr="00B240AE">
          <w:rPr>
            <w:rStyle w:val="Hiperpovezava"/>
            <w:rFonts w:cs="Arial"/>
            <w:szCs w:val="20"/>
          </w:rPr>
          <w:t>data</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request</w:t>
        </w:r>
        <w:proofErr w:type="spellEnd"/>
        <w:r w:rsidR="00231FC7" w:rsidRPr="00B240AE">
          <w:rPr>
            <w:rStyle w:val="Hiperpovezava"/>
            <w:rFonts w:cs="Arial"/>
            <w:szCs w:val="20"/>
          </w:rPr>
          <w:t xml:space="preserve"> FAQ</w:t>
        </w:r>
      </w:hyperlink>
      <w:r w:rsidR="00231FC7" w:rsidRPr="00B240AE">
        <w:rPr>
          <w:rFonts w:cs="Arial"/>
          <w:szCs w:val="20"/>
        </w:rPr>
        <w:t xml:space="preserve"> </w:t>
      </w:r>
      <w:r w:rsidR="00DB1CD3" w:rsidRPr="00B240AE">
        <w:rPr>
          <w:rFonts w:cs="Arial"/>
          <w:szCs w:val="20"/>
        </w:rPr>
        <w:t>dostopne</w:t>
      </w:r>
      <w:r w:rsidR="00DB0DBD" w:rsidRPr="00B240AE">
        <w:rPr>
          <w:rFonts w:cs="Arial"/>
          <w:szCs w:val="20"/>
        </w:rPr>
        <w:t xml:space="preserve"> na spletnem naslovu:</w:t>
      </w:r>
    </w:p>
    <w:p w:rsidR="00205597" w:rsidRPr="00B240AE" w:rsidRDefault="00EC1B42" w:rsidP="00DF4151">
      <w:pPr>
        <w:tabs>
          <w:tab w:val="left" w:pos="9600"/>
        </w:tabs>
        <w:spacing w:before="120"/>
        <w:ind w:left="360"/>
        <w:jc w:val="both"/>
        <w:rPr>
          <w:rFonts w:cs="Arial"/>
          <w:szCs w:val="20"/>
        </w:rPr>
      </w:pPr>
      <w:hyperlink r:id="rId12" w:history="1">
        <w:r w:rsidR="00DB0DBD" w:rsidRPr="00B240AE">
          <w:rPr>
            <w:rStyle w:val="Hiperpovezava"/>
            <w:rFonts w:cs="Arial"/>
            <w:szCs w:val="20"/>
          </w:rPr>
          <w:t>http://cdr.eionet.europa.eu/help/UWWTD/UWWTD_613</w:t>
        </w:r>
      </w:hyperlink>
      <w:r w:rsidR="00DB0DBD" w:rsidRPr="00B240AE">
        <w:rPr>
          <w:rFonts w:cs="Arial"/>
          <w:szCs w:val="20"/>
        </w:rPr>
        <w:t xml:space="preserve">, </w:t>
      </w:r>
    </w:p>
    <w:p w:rsidR="003801B2" w:rsidRPr="00B240AE" w:rsidRDefault="003405FB" w:rsidP="00DF4151">
      <w:pPr>
        <w:numPr>
          <w:ilvl w:val="0"/>
          <w:numId w:val="18"/>
        </w:numPr>
        <w:tabs>
          <w:tab w:val="left" w:pos="9600"/>
        </w:tabs>
        <w:spacing w:before="120"/>
        <w:jc w:val="both"/>
        <w:rPr>
          <w:rFonts w:cs="Arial"/>
          <w:szCs w:val="20"/>
        </w:rPr>
      </w:pPr>
      <w:r w:rsidRPr="00B240AE">
        <w:rPr>
          <w:rFonts w:cs="Arial"/>
          <w:szCs w:val="20"/>
        </w:rPr>
        <w:t>P</w:t>
      </w:r>
      <w:r w:rsidR="003801B2" w:rsidRPr="00B240AE">
        <w:rPr>
          <w:rFonts w:cs="Arial"/>
          <w:szCs w:val="20"/>
        </w:rPr>
        <w:t>riporočila EK »</w:t>
      </w:r>
      <w:proofErr w:type="spellStart"/>
      <w:r w:rsidR="00542E5D">
        <w:fldChar w:fldCharType="begin"/>
      </w:r>
      <w:r w:rsidR="00542E5D">
        <w:instrText xml:space="preserve"> HYPERLINK "https://circabc.europa.eu/sd/a/f471e3e5-c416-4a04-bc02-abb74441626d/Art16%20format__99.pdf" </w:instrText>
      </w:r>
      <w:r w:rsidR="00542E5D">
        <w:fldChar w:fldCharType="separate"/>
      </w:r>
      <w:r w:rsidR="003801B2" w:rsidRPr="00B240AE">
        <w:rPr>
          <w:rStyle w:val="Hiperpovezava"/>
          <w:rFonts w:cs="Arial"/>
          <w:i/>
          <w:szCs w:val="20"/>
        </w:rPr>
        <w:t>Recommendation</w:t>
      </w:r>
      <w:proofErr w:type="spellEnd"/>
      <w:r w:rsidR="003801B2" w:rsidRPr="00B240AE">
        <w:rPr>
          <w:rStyle w:val="Hiperpovezava"/>
          <w:rFonts w:cs="Arial"/>
          <w:i/>
          <w:szCs w:val="20"/>
        </w:rPr>
        <w:t xml:space="preserve"> on </w:t>
      </w:r>
      <w:proofErr w:type="spellStart"/>
      <w:r w:rsidR="003801B2" w:rsidRPr="00B240AE">
        <w:rPr>
          <w:rStyle w:val="Hiperpovezava"/>
          <w:rFonts w:cs="Arial"/>
          <w:i/>
          <w:szCs w:val="20"/>
        </w:rPr>
        <w:t>the</w:t>
      </w:r>
      <w:proofErr w:type="spellEnd"/>
      <w:r w:rsidR="003801B2" w:rsidRPr="00B240AE">
        <w:rPr>
          <w:rStyle w:val="Hiperpovezava"/>
          <w:rFonts w:cs="Arial"/>
          <w:i/>
          <w:szCs w:val="20"/>
        </w:rPr>
        <w:t xml:space="preserve"> format </w:t>
      </w:r>
      <w:proofErr w:type="spellStart"/>
      <w:r w:rsidR="003801B2" w:rsidRPr="00B240AE">
        <w:rPr>
          <w:rStyle w:val="Hiperpovezava"/>
          <w:rFonts w:cs="Arial"/>
          <w:i/>
          <w:szCs w:val="20"/>
        </w:rPr>
        <w:t>of</w:t>
      </w:r>
      <w:proofErr w:type="spellEnd"/>
      <w:r w:rsidR="003801B2" w:rsidRPr="00B240AE">
        <w:rPr>
          <w:rStyle w:val="Hiperpovezava"/>
          <w:rFonts w:cs="Arial"/>
          <w:i/>
          <w:szCs w:val="20"/>
        </w:rPr>
        <w:t xml:space="preserve"> </w:t>
      </w:r>
      <w:proofErr w:type="spellStart"/>
      <w:r w:rsidR="003801B2" w:rsidRPr="00B240AE">
        <w:rPr>
          <w:rStyle w:val="Hiperpovezava"/>
          <w:rFonts w:cs="Arial"/>
          <w:i/>
          <w:szCs w:val="20"/>
        </w:rPr>
        <w:t>the</w:t>
      </w:r>
      <w:proofErr w:type="spellEnd"/>
      <w:r w:rsidR="003801B2" w:rsidRPr="00B240AE">
        <w:rPr>
          <w:rStyle w:val="Hiperpovezava"/>
          <w:rFonts w:cs="Arial"/>
          <w:i/>
          <w:szCs w:val="20"/>
        </w:rPr>
        <w:t xml:space="preserve"> </w:t>
      </w:r>
      <w:proofErr w:type="spellStart"/>
      <w:r w:rsidR="003801B2" w:rsidRPr="00B240AE">
        <w:rPr>
          <w:rStyle w:val="Hiperpovezava"/>
          <w:rFonts w:cs="Arial"/>
          <w:i/>
          <w:szCs w:val="20"/>
        </w:rPr>
        <w:t>Article</w:t>
      </w:r>
      <w:proofErr w:type="spellEnd"/>
      <w:r w:rsidR="003801B2" w:rsidRPr="00B240AE">
        <w:rPr>
          <w:rStyle w:val="Hiperpovezava"/>
          <w:rFonts w:cs="Arial"/>
          <w:i/>
          <w:szCs w:val="20"/>
        </w:rPr>
        <w:t xml:space="preserve"> 16 - </w:t>
      </w:r>
      <w:proofErr w:type="spellStart"/>
      <w:r w:rsidR="003801B2" w:rsidRPr="00B240AE">
        <w:rPr>
          <w:rStyle w:val="Hiperpovezava"/>
          <w:rFonts w:cs="Arial"/>
          <w:i/>
          <w:szCs w:val="20"/>
        </w:rPr>
        <w:t>situation</w:t>
      </w:r>
      <w:proofErr w:type="spellEnd"/>
      <w:r w:rsidR="003801B2" w:rsidRPr="00B240AE">
        <w:rPr>
          <w:rStyle w:val="Hiperpovezava"/>
          <w:rFonts w:cs="Arial"/>
          <w:i/>
          <w:szCs w:val="20"/>
        </w:rPr>
        <w:t xml:space="preserve"> </w:t>
      </w:r>
      <w:proofErr w:type="spellStart"/>
      <w:r w:rsidR="003801B2" w:rsidRPr="00B240AE">
        <w:rPr>
          <w:rStyle w:val="Hiperpovezava"/>
          <w:rFonts w:cs="Arial"/>
          <w:i/>
          <w:szCs w:val="20"/>
        </w:rPr>
        <w:t>report</w:t>
      </w:r>
      <w:proofErr w:type="spellEnd"/>
      <w:r w:rsidR="00542E5D">
        <w:rPr>
          <w:rStyle w:val="Hiperpovezava"/>
          <w:rFonts w:cs="Arial"/>
          <w:i/>
          <w:szCs w:val="20"/>
        </w:rPr>
        <w:fldChar w:fldCharType="end"/>
      </w:r>
      <w:r w:rsidR="003801B2" w:rsidRPr="00B240AE">
        <w:rPr>
          <w:rFonts w:cs="Arial"/>
          <w:i/>
          <w:szCs w:val="20"/>
        </w:rPr>
        <w:t>«</w:t>
      </w:r>
      <w:r w:rsidR="003801B2" w:rsidRPr="00B240AE">
        <w:rPr>
          <w:rFonts w:cs="Arial"/>
          <w:szCs w:val="20"/>
        </w:rPr>
        <w:t xml:space="preserve"> za pripravo poročila o stanju pri odvajanju komunalne odpadne vode in blata po 16. členu Direktive 91/271/EGS, dostopna na spletnem naslovu:</w:t>
      </w:r>
    </w:p>
    <w:p w:rsidR="003405FB" w:rsidRPr="00B240AE" w:rsidRDefault="00EC1B42" w:rsidP="00DF4151">
      <w:pPr>
        <w:tabs>
          <w:tab w:val="left" w:pos="9600"/>
        </w:tabs>
        <w:spacing w:before="120"/>
        <w:ind w:left="360"/>
        <w:jc w:val="both"/>
        <w:rPr>
          <w:rFonts w:cs="Arial"/>
          <w:szCs w:val="20"/>
        </w:rPr>
      </w:pPr>
      <w:hyperlink r:id="rId13" w:history="1">
        <w:r w:rsidR="003801B2" w:rsidRPr="00B240AE">
          <w:rPr>
            <w:rStyle w:val="Hiperpovezava"/>
            <w:rFonts w:cs="Arial"/>
            <w:szCs w:val="20"/>
          </w:rPr>
          <w:t>http://rod.eionet.europa.eu/obligations/387</w:t>
        </w:r>
      </w:hyperlink>
      <w:r w:rsidR="003801B2" w:rsidRPr="00B240AE">
        <w:rPr>
          <w:rFonts w:cs="Arial"/>
          <w:szCs w:val="20"/>
        </w:rPr>
        <w:t>;</w:t>
      </w:r>
    </w:p>
    <w:p w:rsidR="003405FB" w:rsidRPr="00B240AE" w:rsidRDefault="00A732C1" w:rsidP="00DF4151">
      <w:pPr>
        <w:pStyle w:val="Odstavekseznama"/>
        <w:numPr>
          <w:ilvl w:val="0"/>
          <w:numId w:val="18"/>
        </w:numPr>
        <w:spacing w:before="120"/>
        <w:ind w:left="357" w:hanging="357"/>
        <w:rPr>
          <w:rFonts w:cs="Arial"/>
        </w:rPr>
      </w:pPr>
      <w:r w:rsidRPr="00B240AE">
        <w:rPr>
          <w:rFonts w:cs="Arial"/>
          <w:szCs w:val="20"/>
        </w:rPr>
        <w:t xml:space="preserve">Izvedbeni sklep Komisije z dne 26. junija 2014 o obrazcih za poročanje o nacionalnih programih za izvajanje Direktive Sveta 91/271/EGS (2014/431/EU) (UL L št. 197 z dne 4. 7. 2014, str. 77; v nadaljnjem besedilu: </w:t>
      </w:r>
      <w:hyperlink r:id="rId14" w:history="1">
        <w:r w:rsidRPr="00B240AE">
          <w:rPr>
            <w:rFonts w:cs="Arial"/>
          </w:rPr>
          <w:t>Izvedbeni Sklep 2014/431/EU</w:t>
        </w:r>
      </w:hyperlink>
      <w:r w:rsidRPr="00B240AE">
        <w:rPr>
          <w:rFonts w:cs="Arial"/>
          <w:szCs w:val="20"/>
        </w:rPr>
        <w:t>),</w:t>
      </w:r>
    </w:p>
    <w:p w:rsidR="00457F0B" w:rsidRPr="00B240AE" w:rsidRDefault="003405FB" w:rsidP="00DF4151">
      <w:pPr>
        <w:numPr>
          <w:ilvl w:val="0"/>
          <w:numId w:val="18"/>
        </w:numPr>
        <w:tabs>
          <w:tab w:val="left" w:pos="9600"/>
        </w:tabs>
        <w:spacing w:before="120"/>
        <w:jc w:val="both"/>
        <w:rPr>
          <w:rFonts w:cs="Arial"/>
          <w:szCs w:val="20"/>
        </w:rPr>
      </w:pPr>
      <w:r w:rsidRPr="00B240AE">
        <w:rPr>
          <w:rFonts w:cs="Arial"/>
          <w:szCs w:val="20"/>
        </w:rPr>
        <w:t>N</w:t>
      </w:r>
      <w:r w:rsidR="00DB0DBD" w:rsidRPr="00B240AE">
        <w:rPr>
          <w:rFonts w:cs="Arial"/>
          <w:szCs w:val="20"/>
        </w:rPr>
        <w:t>avodila za poročanje po 17. členu Direktive 91/271/EGS oziroma obrazložitve podatkov, zahtevanih v obrazcih za poroča</w:t>
      </w:r>
      <w:r w:rsidR="00184BBA" w:rsidRPr="00B240AE">
        <w:rPr>
          <w:rFonts w:cs="Arial"/>
          <w:szCs w:val="20"/>
        </w:rPr>
        <w:t>nje: »</w:t>
      </w:r>
      <w:proofErr w:type="spellStart"/>
      <w:r w:rsidR="00542E5D">
        <w:fldChar w:fldCharType="begin"/>
      </w:r>
      <w:r w:rsidR="00542E5D">
        <w:instrText xml:space="preserve"> HYPERLINK "http://dd.eionet.europa.eu/datasets/latest/UWWTDArt17" </w:instrText>
      </w:r>
      <w:r w:rsidR="00542E5D">
        <w:fldChar w:fldCharType="separate"/>
      </w:r>
      <w:r w:rsidR="003801B2" w:rsidRPr="00B240AE">
        <w:rPr>
          <w:rStyle w:val="Hiperpovezava"/>
          <w:rFonts w:cs="Arial"/>
          <w:i/>
          <w:szCs w:val="20"/>
          <w:shd w:val="clear" w:color="auto" w:fill="FFFFFF"/>
        </w:rPr>
        <w:t>Data</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Dictionary</w:t>
      </w:r>
      <w:proofErr w:type="spellEnd"/>
      <w:r w:rsidR="003801B2" w:rsidRPr="00B240AE">
        <w:rPr>
          <w:rStyle w:val="Hiperpovezava"/>
          <w:rFonts w:cs="Arial"/>
          <w:i/>
          <w:szCs w:val="20"/>
          <w:shd w:val="clear" w:color="auto" w:fill="FFFFFF"/>
        </w:rPr>
        <w:t xml:space="preserve"> - </w:t>
      </w:r>
      <w:proofErr w:type="spellStart"/>
      <w:r w:rsidR="003801B2" w:rsidRPr="00B240AE">
        <w:rPr>
          <w:rStyle w:val="Hiperpovezava"/>
          <w:rFonts w:cs="Arial"/>
          <w:i/>
          <w:szCs w:val="20"/>
          <w:shd w:val="clear" w:color="auto" w:fill="FFFFFF"/>
        </w:rPr>
        <w:t>Definition</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of</w:t>
      </w:r>
      <w:proofErr w:type="spellEnd"/>
      <w:r w:rsidR="003801B2" w:rsidRPr="00B240AE">
        <w:rPr>
          <w:rStyle w:val="Hiperpovezava"/>
          <w:rFonts w:cs="Arial"/>
          <w:i/>
          <w:szCs w:val="20"/>
          <w:shd w:val="clear" w:color="auto" w:fill="FFFFFF"/>
        </w:rPr>
        <w:t xml:space="preserve"> Urban </w:t>
      </w:r>
      <w:proofErr w:type="spellStart"/>
      <w:r w:rsidR="003801B2" w:rsidRPr="00B240AE">
        <w:rPr>
          <w:rStyle w:val="Hiperpovezava"/>
          <w:rFonts w:cs="Arial"/>
          <w:i/>
          <w:szCs w:val="20"/>
          <w:shd w:val="clear" w:color="auto" w:fill="FFFFFF"/>
        </w:rPr>
        <w:t>Waste</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Water</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Treatment</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Directive</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reporting</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under</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Article</w:t>
      </w:r>
      <w:proofErr w:type="spellEnd"/>
      <w:r w:rsidR="003801B2" w:rsidRPr="00B240AE">
        <w:rPr>
          <w:rStyle w:val="Hiperpovezava"/>
          <w:rFonts w:cs="Arial"/>
          <w:i/>
          <w:szCs w:val="20"/>
          <w:shd w:val="clear" w:color="auto" w:fill="FFFFFF"/>
        </w:rPr>
        <w:t xml:space="preserve"> 17 </w:t>
      </w:r>
      <w:proofErr w:type="spellStart"/>
      <w:r w:rsidR="003801B2" w:rsidRPr="00B240AE">
        <w:rPr>
          <w:rStyle w:val="Hiperpovezava"/>
          <w:rFonts w:cs="Arial"/>
          <w:i/>
          <w:szCs w:val="20"/>
          <w:shd w:val="clear" w:color="auto" w:fill="FFFFFF"/>
        </w:rPr>
        <w:t>dataset</w:t>
      </w:r>
      <w:proofErr w:type="spellEnd"/>
      <w:r w:rsidR="003801B2" w:rsidRPr="00B240AE">
        <w:rPr>
          <w:rStyle w:val="Hiperpovezava"/>
          <w:rFonts w:cs="Arial"/>
          <w:i/>
          <w:szCs w:val="20"/>
          <w:shd w:val="clear" w:color="auto" w:fill="FFFFFF"/>
        </w:rPr>
        <w:t> </w:t>
      </w:r>
      <w:r w:rsidR="00542E5D">
        <w:rPr>
          <w:rStyle w:val="Hiperpovezava"/>
          <w:rFonts w:cs="Arial"/>
          <w:i/>
          <w:szCs w:val="20"/>
          <w:shd w:val="clear" w:color="auto" w:fill="FFFFFF"/>
        </w:rPr>
        <w:fldChar w:fldCharType="end"/>
      </w:r>
      <w:r w:rsidR="00184BBA" w:rsidRPr="00B240AE">
        <w:rPr>
          <w:rFonts w:cs="Arial"/>
          <w:i/>
          <w:szCs w:val="20"/>
        </w:rPr>
        <w:t>«</w:t>
      </w:r>
      <w:r w:rsidR="003801B2" w:rsidRPr="00B240AE">
        <w:rPr>
          <w:rFonts w:cs="Arial"/>
          <w:szCs w:val="20"/>
        </w:rPr>
        <w:t xml:space="preserve"> in</w:t>
      </w:r>
      <w:r w:rsidR="00DB0DBD" w:rsidRPr="00B240AE">
        <w:rPr>
          <w:rFonts w:cs="Arial"/>
          <w:szCs w:val="20"/>
        </w:rPr>
        <w:t xml:space="preserve"> </w:t>
      </w:r>
      <w:r w:rsidR="00184BBA" w:rsidRPr="00B240AE">
        <w:rPr>
          <w:rFonts w:cs="Arial"/>
          <w:szCs w:val="20"/>
        </w:rPr>
        <w:t>»</w:t>
      </w:r>
      <w:proofErr w:type="spellStart"/>
      <w:r w:rsidR="00542E5D">
        <w:fldChar w:fldCharType="begin"/>
      </w:r>
      <w:r w:rsidR="00542E5D">
        <w:instrText xml:space="preserve"> HYPERLINK "http://cdr.eionet.europa.eu/help/UWWTD/UWWTD_524/How_to_use_Reportnet_for_reporting_under_article_17_of_the_UWWTD_20171213.pdf" </w:instrText>
      </w:r>
      <w:r w:rsidR="00542E5D">
        <w:fldChar w:fldCharType="separate"/>
      </w:r>
      <w:r w:rsidR="003801B2" w:rsidRPr="00B240AE">
        <w:rPr>
          <w:rStyle w:val="Hiperpovezava"/>
          <w:rFonts w:cs="Arial"/>
          <w:i/>
          <w:szCs w:val="20"/>
          <w:shd w:val="clear" w:color="auto" w:fill="FFFFFF"/>
        </w:rPr>
        <w:t>How</w:t>
      </w:r>
      <w:proofErr w:type="spellEnd"/>
      <w:r w:rsidR="003801B2" w:rsidRPr="00B240AE">
        <w:rPr>
          <w:rStyle w:val="Hiperpovezava"/>
          <w:rFonts w:cs="Arial"/>
          <w:i/>
          <w:szCs w:val="20"/>
          <w:shd w:val="clear" w:color="auto" w:fill="FFFFFF"/>
        </w:rPr>
        <w:t xml:space="preserve"> to </w:t>
      </w:r>
      <w:proofErr w:type="spellStart"/>
      <w:r w:rsidR="003801B2" w:rsidRPr="00B240AE">
        <w:rPr>
          <w:rStyle w:val="Hiperpovezava"/>
          <w:rFonts w:cs="Arial"/>
          <w:i/>
          <w:szCs w:val="20"/>
          <w:shd w:val="clear" w:color="auto" w:fill="FFFFFF"/>
        </w:rPr>
        <w:t>use</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Reportnet</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for</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reporting</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under</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Article</w:t>
      </w:r>
      <w:proofErr w:type="spellEnd"/>
      <w:r w:rsidR="003801B2" w:rsidRPr="00B240AE">
        <w:rPr>
          <w:rStyle w:val="Hiperpovezava"/>
          <w:rFonts w:cs="Arial"/>
          <w:i/>
          <w:szCs w:val="20"/>
          <w:shd w:val="clear" w:color="auto" w:fill="FFFFFF"/>
        </w:rPr>
        <w:t xml:space="preserve"> 17 </w:t>
      </w:r>
      <w:proofErr w:type="spellStart"/>
      <w:r w:rsidR="003801B2" w:rsidRPr="00B240AE">
        <w:rPr>
          <w:rStyle w:val="Hiperpovezava"/>
          <w:rFonts w:cs="Arial"/>
          <w:i/>
          <w:szCs w:val="20"/>
          <w:shd w:val="clear" w:color="auto" w:fill="FFFFFF"/>
        </w:rPr>
        <w:t>of</w:t>
      </w:r>
      <w:proofErr w:type="spellEnd"/>
      <w:r w:rsidR="003801B2" w:rsidRPr="00B240AE">
        <w:rPr>
          <w:rStyle w:val="Hiperpovezava"/>
          <w:rFonts w:cs="Arial"/>
          <w:i/>
          <w:szCs w:val="20"/>
          <w:shd w:val="clear" w:color="auto" w:fill="FFFFFF"/>
        </w:rPr>
        <w:t xml:space="preserve"> </w:t>
      </w:r>
      <w:proofErr w:type="spellStart"/>
      <w:r w:rsidR="003801B2" w:rsidRPr="00B240AE">
        <w:rPr>
          <w:rStyle w:val="Hiperpovezava"/>
          <w:rFonts w:cs="Arial"/>
          <w:i/>
          <w:szCs w:val="20"/>
          <w:shd w:val="clear" w:color="auto" w:fill="FFFFFF"/>
        </w:rPr>
        <w:t>the</w:t>
      </w:r>
      <w:proofErr w:type="spellEnd"/>
      <w:r w:rsidR="003801B2" w:rsidRPr="00B240AE">
        <w:rPr>
          <w:rStyle w:val="Hiperpovezava"/>
          <w:rFonts w:cs="Arial"/>
          <w:i/>
          <w:szCs w:val="20"/>
          <w:shd w:val="clear" w:color="auto" w:fill="FFFFFF"/>
        </w:rPr>
        <w:t xml:space="preserve"> UWWTD</w:t>
      </w:r>
      <w:r w:rsidR="003801B2" w:rsidRPr="00B240AE">
        <w:rPr>
          <w:rStyle w:val="Hiperpovezava"/>
          <w:rFonts w:cs="Arial"/>
          <w:sz w:val="22"/>
          <w:szCs w:val="22"/>
          <w:shd w:val="clear" w:color="auto" w:fill="FFFFFF"/>
        </w:rPr>
        <w:t> </w:t>
      </w:r>
      <w:r w:rsidR="00542E5D">
        <w:rPr>
          <w:rStyle w:val="Hiperpovezava"/>
          <w:rFonts w:cs="Arial"/>
          <w:sz w:val="22"/>
          <w:szCs w:val="22"/>
          <w:shd w:val="clear" w:color="auto" w:fill="FFFFFF"/>
        </w:rPr>
        <w:fldChar w:fldCharType="end"/>
      </w:r>
      <w:r w:rsidR="00184BBA" w:rsidRPr="00B240AE">
        <w:rPr>
          <w:rFonts w:cs="Arial"/>
          <w:i/>
          <w:szCs w:val="20"/>
        </w:rPr>
        <w:t>«</w:t>
      </w:r>
      <w:r w:rsidR="00457F0B" w:rsidRPr="00B240AE">
        <w:rPr>
          <w:rFonts w:cs="Arial"/>
          <w:szCs w:val="20"/>
        </w:rPr>
        <w:t xml:space="preserve">, </w:t>
      </w:r>
      <w:r w:rsidR="00DB0DBD" w:rsidRPr="00B240AE">
        <w:rPr>
          <w:rFonts w:cs="Arial"/>
          <w:szCs w:val="20"/>
        </w:rPr>
        <w:t>dostopna na spletnem naslovu</w:t>
      </w:r>
      <w:r w:rsidR="00B5208B" w:rsidRPr="00B240AE">
        <w:rPr>
          <w:rFonts w:cs="Arial"/>
        </w:rPr>
        <w:t>:</w:t>
      </w:r>
    </w:p>
    <w:p w:rsidR="00B5208B" w:rsidRPr="00B240AE" w:rsidRDefault="00EC1B42" w:rsidP="00DF4151">
      <w:pPr>
        <w:tabs>
          <w:tab w:val="left" w:pos="9600"/>
        </w:tabs>
        <w:spacing w:before="120"/>
        <w:ind w:left="360"/>
        <w:jc w:val="both"/>
        <w:rPr>
          <w:rFonts w:cs="Arial"/>
          <w:szCs w:val="20"/>
        </w:rPr>
      </w:pPr>
      <w:hyperlink r:id="rId15" w:history="1">
        <w:r w:rsidR="00717209" w:rsidRPr="00B240AE">
          <w:rPr>
            <w:rStyle w:val="Hiperpovezava"/>
            <w:rFonts w:cs="Arial"/>
            <w:szCs w:val="20"/>
          </w:rPr>
          <w:t>http://cdr.eionet.europa.eu/help/UWWTD/UWWTD_524</w:t>
        </w:r>
      </w:hyperlink>
      <w:r w:rsidR="00184BBA" w:rsidRPr="00B240AE">
        <w:rPr>
          <w:rFonts w:cs="Arial"/>
          <w:szCs w:val="20"/>
        </w:rPr>
        <w:t>.</w:t>
      </w:r>
      <w:r w:rsidR="00DB0DBD" w:rsidRPr="00B240AE">
        <w:rPr>
          <w:rFonts w:cs="Arial"/>
          <w:szCs w:val="20"/>
        </w:rPr>
        <w:t xml:space="preserve"> </w:t>
      </w:r>
    </w:p>
    <w:p w:rsidR="00B5208B" w:rsidRPr="00B240AE" w:rsidRDefault="00B5208B" w:rsidP="00DF4151">
      <w:pPr>
        <w:tabs>
          <w:tab w:val="left" w:pos="9600"/>
        </w:tabs>
        <w:spacing w:before="120"/>
        <w:ind w:left="360"/>
        <w:jc w:val="both"/>
        <w:rPr>
          <w:rFonts w:cs="Arial"/>
          <w:szCs w:val="20"/>
        </w:rPr>
      </w:pPr>
    </w:p>
    <w:p w:rsidR="00457F0B" w:rsidRPr="00B240AE" w:rsidRDefault="00E9529B" w:rsidP="00E52C8F">
      <w:pPr>
        <w:tabs>
          <w:tab w:val="left" w:pos="9600"/>
        </w:tabs>
        <w:spacing w:before="120"/>
        <w:jc w:val="both"/>
        <w:rPr>
          <w:rFonts w:cs="Arial"/>
          <w:szCs w:val="20"/>
        </w:rPr>
      </w:pPr>
      <w:r w:rsidRPr="00B240AE">
        <w:rPr>
          <w:rFonts w:cs="Arial"/>
          <w:szCs w:val="20"/>
        </w:rPr>
        <w:t>E</w:t>
      </w:r>
      <w:r w:rsidR="00F6428D" w:rsidRPr="00B240AE">
        <w:rPr>
          <w:rFonts w:cs="Arial"/>
          <w:szCs w:val="20"/>
        </w:rPr>
        <w:t>K je pripravila tudi navodilo za vrednotenje podatkov in informacij, ki so predmet poročanja po 15. členu Direktive 91/271/EGS, »</w:t>
      </w:r>
      <w:proofErr w:type="spellStart"/>
      <w:r w:rsidR="00542E5D">
        <w:fldChar w:fldCharType="begin"/>
      </w:r>
      <w:r w:rsidR="00542E5D">
        <w:instrText xml:space="preserve"> HYPERLINK "https://circabc.europa.eu/sd/a/54530970-4911-4a58-9b87-c0f63e02ce9c/III.2_Evaluation%20of%20information_Q2013_rev1_20141031.pdf" </w:instrText>
      </w:r>
      <w:r w:rsidR="00542E5D">
        <w:fldChar w:fldCharType="separate"/>
      </w:r>
      <w:r w:rsidR="00F6428D" w:rsidRPr="00B240AE">
        <w:rPr>
          <w:rStyle w:val="Hiperpovezava"/>
          <w:rFonts w:cs="Arial"/>
          <w:i/>
          <w:szCs w:val="20"/>
        </w:rPr>
        <w:t>Evaluation</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of</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Information</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reported</w:t>
      </w:r>
      <w:proofErr w:type="spellEnd"/>
      <w:r w:rsidR="00F6428D" w:rsidRPr="00B240AE">
        <w:rPr>
          <w:rStyle w:val="Hiperpovezava"/>
          <w:rFonts w:cs="Arial"/>
          <w:i/>
          <w:szCs w:val="20"/>
        </w:rPr>
        <w:t xml:space="preserve"> in </w:t>
      </w:r>
      <w:proofErr w:type="spellStart"/>
      <w:r w:rsidR="00F6428D" w:rsidRPr="00B240AE">
        <w:rPr>
          <w:rStyle w:val="Hiperpovezava"/>
          <w:rFonts w:cs="Arial"/>
          <w:i/>
          <w:szCs w:val="20"/>
        </w:rPr>
        <w:t>the</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Frame</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of</w:t>
      </w:r>
      <w:proofErr w:type="spellEnd"/>
      <w:r w:rsidR="00F6428D" w:rsidRPr="00B240AE">
        <w:rPr>
          <w:rStyle w:val="Hiperpovezava"/>
          <w:rFonts w:cs="Arial"/>
          <w:i/>
          <w:szCs w:val="20"/>
        </w:rPr>
        <w:t xml:space="preserve"> UWWTD </w:t>
      </w:r>
      <w:proofErr w:type="spellStart"/>
      <w:r w:rsidR="00F6428D" w:rsidRPr="00B240AE">
        <w:rPr>
          <w:rStyle w:val="Hiperpovezava"/>
          <w:rFonts w:cs="Arial"/>
          <w:i/>
          <w:szCs w:val="20"/>
        </w:rPr>
        <w:t>Questionnaires</w:t>
      </w:r>
      <w:proofErr w:type="spellEnd"/>
      <w:r w:rsidR="00F6428D" w:rsidRPr="00B240AE">
        <w:rPr>
          <w:rStyle w:val="Hiperpovezava"/>
          <w:rFonts w:cs="Arial"/>
          <w:i/>
          <w:szCs w:val="20"/>
        </w:rPr>
        <w:t xml:space="preserve">, General </w:t>
      </w:r>
      <w:proofErr w:type="spellStart"/>
      <w:r w:rsidR="00F6428D" w:rsidRPr="00B240AE">
        <w:rPr>
          <w:rStyle w:val="Hiperpovezava"/>
          <w:rFonts w:cs="Arial"/>
          <w:i/>
          <w:szCs w:val="20"/>
        </w:rPr>
        <w:t>Methodology</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and</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Working</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Steps</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March</w:t>
      </w:r>
      <w:proofErr w:type="spellEnd"/>
      <w:r w:rsidR="00F6428D" w:rsidRPr="00B240AE">
        <w:rPr>
          <w:rStyle w:val="Hiperpovezava"/>
          <w:rFonts w:cs="Arial"/>
          <w:i/>
          <w:szCs w:val="20"/>
        </w:rPr>
        <w:t xml:space="preserve"> 2012, </w:t>
      </w:r>
      <w:proofErr w:type="spellStart"/>
      <w:r w:rsidR="00F6428D" w:rsidRPr="00B240AE">
        <w:rPr>
          <w:rStyle w:val="Hiperpovezava"/>
          <w:rFonts w:cs="Arial"/>
          <w:i/>
          <w:szCs w:val="20"/>
        </w:rPr>
        <w:t>revised</w:t>
      </w:r>
      <w:proofErr w:type="spellEnd"/>
      <w:r w:rsidR="00F6428D" w:rsidRPr="00B240AE">
        <w:rPr>
          <w:rStyle w:val="Hiperpovezava"/>
          <w:rFonts w:cs="Arial"/>
          <w:i/>
          <w:szCs w:val="20"/>
        </w:rPr>
        <w:t xml:space="preserve"> </w:t>
      </w:r>
      <w:proofErr w:type="spellStart"/>
      <w:r w:rsidR="00F6428D" w:rsidRPr="00B240AE">
        <w:rPr>
          <w:rStyle w:val="Hiperpovezava"/>
          <w:rFonts w:cs="Arial"/>
          <w:i/>
          <w:szCs w:val="20"/>
        </w:rPr>
        <w:t>October</w:t>
      </w:r>
      <w:proofErr w:type="spellEnd"/>
      <w:r w:rsidR="00F6428D" w:rsidRPr="00B240AE">
        <w:rPr>
          <w:rStyle w:val="Hiperpovezava"/>
          <w:rFonts w:cs="Arial"/>
          <w:i/>
          <w:szCs w:val="20"/>
        </w:rPr>
        <w:t xml:space="preserve"> 2014</w:t>
      </w:r>
      <w:r w:rsidR="00542E5D">
        <w:rPr>
          <w:rStyle w:val="Hiperpovezava"/>
          <w:rFonts w:cs="Arial"/>
          <w:i/>
          <w:szCs w:val="20"/>
        </w:rPr>
        <w:fldChar w:fldCharType="end"/>
      </w:r>
      <w:r w:rsidR="00F6428D" w:rsidRPr="00B240AE">
        <w:rPr>
          <w:rFonts w:cs="Arial"/>
          <w:szCs w:val="20"/>
        </w:rPr>
        <w:t>«</w:t>
      </w:r>
      <w:r w:rsidR="00C224CF" w:rsidRPr="00B240AE">
        <w:rPr>
          <w:rFonts w:cs="Arial"/>
          <w:szCs w:val="20"/>
        </w:rPr>
        <w:t xml:space="preserve"> in »</w:t>
      </w:r>
      <w:hyperlink r:id="rId16" w:history="1">
        <w:r w:rsidR="00AE3F20" w:rsidRPr="00B240AE">
          <w:rPr>
            <w:rStyle w:val="Hiperpovezava"/>
            <w:rFonts w:cs="Arial"/>
            <w:i/>
            <w:szCs w:val="20"/>
          </w:rPr>
          <w:t xml:space="preserve">UWWTD legal </w:t>
        </w:r>
        <w:proofErr w:type="spellStart"/>
        <w:r w:rsidR="00AE3F20" w:rsidRPr="00B240AE">
          <w:rPr>
            <w:rStyle w:val="Hiperpovezava"/>
            <w:rFonts w:cs="Arial"/>
            <w:i/>
            <w:szCs w:val="20"/>
          </w:rPr>
          <w:t>compliance</w:t>
        </w:r>
        <w:proofErr w:type="spellEnd"/>
        <w:r w:rsidR="00AE3F20" w:rsidRPr="00B240AE">
          <w:rPr>
            <w:rStyle w:val="Hiperpovezava"/>
            <w:rFonts w:cs="Arial"/>
            <w:i/>
            <w:szCs w:val="20"/>
          </w:rPr>
          <w:t xml:space="preserve"> </w:t>
        </w:r>
        <w:proofErr w:type="spellStart"/>
        <w:r w:rsidR="00AE3F20" w:rsidRPr="00B240AE">
          <w:rPr>
            <w:rStyle w:val="Hiperpovezava"/>
            <w:rFonts w:cs="Arial"/>
            <w:i/>
            <w:szCs w:val="20"/>
          </w:rPr>
          <w:t>assessment</w:t>
        </w:r>
        <w:proofErr w:type="spellEnd"/>
        <w:r w:rsidR="00AE3F20" w:rsidRPr="00B240AE">
          <w:rPr>
            <w:rStyle w:val="Hiperpovezava"/>
            <w:rFonts w:cs="Arial"/>
            <w:i/>
            <w:szCs w:val="20"/>
          </w:rPr>
          <w:t xml:space="preserve"> </w:t>
        </w:r>
        <w:proofErr w:type="spellStart"/>
        <w:r w:rsidR="00AE3F20" w:rsidRPr="00B240AE">
          <w:rPr>
            <w:rStyle w:val="Hiperpovezava"/>
            <w:rFonts w:cs="Arial"/>
            <w:i/>
            <w:szCs w:val="20"/>
          </w:rPr>
          <w:t>methodology</w:t>
        </w:r>
        <w:proofErr w:type="spellEnd"/>
        <w:r w:rsidR="00AE3F20" w:rsidRPr="00B240AE">
          <w:rPr>
            <w:rStyle w:val="Hiperpovezava"/>
            <w:rFonts w:cs="Arial"/>
            <w:i/>
            <w:szCs w:val="20"/>
          </w:rPr>
          <w:t xml:space="preserve"> </w:t>
        </w:r>
        <w:proofErr w:type="spellStart"/>
        <w:r w:rsidR="00AE3F20" w:rsidRPr="00B240AE">
          <w:rPr>
            <w:rStyle w:val="Hiperpovezava"/>
            <w:rFonts w:cs="Arial"/>
            <w:i/>
            <w:szCs w:val="20"/>
          </w:rPr>
          <w:t>document</w:t>
        </w:r>
        <w:proofErr w:type="spellEnd"/>
        <w:r w:rsidR="00AE3F20" w:rsidRPr="00B240AE">
          <w:rPr>
            <w:rStyle w:val="Hiperpovezava"/>
            <w:rFonts w:cs="Arial"/>
            <w:i/>
            <w:szCs w:val="20"/>
          </w:rPr>
          <w:t xml:space="preserve">, </w:t>
        </w:r>
        <w:proofErr w:type="spellStart"/>
        <w:r w:rsidR="00AE3F20" w:rsidRPr="00B240AE">
          <w:rPr>
            <w:rStyle w:val="Hiperpovezava"/>
            <w:rFonts w:cs="Arial"/>
            <w:i/>
            <w:szCs w:val="20"/>
          </w:rPr>
          <w:t>Final</w:t>
        </w:r>
        <w:proofErr w:type="spellEnd"/>
        <w:r w:rsidR="00AE3F20" w:rsidRPr="00B240AE">
          <w:rPr>
            <w:rStyle w:val="Hiperpovezava"/>
            <w:rFonts w:cs="Arial"/>
            <w:i/>
            <w:szCs w:val="20"/>
          </w:rPr>
          <w:t xml:space="preserve"> 20 </w:t>
        </w:r>
        <w:proofErr w:type="spellStart"/>
        <w:r w:rsidR="00AE3F20" w:rsidRPr="00B240AE">
          <w:rPr>
            <w:rStyle w:val="Hiperpovezava"/>
            <w:rFonts w:cs="Arial"/>
            <w:i/>
            <w:szCs w:val="20"/>
          </w:rPr>
          <w:t>June</w:t>
        </w:r>
        <w:proofErr w:type="spellEnd"/>
        <w:r w:rsidR="00AE3F20" w:rsidRPr="00B240AE">
          <w:rPr>
            <w:rStyle w:val="Hiperpovezava"/>
            <w:rFonts w:cs="Arial"/>
            <w:i/>
            <w:szCs w:val="20"/>
          </w:rPr>
          <w:t xml:space="preserve"> 2014</w:t>
        </w:r>
      </w:hyperlink>
      <w:r w:rsidR="00C224CF" w:rsidRPr="00B240AE">
        <w:rPr>
          <w:rFonts w:cs="Arial"/>
          <w:szCs w:val="20"/>
        </w:rPr>
        <w:t>«</w:t>
      </w:r>
      <w:r w:rsidR="00F6428D" w:rsidRPr="00B240AE">
        <w:rPr>
          <w:rFonts w:cs="Arial"/>
          <w:szCs w:val="20"/>
        </w:rPr>
        <w:t>. Navodila predstavljajo osnovo za ugotavljanje skladnosti z z</w:t>
      </w:r>
      <w:r w:rsidR="00E52C8F" w:rsidRPr="00B240AE">
        <w:rPr>
          <w:rFonts w:cs="Arial"/>
          <w:szCs w:val="20"/>
        </w:rPr>
        <w:t xml:space="preserve">ahtevami Direktive 91/271/EGS. </w:t>
      </w:r>
    </w:p>
    <w:p w:rsidR="00AF73E6" w:rsidRPr="00B240AE" w:rsidRDefault="00C03F3E" w:rsidP="00DF4151">
      <w:pPr>
        <w:pStyle w:val="Naslov2"/>
        <w:numPr>
          <w:ilvl w:val="1"/>
          <w:numId w:val="1"/>
        </w:numPr>
        <w:tabs>
          <w:tab w:val="num" w:pos="709"/>
          <w:tab w:val="num" w:pos="1440"/>
        </w:tabs>
        <w:spacing w:before="480" w:after="240" w:line="260" w:lineRule="atLeast"/>
        <w:ind w:left="709" w:hanging="709"/>
        <w:rPr>
          <w:sz w:val="24"/>
          <w:szCs w:val="24"/>
        </w:rPr>
      </w:pPr>
      <w:bookmarkStart w:id="6" w:name="_Toc520091497"/>
      <w:r w:rsidRPr="00B240AE">
        <w:rPr>
          <w:sz w:val="24"/>
          <w:szCs w:val="24"/>
        </w:rPr>
        <w:t>Navodila</w:t>
      </w:r>
      <w:r w:rsidR="00AF73E6" w:rsidRPr="00B240AE">
        <w:rPr>
          <w:sz w:val="24"/>
          <w:szCs w:val="24"/>
        </w:rPr>
        <w:t xml:space="preserve"> za poročanje po 15. členu Direktive 91/271/EGS</w:t>
      </w:r>
      <w:bookmarkEnd w:id="6"/>
    </w:p>
    <w:p w:rsidR="00325675" w:rsidRPr="00B240AE" w:rsidRDefault="00AF73E6" w:rsidP="00DF4151">
      <w:pPr>
        <w:tabs>
          <w:tab w:val="left" w:pos="9600"/>
        </w:tabs>
        <w:spacing w:before="120"/>
        <w:jc w:val="both"/>
        <w:rPr>
          <w:rFonts w:cs="Arial"/>
          <w:szCs w:val="20"/>
        </w:rPr>
      </w:pPr>
      <w:r w:rsidRPr="00B240AE">
        <w:rPr>
          <w:rFonts w:cs="Arial"/>
          <w:szCs w:val="20"/>
        </w:rPr>
        <w:t xml:space="preserve">Direktiva 91/271/EGS v 15. členu določa, da morajo </w:t>
      </w:r>
      <w:r w:rsidR="00A93BD4" w:rsidRPr="00B240AE">
        <w:rPr>
          <w:rFonts w:cs="Arial"/>
          <w:szCs w:val="20"/>
        </w:rPr>
        <w:t>DČ</w:t>
      </w:r>
      <w:r w:rsidRPr="00B240AE">
        <w:rPr>
          <w:rFonts w:cs="Arial"/>
          <w:szCs w:val="20"/>
        </w:rPr>
        <w:t xml:space="preserve"> podatke iz prvega, drugega in tretjega odstavka tega člena zbirati in hraniti pri pristojnih organih znotraj </w:t>
      </w:r>
      <w:r w:rsidR="00A93BD4" w:rsidRPr="00B240AE">
        <w:rPr>
          <w:rFonts w:cs="Arial"/>
          <w:szCs w:val="20"/>
        </w:rPr>
        <w:t>DČ.</w:t>
      </w:r>
      <w:r w:rsidRPr="00B240AE">
        <w:rPr>
          <w:rFonts w:cs="Arial"/>
          <w:szCs w:val="20"/>
        </w:rPr>
        <w:t xml:space="preserve"> </w:t>
      </w:r>
      <w:r w:rsidR="00A93BD4" w:rsidRPr="00B240AE">
        <w:rPr>
          <w:rFonts w:cs="Arial"/>
          <w:szCs w:val="20"/>
        </w:rPr>
        <w:t>V</w:t>
      </w:r>
      <w:r w:rsidRPr="00B240AE">
        <w:rPr>
          <w:rFonts w:cs="Arial"/>
          <w:szCs w:val="20"/>
        </w:rPr>
        <w:t xml:space="preserve"> šestih meseci</w:t>
      </w:r>
      <w:r w:rsidR="00D71BAD" w:rsidRPr="00B240AE">
        <w:rPr>
          <w:rFonts w:cs="Arial"/>
          <w:szCs w:val="20"/>
        </w:rPr>
        <w:t>h od prejema poziva s strani EK</w:t>
      </w:r>
      <w:r w:rsidRPr="00B240AE">
        <w:rPr>
          <w:rFonts w:cs="Arial"/>
          <w:szCs w:val="20"/>
        </w:rPr>
        <w:t xml:space="preserve"> pa mora </w:t>
      </w:r>
      <w:r w:rsidR="00A93BD4" w:rsidRPr="00B240AE">
        <w:rPr>
          <w:rFonts w:cs="Arial"/>
          <w:szCs w:val="20"/>
        </w:rPr>
        <w:t xml:space="preserve">DČ </w:t>
      </w:r>
      <w:r w:rsidRPr="00B240AE">
        <w:rPr>
          <w:rFonts w:cs="Arial"/>
          <w:szCs w:val="20"/>
        </w:rPr>
        <w:t>podatke dati na razpolago tudi EK.</w:t>
      </w:r>
      <w:r w:rsidR="00325675" w:rsidRPr="00B240AE">
        <w:rPr>
          <w:rFonts w:cs="Arial"/>
          <w:szCs w:val="20"/>
        </w:rPr>
        <w:t xml:space="preserve"> </w:t>
      </w:r>
    </w:p>
    <w:p w:rsidR="00AF73E6" w:rsidRPr="00B240AE" w:rsidRDefault="00AF73E6" w:rsidP="00DF4151">
      <w:pPr>
        <w:tabs>
          <w:tab w:val="left" w:pos="9600"/>
        </w:tabs>
        <w:spacing w:before="120"/>
        <w:jc w:val="both"/>
        <w:rPr>
          <w:rFonts w:cs="Arial"/>
          <w:szCs w:val="20"/>
        </w:rPr>
      </w:pPr>
      <w:r w:rsidRPr="00B240AE">
        <w:rPr>
          <w:rFonts w:cs="Arial"/>
          <w:szCs w:val="20"/>
        </w:rPr>
        <w:t>Podatki, ki se zbirajo v skladu z navedenimi odstavki, so:</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rezultati </w:t>
      </w:r>
      <w:proofErr w:type="spellStart"/>
      <w:r w:rsidRPr="00B240AE">
        <w:rPr>
          <w:rFonts w:cs="Arial"/>
          <w:szCs w:val="20"/>
        </w:rPr>
        <w:t>monitoringa</w:t>
      </w:r>
      <w:proofErr w:type="spellEnd"/>
      <w:r w:rsidRPr="00B240AE">
        <w:rPr>
          <w:rFonts w:cs="Arial"/>
          <w:szCs w:val="20"/>
        </w:rPr>
        <w:t xml:space="preserve"> </w:t>
      </w:r>
      <w:r w:rsidR="00325675" w:rsidRPr="00B240AE">
        <w:rPr>
          <w:rFonts w:cs="Arial"/>
          <w:szCs w:val="20"/>
        </w:rPr>
        <w:t xml:space="preserve">izpustov iz komunalnih čistilnih naprav, torej rezultati </w:t>
      </w:r>
      <w:r w:rsidRPr="00B240AE">
        <w:rPr>
          <w:rFonts w:cs="Arial"/>
          <w:szCs w:val="20"/>
        </w:rPr>
        <w:t>emisij snovi pri odvajanju odpadne vode iz komunalnih čistilnih naprav ter podatki o količini in sestavi blata, ki se odloži v površinske vode (prvi odstavek 15. člena</w:t>
      </w:r>
      <w:r w:rsidR="00D71BAD" w:rsidRPr="00B240AE">
        <w:rPr>
          <w:rFonts w:cs="Arial"/>
          <w:szCs w:val="20"/>
        </w:rPr>
        <w:t xml:space="preserve"> Direktive 91/271/EGS</w:t>
      </w:r>
      <w:r w:rsidRPr="00B240AE">
        <w:rPr>
          <w:rFonts w:cs="Arial"/>
          <w:szCs w:val="20"/>
        </w:rPr>
        <w:t>),</w:t>
      </w:r>
      <w:r w:rsidR="00325675" w:rsidRPr="00B240AE">
        <w:rPr>
          <w:rFonts w:cs="Arial"/>
          <w:szCs w:val="20"/>
        </w:rPr>
        <w:t xml:space="preserve"> da se preveri, ali izpusti izpolnjujejo zahteve Direktive 91/271/EGS v zvezi z emisijami snovi pri odvajanju komunalne odpadne vode,</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rezultati </w:t>
      </w:r>
      <w:proofErr w:type="spellStart"/>
      <w:r w:rsidRPr="00B240AE">
        <w:rPr>
          <w:rFonts w:cs="Arial"/>
          <w:szCs w:val="20"/>
        </w:rPr>
        <w:t>monitoringa</w:t>
      </w:r>
      <w:proofErr w:type="spellEnd"/>
      <w:r w:rsidRPr="00B240AE">
        <w:rPr>
          <w:rFonts w:cs="Arial"/>
          <w:szCs w:val="20"/>
        </w:rPr>
        <w:t xml:space="preserve"> kakovosti površinskih ali podzemnih voda, v katere se odvajajo odpadne vode iz komunalnih čistilnih naprav ali biološko razgradljive industrijske odpadne vode iz industrijskih sektorjev, določenih v prilogi Direktive 91/271/EGS, če se pričakuje, da bo odvajanje teh odpadnih voda vplivalo na kakovost površinske oziroma podzemne vode (drugi odstavek 15. člena</w:t>
      </w:r>
      <w:r w:rsidR="00D71BAD" w:rsidRPr="00B240AE">
        <w:rPr>
          <w:rFonts w:cs="Arial"/>
          <w:szCs w:val="20"/>
        </w:rPr>
        <w:t xml:space="preserve"> Direktive 91/271/EGS</w:t>
      </w:r>
      <w:r w:rsidRPr="00B240AE">
        <w:rPr>
          <w:rFonts w:cs="Arial"/>
          <w:szCs w:val="20"/>
        </w:rPr>
        <w:t>),</w:t>
      </w:r>
    </w:p>
    <w:p w:rsidR="000F3BCC"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v primeru odvajanja odpadne vode iz komunalnih čistilnih naprav v manj občutljiva območja in v primeru, da se blato odlaga v površinske vode, rezultati </w:t>
      </w:r>
      <w:proofErr w:type="spellStart"/>
      <w:r w:rsidRPr="00B240AE">
        <w:rPr>
          <w:rFonts w:cs="Arial"/>
          <w:szCs w:val="20"/>
        </w:rPr>
        <w:t>monitoringa</w:t>
      </w:r>
      <w:proofErr w:type="spellEnd"/>
      <w:r w:rsidRPr="00B240AE">
        <w:rPr>
          <w:rFonts w:cs="Arial"/>
          <w:szCs w:val="20"/>
        </w:rPr>
        <w:t xml:space="preserve"> in drugih primernih raziskav, ki se izvajajo z namenom preveritve, da tako odvajanje oziroma odlaganje ne vpliva škodljivo na okolje (tretji odstavek 15. člena</w:t>
      </w:r>
      <w:r w:rsidR="00D71BAD" w:rsidRPr="00B240AE">
        <w:rPr>
          <w:rFonts w:cs="Arial"/>
          <w:szCs w:val="20"/>
        </w:rPr>
        <w:t xml:space="preserve"> Direktive 91/271/EGS</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EK je za poročanje po 15. členu Direktive 91/271/EGS pripravila obrazce in navodila, ki so rezultat pogajanj in končnega dogovora med EK in DČ o vsebini in obliki poročanja po 15. členu Direktive 91/271/EGS. </w:t>
      </w:r>
      <w:r w:rsidR="00325675" w:rsidRPr="00B240AE">
        <w:rPr>
          <w:rFonts w:cs="Arial"/>
          <w:szCs w:val="20"/>
        </w:rPr>
        <w:t xml:space="preserve">Obrazci in navodila za poročanje so dostopna na spletnih straneh EK. </w:t>
      </w:r>
      <w:r w:rsidRPr="00B240AE">
        <w:rPr>
          <w:rFonts w:cs="Arial"/>
          <w:szCs w:val="20"/>
        </w:rPr>
        <w:t xml:space="preserve">Obrazci so </w:t>
      </w:r>
      <w:r w:rsidRPr="00B240AE">
        <w:rPr>
          <w:rFonts w:cs="Arial"/>
          <w:szCs w:val="20"/>
        </w:rPr>
        <w:lastRenderedPageBreak/>
        <w:t>oblikovani v elektronski obliki tako, da omogočajo elektronsko predajo poročil preko poročevalskega sist</w:t>
      </w:r>
      <w:r w:rsidR="00833853" w:rsidRPr="00B240AE">
        <w:rPr>
          <w:rFonts w:cs="Arial"/>
          <w:szCs w:val="20"/>
        </w:rPr>
        <w:t>ema EEA</w:t>
      </w:r>
      <w:r w:rsidRPr="00B240AE">
        <w:rPr>
          <w:rFonts w:cs="Arial"/>
          <w:szCs w:val="20"/>
        </w:rPr>
        <w:t>.</w:t>
      </w:r>
    </w:p>
    <w:p w:rsidR="00AF73E6" w:rsidRPr="00B240AE" w:rsidRDefault="00AF73E6" w:rsidP="00DF4151">
      <w:pPr>
        <w:tabs>
          <w:tab w:val="left" w:pos="9600"/>
        </w:tabs>
        <w:spacing w:before="120"/>
        <w:jc w:val="both"/>
        <w:rPr>
          <w:rFonts w:cs="Arial"/>
          <w:szCs w:val="20"/>
        </w:rPr>
      </w:pPr>
      <w:r w:rsidRPr="00B240AE">
        <w:rPr>
          <w:rFonts w:cs="Arial"/>
          <w:szCs w:val="20"/>
        </w:rPr>
        <w:t xml:space="preserve">Obrazci so oblikovani na način, da se o vsaki posamezni zahtevani vsebini poroča za vsako posamezno </w:t>
      </w:r>
      <w:r w:rsidR="00343309" w:rsidRPr="00B240AE">
        <w:rPr>
          <w:rFonts w:cs="Arial"/>
          <w:szCs w:val="20"/>
        </w:rPr>
        <w:t>aglomeracijo</w:t>
      </w:r>
      <w:r w:rsidRPr="00B240AE">
        <w:rPr>
          <w:rFonts w:cs="Arial"/>
          <w:szCs w:val="20"/>
        </w:rPr>
        <w:t xml:space="preserve"> oziroma za vsako posamezno komunalno čistilno napravo ali izpust. Poročevalski obrazci oziroma podatki o izpolnjevanju zahtev iz 15. </w:t>
      </w:r>
      <w:r w:rsidR="00A93BD4" w:rsidRPr="00B240AE">
        <w:rPr>
          <w:rFonts w:cs="Arial"/>
          <w:szCs w:val="20"/>
        </w:rPr>
        <w:t>č</w:t>
      </w:r>
      <w:r w:rsidRPr="00B240AE">
        <w:rPr>
          <w:rFonts w:cs="Arial"/>
          <w:szCs w:val="20"/>
        </w:rPr>
        <w:t>lena</w:t>
      </w:r>
      <w:r w:rsidR="00A93BD4" w:rsidRPr="00B240AE">
        <w:rPr>
          <w:rFonts w:cs="Arial"/>
          <w:szCs w:val="20"/>
        </w:rPr>
        <w:t xml:space="preserve"> Direktive 91/271/EGS</w:t>
      </w:r>
      <w:r w:rsidRPr="00B240AE">
        <w:rPr>
          <w:rFonts w:cs="Arial"/>
          <w:szCs w:val="20"/>
        </w:rPr>
        <w:t>, ki so predmet poročanja po teh obrazcih, so obsežni in ne omogočajo hitrega, jasnega in lahko razumljivega vpogleda v dejansko stanje na področju odvajanja in čiščenja komunalne</w:t>
      </w:r>
      <w:r w:rsidR="001C1D47" w:rsidRPr="00B240AE">
        <w:rPr>
          <w:rFonts w:cs="Arial"/>
          <w:szCs w:val="20"/>
        </w:rPr>
        <w:t xml:space="preserve"> odpadne vode. Zato EK vsako let</w:t>
      </w:r>
      <w:r w:rsidRPr="00B240AE">
        <w:rPr>
          <w:rFonts w:cs="Arial"/>
          <w:szCs w:val="20"/>
        </w:rPr>
        <w:t>o po prejemu poročil s strani DČ pripravi zbirno poročilo s statističnim prikazom ključnih podatkov o izpolnjevanju zahtev oziroma</w:t>
      </w:r>
      <w:r w:rsidR="00D71BAD" w:rsidRPr="00B240AE">
        <w:rPr>
          <w:rFonts w:cs="Arial"/>
          <w:szCs w:val="20"/>
        </w:rPr>
        <w:t xml:space="preserve"> stopnji</w:t>
      </w:r>
      <w:r w:rsidRPr="00B240AE">
        <w:rPr>
          <w:rFonts w:cs="Arial"/>
          <w:szCs w:val="20"/>
        </w:rPr>
        <w:t xml:space="preserve"> skladnosti z zahtevami Direktive 91/271/EGS v posamezni DČ, kot tudi stopnji skladnosti z njenimi zahtevami na ravni EU. </w:t>
      </w:r>
    </w:p>
    <w:p w:rsidR="00AF73E6" w:rsidRPr="00B240AE" w:rsidRDefault="00AF73E6" w:rsidP="00DF4151">
      <w:pPr>
        <w:tabs>
          <w:tab w:val="left" w:pos="9600"/>
        </w:tabs>
        <w:spacing w:before="120"/>
        <w:jc w:val="both"/>
        <w:rPr>
          <w:rFonts w:cs="Arial"/>
          <w:szCs w:val="20"/>
        </w:rPr>
      </w:pPr>
      <w:r w:rsidRPr="00B240AE">
        <w:rPr>
          <w:rFonts w:cs="Arial"/>
          <w:szCs w:val="20"/>
        </w:rPr>
        <w:t>Poročevalski obrazci v okviru poziva EK z dne</w:t>
      </w:r>
      <w:r w:rsidR="00D71BAD" w:rsidRPr="00B240AE">
        <w:rPr>
          <w:rFonts w:cs="Arial"/>
          <w:szCs w:val="20"/>
        </w:rPr>
        <w:t xml:space="preserve"> </w:t>
      </w:r>
      <w:r w:rsidR="007D1BBC" w:rsidRPr="00B240AE">
        <w:rPr>
          <w:rFonts w:cs="Arial"/>
          <w:szCs w:val="20"/>
        </w:rPr>
        <w:t>17</w:t>
      </w:r>
      <w:r w:rsidRPr="00B240AE">
        <w:rPr>
          <w:rFonts w:cs="Arial"/>
          <w:szCs w:val="20"/>
        </w:rPr>
        <w:t xml:space="preserve">. </w:t>
      </w:r>
      <w:r w:rsidR="007D1BBC" w:rsidRPr="00B240AE">
        <w:rPr>
          <w:rFonts w:cs="Arial"/>
          <w:szCs w:val="20"/>
        </w:rPr>
        <w:t>december</w:t>
      </w:r>
      <w:r w:rsidR="002C0E6F" w:rsidRPr="00B240AE">
        <w:rPr>
          <w:rFonts w:cs="Arial"/>
          <w:szCs w:val="20"/>
        </w:rPr>
        <w:t xml:space="preserve"> 201</w:t>
      </w:r>
      <w:r w:rsidR="007D1BBC" w:rsidRPr="00B240AE">
        <w:rPr>
          <w:rFonts w:cs="Arial"/>
          <w:szCs w:val="20"/>
        </w:rPr>
        <w:t>9</w:t>
      </w:r>
      <w:r w:rsidR="002C0E6F" w:rsidRPr="00B240AE">
        <w:rPr>
          <w:rFonts w:cs="Arial"/>
          <w:szCs w:val="20"/>
        </w:rPr>
        <w:t xml:space="preserve"> </w:t>
      </w:r>
      <w:r w:rsidRPr="00B240AE">
        <w:rPr>
          <w:rFonts w:cs="Arial"/>
          <w:szCs w:val="20"/>
        </w:rPr>
        <w:t xml:space="preserve">za poročanje po 15. členu </w:t>
      </w:r>
      <w:r w:rsidR="00A93BD4" w:rsidRPr="00B240AE">
        <w:rPr>
          <w:rFonts w:cs="Arial"/>
          <w:szCs w:val="20"/>
        </w:rPr>
        <w:t xml:space="preserve">Direktive 91/271/EGS </w:t>
      </w:r>
      <w:r w:rsidRPr="00B240AE">
        <w:rPr>
          <w:rFonts w:cs="Arial"/>
          <w:szCs w:val="20"/>
        </w:rPr>
        <w:t>vključujejo tri ključne skupine podatkov:</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seznam in </w:t>
      </w:r>
      <w:proofErr w:type="spellStart"/>
      <w:r w:rsidRPr="00B240AE">
        <w:rPr>
          <w:rFonts w:cs="Arial"/>
          <w:szCs w:val="20"/>
        </w:rPr>
        <w:t>georeferencirane</w:t>
      </w:r>
      <w:proofErr w:type="spellEnd"/>
      <w:r w:rsidRPr="00B240AE">
        <w:rPr>
          <w:rFonts w:cs="Arial"/>
          <w:szCs w:val="20"/>
        </w:rPr>
        <w:t xml:space="preserve"> podatke o občutljivih območjih in njihovih prispevnih območjih, vključno z morebitnimi manj občutljivimi območji, če so v posamezni DČ določena,</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za vsako posamezno </w:t>
      </w:r>
      <w:r w:rsidR="00343309" w:rsidRPr="00B240AE">
        <w:rPr>
          <w:rFonts w:cs="Arial"/>
          <w:szCs w:val="20"/>
        </w:rPr>
        <w:t>aglomeracijo</w:t>
      </w:r>
      <w:r w:rsidRPr="00B240AE">
        <w:rPr>
          <w:rFonts w:cs="Arial"/>
          <w:szCs w:val="20"/>
        </w:rPr>
        <w:t xml:space="preserve"> podatke o odvajanju in stopnji čiščenja komunalne odpadne vode ter skladnosti s predpisanimi zahtevami za </w:t>
      </w:r>
      <w:r w:rsidR="00343309" w:rsidRPr="00B240AE">
        <w:rPr>
          <w:rFonts w:cs="Arial"/>
          <w:szCs w:val="20"/>
        </w:rPr>
        <w:t>vse aglomeracije</w:t>
      </w:r>
      <w:r w:rsidRPr="00B240AE">
        <w:rPr>
          <w:rFonts w:cs="Arial"/>
          <w:szCs w:val="20"/>
        </w:rPr>
        <w:t>, za kater</w:t>
      </w:r>
      <w:r w:rsidR="00343309" w:rsidRPr="00B240AE">
        <w:rPr>
          <w:rFonts w:cs="Arial"/>
          <w:szCs w:val="20"/>
        </w:rPr>
        <w:t>e</w:t>
      </w:r>
      <w:r w:rsidRPr="00B240AE">
        <w:rPr>
          <w:rFonts w:cs="Arial"/>
          <w:szCs w:val="20"/>
        </w:rPr>
        <w:t xml:space="preserve"> je rok za izpolnitev zahtev že potekel,</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podatke na ravni DČ o morebitni ponovni uporabi očiščene odpadne vode ter ravnanju z blatom.</w:t>
      </w:r>
    </w:p>
    <w:p w:rsidR="00457F0B" w:rsidRPr="00B240AE" w:rsidRDefault="00457F0B"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Obrazci vključujejo tudi skupino podatkov, ki so do določene mere že pred-pripravljeni oziroma izpolnjeni s strani EK v samih obrazcih, nanašajo pa se na poročevalske obveznosti OECD in/ali EUROSTAT. Na ta način EK poskuša odpraviti dvojno poročanje o istih vsebinah </w:t>
      </w:r>
      <w:r w:rsidR="00D71BAD" w:rsidRPr="00B240AE">
        <w:rPr>
          <w:rFonts w:cs="Arial"/>
          <w:szCs w:val="20"/>
        </w:rPr>
        <w:t>različnim evropskim institucijam</w:t>
      </w:r>
      <w:r w:rsidRPr="00B240AE">
        <w:rPr>
          <w:rFonts w:cs="Arial"/>
          <w:szCs w:val="20"/>
        </w:rPr>
        <w:t xml:space="preserve"> oziroma uporabo podatkov, ki se poročajo EK preko </w:t>
      </w:r>
      <w:r w:rsidR="00833853" w:rsidRPr="00B240AE">
        <w:rPr>
          <w:rFonts w:cs="Arial"/>
          <w:szCs w:val="20"/>
        </w:rPr>
        <w:t>elektronskega poročevalskega sistema pri EEA</w:t>
      </w:r>
      <w:r w:rsidRPr="00B240AE">
        <w:rPr>
          <w:rFonts w:cs="Arial"/>
          <w:szCs w:val="20"/>
        </w:rPr>
        <w:t xml:space="preserve">, tudi s strani drugih evropskih institucij. </w:t>
      </w:r>
    </w:p>
    <w:p w:rsidR="00A35F9C" w:rsidRPr="00B240AE" w:rsidRDefault="00A35F9C" w:rsidP="00DF4151">
      <w:pPr>
        <w:pStyle w:val="Naslov2"/>
        <w:numPr>
          <w:ilvl w:val="1"/>
          <w:numId w:val="1"/>
        </w:numPr>
        <w:tabs>
          <w:tab w:val="num" w:pos="709"/>
          <w:tab w:val="num" w:pos="1440"/>
        </w:tabs>
        <w:spacing w:before="480" w:after="240" w:line="260" w:lineRule="atLeast"/>
        <w:ind w:left="709" w:hanging="709"/>
        <w:rPr>
          <w:sz w:val="24"/>
          <w:szCs w:val="24"/>
        </w:rPr>
      </w:pPr>
      <w:bookmarkStart w:id="7" w:name="_Toc520091498"/>
      <w:r w:rsidRPr="00B240AE">
        <w:rPr>
          <w:sz w:val="24"/>
          <w:szCs w:val="24"/>
        </w:rPr>
        <w:t>Priporočila EK za pripravo poročila po 16. členu Direktive 91/271/EGS</w:t>
      </w:r>
      <w:bookmarkEnd w:id="7"/>
    </w:p>
    <w:p w:rsidR="00A35F9C" w:rsidRPr="00B240AE" w:rsidRDefault="00A35F9C" w:rsidP="00DF4151">
      <w:pPr>
        <w:tabs>
          <w:tab w:val="left" w:pos="9600"/>
        </w:tabs>
        <w:spacing w:before="120"/>
        <w:jc w:val="both"/>
        <w:rPr>
          <w:rFonts w:cs="Arial"/>
          <w:szCs w:val="20"/>
        </w:rPr>
      </w:pPr>
      <w:r w:rsidRPr="00B240AE">
        <w:rPr>
          <w:rFonts w:cs="Arial"/>
          <w:szCs w:val="20"/>
        </w:rPr>
        <w:t>Direktiva 91/271/EGS v 16. členu določa, da morajo DČ oziroma pristojni organi v posamezni DČ vsaki dve leti objaviti poročilo o stanju pri odvajanju komunalne odpadne vode in blata na njihovem območju pristojnosti. DČ morajo ta poročila takoj po njihovi objavi poslati tudi EK.</w:t>
      </w:r>
    </w:p>
    <w:p w:rsidR="00A35F9C" w:rsidRPr="00B240AE" w:rsidRDefault="00A35F9C" w:rsidP="00DF4151">
      <w:pPr>
        <w:tabs>
          <w:tab w:val="left" w:pos="9600"/>
        </w:tabs>
        <w:spacing w:before="120"/>
        <w:jc w:val="both"/>
        <w:rPr>
          <w:rFonts w:cs="Arial"/>
          <w:szCs w:val="20"/>
        </w:rPr>
      </w:pPr>
      <w:r w:rsidRPr="00B240AE">
        <w:rPr>
          <w:rFonts w:cs="Arial"/>
          <w:szCs w:val="20"/>
        </w:rPr>
        <w:t>EK je za izvajanje te poročevalske obveznosti pripravila priporočila o vsebini in obliki poročanja "</w:t>
      </w:r>
      <w:proofErr w:type="spellStart"/>
      <w:r w:rsidRPr="00B240AE">
        <w:rPr>
          <w:rFonts w:cs="Arial"/>
          <w:i/>
          <w:szCs w:val="20"/>
        </w:rPr>
        <w:t>Recommendation</w:t>
      </w:r>
      <w:proofErr w:type="spellEnd"/>
      <w:r w:rsidRPr="00B240AE">
        <w:rPr>
          <w:rFonts w:cs="Arial"/>
          <w:i/>
          <w:szCs w:val="20"/>
        </w:rPr>
        <w:t xml:space="preserve"> on </w:t>
      </w:r>
      <w:proofErr w:type="spellStart"/>
      <w:r w:rsidRPr="00B240AE">
        <w:rPr>
          <w:rFonts w:cs="Arial"/>
          <w:i/>
          <w:szCs w:val="20"/>
        </w:rPr>
        <w:t>the</w:t>
      </w:r>
      <w:proofErr w:type="spellEnd"/>
      <w:r w:rsidRPr="00B240AE">
        <w:rPr>
          <w:rFonts w:cs="Arial"/>
          <w:i/>
          <w:szCs w:val="20"/>
        </w:rPr>
        <w:t xml:space="preserve"> format </w:t>
      </w:r>
      <w:proofErr w:type="spellStart"/>
      <w:r w:rsidRPr="00B240AE">
        <w:rPr>
          <w:rFonts w:cs="Arial"/>
          <w:i/>
          <w:szCs w:val="20"/>
        </w:rPr>
        <w:t>of</w:t>
      </w:r>
      <w:proofErr w:type="spellEnd"/>
      <w:r w:rsidRPr="00B240AE">
        <w:rPr>
          <w:rFonts w:cs="Arial"/>
          <w:i/>
          <w:szCs w:val="20"/>
        </w:rPr>
        <w:t xml:space="preserve"> </w:t>
      </w:r>
      <w:proofErr w:type="spellStart"/>
      <w:r w:rsidRPr="00B240AE">
        <w:rPr>
          <w:rFonts w:cs="Arial"/>
          <w:i/>
          <w:szCs w:val="20"/>
        </w:rPr>
        <w:t>the</w:t>
      </w:r>
      <w:proofErr w:type="spellEnd"/>
      <w:r w:rsidRPr="00B240AE">
        <w:rPr>
          <w:rFonts w:cs="Arial"/>
          <w:i/>
          <w:szCs w:val="20"/>
        </w:rPr>
        <w:t xml:space="preserve"> </w:t>
      </w:r>
      <w:proofErr w:type="spellStart"/>
      <w:r w:rsidRPr="00B240AE">
        <w:rPr>
          <w:rFonts w:cs="Arial"/>
          <w:i/>
          <w:szCs w:val="20"/>
        </w:rPr>
        <w:t>Article</w:t>
      </w:r>
      <w:proofErr w:type="spellEnd"/>
      <w:r w:rsidRPr="00B240AE">
        <w:rPr>
          <w:rFonts w:cs="Arial"/>
          <w:i/>
          <w:szCs w:val="20"/>
        </w:rPr>
        <w:t xml:space="preserve"> 16 - </w:t>
      </w:r>
      <w:proofErr w:type="spellStart"/>
      <w:r w:rsidRPr="00B240AE">
        <w:rPr>
          <w:rFonts w:cs="Arial"/>
          <w:i/>
          <w:szCs w:val="20"/>
        </w:rPr>
        <w:t>situation</w:t>
      </w:r>
      <w:proofErr w:type="spellEnd"/>
      <w:r w:rsidRPr="00B240AE">
        <w:rPr>
          <w:rFonts w:cs="Arial"/>
          <w:i/>
          <w:szCs w:val="20"/>
        </w:rPr>
        <w:t xml:space="preserve"> </w:t>
      </w:r>
      <w:proofErr w:type="spellStart"/>
      <w:r w:rsidRPr="00B240AE">
        <w:rPr>
          <w:rFonts w:cs="Arial"/>
          <w:i/>
          <w:szCs w:val="20"/>
        </w:rPr>
        <w:t>report</w:t>
      </w:r>
      <w:proofErr w:type="spellEnd"/>
      <w:r w:rsidRPr="00B240AE">
        <w:rPr>
          <w:rFonts w:cs="Arial"/>
          <w:szCs w:val="20"/>
        </w:rPr>
        <w:t xml:space="preserve">", in sicer je določila glavne vsebine, ki so predmet tega poročila: </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splošne informacije, ki vključujejo statistični prikaz stanja po aglomeracijah ter kartografski prikaz:</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 xml:space="preserve">aglomeracij, </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 xml:space="preserve">občutljivih območij in njihovih prispevnih območij ter morebitnih manj občutljivih območij, </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 xml:space="preserve">glavnih površinskih voda ter </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večjih komunalnih čistilnih naprav in izpustov,</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prikaz stanja glede odvajanja komunalne odpadne vode,</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prikaz stanja glede čiščenja komunalne odpadne vode in</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prikaz stanja glede ravnanja z blatom.</w:t>
      </w:r>
    </w:p>
    <w:p w:rsidR="00457F0B" w:rsidRPr="00B240AE" w:rsidRDefault="00457F0B" w:rsidP="00DF4151">
      <w:pPr>
        <w:tabs>
          <w:tab w:val="left" w:pos="9600"/>
        </w:tabs>
        <w:spacing w:before="120"/>
        <w:jc w:val="both"/>
        <w:rPr>
          <w:rFonts w:cs="Arial"/>
          <w:szCs w:val="20"/>
        </w:rPr>
      </w:pPr>
    </w:p>
    <w:p w:rsidR="00A35F9C" w:rsidRPr="00B240AE" w:rsidRDefault="00A35F9C" w:rsidP="00DF4151">
      <w:pPr>
        <w:tabs>
          <w:tab w:val="left" w:pos="9600"/>
        </w:tabs>
        <w:spacing w:before="120"/>
        <w:jc w:val="both"/>
        <w:rPr>
          <w:rFonts w:cs="Arial"/>
          <w:szCs w:val="20"/>
        </w:rPr>
      </w:pPr>
      <w:r w:rsidRPr="00B240AE">
        <w:rPr>
          <w:rFonts w:cs="Arial"/>
          <w:szCs w:val="20"/>
        </w:rPr>
        <w:t>EK glede posameznih vsebin, ki so predmet poročanja, poleg prikaza stanja priporoča tudi prikaz oziroma opis napredka glede na stanje iz predhodnega poročila po 16. členu Direktive 91/271/EGS.</w:t>
      </w:r>
    </w:p>
    <w:p w:rsidR="00325675" w:rsidRPr="00B240AE" w:rsidRDefault="00325675" w:rsidP="00DF4151">
      <w:pPr>
        <w:pStyle w:val="Naslov2"/>
        <w:numPr>
          <w:ilvl w:val="1"/>
          <w:numId w:val="1"/>
        </w:numPr>
        <w:tabs>
          <w:tab w:val="num" w:pos="709"/>
          <w:tab w:val="num" w:pos="1440"/>
        </w:tabs>
        <w:spacing w:before="480" w:after="240" w:line="260" w:lineRule="atLeast"/>
        <w:ind w:left="709" w:hanging="709"/>
        <w:rPr>
          <w:sz w:val="24"/>
          <w:szCs w:val="24"/>
        </w:rPr>
      </w:pPr>
      <w:bookmarkStart w:id="8" w:name="_Toc520091499"/>
      <w:r w:rsidRPr="00B240AE">
        <w:rPr>
          <w:sz w:val="24"/>
          <w:szCs w:val="24"/>
        </w:rPr>
        <w:lastRenderedPageBreak/>
        <w:t>Izvedbeni sklep EK in obrazci za poročanje po 17. členu Direktive 91/271/EGS</w:t>
      </w:r>
      <w:bookmarkEnd w:id="8"/>
    </w:p>
    <w:p w:rsidR="00491AAC" w:rsidRPr="00B240AE" w:rsidRDefault="00325675" w:rsidP="00DF4151">
      <w:pPr>
        <w:tabs>
          <w:tab w:val="left" w:pos="9600"/>
        </w:tabs>
        <w:spacing w:before="120"/>
        <w:jc w:val="both"/>
        <w:rPr>
          <w:rFonts w:cs="Arial"/>
          <w:szCs w:val="20"/>
        </w:rPr>
      </w:pPr>
      <w:r w:rsidRPr="00B240AE">
        <w:rPr>
          <w:rFonts w:cs="Arial"/>
          <w:szCs w:val="20"/>
        </w:rPr>
        <w:t xml:space="preserve">Direktiva 91/271/EGS v 17. členu določa, da morajo DČ oziroma pristojni organi v posamezni DČ vsaki dve leti po potrebi </w:t>
      </w:r>
      <w:r w:rsidR="00491AAC" w:rsidRPr="00B240AE">
        <w:rPr>
          <w:rFonts w:cs="Arial"/>
          <w:szCs w:val="20"/>
        </w:rPr>
        <w:t xml:space="preserve">EK </w:t>
      </w:r>
      <w:r w:rsidRPr="00B240AE">
        <w:rPr>
          <w:rFonts w:cs="Arial"/>
          <w:szCs w:val="20"/>
        </w:rPr>
        <w:t>priskrbeti najnovejše informacije iz programov za izvajanje Direktive 91/271/EGS</w:t>
      </w:r>
      <w:r w:rsidR="00491AAC" w:rsidRPr="00B240AE">
        <w:rPr>
          <w:rFonts w:cs="Arial"/>
          <w:szCs w:val="20"/>
        </w:rPr>
        <w:t>. DČ so morale namreč po prvem odstavku 17. člena Direktive 91/271/EGS do konca leta 1993 (DČ, ki so pristopile kasneje, pa ob vstopu v EU) pripraviti program za izvajanje Direktive 91/271/EGS, EK pa sporočiti vsebino teh programov. Po potrebi pa morajo DČ vsaki dve leti</w:t>
      </w:r>
      <w:r w:rsidR="00833853" w:rsidRPr="00B240AE">
        <w:rPr>
          <w:rFonts w:cs="Arial"/>
          <w:szCs w:val="20"/>
        </w:rPr>
        <w:t xml:space="preserve">, </w:t>
      </w:r>
      <w:r w:rsidR="00491AAC" w:rsidRPr="00B240AE">
        <w:rPr>
          <w:rFonts w:cs="Arial"/>
          <w:szCs w:val="20"/>
        </w:rPr>
        <w:t xml:space="preserve">torej vsaki dve leti, če pride </w:t>
      </w:r>
      <w:r w:rsidR="001C1D47" w:rsidRPr="00B240AE">
        <w:rPr>
          <w:rFonts w:cs="Arial"/>
          <w:szCs w:val="20"/>
        </w:rPr>
        <w:t>do</w:t>
      </w:r>
      <w:r w:rsidR="00491AAC" w:rsidRPr="00B240AE">
        <w:rPr>
          <w:rFonts w:cs="Arial"/>
          <w:szCs w:val="20"/>
        </w:rPr>
        <w:t xml:space="preserve"> spremembe ali dopolnitve teh programov</w:t>
      </w:r>
      <w:r w:rsidR="00833853" w:rsidRPr="00B240AE">
        <w:rPr>
          <w:rFonts w:cs="Arial"/>
          <w:szCs w:val="20"/>
        </w:rPr>
        <w:t>,</w:t>
      </w:r>
      <w:r w:rsidR="00491AAC" w:rsidRPr="00B240AE">
        <w:rPr>
          <w:rFonts w:cs="Arial"/>
          <w:szCs w:val="20"/>
        </w:rPr>
        <w:t xml:space="preserve"> priskrbeti najnovejše informacije iz teh programov in jih posredovati EK. Načini in obrazci za poročanje o programih za izvajanje </w:t>
      </w:r>
      <w:r w:rsidR="00833853" w:rsidRPr="00B240AE">
        <w:rPr>
          <w:rFonts w:cs="Arial"/>
          <w:szCs w:val="20"/>
        </w:rPr>
        <w:t xml:space="preserve">Direktive 91/271/EGS </w:t>
      </w:r>
      <w:r w:rsidR="00491AAC" w:rsidRPr="00B240AE">
        <w:rPr>
          <w:rFonts w:cs="Arial"/>
          <w:szCs w:val="20"/>
        </w:rPr>
        <w:t xml:space="preserve">so določeni po postopku </w:t>
      </w:r>
      <w:proofErr w:type="spellStart"/>
      <w:r w:rsidR="00491AAC" w:rsidRPr="00B240AE">
        <w:rPr>
          <w:rFonts w:cs="Arial"/>
          <w:szCs w:val="20"/>
        </w:rPr>
        <w:t>komitologije</w:t>
      </w:r>
      <w:proofErr w:type="spellEnd"/>
      <w:r w:rsidR="00491AAC" w:rsidRPr="00B240AE">
        <w:rPr>
          <w:rFonts w:cs="Arial"/>
          <w:szCs w:val="20"/>
        </w:rPr>
        <w:t xml:space="preserve"> v </w:t>
      </w:r>
      <w:r w:rsidR="00833853" w:rsidRPr="00B240AE">
        <w:rPr>
          <w:rFonts w:cs="Arial"/>
          <w:szCs w:val="20"/>
        </w:rPr>
        <w:t xml:space="preserve">Izvedbenem Sklepu </w:t>
      </w:r>
      <w:r w:rsidR="00491AAC" w:rsidRPr="00B240AE">
        <w:rPr>
          <w:rFonts w:cs="Arial"/>
          <w:szCs w:val="20"/>
        </w:rPr>
        <w:t>2014/431/EU.</w:t>
      </w:r>
    </w:p>
    <w:p w:rsidR="00FE4414" w:rsidRPr="00B240AE" w:rsidRDefault="00FE4414" w:rsidP="00DF4151">
      <w:pPr>
        <w:tabs>
          <w:tab w:val="left" w:pos="9600"/>
        </w:tabs>
        <w:spacing w:before="120"/>
        <w:jc w:val="both"/>
        <w:rPr>
          <w:rFonts w:cs="Arial"/>
          <w:szCs w:val="20"/>
        </w:rPr>
      </w:pPr>
      <w:r w:rsidRPr="00B240AE">
        <w:rPr>
          <w:rFonts w:cs="Arial"/>
          <w:szCs w:val="20"/>
        </w:rPr>
        <w:t>Poročevalski obrazci za poročanje po 17. členu Direktive 91/271/EGS vključujejo tri ključne skupine podatkov:</w:t>
      </w:r>
    </w:p>
    <w:p w:rsidR="00FE4414" w:rsidRPr="00B240AE" w:rsidRDefault="000E556D" w:rsidP="00DF4151">
      <w:pPr>
        <w:numPr>
          <w:ilvl w:val="0"/>
          <w:numId w:val="10"/>
        </w:numPr>
        <w:tabs>
          <w:tab w:val="left" w:pos="9600"/>
        </w:tabs>
        <w:spacing w:before="120"/>
        <w:jc w:val="both"/>
        <w:rPr>
          <w:rFonts w:cs="Arial"/>
          <w:szCs w:val="20"/>
        </w:rPr>
      </w:pPr>
      <w:r w:rsidRPr="00B240AE">
        <w:rPr>
          <w:rFonts w:cs="Arial"/>
          <w:szCs w:val="20"/>
        </w:rPr>
        <w:t xml:space="preserve">predvidene ukrepe za zagotovitev javnega kanalizacijskega omrežja v aglomeracijah, ki so na </w:t>
      </w:r>
      <w:r w:rsidR="00376B08" w:rsidRPr="00B240AE">
        <w:rPr>
          <w:rFonts w:cs="Arial"/>
          <w:szCs w:val="20"/>
        </w:rPr>
        <w:t xml:space="preserve">presečni datum za poročanje ocenjene kot neskladne, in za aglomeracije, za katere na presečni datum za poročanje rok za zagotovitev infrastrukture še ni potekel, </w:t>
      </w:r>
      <w:r w:rsidR="008D15BD" w:rsidRPr="00B240AE">
        <w:rPr>
          <w:rFonts w:cs="Arial"/>
          <w:szCs w:val="20"/>
        </w:rPr>
        <w:t>skupaj</w:t>
      </w:r>
      <w:r w:rsidR="00376B08" w:rsidRPr="00B240AE">
        <w:rPr>
          <w:rFonts w:cs="Arial"/>
          <w:szCs w:val="20"/>
        </w:rPr>
        <w:t xml:space="preserve"> s podatki o pričakovanem začetku in zaključku del, predvidenih investicijskih stroških ter </w:t>
      </w:r>
      <w:r w:rsidR="008D15BD" w:rsidRPr="00B240AE">
        <w:rPr>
          <w:rFonts w:cs="Arial"/>
          <w:szCs w:val="20"/>
        </w:rPr>
        <w:t>predvidenih virih finančnih sredstev,</w:t>
      </w:r>
    </w:p>
    <w:p w:rsidR="008D15BD" w:rsidRPr="00B240AE" w:rsidRDefault="008D15BD" w:rsidP="00DF4151">
      <w:pPr>
        <w:numPr>
          <w:ilvl w:val="0"/>
          <w:numId w:val="10"/>
        </w:numPr>
        <w:tabs>
          <w:tab w:val="left" w:pos="9600"/>
        </w:tabs>
        <w:spacing w:before="120"/>
        <w:jc w:val="both"/>
        <w:rPr>
          <w:rFonts w:cs="Arial"/>
          <w:szCs w:val="20"/>
        </w:rPr>
      </w:pPr>
      <w:r w:rsidRPr="00B240AE">
        <w:rPr>
          <w:rFonts w:cs="Arial"/>
          <w:szCs w:val="20"/>
        </w:rPr>
        <w:t xml:space="preserve">predvidene ukrepe za zagotovitev komunalnih čistilnih naprav v aglomeracijah, ki so na presečni datum za poročanje ocenjene kot neskladne, in za aglomeracije, za katere na presečni datum za poročanje rok za zagotovitev infrastrukture še ni potekel, skupaj s podatki o načrtovani organski </w:t>
      </w:r>
      <w:r w:rsidR="0074030B" w:rsidRPr="00B240AE">
        <w:rPr>
          <w:rFonts w:cs="Arial"/>
          <w:szCs w:val="20"/>
        </w:rPr>
        <w:t>zmogljivosti</w:t>
      </w:r>
      <w:r w:rsidRPr="00B240AE">
        <w:rPr>
          <w:rFonts w:cs="Arial"/>
          <w:szCs w:val="20"/>
        </w:rPr>
        <w:t xml:space="preserve"> in stopnji čiščenja, pričakovanem začetku in zaključku del, predvidenih investicijskih stroških ter predvidenih virih finančnih sredstev,</w:t>
      </w:r>
    </w:p>
    <w:p w:rsidR="00376B08" w:rsidRPr="00B240AE" w:rsidRDefault="008D15BD" w:rsidP="00DF4151">
      <w:pPr>
        <w:numPr>
          <w:ilvl w:val="0"/>
          <w:numId w:val="10"/>
        </w:numPr>
        <w:tabs>
          <w:tab w:val="left" w:pos="9600"/>
        </w:tabs>
        <w:spacing w:before="120"/>
        <w:jc w:val="both"/>
        <w:rPr>
          <w:rFonts w:cs="Arial"/>
          <w:szCs w:val="20"/>
        </w:rPr>
      </w:pPr>
      <w:r w:rsidRPr="00B240AE">
        <w:rPr>
          <w:rFonts w:cs="Arial"/>
          <w:szCs w:val="20"/>
        </w:rPr>
        <w:t xml:space="preserve">podatke o ekonomskem vidiku, in sicer podatke o sedanji in pričakovani skupni projektirani organski </w:t>
      </w:r>
      <w:r w:rsidR="0074030B" w:rsidRPr="00B240AE">
        <w:rPr>
          <w:rFonts w:cs="Arial"/>
          <w:szCs w:val="20"/>
        </w:rPr>
        <w:t>zmogljivosti</w:t>
      </w:r>
      <w:r w:rsidRPr="00B240AE">
        <w:rPr>
          <w:rFonts w:cs="Arial"/>
          <w:szCs w:val="20"/>
        </w:rPr>
        <w:t xml:space="preserve"> vseh komunalnih čistilnih naprav na koncu načrtovalskega obdobja, podatke o sedanjih in pričakovanih investicijskih stroških javnih kanalizacijskih omrežij (novih in obnovljenih) ter sedanjih in pričakovanih investicijskih stroških komunalnih čistilnih naprav (novih in obnovljenih).</w:t>
      </w:r>
    </w:p>
    <w:p w:rsidR="004C0A64" w:rsidRPr="00B240AE" w:rsidRDefault="004C0A64" w:rsidP="00DF4151">
      <w:pPr>
        <w:tabs>
          <w:tab w:val="left" w:pos="9600"/>
        </w:tabs>
        <w:spacing w:before="120"/>
        <w:jc w:val="both"/>
        <w:rPr>
          <w:rFonts w:cs="Arial"/>
          <w:szCs w:val="20"/>
        </w:rPr>
      </w:pPr>
    </w:p>
    <w:p w:rsidR="008D15BD" w:rsidRPr="00B240AE" w:rsidRDefault="008D15BD" w:rsidP="00DF4151">
      <w:pPr>
        <w:tabs>
          <w:tab w:val="left" w:pos="9600"/>
        </w:tabs>
        <w:spacing w:before="120"/>
        <w:jc w:val="both"/>
        <w:rPr>
          <w:rFonts w:cs="Arial"/>
          <w:szCs w:val="20"/>
        </w:rPr>
      </w:pPr>
      <w:r w:rsidRPr="00B240AE">
        <w:rPr>
          <w:rFonts w:cs="Arial"/>
          <w:szCs w:val="20"/>
        </w:rPr>
        <w:t xml:space="preserve">Poročevalski obrazci vključujejo tudi nekatera druga vprašanja, kot na primer </w:t>
      </w:r>
      <w:r w:rsidR="00E711F9" w:rsidRPr="00B240AE">
        <w:rPr>
          <w:rFonts w:cs="Arial"/>
          <w:szCs w:val="20"/>
        </w:rPr>
        <w:t xml:space="preserve">vprašanja </w:t>
      </w:r>
      <w:r w:rsidRPr="00B240AE">
        <w:rPr>
          <w:rFonts w:cs="Arial"/>
          <w:szCs w:val="20"/>
        </w:rPr>
        <w:t xml:space="preserve">o statusu nacionalnega programa za izvajanje Direktive 91/271/EGS, razmerju tega programa glede na drugo zakonodajo EU, o glavnih dejavnikih tega programa, o uporabi sredstev EU, o razpoložljivih informacijskih sistemih ter o </w:t>
      </w:r>
      <w:r w:rsidR="0074030B" w:rsidRPr="00B240AE">
        <w:rPr>
          <w:rFonts w:cs="Arial"/>
          <w:szCs w:val="20"/>
        </w:rPr>
        <w:t>nekaterih</w:t>
      </w:r>
      <w:r w:rsidRPr="00B240AE">
        <w:rPr>
          <w:rFonts w:cs="Arial"/>
          <w:szCs w:val="20"/>
        </w:rPr>
        <w:t xml:space="preserve"> konkretnih ukrepih iz Direktive 91/271/EGS. Morebitne relevantne informacije o navedenih vprašanjih se podajo v obliki prostega besedila.</w:t>
      </w:r>
    </w:p>
    <w:p w:rsidR="008D15BD" w:rsidRPr="00B240AE" w:rsidRDefault="008D15BD" w:rsidP="00DF4151">
      <w:pPr>
        <w:tabs>
          <w:tab w:val="left" w:pos="9600"/>
        </w:tabs>
        <w:spacing w:before="120"/>
        <w:jc w:val="both"/>
        <w:rPr>
          <w:rFonts w:cs="Arial"/>
          <w:szCs w:val="20"/>
        </w:rPr>
      </w:pPr>
    </w:p>
    <w:bookmarkEnd w:id="3"/>
    <w:bookmarkEnd w:id="4"/>
    <w:bookmarkEnd w:id="5"/>
    <w:p w:rsidR="00AF73E6" w:rsidRPr="00B240AE" w:rsidRDefault="00AF73E6">
      <w:pPr>
        <w:pStyle w:val="Naslov1"/>
        <w:rPr>
          <w:rFonts w:cs="Arial"/>
        </w:rPr>
      </w:pPr>
      <w:r w:rsidRPr="00B240AE">
        <w:rPr>
          <w:rFonts w:cs="Arial"/>
        </w:rPr>
        <w:br w:type="page"/>
      </w:r>
      <w:bookmarkStart w:id="9" w:name="_Toc520091500"/>
      <w:r w:rsidRPr="00B240AE">
        <w:rPr>
          <w:rFonts w:cs="Arial"/>
        </w:rPr>
        <w:lastRenderedPageBreak/>
        <w:t>STANJE GLEDE ODVAJANJA IN ČIŠČENJA KOMUNALNE ODPADNE VODE TER RAVNANJA Z BLATOM</w:t>
      </w:r>
      <w:bookmarkEnd w:id="9"/>
      <w:r w:rsidR="00833853" w:rsidRPr="00B240AE">
        <w:rPr>
          <w:rFonts w:cs="Arial"/>
        </w:rPr>
        <w:t xml:space="preserve"> </w:t>
      </w:r>
    </w:p>
    <w:p w:rsidR="00AF73E6" w:rsidRPr="00B240AE" w:rsidRDefault="00AF73E6" w:rsidP="00DF4151">
      <w:pPr>
        <w:pStyle w:val="Naslov2"/>
        <w:numPr>
          <w:ilvl w:val="1"/>
          <w:numId w:val="1"/>
        </w:numPr>
        <w:tabs>
          <w:tab w:val="num" w:pos="709"/>
          <w:tab w:val="num" w:pos="1440"/>
        </w:tabs>
        <w:spacing w:before="480" w:after="240" w:line="260" w:lineRule="atLeast"/>
        <w:ind w:left="709" w:hanging="709"/>
        <w:rPr>
          <w:sz w:val="24"/>
          <w:szCs w:val="24"/>
        </w:rPr>
      </w:pPr>
      <w:bookmarkStart w:id="10" w:name="_Toc520091501"/>
      <w:r w:rsidRPr="00B240AE">
        <w:rPr>
          <w:sz w:val="24"/>
          <w:szCs w:val="24"/>
        </w:rPr>
        <w:t>Splošne informacije</w:t>
      </w:r>
      <w:bookmarkEnd w:id="10"/>
    </w:p>
    <w:p w:rsidR="009A159F" w:rsidRPr="00B240AE" w:rsidRDefault="00770502" w:rsidP="009A159F">
      <w:pPr>
        <w:tabs>
          <w:tab w:val="left" w:pos="9600"/>
        </w:tabs>
        <w:spacing w:before="120"/>
        <w:jc w:val="both"/>
        <w:rPr>
          <w:rFonts w:cs="Arial"/>
          <w:szCs w:val="20"/>
        </w:rPr>
      </w:pPr>
      <w:r w:rsidRPr="00B240AE">
        <w:rPr>
          <w:rFonts w:cs="Arial"/>
          <w:szCs w:val="20"/>
        </w:rPr>
        <w:t>S</w:t>
      </w:r>
      <w:r w:rsidR="00D82902" w:rsidRPr="00B240AE">
        <w:rPr>
          <w:rFonts w:cs="Arial"/>
          <w:szCs w:val="20"/>
        </w:rPr>
        <w:t xml:space="preserve">tanje glede odvajanja in čiščenja komunalne odpadne vode ter ravnanja z blatom v RS </w:t>
      </w:r>
      <w:r w:rsidRPr="00B240AE">
        <w:rPr>
          <w:rFonts w:cs="Arial"/>
          <w:szCs w:val="20"/>
        </w:rPr>
        <w:t xml:space="preserve">je v skladu s pozivom EK za poročanje </w:t>
      </w:r>
      <w:r w:rsidR="00D82902" w:rsidRPr="00B240AE">
        <w:rPr>
          <w:rFonts w:cs="Arial"/>
          <w:szCs w:val="20"/>
        </w:rPr>
        <w:t xml:space="preserve">prikazano na presečni datum </w:t>
      </w:r>
      <w:r w:rsidR="00341A67" w:rsidRPr="00B240AE">
        <w:rPr>
          <w:rFonts w:cs="Arial"/>
          <w:szCs w:val="20"/>
        </w:rPr>
        <w:t>za poročanje</w:t>
      </w:r>
      <w:r w:rsidR="0080310F" w:rsidRPr="00B240AE">
        <w:rPr>
          <w:rFonts w:cs="Arial"/>
          <w:szCs w:val="20"/>
        </w:rPr>
        <w:t>, ki je 31. december 201</w:t>
      </w:r>
      <w:r w:rsidR="008C2AEC" w:rsidRPr="00B240AE">
        <w:rPr>
          <w:rFonts w:cs="Arial"/>
          <w:szCs w:val="20"/>
        </w:rPr>
        <w:t>8</w:t>
      </w:r>
      <w:r w:rsidR="009A159F" w:rsidRPr="00B240AE">
        <w:rPr>
          <w:rFonts w:cs="Arial"/>
          <w:szCs w:val="20"/>
        </w:rPr>
        <w:t>.</w:t>
      </w:r>
    </w:p>
    <w:p w:rsidR="00A12B1C" w:rsidRPr="00B240AE" w:rsidRDefault="00343309"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11" w:name="_Toc520091502"/>
      <w:r w:rsidRPr="00B240AE">
        <w:rPr>
          <w:rFonts w:ascii="Arial" w:hAnsi="Arial" w:cs="Arial"/>
          <w:sz w:val="22"/>
          <w:szCs w:val="22"/>
        </w:rPr>
        <w:t>Aglomeracije</w:t>
      </w:r>
      <w:bookmarkEnd w:id="11"/>
    </w:p>
    <w:p w:rsidR="004B7EB1" w:rsidRPr="00B240AE" w:rsidRDefault="00AF73E6" w:rsidP="00DF4151">
      <w:pPr>
        <w:tabs>
          <w:tab w:val="left" w:pos="9600"/>
        </w:tabs>
        <w:spacing w:before="120"/>
        <w:jc w:val="both"/>
        <w:rPr>
          <w:rFonts w:cs="Arial"/>
          <w:szCs w:val="20"/>
        </w:rPr>
      </w:pPr>
      <w:r w:rsidRPr="00B240AE">
        <w:rPr>
          <w:rFonts w:cs="Arial"/>
          <w:szCs w:val="20"/>
        </w:rPr>
        <w:t xml:space="preserve">V RS je določenih </w:t>
      </w:r>
      <w:r w:rsidR="00C36DBB" w:rsidRPr="00B240AE">
        <w:rPr>
          <w:rFonts w:cs="Arial"/>
          <w:szCs w:val="20"/>
        </w:rPr>
        <w:t>158</w:t>
      </w:r>
      <w:r w:rsidRPr="00B240AE">
        <w:rPr>
          <w:rFonts w:cs="Arial"/>
          <w:szCs w:val="20"/>
        </w:rPr>
        <w:t xml:space="preserve"> </w:t>
      </w:r>
      <w:r w:rsidR="00343309" w:rsidRPr="00B240AE">
        <w:rPr>
          <w:rFonts w:cs="Arial"/>
          <w:szCs w:val="20"/>
        </w:rPr>
        <w:t>aglomeracij</w:t>
      </w:r>
      <w:r w:rsidRPr="00B240AE">
        <w:rPr>
          <w:rFonts w:cs="Arial"/>
          <w:szCs w:val="20"/>
        </w:rPr>
        <w:t xml:space="preserve"> s skupno obremenitvijo, enako ali večjo od 2.000 PE, in </w:t>
      </w:r>
      <w:r w:rsidR="00E05AA0" w:rsidRPr="00B240AE">
        <w:rPr>
          <w:rFonts w:cs="Arial"/>
          <w:szCs w:val="20"/>
        </w:rPr>
        <w:t>2</w:t>
      </w:r>
      <w:r w:rsidR="009423BD" w:rsidRPr="00B240AE">
        <w:rPr>
          <w:rFonts w:cs="Arial"/>
          <w:szCs w:val="20"/>
        </w:rPr>
        <w:t>.</w:t>
      </w:r>
      <w:r w:rsidR="00E05AA0" w:rsidRPr="00B240AE">
        <w:rPr>
          <w:rFonts w:cs="Arial"/>
          <w:szCs w:val="20"/>
        </w:rPr>
        <w:t>074</w:t>
      </w:r>
      <w:r w:rsidRPr="00B240AE">
        <w:rPr>
          <w:rFonts w:cs="Arial"/>
          <w:szCs w:val="20"/>
        </w:rPr>
        <w:t xml:space="preserve"> </w:t>
      </w:r>
      <w:r w:rsidR="00343309" w:rsidRPr="00B240AE">
        <w:rPr>
          <w:rFonts w:cs="Arial"/>
          <w:szCs w:val="20"/>
        </w:rPr>
        <w:t>aglomeracij</w:t>
      </w:r>
      <w:r w:rsidRPr="00B240AE">
        <w:rPr>
          <w:rFonts w:cs="Arial"/>
          <w:szCs w:val="20"/>
        </w:rPr>
        <w:t xml:space="preserve"> s skupno obremenitvijo, manjšo od 2.000 PE. </w:t>
      </w:r>
    </w:p>
    <w:p w:rsidR="00AF73E6" w:rsidRPr="00B240AE" w:rsidRDefault="00AF73E6" w:rsidP="00DF4151">
      <w:pPr>
        <w:tabs>
          <w:tab w:val="left" w:pos="9600"/>
        </w:tabs>
        <w:spacing w:before="120"/>
        <w:jc w:val="both"/>
        <w:rPr>
          <w:rFonts w:cs="Arial"/>
          <w:szCs w:val="20"/>
        </w:rPr>
      </w:pPr>
      <w:r w:rsidRPr="00B240AE">
        <w:rPr>
          <w:rFonts w:cs="Arial"/>
          <w:szCs w:val="20"/>
        </w:rPr>
        <w:t xml:space="preserve">Število </w:t>
      </w:r>
      <w:r w:rsidR="00343309" w:rsidRPr="00B240AE">
        <w:rPr>
          <w:rFonts w:cs="Arial"/>
          <w:szCs w:val="20"/>
        </w:rPr>
        <w:t>aglomeracij</w:t>
      </w:r>
      <w:r w:rsidRPr="00B240AE">
        <w:rPr>
          <w:rFonts w:cs="Arial"/>
          <w:szCs w:val="20"/>
        </w:rPr>
        <w:t xml:space="preserve"> na </w:t>
      </w:r>
      <w:r w:rsidR="00BE318A" w:rsidRPr="00B240AE">
        <w:rPr>
          <w:rFonts w:cs="Arial"/>
          <w:szCs w:val="20"/>
        </w:rPr>
        <w:t>Vodnem območju</w:t>
      </w:r>
      <w:r w:rsidRPr="00B240AE">
        <w:rPr>
          <w:rFonts w:cs="Arial"/>
          <w:szCs w:val="20"/>
        </w:rPr>
        <w:t xml:space="preserve"> Donave </w:t>
      </w:r>
      <w:r w:rsidR="00BE318A" w:rsidRPr="00B240AE">
        <w:rPr>
          <w:rFonts w:cs="Arial"/>
          <w:szCs w:val="20"/>
        </w:rPr>
        <w:t xml:space="preserve">(VO Donave) </w:t>
      </w:r>
      <w:r w:rsidRPr="00B240AE">
        <w:rPr>
          <w:rFonts w:cs="Arial"/>
          <w:szCs w:val="20"/>
        </w:rPr>
        <w:t xml:space="preserve">in </w:t>
      </w:r>
      <w:r w:rsidR="00BE318A" w:rsidRPr="00B240AE">
        <w:rPr>
          <w:rFonts w:cs="Arial"/>
          <w:szCs w:val="20"/>
        </w:rPr>
        <w:t xml:space="preserve">Vodnem območju </w:t>
      </w:r>
      <w:r w:rsidRPr="00B240AE">
        <w:rPr>
          <w:rFonts w:cs="Arial"/>
          <w:szCs w:val="20"/>
        </w:rPr>
        <w:t xml:space="preserve">Jadranskega morja </w:t>
      </w:r>
      <w:r w:rsidR="00BE318A" w:rsidRPr="00B240AE">
        <w:rPr>
          <w:rFonts w:cs="Arial"/>
          <w:szCs w:val="20"/>
        </w:rPr>
        <w:t xml:space="preserve">(VO Jadranskega morja) </w:t>
      </w:r>
      <w:r w:rsidRPr="00B240AE">
        <w:rPr>
          <w:rFonts w:cs="Arial"/>
          <w:szCs w:val="20"/>
        </w:rPr>
        <w:t xml:space="preserve">je prikazano v </w:t>
      </w:r>
      <w:r w:rsidR="00935FA9" w:rsidRPr="00B240AE">
        <w:rPr>
          <w:rFonts w:cs="Arial"/>
          <w:szCs w:val="20"/>
        </w:rPr>
        <w:t>preglednici (</w:t>
      </w:r>
      <w:r w:rsidRPr="00B240AE">
        <w:rPr>
          <w:rFonts w:cs="Arial"/>
          <w:szCs w:val="20"/>
        </w:rPr>
        <w:fldChar w:fldCharType="begin"/>
      </w:r>
      <w:r w:rsidRPr="00B240AE">
        <w:rPr>
          <w:rFonts w:cs="Arial"/>
          <w:szCs w:val="20"/>
        </w:rPr>
        <w:instrText xml:space="preserve"> REF _Ref386999139 \h  \* MERGEFORMAT </w:instrText>
      </w:r>
      <w:r w:rsidRPr="00B240AE">
        <w:rPr>
          <w:rFonts w:cs="Arial"/>
          <w:szCs w:val="20"/>
        </w:rPr>
      </w:r>
      <w:r w:rsidRPr="00B240AE">
        <w:rPr>
          <w:rFonts w:cs="Arial"/>
          <w:szCs w:val="20"/>
        </w:rPr>
        <w:fldChar w:fldCharType="separate"/>
      </w:r>
      <w:r w:rsidR="008C76A4" w:rsidRPr="00B240AE">
        <w:rPr>
          <w:rFonts w:cs="Arial"/>
          <w:szCs w:val="20"/>
        </w:rPr>
        <w:t>Preglednica 1</w:t>
      </w:r>
      <w:r w:rsidRPr="00B240AE">
        <w:rPr>
          <w:rFonts w:cs="Arial"/>
          <w:szCs w:val="20"/>
        </w:rPr>
        <w:fldChar w:fldCharType="end"/>
      </w:r>
      <w:r w:rsidR="00935FA9" w:rsidRPr="00B240AE">
        <w:rPr>
          <w:rFonts w:cs="Arial"/>
          <w:szCs w:val="20"/>
        </w:rPr>
        <w:t>)</w:t>
      </w:r>
      <w:r w:rsidRPr="00B240AE">
        <w:rPr>
          <w:rFonts w:cs="Arial"/>
          <w:szCs w:val="20"/>
        </w:rPr>
        <w:t>.</w:t>
      </w:r>
    </w:p>
    <w:p w:rsidR="00F5249B" w:rsidRPr="00B240AE" w:rsidRDefault="00F5249B"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bookmarkStart w:id="12" w:name="_Ref386999139"/>
      <w:bookmarkStart w:id="13" w:name="_Toc454364843"/>
      <w:bookmarkStart w:id="14" w:name="_Toc520091522"/>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w:t>
      </w:r>
      <w:r w:rsidRPr="00B240AE">
        <w:rPr>
          <w:rFonts w:cs="Arial"/>
          <w:szCs w:val="20"/>
        </w:rPr>
        <w:fldChar w:fldCharType="end"/>
      </w:r>
      <w:bookmarkEnd w:id="12"/>
      <w:r w:rsidR="00390978" w:rsidRPr="00B240AE">
        <w:rPr>
          <w:rFonts w:cs="Arial"/>
          <w:szCs w:val="20"/>
        </w:rPr>
        <w:t xml:space="preserve">: </w:t>
      </w:r>
      <w:r w:rsidRPr="00B240AE">
        <w:rPr>
          <w:rFonts w:cs="Arial"/>
          <w:szCs w:val="20"/>
        </w:rPr>
        <w:t xml:space="preserve">Število </w:t>
      </w:r>
      <w:r w:rsidR="00343309" w:rsidRPr="00B240AE">
        <w:rPr>
          <w:rFonts w:cs="Arial"/>
          <w:szCs w:val="20"/>
        </w:rPr>
        <w:t>aglomeracij</w:t>
      </w:r>
      <w:r w:rsidR="00324AB3" w:rsidRPr="00B240AE">
        <w:rPr>
          <w:rFonts w:cs="Arial"/>
          <w:szCs w:val="20"/>
        </w:rPr>
        <w:t xml:space="preserve"> in njihova skupna obremenitev </w:t>
      </w:r>
      <w:r w:rsidRPr="00B240AE">
        <w:rPr>
          <w:rFonts w:cs="Arial"/>
          <w:szCs w:val="20"/>
        </w:rPr>
        <w:t>na VO Donave in VO Jadranskega morja</w:t>
      </w:r>
      <w:bookmarkEnd w:id="13"/>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783"/>
        <w:gridCol w:w="1518"/>
        <w:gridCol w:w="817"/>
        <w:gridCol w:w="1485"/>
        <w:gridCol w:w="783"/>
        <w:gridCol w:w="1516"/>
      </w:tblGrid>
      <w:tr w:rsidR="00C36DBB" w:rsidRPr="00B240AE" w:rsidTr="00A63F91">
        <w:trPr>
          <w:trHeight w:val="170"/>
          <w:tblHeader/>
        </w:trPr>
        <w:tc>
          <w:tcPr>
            <w:tcW w:w="1281"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p>
        </w:tc>
        <w:tc>
          <w:tcPr>
            <w:tcW w:w="1240" w:type="pct"/>
            <w:gridSpan w:val="2"/>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b/>
                <w:sz w:val="18"/>
                <w:szCs w:val="18"/>
              </w:rPr>
              <w:t>VO Donave</w:t>
            </w:r>
          </w:p>
        </w:tc>
        <w:tc>
          <w:tcPr>
            <w:tcW w:w="1240" w:type="pct"/>
            <w:gridSpan w:val="2"/>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b/>
                <w:sz w:val="18"/>
                <w:szCs w:val="18"/>
              </w:rPr>
              <w:t>VO Jadranskega morja</w:t>
            </w:r>
          </w:p>
        </w:tc>
        <w:tc>
          <w:tcPr>
            <w:tcW w:w="1239" w:type="pct"/>
            <w:gridSpan w:val="2"/>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b/>
                <w:sz w:val="18"/>
                <w:szCs w:val="18"/>
              </w:rPr>
              <w:t>SKUPAJ V RS</w:t>
            </w:r>
          </w:p>
        </w:tc>
      </w:tr>
      <w:tr w:rsidR="00C36DBB" w:rsidRPr="00B240AE" w:rsidTr="00A63F91">
        <w:trPr>
          <w:trHeight w:val="170"/>
          <w:tblHeader/>
        </w:trPr>
        <w:tc>
          <w:tcPr>
            <w:tcW w:w="1281"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p>
        </w:tc>
        <w:tc>
          <w:tcPr>
            <w:tcW w:w="422"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sz w:val="18"/>
                <w:szCs w:val="18"/>
              </w:rPr>
              <w:t>število</w:t>
            </w:r>
          </w:p>
        </w:tc>
        <w:tc>
          <w:tcPr>
            <w:tcW w:w="818"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sz w:val="18"/>
                <w:szCs w:val="18"/>
              </w:rPr>
              <w:t>[PE]</w:t>
            </w:r>
          </w:p>
        </w:tc>
        <w:tc>
          <w:tcPr>
            <w:tcW w:w="440"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sz w:val="18"/>
                <w:szCs w:val="18"/>
              </w:rPr>
              <w:t>število</w:t>
            </w:r>
          </w:p>
        </w:tc>
        <w:tc>
          <w:tcPr>
            <w:tcW w:w="800"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sz w:val="18"/>
                <w:szCs w:val="18"/>
              </w:rPr>
              <w:t>[PE]</w:t>
            </w:r>
          </w:p>
        </w:tc>
        <w:tc>
          <w:tcPr>
            <w:tcW w:w="422"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sz w:val="18"/>
                <w:szCs w:val="18"/>
              </w:rPr>
              <w:t>število</w:t>
            </w:r>
          </w:p>
        </w:tc>
        <w:tc>
          <w:tcPr>
            <w:tcW w:w="817" w:type="pct"/>
            <w:shd w:val="clear" w:color="auto" w:fill="auto"/>
            <w:vAlign w:val="center"/>
          </w:tcPr>
          <w:p w:rsidR="00C36DBB" w:rsidRPr="00B240AE" w:rsidRDefault="00C36DBB" w:rsidP="00DF4151">
            <w:pPr>
              <w:tabs>
                <w:tab w:val="left" w:pos="9600"/>
              </w:tabs>
              <w:spacing w:before="40" w:after="40"/>
              <w:jc w:val="center"/>
              <w:rPr>
                <w:rFonts w:cs="Arial"/>
                <w:sz w:val="18"/>
                <w:szCs w:val="18"/>
              </w:rPr>
            </w:pPr>
            <w:r w:rsidRPr="00B240AE">
              <w:rPr>
                <w:rFonts w:cs="Arial"/>
                <w:sz w:val="18"/>
                <w:szCs w:val="18"/>
              </w:rPr>
              <w:t>[PE]</w:t>
            </w:r>
          </w:p>
        </w:tc>
      </w:tr>
      <w:tr w:rsidR="00F42E9C" w:rsidRPr="00B240AE" w:rsidTr="00A63F91">
        <w:trPr>
          <w:trHeight w:val="170"/>
        </w:trPr>
        <w:tc>
          <w:tcPr>
            <w:tcW w:w="1281" w:type="pct"/>
            <w:shd w:val="clear" w:color="auto" w:fill="auto"/>
            <w:vAlign w:val="center"/>
          </w:tcPr>
          <w:p w:rsidR="00F42E9C" w:rsidRPr="00B240AE" w:rsidRDefault="00E91FD8" w:rsidP="00DF4151">
            <w:pPr>
              <w:tabs>
                <w:tab w:val="left" w:pos="9600"/>
              </w:tabs>
              <w:spacing w:before="40" w:after="40"/>
              <w:rPr>
                <w:rFonts w:cs="Arial"/>
                <w:sz w:val="18"/>
                <w:szCs w:val="18"/>
              </w:rPr>
            </w:pPr>
            <w:r w:rsidRPr="00B240AE">
              <w:rPr>
                <w:rFonts w:cs="Arial"/>
                <w:sz w:val="18"/>
                <w:szCs w:val="18"/>
              </w:rPr>
              <w:t>A</w:t>
            </w:r>
            <w:r w:rsidR="00343309" w:rsidRPr="00B240AE">
              <w:rPr>
                <w:rFonts w:cs="Arial"/>
                <w:sz w:val="18"/>
                <w:szCs w:val="18"/>
              </w:rPr>
              <w:t>glomeracije</w:t>
            </w:r>
            <w:r w:rsidR="00F42E9C" w:rsidRPr="00B240AE">
              <w:rPr>
                <w:rFonts w:cs="Arial"/>
                <w:sz w:val="18"/>
                <w:szCs w:val="18"/>
              </w:rPr>
              <w:t xml:space="preserve"> s skupno obremenitvijo, enako ali večjo od 2.000 PE</w:t>
            </w:r>
          </w:p>
        </w:tc>
        <w:tc>
          <w:tcPr>
            <w:tcW w:w="422"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138</w:t>
            </w:r>
          </w:p>
        </w:tc>
        <w:tc>
          <w:tcPr>
            <w:tcW w:w="818"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1.313.345</w:t>
            </w:r>
          </w:p>
        </w:tc>
        <w:tc>
          <w:tcPr>
            <w:tcW w:w="440"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20</w:t>
            </w:r>
          </w:p>
        </w:tc>
        <w:tc>
          <w:tcPr>
            <w:tcW w:w="800"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148.876</w:t>
            </w:r>
          </w:p>
        </w:tc>
        <w:tc>
          <w:tcPr>
            <w:tcW w:w="422"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158</w:t>
            </w:r>
          </w:p>
        </w:tc>
        <w:tc>
          <w:tcPr>
            <w:tcW w:w="817"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1.462.221</w:t>
            </w:r>
          </w:p>
        </w:tc>
      </w:tr>
      <w:tr w:rsidR="00F42E9C" w:rsidRPr="00B240AE" w:rsidTr="00A63F91">
        <w:trPr>
          <w:trHeight w:val="170"/>
        </w:trPr>
        <w:tc>
          <w:tcPr>
            <w:tcW w:w="1281" w:type="pct"/>
            <w:shd w:val="clear" w:color="auto" w:fill="auto"/>
            <w:vAlign w:val="center"/>
          </w:tcPr>
          <w:p w:rsidR="00F42E9C" w:rsidRPr="00B240AE" w:rsidRDefault="00343309" w:rsidP="00DF4151">
            <w:pPr>
              <w:tabs>
                <w:tab w:val="left" w:pos="9600"/>
              </w:tabs>
              <w:spacing w:before="40" w:after="40"/>
              <w:rPr>
                <w:rFonts w:cs="Arial"/>
                <w:sz w:val="18"/>
                <w:szCs w:val="18"/>
              </w:rPr>
            </w:pPr>
            <w:r w:rsidRPr="00B240AE">
              <w:rPr>
                <w:rFonts w:cs="Arial"/>
                <w:sz w:val="18"/>
                <w:szCs w:val="18"/>
              </w:rPr>
              <w:t xml:space="preserve">Aglomeracije </w:t>
            </w:r>
            <w:r w:rsidR="00F42E9C" w:rsidRPr="00B240AE">
              <w:rPr>
                <w:rFonts w:cs="Arial"/>
                <w:sz w:val="18"/>
                <w:szCs w:val="18"/>
              </w:rPr>
              <w:t>s skupno obremenitvijo, manjšo od 2.000 PE</w:t>
            </w:r>
          </w:p>
        </w:tc>
        <w:tc>
          <w:tcPr>
            <w:tcW w:w="422"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1661</w:t>
            </w:r>
          </w:p>
        </w:tc>
        <w:tc>
          <w:tcPr>
            <w:tcW w:w="818"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531.471</w:t>
            </w:r>
          </w:p>
        </w:tc>
        <w:tc>
          <w:tcPr>
            <w:tcW w:w="440"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413</w:t>
            </w:r>
          </w:p>
        </w:tc>
        <w:tc>
          <w:tcPr>
            <w:tcW w:w="800"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113.389</w:t>
            </w:r>
          </w:p>
        </w:tc>
        <w:tc>
          <w:tcPr>
            <w:tcW w:w="422"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2074</w:t>
            </w:r>
          </w:p>
        </w:tc>
        <w:tc>
          <w:tcPr>
            <w:tcW w:w="817"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644.860</w:t>
            </w:r>
          </w:p>
        </w:tc>
      </w:tr>
      <w:tr w:rsidR="00F42E9C" w:rsidRPr="00B240AE" w:rsidTr="00A63F91">
        <w:trPr>
          <w:trHeight w:val="170"/>
        </w:trPr>
        <w:tc>
          <w:tcPr>
            <w:tcW w:w="1281" w:type="pct"/>
            <w:shd w:val="clear" w:color="auto" w:fill="auto"/>
            <w:vAlign w:val="center"/>
          </w:tcPr>
          <w:p w:rsidR="00F42E9C" w:rsidRPr="00B240AE" w:rsidRDefault="00F42E9C" w:rsidP="00DF4151">
            <w:pPr>
              <w:tabs>
                <w:tab w:val="left" w:pos="9600"/>
              </w:tabs>
              <w:spacing w:before="40" w:after="40"/>
              <w:rPr>
                <w:rFonts w:cs="Arial"/>
                <w:sz w:val="18"/>
                <w:szCs w:val="18"/>
              </w:rPr>
            </w:pPr>
            <w:r w:rsidRPr="00B240AE">
              <w:rPr>
                <w:rFonts w:cs="Arial"/>
                <w:sz w:val="18"/>
                <w:szCs w:val="18"/>
              </w:rPr>
              <w:t>Skupaj</w:t>
            </w:r>
          </w:p>
        </w:tc>
        <w:tc>
          <w:tcPr>
            <w:tcW w:w="422"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1799</w:t>
            </w:r>
          </w:p>
        </w:tc>
        <w:tc>
          <w:tcPr>
            <w:tcW w:w="818"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1.844.816</w:t>
            </w:r>
          </w:p>
        </w:tc>
        <w:tc>
          <w:tcPr>
            <w:tcW w:w="440"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433</w:t>
            </w:r>
          </w:p>
        </w:tc>
        <w:tc>
          <w:tcPr>
            <w:tcW w:w="800"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262.265</w:t>
            </w:r>
          </w:p>
        </w:tc>
        <w:tc>
          <w:tcPr>
            <w:tcW w:w="422"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2232</w:t>
            </w:r>
          </w:p>
        </w:tc>
        <w:tc>
          <w:tcPr>
            <w:tcW w:w="817" w:type="pct"/>
            <w:shd w:val="clear" w:color="auto" w:fill="auto"/>
            <w:vAlign w:val="center"/>
          </w:tcPr>
          <w:p w:rsidR="00F42E9C" w:rsidRPr="00B240AE" w:rsidRDefault="00F42E9C" w:rsidP="00DF4151">
            <w:pPr>
              <w:tabs>
                <w:tab w:val="left" w:pos="9600"/>
              </w:tabs>
              <w:spacing w:before="40" w:after="40"/>
              <w:jc w:val="center"/>
              <w:rPr>
                <w:rFonts w:cs="Arial"/>
                <w:sz w:val="18"/>
                <w:szCs w:val="18"/>
              </w:rPr>
            </w:pPr>
            <w:r w:rsidRPr="00B240AE">
              <w:rPr>
                <w:rFonts w:cs="Arial"/>
                <w:sz w:val="18"/>
                <w:szCs w:val="18"/>
              </w:rPr>
              <w:t>2.107.080</w:t>
            </w:r>
          </w:p>
        </w:tc>
      </w:tr>
    </w:tbl>
    <w:p w:rsidR="0051799D" w:rsidRPr="00B240AE" w:rsidRDefault="0051799D" w:rsidP="00DF4151">
      <w:pPr>
        <w:tabs>
          <w:tab w:val="left" w:pos="9600"/>
        </w:tabs>
        <w:spacing w:before="120"/>
        <w:jc w:val="both"/>
        <w:rPr>
          <w:rFonts w:cs="Arial"/>
          <w:szCs w:val="20"/>
        </w:rPr>
      </w:pPr>
    </w:p>
    <w:p w:rsidR="00FA1392" w:rsidRPr="00B240AE" w:rsidRDefault="00AF73E6" w:rsidP="00DF4151">
      <w:pPr>
        <w:tabs>
          <w:tab w:val="left" w:pos="9600"/>
        </w:tabs>
        <w:spacing w:before="120"/>
        <w:jc w:val="both"/>
        <w:rPr>
          <w:rFonts w:cs="Arial"/>
          <w:szCs w:val="20"/>
        </w:rPr>
      </w:pPr>
      <w:r w:rsidRPr="00B240AE">
        <w:rPr>
          <w:rFonts w:cs="Arial"/>
          <w:szCs w:val="20"/>
        </w:rPr>
        <w:t xml:space="preserve">Poziv EK za poročanje po 15. členu Direktive 91/271/EGS se nanaša na </w:t>
      </w:r>
      <w:r w:rsidR="00343309" w:rsidRPr="00B240AE">
        <w:rPr>
          <w:rFonts w:cs="Arial"/>
          <w:szCs w:val="20"/>
        </w:rPr>
        <w:t>aglomeracije</w:t>
      </w:r>
      <w:r w:rsidRPr="00B240AE">
        <w:rPr>
          <w:rFonts w:cs="Arial"/>
          <w:szCs w:val="20"/>
        </w:rPr>
        <w:t xml:space="preserve"> s skupno obremenitvijo, enako ali večjo od 2.000 PE</w:t>
      </w:r>
      <w:r w:rsidR="00075211" w:rsidRPr="00B240AE">
        <w:rPr>
          <w:rFonts w:cs="Arial"/>
          <w:szCs w:val="20"/>
        </w:rPr>
        <w:t xml:space="preserve"> in za katere so roki za zagotavljanje skladnosti s predpisanimi zahtevami na presečni datum za poročanje že potekli. V nadaljevanju podajamo podrobnejše podatke za:</w:t>
      </w:r>
      <w:r w:rsidRPr="00B240AE">
        <w:rPr>
          <w:rFonts w:cs="Arial"/>
          <w:szCs w:val="20"/>
        </w:rPr>
        <w:t xml:space="preserve"> </w:t>
      </w:r>
    </w:p>
    <w:p w:rsidR="00AF73E6" w:rsidRPr="00B240AE" w:rsidRDefault="00343309" w:rsidP="00DF4151">
      <w:pPr>
        <w:numPr>
          <w:ilvl w:val="0"/>
          <w:numId w:val="10"/>
        </w:numPr>
        <w:tabs>
          <w:tab w:val="left" w:pos="9600"/>
        </w:tabs>
        <w:spacing w:before="120"/>
        <w:jc w:val="both"/>
        <w:rPr>
          <w:rFonts w:cs="Arial"/>
          <w:szCs w:val="20"/>
        </w:rPr>
      </w:pPr>
      <w:r w:rsidRPr="00B240AE">
        <w:rPr>
          <w:rFonts w:cs="Arial"/>
          <w:szCs w:val="20"/>
        </w:rPr>
        <w:t>aglomeracije</w:t>
      </w:r>
      <w:r w:rsidR="001A1F04" w:rsidRPr="00B240AE">
        <w:rPr>
          <w:rFonts w:cs="Arial"/>
          <w:szCs w:val="20"/>
        </w:rPr>
        <w:t xml:space="preserve"> s skupno obremenitvijo, enako ali večjo od 15.000 PE,</w:t>
      </w:r>
      <w:r w:rsidR="00025A44" w:rsidRPr="00B240AE">
        <w:rPr>
          <w:rFonts w:cs="Arial"/>
          <w:szCs w:val="20"/>
        </w:rPr>
        <w:t xml:space="preserve"> ki ležijo na območju, ki ni določeno kot občutljivo in </w:t>
      </w:r>
      <w:r w:rsidR="001A1F04" w:rsidRPr="00B240AE">
        <w:rPr>
          <w:rFonts w:cs="Arial"/>
          <w:szCs w:val="20"/>
        </w:rPr>
        <w:t xml:space="preserve">za katere rok za odvajanje in sekundarno čiščenje komunalne odpadne vode potekel 31. decembra 2010 (13 </w:t>
      </w:r>
      <w:r w:rsidRPr="00B240AE">
        <w:rPr>
          <w:rFonts w:cs="Arial"/>
          <w:szCs w:val="20"/>
        </w:rPr>
        <w:t>aglomeracij</w:t>
      </w:r>
      <w:r w:rsidR="001A1F04" w:rsidRPr="00B240AE">
        <w:rPr>
          <w:rFonts w:cs="Arial"/>
          <w:szCs w:val="20"/>
        </w:rPr>
        <w:t xml:space="preserve"> iz </w:t>
      </w:r>
      <w:r w:rsidR="00AF73E6" w:rsidRPr="00B240AE">
        <w:rPr>
          <w:rFonts w:cs="Arial"/>
          <w:szCs w:val="20"/>
        </w:rPr>
        <w:fldChar w:fldCharType="begin"/>
      </w:r>
      <w:r w:rsidR="00AF73E6" w:rsidRPr="00B240AE">
        <w:rPr>
          <w:rFonts w:cs="Arial"/>
          <w:szCs w:val="20"/>
        </w:rPr>
        <w:instrText xml:space="preserve"> REF _Ref386999387 \h  \* MERGEFORMAT </w:instrText>
      </w:r>
      <w:r w:rsidR="00AF73E6" w:rsidRPr="00B240AE">
        <w:rPr>
          <w:rFonts w:cs="Arial"/>
          <w:szCs w:val="20"/>
        </w:rPr>
      </w:r>
      <w:r w:rsidR="00AF73E6" w:rsidRPr="00B240AE">
        <w:rPr>
          <w:rFonts w:cs="Arial"/>
          <w:szCs w:val="20"/>
        </w:rPr>
        <w:fldChar w:fldCharType="separate"/>
      </w:r>
      <w:r w:rsidR="008C76A4" w:rsidRPr="00B240AE">
        <w:rPr>
          <w:rFonts w:cs="Arial"/>
          <w:szCs w:val="20"/>
        </w:rPr>
        <w:t>Preglednica 2</w:t>
      </w:r>
      <w:r w:rsidR="00AF73E6" w:rsidRPr="00B240AE">
        <w:rPr>
          <w:rFonts w:cs="Arial"/>
          <w:szCs w:val="20"/>
        </w:rPr>
        <w:fldChar w:fldCharType="end"/>
      </w:r>
      <w:r w:rsidR="00AF73E6" w:rsidRPr="00B240AE">
        <w:rPr>
          <w:rFonts w:cs="Arial"/>
          <w:szCs w:val="20"/>
        </w:rPr>
        <w:t xml:space="preserve">), </w:t>
      </w:r>
    </w:p>
    <w:p w:rsidR="00AF73E6" w:rsidRPr="00B240AE" w:rsidRDefault="00343309" w:rsidP="00DF4151">
      <w:pPr>
        <w:numPr>
          <w:ilvl w:val="0"/>
          <w:numId w:val="10"/>
        </w:numPr>
        <w:tabs>
          <w:tab w:val="left" w:pos="9600"/>
        </w:tabs>
        <w:spacing w:before="120"/>
        <w:jc w:val="both"/>
        <w:rPr>
          <w:rFonts w:cs="Arial"/>
          <w:szCs w:val="20"/>
        </w:rPr>
      </w:pPr>
      <w:r w:rsidRPr="00B240AE">
        <w:rPr>
          <w:rFonts w:cs="Arial"/>
          <w:szCs w:val="20"/>
        </w:rPr>
        <w:t>aglomeracije</w:t>
      </w:r>
      <w:r w:rsidR="001A1F04" w:rsidRPr="00B240AE">
        <w:rPr>
          <w:rFonts w:cs="Arial"/>
          <w:szCs w:val="20"/>
        </w:rPr>
        <w:t xml:space="preserve"> s skupno obremenitvijo, enako ali večjo od 10.000 PE, ki ležijo na občutljivem območju ali prispevnem območju občutljivega območja in je rok za odvajanje in terciarno čiščenje komunalne odpadne vode potekel 31. decembra 2008 (</w:t>
      </w:r>
      <w:r w:rsidR="00E32333" w:rsidRPr="00B240AE">
        <w:rPr>
          <w:rFonts w:cs="Arial"/>
          <w:szCs w:val="20"/>
        </w:rPr>
        <w:t>9</w:t>
      </w:r>
      <w:r w:rsidR="001A1F04" w:rsidRPr="00B240AE">
        <w:rPr>
          <w:rFonts w:cs="Arial"/>
          <w:szCs w:val="20"/>
        </w:rPr>
        <w:t xml:space="preserve"> </w:t>
      </w:r>
      <w:r w:rsidRPr="00B240AE">
        <w:rPr>
          <w:rFonts w:cs="Arial"/>
          <w:szCs w:val="20"/>
        </w:rPr>
        <w:t>aglomeracij</w:t>
      </w:r>
      <w:r w:rsidR="001A1F04" w:rsidRPr="00B240AE">
        <w:rPr>
          <w:rFonts w:cs="Arial"/>
          <w:szCs w:val="20"/>
        </w:rPr>
        <w:t xml:space="preserve"> iz </w:t>
      </w:r>
      <w:r w:rsidR="00AF73E6" w:rsidRPr="00B240AE">
        <w:rPr>
          <w:rFonts w:cs="Arial"/>
          <w:szCs w:val="20"/>
        </w:rPr>
        <w:fldChar w:fldCharType="begin"/>
      </w:r>
      <w:r w:rsidR="00AF73E6" w:rsidRPr="00B240AE">
        <w:rPr>
          <w:rFonts w:cs="Arial"/>
          <w:szCs w:val="20"/>
        </w:rPr>
        <w:instrText xml:space="preserve"> REF _Ref387001016 \h </w:instrText>
      </w:r>
      <w:r w:rsidR="00E05AA0" w:rsidRPr="00B240AE">
        <w:rPr>
          <w:rFonts w:cs="Arial"/>
          <w:szCs w:val="20"/>
        </w:rPr>
        <w:instrText xml:space="preserve"> \* MERGEFORMAT </w:instrText>
      </w:r>
      <w:r w:rsidR="00AF73E6" w:rsidRPr="00B240AE">
        <w:rPr>
          <w:rFonts w:cs="Arial"/>
          <w:szCs w:val="20"/>
        </w:rPr>
      </w:r>
      <w:r w:rsidR="00AF73E6"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3</w:t>
      </w:r>
      <w:r w:rsidR="00AF73E6" w:rsidRPr="00B240AE">
        <w:rPr>
          <w:rFonts w:cs="Arial"/>
          <w:szCs w:val="20"/>
        </w:rPr>
        <w:fldChar w:fldCharType="end"/>
      </w:r>
      <w:r w:rsidR="00AF73E6" w:rsidRPr="00B240AE">
        <w:rPr>
          <w:rFonts w:cs="Arial"/>
          <w:szCs w:val="20"/>
        </w:rPr>
        <w:t>)</w:t>
      </w:r>
      <w:r w:rsidR="000F3BCC" w:rsidRPr="00B240AE">
        <w:rPr>
          <w:rFonts w:cs="Arial"/>
          <w:szCs w:val="20"/>
        </w:rPr>
        <w:t>.</w:t>
      </w:r>
    </w:p>
    <w:p w:rsidR="009A159F" w:rsidRPr="00B240AE" w:rsidRDefault="009A159F" w:rsidP="00A20E12">
      <w:pPr>
        <w:tabs>
          <w:tab w:val="left" w:pos="9600"/>
        </w:tabs>
        <w:spacing w:before="120"/>
        <w:jc w:val="both"/>
        <w:rPr>
          <w:rFonts w:cs="Arial"/>
          <w:szCs w:val="20"/>
        </w:rPr>
      </w:pPr>
    </w:p>
    <w:p w:rsidR="00382A02" w:rsidRPr="00B240AE" w:rsidRDefault="00075211" w:rsidP="00CC04BE">
      <w:pPr>
        <w:tabs>
          <w:tab w:val="left" w:pos="9600"/>
        </w:tabs>
        <w:spacing w:before="120"/>
        <w:jc w:val="both"/>
        <w:rPr>
          <w:rFonts w:cs="Arial"/>
          <w:b/>
        </w:rPr>
      </w:pPr>
      <w:r w:rsidRPr="00B240AE">
        <w:rPr>
          <w:rFonts w:cs="Arial"/>
          <w:szCs w:val="20"/>
        </w:rPr>
        <w:t>Z</w:t>
      </w:r>
      <w:r w:rsidR="00FA1392" w:rsidRPr="00B240AE">
        <w:rPr>
          <w:rFonts w:cs="Arial"/>
          <w:szCs w:val="20"/>
        </w:rPr>
        <w:t xml:space="preserve">a </w:t>
      </w:r>
      <w:r w:rsidRPr="00B240AE">
        <w:rPr>
          <w:rFonts w:cs="Arial"/>
          <w:szCs w:val="20"/>
        </w:rPr>
        <w:t>preostale a</w:t>
      </w:r>
      <w:r w:rsidR="00382A02" w:rsidRPr="00B240AE">
        <w:rPr>
          <w:rFonts w:cs="Arial"/>
          <w:szCs w:val="20"/>
        </w:rPr>
        <w:t>glomeracije s skupno obremenitvijo, enako ali večjo od 2</w:t>
      </w:r>
      <w:r w:rsidR="00457F0B" w:rsidRPr="00B240AE">
        <w:rPr>
          <w:rFonts w:cs="Arial"/>
          <w:szCs w:val="20"/>
        </w:rPr>
        <w:t>.</w:t>
      </w:r>
      <w:r w:rsidR="00382A02" w:rsidRPr="00B240AE">
        <w:rPr>
          <w:rFonts w:cs="Arial"/>
          <w:szCs w:val="20"/>
        </w:rPr>
        <w:t>000 PE</w:t>
      </w:r>
      <w:r w:rsidRPr="00B240AE">
        <w:rPr>
          <w:rFonts w:cs="Arial"/>
          <w:szCs w:val="20"/>
        </w:rPr>
        <w:t xml:space="preserve"> pa so podrobnejši podatki predstavljeni v </w:t>
      </w:r>
      <w:r w:rsidR="00935FA9" w:rsidRPr="00B240AE">
        <w:rPr>
          <w:rFonts w:cs="Arial"/>
          <w:szCs w:val="20"/>
        </w:rPr>
        <w:t>prilogi (</w:t>
      </w:r>
      <w:r w:rsidR="00393CF6" w:rsidRPr="00B240AE">
        <w:rPr>
          <w:rFonts w:cs="Arial"/>
          <w:b/>
        </w:rPr>
        <w:fldChar w:fldCharType="begin"/>
      </w:r>
      <w:r w:rsidR="00393CF6" w:rsidRPr="00B240AE">
        <w:rPr>
          <w:rFonts w:cs="Arial"/>
        </w:rPr>
        <w:instrText xml:space="preserve"> REF _Ref520047395 \h </w:instrText>
      </w:r>
      <w:r w:rsidR="00CC04BE" w:rsidRPr="00B240AE">
        <w:rPr>
          <w:rFonts w:cs="Arial"/>
          <w:b/>
        </w:rPr>
        <w:instrText xml:space="preserve"> \* MERGEFORMAT </w:instrText>
      </w:r>
      <w:r w:rsidR="00393CF6" w:rsidRPr="00B240AE">
        <w:rPr>
          <w:rFonts w:cs="Arial"/>
          <w:b/>
        </w:rPr>
      </w:r>
      <w:r w:rsidR="00393CF6" w:rsidRPr="00B240AE">
        <w:rPr>
          <w:rFonts w:cs="Arial"/>
          <w:b/>
        </w:rPr>
        <w:fldChar w:fldCharType="separate"/>
      </w:r>
      <w:r w:rsidR="008C76A4" w:rsidRPr="00B240AE">
        <w:rPr>
          <w:rFonts w:cs="Arial"/>
        </w:rPr>
        <w:t>PRILOGA 1</w:t>
      </w:r>
      <w:r w:rsidR="00393CF6" w:rsidRPr="00B240AE">
        <w:rPr>
          <w:rFonts w:cs="Arial"/>
          <w:b/>
        </w:rPr>
        <w:fldChar w:fldCharType="end"/>
      </w:r>
      <w:r w:rsidR="00935FA9" w:rsidRPr="00B240AE">
        <w:rPr>
          <w:rFonts w:cs="Arial"/>
        </w:rPr>
        <w:t>)</w:t>
      </w:r>
      <w:r w:rsidR="00DA6D20" w:rsidRPr="00B240AE">
        <w:rPr>
          <w:rFonts w:cs="Arial"/>
        </w:rPr>
        <w:t xml:space="preserve"> </w:t>
      </w:r>
      <w:r w:rsidR="00457F0B" w:rsidRPr="00B240AE">
        <w:rPr>
          <w:rFonts w:cs="Arial"/>
        </w:rPr>
        <w:t>tega poročila.</w:t>
      </w:r>
    </w:p>
    <w:p w:rsidR="000B6870" w:rsidRPr="00B240AE" w:rsidRDefault="000B6870" w:rsidP="009A159F">
      <w:pPr>
        <w:rPr>
          <w:rFonts w:cs="Arial"/>
          <w:lang w:eastAsia="en-GB"/>
        </w:rPr>
      </w:pPr>
    </w:p>
    <w:p w:rsidR="001A1F04" w:rsidRPr="00B240AE" w:rsidRDefault="00AF73E6" w:rsidP="00DF4151">
      <w:pPr>
        <w:tabs>
          <w:tab w:val="left" w:pos="9600"/>
        </w:tabs>
        <w:spacing w:before="120"/>
        <w:jc w:val="both"/>
        <w:rPr>
          <w:rFonts w:cs="Arial"/>
          <w:szCs w:val="20"/>
        </w:rPr>
      </w:pPr>
      <w:bookmarkStart w:id="15" w:name="_Ref386999387"/>
      <w:bookmarkStart w:id="16" w:name="_Toc454364844"/>
      <w:bookmarkStart w:id="17" w:name="_Toc520091523"/>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2</w:t>
      </w:r>
      <w:r w:rsidRPr="00B240AE">
        <w:rPr>
          <w:rFonts w:cs="Arial"/>
          <w:szCs w:val="20"/>
        </w:rPr>
        <w:fldChar w:fldCharType="end"/>
      </w:r>
      <w:bookmarkEnd w:id="15"/>
      <w:r w:rsidR="00390978" w:rsidRPr="00B240AE">
        <w:rPr>
          <w:rFonts w:cs="Arial"/>
          <w:szCs w:val="20"/>
        </w:rPr>
        <w:t xml:space="preserve">: </w:t>
      </w:r>
      <w:r w:rsidR="00343309" w:rsidRPr="00B240AE">
        <w:rPr>
          <w:rFonts w:cs="Arial"/>
          <w:szCs w:val="20"/>
        </w:rPr>
        <w:t xml:space="preserve">Aglomeracije </w:t>
      </w:r>
      <w:r w:rsidR="001A1F04" w:rsidRPr="00B240AE">
        <w:rPr>
          <w:rFonts w:cs="Arial"/>
          <w:szCs w:val="20"/>
        </w:rPr>
        <w:t>s skupno obremenitvijo enako ali večjo od 15.000 PE, na območjih, ki niso določena kot občutljiva, za katere je rok za zagotavljanje odvajanja in sekundarnega čiščenja potekel 31.</w:t>
      </w:r>
      <w:r w:rsidR="004B7EB1" w:rsidRPr="00B240AE">
        <w:rPr>
          <w:rFonts w:cs="Arial"/>
          <w:szCs w:val="20"/>
        </w:rPr>
        <w:t xml:space="preserve"> decembra</w:t>
      </w:r>
      <w:r w:rsidR="001A1F04" w:rsidRPr="00B240AE">
        <w:rPr>
          <w:rFonts w:cs="Arial"/>
          <w:szCs w:val="20"/>
        </w:rPr>
        <w:t xml:space="preserve"> 2010</w:t>
      </w:r>
      <w:bookmarkEnd w:id="16"/>
      <w:r w:rsidR="00F5249B" w:rsidRPr="00B240AE">
        <w:rPr>
          <w:rFonts w:cs="Arial"/>
          <w:szCs w:val="20"/>
        </w:rPr>
        <w:t>.</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3"/>
        <w:gridCol w:w="2303"/>
        <w:gridCol w:w="2303"/>
        <w:gridCol w:w="2303"/>
      </w:tblGrid>
      <w:tr w:rsidR="00D35B85" w:rsidRPr="00E96AF7" w:rsidTr="009E0AA5">
        <w:trPr>
          <w:cantSplit/>
          <w:tblHeader/>
        </w:trPr>
        <w:tc>
          <w:tcPr>
            <w:tcW w:w="2303" w:type="dxa"/>
            <w:shd w:val="clear" w:color="auto" w:fill="auto"/>
            <w:vAlign w:val="center"/>
          </w:tcPr>
          <w:p w:rsidR="001A1F04" w:rsidRPr="00E96AF7" w:rsidRDefault="001A1F04" w:rsidP="00DF4151">
            <w:pPr>
              <w:tabs>
                <w:tab w:val="left" w:pos="9600"/>
              </w:tabs>
              <w:spacing w:before="40" w:after="40"/>
              <w:jc w:val="center"/>
              <w:rPr>
                <w:rFonts w:cs="Arial"/>
                <w:b/>
                <w:sz w:val="18"/>
                <w:szCs w:val="18"/>
              </w:rPr>
            </w:pPr>
            <w:r w:rsidRPr="00E96AF7">
              <w:rPr>
                <w:rFonts w:cs="Arial"/>
                <w:b/>
                <w:sz w:val="18"/>
                <w:szCs w:val="18"/>
              </w:rPr>
              <w:lastRenderedPageBreak/>
              <w:t xml:space="preserve">Šifra </w:t>
            </w:r>
            <w:r w:rsidR="00343309" w:rsidRPr="00E96AF7">
              <w:rPr>
                <w:rFonts w:cs="Arial"/>
                <w:b/>
                <w:sz w:val="18"/>
                <w:szCs w:val="18"/>
              </w:rPr>
              <w:t>aglomeracije</w:t>
            </w:r>
          </w:p>
        </w:tc>
        <w:tc>
          <w:tcPr>
            <w:tcW w:w="2303" w:type="dxa"/>
            <w:shd w:val="clear" w:color="auto" w:fill="auto"/>
            <w:vAlign w:val="center"/>
          </w:tcPr>
          <w:p w:rsidR="001A1F04" w:rsidRPr="00E96AF7" w:rsidRDefault="001A1F04" w:rsidP="00DF4151">
            <w:pPr>
              <w:tabs>
                <w:tab w:val="left" w:pos="9600"/>
              </w:tabs>
              <w:spacing w:before="40" w:after="40"/>
              <w:jc w:val="center"/>
              <w:rPr>
                <w:rFonts w:cs="Arial"/>
                <w:b/>
                <w:sz w:val="18"/>
                <w:szCs w:val="18"/>
              </w:rPr>
            </w:pPr>
            <w:r w:rsidRPr="00E96AF7">
              <w:rPr>
                <w:rFonts w:cs="Arial"/>
                <w:b/>
                <w:sz w:val="18"/>
                <w:szCs w:val="18"/>
              </w:rPr>
              <w:t xml:space="preserve">Ime </w:t>
            </w:r>
            <w:r w:rsidR="00343309" w:rsidRPr="00E96AF7">
              <w:rPr>
                <w:rFonts w:cs="Arial"/>
                <w:b/>
                <w:sz w:val="18"/>
                <w:szCs w:val="18"/>
              </w:rPr>
              <w:t>aglomeracije</w:t>
            </w:r>
          </w:p>
        </w:tc>
        <w:tc>
          <w:tcPr>
            <w:tcW w:w="2303" w:type="dxa"/>
            <w:shd w:val="clear" w:color="auto" w:fill="auto"/>
            <w:vAlign w:val="center"/>
          </w:tcPr>
          <w:p w:rsidR="001A1F04" w:rsidRPr="00E96AF7" w:rsidRDefault="001A1F04" w:rsidP="00DF4151">
            <w:pPr>
              <w:tabs>
                <w:tab w:val="left" w:pos="9600"/>
              </w:tabs>
              <w:spacing w:before="40" w:after="40"/>
              <w:jc w:val="center"/>
              <w:rPr>
                <w:rFonts w:cs="Arial"/>
                <w:b/>
                <w:sz w:val="18"/>
                <w:szCs w:val="18"/>
              </w:rPr>
            </w:pPr>
            <w:r w:rsidRPr="00E96AF7">
              <w:rPr>
                <w:rFonts w:cs="Arial"/>
                <w:b/>
                <w:sz w:val="18"/>
                <w:szCs w:val="18"/>
              </w:rPr>
              <w:t>Vodno območje</w:t>
            </w:r>
          </w:p>
        </w:tc>
        <w:tc>
          <w:tcPr>
            <w:tcW w:w="2303" w:type="dxa"/>
            <w:shd w:val="clear" w:color="auto" w:fill="auto"/>
            <w:vAlign w:val="center"/>
          </w:tcPr>
          <w:p w:rsidR="001A1F04" w:rsidRPr="00E96AF7" w:rsidRDefault="001A1F04" w:rsidP="00DF4151">
            <w:pPr>
              <w:tabs>
                <w:tab w:val="left" w:pos="9600"/>
              </w:tabs>
              <w:spacing w:before="40" w:after="40"/>
              <w:jc w:val="center"/>
              <w:rPr>
                <w:rFonts w:cs="Arial"/>
                <w:b/>
                <w:sz w:val="18"/>
                <w:szCs w:val="18"/>
              </w:rPr>
            </w:pPr>
            <w:r w:rsidRPr="00E96AF7">
              <w:rPr>
                <w:rFonts w:cs="Arial"/>
                <w:b/>
                <w:sz w:val="18"/>
                <w:szCs w:val="18"/>
              </w:rPr>
              <w:t>Skupna obremenitev</w:t>
            </w:r>
          </w:p>
          <w:p w:rsidR="001A1F04" w:rsidRPr="00E96AF7" w:rsidRDefault="001A1F04" w:rsidP="00DF4151">
            <w:pPr>
              <w:tabs>
                <w:tab w:val="left" w:pos="9600"/>
              </w:tabs>
              <w:spacing w:before="40" w:after="40"/>
              <w:jc w:val="center"/>
              <w:rPr>
                <w:rFonts w:cs="Arial"/>
                <w:b/>
                <w:sz w:val="18"/>
                <w:szCs w:val="18"/>
              </w:rPr>
            </w:pPr>
            <w:r w:rsidRPr="00E96AF7">
              <w:rPr>
                <w:rFonts w:cs="Arial"/>
                <w:b/>
                <w:sz w:val="18"/>
                <w:szCs w:val="18"/>
              </w:rPr>
              <w:t>[PE]</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16481</w:t>
            </w:r>
          </w:p>
        </w:tc>
        <w:tc>
          <w:tcPr>
            <w:tcW w:w="2303" w:type="dxa"/>
            <w:shd w:val="clear" w:color="auto" w:fill="auto"/>
          </w:tcPr>
          <w:p w:rsidR="001A1F04" w:rsidRPr="00E96AF7" w:rsidRDefault="001A1F04" w:rsidP="00DF4151">
            <w:pPr>
              <w:tabs>
                <w:tab w:val="left" w:pos="9600"/>
              </w:tabs>
              <w:spacing w:before="40" w:after="40"/>
              <w:ind w:left="-143"/>
              <w:jc w:val="center"/>
              <w:rPr>
                <w:rFonts w:cs="Arial"/>
                <w:sz w:val="18"/>
                <w:szCs w:val="18"/>
              </w:rPr>
            </w:pPr>
            <w:r w:rsidRPr="00E96AF7">
              <w:rPr>
                <w:rFonts w:cs="Arial"/>
                <w:sz w:val="18"/>
                <w:szCs w:val="18"/>
              </w:rPr>
              <w:t>Ljubljana</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302.293</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29</w:t>
            </w:r>
          </w:p>
        </w:tc>
        <w:tc>
          <w:tcPr>
            <w:tcW w:w="2303" w:type="dxa"/>
            <w:shd w:val="clear" w:color="auto" w:fill="auto"/>
          </w:tcPr>
          <w:p w:rsidR="001A1F04" w:rsidRPr="00E96AF7" w:rsidRDefault="001A1F04" w:rsidP="00DF4151">
            <w:pPr>
              <w:tabs>
                <w:tab w:val="left" w:pos="9600"/>
              </w:tabs>
              <w:spacing w:before="40" w:after="40"/>
              <w:ind w:left="-143"/>
              <w:jc w:val="center"/>
              <w:rPr>
                <w:rFonts w:cs="Arial"/>
                <w:sz w:val="18"/>
                <w:szCs w:val="18"/>
              </w:rPr>
            </w:pPr>
            <w:r w:rsidRPr="00E96AF7">
              <w:rPr>
                <w:rFonts w:cs="Arial"/>
                <w:sz w:val="18"/>
                <w:szCs w:val="18"/>
              </w:rPr>
              <w:t>Maribor</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133.977</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20543</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Celje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55.097</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20594</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Kranj</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45.284</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20709</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Velenje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33.602</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4115</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Domžale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27.076</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1515</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Kromberk</w:t>
            </w:r>
            <w:r w:rsidR="004003BD" w:rsidRPr="00E96AF7">
              <w:rPr>
                <w:rFonts w:cs="Arial"/>
                <w:sz w:val="18"/>
                <w:szCs w:val="18"/>
                <w:vertAlign w:val="superscript"/>
              </w:rPr>
              <w:t>(1)</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Jadranskega morja</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24.041</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15065</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Ptuj</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23.719</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20570</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 xml:space="preserve">Škofja </w:t>
            </w:r>
            <w:r w:rsidR="00803008" w:rsidRPr="00E96AF7">
              <w:rPr>
                <w:rFonts w:cs="Arial"/>
                <w:sz w:val="18"/>
                <w:szCs w:val="18"/>
              </w:rPr>
              <w:t>L</w:t>
            </w:r>
            <w:r w:rsidRPr="00E96AF7">
              <w:rPr>
                <w:rFonts w:cs="Arial"/>
                <w:sz w:val="18"/>
                <w:szCs w:val="18"/>
              </w:rPr>
              <w:t>oka</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22.491</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20002</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Kamnik</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21.295</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7540</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Trbovlje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20.925</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13080</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 xml:space="preserve">Murska </w:t>
            </w:r>
            <w:r w:rsidR="00803008" w:rsidRPr="00E96AF7">
              <w:rPr>
                <w:rFonts w:cs="Arial"/>
                <w:sz w:val="18"/>
                <w:szCs w:val="18"/>
              </w:rPr>
              <w:t>S</w:t>
            </w:r>
            <w:r w:rsidRPr="00E96AF7">
              <w:rPr>
                <w:rFonts w:cs="Arial"/>
                <w:sz w:val="18"/>
                <w:szCs w:val="18"/>
              </w:rPr>
              <w:t>obota</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15.467</w:t>
            </w:r>
          </w:p>
        </w:tc>
      </w:tr>
      <w:tr w:rsidR="00D35B85" w:rsidRPr="00E96AF7" w:rsidTr="00854204">
        <w:trPr>
          <w:cantSplit/>
          <w:trHeight w:val="284"/>
        </w:trPr>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3806</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Loka</w:t>
            </w:r>
            <w:r w:rsidR="004003BD" w:rsidRPr="00E96AF7">
              <w:rPr>
                <w:rFonts w:cs="Arial"/>
                <w:sz w:val="18"/>
                <w:szCs w:val="18"/>
                <w:vertAlign w:val="superscript"/>
              </w:rPr>
              <w:t>(2)</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VO Donave</w:t>
            </w:r>
          </w:p>
        </w:tc>
        <w:tc>
          <w:tcPr>
            <w:tcW w:w="2303" w:type="dxa"/>
            <w:shd w:val="clear" w:color="auto" w:fill="auto"/>
          </w:tcPr>
          <w:p w:rsidR="001A1F04" w:rsidRPr="00E96AF7" w:rsidRDefault="001A1F04" w:rsidP="00DF4151">
            <w:pPr>
              <w:tabs>
                <w:tab w:val="left" w:pos="9600"/>
              </w:tabs>
              <w:spacing w:before="40" w:after="40"/>
              <w:jc w:val="center"/>
              <w:rPr>
                <w:rFonts w:cs="Arial"/>
                <w:sz w:val="18"/>
                <w:szCs w:val="18"/>
              </w:rPr>
            </w:pPr>
            <w:r w:rsidRPr="00E96AF7">
              <w:rPr>
                <w:rFonts w:cs="Arial"/>
                <w:sz w:val="18"/>
                <w:szCs w:val="18"/>
              </w:rPr>
              <w:t>14.513</w:t>
            </w:r>
          </w:p>
        </w:tc>
      </w:tr>
    </w:tbl>
    <w:p w:rsidR="001A1F04" w:rsidRPr="00B240AE" w:rsidRDefault="004003BD"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(1)</w:t>
      </w:r>
      <w:r w:rsidR="001A1F04" w:rsidRPr="00B240AE">
        <w:rPr>
          <w:rFonts w:cs="Arial"/>
          <w:sz w:val="18"/>
          <w:szCs w:val="18"/>
        </w:rPr>
        <w:tab/>
      </w:r>
      <w:r w:rsidR="00B36BC8" w:rsidRPr="00B240AE">
        <w:rPr>
          <w:rFonts w:cs="Arial"/>
          <w:sz w:val="18"/>
          <w:szCs w:val="18"/>
        </w:rPr>
        <w:t>A</w:t>
      </w:r>
      <w:r w:rsidR="00343309" w:rsidRPr="00B240AE">
        <w:rPr>
          <w:rFonts w:cs="Arial"/>
          <w:sz w:val="18"/>
          <w:szCs w:val="18"/>
        </w:rPr>
        <w:t>glomeracija</w:t>
      </w:r>
      <w:r w:rsidR="001A1F04" w:rsidRPr="00B240AE">
        <w:rPr>
          <w:rFonts w:cs="Arial"/>
          <w:sz w:val="18"/>
          <w:szCs w:val="18"/>
        </w:rPr>
        <w:t xml:space="preserve"> 1515 Kromberk le v manjšem delu sega na prispevno območje občutljivega območja; </w:t>
      </w:r>
      <w:r w:rsidR="009F02BE" w:rsidRPr="00B240AE">
        <w:rPr>
          <w:rFonts w:cs="Arial"/>
          <w:sz w:val="18"/>
          <w:szCs w:val="18"/>
        </w:rPr>
        <w:t xml:space="preserve">z </w:t>
      </w:r>
      <w:r w:rsidR="001A1F04" w:rsidRPr="00B240AE">
        <w:rPr>
          <w:rFonts w:cs="Arial"/>
          <w:sz w:val="18"/>
          <w:szCs w:val="18"/>
        </w:rPr>
        <w:t xml:space="preserve">Operativnim programom je </w:t>
      </w:r>
      <w:r w:rsidR="009F02BE" w:rsidRPr="00B240AE">
        <w:rPr>
          <w:rFonts w:cs="Arial"/>
          <w:sz w:val="18"/>
          <w:szCs w:val="18"/>
        </w:rPr>
        <w:t xml:space="preserve">bilo </w:t>
      </w:r>
      <w:r w:rsidR="001A1F04" w:rsidRPr="00B240AE">
        <w:rPr>
          <w:rFonts w:cs="Arial"/>
          <w:sz w:val="18"/>
          <w:szCs w:val="18"/>
        </w:rPr>
        <w:t>določeno, da mora biti v primeru iztoka očiščene komunalne odpadne vode v občutljivo območje ali vodo na prispevnem območju občutljivega območja zagotovljeno terciarno čiščenje, v primeru odvajanja v vodo na vplivnem območju kopalnih voda pa tudi dodatna obdelava komunalne odpadne vode</w:t>
      </w:r>
      <w:r w:rsidR="00046FD8" w:rsidRPr="00B240AE">
        <w:rPr>
          <w:rFonts w:cs="Arial"/>
          <w:sz w:val="18"/>
          <w:szCs w:val="18"/>
        </w:rPr>
        <w:t xml:space="preserve">. Iztok iz čistilne naprave aglomeracije 1515 Kromberk se ne nahaja na vplivnem območju kopalnih voda, zato v okoljevarstvenem dovoljenju za obratovanje čistilne naprave dodatna obdelava odpadne vode ni zahtevana, zahtevano pa je terciarno čiščenje </w:t>
      </w:r>
      <w:r w:rsidR="0074030B" w:rsidRPr="00B240AE">
        <w:rPr>
          <w:rFonts w:cs="Arial"/>
          <w:sz w:val="18"/>
          <w:szCs w:val="18"/>
        </w:rPr>
        <w:t>komunalne</w:t>
      </w:r>
      <w:r w:rsidR="00046FD8" w:rsidRPr="00B240AE">
        <w:rPr>
          <w:rFonts w:cs="Arial"/>
          <w:sz w:val="18"/>
          <w:szCs w:val="18"/>
        </w:rPr>
        <w:t xml:space="preserve"> odpadne vode zaradi odvajanja v vodotok, k</w:t>
      </w:r>
      <w:r w:rsidR="004F1E33" w:rsidRPr="00B240AE">
        <w:rPr>
          <w:rFonts w:cs="Arial"/>
          <w:sz w:val="18"/>
          <w:szCs w:val="18"/>
        </w:rPr>
        <w:t>aterega srednji mali pretok</w:t>
      </w:r>
      <w:r w:rsidR="00046FD8" w:rsidRPr="00B240AE">
        <w:rPr>
          <w:rFonts w:cs="Arial"/>
          <w:sz w:val="18"/>
          <w:szCs w:val="18"/>
        </w:rPr>
        <w:t xml:space="preserve"> </w:t>
      </w:r>
      <w:r w:rsidR="004F1E33" w:rsidRPr="00B240AE">
        <w:rPr>
          <w:rFonts w:cs="Arial"/>
          <w:sz w:val="18"/>
          <w:szCs w:val="18"/>
        </w:rPr>
        <w:t xml:space="preserve">na mestu iztoka iz komunalne čistilne naprave </w:t>
      </w:r>
      <w:r w:rsidR="00046FD8" w:rsidRPr="00B240AE">
        <w:rPr>
          <w:rFonts w:cs="Arial"/>
          <w:sz w:val="18"/>
          <w:szCs w:val="18"/>
        </w:rPr>
        <w:t xml:space="preserve">ne </w:t>
      </w:r>
      <w:r w:rsidR="004F1E33" w:rsidRPr="00B240AE">
        <w:rPr>
          <w:rFonts w:cs="Arial"/>
          <w:sz w:val="18"/>
          <w:szCs w:val="18"/>
        </w:rPr>
        <w:t>dosega desetkratnika največjega šesturnega povprečnega pretoka odpadne vode iz komunalne čistilne naprave</w:t>
      </w:r>
      <w:r w:rsidR="00B36BC8" w:rsidRPr="00B240AE">
        <w:rPr>
          <w:rFonts w:cs="Arial"/>
          <w:sz w:val="18"/>
          <w:szCs w:val="18"/>
        </w:rPr>
        <w:t>.</w:t>
      </w:r>
      <w:r w:rsidR="004F1E33" w:rsidRPr="00B240AE">
        <w:rPr>
          <w:rFonts w:cs="Arial"/>
          <w:sz w:val="18"/>
          <w:szCs w:val="18"/>
        </w:rPr>
        <w:t xml:space="preserve"> </w:t>
      </w:r>
    </w:p>
    <w:p w:rsidR="001A1F04" w:rsidRPr="00B240AE" w:rsidRDefault="004003BD"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(2)</w:t>
      </w:r>
      <w:r w:rsidRPr="00B240AE">
        <w:rPr>
          <w:rFonts w:cs="Arial"/>
          <w:sz w:val="18"/>
          <w:szCs w:val="18"/>
          <w:vertAlign w:val="superscript"/>
        </w:rPr>
        <w:tab/>
      </w:r>
      <w:r w:rsidR="00B36BC8" w:rsidRPr="00B240AE">
        <w:rPr>
          <w:rFonts w:cs="Arial"/>
          <w:sz w:val="18"/>
          <w:szCs w:val="18"/>
        </w:rPr>
        <w:t>Ag</w:t>
      </w:r>
      <w:r w:rsidR="00343309" w:rsidRPr="00B240AE">
        <w:rPr>
          <w:rFonts w:cs="Arial"/>
          <w:sz w:val="18"/>
          <w:szCs w:val="18"/>
        </w:rPr>
        <w:t>lomeracija</w:t>
      </w:r>
      <w:r w:rsidR="001A1F04" w:rsidRPr="00B240AE">
        <w:rPr>
          <w:rFonts w:cs="Arial"/>
          <w:sz w:val="18"/>
          <w:szCs w:val="18"/>
        </w:rPr>
        <w:t xml:space="preserve"> 3806 Loka po preveritvi izpolnjevanja meril za določitev </w:t>
      </w:r>
      <w:r w:rsidR="00343309" w:rsidRPr="00B240AE">
        <w:rPr>
          <w:rFonts w:cs="Arial"/>
          <w:sz w:val="18"/>
          <w:szCs w:val="18"/>
        </w:rPr>
        <w:t>aglomeracij</w:t>
      </w:r>
      <w:r w:rsidR="001A1F04" w:rsidRPr="00B240AE">
        <w:rPr>
          <w:rFonts w:cs="Arial"/>
          <w:sz w:val="18"/>
          <w:szCs w:val="18"/>
        </w:rPr>
        <w:t xml:space="preserve"> iz </w:t>
      </w:r>
      <w:r w:rsidR="00F762BA" w:rsidRPr="00B240AE">
        <w:rPr>
          <w:rFonts w:cs="Arial"/>
          <w:sz w:val="18"/>
          <w:szCs w:val="18"/>
        </w:rPr>
        <w:t>p</w:t>
      </w:r>
      <w:r w:rsidR="00AB3C9F" w:rsidRPr="00B240AE">
        <w:rPr>
          <w:rFonts w:cs="Arial"/>
          <w:sz w:val="18"/>
          <w:szCs w:val="18"/>
        </w:rPr>
        <w:t>rehodne uredbe o KČN</w:t>
      </w:r>
      <w:r w:rsidR="001A1F04" w:rsidRPr="00B240AE">
        <w:rPr>
          <w:rFonts w:cs="Arial"/>
          <w:sz w:val="18"/>
          <w:szCs w:val="18"/>
        </w:rPr>
        <w:t xml:space="preserve"> ne dosega skupne obremenitve 15.000 PE, vendar so zanjo </w:t>
      </w:r>
      <w:r w:rsidR="00B753B8" w:rsidRPr="00B240AE">
        <w:rPr>
          <w:rFonts w:cs="Arial"/>
          <w:sz w:val="18"/>
          <w:szCs w:val="18"/>
        </w:rPr>
        <w:t xml:space="preserve">zaradi ohranitve kontinuitete predpisanih zahtev iz predhodnega operativnega programa </w:t>
      </w:r>
      <w:r w:rsidR="001A1F04" w:rsidRPr="00B240AE">
        <w:rPr>
          <w:rFonts w:cs="Arial"/>
          <w:sz w:val="18"/>
          <w:szCs w:val="18"/>
        </w:rPr>
        <w:t xml:space="preserve">z Operativnim programom </w:t>
      </w:r>
      <w:r w:rsidR="00B753B8" w:rsidRPr="00B240AE">
        <w:rPr>
          <w:rFonts w:cs="Arial"/>
          <w:sz w:val="18"/>
          <w:szCs w:val="18"/>
        </w:rPr>
        <w:t xml:space="preserve">določene </w:t>
      </w:r>
      <w:r w:rsidR="001A1F04" w:rsidRPr="00B240AE">
        <w:rPr>
          <w:rFonts w:cs="Arial"/>
          <w:sz w:val="18"/>
          <w:szCs w:val="18"/>
        </w:rPr>
        <w:t>enake zahteve, ko</w:t>
      </w:r>
      <w:r w:rsidR="00343309" w:rsidRPr="00B240AE">
        <w:rPr>
          <w:rFonts w:cs="Arial"/>
          <w:sz w:val="18"/>
          <w:szCs w:val="18"/>
        </w:rPr>
        <w:t>t</w:t>
      </w:r>
      <w:r w:rsidR="001A1F04" w:rsidRPr="00B240AE">
        <w:rPr>
          <w:rFonts w:cs="Arial"/>
          <w:sz w:val="18"/>
          <w:szCs w:val="18"/>
        </w:rPr>
        <w:t xml:space="preserve"> za </w:t>
      </w:r>
      <w:r w:rsidR="00343309" w:rsidRPr="00B240AE">
        <w:rPr>
          <w:rFonts w:cs="Arial"/>
          <w:sz w:val="18"/>
          <w:szCs w:val="18"/>
        </w:rPr>
        <w:t>aglomeracije</w:t>
      </w:r>
      <w:r w:rsidR="001A1F04" w:rsidRPr="00B240AE">
        <w:rPr>
          <w:rFonts w:cs="Arial"/>
          <w:sz w:val="18"/>
          <w:szCs w:val="18"/>
        </w:rPr>
        <w:t xml:space="preserve"> s skupno obremenitvijo, enako ali večjo od 15.000 PE.</w:t>
      </w:r>
    </w:p>
    <w:p w:rsidR="00A20E12" w:rsidRPr="00B240AE" w:rsidRDefault="00A20E12" w:rsidP="00A20E12">
      <w:pPr>
        <w:tabs>
          <w:tab w:val="left" w:pos="9600"/>
        </w:tabs>
        <w:spacing w:before="120"/>
        <w:jc w:val="both"/>
        <w:rPr>
          <w:rFonts w:cs="Arial"/>
          <w:szCs w:val="20"/>
        </w:rPr>
      </w:pPr>
    </w:p>
    <w:p w:rsidR="001A1F04" w:rsidRPr="00B240AE" w:rsidRDefault="00AF73E6" w:rsidP="00DF4151">
      <w:pPr>
        <w:tabs>
          <w:tab w:val="left" w:pos="9600"/>
        </w:tabs>
        <w:spacing w:before="120"/>
        <w:jc w:val="both"/>
        <w:rPr>
          <w:rFonts w:cs="Arial"/>
          <w:szCs w:val="20"/>
        </w:rPr>
      </w:pPr>
      <w:bookmarkStart w:id="18" w:name="_Ref387001016"/>
      <w:bookmarkStart w:id="19" w:name="_Toc454364845"/>
      <w:bookmarkStart w:id="20" w:name="_Toc520091524"/>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3</w:t>
      </w:r>
      <w:r w:rsidRPr="00B240AE">
        <w:rPr>
          <w:rFonts w:cs="Arial"/>
          <w:szCs w:val="20"/>
        </w:rPr>
        <w:fldChar w:fldCharType="end"/>
      </w:r>
      <w:bookmarkEnd w:id="18"/>
      <w:r w:rsidRPr="00B240AE">
        <w:rPr>
          <w:rFonts w:cs="Arial"/>
          <w:szCs w:val="20"/>
        </w:rPr>
        <w:t xml:space="preserve">: </w:t>
      </w:r>
      <w:r w:rsidR="00343309" w:rsidRPr="00B240AE">
        <w:rPr>
          <w:rFonts w:cs="Arial"/>
          <w:szCs w:val="20"/>
        </w:rPr>
        <w:t xml:space="preserve">Aglomeracije </w:t>
      </w:r>
      <w:r w:rsidR="001A1F04" w:rsidRPr="00B240AE">
        <w:rPr>
          <w:rFonts w:cs="Arial"/>
          <w:szCs w:val="20"/>
        </w:rPr>
        <w:t xml:space="preserve">s skupno obremenitvijo, </w:t>
      </w:r>
      <w:r w:rsidR="0049353C" w:rsidRPr="00B240AE">
        <w:rPr>
          <w:rFonts w:cs="Arial"/>
          <w:szCs w:val="20"/>
        </w:rPr>
        <w:t xml:space="preserve">enako ali </w:t>
      </w:r>
      <w:r w:rsidR="001A1F04" w:rsidRPr="00B240AE">
        <w:rPr>
          <w:rFonts w:cs="Arial"/>
          <w:szCs w:val="20"/>
        </w:rPr>
        <w:t xml:space="preserve">večjo od 10.000 PE, na občutljivih območjih, za katere je rok za zagotavljanje odvajanja in </w:t>
      </w:r>
      <w:r w:rsidR="00B753B8" w:rsidRPr="00B240AE">
        <w:rPr>
          <w:rFonts w:cs="Arial"/>
          <w:szCs w:val="20"/>
        </w:rPr>
        <w:t xml:space="preserve">sekundarnega ter </w:t>
      </w:r>
      <w:r w:rsidR="001A1F04" w:rsidRPr="00B240AE">
        <w:rPr>
          <w:rFonts w:cs="Arial"/>
          <w:szCs w:val="20"/>
        </w:rPr>
        <w:t>terciarnega čiščenja potekel 31.</w:t>
      </w:r>
      <w:r w:rsidR="00B753B8" w:rsidRPr="00B240AE">
        <w:rPr>
          <w:rFonts w:cs="Arial"/>
          <w:szCs w:val="20"/>
        </w:rPr>
        <w:t xml:space="preserve"> decembra</w:t>
      </w:r>
      <w:r w:rsidR="001A1F04" w:rsidRPr="00B240AE">
        <w:rPr>
          <w:rFonts w:cs="Arial"/>
          <w:szCs w:val="20"/>
        </w:rPr>
        <w:t xml:space="preserve"> 2008</w:t>
      </w:r>
      <w:bookmarkEnd w:id="19"/>
      <w:bookmarkEnd w:id="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3"/>
        <w:gridCol w:w="2303"/>
        <w:gridCol w:w="2303"/>
        <w:gridCol w:w="2303"/>
      </w:tblGrid>
      <w:tr w:rsidR="001A1F04" w:rsidRPr="00B240AE" w:rsidTr="009E0AA5">
        <w:trPr>
          <w:cantSplit/>
          <w:tblHeader/>
        </w:trPr>
        <w:tc>
          <w:tcPr>
            <w:tcW w:w="2303" w:type="dxa"/>
            <w:shd w:val="clear" w:color="auto" w:fill="auto"/>
            <w:vAlign w:val="center"/>
          </w:tcPr>
          <w:p w:rsidR="001A1F04" w:rsidRPr="00B240AE" w:rsidRDefault="001A1F04" w:rsidP="00DF4151">
            <w:pPr>
              <w:tabs>
                <w:tab w:val="left" w:pos="9600"/>
              </w:tabs>
              <w:spacing w:before="40" w:after="40"/>
              <w:jc w:val="center"/>
              <w:rPr>
                <w:rFonts w:cs="Arial"/>
                <w:b/>
                <w:sz w:val="18"/>
                <w:szCs w:val="18"/>
              </w:rPr>
            </w:pPr>
            <w:r w:rsidRPr="00B240AE">
              <w:rPr>
                <w:rFonts w:cs="Arial"/>
                <w:b/>
                <w:sz w:val="18"/>
                <w:szCs w:val="18"/>
              </w:rPr>
              <w:t xml:space="preserve">Šifra </w:t>
            </w:r>
            <w:r w:rsidR="00343309" w:rsidRPr="00B240AE">
              <w:rPr>
                <w:rFonts w:cs="Arial"/>
                <w:b/>
                <w:sz w:val="18"/>
                <w:szCs w:val="18"/>
              </w:rPr>
              <w:t>aglomeracije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b/>
                <w:sz w:val="18"/>
                <w:szCs w:val="18"/>
              </w:rPr>
            </w:pPr>
            <w:r w:rsidRPr="00B240AE">
              <w:rPr>
                <w:rFonts w:cs="Arial"/>
                <w:b/>
                <w:sz w:val="18"/>
                <w:szCs w:val="18"/>
              </w:rPr>
              <w:t xml:space="preserve">Ime </w:t>
            </w:r>
            <w:r w:rsidR="00343309" w:rsidRPr="00B240AE">
              <w:rPr>
                <w:rFonts w:cs="Arial"/>
                <w:b/>
                <w:sz w:val="18"/>
                <w:szCs w:val="18"/>
              </w:rPr>
              <w:t>aglomeracije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b/>
                <w:sz w:val="18"/>
                <w:szCs w:val="18"/>
              </w:rPr>
            </w:pPr>
            <w:r w:rsidRPr="00B240AE">
              <w:rPr>
                <w:rFonts w:cs="Arial"/>
                <w:b/>
                <w:sz w:val="18"/>
                <w:szCs w:val="18"/>
              </w:rPr>
              <w:t>Vodno območje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b/>
                <w:sz w:val="18"/>
                <w:szCs w:val="18"/>
              </w:rPr>
            </w:pPr>
            <w:r w:rsidRPr="00B240AE">
              <w:rPr>
                <w:rFonts w:cs="Arial"/>
                <w:b/>
                <w:sz w:val="18"/>
                <w:szCs w:val="18"/>
              </w:rPr>
              <w:t>Skupna obremenitev</w:t>
            </w:r>
          </w:p>
          <w:p w:rsidR="001A1F04" w:rsidRPr="00B240AE" w:rsidRDefault="001A1F04" w:rsidP="00DF4151">
            <w:pPr>
              <w:tabs>
                <w:tab w:val="left" w:pos="9600"/>
              </w:tabs>
              <w:spacing w:before="40" w:after="40"/>
              <w:jc w:val="center"/>
              <w:rPr>
                <w:rFonts w:cs="Arial"/>
                <w:b/>
                <w:sz w:val="18"/>
                <w:szCs w:val="18"/>
              </w:rPr>
            </w:pPr>
            <w:r w:rsidRPr="00B240AE">
              <w:rPr>
                <w:rFonts w:cs="Arial"/>
                <w:b/>
                <w:sz w:val="18"/>
                <w:szCs w:val="18"/>
              </w:rPr>
              <w:t>[PE]</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20018</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Koper</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Jadranskega morja</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29.333</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3556</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Slovenski Javornik</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22.811</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6115</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Novo mesto</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 xml:space="preserve">21.549 </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538</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Lucija</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Jadranskega morja</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16.922</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20901</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Izola - mesto</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Jadranskega morja</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16.205</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5628</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Kočevje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13.299</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1449</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Postojna</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11.365</w:t>
            </w:r>
          </w:p>
        </w:tc>
      </w:tr>
      <w:tr w:rsidR="001A1F04" w:rsidRPr="00B240AE" w:rsidTr="00854204">
        <w:trPr>
          <w:cantSplit/>
          <w:trHeight w:val="284"/>
        </w:trPr>
        <w:tc>
          <w:tcPr>
            <w:tcW w:w="2303" w:type="dxa"/>
            <w:shd w:val="clear" w:color="auto" w:fill="auto"/>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1867</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Logatec</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vAlign w:val="center"/>
          </w:tcPr>
          <w:p w:rsidR="001A1F04" w:rsidRPr="00B240AE" w:rsidRDefault="001A1F04" w:rsidP="00DF4151">
            <w:pPr>
              <w:tabs>
                <w:tab w:val="left" w:pos="9600"/>
              </w:tabs>
              <w:spacing w:before="40" w:after="40"/>
              <w:jc w:val="center"/>
              <w:rPr>
                <w:rFonts w:cs="Arial"/>
                <w:sz w:val="18"/>
                <w:szCs w:val="18"/>
              </w:rPr>
            </w:pPr>
            <w:r w:rsidRPr="00B240AE">
              <w:rPr>
                <w:rFonts w:cs="Arial"/>
                <w:sz w:val="18"/>
                <w:szCs w:val="18"/>
              </w:rPr>
              <w:t>11.153</w:t>
            </w:r>
          </w:p>
        </w:tc>
      </w:tr>
    </w:tbl>
    <w:p w:rsidR="00A20E12" w:rsidRPr="00B240AE" w:rsidRDefault="00A20E12"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Vlada RS je v letu 2009 s spremembami in dopolnitvami Uredbe o emisiji snovi pri odvajanju odpadne vode iz komunalnih čistilnih naprav določila dodatno obveznost za </w:t>
      </w:r>
      <w:r w:rsidR="00343309" w:rsidRPr="00B240AE">
        <w:rPr>
          <w:rFonts w:cs="Arial"/>
          <w:szCs w:val="20"/>
        </w:rPr>
        <w:t>aglomeracije</w:t>
      </w:r>
      <w:r w:rsidRPr="00B240AE">
        <w:rPr>
          <w:rFonts w:cs="Arial"/>
          <w:szCs w:val="20"/>
        </w:rPr>
        <w:t xml:space="preserve"> na VO Donave, in sicer da mora biti za komunalno odpadno vodo iz </w:t>
      </w:r>
      <w:r w:rsidR="00343309" w:rsidRPr="00B240AE">
        <w:rPr>
          <w:rFonts w:cs="Arial"/>
          <w:szCs w:val="20"/>
        </w:rPr>
        <w:t>aglomeracij</w:t>
      </w:r>
      <w:r w:rsidRPr="00B240AE">
        <w:rPr>
          <w:rFonts w:cs="Arial"/>
          <w:szCs w:val="20"/>
        </w:rPr>
        <w:t xml:space="preserve"> s skupno obremenitvijo, enako ali večjo od 10.000 PE, zagotovljeno terciarno čiščenje oziroma, da za odpadno vodo iz teh </w:t>
      </w:r>
      <w:r w:rsidR="00343309" w:rsidRPr="00B240AE">
        <w:rPr>
          <w:rFonts w:cs="Arial"/>
          <w:szCs w:val="20"/>
        </w:rPr>
        <w:t>aglomeracij</w:t>
      </w:r>
      <w:r w:rsidRPr="00B240AE">
        <w:rPr>
          <w:rFonts w:cs="Arial"/>
          <w:szCs w:val="20"/>
        </w:rPr>
        <w:t xml:space="preserve"> veljajo mejne vrednosti za terciarno čiščenje, če se odpadna voda iz čistilne naprave odvaja v površinsko vodo ali posredno v podzemno vodo na VO Donave. </w:t>
      </w:r>
      <w:r w:rsidR="00E91FD8" w:rsidRPr="00B240AE">
        <w:rPr>
          <w:rFonts w:cs="Arial"/>
          <w:szCs w:val="20"/>
        </w:rPr>
        <w:t>Ta</w:t>
      </w:r>
      <w:r w:rsidRPr="00B240AE">
        <w:rPr>
          <w:rFonts w:cs="Arial"/>
          <w:szCs w:val="20"/>
        </w:rPr>
        <w:t xml:space="preserve"> zahteva velja za </w:t>
      </w:r>
      <w:r w:rsidR="00343309" w:rsidRPr="00B240AE">
        <w:rPr>
          <w:rFonts w:cs="Arial"/>
          <w:szCs w:val="20"/>
        </w:rPr>
        <w:t>aglomeracije</w:t>
      </w:r>
      <w:r w:rsidRPr="00B240AE">
        <w:rPr>
          <w:rFonts w:cs="Arial"/>
          <w:szCs w:val="20"/>
        </w:rPr>
        <w:t xml:space="preserve">, ki ne ležijo na </w:t>
      </w:r>
      <w:r w:rsidR="00C23448" w:rsidRPr="00B240AE">
        <w:rPr>
          <w:rFonts w:cs="Arial"/>
          <w:szCs w:val="20"/>
        </w:rPr>
        <w:t>prispevnem območju občutljivih območij</w:t>
      </w:r>
      <w:r w:rsidRPr="00B240AE">
        <w:rPr>
          <w:rFonts w:cs="Arial"/>
          <w:szCs w:val="20"/>
        </w:rPr>
        <w:t xml:space="preserve">, kot so določena na nacionalni ravni. K pripravi sprememb in dopolnitev </w:t>
      </w:r>
      <w:r w:rsidR="00C23448" w:rsidRPr="00B240AE">
        <w:rPr>
          <w:rFonts w:cs="Arial"/>
          <w:szCs w:val="20"/>
        </w:rPr>
        <w:t>je RS pristopila</w:t>
      </w:r>
      <w:r w:rsidRPr="00B240AE">
        <w:rPr>
          <w:rFonts w:cs="Arial"/>
          <w:szCs w:val="20"/>
        </w:rPr>
        <w:t xml:space="preserve"> na pobudo EK, ki je pristojne organe v RS opozorila na obveznosti, ki izhajajo iz 9. člena Direktive 91/271/EGS in so postale aktualne ob vstopu Romunije in Bolgarije v EU zaradi Črnega morja, ki je določeno kot občutljivo območje zaradi </w:t>
      </w:r>
      <w:proofErr w:type="spellStart"/>
      <w:r w:rsidRPr="00B240AE">
        <w:rPr>
          <w:rFonts w:cs="Arial"/>
          <w:szCs w:val="20"/>
        </w:rPr>
        <w:t>evtrofikacije</w:t>
      </w:r>
      <w:proofErr w:type="spellEnd"/>
      <w:r w:rsidRPr="00B240AE">
        <w:rPr>
          <w:rFonts w:cs="Arial"/>
          <w:szCs w:val="20"/>
        </w:rPr>
        <w:t>. Rok za zagotovitev tega dodatnega ukrepa je</w:t>
      </w:r>
      <w:r w:rsidR="00FA1392" w:rsidRPr="00B240AE">
        <w:rPr>
          <w:rFonts w:cs="Arial"/>
          <w:szCs w:val="20"/>
        </w:rPr>
        <w:t xml:space="preserve"> bil</w:t>
      </w:r>
      <w:r w:rsidRPr="00B240AE">
        <w:rPr>
          <w:rFonts w:cs="Arial"/>
          <w:szCs w:val="20"/>
        </w:rPr>
        <w:t>:</w:t>
      </w:r>
    </w:p>
    <w:p w:rsidR="00AF73E6" w:rsidRPr="00B240AE" w:rsidRDefault="00AF73E6" w:rsidP="00DF4151">
      <w:pPr>
        <w:numPr>
          <w:ilvl w:val="0"/>
          <w:numId w:val="11"/>
        </w:numPr>
        <w:tabs>
          <w:tab w:val="left" w:pos="9600"/>
        </w:tabs>
        <w:spacing w:before="120"/>
        <w:jc w:val="both"/>
        <w:rPr>
          <w:rFonts w:cs="Arial"/>
          <w:szCs w:val="20"/>
        </w:rPr>
      </w:pPr>
      <w:r w:rsidRPr="00B240AE">
        <w:rPr>
          <w:rFonts w:cs="Arial"/>
          <w:szCs w:val="20"/>
        </w:rPr>
        <w:t xml:space="preserve">za </w:t>
      </w:r>
      <w:r w:rsidR="00343309" w:rsidRPr="00B240AE">
        <w:rPr>
          <w:rFonts w:cs="Arial"/>
          <w:szCs w:val="20"/>
        </w:rPr>
        <w:t>aglomeracije</w:t>
      </w:r>
      <w:r w:rsidRPr="00B240AE">
        <w:rPr>
          <w:rFonts w:cs="Arial"/>
          <w:szCs w:val="20"/>
        </w:rPr>
        <w:t xml:space="preserve"> s skupno obremenitvijo, enako ali večjo od 10.000 PE, 31. december 2015</w:t>
      </w:r>
      <w:r w:rsidR="00FA1392" w:rsidRPr="00B240AE">
        <w:rPr>
          <w:rFonts w:cs="Arial"/>
          <w:szCs w:val="20"/>
        </w:rPr>
        <w:t xml:space="preserve"> </w:t>
      </w:r>
      <w:r w:rsidRPr="00B240AE">
        <w:rPr>
          <w:rFonts w:cs="Arial"/>
          <w:szCs w:val="20"/>
        </w:rPr>
        <w:t>in</w:t>
      </w:r>
    </w:p>
    <w:p w:rsidR="00AF73E6" w:rsidRPr="00B240AE" w:rsidRDefault="00AF73E6" w:rsidP="00DF4151">
      <w:pPr>
        <w:numPr>
          <w:ilvl w:val="0"/>
          <w:numId w:val="11"/>
        </w:numPr>
        <w:tabs>
          <w:tab w:val="left" w:pos="9600"/>
        </w:tabs>
        <w:spacing w:before="120"/>
        <w:jc w:val="both"/>
        <w:rPr>
          <w:rFonts w:cs="Arial"/>
          <w:szCs w:val="20"/>
        </w:rPr>
      </w:pPr>
      <w:r w:rsidRPr="00B240AE">
        <w:rPr>
          <w:rFonts w:cs="Arial"/>
          <w:szCs w:val="20"/>
        </w:rPr>
        <w:t>za komunalne ali skupne čistilne naprave z zmogljivostjo, enako ali večjo od 10.000 PE, ki so že obratovale na dan uveljavitve sprememb in dopolnitev uredbe, pa sedem let po uveljavitvi</w:t>
      </w:r>
      <w:r w:rsidR="008A474D" w:rsidRPr="00B240AE">
        <w:rPr>
          <w:rFonts w:cs="Arial"/>
          <w:szCs w:val="20"/>
        </w:rPr>
        <w:t xml:space="preserve"> zadevnih sprememb in dopolnitev</w:t>
      </w:r>
      <w:r w:rsidRPr="00B240AE">
        <w:rPr>
          <w:rFonts w:cs="Arial"/>
          <w:szCs w:val="20"/>
        </w:rPr>
        <w:t xml:space="preserve">, torej 22. avgust 2016. </w:t>
      </w:r>
    </w:p>
    <w:p w:rsidR="00AF73E6" w:rsidRPr="00B240AE" w:rsidRDefault="00C23448" w:rsidP="00DF4151">
      <w:pPr>
        <w:tabs>
          <w:tab w:val="left" w:pos="9600"/>
        </w:tabs>
        <w:spacing w:before="120"/>
        <w:jc w:val="both"/>
        <w:rPr>
          <w:rFonts w:cs="Arial"/>
          <w:szCs w:val="20"/>
        </w:rPr>
      </w:pPr>
      <w:r w:rsidRPr="00B240AE">
        <w:rPr>
          <w:rFonts w:cs="Arial"/>
          <w:szCs w:val="20"/>
        </w:rPr>
        <w:t xml:space="preserve">Na podlagi </w:t>
      </w:r>
      <w:r w:rsidR="009C6B0F" w:rsidRPr="00B240AE">
        <w:rPr>
          <w:rFonts w:cs="Arial"/>
          <w:szCs w:val="20"/>
        </w:rPr>
        <w:t>teh</w:t>
      </w:r>
      <w:r w:rsidRPr="00B240AE">
        <w:rPr>
          <w:rFonts w:cs="Arial"/>
          <w:szCs w:val="20"/>
        </w:rPr>
        <w:t xml:space="preserve"> zahtev mora biti terciarno čiščenje zagotovljeno tudi za komunalno odpadno vodo iz aglomeracij, navedenih</w:t>
      </w:r>
      <w:r w:rsidR="00AF73E6" w:rsidRPr="00B240AE">
        <w:rPr>
          <w:rFonts w:cs="Arial"/>
          <w:szCs w:val="20"/>
        </w:rPr>
        <w:t xml:space="preserve"> v </w:t>
      </w:r>
      <w:r w:rsidR="00935FA9" w:rsidRPr="00B240AE">
        <w:rPr>
          <w:rFonts w:cs="Arial"/>
          <w:szCs w:val="20"/>
        </w:rPr>
        <w:t>preglednici (</w:t>
      </w:r>
      <w:r w:rsidR="00AF73E6" w:rsidRPr="00B240AE">
        <w:rPr>
          <w:rFonts w:cs="Arial"/>
          <w:szCs w:val="20"/>
        </w:rPr>
        <w:fldChar w:fldCharType="begin"/>
      </w:r>
      <w:r w:rsidR="00AF73E6" w:rsidRPr="00B240AE">
        <w:rPr>
          <w:rFonts w:cs="Arial"/>
          <w:szCs w:val="20"/>
        </w:rPr>
        <w:instrText xml:space="preserve"> REF _Ref387002348 \h </w:instrText>
      </w:r>
      <w:r w:rsidR="00F42FE5" w:rsidRPr="00B240AE">
        <w:rPr>
          <w:rFonts w:cs="Arial"/>
          <w:szCs w:val="20"/>
        </w:rPr>
        <w:instrText xml:space="preserve"> \* MERGEFORMAT </w:instrText>
      </w:r>
      <w:r w:rsidR="00AF73E6" w:rsidRPr="00B240AE">
        <w:rPr>
          <w:rFonts w:cs="Arial"/>
          <w:szCs w:val="20"/>
        </w:rPr>
      </w:r>
      <w:r w:rsidR="00AF73E6"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4</w:t>
      </w:r>
      <w:r w:rsidR="00AF73E6" w:rsidRPr="00B240AE">
        <w:rPr>
          <w:rFonts w:cs="Arial"/>
          <w:szCs w:val="20"/>
        </w:rPr>
        <w:fldChar w:fldCharType="end"/>
      </w:r>
      <w:r w:rsidR="00935FA9" w:rsidRPr="00B240AE">
        <w:rPr>
          <w:rFonts w:cs="Arial"/>
          <w:szCs w:val="20"/>
        </w:rPr>
        <w:t>)</w:t>
      </w:r>
      <w:r w:rsidR="00AF73E6" w:rsidRPr="00B240AE">
        <w:rPr>
          <w:rFonts w:cs="Arial"/>
          <w:szCs w:val="20"/>
        </w:rPr>
        <w:t>.</w:t>
      </w:r>
    </w:p>
    <w:p w:rsidR="000B6870" w:rsidRPr="00B240AE" w:rsidRDefault="000B6870" w:rsidP="00DF4151">
      <w:pPr>
        <w:tabs>
          <w:tab w:val="left" w:pos="9600"/>
        </w:tabs>
        <w:spacing w:before="120"/>
        <w:jc w:val="both"/>
        <w:rPr>
          <w:rFonts w:cs="Arial"/>
          <w:noProof/>
          <w:szCs w:val="20"/>
        </w:rPr>
      </w:pPr>
    </w:p>
    <w:p w:rsidR="00AF73E6" w:rsidRPr="00B240AE" w:rsidRDefault="00AF73E6" w:rsidP="00DF4151">
      <w:pPr>
        <w:tabs>
          <w:tab w:val="left" w:pos="9600"/>
        </w:tabs>
        <w:spacing w:before="120"/>
        <w:jc w:val="both"/>
        <w:rPr>
          <w:rFonts w:cs="Arial"/>
          <w:szCs w:val="20"/>
        </w:rPr>
      </w:pPr>
      <w:bookmarkStart w:id="21" w:name="_Ref387002348"/>
      <w:bookmarkStart w:id="22" w:name="_Toc454364846"/>
      <w:bookmarkStart w:id="23" w:name="_Toc520091525"/>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4</w:t>
      </w:r>
      <w:r w:rsidRPr="00B240AE">
        <w:rPr>
          <w:rFonts w:cs="Arial"/>
          <w:szCs w:val="20"/>
        </w:rPr>
        <w:fldChar w:fldCharType="end"/>
      </w:r>
      <w:bookmarkEnd w:id="21"/>
      <w:r w:rsidRPr="00B240AE">
        <w:rPr>
          <w:rFonts w:cs="Arial"/>
          <w:szCs w:val="20"/>
        </w:rPr>
        <w:t>:</w:t>
      </w:r>
      <w:r w:rsidR="00390978" w:rsidRPr="00B240AE">
        <w:rPr>
          <w:rFonts w:cs="Arial"/>
          <w:szCs w:val="20"/>
        </w:rPr>
        <w:t xml:space="preserve"> </w:t>
      </w:r>
      <w:r w:rsidR="00BB76C4" w:rsidRPr="00B240AE">
        <w:rPr>
          <w:rFonts w:cs="Arial"/>
          <w:szCs w:val="20"/>
        </w:rPr>
        <w:t>Aglomeracije</w:t>
      </w:r>
      <w:r w:rsidRPr="00B240AE">
        <w:rPr>
          <w:rFonts w:cs="Arial"/>
          <w:szCs w:val="20"/>
        </w:rPr>
        <w:t xml:space="preserve">, ki </w:t>
      </w:r>
      <w:r w:rsidR="00600912" w:rsidRPr="00B240AE">
        <w:rPr>
          <w:rFonts w:cs="Arial"/>
          <w:szCs w:val="20"/>
        </w:rPr>
        <w:t xml:space="preserve">so na VO Donave, a </w:t>
      </w:r>
      <w:r w:rsidRPr="00B240AE">
        <w:rPr>
          <w:rFonts w:cs="Arial"/>
          <w:szCs w:val="20"/>
        </w:rPr>
        <w:t xml:space="preserve">niso na </w:t>
      </w:r>
      <w:r w:rsidR="00C23448" w:rsidRPr="00B240AE">
        <w:rPr>
          <w:rFonts w:cs="Arial"/>
          <w:szCs w:val="20"/>
        </w:rPr>
        <w:t xml:space="preserve">prispevnih območjih </w:t>
      </w:r>
      <w:r w:rsidRPr="00B240AE">
        <w:rPr>
          <w:rFonts w:cs="Arial"/>
          <w:szCs w:val="20"/>
        </w:rPr>
        <w:t>občutljivih območij</w:t>
      </w:r>
      <w:r w:rsidR="00600912" w:rsidRPr="00B240AE">
        <w:rPr>
          <w:rFonts w:cs="Arial"/>
          <w:szCs w:val="20"/>
        </w:rPr>
        <w:t xml:space="preserve">, za katere je rok za zagotavljanje </w:t>
      </w:r>
      <w:r w:rsidR="002B2010" w:rsidRPr="00B240AE">
        <w:rPr>
          <w:rFonts w:cs="Arial"/>
          <w:szCs w:val="20"/>
        </w:rPr>
        <w:t xml:space="preserve">odvajanja in sekundarnega čiščenja potekel 31. decembra 2015, rok za zagotavljanje </w:t>
      </w:r>
      <w:r w:rsidR="00600912" w:rsidRPr="00B240AE">
        <w:rPr>
          <w:rFonts w:cs="Arial"/>
          <w:szCs w:val="20"/>
        </w:rPr>
        <w:t xml:space="preserve">terciarnega čiščenja </w:t>
      </w:r>
      <w:r w:rsidR="002B2010" w:rsidRPr="00B240AE">
        <w:rPr>
          <w:rFonts w:cs="Arial"/>
          <w:szCs w:val="20"/>
        </w:rPr>
        <w:t xml:space="preserve">pa </w:t>
      </w:r>
      <w:r w:rsidR="00FA1392" w:rsidRPr="00B240AE">
        <w:rPr>
          <w:rFonts w:cs="Arial"/>
          <w:szCs w:val="20"/>
        </w:rPr>
        <w:t xml:space="preserve">je </w:t>
      </w:r>
      <w:r w:rsidR="002B2010" w:rsidRPr="00B240AE">
        <w:rPr>
          <w:rFonts w:cs="Arial"/>
          <w:szCs w:val="20"/>
        </w:rPr>
        <w:t>pote</w:t>
      </w:r>
      <w:r w:rsidR="00FA1392" w:rsidRPr="00B240AE">
        <w:rPr>
          <w:rFonts w:cs="Arial"/>
          <w:szCs w:val="20"/>
        </w:rPr>
        <w:t>k</w:t>
      </w:r>
      <w:r w:rsidR="002B2010" w:rsidRPr="00B240AE">
        <w:rPr>
          <w:rFonts w:cs="Arial"/>
          <w:szCs w:val="20"/>
        </w:rPr>
        <w:t>e</w:t>
      </w:r>
      <w:r w:rsidR="00FA1392" w:rsidRPr="00B240AE">
        <w:rPr>
          <w:rFonts w:cs="Arial"/>
          <w:szCs w:val="20"/>
        </w:rPr>
        <w:t>l</w:t>
      </w:r>
      <w:r w:rsidR="002B2010" w:rsidRPr="00B240AE">
        <w:rPr>
          <w:rFonts w:cs="Arial"/>
          <w:szCs w:val="20"/>
        </w:rPr>
        <w:t xml:space="preserve"> </w:t>
      </w:r>
      <w:r w:rsidR="00600912" w:rsidRPr="00B240AE">
        <w:rPr>
          <w:rFonts w:cs="Arial"/>
          <w:szCs w:val="20"/>
        </w:rPr>
        <w:t>22. avgust</w:t>
      </w:r>
      <w:r w:rsidR="002B2010" w:rsidRPr="00B240AE">
        <w:rPr>
          <w:rFonts w:cs="Arial"/>
          <w:szCs w:val="20"/>
        </w:rPr>
        <w:t>a</w:t>
      </w:r>
      <w:r w:rsidR="00600912" w:rsidRPr="00B240AE">
        <w:rPr>
          <w:rFonts w:cs="Arial"/>
          <w:szCs w:val="20"/>
        </w:rPr>
        <w:t xml:space="preserve"> 2016</w:t>
      </w:r>
      <w:bookmarkEnd w:id="22"/>
      <w:r w:rsidR="0051799D" w:rsidRPr="00B240AE">
        <w:rPr>
          <w:rFonts w:cs="Arial"/>
          <w:szCs w:val="20"/>
        </w:rPr>
        <w:t>.</w:t>
      </w:r>
      <w:bookmarkEnd w:id="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3"/>
        <w:gridCol w:w="2303"/>
        <w:gridCol w:w="2303"/>
        <w:gridCol w:w="2303"/>
      </w:tblGrid>
      <w:tr w:rsidR="0087544A" w:rsidRPr="00B240AE" w:rsidTr="001300FC">
        <w:trPr>
          <w:cantSplit/>
          <w:tblHeader/>
        </w:trPr>
        <w:tc>
          <w:tcPr>
            <w:tcW w:w="2303" w:type="dxa"/>
            <w:shd w:val="clear" w:color="auto" w:fill="auto"/>
            <w:vAlign w:val="center"/>
          </w:tcPr>
          <w:p w:rsidR="00AF73E6" w:rsidRPr="00B240AE" w:rsidRDefault="00AF73E6" w:rsidP="00DF4151">
            <w:pPr>
              <w:tabs>
                <w:tab w:val="left" w:pos="9600"/>
              </w:tabs>
              <w:spacing w:before="40" w:after="40"/>
              <w:jc w:val="center"/>
              <w:rPr>
                <w:rFonts w:cs="Arial"/>
                <w:b/>
                <w:sz w:val="18"/>
                <w:szCs w:val="18"/>
              </w:rPr>
            </w:pPr>
            <w:r w:rsidRPr="00B240AE">
              <w:rPr>
                <w:rFonts w:cs="Arial"/>
                <w:b/>
                <w:sz w:val="18"/>
                <w:szCs w:val="18"/>
              </w:rPr>
              <w:t xml:space="preserve">Šifra </w:t>
            </w:r>
            <w:r w:rsidR="00343309" w:rsidRPr="00B240AE">
              <w:rPr>
                <w:rFonts w:cs="Arial"/>
                <w:b/>
                <w:sz w:val="18"/>
                <w:szCs w:val="18"/>
              </w:rPr>
              <w:t>aglomeracije</w:t>
            </w:r>
          </w:p>
        </w:tc>
        <w:tc>
          <w:tcPr>
            <w:tcW w:w="2303" w:type="dxa"/>
            <w:shd w:val="clear" w:color="auto" w:fill="auto"/>
            <w:vAlign w:val="center"/>
          </w:tcPr>
          <w:p w:rsidR="00AF73E6" w:rsidRPr="00B240AE" w:rsidRDefault="00AF73E6" w:rsidP="00DF4151">
            <w:pPr>
              <w:tabs>
                <w:tab w:val="left" w:pos="9600"/>
              </w:tabs>
              <w:spacing w:before="40" w:after="40"/>
              <w:jc w:val="center"/>
              <w:rPr>
                <w:rFonts w:cs="Arial"/>
                <w:b/>
                <w:sz w:val="18"/>
                <w:szCs w:val="18"/>
              </w:rPr>
            </w:pPr>
            <w:r w:rsidRPr="00B240AE">
              <w:rPr>
                <w:rFonts w:cs="Arial"/>
                <w:b/>
                <w:sz w:val="18"/>
                <w:szCs w:val="18"/>
              </w:rPr>
              <w:t xml:space="preserve">Ime </w:t>
            </w:r>
            <w:r w:rsidR="00343309" w:rsidRPr="00B240AE">
              <w:rPr>
                <w:rFonts w:cs="Arial"/>
                <w:b/>
                <w:sz w:val="18"/>
                <w:szCs w:val="18"/>
              </w:rPr>
              <w:t>aglomeracije</w:t>
            </w:r>
          </w:p>
        </w:tc>
        <w:tc>
          <w:tcPr>
            <w:tcW w:w="2303" w:type="dxa"/>
            <w:shd w:val="clear" w:color="auto" w:fill="auto"/>
            <w:vAlign w:val="center"/>
          </w:tcPr>
          <w:p w:rsidR="00AF73E6" w:rsidRPr="00B240AE" w:rsidRDefault="00AF73E6" w:rsidP="00DF4151">
            <w:pPr>
              <w:tabs>
                <w:tab w:val="left" w:pos="9600"/>
              </w:tabs>
              <w:spacing w:before="40" w:after="40"/>
              <w:jc w:val="center"/>
              <w:rPr>
                <w:rFonts w:cs="Arial"/>
                <w:b/>
                <w:sz w:val="18"/>
                <w:szCs w:val="18"/>
              </w:rPr>
            </w:pPr>
            <w:r w:rsidRPr="00B240AE">
              <w:rPr>
                <w:rFonts w:cs="Arial"/>
                <w:b/>
                <w:sz w:val="18"/>
                <w:szCs w:val="18"/>
              </w:rPr>
              <w:t>Vodno območje</w:t>
            </w:r>
          </w:p>
        </w:tc>
        <w:tc>
          <w:tcPr>
            <w:tcW w:w="2303" w:type="dxa"/>
            <w:shd w:val="clear" w:color="auto" w:fill="auto"/>
            <w:vAlign w:val="center"/>
          </w:tcPr>
          <w:p w:rsidR="00AF73E6" w:rsidRPr="00B240AE" w:rsidRDefault="00AF73E6" w:rsidP="00DF4151">
            <w:pPr>
              <w:tabs>
                <w:tab w:val="left" w:pos="9600"/>
              </w:tabs>
              <w:spacing w:before="40" w:after="40"/>
              <w:jc w:val="center"/>
              <w:rPr>
                <w:rFonts w:cs="Arial"/>
                <w:b/>
                <w:sz w:val="18"/>
                <w:szCs w:val="18"/>
              </w:rPr>
            </w:pPr>
            <w:r w:rsidRPr="00B240AE">
              <w:rPr>
                <w:rFonts w:cs="Arial"/>
                <w:b/>
                <w:sz w:val="18"/>
                <w:szCs w:val="18"/>
              </w:rPr>
              <w:t>Skupna obremenitev</w:t>
            </w:r>
          </w:p>
          <w:p w:rsidR="00E31B57" w:rsidRPr="00B240AE" w:rsidRDefault="00E31B57" w:rsidP="00DF4151">
            <w:pPr>
              <w:tabs>
                <w:tab w:val="left" w:pos="9600"/>
              </w:tabs>
              <w:spacing w:before="40" w:after="40"/>
              <w:jc w:val="center"/>
              <w:rPr>
                <w:rFonts w:cs="Arial"/>
                <w:b/>
                <w:sz w:val="18"/>
                <w:szCs w:val="18"/>
              </w:rPr>
            </w:pPr>
            <w:r w:rsidRPr="00B240AE">
              <w:rPr>
                <w:rFonts w:cs="Arial"/>
                <w:b/>
                <w:sz w:val="18"/>
                <w:szCs w:val="18"/>
              </w:rPr>
              <w:t>[PE]</w:t>
            </w:r>
          </w:p>
        </w:tc>
      </w:tr>
      <w:tr w:rsidR="0087544A" w:rsidRPr="00B240AE" w:rsidTr="001300F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4823</w:t>
            </w:r>
          </w:p>
        </w:tc>
        <w:tc>
          <w:tcPr>
            <w:tcW w:w="2303" w:type="dxa"/>
            <w:shd w:val="clear" w:color="auto" w:fill="auto"/>
          </w:tcPr>
          <w:p w:rsidR="00AF73E6" w:rsidRPr="00B240AE" w:rsidRDefault="00AF73E6" w:rsidP="00DF4151">
            <w:pPr>
              <w:tabs>
                <w:tab w:val="left" w:pos="9600"/>
              </w:tabs>
              <w:spacing w:before="40" w:after="40"/>
              <w:ind w:left="-143"/>
              <w:jc w:val="center"/>
              <w:rPr>
                <w:rFonts w:cs="Arial"/>
                <w:sz w:val="18"/>
                <w:szCs w:val="18"/>
              </w:rPr>
            </w:pPr>
            <w:r w:rsidRPr="00B240AE">
              <w:rPr>
                <w:rFonts w:cs="Arial"/>
                <w:sz w:val="18"/>
                <w:szCs w:val="18"/>
              </w:rPr>
              <w:t>Vrhnika + Sinja gorica</w:t>
            </w:r>
          </w:p>
        </w:t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tcPr>
          <w:p w:rsidR="00AF73E6" w:rsidRPr="00B240AE" w:rsidRDefault="00E31B57" w:rsidP="00DF4151">
            <w:pPr>
              <w:tabs>
                <w:tab w:val="left" w:pos="9600"/>
              </w:tabs>
              <w:spacing w:before="40" w:after="40"/>
              <w:jc w:val="center"/>
              <w:rPr>
                <w:rFonts w:cs="Arial"/>
                <w:sz w:val="18"/>
                <w:szCs w:val="18"/>
              </w:rPr>
            </w:pPr>
            <w:r w:rsidRPr="00B240AE">
              <w:rPr>
                <w:rFonts w:cs="Arial"/>
                <w:sz w:val="18"/>
                <w:szCs w:val="18"/>
              </w:rPr>
              <w:t>13.368</w:t>
            </w:r>
          </w:p>
        </w:tc>
      </w:tr>
      <w:tr w:rsidR="009C6B0F" w:rsidRPr="00B240AE" w:rsidTr="006068A4">
        <w:tc>
          <w:tcPr>
            <w:tcW w:w="2303" w:type="dxa"/>
            <w:shd w:val="clear" w:color="auto" w:fill="auto"/>
          </w:tcPr>
          <w:p w:rsidR="009C6B0F" w:rsidRPr="00B240AE" w:rsidRDefault="009C6B0F" w:rsidP="00DF4151">
            <w:pPr>
              <w:tabs>
                <w:tab w:val="left" w:pos="9600"/>
              </w:tabs>
              <w:spacing w:before="40" w:after="40"/>
              <w:jc w:val="center"/>
              <w:rPr>
                <w:rFonts w:cs="Arial"/>
                <w:sz w:val="18"/>
                <w:szCs w:val="18"/>
              </w:rPr>
            </w:pPr>
            <w:r w:rsidRPr="00B240AE">
              <w:rPr>
                <w:rFonts w:cs="Arial"/>
                <w:sz w:val="18"/>
                <w:szCs w:val="18"/>
              </w:rPr>
              <w:t>3753</w:t>
            </w:r>
          </w:p>
        </w:tc>
        <w:tc>
          <w:tcPr>
            <w:tcW w:w="2303" w:type="dxa"/>
            <w:shd w:val="clear" w:color="auto" w:fill="auto"/>
            <w:vAlign w:val="center"/>
          </w:tcPr>
          <w:p w:rsidR="009C6B0F" w:rsidRPr="00B240AE" w:rsidRDefault="009C6B0F" w:rsidP="00DF4151">
            <w:pPr>
              <w:tabs>
                <w:tab w:val="left" w:pos="9600"/>
              </w:tabs>
              <w:spacing w:before="40" w:after="40"/>
              <w:jc w:val="center"/>
              <w:rPr>
                <w:rFonts w:cs="Arial"/>
                <w:sz w:val="18"/>
                <w:szCs w:val="18"/>
              </w:rPr>
            </w:pPr>
            <w:r w:rsidRPr="00B240AE">
              <w:rPr>
                <w:rFonts w:cs="Arial"/>
                <w:sz w:val="18"/>
                <w:szCs w:val="18"/>
              </w:rPr>
              <w:t>Radovljica</w:t>
            </w:r>
          </w:p>
        </w:tc>
        <w:tc>
          <w:tcPr>
            <w:tcW w:w="2303" w:type="dxa"/>
            <w:shd w:val="clear" w:color="auto" w:fill="auto"/>
            <w:vAlign w:val="center"/>
          </w:tcPr>
          <w:p w:rsidR="009C6B0F" w:rsidRPr="00B240AE" w:rsidRDefault="009C6B0F"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vAlign w:val="center"/>
          </w:tcPr>
          <w:p w:rsidR="009C6B0F" w:rsidRPr="00B240AE" w:rsidRDefault="009C6B0F" w:rsidP="00DF4151">
            <w:pPr>
              <w:tabs>
                <w:tab w:val="left" w:pos="9600"/>
              </w:tabs>
              <w:spacing w:before="40" w:after="40"/>
              <w:jc w:val="center"/>
              <w:rPr>
                <w:rFonts w:cs="Arial"/>
                <w:sz w:val="18"/>
                <w:szCs w:val="18"/>
              </w:rPr>
            </w:pPr>
            <w:r w:rsidRPr="00B240AE">
              <w:rPr>
                <w:rFonts w:cs="Arial"/>
                <w:sz w:val="18"/>
                <w:szCs w:val="18"/>
              </w:rPr>
              <w:t>11.408</w:t>
            </w:r>
          </w:p>
        </w:tc>
      </w:tr>
      <w:tr w:rsidR="0087544A" w:rsidRPr="00B240AE" w:rsidTr="001300F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16483</w:t>
            </w:r>
          </w:p>
        </w:tc>
        <w:tc>
          <w:tcPr>
            <w:tcW w:w="2303" w:type="dxa"/>
            <w:shd w:val="clear" w:color="auto" w:fill="auto"/>
          </w:tcPr>
          <w:p w:rsidR="00AF73E6" w:rsidRPr="00B240AE" w:rsidRDefault="00AF73E6" w:rsidP="00DF4151">
            <w:pPr>
              <w:tabs>
                <w:tab w:val="left" w:pos="9600"/>
              </w:tabs>
              <w:spacing w:before="40" w:after="40"/>
              <w:ind w:left="-143"/>
              <w:jc w:val="center"/>
              <w:rPr>
                <w:rFonts w:cs="Arial"/>
                <w:sz w:val="18"/>
                <w:szCs w:val="18"/>
              </w:rPr>
            </w:pPr>
            <w:r w:rsidRPr="00B240AE">
              <w:rPr>
                <w:rFonts w:cs="Arial"/>
                <w:sz w:val="18"/>
                <w:szCs w:val="18"/>
              </w:rPr>
              <w:t>Črnuče</w:t>
            </w:r>
          </w:p>
        </w:t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tcPr>
          <w:p w:rsidR="00AF73E6" w:rsidRPr="00B240AE" w:rsidRDefault="00E31B57" w:rsidP="00DF4151">
            <w:pPr>
              <w:tabs>
                <w:tab w:val="left" w:pos="9600"/>
              </w:tabs>
              <w:spacing w:before="40" w:after="40"/>
              <w:jc w:val="center"/>
              <w:rPr>
                <w:rFonts w:cs="Arial"/>
                <w:sz w:val="18"/>
                <w:szCs w:val="18"/>
              </w:rPr>
            </w:pPr>
            <w:r w:rsidRPr="00B240AE">
              <w:rPr>
                <w:rFonts w:cs="Arial"/>
                <w:sz w:val="18"/>
                <w:szCs w:val="18"/>
              </w:rPr>
              <w:t>10.648</w:t>
            </w:r>
          </w:p>
        </w:tc>
      </w:tr>
      <w:tr w:rsidR="0087544A" w:rsidRPr="00B240AE" w:rsidTr="001300F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20007</w:t>
            </w:r>
          </w:p>
        </w:tc>
        <w:tc>
          <w:tcPr>
            <w:tcW w:w="2303" w:type="dxa"/>
            <w:shd w:val="clear" w:color="auto" w:fill="auto"/>
          </w:tcPr>
          <w:p w:rsidR="00AF73E6" w:rsidRPr="00B240AE" w:rsidRDefault="00AF73E6" w:rsidP="00DF4151">
            <w:pPr>
              <w:tabs>
                <w:tab w:val="left" w:pos="9600"/>
              </w:tabs>
              <w:spacing w:before="40" w:after="40"/>
              <w:ind w:left="-143"/>
              <w:jc w:val="center"/>
              <w:rPr>
                <w:rFonts w:cs="Arial"/>
                <w:sz w:val="18"/>
                <w:szCs w:val="18"/>
              </w:rPr>
            </w:pPr>
            <w:r w:rsidRPr="00B240AE">
              <w:rPr>
                <w:rFonts w:cs="Arial"/>
                <w:sz w:val="18"/>
                <w:szCs w:val="18"/>
              </w:rPr>
              <w:t>Litija - Šmartno</w:t>
            </w:r>
          </w:p>
        </w:t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tcPr>
          <w:p w:rsidR="00AF73E6" w:rsidRPr="00B240AE" w:rsidRDefault="00E31B57" w:rsidP="00DF4151">
            <w:pPr>
              <w:tabs>
                <w:tab w:val="left" w:pos="9600"/>
              </w:tabs>
              <w:spacing w:before="40" w:after="40"/>
              <w:jc w:val="center"/>
              <w:rPr>
                <w:rFonts w:cs="Arial"/>
                <w:sz w:val="18"/>
                <w:szCs w:val="18"/>
              </w:rPr>
            </w:pPr>
            <w:r w:rsidRPr="00B240AE">
              <w:rPr>
                <w:rFonts w:cs="Arial"/>
                <w:sz w:val="18"/>
                <w:szCs w:val="18"/>
              </w:rPr>
              <w:t>10.215</w:t>
            </w:r>
          </w:p>
        </w:tc>
      </w:tr>
      <w:tr w:rsidR="0087544A" w:rsidRPr="00B240AE" w:rsidTr="001300F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10572</w:t>
            </w:r>
          </w:p>
        </w:tc>
        <w:tc>
          <w:tcPr>
            <w:tcW w:w="2303" w:type="dxa"/>
            <w:shd w:val="clear" w:color="auto" w:fill="auto"/>
          </w:tcPr>
          <w:p w:rsidR="00AF73E6" w:rsidRPr="00B240AE" w:rsidRDefault="00AF73E6" w:rsidP="00DF4151">
            <w:pPr>
              <w:tabs>
                <w:tab w:val="left" w:pos="9600"/>
              </w:tabs>
              <w:spacing w:before="40" w:after="40"/>
              <w:ind w:left="-143"/>
              <w:jc w:val="center"/>
              <w:rPr>
                <w:rFonts w:cs="Arial"/>
                <w:sz w:val="18"/>
                <w:szCs w:val="18"/>
              </w:rPr>
            </w:pPr>
            <w:r w:rsidRPr="00B240AE">
              <w:rPr>
                <w:rFonts w:cs="Arial"/>
                <w:sz w:val="18"/>
                <w:szCs w:val="18"/>
              </w:rPr>
              <w:t>Slovenj Gradec</w:t>
            </w:r>
          </w:p>
        </w:tc>
        <w:tc>
          <w:tcPr>
            <w:tcW w:w="2303" w:type="dxa"/>
            <w:shd w:val="clear" w:color="auto" w:fill="auto"/>
          </w:tcPr>
          <w:p w:rsidR="00AF73E6" w:rsidRPr="00B240AE" w:rsidRDefault="00AF73E6"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tcPr>
          <w:p w:rsidR="00AF73E6" w:rsidRPr="00B240AE" w:rsidRDefault="00E31B57" w:rsidP="00DF4151">
            <w:pPr>
              <w:tabs>
                <w:tab w:val="left" w:pos="9600"/>
              </w:tabs>
              <w:spacing w:before="40" w:after="40"/>
              <w:jc w:val="center"/>
              <w:rPr>
                <w:rFonts w:cs="Arial"/>
                <w:sz w:val="18"/>
                <w:szCs w:val="18"/>
              </w:rPr>
            </w:pPr>
            <w:r w:rsidRPr="00B240AE">
              <w:rPr>
                <w:rFonts w:cs="Arial"/>
                <w:sz w:val="18"/>
                <w:szCs w:val="18"/>
              </w:rPr>
              <w:t>10.178</w:t>
            </w:r>
          </w:p>
        </w:tc>
      </w:tr>
    </w:tbl>
    <w:p w:rsidR="000B6870" w:rsidRPr="00B240AE" w:rsidRDefault="000B6870" w:rsidP="00DF4151">
      <w:pPr>
        <w:tabs>
          <w:tab w:val="left" w:pos="9600"/>
        </w:tabs>
        <w:spacing w:before="120"/>
        <w:jc w:val="both"/>
        <w:rPr>
          <w:rFonts w:cs="Arial"/>
          <w:szCs w:val="20"/>
        </w:rPr>
      </w:pPr>
    </w:p>
    <w:p w:rsidR="00250E1C" w:rsidRPr="00B240AE" w:rsidRDefault="00343309" w:rsidP="00DF4151">
      <w:pPr>
        <w:tabs>
          <w:tab w:val="left" w:pos="9600"/>
        </w:tabs>
        <w:spacing w:before="120"/>
        <w:jc w:val="both"/>
        <w:rPr>
          <w:rFonts w:cs="Arial"/>
          <w:szCs w:val="20"/>
        </w:rPr>
      </w:pPr>
      <w:r w:rsidRPr="00B240AE">
        <w:rPr>
          <w:rFonts w:cs="Arial"/>
          <w:szCs w:val="20"/>
        </w:rPr>
        <w:t>Za preostale</w:t>
      </w:r>
      <w:r w:rsidR="00AF73E6" w:rsidRPr="00B240AE">
        <w:rPr>
          <w:rFonts w:cs="Arial"/>
          <w:szCs w:val="20"/>
        </w:rPr>
        <w:t xml:space="preserve"> </w:t>
      </w:r>
      <w:r w:rsidRPr="00B240AE">
        <w:rPr>
          <w:rFonts w:cs="Arial"/>
          <w:szCs w:val="20"/>
        </w:rPr>
        <w:t xml:space="preserve">aglomeracije </w:t>
      </w:r>
      <w:r w:rsidR="00AF73E6" w:rsidRPr="00B240AE">
        <w:rPr>
          <w:rFonts w:cs="Arial"/>
          <w:szCs w:val="20"/>
        </w:rPr>
        <w:t>s skupno obremenitvijo, enako ali večjo od 2.000 PE,</w:t>
      </w:r>
      <w:r w:rsidR="00655FED" w:rsidRPr="00B240AE">
        <w:rPr>
          <w:rFonts w:cs="Arial"/>
          <w:szCs w:val="20"/>
        </w:rPr>
        <w:t xml:space="preserve"> je</w:t>
      </w:r>
      <w:r w:rsidR="00AF73E6" w:rsidRPr="00B240AE">
        <w:rPr>
          <w:rFonts w:cs="Arial"/>
          <w:szCs w:val="20"/>
        </w:rPr>
        <w:t xml:space="preserve"> rok za zagotovitev odvajanj</w:t>
      </w:r>
      <w:r w:rsidR="00655FED" w:rsidRPr="00B240AE">
        <w:rPr>
          <w:rFonts w:cs="Arial"/>
          <w:szCs w:val="20"/>
        </w:rPr>
        <w:t>a in predpisanega čiščenja potek</w:t>
      </w:r>
      <w:r w:rsidR="00AF73E6" w:rsidRPr="00B240AE">
        <w:rPr>
          <w:rFonts w:cs="Arial"/>
          <w:szCs w:val="20"/>
        </w:rPr>
        <w:t>e</w:t>
      </w:r>
      <w:r w:rsidR="00655FED" w:rsidRPr="00B240AE">
        <w:rPr>
          <w:rFonts w:cs="Arial"/>
          <w:szCs w:val="20"/>
        </w:rPr>
        <w:t>l</w:t>
      </w:r>
      <w:r w:rsidR="00AF73E6" w:rsidRPr="00B240AE">
        <w:rPr>
          <w:rFonts w:cs="Arial"/>
          <w:szCs w:val="20"/>
        </w:rPr>
        <w:t xml:space="preserve"> 31. decembra 2015.</w:t>
      </w:r>
      <w:r w:rsidR="00250E1C" w:rsidRPr="00B240AE">
        <w:rPr>
          <w:rFonts w:cs="Arial"/>
          <w:szCs w:val="20"/>
        </w:rPr>
        <w:t xml:space="preserve"> Teh </w:t>
      </w:r>
      <w:r w:rsidRPr="00B240AE">
        <w:rPr>
          <w:rFonts w:cs="Arial"/>
          <w:szCs w:val="20"/>
        </w:rPr>
        <w:t>aglomeracij</w:t>
      </w:r>
      <w:r w:rsidR="00250E1C" w:rsidRPr="00B240AE">
        <w:rPr>
          <w:rFonts w:cs="Arial"/>
          <w:szCs w:val="20"/>
        </w:rPr>
        <w:t xml:space="preserve"> je skupaj </w:t>
      </w:r>
      <w:r w:rsidR="00645F43" w:rsidRPr="00B240AE">
        <w:rPr>
          <w:rFonts w:cs="Arial"/>
          <w:szCs w:val="20"/>
        </w:rPr>
        <w:t>132</w:t>
      </w:r>
      <w:r w:rsidR="00250E1C" w:rsidRPr="00B240AE">
        <w:rPr>
          <w:rFonts w:cs="Arial"/>
          <w:szCs w:val="20"/>
        </w:rPr>
        <w:t xml:space="preserve">, od tega na </w:t>
      </w:r>
      <w:r w:rsidR="00655FED" w:rsidRPr="00B240AE">
        <w:rPr>
          <w:rFonts w:cs="Arial"/>
          <w:szCs w:val="20"/>
        </w:rPr>
        <w:t xml:space="preserve">prispevnih območjih </w:t>
      </w:r>
      <w:r w:rsidR="00250E1C" w:rsidRPr="00B240AE">
        <w:rPr>
          <w:rFonts w:cs="Arial"/>
          <w:szCs w:val="20"/>
        </w:rPr>
        <w:t xml:space="preserve">občutljivih območjih </w:t>
      </w:r>
      <w:r w:rsidR="00733877" w:rsidRPr="00B240AE">
        <w:rPr>
          <w:rFonts w:cs="Arial"/>
          <w:szCs w:val="20"/>
        </w:rPr>
        <w:t>26</w:t>
      </w:r>
      <w:r w:rsidR="00645F43" w:rsidRPr="00B240AE">
        <w:rPr>
          <w:rFonts w:cs="Arial"/>
          <w:szCs w:val="20"/>
        </w:rPr>
        <w:t xml:space="preserve"> (17 na VO Donave in 9 na VO Jadranskega morja)</w:t>
      </w:r>
      <w:r w:rsidR="00250E1C" w:rsidRPr="00B240AE">
        <w:rPr>
          <w:rFonts w:cs="Arial"/>
          <w:szCs w:val="20"/>
        </w:rPr>
        <w:t xml:space="preserve">, na preostalih območjih pa </w:t>
      </w:r>
      <w:r w:rsidR="00733877" w:rsidRPr="00B240AE">
        <w:rPr>
          <w:rFonts w:cs="Arial"/>
          <w:szCs w:val="20"/>
        </w:rPr>
        <w:t>106</w:t>
      </w:r>
      <w:r w:rsidR="001C1D47" w:rsidRPr="00B240AE">
        <w:rPr>
          <w:rFonts w:cs="Arial"/>
          <w:szCs w:val="20"/>
        </w:rPr>
        <w:t xml:space="preserve"> </w:t>
      </w:r>
      <w:r w:rsidR="00645F43" w:rsidRPr="00B240AE">
        <w:rPr>
          <w:rFonts w:cs="Arial"/>
          <w:szCs w:val="20"/>
        </w:rPr>
        <w:t>(</w:t>
      </w:r>
      <w:r w:rsidR="00733877" w:rsidRPr="00B240AE">
        <w:rPr>
          <w:rFonts w:cs="Arial"/>
          <w:szCs w:val="20"/>
        </w:rPr>
        <w:t>99 na VO Donave in 7 na VO Jadranskega morja</w:t>
      </w:r>
      <w:r w:rsidR="00645F43" w:rsidRPr="00B240AE">
        <w:rPr>
          <w:rFonts w:cs="Arial"/>
          <w:szCs w:val="20"/>
        </w:rPr>
        <w:t>)</w:t>
      </w:r>
      <w:r w:rsidR="00250E1C" w:rsidRPr="00B240AE">
        <w:rPr>
          <w:rFonts w:cs="Arial"/>
          <w:szCs w:val="20"/>
        </w:rPr>
        <w:t xml:space="preserve">. Za </w:t>
      </w:r>
      <w:r w:rsidR="00733877" w:rsidRPr="00B240AE">
        <w:rPr>
          <w:rFonts w:cs="Arial"/>
          <w:szCs w:val="20"/>
        </w:rPr>
        <w:t xml:space="preserve">26 </w:t>
      </w:r>
      <w:r w:rsidRPr="00B240AE">
        <w:rPr>
          <w:rFonts w:cs="Arial"/>
          <w:szCs w:val="20"/>
        </w:rPr>
        <w:t>aglomeracij</w:t>
      </w:r>
      <w:r w:rsidR="00250E1C" w:rsidRPr="00B240AE">
        <w:rPr>
          <w:rFonts w:cs="Arial"/>
          <w:szCs w:val="20"/>
        </w:rPr>
        <w:t xml:space="preserve"> s skupno obremenitvijo, enako ali večjo od 2.000 PE, ki odpadne vode odvajajo v občutljivo območje ali v vode na prispevnem območju občutljivega območja, mora biti </w:t>
      </w:r>
      <w:r w:rsidR="00902413" w:rsidRPr="00B240AE">
        <w:rPr>
          <w:rFonts w:cs="Arial"/>
          <w:szCs w:val="20"/>
        </w:rPr>
        <w:t>v skladu</w:t>
      </w:r>
      <w:r w:rsidR="00250E1C" w:rsidRPr="00B240AE">
        <w:rPr>
          <w:rFonts w:cs="Arial"/>
          <w:szCs w:val="20"/>
        </w:rPr>
        <w:t xml:space="preserve"> s slovensko zakonodajo zagotovljeno terciarno čiščenje komunalne odpadne vode, za preostalih </w:t>
      </w:r>
      <w:r w:rsidR="00733877" w:rsidRPr="00B240AE">
        <w:rPr>
          <w:rFonts w:cs="Arial"/>
          <w:szCs w:val="20"/>
        </w:rPr>
        <w:t xml:space="preserve">106 </w:t>
      </w:r>
      <w:r w:rsidRPr="00B240AE">
        <w:rPr>
          <w:rFonts w:cs="Arial"/>
          <w:szCs w:val="20"/>
        </w:rPr>
        <w:t>aglomeracij</w:t>
      </w:r>
      <w:r w:rsidR="00250E1C" w:rsidRPr="00B240AE">
        <w:rPr>
          <w:rFonts w:cs="Arial"/>
          <w:szCs w:val="20"/>
        </w:rPr>
        <w:t xml:space="preserve"> s skupno obremenitvijo, enako ali večjo od 2.000 PE, pa slovenski predpisi določajo obveznost sekundarnega čiščenja komunalne odpadne vode. </w:t>
      </w:r>
    </w:p>
    <w:p w:rsidR="007D5B99" w:rsidRPr="00B240AE" w:rsidRDefault="007D5B99" w:rsidP="00DF4151">
      <w:pPr>
        <w:tabs>
          <w:tab w:val="left" w:pos="9600"/>
        </w:tabs>
        <w:spacing w:before="120"/>
        <w:jc w:val="both"/>
        <w:rPr>
          <w:rFonts w:cs="Arial"/>
          <w:szCs w:val="20"/>
        </w:rPr>
      </w:pPr>
      <w:r w:rsidRPr="00B240AE">
        <w:rPr>
          <w:rFonts w:cs="Arial"/>
          <w:szCs w:val="20"/>
        </w:rPr>
        <w:t>V Operativnem programu</w:t>
      </w:r>
      <w:r w:rsidR="00655FED" w:rsidRPr="00B240AE">
        <w:rPr>
          <w:rFonts w:cs="Arial"/>
          <w:szCs w:val="20"/>
        </w:rPr>
        <w:t xml:space="preserve"> je</w:t>
      </w:r>
      <w:r w:rsidRPr="00B240AE">
        <w:rPr>
          <w:rFonts w:cs="Arial"/>
          <w:szCs w:val="20"/>
        </w:rPr>
        <w:t xml:space="preserve"> določenih tudi 5 </w:t>
      </w:r>
      <w:r w:rsidR="00F712F9" w:rsidRPr="00B240AE">
        <w:rPr>
          <w:rFonts w:cs="Arial"/>
          <w:szCs w:val="20"/>
        </w:rPr>
        <w:t>aglomeracij</w:t>
      </w:r>
      <w:r w:rsidRPr="00B240AE">
        <w:rPr>
          <w:rFonts w:cs="Arial"/>
          <w:szCs w:val="20"/>
        </w:rPr>
        <w:t xml:space="preserve"> s skupno obremenitvijo, manjšo od 2.000 PE, za katere pa morajo biti zagotovljeni enaki ukrepi, kot za </w:t>
      </w:r>
      <w:r w:rsidR="00F712F9" w:rsidRPr="00B240AE">
        <w:rPr>
          <w:rFonts w:cs="Arial"/>
          <w:szCs w:val="20"/>
        </w:rPr>
        <w:t>aglomeracije</w:t>
      </w:r>
      <w:r w:rsidRPr="00B240AE">
        <w:rPr>
          <w:rFonts w:cs="Arial"/>
          <w:szCs w:val="20"/>
        </w:rPr>
        <w:t xml:space="preserve">, s skupno obremenitvijo, enako ali večjo od 2.000 PE. </w:t>
      </w:r>
      <w:r w:rsidR="00AB3C9F" w:rsidRPr="00B240AE">
        <w:rPr>
          <w:rFonts w:cs="Arial"/>
          <w:szCs w:val="20"/>
        </w:rPr>
        <w:t>To so aglomeracije, pri katerih se je ob preveritvi skupna obremenitev, izračunana na podlagi stalnih prebivalcev iz Centralnega registra prebivalstva</w:t>
      </w:r>
      <w:r w:rsidR="00723305" w:rsidRPr="00B240AE">
        <w:rPr>
          <w:rFonts w:cs="Arial"/>
          <w:szCs w:val="20"/>
        </w:rPr>
        <w:t xml:space="preserve"> </w:t>
      </w:r>
      <w:r w:rsidR="00AB3C9F" w:rsidRPr="00B240AE">
        <w:rPr>
          <w:rFonts w:cs="Arial"/>
          <w:szCs w:val="20"/>
        </w:rPr>
        <w:t>glede na predhodno veljavni operativni program odvajanja in čiščenja komunalne odpadne vode, zmanjšala.</w:t>
      </w:r>
      <w:r w:rsidR="00B12BAB" w:rsidRPr="00B240AE">
        <w:rPr>
          <w:rFonts w:cs="Arial"/>
          <w:szCs w:val="20"/>
        </w:rPr>
        <w:t xml:space="preserve"> </w:t>
      </w:r>
      <w:r w:rsidR="00BE318A" w:rsidRPr="00B240AE">
        <w:rPr>
          <w:rFonts w:cs="Arial"/>
          <w:szCs w:val="20"/>
        </w:rPr>
        <w:t>Z</w:t>
      </w:r>
      <w:r w:rsidRPr="00B240AE">
        <w:rPr>
          <w:rFonts w:cs="Arial"/>
          <w:szCs w:val="20"/>
        </w:rPr>
        <w:t xml:space="preserve">ahteve za </w:t>
      </w:r>
      <w:r w:rsidR="002E5671" w:rsidRPr="00B240AE">
        <w:rPr>
          <w:rFonts w:cs="Arial"/>
          <w:szCs w:val="20"/>
        </w:rPr>
        <w:t>te aglomeracije</w:t>
      </w:r>
      <w:r w:rsidRPr="00B240AE">
        <w:rPr>
          <w:rFonts w:cs="Arial"/>
          <w:szCs w:val="20"/>
        </w:rPr>
        <w:t xml:space="preserve"> kljub ugotovljeni spremembi v skupni obremenitvi niso bile spremenjene. </w:t>
      </w:r>
      <w:r w:rsidR="002E5671" w:rsidRPr="00B240AE">
        <w:rPr>
          <w:rFonts w:cs="Arial"/>
          <w:szCs w:val="20"/>
        </w:rPr>
        <w:t xml:space="preserve">Aglomeracije </w:t>
      </w:r>
      <w:r w:rsidRPr="00B240AE">
        <w:rPr>
          <w:rFonts w:cs="Arial"/>
          <w:szCs w:val="20"/>
        </w:rPr>
        <w:t xml:space="preserve">s skupno obremenitvijo, manjšo od 2.000 PE, za katera veljajo enake zahteve, kot za </w:t>
      </w:r>
      <w:r w:rsidR="00BB76C4" w:rsidRPr="00B240AE">
        <w:rPr>
          <w:rFonts w:cs="Arial"/>
          <w:szCs w:val="20"/>
        </w:rPr>
        <w:t>aglomeracije</w:t>
      </w:r>
      <w:r w:rsidRPr="00B240AE">
        <w:rPr>
          <w:rFonts w:cs="Arial"/>
          <w:szCs w:val="20"/>
        </w:rPr>
        <w:t xml:space="preserve"> s skupno obremenitvijo, enako ali</w:t>
      </w:r>
      <w:r w:rsidR="00655FED" w:rsidRPr="00B240AE">
        <w:rPr>
          <w:rFonts w:cs="Arial"/>
          <w:szCs w:val="20"/>
        </w:rPr>
        <w:t xml:space="preserve"> večjo od 2.000 PE, so navedene</w:t>
      </w:r>
      <w:r w:rsidRPr="00B240AE">
        <w:rPr>
          <w:rFonts w:cs="Arial"/>
          <w:szCs w:val="20"/>
        </w:rPr>
        <w:t xml:space="preserve"> v </w:t>
      </w:r>
      <w:r w:rsidR="00935FA9" w:rsidRPr="00B240AE">
        <w:rPr>
          <w:rFonts w:cs="Arial"/>
          <w:szCs w:val="20"/>
        </w:rPr>
        <w:t>preglednici (</w:t>
      </w:r>
      <w:r w:rsidRPr="00B240AE">
        <w:rPr>
          <w:rFonts w:cs="Arial"/>
          <w:szCs w:val="20"/>
        </w:rPr>
        <w:fldChar w:fldCharType="begin"/>
      </w:r>
      <w:r w:rsidRPr="00B240AE">
        <w:rPr>
          <w:rFonts w:cs="Arial"/>
          <w:szCs w:val="20"/>
        </w:rPr>
        <w:instrText xml:space="preserve"> REF _Ref387346127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5</w:t>
      </w:r>
      <w:r w:rsidRPr="00B240AE">
        <w:rPr>
          <w:rFonts w:cs="Arial"/>
          <w:szCs w:val="20"/>
        </w:rPr>
        <w:fldChar w:fldCharType="end"/>
      </w:r>
      <w:r w:rsidR="00935FA9" w:rsidRPr="00B240AE">
        <w:rPr>
          <w:rFonts w:cs="Arial"/>
          <w:szCs w:val="20"/>
        </w:rPr>
        <w:t>)</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7D5B99" w:rsidRPr="00B240AE" w:rsidRDefault="007D5B99" w:rsidP="00DF4151">
      <w:pPr>
        <w:tabs>
          <w:tab w:val="left" w:pos="9600"/>
        </w:tabs>
        <w:spacing w:before="120"/>
        <w:jc w:val="both"/>
        <w:rPr>
          <w:rFonts w:cs="Arial"/>
          <w:szCs w:val="20"/>
        </w:rPr>
      </w:pPr>
      <w:bookmarkStart w:id="24" w:name="_Ref387346127"/>
      <w:bookmarkStart w:id="25" w:name="_Toc454364847"/>
      <w:bookmarkStart w:id="26" w:name="_Toc520091526"/>
      <w:bookmarkStart w:id="27" w:name="_Ref38734609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5</w:t>
      </w:r>
      <w:r w:rsidRPr="00B240AE">
        <w:rPr>
          <w:rFonts w:cs="Arial"/>
          <w:szCs w:val="20"/>
        </w:rPr>
        <w:fldChar w:fldCharType="end"/>
      </w:r>
      <w:bookmarkEnd w:id="24"/>
      <w:r w:rsidRPr="00B240AE">
        <w:rPr>
          <w:rFonts w:cs="Arial"/>
          <w:szCs w:val="20"/>
        </w:rPr>
        <w:t xml:space="preserve">: </w:t>
      </w:r>
      <w:r w:rsidR="002E5671" w:rsidRPr="00B240AE">
        <w:rPr>
          <w:rFonts w:cs="Arial"/>
          <w:szCs w:val="20"/>
        </w:rPr>
        <w:t xml:space="preserve">Aglomeracije </w:t>
      </w:r>
      <w:r w:rsidRPr="00B240AE">
        <w:rPr>
          <w:rFonts w:cs="Arial"/>
          <w:szCs w:val="20"/>
        </w:rPr>
        <w:t>s skupno obremenitvijo, manjšo od 2.000 PE, za kater</w:t>
      </w:r>
      <w:r w:rsidR="00FA1392" w:rsidRPr="00B240AE">
        <w:rPr>
          <w:rFonts w:cs="Arial"/>
          <w:szCs w:val="20"/>
        </w:rPr>
        <w:t>e</w:t>
      </w:r>
      <w:r w:rsidRPr="00B240AE">
        <w:rPr>
          <w:rFonts w:cs="Arial"/>
          <w:szCs w:val="20"/>
        </w:rPr>
        <w:t xml:space="preserve"> veljajo enake zahteve, kot za </w:t>
      </w:r>
      <w:r w:rsidR="002E5671" w:rsidRPr="00B240AE">
        <w:rPr>
          <w:rFonts w:cs="Arial"/>
          <w:szCs w:val="20"/>
        </w:rPr>
        <w:t>aglomeracije</w:t>
      </w:r>
      <w:r w:rsidRPr="00B240AE">
        <w:rPr>
          <w:rFonts w:cs="Arial"/>
          <w:szCs w:val="20"/>
        </w:rPr>
        <w:t xml:space="preserve"> s skupno obremenitvijo, enako ali večjo od 2.000 PE</w:t>
      </w:r>
      <w:bookmarkEnd w:id="25"/>
      <w:r w:rsidR="00935FA9" w:rsidRPr="00B240AE">
        <w:rPr>
          <w:rFonts w:cs="Arial"/>
          <w:szCs w:val="20"/>
        </w:rPr>
        <w:t>.</w:t>
      </w:r>
      <w:bookmarkEnd w:id="26"/>
      <w:r w:rsidRPr="00B240AE">
        <w:rPr>
          <w:rFonts w:cs="Arial"/>
          <w:szCs w:val="20"/>
        </w:rPr>
        <w:t xml:space="preserve"> </w:t>
      </w:r>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3"/>
        <w:gridCol w:w="2303"/>
        <w:gridCol w:w="2303"/>
        <w:gridCol w:w="2303"/>
      </w:tblGrid>
      <w:tr w:rsidR="007D5B99" w:rsidRPr="00B240AE" w:rsidTr="00A265BC">
        <w:trPr>
          <w:cantSplit/>
          <w:tblHeader/>
        </w:trPr>
        <w:tc>
          <w:tcPr>
            <w:tcW w:w="2303" w:type="dxa"/>
            <w:shd w:val="clear" w:color="auto" w:fill="auto"/>
            <w:vAlign w:val="center"/>
          </w:tcPr>
          <w:p w:rsidR="007D5B99" w:rsidRPr="00B240AE" w:rsidRDefault="007D5B99" w:rsidP="00DF4151">
            <w:pPr>
              <w:tabs>
                <w:tab w:val="left" w:pos="9600"/>
              </w:tabs>
              <w:spacing w:before="40" w:after="40"/>
              <w:jc w:val="center"/>
              <w:rPr>
                <w:rFonts w:cs="Arial"/>
                <w:b/>
                <w:sz w:val="18"/>
                <w:szCs w:val="18"/>
              </w:rPr>
            </w:pPr>
            <w:r w:rsidRPr="00B240AE">
              <w:rPr>
                <w:rFonts w:cs="Arial"/>
                <w:b/>
                <w:sz w:val="18"/>
                <w:szCs w:val="18"/>
              </w:rPr>
              <w:t xml:space="preserve">Šifra </w:t>
            </w:r>
            <w:r w:rsidR="002E5671" w:rsidRPr="00B240AE">
              <w:rPr>
                <w:rFonts w:cs="Arial"/>
                <w:b/>
                <w:sz w:val="18"/>
                <w:szCs w:val="18"/>
              </w:rPr>
              <w:t>aglomeracije</w:t>
            </w:r>
          </w:p>
        </w:tc>
        <w:tc>
          <w:tcPr>
            <w:tcW w:w="2303" w:type="dxa"/>
            <w:shd w:val="clear" w:color="auto" w:fill="auto"/>
            <w:vAlign w:val="center"/>
          </w:tcPr>
          <w:p w:rsidR="007D5B99" w:rsidRPr="00B240AE" w:rsidRDefault="007D5B99" w:rsidP="00DF4151">
            <w:pPr>
              <w:tabs>
                <w:tab w:val="left" w:pos="9600"/>
              </w:tabs>
              <w:spacing w:before="40" w:after="40"/>
              <w:jc w:val="center"/>
              <w:rPr>
                <w:rFonts w:cs="Arial"/>
                <w:b/>
                <w:sz w:val="18"/>
                <w:szCs w:val="18"/>
              </w:rPr>
            </w:pPr>
            <w:r w:rsidRPr="00B240AE">
              <w:rPr>
                <w:rFonts w:cs="Arial"/>
                <w:b/>
                <w:sz w:val="18"/>
                <w:szCs w:val="18"/>
              </w:rPr>
              <w:t xml:space="preserve">Ime </w:t>
            </w:r>
            <w:r w:rsidR="002E5671" w:rsidRPr="00B240AE">
              <w:rPr>
                <w:rFonts w:cs="Arial"/>
                <w:b/>
                <w:sz w:val="18"/>
                <w:szCs w:val="18"/>
              </w:rPr>
              <w:t>aglomeracije</w:t>
            </w:r>
          </w:p>
        </w:tc>
        <w:tc>
          <w:tcPr>
            <w:tcW w:w="2303" w:type="dxa"/>
            <w:shd w:val="clear" w:color="auto" w:fill="auto"/>
            <w:vAlign w:val="center"/>
          </w:tcPr>
          <w:p w:rsidR="007D5B99" w:rsidRPr="00B240AE" w:rsidRDefault="007D5B99" w:rsidP="00DF4151">
            <w:pPr>
              <w:tabs>
                <w:tab w:val="left" w:pos="9600"/>
              </w:tabs>
              <w:spacing w:before="40" w:after="40"/>
              <w:jc w:val="center"/>
              <w:rPr>
                <w:rFonts w:cs="Arial"/>
                <w:b/>
                <w:sz w:val="18"/>
                <w:szCs w:val="18"/>
              </w:rPr>
            </w:pPr>
            <w:r w:rsidRPr="00B240AE">
              <w:rPr>
                <w:rFonts w:cs="Arial"/>
                <w:b/>
                <w:sz w:val="18"/>
                <w:szCs w:val="18"/>
              </w:rPr>
              <w:t>Vodno območje</w:t>
            </w:r>
          </w:p>
        </w:tc>
        <w:tc>
          <w:tcPr>
            <w:tcW w:w="2303" w:type="dxa"/>
            <w:shd w:val="clear" w:color="auto" w:fill="auto"/>
            <w:vAlign w:val="center"/>
          </w:tcPr>
          <w:p w:rsidR="007D5B99" w:rsidRPr="00B240AE" w:rsidRDefault="007D5B99" w:rsidP="00DF4151">
            <w:pPr>
              <w:tabs>
                <w:tab w:val="left" w:pos="9600"/>
              </w:tabs>
              <w:spacing w:before="40" w:after="40"/>
              <w:jc w:val="center"/>
              <w:rPr>
                <w:rFonts w:cs="Arial"/>
                <w:b/>
                <w:sz w:val="18"/>
                <w:szCs w:val="18"/>
              </w:rPr>
            </w:pPr>
            <w:r w:rsidRPr="00B240AE">
              <w:rPr>
                <w:rFonts w:cs="Arial"/>
                <w:b/>
                <w:sz w:val="18"/>
                <w:szCs w:val="18"/>
              </w:rPr>
              <w:t>Skupna obremenitev</w:t>
            </w:r>
          </w:p>
          <w:p w:rsidR="007D5B99" w:rsidRPr="00B240AE" w:rsidRDefault="007D5B99" w:rsidP="00DF4151">
            <w:pPr>
              <w:tabs>
                <w:tab w:val="left" w:pos="9600"/>
              </w:tabs>
              <w:spacing w:before="40" w:after="40"/>
              <w:jc w:val="center"/>
              <w:rPr>
                <w:rFonts w:cs="Arial"/>
                <w:b/>
                <w:sz w:val="18"/>
                <w:szCs w:val="18"/>
              </w:rPr>
            </w:pPr>
            <w:r w:rsidRPr="00B240AE">
              <w:rPr>
                <w:rFonts w:cs="Arial"/>
                <w:b/>
                <w:sz w:val="18"/>
                <w:szCs w:val="18"/>
              </w:rPr>
              <w:t>[PE]</w:t>
            </w:r>
          </w:p>
        </w:tc>
      </w:tr>
      <w:tr w:rsidR="007D5B99" w:rsidRPr="00B240AE" w:rsidTr="00A265B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2873</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Bovec</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VO Jadranskega morja</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1</w:t>
            </w:r>
            <w:r w:rsidR="00E06E6E" w:rsidRPr="00B240AE">
              <w:rPr>
                <w:rFonts w:cs="Arial"/>
                <w:color w:val="000000"/>
                <w:sz w:val="18"/>
                <w:szCs w:val="18"/>
                <w:lang w:eastAsia="sl-SI"/>
              </w:rPr>
              <w:t>.</w:t>
            </w:r>
            <w:r w:rsidRPr="00B240AE">
              <w:rPr>
                <w:rFonts w:cs="Arial"/>
                <w:color w:val="000000"/>
                <w:sz w:val="18"/>
                <w:szCs w:val="18"/>
                <w:lang w:eastAsia="sl-SI"/>
              </w:rPr>
              <w:t>981</w:t>
            </w:r>
          </w:p>
        </w:tc>
      </w:tr>
      <w:tr w:rsidR="007D5B99" w:rsidRPr="00B240AE" w:rsidTr="00A265B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2133</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Plave</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VO Jadranskega morja</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1</w:t>
            </w:r>
            <w:r w:rsidR="00E06E6E" w:rsidRPr="00B240AE">
              <w:rPr>
                <w:rFonts w:cs="Arial"/>
                <w:color w:val="000000"/>
                <w:sz w:val="18"/>
                <w:szCs w:val="18"/>
                <w:lang w:eastAsia="sl-SI"/>
              </w:rPr>
              <w:t>.</w:t>
            </w:r>
            <w:r w:rsidRPr="00B240AE">
              <w:rPr>
                <w:rFonts w:cs="Arial"/>
                <w:color w:val="000000"/>
                <w:sz w:val="18"/>
                <w:szCs w:val="18"/>
                <w:lang w:eastAsia="sl-SI"/>
              </w:rPr>
              <w:t>975</w:t>
            </w:r>
          </w:p>
        </w:tc>
      </w:tr>
      <w:tr w:rsidR="007D5B99" w:rsidRPr="00B240AE" w:rsidTr="00A265B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2993</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Kranjska gora</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1</w:t>
            </w:r>
            <w:r w:rsidR="00E06E6E" w:rsidRPr="00B240AE">
              <w:rPr>
                <w:rFonts w:cs="Arial"/>
                <w:color w:val="000000"/>
                <w:sz w:val="18"/>
                <w:szCs w:val="18"/>
                <w:lang w:eastAsia="sl-SI"/>
              </w:rPr>
              <w:t>.</w:t>
            </w:r>
            <w:r w:rsidRPr="00B240AE">
              <w:rPr>
                <w:rFonts w:cs="Arial"/>
                <w:color w:val="000000"/>
                <w:sz w:val="18"/>
                <w:szCs w:val="18"/>
                <w:lang w:eastAsia="sl-SI"/>
              </w:rPr>
              <w:t>960</w:t>
            </w:r>
          </w:p>
        </w:tc>
      </w:tr>
      <w:tr w:rsidR="007D5B99" w:rsidRPr="00B240AE" w:rsidTr="00A265B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8636</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Laško</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VO Donave</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color w:val="000000"/>
                <w:sz w:val="18"/>
                <w:szCs w:val="18"/>
                <w:lang w:eastAsia="sl-SI"/>
              </w:rPr>
              <w:t>1</w:t>
            </w:r>
            <w:r w:rsidR="00E06E6E" w:rsidRPr="00B240AE">
              <w:rPr>
                <w:rFonts w:cs="Arial"/>
                <w:color w:val="000000"/>
                <w:sz w:val="18"/>
                <w:szCs w:val="18"/>
                <w:lang w:eastAsia="sl-SI"/>
              </w:rPr>
              <w:t>.</w:t>
            </w:r>
            <w:r w:rsidRPr="00B240AE">
              <w:rPr>
                <w:rFonts w:cs="Arial"/>
                <w:color w:val="000000"/>
                <w:sz w:val="18"/>
                <w:szCs w:val="18"/>
                <w:lang w:eastAsia="sl-SI"/>
              </w:rPr>
              <w:t>959</w:t>
            </w:r>
          </w:p>
        </w:tc>
      </w:tr>
      <w:tr w:rsidR="007D5B99" w:rsidRPr="00B240AE" w:rsidTr="00A265BC">
        <w:tc>
          <w:tcPr>
            <w:tcW w:w="2303" w:type="dxa"/>
            <w:shd w:val="clear" w:color="auto" w:fill="auto"/>
          </w:tcPr>
          <w:p w:rsidR="007D5B99" w:rsidRPr="00B240AE" w:rsidRDefault="007D5B99" w:rsidP="00DF4151">
            <w:pPr>
              <w:tabs>
                <w:tab w:val="left" w:pos="9600"/>
              </w:tabs>
              <w:spacing w:before="40" w:after="40"/>
              <w:jc w:val="center"/>
              <w:rPr>
                <w:rFonts w:cs="Arial"/>
                <w:color w:val="000000"/>
                <w:sz w:val="18"/>
                <w:szCs w:val="18"/>
                <w:lang w:eastAsia="sl-SI"/>
              </w:rPr>
            </w:pPr>
            <w:r w:rsidRPr="00B240AE">
              <w:rPr>
                <w:rFonts w:cs="Arial"/>
                <w:color w:val="000000"/>
                <w:sz w:val="18"/>
                <w:szCs w:val="18"/>
                <w:lang w:eastAsia="sl-SI"/>
              </w:rPr>
              <w:t>2146</w:t>
            </w:r>
          </w:p>
        </w:tc>
        <w:tc>
          <w:tcPr>
            <w:tcW w:w="2303" w:type="dxa"/>
            <w:shd w:val="clear" w:color="auto" w:fill="auto"/>
          </w:tcPr>
          <w:p w:rsidR="007D5B99" w:rsidRPr="00B240AE" w:rsidRDefault="007D5B99" w:rsidP="00DF4151">
            <w:pPr>
              <w:tabs>
                <w:tab w:val="left" w:pos="9600"/>
              </w:tabs>
              <w:spacing w:before="40" w:after="40"/>
              <w:jc w:val="center"/>
              <w:rPr>
                <w:rFonts w:cs="Arial"/>
                <w:sz w:val="18"/>
                <w:szCs w:val="18"/>
              </w:rPr>
            </w:pPr>
            <w:r w:rsidRPr="00B240AE">
              <w:rPr>
                <w:rFonts w:cs="Arial"/>
                <w:sz w:val="18"/>
                <w:szCs w:val="18"/>
              </w:rPr>
              <w:t>Morsko</w:t>
            </w:r>
          </w:p>
        </w:tc>
        <w:tc>
          <w:tcPr>
            <w:tcW w:w="2303" w:type="dxa"/>
            <w:shd w:val="clear" w:color="auto" w:fill="auto"/>
          </w:tcPr>
          <w:p w:rsidR="007D5B99" w:rsidRPr="00B240AE" w:rsidRDefault="007D5B99" w:rsidP="00DF4151">
            <w:pPr>
              <w:tabs>
                <w:tab w:val="left" w:pos="9600"/>
              </w:tabs>
              <w:spacing w:before="40" w:after="40"/>
              <w:jc w:val="center"/>
              <w:rPr>
                <w:rFonts w:cs="Arial"/>
                <w:color w:val="000000"/>
                <w:sz w:val="18"/>
                <w:szCs w:val="18"/>
                <w:lang w:eastAsia="sl-SI"/>
              </w:rPr>
            </w:pPr>
            <w:r w:rsidRPr="00B240AE">
              <w:rPr>
                <w:rFonts w:cs="Arial"/>
                <w:sz w:val="18"/>
                <w:szCs w:val="18"/>
              </w:rPr>
              <w:t>VO Jadranskega morja</w:t>
            </w:r>
          </w:p>
        </w:tc>
        <w:tc>
          <w:tcPr>
            <w:tcW w:w="2303" w:type="dxa"/>
            <w:shd w:val="clear" w:color="auto" w:fill="auto"/>
          </w:tcPr>
          <w:p w:rsidR="007D5B99" w:rsidRPr="00B240AE" w:rsidRDefault="007D5B99" w:rsidP="00DF4151">
            <w:pPr>
              <w:tabs>
                <w:tab w:val="left" w:pos="9600"/>
              </w:tabs>
              <w:spacing w:before="40" w:after="40"/>
              <w:jc w:val="center"/>
              <w:rPr>
                <w:rFonts w:cs="Arial"/>
                <w:color w:val="000000"/>
                <w:sz w:val="18"/>
                <w:szCs w:val="18"/>
                <w:lang w:eastAsia="sl-SI"/>
              </w:rPr>
            </w:pPr>
            <w:r w:rsidRPr="00B240AE">
              <w:rPr>
                <w:rFonts w:cs="Arial"/>
                <w:color w:val="000000"/>
                <w:sz w:val="18"/>
                <w:szCs w:val="18"/>
                <w:lang w:eastAsia="sl-SI"/>
              </w:rPr>
              <w:t>1</w:t>
            </w:r>
            <w:r w:rsidR="00E06E6E" w:rsidRPr="00B240AE">
              <w:rPr>
                <w:rFonts w:cs="Arial"/>
                <w:color w:val="000000"/>
                <w:sz w:val="18"/>
                <w:szCs w:val="18"/>
                <w:lang w:eastAsia="sl-SI"/>
              </w:rPr>
              <w:t>.</w:t>
            </w:r>
            <w:r w:rsidRPr="00B240AE">
              <w:rPr>
                <w:rFonts w:cs="Arial"/>
                <w:color w:val="000000"/>
                <w:sz w:val="18"/>
                <w:szCs w:val="18"/>
                <w:lang w:eastAsia="sl-SI"/>
              </w:rPr>
              <w:t>905</w:t>
            </w:r>
          </w:p>
        </w:tc>
      </w:tr>
    </w:tbl>
    <w:p w:rsidR="0051799D" w:rsidRPr="00B240AE" w:rsidRDefault="0051799D" w:rsidP="00DF4151">
      <w:pPr>
        <w:rPr>
          <w:rFonts w:cs="Arial"/>
          <w:b/>
          <w:bCs/>
          <w:sz w:val="22"/>
          <w:szCs w:val="22"/>
        </w:rPr>
      </w:pPr>
    </w:p>
    <w:p w:rsidR="00AF73E6" w:rsidRPr="00B240AE" w:rsidRDefault="00AF73E6"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28" w:name="_Toc520091503"/>
      <w:r w:rsidRPr="00B240AE">
        <w:rPr>
          <w:rFonts w:ascii="Arial" w:hAnsi="Arial" w:cs="Arial"/>
          <w:sz w:val="22"/>
          <w:szCs w:val="22"/>
        </w:rPr>
        <w:t>Občutljiva območja in njihova prispevna območja</w:t>
      </w:r>
      <w:bookmarkEnd w:id="28"/>
    </w:p>
    <w:p w:rsidR="00AF73E6" w:rsidRPr="00B240AE" w:rsidRDefault="00AF73E6" w:rsidP="00DF4151">
      <w:pPr>
        <w:tabs>
          <w:tab w:val="left" w:pos="9600"/>
        </w:tabs>
        <w:spacing w:before="120"/>
        <w:jc w:val="both"/>
        <w:rPr>
          <w:rFonts w:cs="Arial"/>
          <w:szCs w:val="20"/>
        </w:rPr>
      </w:pPr>
      <w:r w:rsidRPr="00B240AE">
        <w:rPr>
          <w:rFonts w:cs="Arial"/>
          <w:szCs w:val="20"/>
        </w:rPr>
        <w:t xml:space="preserve">Občutljiva območja v RS so </w:t>
      </w:r>
      <w:r w:rsidR="00BA3D1D" w:rsidRPr="00B240AE">
        <w:rPr>
          <w:rFonts w:cs="Arial"/>
          <w:szCs w:val="20"/>
        </w:rPr>
        <w:t xml:space="preserve">bila na presečni datum za poročanje </w:t>
      </w:r>
      <w:r w:rsidRPr="00B240AE">
        <w:rPr>
          <w:rFonts w:cs="Arial"/>
          <w:szCs w:val="20"/>
        </w:rPr>
        <w:t xml:space="preserve">določena </w:t>
      </w:r>
      <w:r w:rsidR="001C1D47" w:rsidRPr="00B240AE">
        <w:rPr>
          <w:rFonts w:cs="Arial"/>
          <w:szCs w:val="20"/>
        </w:rPr>
        <w:t>s predhodno uredbo o KČN</w:t>
      </w:r>
      <w:r w:rsidRPr="00B240AE">
        <w:rPr>
          <w:rFonts w:cs="Arial"/>
          <w:szCs w:val="20"/>
        </w:rPr>
        <w:t xml:space="preserve">, in sicer sta </w:t>
      </w:r>
      <w:r w:rsidR="008D1C4F" w:rsidRPr="00B240AE">
        <w:rPr>
          <w:rFonts w:cs="Arial"/>
          <w:szCs w:val="20"/>
        </w:rPr>
        <w:t xml:space="preserve">bili </w:t>
      </w:r>
      <w:r w:rsidRPr="00B240AE">
        <w:rPr>
          <w:rFonts w:cs="Arial"/>
          <w:szCs w:val="20"/>
        </w:rPr>
        <w:t>določeni dve vrsti občutljivih območij:</w:t>
      </w:r>
    </w:p>
    <w:p w:rsidR="00AF73E6" w:rsidRPr="00B240AE" w:rsidRDefault="00AF73E6" w:rsidP="00DF4151">
      <w:pPr>
        <w:numPr>
          <w:ilvl w:val="0"/>
          <w:numId w:val="12"/>
        </w:numPr>
        <w:tabs>
          <w:tab w:val="left" w:pos="9600"/>
        </w:tabs>
        <w:spacing w:before="120"/>
        <w:jc w:val="both"/>
        <w:rPr>
          <w:rFonts w:cs="Arial"/>
          <w:szCs w:val="20"/>
        </w:rPr>
      </w:pPr>
      <w:r w:rsidRPr="00B240AE">
        <w:rPr>
          <w:rFonts w:cs="Arial"/>
          <w:szCs w:val="20"/>
        </w:rPr>
        <w:t xml:space="preserve">občutljiva območja zaradi </w:t>
      </w:r>
      <w:proofErr w:type="spellStart"/>
      <w:r w:rsidRPr="00B240AE">
        <w:rPr>
          <w:rFonts w:cs="Arial"/>
          <w:szCs w:val="20"/>
        </w:rPr>
        <w:t>evtrofikacije</w:t>
      </w:r>
      <w:proofErr w:type="spellEnd"/>
      <w:r w:rsidRPr="00B240AE">
        <w:rPr>
          <w:rFonts w:cs="Arial"/>
          <w:szCs w:val="20"/>
        </w:rPr>
        <w:t xml:space="preserve"> in</w:t>
      </w:r>
    </w:p>
    <w:p w:rsidR="00AF73E6" w:rsidRPr="00B240AE" w:rsidRDefault="00AF73E6" w:rsidP="00DF4151">
      <w:pPr>
        <w:numPr>
          <w:ilvl w:val="0"/>
          <w:numId w:val="12"/>
        </w:numPr>
        <w:tabs>
          <w:tab w:val="left" w:pos="9600"/>
        </w:tabs>
        <w:spacing w:before="120"/>
        <w:jc w:val="both"/>
        <w:rPr>
          <w:rFonts w:cs="Arial"/>
          <w:szCs w:val="20"/>
        </w:rPr>
      </w:pPr>
      <w:r w:rsidRPr="00B240AE">
        <w:rPr>
          <w:rFonts w:cs="Arial"/>
          <w:szCs w:val="20"/>
        </w:rPr>
        <w:t>občutljiva območja zaradi kopalnih voda.</w:t>
      </w:r>
    </w:p>
    <w:p w:rsidR="000B6870" w:rsidRPr="00B240AE" w:rsidRDefault="000B6870"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Kot občutljivo območje </w:t>
      </w:r>
      <w:r w:rsidR="00761544" w:rsidRPr="00B240AE">
        <w:rPr>
          <w:rFonts w:cs="Arial"/>
          <w:szCs w:val="20"/>
        </w:rPr>
        <w:t>je bilo</w:t>
      </w:r>
      <w:r w:rsidRPr="00B240AE">
        <w:rPr>
          <w:rFonts w:cs="Arial"/>
          <w:szCs w:val="20"/>
        </w:rPr>
        <w:t xml:space="preserve"> </w:t>
      </w:r>
      <w:r w:rsidR="00902413" w:rsidRPr="00B240AE">
        <w:rPr>
          <w:rFonts w:cs="Arial"/>
          <w:szCs w:val="20"/>
        </w:rPr>
        <w:t>v skladu</w:t>
      </w:r>
      <w:r w:rsidRPr="00B240AE">
        <w:rPr>
          <w:rFonts w:cs="Arial"/>
          <w:szCs w:val="20"/>
        </w:rPr>
        <w:t xml:space="preserve"> z merili iz </w:t>
      </w:r>
      <w:r w:rsidR="00761544" w:rsidRPr="00B240AE">
        <w:rPr>
          <w:rFonts w:cs="Arial"/>
          <w:szCs w:val="20"/>
        </w:rPr>
        <w:t xml:space="preserve">zadevne </w:t>
      </w:r>
      <w:r w:rsidRPr="00B240AE">
        <w:rPr>
          <w:rFonts w:cs="Arial"/>
          <w:szCs w:val="20"/>
        </w:rPr>
        <w:t xml:space="preserve">uredbe določeno vodno telo površinske vode, ki je prepoznano kot občutljivo zaradi </w:t>
      </w:r>
      <w:proofErr w:type="spellStart"/>
      <w:r w:rsidRPr="00B240AE">
        <w:rPr>
          <w:rFonts w:cs="Arial"/>
          <w:szCs w:val="20"/>
        </w:rPr>
        <w:t>evtrofikacije</w:t>
      </w:r>
      <w:proofErr w:type="spellEnd"/>
      <w:r w:rsidRPr="00B240AE">
        <w:rPr>
          <w:rFonts w:cs="Arial"/>
          <w:szCs w:val="20"/>
        </w:rPr>
        <w:t xml:space="preserve"> (občutljiv</w:t>
      </w:r>
      <w:r w:rsidR="009423BD" w:rsidRPr="00B240AE">
        <w:rPr>
          <w:rFonts w:cs="Arial"/>
          <w:szCs w:val="20"/>
        </w:rPr>
        <w:t>o območje</w:t>
      </w:r>
      <w:r w:rsidRPr="00B240AE">
        <w:rPr>
          <w:rFonts w:cs="Arial"/>
          <w:szCs w:val="20"/>
        </w:rPr>
        <w:t xml:space="preserve"> zaradi </w:t>
      </w:r>
      <w:proofErr w:type="spellStart"/>
      <w:r w:rsidRPr="00B240AE">
        <w:rPr>
          <w:rFonts w:cs="Arial"/>
          <w:szCs w:val="20"/>
        </w:rPr>
        <w:t>evtrofikacije</w:t>
      </w:r>
      <w:proofErr w:type="spellEnd"/>
      <w:r w:rsidRPr="00B240AE">
        <w:rPr>
          <w:rFonts w:cs="Arial"/>
          <w:szCs w:val="20"/>
        </w:rPr>
        <w:t>), in vodno telo, na katerem je določen odsek ali več odsekov kopalne vode (občutljivo območje zaradi kopalnih voda).</w:t>
      </w:r>
    </w:p>
    <w:p w:rsidR="00C81E12" w:rsidRPr="00B240AE" w:rsidRDefault="00AF73E6" w:rsidP="00DF4151">
      <w:pPr>
        <w:tabs>
          <w:tab w:val="left" w:pos="9600"/>
        </w:tabs>
        <w:spacing w:before="120"/>
        <w:jc w:val="both"/>
        <w:rPr>
          <w:rFonts w:cs="Arial"/>
          <w:szCs w:val="20"/>
        </w:rPr>
      </w:pPr>
      <w:r w:rsidRPr="00B240AE">
        <w:rPr>
          <w:rFonts w:cs="Arial"/>
          <w:szCs w:val="20"/>
        </w:rPr>
        <w:t xml:space="preserve">Občutljiva območja so </w:t>
      </w:r>
      <w:r w:rsidR="00761544" w:rsidRPr="00B240AE">
        <w:rPr>
          <w:rFonts w:cs="Arial"/>
          <w:szCs w:val="20"/>
        </w:rPr>
        <w:t xml:space="preserve">bila </w:t>
      </w:r>
      <w:r w:rsidRPr="00B240AE">
        <w:rPr>
          <w:rFonts w:cs="Arial"/>
          <w:szCs w:val="20"/>
        </w:rPr>
        <w:t>s šifro in imenom vodnega telesa določena</w:t>
      </w:r>
      <w:r w:rsidR="001C1D47" w:rsidRPr="00B240AE">
        <w:rPr>
          <w:rFonts w:cs="Arial"/>
          <w:szCs w:val="20"/>
        </w:rPr>
        <w:t xml:space="preserve"> in prikazana na </w:t>
      </w:r>
      <w:proofErr w:type="spellStart"/>
      <w:r w:rsidR="001C1D47" w:rsidRPr="00B240AE">
        <w:rPr>
          <w:rFonts w:cs="Arial"/>
          <w:szCs w:val="20"/>
        </w:rPr>
        <w:t>publikacijskih</w:t>
      </w:r>
      <w:proofErr w:type="spellEnd"/>
      <w:r w:rsidR="001C1D47" w:rsidRPr="00B240AE">
        <w:rPr>
          <w:rFonts w:cs="Arial"/>
          <w:szCs w:val="20"/>
        </w:rPr>
        <w:t xml:space="preserve"> kartah </w:t>
      </w:r>
      <w:r w:rsidRPr="00B240AE">
        <w:rPr>
          <w:rFonts w:cs="Arial"/>
          <w:szCs w:val="20"/>
        </w:rPr>
        <w:t>v</w:t>
      </w:r>
      <w:r w:rsidR="001C1D47" w:rsidRPr="00B240AE">
        <w:rPr>
          <w:rFonts w:cs="Arial"/>
          <w:szCs w:val="20"/>
        </w:rPr>
        <w:t xml:space="preserve"> prilogah predhodne uredbe o KČN. </w:t>
      </w:r>
      <w:r w:rsidRPr="00B240AE">
        <w:rPr>
          <w:rFonts w:cs="Arial"/>
          <w:szCs w:val="20"/>
        </w:rPr>
        <w:t xml:space="preserve">Občutljiva območja in njihove geografske meje ter njihova prispevna območja in njihove geografske meje pa so podrobneje določene v digitalni obliki za raven merila 1 : 25.000 v državnem koordinatnem sistemu. Podatki o občutljivih območjih in njihovih geografskih mejah so del informacijskega sistema okolja in so dostopni preko spletne aplikacije </w:t>
      </w:r>
      <w:hyperlink r:id="rId17" w:history="1">
        <w:r w:rsidRPr="00B240AE">
          <w:rPr>
            <w:rStyle w:val="Hiperpovezava"/>
            <w:rFonts w:cs="Arial"/>
            <w:szCs w:val="20"/>
          </w:rPr>
          <w:t>Atlas okolja</w:t>
        </w:r>
      </w:hyperlink>
      <w:r w:rsidRPr="00B240AE">
        <w:rPr>
          <w:rFonts w:cs="Arial"/>
          <w:szCs w:val="20"/>
        </w:rPr>
        <w:t xml:space="preserve"> ter preko</w:t>
      </w:r>
      <w:r w:rsidR="0069282B" w:rsidRPr="00B240AE">
        <w:rPr>
          <w:rFonts w:cs="Arial"/>
          <w:szCs w:val="20"/>
        </w:rPr>
        <w:t xml:space="preserve"> aplikacije</w:t>
      </w:r>
      <w:r w:rsidRPr="00B240AE">
        <w:rPr>
          <w:rFonts w:cs="Arial"/>
          <w:szCs w:val="20"/>
        </w:rPr>
        <w:t xml:space="preserve"> </w:t>
      </w:r>
      <w:hyperlink r:id="rId18" w:history="1">
        <w:proofErr w:type="spellStart"/>
        <w:r w:rsidR="00720AF4" w:rsidRPr="00B240AE">
          <w:rPr>
            <w:rStyle w:val="Hiperpovezava"/>
            <w:rFonts w:cs="Arial"/>
            <w:szCs w:val="20"/>
          </w:rPr>
          <w:t>Geo</w:t>
        </w:r>
        <w:r w:rsidRPr="00B240AE">
          <w:rPr>
            <w:rStyle w:val="Hiperpovezava"/>
            <w:rFonts w:cs="Arial"/>
            <w:szCs w:val="20"/>
          </w:rPr>
          <w:t>portal</w:t>
        </w:r>
        <w:proofErr w:type="spellEnd"/>
      </w:hyperlink>
      <w:r w:rsidR="0069282B" w:rsidRPr="00B240AE">
        <w:rPr>
          <w:rStyle w:val="Hiperpovezava"/>
          <w:rFonts w:cs="Arial"/>
          <w:szCs w:val="20"/>
        </w:rPr>
        <w:t>,</w:t>
      </w:r>
      <w:r w:rsidRPr="00B240AE">
        <w:rPr>
          <w:rFonts w:cs="Arial"/>
          <w:szCs w:val="20"/>
        </w:rPr>
        <w:t xml:space="preserve"> </w:t>
      </w:r>
      <w:r w:rsidR="0069282B" w:rsidRPr="00B240AE">
        <w:rPr>
          <w:rFonts w:cs="Arial"/>
          <w:szCs w:val="20"/>
        </w:rPr>
        <w:t xml:space="preserve">dostopnih na </w:t>
      </w:r>
      <w:r w:rsidR="00720AF4" w:rsidRPr="00B240AE">
        <w:rPr>
          <w:rFonts w:cs="Arial"/>
          <w:szCs w:val="20"/>
        </w:rPr>
        <w:t>spletnih strani</w:t>
      </w:r>
      <w:r w:rsidRPr="00B240AE">
        <w:rPr>
          <w:rFonts w:cs="Arial"/>
          <w:szCs w:val="20"/>
        </w:rPr>
        <w:t xml:space="preserve"> </w:t>
      </w:r>
      <w:r w:rsidR="00E32333" w:rsidRPr="00B240AE">
        <w:rPr>
          <w:rFonts w:cs="Arial"/>
          <w:szCs w:val="20"/>
        </w:rPr>
        <w:t>ARSO</w:t>
      </w:r>
      <w:r w:rsidRPr="00B240AE">
        <w:rPr>
          <w:rFonts w:cs="Arial"/>
          <w:szCs w:val="20"/>
        </w:rPr>
        <w:t>.</w:t>
      </w:r>
      <w:r w:rsidR="00390978" w:rsidRPr="00B240AE">
        <w:rPr>
          <w:rFonts w:cs="Arial"/>
          <w:szCs w:val="20"/>
        </w:rPr>
        <w:t xml:space="preserve"> </w:t>
      </w:r>
      <w:r w:rsidR="00C81E12" w:rsidRPr="00B240AE">
        <w:rPr>
          <w:rFonts w:cs="Arial"/>
          <w:szCs w:val="20"/>
        </w:rPr>
        <w:t xml:space="preserve">Prispevna območja občutljivih območij v RS so prikazana na </w:t>
      </w:r>
      <w:r w:rsidR="0051799D" w:rsidRPr="00B240AE">
        <w:rPr>
          <w:rFonts w:cs="Arial"/>
          <w:szCs w:val="20"/>
        </w:rPr>
        <w:t>sliki (</w:t>
      </w:r>
      <w:r w:rsidR="0051799D" w:rsidRPr="00B240AE">
        <w:rPr>
          <w:rFonts w:cs="Arial"/>
          <w:szCs w:val="20"/>
        </w:rPr>
        <w:fldChar w:fldCharType="begin"/>
      </w:r>
      <w:r w:rsidR="0051799D" w:rsidRPr="00B240AE">
        <w:rPr>
          <w:rFonts w:cs="Arial"/>
          <w:szCs w:val="20"/>
        </w:rPr>
        <w:instrText xml:space="preserve"> REF _Ref519510431 \h </w:instrText>
      </w:r>
      <w:r w:rsidR="009A159F" w:rsidRPr="00B240AE">
        <w:rPr>
          <w:rFonts w:cs="Arial"/>
          <w:szCs w:val="20"/>
        </w:rPr>
        <w:instrText xml:space="preserve"> \* MERGEFORMAT </w:instrText>
      </w:r>
      <w:r w:rsidR="0051799D" w:rsidRPr="00B240AE">
        <w:rPr>
          <w:rFonts w:cs="Arial"/>
          <w:szCs w:val="20"/>
        </w:rPr>
      </w:r>
      <w:r w:rsidR="0051799D" w:rsidRPr="00B240AE">
        <w:rPr>
          <w:rFonts w:cs="Arial"/>
          <w:szCs w:val="20"/>
        </w:rPr>
        <w:fldChar w:fldCharType="separate"/>
      </w:r>
      <w:r w:rsidR="008C76A4" w:rsidRPr="00B240AE">
        <w:rPr>
          <w:rFonts w:cs="Arial"/>
          <w:szCs w:val="20"/>
        </w:rPr>
        <w:t xml:space="preserve">Slika </w:t>
      </w:r>
      <w:r w:rsidR="008C76A4" w:rsidRPr="00B240AE">
        <w:rPr>
          <w:rFonts w:cs="Arial"/>
          <w:noProof/>
          <w:szCs w:val="20"/>
        </w:rPr>
        <w:t>1</w:t>
      </w:r>
      <w:r w:rsidR="0051799D" w:rsidRPr="00B240AE">
        <w:rPr>
          <w:rFonts w:cs="Arial"/>
          <w:szCs w:val="20"/>
        </w:rPr>
        <w:fldChar w:fldCharType="end"/>
      </w:r>
      <w:r w:rsidR="0051799D" w:rsidRPr="00B240AE">
        <w:rPr>
          <w:rFonts w:cs="Arial"/>
          <w:szCs w:val="20"/>
        </w:rPr>
        <w:t>)</w:t>
      </w:r>
      <w:r w:rsidR="00C81E12" w:rsidRPr="00B240AE">
        <w:rPr>
          <w:rFonts w:cs="Arial"/>
          <w:szCs w:val="20"/>
        </w:rPr>
        <w:t>.</w:t>
      </w:r>
    </w:p>
    <w:p w:rsidR="00AF73E6" w:rsidRPr="00B240AE" w:rsidRDefault="008D49C5" w:rsidP="00DF4151">
      <w:pPr>
        <w:tabs>
          <w:tab w:val="left" w:pos="9600"/>
        </w:tabs>
        <w:spacing w:before="120"/>
        <w:jc w:val="both"/>
        <w:rPr>
          <w:rFonts w:cs="Arial"/>
          <w:szCs w:val="20"/>
        </w:rPr>
      </w:pPr>
      <w:r w:rsidRPr="00B240AE">
        <w:rPr>
          <w:rFonts w:cs="Arial"/>
          <w:szCs w:val="20"/>
        </w:rPr>
        <w:t>Direktiva 91/271/EGS omogoča tudi določitev manj občutljivih območij, kjer je možno predpisati manj stroge zahteve glede odvajanja in čiščenja komunalne odpadne vode</w:t>
      </w:r>
      <w:r w:rsidR="001D6294" w:rsidRPr="00B240AE">
        <w:rPr>
          <w:rFonts w:cs="Arial"/>
          <w:szCs w:val="20"/>
        </w:rPr>
        <w:t xml:space="preserve"> (le primarno čiščenje komunalne odpadne vode, če gre za iztoke v morje ali rečna ustja), če obsežne študije pokažejo, da odvajanje teh odpadnih voda ne bo škodljivo vplivalo na okolje</w:t>
      </w:r>
      <w:r w:rsidRPr="00B240AE">
        <w:rPr>
          <w:rFonts w:cs="Arial"/>
          <w:szCs w:val="20"/>
        </w:rPr>
        <w:t>. RS ni uporabila te možnosti in tako v RS m</w:t>
      </w:r>
      <w:r w:rsidR="00EE234D" w:rsidRPr="00B240AE">
        <w:rPr>
          <w:rFonts w:cs="Arial"/>
          <w:szCs w:val="20"/>
        </w:rPr>
        <w:t>anj občutljiva območja niso določena</w:t>
      </w:r>
      <w:r w:rsidR="00250E1C" w:rsidRPr="00B240AE">
        <w:rPr>
          <w:rFonts w:cs="Arial"/>
          <w:szCs w:val="20"/>
        </w:rPr>
        <w:t>.</w:t>
      </w:r>
    </w:p>
    <w:p w:rsidR="00A42FCF" w:rsidRPr="00B240AE" w:rsidRDefault="00A42FCF"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29" w:name="_Toc520091504"/>
      <w:bookmarkStart w:id="30" w:name="_Ref387346567"/>
      <w:r w:rsidRPr="00B240AE">
        <w:rPr>
          <w:rFonts w:ascii="Arial" w:hAnsi="Arial" w:cs="Arial"/>
          <w:sz w:val="22"/>
          <w:szCs w:val="22"/>
        </w:rPr>
        <w:t>Glavne površinske vode in večje komunalne ter skupne čistilne naprave</w:t>
      </w:r>
      <w:bookmarkEnd w:id="29"/>
    </w:p>
    <w:p w:rsidR="00F01F62" w:rsidRPr="00B240AE" w:rsidRDefault="00A42FCF" w:rsidP="00DF4151">
      <w:pPr>
        <w:tabs>
          <w:tab w:val="left" w:pos="9600"/>
        </w:tabs>
        <w:spacing w:before="120"/>
        <w:jc w:val="both"/>
        <w:rPr>
          <w:rFonts w:cs="Arial"/>
          <w:szCs w:val="20"/>
        </w:rPr>
      </w:pPr>
      <w:r w:rsidRPr="00B240AE">
        <w:rPr>
          <w:rFonts w:cs="Arial"/>
          <w:szCs w:val="20"/>
        </w:rPr>
        <w:t>V skladu s slovensko zakonodajo se odpadne vode lahko odvajajo neposredno v vodotok ali morje ali posredno v podzemno vodo. Odvajanje odpadne vode v stoječe vode oziroma jezera je prepovedano.</w:t>
      </w:r>
      <w:r w:rsidR="00F01F62" w:rsidRPr="00B240AE">
        <w:rPr>
          <w:rFonts w:cs="Arial"/>
          <w:szCs w:val="20"/>
        </w:rPr>
        <w:t xml:space="preserve"> Pri tem je treba upoštevati obrazložitev pojma vodotok iz Uredbe o emisiji snovi in toplote pri odvajanju odpadnih voda v vode in javno kanalizacijo, in sicer, da je vodotok stalno tekoča celinska površinska voda, ki izvira iz naravnih virov in teče v naravnih ali reguliranih strugah, ter zajezena celinska voda, v kateri pride zaradi vodne zapore, hidroelektrarne ali jezu do upočasnitve vodnega toka, vendar zadrževalni čas vode zaradi zajezitve ni daljši od petih dni, pri čemer je zadrževalni čas količnik med prostornino zajezene vode in srednjim malim pretokom zajezene celinske vode. Za vodotok se šteje tudi namakalni ali melioracijski jarek, drenažni jarek ali drug objekt za osuševanje zemljišč, mlinščica ali drug vodni objekt (na primer kanal, namenjen razbremenjevanju visokih voda, </w:t>
      </w:r>
      <w:r w:rsidR="00F01F62" w:rsidRPr="00B240AE">
        <w:rPr>
          <w:rFonts w:cs="Arial"/>
          <w:szCs w:val="20"/>
        </w:rPr>
        <w:lastRenderedPageBreak/>
        <w:t>dovodni ali odvodni kanal), če je določen kot samostojno vodno telo površinske vode v skladu s predpisi, ki urejajo vode.</w:t>
      </w:r>
    </w:p>
    <w:p w:rsidR="00A42FCF" w:rsidRPr="00B240AE" w:rsidRDefault="00A42FCF" w:rsidP="00DF4151">
      <w:pPr>
        <w:tabs>
          <w:tab w:val="left" w:pos="9600"/>
        </w:tabs>
        <w:spacing w:before="120"/>
        <w:jc w:val="both"/>
        <w:rPr>
          <w:rFonts w:cs="Arial"/>
          <w:szCs w:val="20"/>
        </w:rPr>
      </w:pPr>
      <w:r w:rsidRPr="00B240AE">
        <w:rPr>
          <w:rFonts w:cs="Arial"/>
          <w:szCs w:val="20"/>
        </w:rPr>
        <w:t>Glavni vodotoki in glavna jezera v RS so določeni z načrt</w:t>
      </w:r>
      <w:r w:rsidR="00AE7C98" w:rsidRPr="00B240AE">
        <w:rPr>
          <w:rFonts w:cs="Arial"/>
          <w:szCs w:val="20"/>
        </w:rPr>
        <w:t>i</w:t>
      </w:r>
      <w:r w:rsidRPr="00B240AE">
        <w:rPr>
          <w:rFonts w:cs="Arial"/>
          <w:szCs w:val="20"/>
        </w:rPr>
        <w:t xml:space="preserve"> upravljanja voda iz predpisa, ki </w:t>
      </w:r>
      <w:r w:rsidR="00AE7C98" w:rsidRPr="00B240AE">
        <w:rPr>
          <w:rFonts w:cs="Arial"/>
          <w:szCs w:val="20"/>
        </w:rPr>
        <w:t>ureja načrte upravljanja voda na vodnih območjih Donave in Jadranskega morja</w:t>
      </w:r>
      <w:r w:rsidR="00AD79B0" w:rsidRPr="00B240AE">
        <w:rPr>
          <w:rFonts w:cs="Arial"/>
          <w:szCs w:val="20"/>
        </w:rPr>
        <w:t xml:space="preserve">. </w:t>
      </w:r>
      <w:r w:rsidRPr="00B240AE">
        <w:rPr>
          <w:rFonts w:cs="Arial"/>
          <w:szCs w:val="20"/>
        </w:rPr>
        <w:t xml:space="preserve"> </w:t>
      </w:r>
      <w:r w:rsidR="00AD79B0" w:rsidRPr="00B240AE">
        <w:rPr>
          <w:rFonts w:cs="Arial"/>
          <w:szCs w:val="20"/>
        </w:rPr>
        <w:t>Glavni vodotoki in glavna jezera so vode</w:t>
      </w:r>
      <w:r w:rsidRPr="00B240AE">
        <w:rPr>
          <w:rFonts w:cs="Arial"/>
          <w:szCs w:val="20"/>
        </w:rPr>
        <w:t xml:space="preserve"> I. reda po </w:t>
      </w:r>
      <w:r w:rsidR="00AD79B0" w:rsidRPr="00B240AE">
        <w:rPr>
          <w:rFonts w:cs="Arial"/>
          <w:szCs w:val="20"/>
        </w:rPr>
        <w:t>za</w:t>
      </w:r>
      <w:r w:rsidRPr="00B240AE">
        <w:rPr>
          <w:rFonts w:cs="Arial"/>
          <w:szCs w:val="20"/>
        </w:rPr>
        <w:t>konu</w:t>
      </w:r>
      <w:r w:rsidR="00AD79B0" w:rsidRPr="00B240AE">
        <w:rPr>
          <w:rFonts w:cs="Arial"/>
          <w:szCs w:val="20"/>
        </w:rPr>
        <w:t>, ki ureja vode, s prispevno površino, večjo od 100 km</w:t>
      </w:r>
      <w:r w:rsidR="00AD79B0" w:rsidRPr="00B240AE">
        <w:rPr>
          <w:rFonts w:cs="Arial"/>
          <w:szCs w:val="20"/>
          <w:vertAlign w:val="superscript"/>
        </w:rPr>
        <w:t>2</w:t>
      </w:r>
      <w:r w:rsidR="00AD79B0" w:rsidRPr="00B240AE">
        <w:rPr>
          <w:rFonts w:cs="Arial"/>
          <w:szCs w:val="20"/>
        </w:rPr>
        <w:t xml:space="preserve">, </w:t>
      </w:r>
      <w:r w:rsidRPr="00B240AE">
        <w:rPr>
          <w:rFonts w:cs="Arial"/>
          <w:szCs w:val="20"/>
        </w:rPr>
        <w:t>razen ostalih celinskih voda, ki tvorijo ali prečkajo državno mejo.</w:t>
      </w:r>
    </w:p>
    <w:p w:rsidR="00156C30" w:rsidRPr="00B240AE" w:rsidRDefault="00A42FCF" w:rsidP="00DF4151">
      <w:pPr>
        <w:tabs>
          <w:tab w:val="left" w:pos="9600"/>
        </w:tabs>
        <w:spacing w:before="120"/>
        <w:jc w:val="both"/>
        <w:rPr>
          <w:rFonts w:cs="Arial"/>
          <w:szCs w:val="20"/>
        </w:rPr>
      </w:pPr>
      <w:r w:rsidRPr="00B240AE">
        <w:rPr>
          <w:rFonts w:cs="Arial"/>
          <w:szCs w:val="20"/>
        </w:rPr>
        <w:t>Glavni vodotoki</w:t>
      </w:r>
      <w:r w:rsidR="00E42021" w:rsidRPr="00B240AE">
        <w:rPr>
          <w:rFonts w:cs="Arial"/>
          <w:szCs w:val="20"/>
        </w:rPr>
        <w:t xml:space="preserve"> in jezera</w:t>
      </w:r>
      <w:r w:rsidRPr="00B240AE">
        <w:rPr>
          <w:rFonts w:cs="Arial"/>
          <w:szCs w:val="20"/>
        </w:rPr>
        <w:t xml:space="preserve"> v RS, aglomeracije ter komunalne in skupne čistiln</w:t>
      </w:r>
      <w:r w:rsidR="005014FE" w:rsidRPr="00B240AE">
        <w:rPr>
          <w:rFonts w:cs="Arial"/>
          <w:szCs w:val="20"/>
        </w:rPr>
        <w:t>e naprave so prikazane na sliki (</w:t>
      </w:r>
      <w:r w:rsidR="005014FE" w:rsidRPr="00B240AE">
        <w:rPr>
          <w:rFonts w:cs="Arial"/>
          <w:szCs w:val="20"/>
        </w:rPr>
        <w:fldChar w:fldCharType="begin"/>
      </w:r>
      <w:r w:rsidR="005014FE" w:rsidRPr="00B240AE">
        <w:rPr>
          <w:rFonts w:cs="Arial"/>
          <w:szCs w:val="20"/>
        </w:rPr>
        <w:instrText xml:space="preserve"> REF _Ref519510431 \h </w:instrText>
      </w:r>
      <w:r w:rsidR="006F4F5E" w:rsidRPr="00B240AE">
        <w:rPr>
          <w:rFonts w:cs="Arial"/>
          <w:szCs w:val="20"/>
        </w:rPr>
        <w:instrText xml:space="preserve"> \* MERGEFORMAT </w:instrText>
      </w:r>
      <w:r w:rsidR="005014FE" w:rsidRPr="00B240AE">
        <w:rPr>
          <w:rFonts w:cs="Arial"/>
          <w:szCs w:val="20"/>
        </w:rPr>
      </w:r>
      <w:r w:rsidR="005014FE" w:rsidRPr="00B240AE">
        <w:rPr>
          <w:rFonts w:cs="Arial"/>
          <w:szCs w:val="20"/>
        </w:rPr>
        <w:fldChar w:fldCharType="separate"/>
      </w:r>
      <w:r w:rsidR="008C76A4" w:rsidRPr="00B240AE">
        <w:rPr>
          <w:rFonts w:cs="Arial"/>
          <w:szCs w:val="20"/>
        </w:rPr>
        <w:t xml:space="preserve">Slika </w:t>
      </w:r>
      <w:r w:rsidR="008C76A4" w:rsidRPr="00B240AE">
        <w:rPr>
          <w:rFonts w:cs="Arial"/>
          <w:noProof/>
          <w:szCs w:val="20"/>
        </w:rPr>
        <w:t>1</w:t>
      </w:r>
      <w:r w:rsidR="005014FE" w:rsidRPr="00B240AE">
        <w:rPr>
          <w:rFonts w:cs="Arial"/>
          <w:szCs w:val="20"/>
        </w:rPr>
        <w:fldChar w:fldCharType="end"/>
      </w:r>
      <w:r w:rsidR="005014FE" w:rsidRPr="00B240AE">
        <w:rPr>
          <w:rFonts w:cs="Arial"/>
          <w:szCs w:val="20"/>
        </w:rPr>
        <w:t>)</w:t>
      </w:r>
      <w:r w:rsidRPr="00B240AE">
        <w:rPr>
          <w:rFonts w:cs="Arial"/>
          <w:szCs w:val="20"/>
        </w:rPr>
        <w:t>.</w:t>
      </w:r>
    </w:p>
    <w:p w:rsidR="000F2D9E" w:rsidRPr="00B240AE" w:rsidRDefault="000F2D9E" w:rsidP="00DF4151">
      <w:pPr>
        <w:tabs>
          <w:tab w:val="left" w:pos="9600"/>
        </w:tabs>
        <w:spacing w:before="120"/>
        <w:jc w:val="both"/>
        <w:rPr>
          <w:rFonts w:cs="Arial"/>
          <w:szCs w:val="20"/>
        </w:rPr>
      </w:pPr>
    </w:p>
    <w:p w:rsidR="00840D48" w:rsidRPr="00B240AE" w:rsidRDefault="00C81E12" w:rsidP="00DF4151">
      <w:pPr>
        <w:tabs>
          <w:tab w:val="left" w:pos="9600"/>
        </w:tabs>
        <w:spacing w:before="120"/>
        <w:jc w:val="both"/>
        <w:rPr>
          <w:rFonts w:cs="Arial"/>
          <w:color w:val="FF0000"/>
          <w:szCs w:val="20"/>
        </w:rPr>
      </w:pPr>
      <w:bookmarkStart w:id="31" w:name="_Ref519510431"/>
      <w:bookmarkStart w:id="32" w:name="_Toc520091542"/>
      <w:r w:rsidRPr="00B240AE">
        <w:rPr>
          <w:rFonts w:cs="Arial"/>
          <w:szCs w:val="20"/>
        </w:rPr>
        <w:t xml:space="preserve">Slika </w:t>
      </w:r>
      <w:r w:rsidRPr="00B240AE">
        <w:rPr>
          <w:rFonts w:cs="Arial"/>
          <w:szCs w:val="20"/>
        </w:rPr>
        <w:fldChar w:fldCharType="begin"/>
      </w:r>
      <w:r w:rsidRPr="00B240AE">
        <w:rPr>
          <w:rFonts w:cs="Arial"/>
          <w:szCs w:val="20"/>
        </w:rPr>
        <w:instrText xml:space="preserve"> SEQ Slika \* ARABIC </w:instrText>
      </w:r>
      <w:r w:rsidRPr="00B240AE">
        <w:rPr>
          <w:rFonts w:cs="Arial"/>
          <w:szCs w:val="20"/>
        </w:rPr>
        <w:fldChar w:fldCharType="separate"/>
      </w:r>
      <w:r w:rsidR="008C76A4" w:rsidRPr="00B240AE">
        <w:rPr>
          <w:rFonts w:cs="Arial"/>
          <w:noProof/>
          <w:szCs w:val="20"/>
        </w:rPr>
        <w:t>1</w:t>
      </w:r>
      <w:r w:rsidRPr="00B240AE">
        <w:rPr>
          <w:rFonts w:cs="Arial"/>
          <w:szCs w:val="20"/>
        </w:rPr>
        <w:fldChar w:fldCharType="end"/>
      </w:r>
      <w:bookmarkEnd w:id="30"/>
      <w:bookmarkEnd w:id="31"/>
      <w:r w:rsidRPr="00B240AE">
        <w:rPr>
          <w:rFonts w:cs="Arial"/>
          <w:szCs w:val="20"/>
        </w:rPr>
        <w:t xml:space="preserve">: Glavni vodotoki in jezera, </w:t>
      </w:r>
      <w:r w:rsidR="002E5671" w:rsidRPr="00B240AE">
        <w:rPr>
          <w:rFonts w:cs="Arial"/>
          <w:szCs w:val="20"/>
        </w:rPr>
        <w:t>aglomeracije</w:t>
      </w:r>
      <w:r w:rsidRPr="00B240AE">
        <w:rPr>
          <w:rFonts w:cs="Arial"/>
          <w:szCs w:val="20"/>
        </w:rPr>
        <w:t xml:space="preserve">, prispevna območja občutljivih območij ter komunalne in skupne čistilne naprave v </w:t>
      </w:r>
      <w:r w:rsidR="00AB1AB1" w:rsidRPr="00B240AE">
        <w:rPr>
          <w:rFonts w:cs="Arial"/>
          <w:szCs w:val="20"/>
        </w:rPr>
        <w:t>RS</w:t>
      </w:r>
      <w:r w:rsidR="00D22C1F" w:rsidRPr="00B240AE">
        <w:rPr>
          <w:rFonts w:cs="Arial"/>
          <w:szCs w:val="20"/>
        </w:rPr>
        <w:t>.</w:t>
      </w:r>
      <w:bookmarkEnd w:id="32"/>
    </w:p>
    <w:p w:rsidR="00457F0B" w:rsidRPr="00B240AE" w:rsidRDefault="007A7C0B" w:rsidP="008C2AEC">
      <w:pPr>
        <w:tabs>
          <w:tab w:val="left" w:pos="9600"/>
        </w:tabs>
        <w:spacing w:before="120"/>
        <w:jc w:val="center"/>
        <w:rPr>
          <w:rFonts w:cs="Arial"/>
          <w:szCs w:val="20"/>
        </w:rPr>
      </w:pPr>
      <w:r w:rsidRPr="00B240AE">
        <w:rPr>
          <w:rFonts w:cs="Arial"/>
          <w:noProof/>
          <w:szCs w:val="20"/>
          <w:lang w:eastAsia="sl-SI"/>
        </w:rPr>
        <w:drawing>
          <wp:inline distT="0" distB="0" distL="0" distR="0" wp14:anchorId="64719D9D" wp14:editId="75B885D2">
            <wp:extent cx="6595748" cy="4665608"/>
            <wp:effectExtent l="0" t="6350" r="8255" b="8255"/>
            <wp:docPr id="2" name="Slika 2" title="Glavni vodotoki in jezera, aglomeracije, prispevna območja občutljivih območij ter komunalne in skupne čistilne naprave v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z.pokersnik\Desktop\slika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602457" cy="4670354"/>
                    </a:xfrm>
                    <a:prstGeom prst="rect">
                      <a:avLst/>
                    </a:prstGeom>
                    <a:noFill/>
                    <a:ln>
                      <a:noFill/>
                    </a:ln>
                  </pic:spPr>
                </pic:pic>
              </a:graphicData>
            </a:graphic>
          </wp:inline>
        </w:drawing>
      </w:r>
    </w:p>
    <w:p w:rsidR="00AF73E6" w:rsidRPr="00B240AE" w:rsidRDefault="00AF73E6" w:rsidP="00DF4151">
      <w:pPr>
        <w:pStyle w:val="Naslov2"/>
        <w:numPr>
          <w:ilvl w:val="1"/>
          <w:numId w:val="1"/>
        </w:numPr>
        <w:tabs>
          <w:tab w:val="num" w:pos="709"/>
          <w:tab w:val="num" w:pos="1440"/>
        </w:tabs>
        <w:spacing w:before="480" w:after="240" w:line="260" w:lineRule="atLeast"/>
        <w:ind w:left="709" w:hanging="709"/>
        <w:rPr>
          <w:sz w:val="24"/>
          <w:szCs w:val="24"/>
        </w:rPr>
      </w:pPr>
      <w:bookmarkStart w:id="33" w:name="_Ref443386925"/>
      <w:bookmarkStart w:id="34" w:name="_Toc520091505"/>
      <w:r w:rsidRPr="00B240AE">
        <w:rPr>
          <w:sz w:val="24"/>
          <w:szCs w:val="24"/>
        </w:rPr>
        <w:lastRenderedPageBreak/>
        <w:t xml:space="preserve">Stanje </w:t>
      </w:r>
      <w:r w:rsidR="00061619" w:rsidRPr="00B240AE">
        <w:rPr>
          <w:sz w:val="24"/>
          <w:szCs w:val="24"/>
        </w:rPr>
        <w:t>glede</w:t>
      </w:r>
      <w:r w:rsidRPr="00B240AE">
        <w:rPr>
          <w:sz w:val="24"/>
          <w:szCs w:val="24"/>
        </w:rPr>
        <w:t xml:space="preserve"> odvajanja komunalne odpadne vode</w:t>
      </w:r>
      <w:bookmarkEnd w:id="33"/>
      <w:bookmarkEnd w:id="34"/>
    </w:p>
    <w:p w:rsidR="00D44700" w:rsidRPr="00B240AE" w:rsidRDefault="00D44700" w:rsidP="00DF4151">
      <w:pPr>
        <w:tabs>
          <w:tab w:val="left" w:pos="9600"/>
        </w:tabs>
        <w:spacing w:before="120"/>
        <w:jc w:val="both"/>
        <w:rPr>
          <w:rFonts w:cs="Arial"/>
          <w:szCs w:val="20"/>
        </w:rPr>
      </w:pPr>
      <w:r w:rsidRPr="00B240AE">
        <w:rPr>
          <w:rFonts w:cs="Arial"/>
          <w:szCs w:val="20"/>
        </w:rPr>
        <w:t xml:space="preserve">Stanje </w:t>
      </w:r>
      <w:r w:rsidR="00061619" w:rsidRPr="00B240AE">
        <w:rPr>
          <w:rFonts w:cs="Arial"/>
          <w:szCs w:val="20"/>
        </w:rPr>
        <w:t xml:space="preserve">glede </w:t>
      </w:r>
      <w:r w:rsidRPr="00B240AE">
        <w:rPr>
          <w:rFonts w:cs="Arial"/>
          <w:szCs w:val="20"/>
        </w:rPr>
        <w:t xml:space="preserve">odvajanja komunalne odpadne vode prikazuje stopnjo </w:t>
      </w:r>
      <w:proofErr w:type="spellStart"/>
      <w:r w:rsidR="000B3BAC" w:rsidRPr="00B240AE">
        <w:rPr>
          <w:rFonts w:cs="Arial"/>
          <w:szCs w:val="20"/>
        </w:rPr>
        <w:t>priključenosti</w:t>
      </w:r>
      <w:proofErr w:type="spellEnd"/>
      <w:r w:rsidRPr="00B240AE">
        <w:rPr>
          <w:rFonts w:cs="Arial"/>
          <w:szCs w:val="20"/>
        </w:rPr>
        <w:t xml:space="preserve"> (v odstotkih) </w:t>
      </w:r>
      <w:r w:rsidR="000B3BAC" w:rsidRPr="00B240AE">
        <w:rPr>
          <w:rFonts w:cs="Arial"/>
          <w:szCs w:val="20"/>
        </w:rPr>
        <w:t>na</w:t>
      </w:r>
      <w:r w:rsidRPr="00B240AE">
        <w:rPr>
          <w:rFonts w:cs="Arial"/>
          <w:szCs w:val="20"/>
        </w:rPr>
        <w:t xml:space="preserve"> infrastrukturo za odvajanje komunalne odpadne vode, torej </w:t>
      </w:r>
      <w:r w:rsidR="000B3BAC" w:rsidRPr="00B240AE">
        <w:rPr>
          <w:rFonts w:cs="Arial"/>
          <w:szCs w:val="20"/>
        </w:rPr>
        <w:t>na</w:t>
      </w:r>
      <w:r w:rsidR="009423BD" w:rsidRPr="00B240AE">
        <w:rPr>
          <w:rFonts w:cs="Arial"/>
          <w:szCs w:val="20"/>
        </w:rPr>
        <w:t xml:space="preserve"> </w:t>
      </w:r>
      <w:r w:rsidR="001C79C1" w:rsidRPr="00B240AE">
        <w:rPr>
          <w:rFonts w:cs="Arial"/>
          <w:szCs w:val="20"/>
        </w:rPr>
        <w:t xml:space="preserve">javno </w:t>
      </w:r>
      <w:r w:rsidR="009423BD" w:rsidRPr="00B240AE">
        <w:rPr>
          <w:rFonts w:cs="Arial"/>
          <w:szCs w:val="20"/>
        </w:rPr>
        <w:t>kanalizacijsko omrežje</w:t>
      </w:r>
      <w:r w:rsidR="000B3BAC" w:rsidRPr="00B240AE">
        <w:rPr>
          <w:rFonts w:cs="Arial"/>
          <w:szCs w:val="20"/>
        </w:rPr>
        <w:t xml:space="preserve"> ali na individualn</w:t>
      </w:r>
      <w:r w:rsidR="009423BD" w:rsidRPr="00B240AE">
        <w:rPr>
          <w:rFonts w:cs="Arial"/>
          <w:szCs w:val="20"/>
        </w:rPr>
        <w:t>i sistem</w:t>
      </w:r>
      <w:r w:rsidR="000B3BAC" w:rsidRPr="00B240AE">
        <w:rPr>
          <w:rFonts w:cs="Arial"/>
          <w:szCs w:val="20"/>
        </w:rPr>
        <w:t xml:space="preserve"> za odvajanje </w:t>
      </w:r>
      <w:r w:rsidR="00E355B8" w:rsidRPr="00B240AE">
        <w:rPr>
          <w:rFonts w:cs="Arial"/>
          <w:szCs w:val="20"/>
        </w:rPr>
        <w:t xml:space="preserve">in čiščenje </w:t>
      </w:r>
      <w:r w:rsidR="000B3BAC" w:rsidRPr="00B240AE">
        <w:rPr>
          <w:rFonts w:cs="Arial"/>
          <w:szCs w:val="20"/>
        </w:rPr>
        <w:t>komunalne odpadne vode</w:t>
      </w:r>
      <w:r w:rsidR="001C79C1" w:rsidRPr="00B240AE">
        <w:rPr>
          <w:rFonts w:cs="Arial"/>
          <w:szCs w:val="20"/>
        </w:rPr>
        <w:t xml:space="preserve"> na presečni datum za poročanje. </w:t>
      </w:r>
      <w:r w:rsidRPr="00B240AE">
        <w:rPr>
          <w:rFonts w:cs="Arial"/>
          <w:szCs w:val="20"/>
        </w:rPr>
        <w:t>Stanje je prikazano za 15</w:t>
      </w:r>
      <w:r w:rsidR="00847838" w:rsidRPr="00B240AE">
        <w:rPr>
          <w:rFonts w:cs="Arial"/>
          <w:szCs w:val="20"/>
        </w:rPr>
        <w:t>8</w:t>
      </w:r>
      <w:r w:rsidRPr="00B240AE">
        <w:rPr>
          <w:rFonts w:cs="Arial"/>
          <w:szCs w:val="20"/>
        </w:rPr>
        <w:t xml:space="preserve"> </w:t>
      </w:r>
      <w:r w:rsidR="002E5671" w:rsidRPr="00B240AE">
        <w:rPr>
          <w:rFonts w:cs="Arial"/>
          <w:szCs w:val="20"/>
        </w:rPr>
        <w:t>aglomeracij</w:t>
      </w:r>
      <w:r w:rsidR="0047261B" w:rsidRPr="00B240AE">
        <w:rPr>
          <w:rFonts w:cs="Arial"/>
          <w:szCs w:val="20"/>
        </w:rPr>
        <w:t xml:space="preserve"> s</w:t>
      </w:r>
      <w:r w:rsidRPr="00B240AE">
        <w:rPr>
          <w:rFonts w:cs="Arial"/>
          <w:szCs w:val="20"/>
        </w:rPr>
        <w:t xml:space="preserve"> skupno obremenitvijo, enako ali večjo od 2.000 PE, iz Operativnega programa. Od tega je </w:t>
      </w:r>
      <w:r w:rsidR="00806DC0" w:rsidRPr="00B240AE">
        <w:rPr>
          <w:rFonts w:cs="Arial"/>
          <w:szCs w:val="20"/>
        </w:rPr>
        <w:t>34 a</w:t>
      </w:r>
      <w:r w:rsidR="002E5671" w:rsidRPr="00B240AE">
        <w:rPr>
          <w:rFonts w:cs="Arial"/>
          <w:szCs w:val="20"/>
        </w:rPr>
        <w:t>glomeracij</w:t>
      </w:r>
      <w:r w:rsidRPr="00B240AE">
        <w:rPr>
          <w:rFonts w:cs="Arial"/>
          <w:szCs w:val="20"/>
        </w:rPr>
        <w:t xml:space="preserve"> na občutljivih območjih, preostalih </w:t>
      </w:r>
      <w:r w:rsidR="00806DC0" w:rsidRPr="00B240AE">
        <w:rPr>
          <w:rFonts w:cs="Arial"/>
          <w:szCs w:val="20"/>
        </w:rPr>
        <w:t>124</w:t>
      </w:r>
      <w:r w:rsidRPr="00B240AE">
        <w:rPr>
          <w:rFonts w:cs="Arial"/>
          <w:szCs w:val="20"/>
        </w:rPr>
        <w:t xml:space="preserve"> </w:t>
      </w:r>
      <w:r w:rsidR="002E5671" w:rsidRPr="00B240AE">
        <w:rPr>
          <w:rFonts w:cs="Arial"/>
          <w:szCs w:val="20"/>
        </w:rPr>
        <w:t>aglomeracij</w:t>
      </w:r>
      <w:r w:rsidRPr="00B240AE">
        <w:rPr>
          <w:rFonts w:cs="Arial"/>
          <w:szCs w:val="20"/>
        </w:rPr>
        <w:t xml:space="preserve"> pa na območjih, ki niso določena kot občutljiva. Število </w:t>
      </w:r>
      <w:r w:rsidR="002E5671" w:rsidRPr="00B240AE">
        <w:rPr>
          <w:rFonts w:cs="Arial"/>
          <w:szCs w:val="20"/>
        </w:rPr>
        <w:t>aglomeracij</w:t>
      </w:r>
      <w:r w:rsidRPr="00B240AE">
        <w:rPr>
          <w:rFonts w:cs="Arial"/>
          <w:szCs w:val="20"/>
        </w:rPr>
        <w:t xml:space="preserve"> na </w:t>
      </w:r>
      <w:r w:rsidR="0047261B" w:rsidRPr="00B240AE">
        <w:rPr>
          <w:rFonts w:cs="Arial"/>
          <w:szCs w:val="20"/>
        </w:rPr>
        <w:t>VO Donave in VO Jadranskega morja</w:t>
      </w:r>
      <w:r w:rsidRPr="00B240AE">
        <w:rPr>
          <w:rFonts w:cs="Arial"/>
          <w:szCs w:val="20"/>
        </w:rPr>
        <w:t xml:space="preserve"> ter njihova skupna obremenitev </w:t>
      </w:r>
      <w:r w:rsidR="00B14B8F" w:rsidRPr="00B240AE">
        <w:rPr>
          <w:rFonts w:cs="Arial"/>
          <w:szCs w:val="20"/>
        </w:rPr>
        <w:t>so podrobneje prikazane</w:t>
      </w:r>
      <w:r w:rsidRPr="00B240AE">
        <w:rPr>
          <w:rFonts w:cs="Arial"/>
          <w:szCs w:val="20"/>
        </w:rPr>
        <w:t xml:space="preserve"> v </w:t>
      </w:r>
      <w:r w:rsidR="005014FE" w:rsidRPr="00B240AE">
        <w:rPr>
          <w:rFonts w:cs="Arial"/>
          <w:szCs w:val="20"/>
        </w:rPr>
        <w:t>preglednici (</w:t>
      </w:r>
      <w:r w:rsidRPr="00B240AE">
        <w:rPr>
          <w:rFonts w:cs="Arial"/>
          <w:szCs w:val="20"/>
        </w:rPr>
        <w:fldChar w:fldCharType="begin"/>
      </w:r>
      <w:r w:rsidRPr="00B240AE">
        <w:rPr>
          <w:rFonts w:cs="Arial"/>
          <w:szCs w:val="20"/>
        </w:rPr>
        <w:instrText xml:space="preserve"> REF _Ref387349473 \h  \* MERGEFORMAT </w:instrText>
      </w:r>
      <w:r w:rsidRPr="00B240AE">
        <w:rPr>
          <w:rFonts w:cs="Arial"/>
          <w:szCs w:val="20"/>
        </w:rPr>
      </w:r>
      <w:r w:rsidRPr="00B240AE">
        <w:rPr>
          <w:rFonts w:cs="Arial"/>
          <w:szCs w:val="20"/>
        </w:rPr>
        <w:fldChar w:fldCharType="separate"/>
      </w:r>
      <w:r w:rsidR="008C76A4" w:rsidRPr="00B240AE">
        <w:rPr>
          <w:rFonts w:cs="Arial"/>
          <w:szCs w:val="20"/>
        </w:rPr>
        <w:t>Preglednica 6</w:t>
      </w:r>
      <w:r w:rsidRPr="00B240AE">
        <w:rPr>
          <w:rFonts w:cs="Arial"/>
          <w:szCs w:val="20"/>
        </w:rPr>
        <w:fldChar w:fldCharType="end"/>
      </w:r>
      <w:r w:rsidR="005014FE" w:rsidRPr="00B240AE">
        <w:rPr>
          <w:rFonts w:cs="Arial"/>
          <w:szCs w:val="20"/>
        </w:rPr>
        <w:t>)</w:t>
      </w:r>
      <w:r w:rsidRPr="00B240AE">
        <w:rPr>
          <w:rFonts w:cs="Arial"/>
          <w:szCs w:val="20"/>
        </w:rPr>
        <w:t>.</w:t>
      </w:r>
    </w:p>
    <w:p w:rsidR="00AF73E6" w:rsidRPr="00B240AE" w:rsidRDefault="00AF73E6" w:rsidP="00DF4151">
      <w:pPr>
        <w:rPr>
          <w:rFonts w:cs="Arial"/>
        </w:rPr>
      </w:pPr>
    </w:p>
    <w:p w:rsidR="00D44700" w:rsidRPr="00B240AE" w:rsidRDefault="00D44700" w:rsidP="00DF4151">
      <w:pPr>
        <w:tabs>
          <w:tab w:val="left" w:pos="9600"/>
        </w:tabs>
        <w:spacing w:before="120"/>
        <w:jc w:val="both"/>
        <w:rPr>
          <w:rFonts w:cs="Arial"/>
          <w:szCs w:val="20"/>
        </w:rPr>
      </w:pPr>
      <w:bookmarkStart w:id="35" w:name="_Ref387349473"/>
      <w:bookmarkStart w:id="36" w:name="_Toc454364848"/>
      <w:bookmarkStart w:id="37" w:name="_Toc520091527"/>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6</w:t>
      </w:r>
      <w:r w:rsidRPr="00B240AE">
        <w:rPr>
          <w:rFonts w:cs="Arial"/>
          <w:szCs w:val="20"/>
        </w:rPr>
        <w:fldChar w:fldCharType="end"/>
      </w:r>
      <w:bookmarkEnd w:id="35"/>
      <w:r w:rsidRPr="00B240AE">
        <w:rPr>
          <w:rFonts w:cs="Arial"/>
          <w:szCs w:val="20"/>
        </w:rPr>
        <w:t>:</w:t>
      </w:r>
      <w:r w:rsidR="00390978" w:rsidRPr="00B240AE">
        <w:rPr>
          <w:rFonts w:cs="Arial"/>
          <w:szCs w:val="20"/>
        </w:rPr>
        <w:t xml:space="preserve"> </w:t>
      </w:r>
      <w:r w:rsidR="00324AB3" w:rsidRPr="00B240AE">
        <w:rPr>
          <w:rFonts w:cs="Arial"/>
          <w:szCs w:val="20"/>
        </w:rPr>
        <w:t xml:space="preserve">Število </w:t>
      </w:r>
      <w:r w:rsidR="002E5671" w:rsidRPr="00B240AE">
        <w:rPr>
          <w:rFonts w:cs="Arial"/>
          <w:szCs w:val="20"/>
        </w:rPr>
        <w:t>aglomeracij</w:t>
      </w:r>
      <w:r w:rsidR="00324AB3" w:rsidRPr="00B240AE">
        <w:rPr>
          <w:rFonts w:cs="Arial"/>
          <w:szCs w:val="20"/>
        </w:rPr>
        <w:t xml:space="preserve"> s skupno obremenitvijo, enako ali večjo od 2.000 PE, in njihova skupna obremenitev</w:t>
      </w:r>
      <w:bookmarkEnd w:id="36"/>
      <w:r w:rsidR="00D22C1F" w:rsidRPr="00B240AE">
        <w:rPr>
          <w:rFonts w:cs="Arial"/>
          <w:szCs w:val="20"/>
        </w:rPr>
        <w:t>.</w:t>
      </w:r>
      <w:bookmarkEnd w:id="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3"/>
        <w:gridCol w:w="1028"/>
        <w:gridCol w:w="1337"/>
        <w:gridCol w:w="1033"/>
        <w:gridCol w:w="1337"/>
        <w:gridCol w:w="1035"/>
        <w:gridCol w:w="1337"/>
      </w:tblGrid>
      <w:tr w:rsidR="00D44700" w:rsidRPr="00B240AE" w:rsidTr="00B1258F">
        <w:trPr>
          <w:cantSplit/>
          <w:tblHeader/>
          <w:jc w:val="center"/>
        </w:trPr>
        <w:tc>
          <w:tcPr>
            <w:tcW w:w="2173" w:type="dxa"/>
            <w:shd w:val="clear" w:color="auto" w:fill="auto"/>
          </w:tcPr>
          <w:p w:rsidR="00D44700" w:rsidRPr="00B240AE" w:rsidRDefault="00D44700" w:rsidP="00DF4151">
            <w:pPr>
              <w:tabs>
                <w:tab w:val="left" w:pos="9600"/>
              </w:tabs>
              <w:spacing w:before="40" w:after="40"/>
              <w:jc w:val="both"/>
              <w:rPr>
                <w:rFonts w:cs="Arial"/>
                <w:b/>
                <w:sz w:val="18"/>
                <w:szCs w:val="18"/>
              </w:rPr>
            </w:pPr>
          </w:p>
        </w:tc>
        <w:tc>
          <w:tcPr>
            <w:tcW w:w="2365" w:type="dxa"/>
            <w:gridSpan w:val="2"/>
            <w:shd w:val="clear" w:color="auto" w:fill="auto"/>
          </w:tcPr>
          <w:p w:rsidR="00D44700" w:rsidRPr="00B240AE" w:rsidRDefault="00D44700" w:rsidP="00DF4151">
            <w:pPr>
              <w:tabs>
                <w:tab w:val="left" w:pos="9600"/>
              </w:tabs>
              <w:spacing w:before="40" w:after="40"/>
              <w:ind w:left="-143"/>
              <w:jc w:val="center"/>
              <w:rPr>
                <w:rFonts w:cs="Arial"/>
                <w:b/>
                <w:sz w:val="18"/>
                <w:szCs w:val="18"/>
              </w:rPr>
            </w:pPr>
            <w:r w:rsidRPr="00B240AE">
              <w:rPr>
                <w:rFonts w:cs="Arial"/>
                <w:b/>
                <w:sz w:val="18"/>
                <w:szCs w:val="18"/>
              </w:rPr>
              <w:t>VO Donave</w:t>
            </w:r>
          </w:p>
        </w:tc>
        <w:tc>
          <w:tcPr>
            <w:tcW w:w="2370" w:type="dxa"/>
            <w:gridSpan w:val="2"/>
            <w:shd w:val="clear" w:color="auto" w:fill="auto"/>
          </w:tcPr>
          <w:p w:rsidR="00D44700" w:rsidRPr="00B240AE" w:rsidRDefault="00D44700" w:rsidP="00DF4151">
            <w:pPr>
              <w:tabs>
                <w:tab w:val="left" w:pos="9600"/>
              </w:tabs>
              <w:spacing w:before="40" w:after="40"/>
              <w:jc w:val="center"/>
              <w:rPr>
                <w:rFonts w:cs="Arial"/>
                <w:b/>
                <w:sz w:val="18"/>
                <w:szCs w:val="18"/>
              </w:rPr>
            </w:pPr>
            <w:r w:rsidRPr="00B240AE">
              <w:rPr>
                <w:rFonts w:cs="Arial"/>
                <w:b/>
                <w:sz w:val="18"/>
                <w:szCs w:val="18"/>
              </w:rPr>
              <w:t>VO Jadranskega morja</w:t>
            </w:r>
          </w:p>
        </w:tc>
        <w:tc>
          <w:tcPr>
            <w:tcW w:w="2372" w:type="dxa"/>
            <w:gridSpan w:val="2"/>
            <w:shd w:val="clear" w:color="auto" w:fill="auto"/>
          </w:tcPr>
          <w:p w:rsidR="00D44700" w:rsidRPr="00B240AE" w:rsidRDefault="00D44700" w:rsidP="00DF4151">
            <w:pPr>
              <w:tabs>
                <w:tab w:val="left" w:pos="9600"/>
              </w:tabs>
              <w:spacing w:before="40" w:after="40"/>
              <w:ind w:left="-69"/>
              <w:jc w:val="center"/>
              <w:rPr>
                <w:rFonts w:cs="Arial"/>
                <w:b/>
                <w:sz w:val="18"/>
                <w:szCs w:val="18"/>
              </w:rPr>
            </w:pPr>
            <w:r w:rsidRPr="00B240AE">
              <w:rPr>
                <w:rFonts w:cs="Arial"/>
                <w:b/>
                <w:sz w:val="18"/>
                <w:szCs w:val="18"/>
              </w:rPr>
              <w:t>SKUPAJ V RS</w:t>
            </w:r>
          </w:p>
        </w:tc>
      </w:tr>
      <w:tr w:rsidR="00D44700" w:rsidRPr="00B240AE" w:rsidTr="00B1258F">
        <w:trPr>
          <w:cantSplit/>
          <w:tblHeader/>
          <w:jc w:val="center"/>
        </w:trPr>
        <w:tc>
          <w:tcPr>
            <w:tcW w:w="2173" w:type="dxa"/>
            <w:shd w:val="clear" w:color="auto" w:fill="auto"/>
          </w:tcPr>
          <w:p w:rsidR="00D44700" w:rsidRPr="00B240AE" w:rsidRDefault="00D44700" w:rsidP="00DF4151">
            <w:pPr>
              <w:tabs>
                <w:tab w:val="left" w:pos="9600"/>
              </w:tabs>
              <w:spacing w:before="40" w:after="40"/>
              <w:jc w:val="both"/>
              <w:rPr>
                <w:rFonts w:cs="Arial"/>
                <w:b/>
                <w:sz w:val="18"/>
                <w:szCs w:val="18"/>
              </w:rPr>
            </w:pPr>
          </w:p>
        </w:tc>
        <w:tc>
          <w:tcPr>
            <w:tcW w:w="1028" w:type="dxa"/>
            <w:shd w:val="clear" w:color="auto" w:fill="auto"/>
            <w:vAlign w:val="center"/>
          </w:tcPr>
          <w:p w:rsidR="00D44700" w:rsidRPr="00B240AE" w:rsidRDefault="00FD1496" w:rsidP="00DF4151">
            <w:pPr>
              <w:tabs>
                <w:tab w:val="left" w:pos="9600"/>
              </w:tabs>
              <w:spacing w:before="40" w:after="40"/>
              <w:ind w:left="-69"/>
              <w:jc w:val="center"/>
              <w:rPr>
                <w:rFonts w:cs="Arial"/>
                <w:b/>
                <w:sz w:val="18"/>
                <w:szCs w:val="18"/>
              </w:rPr>
            </w:pPr>
            <w:r w:rsidRPr="00B240AE">
              <w:rPr>
                <w:rFonts w:cs="Arial"/>
                <w:b/>
                <w:sz w:val="18"/>
                <w:szCs w:val="18"/>
              </w:rPr>
              <w:t>Š</w:t>
            </w:r>
            <w:r w:rsidR="00D44700" w:rsidRPr="00B240AE">
              <w:rPr>
                <w:rFonts w:cs="Arial"/>
                <w:b/>
                <w:sz w:val="18"/>
                <w:szCs w:val="18"/>
              </w:rPr>
              <w:t>tevilo</w:t>
            </w:r>
          </w:p>
        </w:tc>
        <w:tc>
          <w:tcPr>
            <w:tcW w:w="1337" w:type="dxa"/>
            <w:shd w:val="clear" w:color="auto" w:fill="auto"/>
            <w:vAlign w:val="center"/>
          </w:tcPr>
          <w:p w:rsidR="00D44700" w:rsidRPr="00B240AE" w:rsidRDefault="00FD1496" w:rsidP="00DF4151">
            <w:pPr>
              <w:tabs>
                <w:tab w:val="left" w:pos="9600"/>
              </w:tabs>
              <w:spacing w:before="40" w:after="40"/>
              <w:ind w:left="-69"/>
              <w:jc w:val="center"/>
              <w:rPr>
                <w:rFonts w:cs="Arial"/>
                <w:b/>
                <w:sz w:val="18"/>
                <w:szCs w:val="18"/>
              </w:rPr>
            </w:pPr>
            <w:r w:rsidRPr="00B240AE">
              <w:rPr>
                <w:rFonts w:cs="Arial"/>
                <w:b/>
                <w:sz w:val="18"/>
                <w:szCs w:val="18"/>
              </w:rPr>
              <w:t xml:space="preserve">Skupna </w:t>
            </w:r>
            <w:r w:rsidR="00D44700" w:rsidRPr="00B240AE">
              <w:rPr>
                <w:rFonts w:cs="Arial"/>
                <w:b/>
                <w:sz w:val="18"/>
                <w:szCs w:val="18"/>
              </w:rPr>
              <w:t>obremenitev</w:t>
            </w:r>
          </w:p>
          <w:p w:rsidR="00E31B57" w:rsidRPr="00B240AE" w:rsidRDefault="00E31B57" w:rsidP="00DF4151">
            <w:pPr>
              <w:tabs>
                <w:tab w:val="left" w:pos="9600"/>
              </w:tabs>
              <w:spacing w:before="40" w:after="40"/>
              <w:ind w:left="-69"/>
              <w:jc w:val="center"/>
              <w:rPr>
                <w:rFonts w:cs="Arial"/>
                <w:b/>
                <w:sz w:val="18"/>
                <w:szCs w:val="18"/>
              </w:rPr>
            </w:pPr>
            <w:r w:rsidRPr="00B240AE">
              <w:rPr>
                <w:rFonts w:cs="Arial"/>
                <w:b/>
                <w:sz w:val="18"/>
                <w:szCs w:val="18"/>
              </w:rPr>
              <w:t>[PE]</w:t>
            </w:r>
          </w:p>
        </w:tc>
        <w:tc>
          <w:tcPr>
            <w:tcW w:w="1033" w:type="dxa"/>
            <w:shd w:val="clear" w:color="auto" w:fill="auto"/>
            <w:vAlign w:val="center"/>
          </w:tcPr>
          <w:p w:rsidR="00D44700" w:rsidRPr="00B240AE" w:rsidRDefault="00FD1496" w:rsidP="00DF4151">
            <w:pPr>
              <w:tabs>
                <w:tab w:val="left" w:pos="9600"/>
              </w:tabs>
              <w:spacing w:before="40" w:after="40"/>
              <w:ind w:left="-69"/>
              <w:jc w:val="center"/>
              <w:rPr>
                <w:rFonts w:cs="Arial"/>
                <w:b/>
                <w:sz w:val="18"/>
                <w:szCs w:val="18"/>
              </w:rPr>
            </w:pPr>
            <w:r w:rsidRPr="00B240AE">
              <w:rPr>
                <w:rFonts w:cs="Arial"/>
                <w:b/>
                <w:sz w:val="18"/>
                <w:szCs w:val="18"/>
              </w:rPr>
              <w:t>Število</w:t>
            </w:r>
          </w:p>
        </w:tc>
        <w:tc>
          <w:tcPr>
            <w:tcW w:w="1337" w:type="dxa"/>
            <w:shd w:val="clear" w:color="auto" w:fill="auto"/>
            <w:vAlign w:val="center"/>
          </w:tcPr>
          <w:p w:rsidR="00E31B57" w:rsidRPr="00B240AE" w:rsidRDefault="00FD1496" w:rsidP="00DF4151">
            <w:pPr>
              <w:tabs>
                <w:tab w:val="left" w:pos="9600"/>
              </w:tabs>
              <w:spacing w:before="40" w:after="40"/>
              <w:ind w:left="-69"/>
              <w:jc w:val="center"/>
              <w:rPr>
                <w:rFonts w:cs="Arial"/>
                <w:b/>
                <w:sz w:val="18"/>
                <w:szCs w:val="18"/>
              </w:rPr>
            </w:pPr>
            <w:r w:rsidRPr="00B240AE">
              <w:rPr>
                <w:rFonts w:cs="Arial"/>
                <w:b/>
                <w:sz w:val="18"/>
                <w:szCs w:val="18"/>
              </w:rPr>
              <w:t xml:space="preserve">Skupna </w:t>
            </w:r>
            <w:r w:rsidR="00E31B57" w:rsidRPr="00B240AE">
              <w:rPr>
                <w:rFonts w:cs="Arial"/>
                <w:b/>
                <w:sz w:val="18"/>
                <w:szCs w:val="18"/>
              </w:rPr>
              <w:t>obremenitev</w:t>
            </w:r>
          </w:p>
          <w:p w:rsidR="00D44700" w:rsidRPr="00B240AE" w:rsidRDefault="00E31B57" w:rsidP="00DF4151">
            <w:pPr>
              <w:tabs>
                <w:tab w:val="left" w:pos="9600"/>
              </w:tabs>
              <w:spacing w:before="40" w:after="40"/>
              <w:ind w:left="-69"/>
              <w:jc w:val="center"/>
              <w:rPr>
                <w:rFonts w:cs="Arial"/>
                <w:b/>
                <w:sz w:val="18"/>
                <w:szCs w:val="18"/>
              </w:rPr>
            </w:pPr>
            <w:r w:rsidRPr="00B240AE">
              <w:rPr>
                <w:rFonts w:cs="Arial"/>
                <w:b/>
                <w:sz w:val="18"/>
                <w:szCs w:val="18"/>
              </w:rPr>
              <w:t>[PE]</w:t>
            </w:r>
          </w:p>
        </w:tc>
        <w:tc>
          <w:tcPr>
            <w:tcW w:w="1035" w:type="dxa"/>
            <w:shd w:val="clear" w:color="auto" w:fill="auto"/>
            <w:vAlign w:val="center"/>
          </w:tcPr>
          <w:p w:rsidR="00D44700" w:rsidRPr="00B240AE" w:rsidRDefault="00FD1496" w:rsidP="00DF4151">
            <w:pPr>
              <w:tabs>
                <w:tab w:val="left" w:pos="9600"/>
              </w:tabs>
              <w:spacing w:before="40" w:after="40"/>
              <w:ind w:left="-69"/>
              <w:jc w:val="center"/>
              <w:rPr>
                <w:rFonts w:cs="Arial"/>
                <w:b/>
                <w:sz w:val="18"/>
                <w:szCs w:val="18"/>
              </w:rPr>
            </w:pPr>
            <w:r w:rsidRPr="00B240AE">
              <w:rPr>
                <w:rFonts w:cs="Arial"/>
                <w:b/>
                <w:sz w:val="18"/>
                <w:szCs w:val="18"/>
              </w:rPr>
              <w:t xml:space="preserve">Število </w:t>
            </w:r>
          </w:p>
        </w:tc>
        <w:tc>
          <w:tcPr>
            <w:tcW w:w="1337" w:type="dxa"/>
            <w:shd w:val="clear" w:color="auto" w:fill="auto"/>
            <w:vAlign w:val="center"/>
          </w:tcPr>
          <w:p w:rsidR="00E31B57" w:rsidRPr="00B240AE" w:rsidRDefault="00FD1496" w:rsidP="00DF4151">
            <w:pPr>
              <w:tabs>
                <w:tab w:val="left" w:pos="9600"/>
              </w:tabs>
              <w:spacing w:before="40" w:after="40"/>
              <w:ind w:left="-69"/>
              <w:jc w:val="center"/>
              <w:rPr>
                <w:rFonts w:cs="Arial"/>
                <w:b/>
                <w:sz w:val="18"/>
                <w:szCs w:val="18"/>
              </w:rPr>
            </w:pPr>
            <w:r w:rsidRPr="00B240AE">
              <w:rPr>
                <w:rFonts w:cs="Arial"/>
                <w:b/>
                <w:sz w:val="18"/>
                <w:szCs w:val="18"/>
              </w:rPr>
              <w:t xml:space="preserve">Skupna </w:t>
            </w:r>
            <w:r w:rsidR="00E31B57" w:rsidRPr="00B240AE">
              <w:rPr>
                <w:rFonts w:cs="Arial"/>
                <w:b/>
                <w:sz w:val="18"/>
                <w:szCs w:val="18"/>
              </w:rPr>
              <w:t>obremenitev</w:t>
            </w:r>
          </w:p>
          <w:p w:rsidR="00D44700" w:rsidRPr="00B240AE" w:rsidRDefault="00E31B57" w:rsidP="00DF4151">
            <w:pPr>
              <w:tabs>
                <w:tab w:val="left" w:pos="9600"/>
              </w:tabs>
              <w:spacing w:before="40" w:after="40"/>
              <w:ind w:left="-69"/>
              <w:jc w:val="center"/>
              <w:rPr>
                <w:rFonts w:cs="Arial"/>
                <w:b/>
                <w:sz w:val="18"/>
                <w:szCs w:val="18"/>
              </w:rPr>
            </w:pPr>
            <w:r w:rsidRPr="00B240AE">
              <w:rPr>
                <w:rFonts w:cs="Arial"/>
                <w:b/>
                <w:sz w:val="18"/>
                <w:szCs w:val="18"/>
              </w:rPr>
              <w:t>[PE]</w:t>
            </w:r>
          </w:p>
        </w:tc>
      </w:tr>
      <w:tr w:rsidR="00604992" w:rsidRPr="00B240AE" w:rsidTr="00604992">
        <w:trPr>
          <w:cantSplit/>
          <w:jc w:val="center"/>
        </w:trPr>
        <w:tc>
          <w:tcPr>
            <w:tcW w:w="2173" w:type="dxa"/>
            <w:shd w:val="clear" w:color="auto" w:fill="auto"/>
          </w:tcPr>
          <w:p w:rsidR="00604992" w:rsidRPr="00B240AE" w:rsidRDefault="00604992" w:rsidP="00DF4151">
            <w:pPr>
              <w:tabs>
                <w:tab w:val="left" w:pos="9600"/>
              </w:tabs>
              <w:spacing w:before="40" w:after="40"/>
              <w:rPr>
                <w:rFonts w:cs="Arial"/>
                <w:sz w:val="18"/>
                <w:szCs w:val="18"/>
              </w:rPr>
            </w:pPr>
            <w:r w:rsidRPr="00B240AE">
              <w:rPr>
                <w:rFonts w:cs="Arial"/>
                <w:sz w:val="18"/>
                <w:szCs w:val="18"/>
              </w:rPr>
              <w:t xml:space="preserve">Aglomeracije s skupno obremenitvijo, enako ali večjo od 2.000 PE, na občutljivih območjih </w:t>
            </w:r>
          </w:p>
        </w:tc>
        <w:tc>
          <w:tcPr>
            <w:tcW w:w="1028"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22</w:t>
            </w:r>
          </w:p>
        </w:tc>
        <w:tc>
          <w:tcPr>
            <w:tcW w:w="1337"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145.590</w:t>
            </w:r>
          </w:p>
        </w:tc>
        <w:tc>
          <w:tcPr>
            <w:tcW w:w="1033"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12</w:t>
            </w:r>
          </w:p>
        </w:tc>
        <w:tc>
          <w:tcPr>
            <w:tcW w:w="1337"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98.510</w:t>
            </w:r>
          </w:p>
        </w:tc>
        <w:tc>
          <w:tcPr>
            <w:tcW w:w="1035"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34</w:t>
            </w:r>
          </w:p>
        </w:tc>
        <w:tc>
          <w:tcPr>
            <w:tcW w:w="1337"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244.100</w:t>
            </w:r>
          </w:p>
        </w:tc>
      </w:tr>
      <w:tr w:rsidR="00604992" w:rsidRPr="00B240AE" w:rsidTr="00604992">
        <w:trPr>
          <w:cantSplit/>
          <w:jc w:val="center"/>
        </w:trPr>
        <w:tc>
          <w:tcPr>
            <w:tcW w:w="2173" w:type="dxa"/>
            <w:shd w:val="clear" w:color="auto" w:fill="auto"/>
          </w:tcPr>
          <w:p w:rsidR="00604992" w:rsidRPr="00B240AE" w:rsidRDefault="00604992" w:rsidP="00DF4151">
            <w:pPr>
              <w:tabs>
                <w:tab w:val="left" w:pos="9600"/>
              </w:tabs>
              <w:spacing w:before="40" w:after="40"/>
              <w:rPr>
                <w:rFonts w:cs="Arial"/>
                <w:sz w:val="18"/>
                <w:szCs w:val="18"/>
              </w:rPr>
            </w:pPr>
            <w:r w:rsidRPr="00B240AE">
              <w:rPr>
                <w:rFonts w:cs="Arial"/>
                <w:sz w:val="18"/>
                <w:szCs w:val="18"/>
              </w:rPr>
              <w:t>Aglomeracije s skupno obremenitvijo, enako ali večjo od 2.000 PE, na območjih, ki niso določena kot občutljiva</w:t>
            </w:r>
          </w:p>
        </w:tc>
        <w:tc>
          <w:tcPr>
            <w:tcW w:w="1028"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116</w:t>
            </w:r>
          </w:p>
        </w:tc>
        <w:tc>
          <w:tcPr>
            <w:tcW w:w="1337"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1.167.755</w:t>
            </w:r>
          </w:p>
        </w:tc>
        <w:tc>
          <w:tcPr>
            <w:tcW w:w="1033"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8</w:t>
            </w:r>
          </w:p>
        </w:tc>
        <w:tc>
          <w:tcPr>
            <w:tcW w:w="1337"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50.366</w:t>
            </w:r>
          </w:p>
        </w:tc>
        <w:tc>
          <w:tcPr>
            <w:tcW w:w="1035"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124</w:t>
            </w:r>
          </w:p>
        </w:tc>
        <w:tc>
          <w:tcPr>
            <w:tcW w:w="1337" w:type="dxa"/>
            <w:shd w:val="clear" w:color="auto" w:fill="auto"/>
            <w:vAlign w:val="center"/>
          </w:tcPr>
          <w:p w:rsidR="00604992" w:rsidRPr="00B240AE" w:rsidRDefault="00604992" w:rsidP="00DF4151">
            <w:pPr>
              <w:tabs>
                <w:tab w:val="left" w:pos="9600"/>
              </w:tabs>
              <w:spacing w:before="40" w:after="40"/>
              <w:jc w:val="center"/>
              <w:rPr>
                <w:rFonts w:cs="Arial"/>
                <w:sz w:val="18"/>
                <w:szCs w:val="18"/>
              </w:rPr>
            </w:pPr>
            <w:r w:rsidRPr="00B240AE">
              <w:rPr>
                <w:rFonts w:cs="Arial"/>
                <w:sz w:val="18"/>
                <w:szCs w:val="18"/>
              </w:rPr>
              <w:t>1.218.121</w:t>
            </w:r>
          </w:p>
        </w:tc>
      </w:tr>
      <w:tr w:rsidR="005458F0" w:rsidRPr="00B240AE" w:rsidTr="00F33737">
        <w:trPr>
          <w:cantSplit/>
          <w:jc w:val="center"/>
        </w:trPr>
        <w:tc>
          <w:tcPr>
            <w:tcW w:w="2173" w:type="dxa"/>
            <w:shd w:val="clear" w:color="auto" w:fill="auto"/>
          </w:tcPr>
          <w:p w:rsidR="005458F0" w:rsidRPr="00B240AE" w:rsidRDefault="005458F0" w:rsidP="00DF4151">
            <w:pPr>
              <w:tabs>
                <w:tab w:val="left" w:pos="9600"/>
              </w:tabs>
              <w:spacing w:before="40" w:after="40"/>
              <w:rPr>
                <w:rFonts w:cs="Arial"/>
                <w:sz w:val="18"/>
                <w:szCs w:val="18"/>
              </w:rPr>
            </w:pPr>
            <w:r w:rsidRPr="00B240AE">
              <w:rPr>
                <w:rFonts w:cs="Arial"/>
                <w:sz w:val="18"/>
                <w:szCs w:val="18"/>
              </w:rPr>
              <w:t>Skupaj</w:t>
            </w:r>
          </w:p>
        </w:tc>
        <w:tc>
          <w:tcPr>
            <w:tcW w:w="1028" w:type="dxa"/>
            <w:shd w:val="clear" w:color="auto" w:fill="auto"/>
            <w:vAlign w:val="bottom"/>
          </w:tcPr>
          <w:p w:rsidR="005458F0" w:rsidRPr="00B240AE" w:rsidRDefault="005458F0" w:rsidP="00DF4151">
            <w:pPr>
              <w:tabs>
                <w:tab w:val="left" w:pos="9600"/>
              </w:tabs>
              <w:spacing w:before="40" w:after="40"/>
              <w:jc w:val="center"/>
              <w:rPr>
                <w:rFonts w:cs="Arial"/>
                <w:sz w:val="18"/>
                <w:szCs w:val="18"/>
              </w:rPr>
            </w:pPr>
            <w:r w:rsidRPr="00B240AE">
              <w:rPr>
                <w:rFonts w:cs="Arial"/>
                <w:sz w:val="18"/>
                <w:szCs w:val="18"/>
              </w:rPr>
              <w:t>138</w:t>
            </w:r>
          </w:p>
        </w:tc>
        <w:tc>
          <w:tcPr>
            <w:tcW w:w="1337" w:type="dxa"/>
            <w:shd w:val="clear" w:color="auto" w:fill="auto"/>
            <w:vAlign w:val="bottom"/>
          </w:tcPr>
          <w:p w:rsidR="005458F0" w:rsidRPr="00B240AE" w:rsidRDefault="005458F0" w:rsidP="00DF4151">
            <w:pPr>
              <w:tabs>
                <w:tab w:val="left" w:pos="9600"/>
              </w:tabs>
              <w:spacing w:before="40" w:after="40"/>
              <w:jc w:val="center"/>
              <w:rPr>
                <w:rFonts w:cs="Arial"/>
                <w:sz w:val="18"/>
                <w:szCs w:val="18"/>
              </w:rPr>
            </w:pPr>
            <w:r w:rsidRPr="00B240AE">
              <w:rPr>
                <w:rFonts w:cs="Arial"/>
                <w:sz w:val="18"/>
                <w:szCs w:val="18"/>
              </w:rPr>
              <w:t>1.313.345</w:t>
            </w:r>
          </w:p>
        </w:tc>
        <w:tc>
          <w:tcPr>
            <w:tcW w:w="1033" w:type="dxa"/>
            <w:shd w:val="clear" w:color="auto" w:fill="auto"/>
            <w:vAlign w:val="bottom"/>
          </w:tcPr>
          <w:p w:rsidR="005458F0" w:rsidRPr="00B240AE" w:rsidRDefault="005458F0" w:rsidP="00DF4151">
            <w:pPr>
              <w:tabs>
                <w:tab w:val="left" w:pos="9600"/>
              </w:tabs>
              <w:spacing w:before="40" w:after="40"/>
              <w:jc w:val="center"/>
              <w:rPr>
                <w:rFonts w:cs="Arial"/>
                <w:sz w:val="18"/>
                <w:szCs w:val="18"/>
              </w:rPr>
            </w:pPr>
            <w:r w:rsidRPr="00B240AE">
              <w:rPr>
                <w:rFonts w:cs="Arial"/>
                <w:sz w:val="18"/>
                <w:szCs w:val="18"/>
              </w:rPr>
              <w:t>20</w:t>
            </w:r>
          </w:p>
        </w:tc>
        <w:tc>
          <w:tcPr>
            <w:tcW w:w="1337" w:type="dxa"/>
            <w:shd w:val="clear" w:color="auto" w:fill="auto"/>
            <w:vAlign w:val="bottom"/>
          </w:tcPr>
          <w:p w:rsidR="005458F0" w:rsidRPr="00B240AE" w:rsidRDefault="005458F0" w:rsidP="00DF4151">
            <w:pPr>
              <w:tabs>
                <w:tab w:val="left" w:pos="9600"/>
              </w:tabs>
              <w:spacing w:before="40" w:after="40"/>
              <w:jc w:val="center"/>
              <w:rPr>
                <w:rFonts w:cs="Arial"/>
                <w:sz w:val="18"/>
                <w:szCs w:val="18"/>
              </w:rPr>
            </w:pPr>
            <w:r w:rsidRPr="00B240AE">
              <w:rPr>
                <w:rFonts w:cs="Arial"/>
                <w:sz w:val="18"/>
                <w:szCs w:val="18"/>
              </w:rPr>
              <w:t>148.876</w:t>
            </w:r>
          </w:p>
        </w:tc>
        <w:tc>
          <w:tcPr>
            <w:tcW w:w="1035" w:type="dxa"/>
            <w:shd w:val="clear" w:color="auto" w:fill="auto"/>
            <w:vAlign w:val="bottom"/>
          </w:tcPr>
          <w:p w:rsidR="005458F0" w:rsidRPr="00B240AE" w:rsidRDefault="005458F0" w:rsidP="00DF4151">
            <w:pPr>
              <w:tabs>
                <w:tab w:val="left" w:pos="9600"/>
              </w:tabs>
              <w:spacing w:before="40" w:after="40"/>
              <w:jc w:val="center"/>
              <w:rPr>
                <w:rFonts w:cs="Arial"/>
                <w:sz w:val="18"/>
                <w:szCs w:val="18"/>
              </w:rPr>
            </w:pPr>
            <w:r w:rsidRPr="00B240AE">
              <w:rPr>
                <w:rFonts w:cs="Arial"/>
                <w:sz w:val="18"/>
                <w:szCs w:val="18"/>
              </w:rPr>
              <w:t>158</w:t>
            </w:r>
          </w:p>
        </w:tc>
        <w:tc>
          <w:tcPr>
            <w:tcW w:w="1337" w:type="dxa"/>
            <w:shd w:val="clear" w:color="auto" w:fill="auto"/>
            <w:vAlign w:val="bottom"/>
          </w:tcPr>
          <w:p w:rsidR="005458F0" w:rsidRPr="00B240AE" w:rsidRDefault="005458F0" w:rsidP="00DF4151">
            <w:pPr>
              <w:tabs>
                <w:tab w:val="left" w:pos="9600"/>
              </w:tabs>
              <w:spacing w:before="40" w:after="40"/>
              <w:jc w:val="center"/>
              <w:rPr>
                <w:rFonts w:cs="Arial"/>
                <w:sz w:val="18"/>
                <w:szCs w:val="18"/>
              </w:rPr>
            </w:pPr>
            <w:r w:rsidRPr="00B240AE">
              <w:rPr>
                <w:rFonts w:cs="Arial"/>
                <w:sz w:val="18"/>
                <w:szCs w:val="18"/>
              </w:rPr>
              <w:t>1.462.221</w:t>
            </w:r>
          </w:p>
        </w:tc>
      </w:tr>
    </w:tbl>
    <w:p w:rsidR="00AF73E6" w:rsidRPr="00B240AE" w:rsidRDefault="00AF73E6" w:rsidP="00DF4151">
      <w:pPr>
        <w:rPr>
          <w:rFonts w:cs="Arial"/>
        </w:rPr>
      </w:pPr>
    </w:p>
    <w:p w:rsidR="00E31B57" w:rsidRPr="00B240AE" w:rsidRDefault="001A1F04" w:rsidP="00DF4151">
      <w:pPr>
        <w:tabs>
          <w:tab w:val="left" w:pos="9600"/>
        </w:tabs>
        <w:spacing w:before="120"/>
        <w:jc w:val="both"/>
        <w:rPr>
          <w:rFonts w:cs="Arial"/>
          <w:szCs w:val="20"/>
        </w:rPr>
      </w:pPr>
      <w:bookmarkStart w:id="38" w:name="_Ref387350402"/>
      <w:r w:rsidRPr="00B240AE">
        <w:rPr>
          <w:rFonts w:cs="Arial"/>
          <w:szCs w:val="20"/>
        </w:rPr>
        <w:t xml:space="preserve">Število in delež </w:t>
      </w:r>
      <w:r w:rsidR="002E5671" w:rsidRPr="00B240AE">
        <w:rPr>
          <w:rFonts w:cs="Arial"/>
          <w:szCs w:val="20"/>
        </w:rPr>
        <w:t>aglomeracij</w:t>
      </w:r>
      <w:r w:rsidRPr="00B240AE">
        <w:rPr>
          <w:rFonts w:cs="Arial"/>
          <w:szCs w:val="20"/>
        </w:rPr>
        <w:t>, ki</w:t>
      </w:r>
      <w:r w:rsidR="00AA15E1" w:rsidRPr="00B240AE">
        <w:rPr>
          <w:rFonts w:cs="Arial"/>
          <w:szCs w:val="20"/>
        </w:rPr>
        <w:t xml:space="preserve"> po preliminarni oceni</w:t>
      </w:r>
      <w:r w:rsidRPr="00B240AE">
        <w:rPr>
          <w:rFonts w:cs="Arial"/>
          <w:szCs w:val="20"/>
        </w:rPr>
        <w:t xml:space="preserve"> izkazujejo skladnost</w:t>
      </w:r>
      <w:r w:rsidR="00E31B57" w:rsidRPr="00B240AE">
        <w:rPr>
          <w:rFonts w:cs="Arial"/>
          <w:szCs w:val="20"/>
        </w:rPr>
        <w:t xml:space="preserve"> s predpisanimi zahtevami glede odvajanja komunalne odpadne vode</w:t>
      </w:r>
      <w:r w:rsidR="00F762BA" w:rsidRPr="00B240AE">
        <w:rPr>
          <w:rFonts w:cs="Arial"/>
          <w:szCs w:val="20"/>
        </w:rPr>
        <w:t>,</w:t>
      </w:r>
      <w:r w:rsidR="00D618AF" w:rsidRPr="00B240AE">
        <w:rPr>
          <w:rFonts w:cs="Arial"/>
          <w:szCs w:val="20"/>
        </w:rPr>
        <w:t xml:space="preserve"> </w:t>
      </w:r>
      <w:r w:rsidRPr="00B240AE">
        <w:rPr>
          <w:rFonts w:cs="Arial"/>
          <w:szCs w:val="20"/>
        </w:rPr>
        <w:t>sta</w:t>
      </w:r>
      <w:r w:rsidR="00E31B57" w:rsidRPr="00B240AE">
        <w:rPr>
          <w:rFonts w:cs="Arial"/>
          <w:szCs w:val="20"/>
        </w:rPr>
        <w:t xml:space="preserve"> prikazana ločeno za </w:t>
      </w:r>
      <w:r w:rsidR="002E5671" w:rsidRPr="00B240AE">
        <w:rPr>
          <w:rFonts w:cs="Arial"/>
          <w:szCs w:val="20"/>
        </w:rPr>
        <w:t>aglomeracije</w:t>
      </w:r>
      <w:r w:rsidR="00E31B57" w:rsidRPr="00B240AE">
        <w:rPr>
          <w:rFonts w:cs="Arial"/>
          <w:szCs w:val="20"/>
        </w:rPr>
        <w:t xml:space="preserve">, za katere so roki za zagotovitev opremljenosti </w:t>
      </w:r>
      <w:r w:rsidR="006F4717" w:rsidRPr="00B240AE">
        <w:rPr>
          <w:rFonts w:cs="Arial"/>
          <w:szCs w:val="20"/>
        </w:rPr>
        <w:t xml:space="preserve">s kanalizacijskim omrežjem </w:t>
      </w:r>
      <w:r w:rsidR="005220C2" w:rsidRPr="00B240AE">
        <w:rPr>
          <w:rFonts w:cs="Arial"/>
          <w:szCs w:val="20"/>
        </w:rPr>
        <w:t>potekli</w:t>
      </w:r>
      <w:r w:rsidR="002D28C6" w:rsidRPr="00B240AE">
        <w:rPr>
          <w:rFonts w:cs="Arial"/>
          <w:szCs w:val="20"/>
        </w:rPr>
        <w:t xml:space="preserve"> v letih 2008 oz</w:t>
      </w:r>
      <w:r w:rsidR="00D22C1F" w:rsidRPr="00B240AE">
        <w:rPr>
          <w:rFonts w:cs="Arial"/>
          <w:szCs w:val="20"/>
        </w:rPr>
        <w:t xml:space="preserve">iroma </w:t>
      </w:r>
      <w:r w:rsidR="002D28C6" w:rsidRPr="00B240AE">
        <w:rPr>
          <w:rFonts w:cs="Arial"/>
          <w:szCs w:val="20"/>
        </w:rPr>
        <w:t>2010</w:t>
      </w:r>
      <w:r w:rsidR="00E31B57" w:rsidRPr="00B240AE">
        <w:rPr>
          <w:rFonts w:cs="Arial"/>
          <w:szCs w:val="20"/>
        </w:rPr>
        <w:t xml:space="preserve"> in </w:t>
      </w:r>
      <w:r w:rsidR="002E5671" w:rsidRPr="00B240AE">
        <w:rPr>
          <w:rFonts w:cs="Arial"/>
          <w:szCs w:val="20"/>
        </w:rPr>
        <w:t>aglomeracije, za katere</w:t>
      </w:r>
      <w:r w:rsidR="00E31B57" w:rsidRPr="00B240AE">
        <w:rPr>
          <w:rFonts w:cs="Arial"/>
          <w:szCs w:val="20"/>
        </w:rPr>
        <w:t xml:space="preserve"> </w:t>
      </w:r>
      <w:r w:rsidR="005220C2" w:rsidRPr="00B240AE">
        <w:rPr>
          <w:rFonts w:cs="Arial"/>
          <w:szCs w:val="20"/>
        </w:rPr>
        <w:t xml:space="preserve">je </w:t>
      </w:r>
      <w:r w:rsidR="00E31B57" w:rsidRPr="00B240AE">
        <w:rPr>
          <w:rFonts w:cs="Arial"/>
          <w:szCs w:val="20"/>
        </w:rPr>
        <w:t xml:space="preserve">rok </w:t>
      </w:r>
      <w:r w:rsidR="005220C2" w:rsidRPr="00B240AE">
        <w:rPr>
          <w:rFonts w:cs="Arial"/>
          <w:szCs w:val="20"/>
        </w:rPr>
        <w:t xml:space="preserve">potekel </w:t>
      </w:r>
      <w:r w:rsidR="00E31B57" w:rsidRPr="00B240AE">
        <w:rPr>
          <w:rFonts w:cs="Arial"/>
          <w:szCs w:val="20"/>
        </w:rPr>
        <w:t xml:space="preserve">31. </w:t>
      </w:r>
      <w:r w:rsidR="005220C2" w:rsidRPr="00B240AE">
        <w:rPr>
          <w:rFonts w:cs="Arial"/>
          <w:szCs w:val="20"/>
        </w:rPr>
        <w:t>decembra</w:t>
      </w:r>
      <w:r w:rsidR="00E31B57" w:rsidRPr="00B240AE">
        <w:rPr>
          <w:rFonts w:cs="Arial"/>
          <w:szCs w:val="20"/>
        </w:rPr>
        <w:t xml:space="preserve"> 2015. </w:t>
      </w:r>
    </w:p>
    <w:bookmarkEnd w:id="38"/>
    <w:p w:rsidR="00AA15E1" w:rsidRPr="00B240AE" w:rsidRDefault="00AA15E1" w:rsidP="00DF4151">
      <w:pPr>
        <w:tabs>
          <w:tab w:val="left" w:pos="9600"/>
        </w:tabs>
        <w:spacing w:before="120"/>
        <w:jc w:val="both"/>
        <w:rPr>
          <w:rFonts w:cs="Arial"/>
          <w:szCs w:val="20"/>
        </w:rPr>
      </w:pPr>
      <w:r w:rsidRPr="00B240AE">
        <w:rPr>
          <w:rFonts w:cs="Arial"/>
          <w:szCs w:val="20"/>
        </w:rPr>
        <w:t>Preliminarna ocena s</w:t>
      </w:r>
      <w:r w:rsidR="001A1F04" w:rsidRPr="00B240AE">
        <w:rPr>
          <w:rFonts w:cs="Arial"/>
          <w:szCs w:val="20"/>
        </w:rPr>
        <w:t>kladnost</w:t>
      </w:r>
      <w:r w:rsidRPr="00B240AE">
        <w:rPr>
          <w:rFonts w:cs="Arial"/>
          <w:szCs w:val="20"/>
        </w:rPr>
        <w:t>i</w:t>
      </w:r>
      <w:r w:rsidR="001A1F04" w:rsidRPr="00B240AE">
        <w:rPr>
          <w:rFonts w:cs="Arial"/>
          <w:szCs w:val="20"/>
        </w:rPr>
        <w:t xml:space="preserve"> s predpisanimi zahtevami glede odvajanja komunalne odpadne vode </w:t>
      </w:r>
      <w:r w:rsidRPr="00B240AE">
        <w:rPr>
          <w:rFonts w:cs="Arial"/>
          <w:szCs w:val="20"/>
        </w:rPr>
        <w:t xml:space="preserve">je izdelana </w:t>
      </w:r>
      <w:r w:rsidR="00E31B57" w:rsidRPr="00B240AE">
        <w:rPr>
          <w:rFonts w:cs="Arial"/>
          <w:szCs w:val="20"/>
        </w:rPr>
        <w:t xml:space="preserve">po </w:t>
      </w:r>
      <w:r w:rsidRPr="00B240AE">
        <w:rPr>
          <w:rFonts w:cs="Arial"/>
          <w:szCs w:val="20"/>
        </w:rPr>
        <w:t xml:space="preserve">merilih, ki jih v </w:t>
      </w:r>
      <w:r w:rsidR="00101B32" w:rsidRPr="00B240AE">
        <w:rPr>
          <w:rFonts w:cs="Arial"/>
          <w:szCs w:val="20"/>
        </w:rPr>
        <w:t xml:space="preserve">navodilih </w:t>
      </w:r>
      <w:r w:rsidRPr="00B240AE">
        <w:rPr>
          <w:rFonts w:cs="Arial"/>
          <w:szCs w:val="20"/>
        </w:rPr>
        <w:t>»</w:t>
      </w:r>
      <w:proofErr w:type="spellStart"/>
      <w:r w:rsidR="00542E5D">
        <w:fldChar w:fldCharType="begin"/>
      </w:r>
      <w:r w:rsidR="00542E5D">
        <w:instrText xml:space="preserve"> HYPERLINK "https://circabc.europa.eu/sd/a/54530970-4911-4a58-9b87-c0f63e02ce9c/III.2_Evaluation%20of%20information_Q2013_rev1_20141031.pdf" </w:instrText>
      </w:r>
      <w:r w:rsidR="00542E5D">
        <w:fldChar w:fldCharType="separate"/>
      </w:r>
      <w:r w:rsidR="00D900DC" w:rsidRPr="00B240AE">
        <w:rPr>
          <w:rStyle w:val="Hiperpovezava"/>
          <w:rFonts w:cs="Arial"/>
          <w:i/>
          <w:szCs w:val="20"/>
        </w:rPr>
        <w:t>Evaluation</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of</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Information</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reported</w:t>
      </w:r>
      <w:proofErr w:type="spellEnd"/>
      <w:r w:rsidR="00D900DC" w:rsidRPr="00B240AE">
        <w:rPr>
          <w:rStyle w:val="Hiperpovezava"/>
          <w:rFonts w:cs="Arial"/>
          <w:i/>
          <w:szCs w:val="20"/>
        </w:rPr>
        <w:t xml:space="preserve"> in </w:t>
      </w:r>
      <w:proofErr w:type="spellStart"/>
      <w:r w:rsidR="00D900DC" w:rsidRPr="00B240AE">
        <w:rPr>
          <w:rStyle w:val="Hiperpovezava"/>
          <w:rFonts w:cs="Arial"/>
          <w:i/>
          <w:szCs w:val="20"/>
        </w:rPr>
        <w:t>the</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Frame</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of</w:t>
      </w:r>
      <w:proofErr w:type="spellEnd"/>
      <w:r w:rsidR="00D900DC" w:rsidRPr="00B240AE">
        <w:rPr>
          <w:rStyle w:val="Hiperpovezava"/>
          <w:rFonts w:cs="Arial"/>
          <w:i/>
          <w:szCs w:val="20"/>
        </w:rPr>
        <w:t xml:space="preserve"> UWWTD </w:t>
      </w:r>
      <w:proofErr w:type="spellStart"/>
      <w:r w:rsidR="00D900DC" w:rsidRPr="00B240AE">
        <w:rPr>
          <w:rStyle w:val="Hiperpovezava"/>
          <w:rFonts w:cs="Arial"/>
          <w:i/>
          <w:szCs w:val="20"/>
        </w:rPr>
        <w:t>Questionnaires</w:t>
      </w:r>
      <w:proofErr w:type="spellEnd"/>
      <w:r w:rsidR="00D900DC" w:rsidRPr="00B240AE">
        <w:rPr>
          <w:rStyle w:val="Hiperpovezava"/>
          <w:rFonts w:cs="Arial"/>
          <w:i/>
          <w:szCs w:val="20"/>
        </w:rPr>
        <w:t xml:space="preserve">, General </w:t>
      </w:r>
      <w:proofErr w:type="spellStart"/>
      <w:r w:rsidR="00D900DC" w:rsidRPr="00B240AE">
        <w:rPr>
          <w:rStyle w:val="Hiperpovezava"/>
          <w:rFonts w:cs="Arial"/>
          <w:i/>
          <w:szCs w:val="20"/>
        </w:rPr>
        <w:t>Methodology</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and</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Working</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Steps</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March</w:t>
      </w:r>
      <w:proofErr w:type="spellEnd"/>
      <w:r w:rsidR="00D900DC" w:rsidRPr="00B240AE">
        <w:rPr>
          <w:rStyle w:val="Hiperpovezava"/>
          <w:rFonts w:cs="Arial"/>
          <w:i/>
          <w:szCs w:val="20"/>
        </w:rPr>
        <w:t xml:space="preserve"> 2012, </w:t>
      </w:r>
      <w:proofErr w:type="spellStart"/>
      <w:r w:rsidR="00D900DC" w:rsidRPr="00B240AE">
        <w:rPr>
          <w:rStyle w:val="Hiperpovezava"/>
          <w:rFonts w:cs="Arial"/>
          <w:i/>
          <w:szCs w:val="20"/>
        </w:rPr>
        <w:t>revised</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October</w:t>
      </w:r>
      <w:proofErr w:type="spellEnd"/>
      <w:r w:rsidR="00D900DC" w:rsidRPr="00B240AE">
        <w:rPr>
          <w:rStyle w:val="Hiperpovezava"/>
          <w:rFonts w:cs="Arial"/>
          <w:i/>
          <w:szCs w:val="20"/>
        </w:rPr>
        <w:t xml:space="preserve"> 2014</w:t>
      </w:r>
      <w:r w:rsidR="00542E5D">
        <w:rPr>
          <w:rStyle w:val="Hiperpovezava"/>
          <w:rFonts w:cs="Arial"/>
          <w:i/>
          <w:szCs w:val="20"/>
        </w:rPr>
        <w:fldChar w:fldCharType="end"/>
      </w:r>
      <w:r w:rsidR="00D900DC" w:rsidRPr="00B240AE">
        <w:rPr>
          <w:rFonts w:cs="Arial"/>
          <w:szCs w:val="20"/>
        </w:rPr>
        <w:t>« in »</w:t>
      </w:r>
      <w:hyperlink r:id="rId20" w:history="1">
        <w:r w:rsidR="00D900DC" w:rsidRPr="00B240AE">
          <w:rPr>
            <w:rStyle w:val="Hiperpovezava"/>
            <w:rFonts w:cs="Arial"/>
            <w:i/>
            <w:szCs w:val="20"/>
          </w:rPr>
          <w:t xml:space="preserve">UWWTD legal </w:t>
        </w:r>
        <w:proofErr w:type="spellStart"/>
        <w:r w:rsidR="00D900DC" w:rsidRPr="00B240AE">
          <w:rPr>
            <w:rStyle w:val="Hiperpovezava"/>
            <w:rFonts w:cs="Arial"/>
            <w:i/>
            <w:szCs w:val="20"/>
          </w:rPr>
          <w:t>compliance</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assessment</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methodology</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document</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Final</w:t>
        </w:r>
        <w:proofErr w:type="spellEnd"/>
        <w:r w:rsidR="00D900DC" w:rsidRPr="00B240AE">
          <w:rPr>
            <w:rStyle w:val="Hiperpovezava"/>
            <w:rFonts w:cs="Arial"/>
            <w:i/>
            <w:szCs w:val="20"/>
          </w:rPr>
          <w:t xml:space="preserve"> 20 </w:t>
        </w:r>
        <w:proofErr w:type="spellStart"/>
        <w:r w:rsidR="00D900DC" w:rsidRPr="00B240AE">
          <w:rPr>
            <w:rStyle w:val="Hiperpovezava"/>
            <w:rFonts w:cs="Arial"/>
            <w:i/>
            <w:szCs w:val="20"/>
          </w:rPr>
          <w:t>June</w:t>
        </w:r>
        <w:proofErr w:type="spellEnd"/>
        <w:r w:rsidR="00D900DC" w:rsidRPr="00B240AE">
          <w:rPr>
            <w:rStyle w:val="Hiperpovezava"/>
            <w:rFonts w:cs="Arial"/>
            <w:i/>
            <w:szCs w:val="20"/>
          </w:rPr>
          <w:t xml:space="preserve"> 2014</w:t>
        </w:r>
      </w:hyperlink>
      <w:r w:rsidRPr="00B240AE">
        <w:rPr>
          <w:rFonts w:cs="Arial"/>
          <w:szCs w:val="20"/>
        </w:rPr>
        <w:t xml:space="preserve">« navaja </w:t>
      </w:r>
      <w:r w:rsidR="0047261B" w:rsidRPr="00B240AE">
        <w:rPr>
          <w:rFonts w:cs="Arial"/>
          <w:szCs w:val="20"/>
        </w:rPr>
        <w:t>EK</w:t>
      </w:r>
      <w:r w:rsidRPr="00B240AE">
        <w:rPr>
          <w:rFonts w:cs="Arial"/>
          <w:szCs w:val="20"/>
        </w:rPr>
        <w:t>.</w:t>
      </w:r>
      <w:r w:rsidR="005220C2" w:rsidRPr="00B240AE">
        <w:rPr>
          <w:rFonts w:cs="Arial"/>
          <w:szCs w:val="20"/>
        </w:rPr>
        <w:t xml:space="preserve"> </w:t>
      </w:r>
      <w:r w:rsidRPr="00B240AE">
        <w:rPr>
          <w:rFonts w:cs="Arial"/>
          <w:szCs w:val="20"/>
        </w:rPr>
        <w:t xml:space="preserve">Za ugotavljanje skladnosti glede odvajanja komunalne odpadne vode so v tem </w:t>
      </w:r>
      <w:r w:rsidR="00F6428D" w:rsidRPr="00B240AE">
        <w:rPr>
          <w:rFonts w:cs="Arial"/>
          <w:szCs w:val="20"/>
        </w:rPr>
        <w:t>navodilu</w:t>
      </w:r>
      <w:r w:rsidRPr="00B240AE">
        <w:rPr>
          <w:rFonts w:cs="Arial"/>
          <w:szCs w:val="20"/>
        </w:rPr>
        <w:t xml:space="preserve"> navedena naslednja merila:</w:t>
      </w:r>
    </w:p>
    <w:p w:rsidR="00AA15E1" w:rsidRPr="00B240AE" w:rsidRDefault="0047261B" w:rsidP="00DF4151">
      <w:pPr>
        <w:numPr>
          <w:ilvl w:val="0"/>
          <w:numId w:val="12"/>
        </w:numPr>
        <w:tabs>
          <w:tab w:val="left" w:pos="9600"/>
        </w:tabs>
        <w:spacing w:before="120"/>
        <w:jc w:val="both"/>
        <w:rPr>
          <w:rFonts w:cs="Arial"/>
          <w:szCs w:val="20"/>
        </w:rPr>
      </w:pPr>
      <w:r w:rsidRPr="00B240AE">
        <w:rPr>
          <w:rFonts w:cs="Arial"/>
          <w:szCs w:val="20"/>
        </w:rPr>
        <w:t>če seštevek deležev</w:t>
      </w:r>
      <w:r w:rsidR="00AA15E1" w:rsidRPr="00B240AE">
        <w:rPr>
          <w:rFonts w:cs="Arial"/>
          <w:szCs w:val="20"/>
        </w:rPr>
        <w:t xml:space="preserve"> obremenitve, ki se ne odvaja v kanalizacijsko omrežje, </w:t>
      </w:r>
      <w:r w:rsidR="00B77AE8" w:rsidRPr="00B240AE">
        <w:rPr>
          <w:rFonts w:cs="Arial"/>
          <w:szCs w:val="20"/>
        </w:rPr>
        <w:t xml:space="preserve">in </w:t>
      </w:r>
      <w:r w:rsidR="00AA15E1" w:rsidRPr="00B240AE">
        <w:rPr>
          <w:rFonts w:cs="Arial"/>
          <w:szCs w:val="20"/>
        </w:rPr>
        <w:t xml:space="preserve">obremenitve, ki se ne čisti </w:t>
      </w:r>
      <w:r w:rsidR="00E355B8" w:rsidRPr="00B240AE">
        <w:rPr>
          <w:rFonts w:cs="Arial"/>
          <w:szCs w:val="20"/>
        </w:rPr>
        <w:t>v individualnem sistemu za odvajanje in čiščenje komunalne odpadne vode</w:t>
      </w:r>
      <w:r w:rsidR="00AA15E1" w:rsidRPr="00B240AE">
        <w:rPr>
          <w:rFonts w:cs="Arial"/>
          <w:szCs w:val="20"/>
        </w:rPr>
        <w:t xml:space="preserve">, </w:t>
      </w:r>
      <w:r w:rsidR="00B77AE8" w:rsidRPr="00B240AE">
        <w:rPr>
          <w:rFonts w:cs="Arial"/>
          <w:szCs w:val="20"/>
        </w:rPr>
        <w:t xml:space="preserve">ter obremenitve, ki se čisti </w:t>
      </w:r>
      <w:r w:rsidR="00E355B8" w:rsidRPr="00B240AE">
        <w:rPr>
          <w:rFonts w:cs="Arial"/>
          <w:szCs w:val="20"/>
        </w:rPr>
        <w:t>v individualnem sistemu za odvajanje in čiščenje komunalne odpadne vode</w:t>
      </w:r>
      <w:r w:rsidR="00B77AE8" w:rsidRPr="00B240AE">
        <w:rPr>
          <w:rFonts w:cs="Arial"/>
          <w:szCs w:val="20"/>
        </w:rPr>
        <w:t xml:space="preserve">, </w:t>
      </w:r>
      <w:r w:rsidR="00AA15E1" w:rsidRPr="00B240AE">
        <w:rPr>
          <w:rFonts w:cs="Arial"/>
          <w:szCs w:val="20"/>
        </w:rPr>
        <w:t xml:space="preserve">ne presega </w:t>
      </w:r>
      <w:r w:rsidR="00F6537E" w:rsidRPr="00B240AE">
        <w:rPr>
          <w:rFonts w:cs="Arial"/>
          <w:szCs w:val="20"/>
        </w:rPr>
        <w:t>dva</w:t>
      </w:r>
      <w:r w:rsidR="00AA15E1" w:rsidRPr="00B240AE">
        <w:rPr>
          <w:rFonts w:cs="Arial"/>
          <w:szCs w:val="20"/>
        </w:rPr>
        <w:t xml:space="preserve"> </w:t>
      </w:r>
      <w:r w:rsidR="00F6537E" w:rsidRPr="00B240AE">
        <w:rPr>
          <w:rFonts w:cs="Arial"/>
          <w:szCs w:val="20"/>
        </w:rPr>
        <w:t>odstotka</w:t>
      </w:r>
      <w:r w:rsidR="00AA15E1" w:rsidRPr="00B240AE">
        <w:rPr>
          <w:rFonts w:cs="Arial"/>
          <w:szCs w:val="20"/>
        </w:rPr>
        <w:t xml:space="preserve"> in hkrati ne presega 2.000 PE, se </w:t>
      </w:r>
      <w:r w:rsidR="002E5671" w:rsidRPr="00B240AE">
        <w:rPr>
          <w:rFonts w:cs="Arial"/>
          <w:szCs w:val="20"/>
        </w:rPr>
        <w:t>aglomeracijo</w:t>
      </w:r>
      <w:r w:rsidR="00711574" w:rsidRPr="00B240AE">
        <w:rPr>
          <w:rFonts w:cs="Arial"/>
          <w:szCs w:val="20"/>
        </w:rPr>
        <w:t xml:space="preserve"> oceni kot skladno s 3. členom Direktive 91/271/EGS</w:t>
      </w:r>
      <w:r w:rsidR="00F6537E" w:rsidRPr="00B240AE">
        <w:rPr>
          <w:rFonts w:cs="Arial"/>
          <w:szCs w:val="20"/>
        </w:rPr>
        <w:t xml:space="preserve"> (C)</w:t>
      </w:r>
      <w:r w:rsidR="00AA15E1" w:rsidRPr="00B240AE">
        <w:rPr>
          <w:rFonts w:cs="Arial"/>
          <w:szCs w:val="20"/>
        </w:rPr>
        <w:t>,</w:t>
      </w:r>
    </w:p>
    <w:p w:rsidR="00AA15E1" w:rsidRPr="00B240AE" w:rsidRDefault="00AA15E1" w:rsidP="00DF4151">
      <w:pPr>
        <w:numPr>
          <w:ilvl w:val="0"/>
          <w:numId w:val="12"/>
        </w:numPr>
        <w:tabs>
          <w:tab w:val="left" w:pos="9600"/>
        </w:tabs>
        <w:spacing w:before="120"/>
        <w:jc w:val="both"/>
        <w:rPr>
          <w:rFonts w:cs="Arial"/>
          <w:szCs w:val="20"/>
        </w:rPr>
      </w:pPr>
      <w:r w:rsidRPr="00B240AE">
        <w:rPr>
          <w:rFonts w:cs="Arial"/>
          <w:szCs w:val="20"/>
        </w:rPr>
        <w:t xml:space="preserve">če seštevek </w:t>
      </w:r>
      <w:r w:rsidR="00B77AE8" w:rsidRPr="00B240AE">
        <w:rPr>
          <w:rFonts w:cs="Arial"/>
          <w:szCs w:val="20"/>
        </w:rPr>
        <w:t xml:space="preserve">iz prejšnje </w:t>
      </w:r>
      <w:r w:rsidR="00E75214" w:rsidRPr="00B240AE">
        <w:rPr>
          <w:rFonts w:cs="Arial"/>
          <w:szCs w:val="20"/>
        </w:rPr>
        <w:t>alineje</w:t>
      </w:r>
      <w:r w:rsidR="00B77AE8" w:rsidRPr="00B240AE">
        <w:rPr>
          <w:rFonts w:cs="Arial"/>
          <w:szCs w:val="20"/>
        </w:rPr>
        <w:t xml:space="preserve"> presega </w:t>
      </w:r>
      <w:r w:rsidR="00F6537E" w:rsidRPr="00B240AE">
        <w:rPr>
          <w:rFonts w:cs="Arial"/>
          <w:szCs w:val="20"/>
        </w:rPr>
        <w:t>dva</w:t>
      </w:r>
      <w:r w:rsidR="00B77AE8" w:rsidRPr="00B240AE">
        <w:rPr>
          <w:rFonts w:cs="Arial"/>
          <w:szCs w:val="20"/>
        </w:rPr>
        <w:t xml:space="preserve"> </w:t>
      </w:r>
      <w:r w:rsidR="00F6537E" w:rsidRPr="00B240AE">
        <w:rPr>
          <w:rFonts w:cs="Arial"/>
          <w:szCs w:val="20"/>
        </w:rPr>
        <w:t>odstotka</w:t>
      </w:r>
      <w:r w:rsidR="00B77AE8" w:rsidRPr="00B240AE">
        <w:rPr>
          <w:rFonts w:cs="Arial"/>
          <w:szCs w:val="20"/>
        </w:rPr>
        <w:t xml:space="preserve"> ali </w:t>
      </w:r>
      <w:r w:rsidR="00F6537E" w:rsidRPr="00B240AE">
        <w:rPr>
          <w:rFonts w:cs="Arial"/>
          <w:szCs w:val="20"/>
        </w:rPr>
        <w:t xml:space="preserve">presega </w:t>
      </w:r>
      <w:r w:rsidR="00B77AE8" w:rsidRPr="00B240AE">
        <w:rPr>
          <w:rFonts w:cs="Arial"/>
          <w:szCs w:val="20"/>
        </w:rPr>
        <w:t>2.000 PE se podrobneje preveri seštevek deležev</w:t>
      </w:r>
      <w:r w:rsidRPr="00B240AE">
        <w:rPr>
          <w:rFonts w:cs="Arial"/>
          <w:szCs w:val="20"/>
        </w:rPr>
        <w:t xml:space="preserve"> obremenitve, ki se ne odvaja v kanalizacijsko omrežje, in obremenitve, ki se ne čisti </w:t>
      </w:r>
      <w:r w:rsidR="00E355B8" w:rsidRPr="00B240AE">
        <w:rPr>
          <w:rFonts w:cs="Arial"/>
          <w:szCs w:val="20"/>
        </w:rPr>
        <w:t>v individualnem sistemu za odvajanje in čiščenje komunalne odpadne vode</w:t>
      </w:r>
      <w:r w:rsidR="00B77AE8" w:rsidRPr="00B240AE">
        <w:rPr>
          <w:rFonts w:cs="Arial"/>
          <w:szCs w:val="20"/>
        </w:rPr>
        <w:t>. Če ta</w:t>
      </w:r>
      <w:r w:rsidRPr="00B240AE">
        <w:rPr>
          <w:rFonts w:cs="Arial"/>
          <w:szCs w:val="20"/>
        </w:rPr>
        <w:t xml:space="preserve"> presega </w:t>
      </w:r>
      <w:r w:rsidR="00F6537E" w:rsidRPr="00B240AE">
        <w:rPr>
          <w:rFonts w:cs="Arial"/>
          <w:szCs w:val="20"/>
        </w:rPr>
        <w:t>dva</w:t>
      </w:r>
      <w:r w:rsidRPr="00B240AE">
        <w:rPr>
          <w:rFonts w:cs="Arial"/>
          <w:szCs w:val="20"/>
        </w:rPr>
        <w:t xml:space="preserve"> </w:t>
      </w:r>
      <w:r w:rsidR="00F6537E" w:rsidRPr="00B240AE">
        <w:rPr>
          <w:rFonts w:cs="Arial"/>
          <w:szCs w:val="20"/>
        </w:rPr>
        <w:t>odstotka</w:t>
      </w:r>
      <w:r w:rsidRPr="00B240AE">
        <w:rPr>
          <w:rFonts w:cs="Arial"/>
          <w:szCs w:val="20"/>
        </w:rPr>
        <w:t xml:space="preserve"> ali </w:t>
      </w:r>
      <w:r w:rsidR="00F6537E" w:rsidRPr="00B240AE">
        <w:rPr>
          <w:rFonts w:cs="Arial"/>
          <w:szCs w:val="20"/>
        </w:rPr>
        <w:t xml:space="preserve">presega </w:t>
      </w:r>
      <w:r w:rsidRPr="00B240AE">
        <w:rPr>
          <w:rFonts w:cs="Arial"/>
          <w:szCs w:val="20"/>
        </w:rPr>
        <w:t xml:space="preserve">2.000 PE, </w:t>
      </w:r>
      <w:r w:rsidR="00B77AE8" w:rsidRPr="00B240AE">
        <w:rPr>
          <w:rFonts w:cs="Arial"/>
          <w:szCs w:val="20"/>
        </w:rPr>
        <w:t xml:space="preserve">se </w:t>
      </w:r>
      <w:r w:rsidR="002E5671" w:rsidRPr="00B240AE">
        <w:rPr>
          <w:rFonts w:cs="Arial"/>
          <w:szCs w:val="20"/>
        </w:rPr>
        <w:t>aglomeracijo</w:t>
      </w:r>
      <w:r w:rsidR="00B77AE8" w:rsidRPr="00B240AE">
        <w:rPr>
          <w:rFonts w:cs="Arial"/>
          <w:szCs w:val="20"/>
        </w:rPr>
        <w:t xml:space="preserve"> oceni kot neskladno</w:t>
      </w:r>
      <w:r w:rsidR="00F6537E" w:rsidRPr="00B240AE">
        <w:rPr>
          <w:rFonts w:cs="Arial"/>
          <w:szCs w:val="20"/>
        </w:rPr>
        <w:t xml:space="preserve"> (NC)</w:t>
      </w:r>
      <w:r w:rsidR="00711574" w:rsidRPr="00B240AE">
        <w:rPr>
          <w:rFonts w:cs="Arial"/>
          <w:szCs w:val="20"/>
        </w:rPr>
        <w:t xml:space="preserve"> s 3. členom Direktive 91/271/EGS</w:t>
      </w:r>
      <w:r w:rsidR="00B77AE8" w:rsidRPr="00B240AE">
        <w:rPr>
          <w:rFonts w:cs="Arial"/>
          <w:szCs w:val="20"/>
        </w:rPr>
        <w:t xml:space="preserve">, če pa ta ne presega </w:t>
      </w:r>
      <w:r w:rsidR="00F6537E" w:rsidRPr="00B240AE">
        <w:rPr>
          <w:rFonts w:cs="Arial"/>
          <w:szCs w:val="20"/>
        </w:rPr>
        <w:t>dva</w:t>
      </w:r>
      <w:r w:rsidR="00B77AE8" w:rsidRPr="00B240AE">
        <w:rPr>
          <w:rFonts w:cs="Arial"/>
          <w:szCs w:val="20"/>
        </w:rPr>
        <w:t xml:space="preserve"> </w:t>
      </w:r>
      <w:r w:rsidR="00F6537E" w:rsidRPr="00B240AE">
        <w:rPr>
          <w:rFonts w:cs="Arial"/>
          <w:szCs w:val="20"/>
        </w:rPr>
        <w:t>odstotka</w:t>
      </w:r>
      <w:r w:rsidR="00B77AE8" w:rsidRPr="00B240AE">
        <w:rPr>
          <w:rFonts w:cs="Arial"/>
          <w:szCs w:val="20"/>
        </w:rPr>
        <w:t xml:space="preserve"> in hkrati ne presega 2.000 PE, se </w:t>
      </w:r>
      <w:r w:rsidR="002E5671" w:rsidRPr="00B240AE">
        <w:rPr>
          <w:rFonts w:cs="Arial"/>
          <w:szCs w:val="20"/>
        </w:rPr>
        <w:t>aglomeracijo</w:t>
      </w:r>
      <w:r w:rsidR="00B77AE8" w:rsidRPr="00B240AE">
        <w:rPr>
          <w:rFonts w:cs="Arial"/>
          <w:szCs w:val="20"/>
        </w:rPr>
        <w:t xml:space="preserve"> oceni kot </w:t>
      </w:r>
      <w:r w:rsidR="00F6537E" w:rsidRPr="00B240AE">
        <w:rPr>
          <w:rFonts w:cs="Arial"/>
          <w:szCs w:val="20"/>
        </w:rPr>
        <w:t xml:space="preserve">aglomeracija </w:t>
      </w:r>
      <w:r w:rsidR="00B77AE8" w:rsidRPr="00B240AE">
        <w:rPr>
          <w:rFonts w:cs="Arial"/>
          <w:szCs w:val="20"/>
        </w:rPr>
        <w:t>z vprašljivo skladnostjo</w:t>
      </w:r>
      <w:r w:rsidR="00F6537E" w:rsidRPr="00B240AE">
        <w:rPr>
          <w:rFonts w:cs="Arial"/>
          <w:szCs w:val="20"/>
        </w:rPr>
        <w:t xml:space="preserve"> (QC)</w:t>
      </w:r>
      <w:r w:rsidR="00711574" w:rsidRPr="00B240AE">
        <w:rPr>
          <w:rFonts w:cs="Arial"/>
          <w:szCs w:val="20"/>
        </w:rPr>
        <w:t xml:space="preserve"> s 3. členom Direktive 91/271/EGS</w:t>
      </w:r>
      <w:r w:rsidR="00B34AB4" w:rsidRPr="00B240AE">
        <w:rPr>
          <w:rFonts w:cs="Arial"/>
        </w:rPr>
        <w:t xml:space="preserve"> </w:t>
      </w:r>
      <w:r w:rsidR="00B77AE8" w:rsidRPr="00B240AE">
        <w:rPr>
          <w:rFonts w:cs="Arial"/>
          <w:szCs w:val="20"/>
        </w:rPr>
        <w:t>in</w:t>
      </w:r>
    </w:p>
    <w:p w:rsidR="00B77AE8" w:rsidRPr="00B240AE" w:rsidRDefault="00B77AE8" w:rsidP="00DF4151">
      <w:pPr>
        <w:numPr>
          <w:ilvl w:val="0"/>
          <w:numId w:val="12"/>
        </w:numPr>
        <w:tabs>
          <w:tab w:val="left" w:pos="9600"/>
        </w:tabs>
        <w:spacing w:before="120"/>
        <w:jc w:val="both"/>
        <w:rPr>
          <w:rFonts w:cs="Arial"/>
          <w:szCs w:val="20"/>
        </w:rPr>
      </w:pPr>
      <w:r w:rsidRPr="00B240AE">
        <w:rPr>
          <w:rFonts w:cs="Arial"/>
          <w:szCs w:val="20"/>
        </w:rPr>
        <w:lastRenderedPageBreak/>
        <w:t xml:space="preserve">če je </w:t>
      </w:r>
      <w:r w:rsidR="002E5671" w:rsidRPr="00B240AE">
        <w:rPr>
          <w:rFonts w:cs="Arial"/>
          <w:szCs w:val="20"/>
        </w:rPr>
        <w:t>aglomeracija ocenjena</w:t>
      </w:r>
      <w:r w:rsidRPr="00B240AE">
        <w:rPr>
          <w:rFonts w:cs="Arial"/>
          <w:szCs w:val="20"/>
        </w:rPr>
        <w:t xml:space="preserve"> kot neskladn</w:t>
      </w:r>
      <w:r w:rsidR="002E5671" w:rsidRPr="00B240AE">
        <w:rPr>
          <w:rFonts w:cs="Arial"/>
          <w:szCs w:val="20"/>
        </w:rPr>
        <w:t>a</w:t>
      </w:r>
      <w:r w:rsidRPr="00B240AE">
        <w:rPr>
          <w:rFonts w:cs="Arial"/>
          <w:szCs w:val="20"/>
        </w:rPr>
        <w:t xml:space="preserve">, se dodatno podrobneje preveri delež obremenitve, ki se čisti </w:t>
      </w:r>
      <w:r w:rsidR="00E355B8" w:rsidRPr="00B240AE">
        <w:rPr>
          <w:rFonts w:cs="Arial"/>
          <w:szCs w:val="20"/>
        </w:rPr>
        <w:t>v individualnem sistemu za odvajanje in čiščenje komunalne odpadne vode</w:t>
      </w:r>
      <w:r w:rsidRPr="00B240AE">
        <w:rPr>
          <w:rFonts w:cs="Arial"/>
          <w:szCs w:val="20"/>
        </w:rPr>
        <w:t>.</w:t>
      </w:r>
      <w:r w:rsidR="00F6537E" w:rsidRPr="00B240AE">
        <w:rPr>
          <w:rFonts w:cs="Arial"/>
          <w:szCs w:val="20"/>
        </w:rPr>
        <w:t xml:space="preserve"> Če ta delež presega dva odstotka ali presega 1.000 PE, se aglomeracijo oceni kot aglomeracija z dodatno vprašljivo skladnostjo (</w:t>
      </w:r>
      <w:proofErr w:type="spellStart"/>
      <w:r w:rsidR="00F6537E" w:rsidRPr="00B240AE">
        <w:rPr>
          <w:rFonts w:cs="Arial"/>
          <w:szCs w:val="20"/>
        </w:rPr>
        <w:t>AddQC</w:t>
      </w:r>
      <w:proofErr w:type="spellEnd"/>
      <w:r w:rsidR="00F6537E" w:rsidRPr="00B240AE">
        <w:rPr>
          <w:rFonts w:cs="Arial"/>
          <w:szCs w:val="20"/>
        </w:rPr>
        <w:t>)</w:t>
      </w:r>
      <w:r w:rsidR="00711574" w:rsidRPr="00B240AE">
        <w:rPr>
          <w:rFonts w:cs="Arial"/>
          <w:szCs w:val="20"/>
        </w:rPr>
        <w:t xml:space="preserve"> s 3. členom Direktive 91/271/EGS</w:t>
      </w:r>
      <w:r w:rsidR="00F6537E" w:rsidRPr="00B240AE">
        <w:rPr>
          <w:rFonts w:cs="Arial"/>
          <w:szCs w:val="20"/>
        </w:rPr>
        <w:t>.</w:t>
      </w:r>
    </w:p>
    <w:p w:rsidR="000B6870" w:rsidRPr="00B240AE" w:rsidRDefault="000B6870" w:rsidP="00DF4151">
      <w:pPr>
        <w:tabs>
          <w:tab w:val="left" w:pos="9600"/>
        </w:tabs>
        <w:spacing w:before="120"/>
        <w:jc w:val="both"/>
        <w:rPr>
          <w:rFonts w:cs="Arial"/>
        </w:rPr>
      </w:pPr>
    </w:p>
    <w:p w:rsidR="00B34AB4" w:rsidRPr="00B240AE" w:rsidRDefault="00B34AB4" w:rsidP="00DF4151">
      <w:pPr>
        <w:tabs>
          <w:tab w:val="left" w:pos="9600"/>
        </w:tabs>
        <w:spacing w:before="120"/>
        <w:jc w:val="both"/>
        <w:rPr>
          <w:rFonts w:cs="Arial"/>
        </w:rPr>
      </w:pPr>
      <w:r w:rsidRPr="00B240AE">
        <w:rPr>
          <w:rFonts w:cs="Arial"/>
        </w:rPr>
        <w:t xml:space="preserve">V praksi se vprašljiva skladnost (QC) obravnava kot enakovredna skladnosti (C), saj EK ocenjuje, da je </w:t>
      </w:r>
      <w:r w:rsidR="00E355B8" w:rsidRPr="00B240AE">
        <w:rPr>
          <w:rFonts w:cs="Arial"/>
          <w:szCs w:val="20"/>
        </w:rPr>
        <w:t>individualni sistem za odvajanje in čiščenje komunalne odpadne vode</w:t>
      </w:r>
      <w:r w:rsidR="00F33737" w:rsidRPr="00B240AE">
        <w:rPr>
          <w:rFonts w:cs="Arial"/>
          <w:szCs w:val="20"/>
        </w:rPr>
        <w:t xml:space="preserve"> </w:t>
      </w:r>
      <w:r w:rsidRPr="00B240AE">
        <w:rPr>
          <w:rFonts w:cs="Arial"/>
        </w:rPr>
        <w:t>ustrez</w:t>
      </w:r>
      <w:r w:rsidR="00E355B8" w:rsidRPr="00B240AE">
        <w:rPr>
          <w:rFonts w:cs="Arial"/>
        </w:rPr>
        <w:t>e</w:t>
      </w:r>
      <w:r w:rsidRPr="00B240AE">
        <w:rPr>
          <w:rFonts w:cs="Arial"/>
        </w:rPr>
        <w:t>n, razen če obstajajo jasni dokazi o nasprotnem. V takem primeru EK lahko zaprosi DČ za podrobnejše pojasnilo. Za aglomeracije s skupno obremenitvijo, enako ali večjo od 100.000 PE, pa je podrobne</w:t>
      </w:r>
      <w:r w:rsidR="005430F3" w:rsidRPr="00B240AE">
        <w:rPr>
          <w:rFonts w:cs="Arial"/>
        </w:rPr>
        <w:t>j</w:t>
      </w:r>
      <w:r w:rsidRPr="00B240AE">
        <w:rPr>
          <w:rFonts w:cs="Arial"/>
        </w:rPr>
        <w:t xml:space="preserve">še informacije v zvezi z </w:t>
      </w:r>
      <w:r w:rsidR="00E355B8" w:rsidRPr="00B240AE">
        <w:rPr>
          <w:rFonts w:cs="Arial"/>
          <w:szCs w:val="20"/>
        </w:rPr>
        <w:t>individualnimi sistemi za odvajanje in čiščenje komunalne odpadne vode</w:t>
      </w:r>
      <w:r w:rsidR="005430F3" w:rsidRPr="00B240AE">
        <w:rPr>
          <w:rFonts w:cs="Arial"/>
          <w:szCs w:val="20"/>
        </w:rPr>
        <w:t xml:space="preserve"> </w:t>
      </w:r>
      <w:r w:rsidRPr="00B240AE">
        <w:rPr>
          <w:rFonts w:cs="Arial"/>
        </w:rPr>
        <w:t>treba zagotoviti.</w:t>
      </w:r>
      <w:r w:rsidR="00EF10E3" w:rsidRPr="00B240AE">
        <w:rPr>
          <w:rFonts w:cs="Arial"/>
        </w:rPr>
        <w:t xml:space="preserve"> </w:t>
      </w:r>
      <w:r w:rsidR="00EF10E3" w:rsidRPr="00B240AE">
        <w:rPr>
          <w:rFonts w:cs="Arial"/>
          <w:szCs w:val="20"/>
        </w:rPr>
        <w:t>Število in delež aglomeracij s skupno obremenitvijo, enako ali večjo od 2.000 PE, za katere preliminarna ocena kaže skladnost s predpisanimi zahtevami glede odvajanja komunalne odpadne vode, sta prikazana v preglednici (</w:t>
      </w:r>
      <w:r w:rsidR="00EF10E3" w:rsidRPr="00B240AE">
        <w:rPr>
          <w:rFonts w:cs="Arial"/>
          <w:szCs w:val="20"/>
        </w:rPr>
        <w:fldChar w:fldCharType="begin"/>
      </w:r>
      <w:r w:rsidR="00EF10E3" w:rsidRPr="00B240AE">
        <w:rPr>
          <w:rFonts w:cs="Arial"/>
          <w:szCs w:val="20"/>
        </w:rPr>
        <w:instrText xml:space="preserve"> REF _Ref520092424 \h </w:instrText>
      </w:r>
      <w:r w:rsidR="006F4F5E" w:rsidRPr="00B240AE">
        <w:rPr>
          <w:rFonts w:cs="Arial"/>
          <w:szCs w:val="20"/>
        </w:rPr>
        <w:instrText xml:space="preserve"> \* MERGEFORMAT </w:instrText>
      </w:r>
      <w:r w:rsidR="00EF10E3" w:rsidRPr="00B240AE">
        <w:rPr>
          <w:rFonts w:cs="Arial"/>
          <w:szCs w:val="20"/>
        </w:rPr>
      </w:r>
      <w:r w:rsidR="00EF10E3"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7</w:t>
      </w:r>
      <w:r w:rsidR="00EF10E3" w:rsidRPr="00B240AE">
        <w:rPr>
          <w:rFonts w:cs="Arial"/>
          <w:szCs w:val="20"/>
        </w:rPr>
        <w:fldChar w:fldCharType="end"/>
      </w:r>
      <w:r w:rsidR="00EF10E3" w:rsidRPr="00B240AE">
        <w:rPr>
          <w:rFonts w:cs="Arial"/>
          <w:szCs w:val="20"/>
        </w:rPr>
        <w:t>).</w:t>
      </w:r>
    </w:p>
    <w:p w:rsidR="000B6870" w:rsidRPr="00B240AE" w:rsidRDefault="000B6870" w:rsidP="00DF4151">
      <w:pPr>
        <w:tabs>
          <w:tab w:val="left" w:pos="9600"/>
        </w:tabs>
        <w:spacing w:before="120"/>
        <w:jc w:val="both"/>
        <w:rPr>
          <w:rFonts w:cs="Arial"/>
          <w:szCs w:val="20"/>
        </w:rPr>
      </w:pPr>
    </w:p>
    <w:p w:rsidR="00116BB7" w:rsidRPr="00B240AE" w:rsidRDefault="00441617" w:rsidP="00DF4151">
      <w:pPr>
        <w:tabs>
          <w:tab w:val="left" w:pos="9600"/>
        </w:tabs>
        <w:spacing w:before="120"/>
        <w:jc w:val="both"/>
        <w:rPr>
          <w:rFonts w:cs="Arial"/>
          <w:szCs w:val="20"/>
        </w:rPr>
      </w:pPr>
      <w:bookmarkStart w:id="39" w:name="_Ref520092424"/>
      <w:bookmarkStart w:id="40" w:name="_Toc52009152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7</w:t>
      </w:r>
      <w:r w:rsidRPr="00B240AE">
        <w:rPr>
          <w:rFonts w:cs="Arial"/>
          <w:szCs w:val="20"/>
        </w:rPr>
        <w:fldChar w:fldCharType="end"/>
      </w:r>
      <w:bookmarkEnd w:id="39"/>
      <w:r w:rsidRPr="00B240AE">
        <w:rPr>
          <w:rFonts w:cs="Arial"/>
          <w:szCs w:val="20"/>
        </w:rPr>
        <w:t>: Število in delež aglomeracij s skupno obremenitvijo, enako ali večjo od 2.000 PE, za katere preliminarna ocena kaže skladnost s predpisanimi zahtevami glede o</w:t>
      </w:r>
      <w:r w:rsidR="00DF6FFF" w:rsidRPr="00B240AE">
        <w:rPr>
          <w:rFonts w:cs="Arial"/>
          <w:szCs w:val="20"/>
        </w:rPr>
        <w:t>dvajanja komunalne odpadne vode</w:t>
      </w:r>
      <w:r w:rsidR="006B4248" w:rsidRPr="00B240AE">
        <w:rPr>
          <w:rFonts w:cs="Arial"/>
          <w:szCs w:val="20"/>
        </w:rPr>
        <w:t>.</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9"/>
        <w:gridCol w:w="1289"/>
        <w:gridCol w:w="1252"/>
        <w:gridCol w:w="1325"/>
        <w:gridCol w:w="981"/>
        <w:gridCol w:w="832"/>
        <w:gridCol w:w="1117"/>
        <w:gridCol w:w="885"/>
      </w:tblGrid>
      <w:tr w:rsidR="00441617" w:rsidRPr="00B240AE" w:rsidTr="00A5587F">
        <w:trPr>
          <w:cantSplit/>
          <w:tblHeader/>
        </w:trPr>
        <w:tc>
          <w:tcPr>
            <w:tcW w:w="1599"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Aglomeracije</w:t>
            </w:r>
          </w:p>
        </w:tc>
        <w:tc>
          <w:tcPr>
            <w:tcW w:w="1289"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Rok za zagotovitev odvajanja</w:t>
            </w:r>
          </w:p>
        </w:tc>
        <w:tc>
          <w:tcPr>
            <w:tcW w:w="1252"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Število aglomeracij</w:t>
            </w:r>
          </w:p>
        </w:tc>
        <w:tc>
          <w:tcPr>
            <w:tcW w:w="1325"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Skupna obremenitev</w:t>
            </w:r>
          </w:p>
          <w:p w:rsidR="00441617" w:rsidRPr="00B240AE" w:rsidRDefault="00441617" w:rsidP="00DF4151">
            <w:pPr>
              <w:spacing w:before="40" w:after="40"/>
              <w:jc w:val="center"/>
              <w:rPr>
                <w:rFonts w:cs="Arial"/>
                <w:b/>
                <w:sz w:val="18"/>
                <w:szCs w:val="18"/>
              </w:rPr>
            </w:pPr>
            <w:r w:rsidRPr="00B240AE">
              <w:rPr>
                <w:rFonts w:cs="Arial"/>
                <w:b/>
                <w:sz w:val="18"/>
                <w:szCs w:val="18"/>
              </w:rPr>
              <w:t>[PE]</w:t>
            </w:r>
          </w:p>
        </w:tc>
        <w:tc>
          <w:tcPr>
            <w:tcW w:w="1813" w:type="dxa"/>
            <w:gridSpan w:val="2"/>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Aglomeracije, skladne s predpisanimi zahtevami glede odvajanja komunalne odpadne vode</w:t>
            </w:r>
          </w:p>
        </w:tc>
        <w:tc>
          <w:tcPr>
            <w:tcW w:w="2002" w:type="dxa"/>
            <w:gridSpan w:val="2"/>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Skupna obremenitev aglomeracij, skladnih s predpisanimi zahtevami glede odvajanja komunalne odpadne vode</w:t>
            </w:r>
          </w:p>
        </w:tc>
      </w:tr>
      <w:tr w:rsidR="00441617" w:rsidRPr="00B240AE" w:rsidTr="00A5587F">
        <w:trPr>
          <w:cantSplit/>
          <w:tblHeader/>
        </w:trPr>
        <w:tc>
          <w:tcPr>
            <w:tcW w:w="1599" w:type="dxa"/>
            <w:shd w:val="clear" w:color="auto" w:fill="auto"/>
            <w:vAlign w:val="center"/>
          </w:tcPr>
          <w:p w:rsidR="00441617" w:rsidRPr="00B240AE" w:rsidRDefault="00441617" w:rsidP="00DF4151">
            <w:pPr>
              <w:spacing w:before="40" w:after="40"/>
              <w:jc w:val="center"/>
              <w:rPr>
                <w:rFonts w:cs="Arial"/>
                <w:b/>
                <w:sz w:val="18"/>
                <w:szCs w:val="18"/>
              </w:rPr>
            </w:pPr>
          </w:p>
        </w:tc>
        <w:tc>
          <w:tcPr>
            <w:tcW w:w="1289" w:type="dxa"/>
            <w:shd w:val="clear" w:color="auto" w:fill="auto"/>
            <w:vAlign w:val="center"/>
          </w:tcPr>
          <w:p w:rsidR="00441617" w:rsidRPr="00B240AE" w:rsidRDefault="00441617" w:rsidP="00DF4151">
            <w:pPr>
              <w:spacing w:before="40" w:after="40"/>
              <w:jc w:val="center"/>
              <w:rPr>
                <w:rFonts w:cs="Arial"/>
                <w:b/>
                <w:sz w:val="18"/>
                <w:szCs w:val="18"/>
              </w:rPr>
            </w:pPr>
          </w:p>
        </w:tc>
        <w:tc>
          <w:tcPr>
            <w:tcW w:w="1252" w:type="dxa"/>
            <w:shd w:val="clear" w:color="auto" w:fill="auto"/>
            <w:vAlign w:val="center"/>
          </w:tcPr>
          <w:p w:rsidR="00441617" w:rsidRPr="00B240AE" w:rsidRDefault="00441617" w:rsidP="00DF4151">
            <w:pPr>
              <w:spacing w:before="40" w:after="40"/>
              <w:jc w:val="center"/>
              <w:rPr>
                <w:rFonts w:cs="Arial"/>
                <w:b/>
                <w:sz w:val="18"/>
                <w:szCs w:val="18"/>
              </w:rPr>
            </w:pPr>
          </w:p>
        </w:tc>
        <w:tc>
          <w:tcPr>
            <w:tcW w:w="1325" w:type="dxa"/>
            <w:shd w:val="clear" w:color="auto" w:fill="auto"/>
            <w:vAlign w:val="center"/>
          </w:tcPr>
          <w:p w:rsidR="00441617" w:rsidRPr="00B240AE" w:rsidRDefault="00441617" w:rsidP="00DF4151">
            <w:pPr>
              <w:spacing w:before="40" w:after="40"/>
              <w:jc w:val="center"/>
              <w:rPr>
                <w:rFonts w:cs="Arial"/>
                <w:b/>
                <w:sz w:val="18"/>
                <w:szCs w:val="18"/>
              </w:rPr>
            </w:pPr>
          </w:p>
        </w:tc>
        <w:tc>
          <w:tcPr>
            <w:tcW w:w="981"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število</w:t>
            </w:r>
          </w:p>
        </w:tc>
        <w:tc>
          <w:tcPr>
            <w:tcW w:w="832"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delež</w:t>
            </w:r>
          </w:p>
          <w:p w:rsidR="00441617" w:rsidRPr="00B240AE" w:rsidRDefault="00441617" w:rsidP="00DF4151">
            <w:pPr>
              <w:spacing w:before="40" w:after="40"/>
              <w:jc w:val="center"/>
              <w:rPr>
                <w:rFonts w:cs="Arial"/>
                <w:b/>
                <w:sz w:val="18"/>
                <w:szCs w:val="18"/>
              </w:rPr>
            </w:pPr>
            <w:r w:rsidRPr="00B240AE">
              <w:rPr>
                <w:rFonts w:cs="Arial"/>
                <w:b/>
                <w:sz w:val="18"/>
                <w:szCs w:val="18"/>
              </w:rPr>
              <w:t>[%]</w:t>
            </w:r>
          </w:p>
        </w:tc>
        <w:tc>
          <w:tcPr>
            <w:tcW w:w="1117"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[PE]</w:t>
            </w:r>
          </w:p>
        </w:tc>
        <w:tc>
          <w:tcPr>
            <w:tcW w:w="885" w:type="dxa"/>
            <w:shd w:val="clear" w:color="auto" w:fill="auto"/>
            <w:vAlign w:val="center"/>
          </w:tcPr>
          <w:p w:rsidR="00441617" w:rsidRPr="00B240AE" w:rsidRDefault="00441617" w:rsidP="00DF4151">
            <w:pPr>
              <w:spacing w:before="40" w:after="40"/>
              <w:jc w:val="center"/>
              <w:rPr>
                <w:rFonts w:cs="Arial"/>
                <w:b/>
                <w:sz w:val="18"/>
                <w:szCs w:val="18"/>
              </w:rPr>
            </w:pPr>
            <w:r w:rsidRPr="00B240AE">
              <w:rPr>
                <w:rFonts w:cs="Arial"/>
                <w:b/>
                <w:sz w:val="18"/>
                <w:szCs w:val="18"/>
              </w:rPr>
              <w:t>Delež</w:t>
            </w:r>
          </w:p>
          <w:p w:rsidR="00441617" w:rsidRPr="00B240AE" w:rsidRDefault="00441617" w:rsidP="00DF4151">
            <w:pPr>
              <w:spacing w:before="40" w:after="40"/>
              <w:jc w:val="center"/>
              <w:rPr>
                <w:rFonts w:cs="Arial"/>
                <w:b/>
                <w:sz w:val="18"/>
                <w:szCs w:val="18"/>
              </w:rPr>
            </w:pPr>
            <w:r w:rsidRPr="00B240AE">
              <w:rPr>
                <w:rFonts w:cs="Arial"/>
                <w:b/>
                <w:sz w:val="18"/>
                <w:szCs w:val="18"/>
              </w:rPr>
              <w:t>[%]</w:t>
            </w:r>
          </w:p>
        </w:tc>
      </w:tr>
      <w:tr w:rsidR="00DF6FFF" w:rsidRPr="00B240AE" w:rsidTr="009A159F">
        <w:trPr>
          <w:cantSplit/>
        </w:trPr>
        <w:tc>
          <w:tcPr>
            <w:tcW w:w="1599" w:type="dxa"/>
            <w:shd w:val="clear" w:color="auto" w:fill="auto"/>
          </w:tcPr>
          <w:p w:rsidR="00DF6FFF" w:rsidRPr="00B240AE" w:rsidRDefault="00DF6FFF" w:rsidP="00DF4151">
            <w:pPr>
              <w:spacing w:before="40" w:after="40"/>
              <w:jc w:val="center"/>
              <w:rPr>
                <w:rFonts w:cs="Arial"/>
                <w:sz w:val="18"/>
                <w:szCs w:val="18"/>
              </w:rPr>
            </w:pPr>
            <w:r w:rsidRPr="00B240AE">
              <w:rPr>
                <w:rFonts w:cs="Arial"/>
                <w:sz w:val="18"/>
                <w:szCs w:val="18"/>
              </w:rPr>
              <w:t>večja od 10.000 PE na občutljivih območjih</w:t>
            </w:r>
          </w:p>
        </w:tc>
        <w:tc>
          <w:tcPr>
            <w:tcW w:w="1289"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2008</w:t>
            </w:r>
          </w:p>
        </w:tc>
        <w:tc>
          <w:tcPr>
            <w:tcW w:w="1252"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8</w:t>
            </w:r>
          </w:p>
        </w:tc>
        <w:tc>
          <w:tcPr>
            <w:tcW w:w="1325"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142.706</w:t>
            </w:r>
          </w:p>
        </w:tc>
        <w:tc>
          <w:tcPr>
            <w:tcW w:w="981" w:type="dxa"/>
            <w:shd w:val="clear" w:color="auto" w:fill="auto"/>
            <w:vAlign w:val="center"/>
          </w:tcPr>
          <w:p w:rsidR="00DF6FFF" w:rsidRPr="00B240AE" w:rsidRDefault="001872EB" w:rsidP="009A159F">
            <w:pPr>
              <w:spacing w:before="40" w:after="40"/>
              <w:jc w:val="center"/>
              <w:rPr>
                <w:rFonts w:cs="Arial"/>
                <w:sz w:val="18"/>
                <w:szCs w:val="18"/>
              </w:rPr>
            </w:pPr>
            <w:r w:rsidRPr="00B240AE">
              <w:rPr>
                <w:rFonts w:cs="Arial"/>
                <w:sz w:val="18"/>
                <w:szCs w:val="18"/>
              </w:rPr>
              <w:t>8</w:t>
            </w:r>
            <w:r w:rsidRPr="00B240AE">
              <w:rPr>
                <w:rFonts w:cs="Arial"/>
                <w:sz w:val="18"/>
                <w:szCs w:val="18"/>
                <w:vertAlign w:val="superscript"/>
              </w:rPr>
              <w:t>(1)</w:t>
            </w:r>
          </w:p>
        </w:tc>
        <w:tc>
          <w:tcPr>
            <w:tcW w:w="832" w:type="dxa"/>
            <w:shd w:val="clear" w:color="auto" w:fill="auto"/>
            <w:vAlign w:val="center"/>
          </w:tcPr>
          <w:p w:rsidR="00DF6FFF" w:rsidRPr="00B240AE" w:rsidRDefault="00EB1EB3" w:rsidP="009A159F">
            <w:pPr>
              <w:spacing w:before="40" w:after="40"/>
              <w:jc w:val="center"/>
              <w:rPr>
                <w:rFonts w:cs="Arial"/>
                <w:sz w:val="18"/>
                <w:szCs w:val="18"/>
              </w:rPr>
            </w:pPr>
            <w:r w:rsidRPr="00B240AE">
              <w:rPr>
                <w:rFonts w:cs="Arial"/>
                <w:sz w:val="18"/>
                <w:szCs w:val="18"/>
              </w:rPr>
              <w:t>100</w:t>
            </w:r>
          </w:p>
        </w:tc>
        <w:tc>
          <w:tcPr>
            <w:tcW w:w="1117" w:type="dxa"/>
            <w:shd w:val="clear" w:color="auto" w:fill="auto"/>
            <w:vAlign w:val="center"/>
          </w:tcPr>
          <w:p w:rsidR="00DF6FFF" w:rsidRPr="00B240AE" w:rsidRDefault="00DF6FFF" w:rsidP="009A159F">
            <w:pPr>
              <w:jc w:val="center"/>
              <w:rPr>
                <w:rFonts w:cs="Arial"/>
                <w:sz w:val="18"/>
                <w:szCs w:val="18"/>
              </w:rPr>
            </w:pPr>
          </w:p>
          <w:p w:rsidR="00DF6FFF" w:rsidRPr="00B240AE" w:rsidRDefault="00EB1EB3" w:rsidP="009A159F">
            <w:pPr>
              <w:jc w:val="center"/>
              <w:rPr>
                <w:rFonts w:cs="Arial"/>
                <w:sz w:val="18"/>
                <w:szCs w:val="18"/>
              </w:rPr>
            </w:pPr>
            <w:r w:rsidRPr="00B240AE">
              <w:rPr>
                <w:rFonts w:cs="Arial"/>
                <w:sz w:val="18"/>
                <w:szCs w:val="18"/>
              </w:rPr>
              <w:t>142.706</w:t>
            </w:r>
          </w:p>
          <w:p w:rsidR="00DF6FFF" w:rsidRPr="00B240AE" w:rsidRDefault="00DF6FFF" w:rsidP="009A159F">
            <w:pPr>
              <w:spacing w:before="40" w:after="40"/>
              <w:jc w:val="center"/>
              <w:rPr>
                <w:rFonts w:cs="Arial"/>
                <w:sz w:val="18"/>
                <w:szCs w:val="18"/>
              </w:rPr>
            </w:pPr>
          </w:p>
        </w:tc>
        <w:tc>
          <w:tcPr>
            <w:tcW w:w="885" w:type="dxa"/>
            <w:shd w:val="clear" w:color="auto" w:fill="auto"/>
            <w:vAlign w:val="center"/>
          </w:tcPr>
          <w:p w:rsidR="00DF6FFF" w:rsidRPr="00B240AE" w:rsidRDefault="00EB1EB3" w:rsidP="009A159F">
            <w:pPr>
              <w:spacing w:before="40" w:after="40"/>
              <w:jc w:val="center"/>
              <w:rPr>
                <w:rFonts w:cs="Arial"/>
                <w:sz w:val="18"/>
                <w:szCs w:val="18"/>
              </w:rPr>
            </w:pPr>
            <w:r w:rsidRPr="00B240AE">
              <w:rPr>
                <w:rFonts w:cs="Arial"/>
                <w:sz w:val="18"/>
                <w:szCs w:val="18"/>
              </w:rPr>
              <w:t>100</w:t>
            </w:r>
          </w:p>
        </w:tc>
      </w:tr>
      <w:tr w:rsidR="00DF6FFF" w:rsidRPr="00B240AE" w:rsidTr="004B7BC3">
        <w:trPr>
          <w:cantSplit/>
          <w:trHeight w:val="1183"/>
        </w:trPr>
        <w:tc>
          <w:tcPr>
            <w:tcW w:w="1599" w:type="dxa"/>
            <w:shd w:val="clear" w:color="auto" w:fill="auto"/>
          </w:tcPr>
          <w:p w:rsidR="00DF6FFF" w:rsidRPr="00B240AE" w:rsidRDefault="00DF6FFF" w:rsidP="00DF4151">
            <w:pPr>
              <w:spacing w:before="40" w:after="40"/>
              <w:jc w:val="center"/>
              <w:rPr>
                <w:rFonts w:cs="Arial"/>
                <w:sz w:val="18"/>
                <w:szCs w:val="18"/>
              </w:rPr>
            </w:pPr>
            <w:r w:rsidRPr="00B240AE">
              <w:rPr>
                <w:rFonts w:cs="Arial"/>
                <w:sz w:val="18"/>
                <w:szCs w:val="18"/>
              </w:rPr>
              <w:t>večja od 15.000 PE na območjih, ki niso določena kot občutljiva</w:t>
            </w:r>
          </w:p>
        </w:tc>
        <w:tc>
          <w:tcPr>
            <w:tcW w:w="1289"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2010</w:t>
            </w:r>
          </w:p>
        </w:tc>
        <w:tc>
          <w:tcPr>
            <w:tcW w:w="1252"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13</w:t>
            </w:r>
          </w:p>
        </w:tc>
        <w:tc>
          <w:tcPr>
            <w:tcW w:w="1325"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739.781</w:t>
            </w:r>
          </w:p>
        </w:tc>
        <w:tc>
          <w:tcPr>
            <w:tcW w:w="981" w:type="dxa"/>
            <w:shd w:val="clear" w:color="auto" w:fill="auto"/>
            <w:vAlign w:val="center"/>
          </w:tcPr>
          <w:p w:rsidR="00DF6FFF" w:rsidRPr="00B240AE" w:rsidRDefault="00EB1EB3" w:rsidP="009A159F">
            <w:pPr>
              <w:spacing w:before="40" w:after="40"/>
              <w:jc w:val="center"/>
              <w:rPr>
                <w:rFonts w:cs="Arial"/>
                <w:sz w:val="18"/>
                <w:szCs w:val="18"/>
              </w:rPr>
            </w:pPr>
            <w:r w:rsidRPr="00B240AE">
              <w:rPr>
                <w:rFonts w:cs="Arial"/>
                <w:sz w:val="18"/>
                <w:szCs w:val="18"/>
              </w:rPr>
              <w:t>13</w:t>
            </w:r>
            <w:r w:rsidR="00DF6FFF" w:rsidRPr="00B240AE">
              <w:rPr>
                <w:rFonts w:cs="Arial"/>
                <w:sz w:val="18"/>
                <w:szCs w:val="18"/>
                <w:vertAlign w:val="superscript"/>
              </w:rPr>
              <w:t>(2)</w:t>
            </w:r>
          </w:p>
        </w:tc>
        <w:tc>
          <w:tcPr>
            <w:tcW w:w="832" w:type="dxa"/>
            <w:shd w:val="clear" w:color="auto" w:fill="auto"/>
            <w:vAlign w:val="center"/>
          </w:tcPr>
          <w:p w:rsidR="00DF6FFF" w:rsidRPr="00B240AE" w:rsidRDefault="00AE0C77" w:rsidP="009A159F">
            <w:pPr>
              <w:spacing w:before="40" w:after="40"/>
              <w:jc w:val="center"/>
              <w:rPr>
                <w:rFonts w:cs="Arial"/>
                <w:sz w:val="18"/>
                <w:szCs w:val="18"/>
              </w:rPr>
            </w:pPr>
            <w:r w:rsidRPr="00B240AE">
              <w:rPr>
                <w:rFonts w:cs="Arial"/>
                <w:sz w:val="18"/>
                <w:szCs w:val="18"/>
              </w:rPr>
              <w:t>1</w:t>
            </w:r>
            <w:r w:rsidR="00EB1EB3" w:rsidRPr="00B240AE">
              <w:rPr>
                <w:rFonts w:cs="Arial"/>
                <w:sz w:val="18"/>
                <w:szCs w:val="18"/>
              </w:rPr>
              <w:t>00</w:t>
            </w:r>
          </w:p>
        </w:tc>
        <w:tc>
          <w:tcPr>
            <w:tcW w:w="1117" w:type="dxa"/>
            <w:shd w:val="clear" w:color="auto" w:fill="auto"/>
            <w:vAlign w:val="center"/>
          </w:tcPr>
          <w:p w:rsidR="00AE0C77" w:rsidRPr="00B240AE" w:rsidRDefault="00AE0C77" w:rsidP="004B7BC3">
            <w:pPr>
              <w:rPr>
                <w:rFonts w:cs="Arial"/>
                <w:sz w:val="18"/>
                <w:szCs w:val="18"/>
              </w:rPr>
            </w:pPr>
          </w:p>
          <w:p w:rsidR="00DF6FFF" w:rsidRPr="00B240AE" w:rsidRDefault="00EB1EB3" w:rsidP="009A159F">
            <w:pPr>
              <w:jc w:val="center"/>
              <w:rPr>
                <w:rFonts w:cs="Arial"/>
                <w:sz w:val="18"/>
                <w:szCs w:val="18"/>
              </w:rPr>
            </w:pPr>
            <w:r w:rsidRPr="00B240AE">
              <w:rPr>
                <w:rFonts w:cs="Arial"/>
                <w:sz w:val="18"/>
                <w:szCs w:val="18"/>
              </w:rPr>
              <w:t>739.781</w:t>
            </w:r>
          </w:p>
          <w:p w:rsidR="00DF6FFF" w:rsidRPr="00B240AE" w:rsidRDefault="00DF6FFF" w:rsidP="009A159F">
            <w:pPr>
              <w:jc w:val="center"/>
              <w:rPr>
                <w:rFonts w:cs="Arial"/>
                <w:sz w:val="18"/>
                <w:szCs w:val="18"/>
              </w:rPr>
            </w:pPr>
          </w:p>
        </w:tc>
        <w:tc>
          <w:tcPr>
            <w:tcW w:w="885" w:type="dxa"/>
            <w:shd w:val="clear" w:color="auto" w:fill="auto"/>
            <w:vAlign w:val="center"/>
          </w:tcPr>
          <w:p w:rsidR="00DF6FFF" w:rsidRPr="00B240AE" w:rsidRDefault="00DF6FFF" w:rsidP="004B7BC3">
            <w:pPr>
              <w:spacing w:before="40" w:after="40"/>
              <w:rPr>
                <w:rFonts w:cs="Arial"/>
                <w:sz w:val="18"/>
                <w:szCs w:val="18"/>
              </w:rPr>
            </w:pPr>
          </w:p>
          <w:p w:rsidR="00DF6FFF" w:rsidRPr="00B240AE" w:rsidRDefault="00EB1EB3" w:rsidP="009A159F">
            <w:pPr>
              <w:spacing w:before="40" w:after="40"/>
              <w:jc w:val="center"/>
              <w:rPr>
                <w:rFonts w:cs="Arial"/>
                <w:sz w:val="18"/>
                <w:szCs w:val="18"/>
              </w:rPr>
            </w:pPr>
            <w:r w:rsidRPr="00B240AE">
              <w:rPr>
                <w:rFonts w:cs="Arial"/>
                <w:sz w:val="18"/>
                <w:szCs w:val="18"/>
              </w:rPr>
              <w:t>100</w:t>
            </w:r>
          </w:p>
          <w:p w:rsidR="00DF6FFF" w:rsidRPr="00B240AE" w:rsidRDefault="00DF6FFF" w:rsidP="009A159F">
            <w:pPr>
              <w:spacing w:before="40" w:after="40"/>
              <w:jc w:val="center"/>
              <w:rPr>
                <w:rFonts w:cs="Arial"/>
                <w:sz w:val="18"/>
                <w:szCs w:val="18"/>
              </w:rPr>
            </w:pPr>
          </w:p>
        </w:tc>
      </w:tr>
      <w:tr w:rsidR="00DF6FFF" w:rsidRPr="00B240AE" w:rsidTr="009A159F">
        <w:trPr>
          <w:cantSplit/>
        </w:trPr>
        <w:tc>
          <w:tcPr>
            <w:tcW w:w="1599" w:type="dxa"/>
            <w:shd w:val="clear" w:color="auto" w:fill="auto"/>
          </w:tcPr>
          <w:p w:rsidR="00DF6FFF" w:rsidRPr="00B240AE" w:rsidRDefault="00DF6FFF" w:rsidP="00DF4151">
            <w:pPr>
              <w:spacing w:before="40" w:after="40"/>
              <w:jc w:val="center"/>
              <w:rPr>
                <w:rFonts w:cs="Arial"/>
                <w:sz w:val="18"/>
                <w:szCs w:val="18"/>
              </w:rPr>
            </w:pPr>
            <w:r w:rsidRPr="00B240AE">
              <w:rPr>
                <w:rFonts w:cs="Arial"/>
                <w:sz w:val="18"/>
                <w:szCs w:val="18"/>
              </w:rPr>
              <w:t>med 2.000 PE in 10.000 PE na občutljivih območjih</w:t>
            </w:r>
          </w:p>
        </w:tc>
        <w:tc>
          <w:tcPr>
            <w:tcW w:w="1289"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2015</w:t>
            </w:r>
          </w:p>
        </w:tc>
        <w:tc>
          <w:tcPr>
            <w:tcW w:w="1252"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26</w:t>
            </w:r>
          </w:p>
        </w:tc>
        <w:tc>
          <w:tcPr>
            <w:tcW w:w="1325"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101.394</w:t>
            </w:r>
          </w:p>
        </w:tc>
        <w:tc>
          <w:tcPr>
            <w:tcW w:w="981" w:type="dxa"/>
            <w:shd w:val="clear" w:color="auto" w:fill="auto"/>
            <w:vAlign w:val="center"/>
          </w:tcPr>
          <w:p w:rsidR="00DF6FFF" w:rsidRPr="00B240AE" w:rsidRDefault="000627EE" w:rsidP="009A159F">
            <w:pPr>
              <w:spacing w:before="40" w:after="40"/>
              <w:jc w:val="center"/>
              <w:rPr>
                <w:rFonts w:cs="Arial"/>
                <w:sz w:val="18"/>
                <w:szCs w:val="18"/>
                <w:vertAlign w:val="superscript"/>
              </w:rPr>
            </w:pPr>
            <w:r w:rsidRPr="00B240AE">
              <w:rPr>
                <w:rFonts w:cs="Arial"/>
                <w:sz w:val="18"/>
                <w:szCs w:val="18"/>
              </w:rPr>
              <w:t>19</w:t>
            </w:r>
            <w:r w:rsidR="00DF6FFF" w:rsidRPr="00B240AE">
              <w:rPr>
                <w:rFonts w:cs="Arial"/>
                <w:sz w:val="18"/>
                <w:szCs w:val="18"/>
                <w:vertAlign w:val="superscript"/>
              </w:rPr>
              <w:t>(3)</w:t>
            </w:r>
          </w:p>
        </w:tc>
        <w:tc>
          <w:tcPr>
            <w:tcW w:w="832" w:type="dxa"/>
            <w:shd w:val="clear" w:color="auto" w:fill="auto"/>
            <w:vAlign w:val="center"/>
          </w:tcPr>
          <w:p w:rsidR="00DF6FFF" w:rsidRPr="00B240AE" w:rsidRDefault="00C75EB7" w:rsidP="009A159F">
            <w:pPr>
              <w:spacing w:before="40" w:after="40"/>
              <w:jc w:val="center"/>
              <w:rPr>
                <w:rFonts w:cs="Arial"/>
                <w:sz w:val="18"/>
                <w:szCs w:val="18"/>
              </w:rPr>
            </w:pPr>
            <w:r w:rsidRPr="00B240AE">
              <w:rPr>
                <w:rFonts w:cs="Arial"/>
                <w:sz w:val="18"/>
                <w:szCs w:val="18"/>
              </w:rPr>
              <w:t>73,1</w:t>
            </w:r>
          </w:p>
        </w:tc>
        <w:tc>
          <w:tcPr>
            <w:tcW w:w="1117" w:type="dxa"/>
            <w:shd w:val="clear" w:color="auto" w:fill="auto"/>
            <w:vAlign w:val="center"/>
          </w:tcPr>
          <w:p w:rsidR="00DF6FFF" w:rsidRPr="00B240AE" w:rsidRDefault="00166147" w:rsidP="009A159F">
            <w:pPr>
              <w:jc w:val="center"/>
              <w:rPr>
                <w:rFonts w:cs="Arial"/>
                <w:sz w:val="18"/>
                <w:szCs w:val="18"/>
              </w:rPr>
            </w:pPr>
            <w:r w:rsidRPr="00B240AE">
              <w:rPr>
                <w:rFonts w:cs="Arial"/>
                <w:sz w:val="18"/>
                <w:szCs w:val="18"/>
              </w:rPr>
              <w:t>76.345</w:t>
            </w:r>
          </w:p>
        </w:tc>
        <w:tc>
          <w:tcPr>
            <w:tcW w:w="885" w:type="dxa"/>
            <w:shd w:val="clear" w:color="auto" w:fill="auto"/>
            <w:vAlign w:val="center"/>
          </w:tcPr>
          <w:p w:rsidR="00DF6FFF" w:rsidRPr="00B240AE" w:rsidRDefault="00166147" w:rsidP="009A159F">
            <w:pPr>
              <w:spacing w:before="40" w:after="40"/>
              <w:jc w:val="center"/>
              <w:rPr>
                <w:rFonts w:cs="Arial"/>
                <w:sz w:val="18"/>
                <w:szCs w:val="18"/>
              </w:rPr>
            </w:pPr>
            <w:r w:rsidRPr="00B240AE">
              <w:rPr>
                <w:rFonts w:cs="Arial"/>
                <w:sz w:val="18"/>
                <w:szCs w:val="18"/>
              </w:rPr>
              <w:t>75,3</w:t>
            </w:r>
          </w:p>
        </w:tc>
      </w:tr>
      <w:tr w:rsidR="00DF6FFF" w:rsidRPr="00B240AE" w:rsidTr="009A159F">
        <w:trPr>
          <w:cantSplit/>
        </w:trPr>
        <w:tc>
          <w:tcPr>
            <w:tcW w:w="1599" w:type="dxa"/>
            <w:shd w:val="clear" w:color="auto" w:fill="auto"/>
          </w:tcPr>
          <w:p w:rsidR="00DF6FFF" w:rsidRPr="00B240AE" w:rsidRDefault="00DF6FFF" w:rsidP="00DF4151">
            <w:pPr>
              <w:spacing w:before="40" w:after="40"/>
              <w:jc w:val="center"/>
              <w:rPr>
                <w:rFonts w:cs="Arial"/>
                <w:sz w:val="18"/>
                <w:szCs w:val="18"/>
              </w:rPr>
            </w:pPr>
            <w:r w:rsidRPr="00B240AE">
              <w:rPr>
                <w:rFonts w:cs="Arial"/>
                <w:sz w:val="18"/>
                <w:szCs w:val="18"/>
              </w:rPr>
              <w:t>med 2.000 PE in 15.000 PE na območjih, ki niso določena kot občutljiva</w:t>
            </w:r>
          </w:p>
        </w:tc>
        <w:tc>
          <w:tcPr>
            <w:tcW w:w="1289"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2015</w:t>
            </w:r>
          </w:p>
        </w:tc>
        <w:tc>
          <w:tcPr>
            <w:tcW w:w="1252"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111</w:t>
            </w:r>
          </w:p>
        </w:tc>
        <w:tc>
          <w:tcPr>
            <w:tcW w:w="1325" w:type="dxa"/>
            <w:shd w:val="clear" w:color="auto" w:fill="auto"/>
            <w:vAlign w:val="center"/>
          </w:tcPr>
          <w:p w:rsidR="00DF6FFF" w:rsidRPr="00B240AE" w:rsidRDefault="00DF6FFF" w:rsidP="009A159F">
            <w:pPr>
              <w:spacing w:before="40" w:after="40"/>
              <w:jc w:val="center"/>
              <w:rPr>
                <w:rFonts w:cs="Arial"/>
                <w:sz w:val="18"/>
                <w:szCs w:val="18"/>
              </w:rPr>
            </w:pPr>
            <w:r w:rsidRPr="00B240AE">
              <w:rPr>
                <w:rFonts w:cs="Arial"/>
                <w:sz w:val="18"/>
                <w:szCs w:val="18"/>
              </w:rPr>
              <w:t>478.340</w:t>
            </w:r>
          </w:p>
        </w:tc>
        <w:tc>
          <w:tcPr>
            <w:tcW w:w="981" w:type="dxa"/>
            <w:shd w:val="clear" w:color="auto" w:fill="auto"/>
            <w:vAlign w:val="center"/>
          </w:tcPr>
          <w:p w:rsidR="00DF6FFF" w:rsidRPr="00B240AE" w:rsidRDefault="00C75EB7" w:rsidP="009A159F">
            <w:pPr>
              <w:spacing w:before="40" w:after="40"/>
              <w:jc w:val="center"/>
              <w:rPr>
                <w:rFonts w:cs="Arial"/>
                <w:sz w:val="18"/>
                <w:szCs w:val="18"/>
              </w:rPr>
            </w:pPr>
            <w:r w:rsidRPr="00B240AE">
              <w:rPr>
                <w:rFonts w:cs="Arial"/>
                <w:sz w:val="18"/>
                <w:szCs w:val="18"/>
              </w:rPr>
              <w:t>81</w:t>
            </w:r>
            <w:r w:rsidR="00DF6FFF" w:rsidRPr="00B240AE">
              <w:rPr>
                <w:rFonts w:cs="Arial"/>
                <w:sz w:val="18"/>
                <w:szCs w:val="18"/>
                <w:vertAlign w:val="superscript"/>
              </w:rPr>
              <w:t>(4)</w:t>
            </w:r>
          </w:p>
        </w:tc>
        <w:tc>
          <w:tcPr>
            <w:tcW w:w="832" w:type="dxa"/>
            <w:shd w:val="clear" w:color="auto" w:fill="auto"/>
            <w:vAlign w:val="center"/>
          </w:tcPr>
          <w:p w:rsidR="00DF6FFF" w:rsidRPr="00B240AE" w:rsidRDefault="00C75EB7" w:rsidP="009A159F">
            <w:pPr>
              <w:spacing w:before="40" w:after="40"/>
              <w:jc w:val="center"/>
              <w:rPr>
                <w:rFonts w:cs="Arial"/>
                <w:sz w:val="18"/>
                <w:szCs w:val="18"/>
              </w:rPr>
            </w:pPr>
            <w:r w:rsidRPr="00B240AE">
              <w:rPr>
                <w:rFonts w:cs="Arial"/>
                <w:sz w:val="18"/>
                <w:szCs w:val="18"/>
              </w:rPr>
              <w:t>73,0</w:t>
            </w:r>
          </w:p>
        </w:tc>
        <w:tc>
          <w:tcPr>
            <w:tcW w:w="1117" w:type="dxa"/>
            <w:shd w:val="clear" w:color="auto" w:fill="auto"/>
            <w:vAlign w:val="center"/>
          </w:tcPr>
          <w:p w:rsidR="00DF6FFF" w:rsidRPr="00B240AE" w:rsidRDefault="00DF6FFF" w:rsidP="009A159F">
            <w:pPr>
              <w:spacing w:before="40" w:after="40"/>
              <w:jc w:val="center"/>
              <w:rPr>
                <w:rFonts w:cs="Arial"/>
                <w:sz w:val="18"/>
                <w:szCs w:val="18"/>
              </w:rPr>
            </w:pPr>
          </w:p>
          <w:p w:rsidR="00DF6FFF" w:rsidRPr="00B240AE" w:rsidRDefault="00C75EB7" w:rsidP="009A159F">
            <w:pPr>
              <w:jc w:val="center"/>
              <w:rPr>
                <w:rFonts w:cs="Arial"/>
                <w:sz w:val="18"/>
                <w:szCs w:val="18"/>
              </w:rPr>
            </w:pPr>
            <w:r w:rsidRPr="00B240AE">
              <w:rPr>
                <w:rFonts w:cs="Arial"/>
                <w:sz w:val="18"/>
                <w:szCs w:val="18"/>
              </w:rPr>
              <w:t>349.528</w:t>
            </w:r>
          </w:p>
          <w:p w:rsidR="00DF6FFF" w:rsidRPr="00B240AE" w:rsidRDefault="00DF6FFF" w:rsidP="009A159F">
            <w:pPr>
              <w:spacing w:before="40" w:after="40"/>
              <w:jc w:val="center"/>
              <w:rPr>
                <w:rFonts w:cs="Arial"/>
                <w:sz w:val="18"/>
                <w:szCs w:val="18"/>
              </w:rPr>
            </w:pPr>
          </w:p>
        </w:tc>
        <w:tc>
          <w:tcPr>
            <w:tcW w:w="885" w:type="dxa"/>
            <w:shd w:val="clear" w:color="auto" w:fill="auto"/>
            <w:vAlign w:val="center"/>
          </w:tcPr>
          <w:p w:rsidR="00DF6FFF" w:rsidRPr="00B240AE" w:rsidRDefault="00C75EB7" w:rsidP="009A159F">
            <w:pPr>
              <w:spacing w:before="40" w:after="40"/>
              <w:jc w:val="center"/>
              <w:rPr>
                <w:rFonts w:cs="Arial"/>
                <w:sz w:val="18"/>
                <w:szCs w:val="18"/>
              </w:rPr>
            </w:pPr>
            <w:r w:rsidRPr="00B240AE">
              <w:rPr>
                <w:rFonts w:cs="Arial"/>
                <w:sz w:val="18"/>
                <w:szCs w:val="18"/>
              </w:rPr>
              <w:t>73,1</w:t>
            </w:r>
          </w:p>
        </w:tc>
      </w:tr>
    </w:tbl>
    <w:p w:rsidR="00DF6FFF" w:rsidRPr="00B240AE" w:rsidRDefault="00DF6FFF"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(1)</w:t>
      </w:r>
      <w:r w:rsidRPr="00B240AE">
        <w:rPr>
          <w:rFonts w:cs="Arial"/>
          <w:sz w:val="18"/>
          <w:szCs w:val="18"/>
        </w:rPr>
        <w:tab/>
        <w:t xml:space="preserve">Od </w:t>
      </w:r>
      <w:r w:rsidR="001872EB" w:rsidRPr="00B240AE">
        <w:rPr>
          <w:rFonts w:cs="Arial"/>
          <w:sz w:val="18"/>
          <w:szCs w:val="18"/>
        </w:rPr>
        <w:t xml:space="preserve">8 </w:t>
      </w:r>
      <w:r w:rsidRPr="00B240AE">
        <w:rPr>
          <w:rFonts w:cs="Arial"/>
          <w:sz w:val="18"/>
          <w:szCs w:val="18"/>
        </w:rPr>
        <w:t xml:space="preserve">skladnih aglomeracij </w:t>
      </w:r>
      <w:r w:rsidR="00EB1EB3" w:rsidRPr="00B240AE">
        <w:rPr>
          <w:rFonts w:cs="Arial"/>
          <w:sz w:val="18"/>
          <w:szCs w:val="18"/>
        </w:rPr>
        <w:t xml:space="preserve">je </w:t>
      </w:r>
      <w:r w:rsidR="001872EB" w:rsidRPr="00B240AE">
        <w:rPr>
          <w:rFonts w:cs="Arial"/>
          <w:sz w:val="18"/>
          <w:szCs w:val="18"/>
        </w:rPr>
        <w:t xml:space="preserve">6 </w:t>
      </w:r>
      <w:r w:rsidRPr="00B240AE">
        <w:rPr>
          <w:rFonts w:cs="Arial"/>
          <w:sz w:val="18"/>
          <w:szCs w:val="18"/>
        </w:rPr>
        <w:t>ocenjen</w:t>
      </w:r>
      <w:r w:rsidR="00EB1EB3" w:rsidRPr="00B240AE">
        <w:rPr>
          <w:rFonts w:cs="Arial"/>
          <w:sz w:val="18"/>
          <w:szCs w:val="18"/>
        </w:rPr>
        <w:t>ih</w:t>
      </w:r>
      <w:r w:rsidRPr="00B240AE">
        <w:rPr>
          <w:rFonts w:cs="Arial"/>
          <w:sz w:val="18"/>
          <w:szCs w:val="18"/>
        </w:rPr>
        <w:t xml:space="preserve"> z vprašljivo skladnostjo, saj odstotek obremenitve, ki se čisti v individualnih sistemih za odvajanje in čiščenje komunalne odpadne vode, v teh aglomeracijah presega 2 odstotka.</w:t>
      </w:r>
      <w:r w:rsidRPr="00B240AE">
        <w:rPr>
          <w:rFonts w:cs="Arial"/>
          <w:sz w:val="18"/>
          <w:szCs w:val="18"/>
        </w:rPr>
        <w:tab/>
      </w:r>
    </w:p>
    <w:p w:rsidR="00DF6FFF" w:rsidRPr="00B240AE" w:rsidRDefault="00DF6FFF"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(2)</w:t>
      </w:r>
      <w:r w:rsidRPr="00B240AE">
        <w:rPr>
          <w:rFonts w:cs="Arial"/>
          <w:sz w:val="18"/>
          <w:szCs w:val="18"/>
        </w:rPr>
        <w:tab/>
        <w:t xml:space="preserve">Od </w:t>
      </w:r>
      <w:r w:rsidR="00EB1EB3" w:rsidRPr="00B240AE">
        <w:rPr>
          <w:rFonts w:cs="Arial"/>
          <w:sz w:val="18"/>
          <w:szCs w:val="18"/>
        </w:rPr>
        <w:t xml:space="preserve">13 </w:t>
      </w:r>
      <w:r w:rsidRPr="00B240AE">
        <w:rPr>
          <w:rFonts w:cs="Arial"/>
          <w:sz w:val="18"/>
          <w:szCs w:val="18"/>
        </w:rPr>
        <w:t xml:space="preserve">skladnih aglomeracij je </w:t>
      </w:r>
      <w:r w:rsidR="00EB1EB3" w:rsidRPr="00B240AE">
        <w:rPr>
          <w:rFonts w:cs="Arial"/>
          <w:sz w:val="18"/>
          <w:szCs w:val="18"/>
        </w:rPr>
        <w:t xml:space="preserve">9 </w:t>
      </w:r>
      <w:r w:rsidRPr="00B240AE">
        <w:rPr>
          <w:rFonts w:cs="Arial"/>
          <w:sz w:val="18"/>
          <w:szCs w:val="18"/>
        </w:rPr>
        <w:t>ocenjenih z vprašljivo skladnostjo, saj odstotek obremenitve, ki se čisti v individualnih sistemih za odvajanje in čiščenje komunalne odpadne vode, v teh aglomeracijah presega 2 odstotka.</w:t>
      </w:r>
      <w:r w:rsidRPr="00B240AE">
        <w:rPr>
          <w:rFonts w:cs="Arial"/>
          <w:sz w:val="18"/>
          <w:szCs w:val="18"/>
        </w:rPr>
        <w:tab/>
      </w:r>
    </w:p>
    <w:p w:rsidR="00741007" w:rsidRPr="00B240AE" w:rsidRDefault="00DF6FFF"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lastRenderedPageBreak/>
        <w:t>(3)</w:t>
      </w:r>
      <w:r w:rsidRPr="00B240AE">
        <w:rPr>
          <w:rFonts w:cs="Arial"/>
          <w:sz w:val="18"/>
          <w:szCs w:val="18"/>
        </w:rPr>
        <w:tab/>
        <w:t xml:space="preserve">Od </w:t>
      </w:r>
      <w:r w:rsidR="000627EE" w:rsidRPr="00B240AE">
        <w:rPr>
          <w:rFonts w:cs="Arial"/>
          <w:sz w:val="18"/>
          <w:szCs w:val="18"/>
        </w:rPr>
        <w:t xml:space="preserve">19 </w:t>
      </w:r>
      <w:r w:rsidRPr="00B240AE">
        <w:rPr>
          <w:rFonts w:cs="Arial"/>
          <w:sz w:val="18"/>
          <w:szCs w:val="18"/>
        </w:rPr>
        <w:t>skladnih aglomeracij je</w:t>
      </w:r>
      <w:r w:rsidR="00382A02" w:rsidRPr="00B240AE">
        <w:rPr>
          <w:rFonts w:cs="Arial"/>
          <w:sz w:val="18"/>
          <w:szCs w:val="18"/>
        </w:rPr>
        <w:t xml:space="preserve"> </w:t>
      </w:r>
      <w:r w:rsidR="000627EE" w:rsidRPr="00B240AE">
        <w:rPr>
          <w:rFonts w:cs="Arial"/>
          <w:sz w:val="18"/>
          <w:szCs w:val="18"/>
        </w:rPr>
        <w:t xml:space="preserve">15 </w:t>
      </w:r>
      <w:r w:rsidRPr="00B240AE">
        <w:rPr>
          <w:rFonts w:cs="Arial"/>
          <w:sz w:val="18"/>
          <w:szCs w:val="18"/>
        </w:rPr>
        <w:t>ocenjenih z vprašljivo skladnostjo, saj odstotek obremenitve, ki se čisti v individualnih sistemih za odvajanje in čiščenje komunalne odpadne vode, v teh aglomeracijah presega 2 odstotka.</w:t>
      </w:r>
    </w:p>
    <w:p w:rsidR="00DF6FFF" w:rsidRPr="00B240AE" w:rsidRDefault="00741007"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(4)</w:t>
      </w:r>
      <w:r w:rsidRPr="00B240AE">
        <w:rPr>
          <w:rFonts w:cs="Arial"/>
          <w:sz w:val="18"/>
          <w:szCs w:val="18"/>
        </w:rPr>
        <w:tab/>
      </w:r>
      <w:r w:rsidR="00DF6FFF" w:rsidRPr="00B240AE">
        <w:rPr>
          <w:rFonts w:cs="Arial"/>
          <w:sz w:val="18"/>
          <w:szCs w:val="18"/>
        </w:rPr>
        <w:t xml:space="preserve">Od </w:t>
      </w:r>
      <w:r w:rsidR="00BC0FFD" w:rsidRPr="00B240AE">
        <w:rPr>
          <w:rFonts w:cs="Arial"/>
          <w:sz w:val="18"/>
          <w:szCs w:val="18"/>
        </w:rPr>
        <w:t xml:space="preserve">81 </w:t>
      </w:r>
      <w:r w:rsidR="00DF6FFF" w:rsidRPr="00B240AE">
        <w:rPr>
          <w:rFonts w:cs="Arial"/>
          <w:sz w:val="18"/>
          <w:szCs w:val="18"/>
        </w:rPr>
        <w:t xml:space="preserve">skladnih aglomeracij je  </w:t>
      </w:r>
      <w:r w:rsidR="00BC0FFD" w:rsidRPr="00B240AE">
        <w:rPr>
          <w:rFonts w:cs="Arial"/>
          <w:sz w:val="18"/>
          <w:szCs w:val="18"/>
        </w:rPr>
        <w:t>6</w:t>
      </w:r>
      <w:r w:rsidR="006B5392" w:rsidRPr="00B240AE">
        <w:rPr>
          <w:rFonts w:cs="Arial"/>
          <w:sz w:val="18"/>
          <w:szCs w:val="18"/>
        </w:rPr>
        <w:t>5</w:t>
      </w:r>
      <w:r w:rsidR="00BC0FFD" w:rsidRPr="00B240AE">
        <w:rPr>
          <w:rFonts w:cs="Arial"/>
          <w:sz w:val="18"/>
          <w:szCs w:val="18"/>
        </w:rPr>
        <w:t xml:space="preserve"> </w:t>
      </w:r>
      <w:r w:rsidR="00DF6FFF" w:rsidRPr="00B240AE">
        <w:rPr>
          <w:rFonts w:cs="Arial"/>
          <w:sz w:val="18"/>
          <w:szCs w:val="18"/>
        </w:rPr>
        <w:t>ocenjenih z vprašljivo skladnostjo, saj odstotek obremenitve, ki se čisti v individualnih sistemih za odvajanje in čiščenje komunalne odpadne vode, v teh aglomeracijah presega 2 odstotka.</w:t>
      </w:r>
    </w:p>
    <w:p w:rsidR="000B6870" w:rsidRPr="00B240AE" w:rsidRDefault="000B6870" w:rsidP="00DF4151">
      <w:pPr>
        <w:tabs>
          <w:tab w:val="left" w:pos="9600"/>
        </w:tabs>
        <w:spacing w:before="120"/>
        <w:jc w:val="both"/>
        <w:rPr>
          <w:rFonts w:cs="Arial"/>
          <w:szCs w:val="20"/>
        </w:rPr>
      </w:pPr>
    </w:p>
    <w:p w:rsidR="00A86C12" w:rsidRPr="00B240AE" w:rsidRDefault="00A86C12" w:rsidP="00DF4151">
      <w:pPr>
        <w:tabs>
          <w:tab w:val="left" w:pos="9600"/>
        </w:tabs>
        <w:spacing w:before="120"/>
        <w:jc w:val="both"/>
        <w:rPr>
          <w:rFonts w:cs="Arial"/>
          <w:szCs w:val="20"/>
        </w:rPr>
      </w:pPr>
      <w:r w:rsidRPr="00B240AE">
        <w:rPr>
          <w:rFonts w:cs="Arial"/>
          <w:szCs w:val="20"/>
        </w:rPr>
        <w:t>Za 8 aglomeracij s skupno obremenitvijo, enako ali večjo od 10.000 PE, ki komunalno odpadno vodo odvajajo v občutljivo območje ali v vode na prispevnem območju občutljivega območja, je rok za zagotovitev odvajanja komunalne odpadne vode potekel 31. decembra 2008. Od teh aglomeracij jih</w:t>
      </w:r>
      <w:r w:rsidR="00140EB5" w:rsidRPr="00B240AE">
        <w:rPr>
          <w:rFonts w:cs="Arial"/>
          <w:szCs w:val="20"/>
        </w:rPr>
        <w:t xml:space="preserve"> vseh 8 </w:t>
      </w:r>
      <w:r w:rsidRPr="00B240AE">
        <w:rPr>
          <w:rFonts w:cs="Arial"/>
          <w:szCs w:val="20"/>
        </w:rPr>
        <w:t xml:space="preserve">izkazuje 98 odstotno ali večjo </w:t>
      </w:r>
      <w:proofErr w:type="spellStart"/>
      <w:r w:rsidRPr="00B240AE">
        <w:rPr>
          <w:rFonts w:cs="Arial"/>
          <w:szCs w:val="20"/>
        </w:rPr>
        <w:t>priključenost</w:t>
      </w:r>
      <w:proofErr w:type="spellEnd"/>
      <w:r w:rsidRPr="00B240AE">
        <w:rPr>
          <w:rFonts w:cs="Arial"/>
          <w:szCs w:val="20"/>
        </w:rPr>
        <w:t xml:space="preserve"> na </w:t>
      </w:r>
      <w:r w:rsidR="003801C3" w:rsidRPr="00B240AE">
        <w:rPr>
          <w:rFonts w:cs="Arial"/>
          <w:szCs w:val="20"/>
        </w:rPr>
        <w:t xml:space="preserve">javno kanalizacijsko omrežje ali na individualno malo komunalno čistilno napravo ali drug individualni sistem za odvajanje in čiščenje komunalne odpadne vode </w:t>
      </w:r>
      <w:r w:rsidRPr="00B240AE">
        <w:rPr>
          <w:rFonts w:cs="Arial"/>
          <w:szCs w:val="20"/>
        </w:rPr>
        <w:t xml:space="preserve">in se zato preliminarno ocenjujejo kot skladne s predpisanimi zahtevami. Pri tem pa je za </w:t>
      </w:r>
      <w:r w:rsidR="00140EB5" w:rsidRPr="00B240AE">
        <w:rPr>
          <w:rFonts w:cs="Arial"/>
          <w:szCs w:val="20"/>
        </w:rPr>
        <w:t xml:space="preserve">6 </w:t>
      </w:r>
      <w:r w:rsidR="000D7E10" w:rsidRPr="00B240AE">
        <w:rPr>
          <w:rFonts w:cs="Arial"/>
          <w:szCs w:val="20"/>
        </w:rPr>
        <w:t>aglomeracij</w:t>
      </w:r>
      <w:r w:rsidRPr="00B240AE">
        <w:rPr>
          <w:rFonts w:cs="Arial"/>
          <w:szCs w:val="20"/>
        </w:rPr>
        <w:t xml:space="preserve"> skladnost vprašljiva, saj delež obremenitve, ki se čisti v individualnih </w:t>
      </w:r>
      <w:r w:rsidR="00E355B8" w:rsidRPr="00B240AE">
        <w:rPr>
          <w:rFonts w:cs="Arial"/>
          <w:szCs w:val="20"/>
        </w:rPr>
        <w:t>sistemih za odvajanje in čiščenje komunalne odpadne vode</w:t>
      </w:r>
      <w:r w:rsidRPr="00B240AE">
        <w:rPr>
          <w:rFonts w:cs="Arial"/>
          <w:szCs w:val="20"/>
        </w:rPr>
        <w:t xml:space="preserve">, v teh aglomeracijah presega 2 odstotka. </w:t>
      </w:r>
    </w:p>
    <w:p w:rsidR="00140EB5" w:rsidRPr="00B240AE" w:rsidRDefault="000B3BAC" w:rsidP="00DF4151">
      <w:pPr>
        <w:tabs>
          <w:tab w:val="left" w:pos="9600"/>
        </w:tabs>
        <w:spacing w:before="120"/>
        <w:jc w:val="both"/>
        <w:rPr>
          <w:rFonts w:cs="Arial"/>
          <w:szCs w:val="20"/>
        </w:rPr>
      </w:pPr>
      <w:r w:rsidRPr="00B240AE">
        <w:rPr>
          <w:rFonts w:cs="Arial"/>
          <w:szCs w:val="20"/>
        </w:rPr>
        <w:t xml:space="preserve">Za 13 </w:t>
      </w:r>
      <w:r w:rsidR="002E5671" w:rsidRPr="00B240AE">
        <w:rPr>
          <w:rFonts w:cs="Arial"/>
          <w:szCs w:val="20"/>
        </w:rPr>
        <w:t>aglomeracij</w:t>
      </w:r>
      <w:r w:rsidRPr="00B240AE">
        <w:rPr>
          <w:rFonts w:cs="Arial"/>
          <w:szCs w:val="20"/>
        </w:rPr>
        <w:t xml:space="preserve"> s skupno obremenitvijo, enako ali večjo od 15.000 PE, ki komunalno odpadno vodo odvajajo v vode na območjih, ki niso določena kot občutljiva območja ali prispevna območja občutljivih območij, je rok za zagotovitev odvajanja komunalne odpadne vode potekel 31. decembra 2010. Od teh </w:t>
      </w:r>
      <w:r w:rsidR="002E5671" w:rsidRPr="00B240AE">
        <w:rPr>
          <w:rFonts w:cs="Arial"/>
          <w:szCs w:val="20"/>
        </w:rPr>
        <w:t>aglomeracij</w:t>
      </w:r>
      <w:r w:rsidRPr="00B240AE">
        <w:rPr>
          <w:rFonts w:cs="Arial"/>
          <w:szCs w:val="20"/>
        </w:rPr>
        <w:t xml:space="preserve"> </w:t>
      </w:r>
      <w:r w:rsidR="00A86C12" w:rsidRPr="00B240AE">
        <w:rPr>
          <w:rFonts w:cs="Arial"/>
          <w:szCs w:val="20"/>
        </w:rPr>
        <w:t xml:space="preserve">jih </w:t>
      </w:r>
      <w:r w:rsidR="00140EB5" w:rsidRPr="00B240AE">
        <w:rPr>
          <w:rFonts w:cs="Arial"/>
          <w:szCs w:val="20"/>
        </w:rPr>
        <w:t>vseh 13</w:t>
      </w:r>
      <w:r w:rsidR="007339F6" w:rsidRPr="00B240AE">
        <w:rPr>
          <w:rFonts w:cs="Arial"/>
          <w:szCs w:val="20"/>
        </w:rPr>
        <w:t xml:space="preserve"> </w:t>
      </w:r>
      <w:r w:rsidRPr="00B240AE">
        <w:rPr>
          <w:rFonts w:cs="Arial"/>
          <w:szCs w:val="20"/>
        </w:rPr>
        <w:t xml:space="preserve">izkazuje 98 odstotno ali večjo </w:t>
      </w:r>
      <w:proofErr w:type="spellStart"/>
      <w:r w:rsidRPr="00B240AE">
        <w:rPr>
          <w:rFonts w:cs="Arial"/>
          <w:szCs w:val="20"/>
        </w:rPr>
        <w:t>priključenost</w:t>
      </w:r>
      <w:proofErr w:type="spellEnd"/>
      <w:r w:rsidRPr="00B240AE">
        <w:rPr>
          <w:rFonts w:cs="Arial"/>
          <w:szCs w:val="20"/>
        </w:rPr>
        <w:t xml:space="preserve"> na </w:t>
      </w:r>
      <w:r w:rsidR="003801C3" w:rsidRPr="00B240AE">
        <w:rPr>
          <w:rFonts w:cs="Arial"/>
          <w:szCs w:val="20"/>
        </w:rPr>
        <w:t>javno kanalizacijsko omrežje ali na individualno malo komunalno čistilno napravo ali drug individualni sistem za odvajanje in čiščenje komunalne odpadne vode</w:t>
      </w:r>
      <w:r w:rsidRPr="00B240AE">
        <w:rPr>
          <w:rFonts w:cs="Arial"/>
          <w:szCs w:val="20"/>
        </w:rPr>
        <w:t xml:space="preserve"> in se zato </w:t>
      </w:r>
      <w:r w:rsidR="00855A6F" w:rsidRPr="00B240AE">
        <w:rPr>
          <w:rFonts w:cs="Arial"/>
          <w:szCs w:val="20"/>
        </w:rPr>
        <w:t xml:space="preserve">preliminarno </w:t>
      </w:r>
      <w:r w:rsidRPr="00B240AE">
        <w:rPr>
          <w:rFonts w:cs="Arial"/>
          <w:szCs w:val="20"/>
        </w:rPr>
        <w:t xml:space="preserve">ocenjujejo </w:t>
      </w:r>
      <w:r w:rsidR="00855A6F" w:rsidRPr="00B240AE">
        <w:rPr>
          <w:rFonts w:cs="Arial"/>
          <w:szCs w:val="20"/>
        </w:rPr>
        <w:t>kot</w:t>
      </w:r>
      <w:r w:rsidRPr="00B240AE">
        <w:rPr>
          <w:rFonts w:cs="Arial"/>
          <w:szCs w:val="20"/>
        </w:rPr>
        <w:t xml:space="preserve"> skladne s predpisanimi zahtevami. </w:t>
      </w:r>
      <w:r w:rsidR="00A86C12" w:rsidRPr="00B240AE">
        <w:rPr>
          <w:rFonts w:cs="Arial"/>
          <w:szCs w:val="20"/>
        </w:rPr>
        <w:t xml:space="preserve">Pri tem pa je za </w:t>
      </w:r>
      <w:r w:rsidR="00140EB5" w:rsidRPr="00B240AE">
        <w:rPr>
          <w:rFonts w:cs="Arial"/>
          <w:szCs w:val="20"/>
        </w:rPr>
        <w:t xml:space="preserve">9 </w:t>
      </w:r>
      <w:r w:rsidR="00A86C12" w:rsidRPr="00B240AE">
        <w:rPr>
          <w:rFonts w:cs="Arial"/>
          <w:szCs w:val="20"/>
        </w:rPr>
        <w:t xml:space="preserve">aglomeracij skladnost vprašljiva, saj delež obremenitve, ki se čisti v individualnih </w:t>
      </w:r>
      <w:r w:rsidR="00E355B8" w:rsidRPr="00B240AE">
        <w:rPr>
          <w:rFonts w:cs="Arial"/>
          <w:szCs w:val="20"/>
        </w:rPr>
        <w:t>sistemih za odvajanje in čiščenje komunalne odpadne vode</w:t>
      </w:r>
      <w:r w:rsidR="00A86C12" w:rsidRPr="00B240AE">
        <w:rPr>
          <w:rFonts w:cs="Arial"/>
          <w:szCs w:val="20"/>
        </w:rPr>
        <w:t xml:space="preserve">, v teh aglomeracijah presega 2 odstotka. </w:t>
      </w:r>
    </w:p>
    <w:p w:rsidR="00F33737" w:rsidRPr="00B240AE" w:rsidRDefault="000B3BAC" w:rsidP="00DF4151">
      <w:pPr>
        <w:tabs>
          <w:tab w:val="left" w:pos="9600"/>
        </w:tabs>
        <w:spacing w:before="120"/>
        <w:jc w:val="both"/>
        <w:rPr>
          <w:rFonts w:cs="Arial"/>
          <w:szCs w:val="20"/>
        </w:rPr>
      </w:pPr>
      <w:r w:rsidRPr="00B240AE">
        <w:rPr>
          <w:rFonts w:cs="Arial"/>
          <w:szCs w:val="20"/>
        </w:rPr>
        <w:t xml:space="preserve">Za preostalih </w:t>
      </w:r>
      <w:r w:rsidR="00E355B8" w:rsidRPr="00B240AE">
        <w:rPr>
          <w:rFonts w:cs="Arial"/>
          <w:szCs w:val="20"/>
        </w:rPr>
        <w:t xml:space="preserve">137 </w:t>
      </w:r>
      <w:r w:rsidR="002E5671" w:rsidRPr="00B240AE">
        <w:rPr>
          <w:rFonts w:cs="Arial"/>
          <w:szCs w:val="20"/>
        </w:rPr>
        <w:t>aglomeracij</w:t>
      </w:r>
      <w:r w:rsidRPr="00B240AE">
        <w:rPr>
          <w:rFonts w:cs="Arial"/>
          <w:szCs w:val="20"/>
        </w:rPr>
        <w:t xml:space="preserve"> s skupno obremenitvijo, enako ali večjo od 2.000 PE, </w:t>
      </w:r>
      <w:r w:rsidR="00FA635E" w:rsidRPr="00B240AE">
        <w:rPr>
          <w:rFonts w:cs="Arial"/>
          <w:szCs w:val="20"/>
        </w:rPr>
        <w:t xml:space="preserve">je </w:t>
      </w:r>
      <w:r w:rsidRPr="00B240AE">
        <w:rPr>
          <w:rFonts w:cs="Arial"/>
          <w:szCs w:val="20"/>
        </w:rPr>
        <w:t xml:space="preserve">rok za zagotovitev odvajanja komunalne odpadne vode po kanalizacijskem sistemu </w:t>
      </w:r>
      <w:r w:rsidR="00FA635E" w:rsidRPr="00B240AE">
        <w:rPr>
          <w:rFonts w:cs="Arial"/>
          <w:szCs w:val="20"/>
        </w:rPr>
        <w:t>že</w:t>
      </w:r>
      <w:r w:rsidRPr="00B240AE">
        <w:rPr>
          <w:rFonts w:cs="Arial"/>
          <w:szCs w:val="20"/>
        </w:rPr>
        <w:t xml:space="preserve"> </w:t>
      </w:r>
      <w:r w:rsidR="005220C2" w:rsidRPr="00B240AE">
        <w:rPr>
          <w:rFonts w:cs="Arial"/>
          <w:szCs w:val="20"/>
        </w:rPr>
        <w:t>potekel</w:t>
      </w:r>
      <w:r w:rsidR="00FA635E" w:rsidRPr="00B240AE">
        <w:rPr>
          <w:rFonts w:cs="Arial"/>
          <w:szCs w:val="20"/>
        </w:rPr>
        <w:t xml:space="preserve"> </w:t>
      </w:r>
      <w:r w:rsidR="00FD1496" w:rsidRPr="00B240AE">
        <w:rPr>
          <w:rFonts w:cs="Arial"/>
          <w:szCs w:val="20"/>
        </w:rPr>
        <w:t>31.</w:t>
      </w:r>
      <w:r w:rsidR="00F762BA" w:rsidRPr="00B240AE">
        <w:rPr>
          <w:rFonts w:cs="Arial"/>
          <w:szCs w:val="20"/>
        </w:rPr>
        <w:t xml:space="preserve"> </w:t>
      </w:r>
      <w:r w:rsidR="00FD1496" w:rsidRPr="00B240AE">
        <w:rPr>
          <w:rFonts w:cs="Arial"/>
          <w:szCs w:val="20"/>
        </w:rPr>
        <w:t>decembra 2015.</w:t>
      </w:r>
      <w:r w:rsidRPr="00B240AE">
        <w:rPr>
          <w:rFonts w:cs="Arial"/>
          <w:szCs w:val="20"/>
        </w:rPr>
        <w:t xml:space="preserve"> </w:t>
      </w:r>
      <w:r w:rsidR="00140EB5" w:rsidRPr="00B240AE">
        <w:rPr>
          <w:rFonts w:cs="Arial"/>
          <w:szCs w:val="20"/>
        </w:rPr>
        <w:t xml:space="preserve">100 </w:t>
      </w:r>
      <w:r w:rsidR="003A224F" w:rsidRPr="00B240AE">
        <w:rPr>
          <w:rFonts w:cs="Arial"/>
          <w:szCs w:val="20"/>
        </w:rPr>
        <w:t xml:space="preserve">od teh aglomeracij izkazuje 98 odstotno ali večjo </w:t>
      </w:r>
      <w:proofErr w:type="spellStart"/>
      <w:r w:rsidR="003A224F" w:rsidRPr="00B240AE">
        <w:rPr>
          <w:rFonts w:cs="Arial"/>
          <w:szCs w:val="20"/>
        </w:rPr>
        <w:t>priključenost</w:t>
      </w:r>
      <w:proofErr w:type="spellEnd"/>
      <w:r w:rsidR="003A224F" w:rsidRPr="00B240AE">
        <w:rPr>
          <w:rFonts w:cs="Arial"/>
          <w:szCs w:val="20"/>
        </w:rPr>
        <w:t xml:space="preserve"> na javno kanalizacijsko omrežje ali na individualno malo komunalno čistilno napravo ali drug individualni sistem za odvajanje in čiščenje komunalne odpadne vode in se zato preliminarno ocenjujejo kot skladne s predpisanimi zahtevami</w:t>
      </w:r>
      <w:r w:rsidR="003B1CCF" w:rsidRPr="00B240AE">
        <w:rPr>
          <w:rFonts w:cs="Arial"/>
          <w:szCs w:val="20"/>
        </w:rPr>
        <w:t xml:space="preserve">. Te aglomeracije predstavljajo </w:t>
      </w:r>
      <w:r w:rsidR="00140EB5" w:rsidRPr="00B240AE">
        <w:rPr>
          <w:rFonts w:cs="Arial"/>
          <w:szCs w:val="20"/>
        </w:rPr>
        <w:t>73</w:t>
      </w:r>
      <w:r w:rsidR="003B1CCF" w:rsidRPr="00B240AE">
        <w:rPr>
          <w:rFonts w:cs="Arial"/>
          <w:szCs w:val="20"/>
        </w:rPr>
        <w:t xml:space="preserve"> odstotk</w:t>
      </w:r>
      <w:r w:rsidR="008B0BD6" w:rsidRPr="00B240AE">
        <w:rPr>
          <w:rFonts w:cs="Arial"/>
          <w:szCs w:val="20"/>
        </w:rPr>
        <w:t>a</w:t>
      </w:r>
      <w:r w:rsidR="003B1CCF" w:rsidRPr="00B240AE">
        <w:rPr>
          <w:rFonts w:cs="Arial"/>
          <w:szCs w:val="20"/>
        </w:rPr>
        <w:t xml:space="preserve"> </w:t>
      </w:r>
      <w:r w:rsidR="008B0BD6" w:rsidRPr="00B240AE">
        <w:rPr>
          <w:rFonts w:cs="Arial"/>
          <w:szCs w:val="20"/>
        </w:rPr>
        <w:t>vseh aglomeracij</w:t>
      </w:r>
      <w:r w:rsidR="003B1CCF" w:rsidRPr="00B240AE">
        <w:rPr>
          <w:rFonts w:cs="Arial"/>
          <w:szCs w:val="20"/>
        </w:rPr>
        <w:t xml:space="preserve"> oziroma </w:t>
      </w:r>
      <w:r w:rsidR="00140EB5" w:rsidRPr="00B240AE">
        <w:rPr>
          <w:rFonts w:cs="Arial"/>
          <w:szCs w:val="20"/>
        </w:rPr>
        <w:t xml:space="preserve">73,5 </w:t>
      </w:r>
      <w:r w:rsidR="003B1CCF" w:rsidRPr="00B240AE">
        <w:rPr>
          <w:rFonts w:cs="Arial"/>
          <w:szCs w:val="20"/>
        </w:rPr>
        <w:t>odstotk</w:t>
      </w:r>
      <w:r w:rsidR="008B0BD6" w:rsidRPr="00B240AE">
        <w:rPr>
          <w:rFonts w:cs="Arial"/>
          <w:szCs w:val="20"/>
        </w:rPr>
        <w:t>a</w:t>
      </w:r>
      <w:r w:rsidR="003B1CCF" w:rsidRPr="00B240AE">
        <w:rPr>
          <w:rFonts w:cs="Arial"/>
          <w:szCs w:val="20"/>
        </w:rPr>
        <w:t xml:space="preserve"> glede na obremenitev aglomeracij.</w:t>
      </w:r>
      <w:r w:rsidR="003A224F" w:rsidRPr="00B240AE">
        <w:rPr>
          <w:rFonts w:cs="Arial"/>
          <w:szCs w:val="20"/>
        </w:rPr>
        <w:t xml:space="preserve"> Pri tem pa je za </w:t>
      </w:r>
      <w:r w:rsidR="006B5392" w:rsidRPr="00B240AE">
        <w:rPr>
          <w:rFonts w:cs="Arial"/>
          <w:szCs w:val="20"/>
        </w:rPr>
        <w:t>80</w:t>
      </w:r>
      <w:r w:rsidR="00FA635E" w:rsidRPr="00B240AE">
        <w:rPr>
          <w:rFonts w:cs="Arial"/>
          <w:szCs w:val="20"/>
        </w:rPr>
        <w:t xml:space="preserve"> </w:t>
      </w:r>
      <w:r w:rsidR="003A224F" w:rsidRPr="00B240AE">
        <w:rPr>
          <w:rFonts w:cs="Arial"/>
          <w:szCs w:val="20"/>
        </w:rPr>
        <w:t xml:space="preserve">od teh aglomeracij skladnost vprašljiva, saj delež obremenitve, ki se čisti v individualnih sistemih za odvajanje in čiščenje komunalne odpadne vode, v teh aglomeracijah presega 2 odstotka. </w:t>
      </w:r>
    </w:p>
    <w:p w:rsidR="005346AB" w:rsidRPr="00B240AE" w:rsidRDefault="00855A6F" w:rsidP="00DF4151">
      <w:pPr>
        <w:tabs>
          <w:tab w:val="left" w:pos="9600"/>
        </w:tabs>
        <w:spacing w:before="120"/>
        <w:jc w:val="both"/>
        <w:rPr>
          <w:rFonts w:cs="Arial"/>
          <w:szCs w:val="20"/>
        </w:rPr>
      </w:pPr>
      <w:r w:rsidRPr="00B240AE">
        <w:rPr>
          <w:rFonts w:cs="Arial"/>
          <w:szCs w:val="20"/>
        </w:rPr>
        <w:t>Preliminarna ocena skladnosti</w:t>
      </w:r>
      <w:r w:rsidR="001A1F04" w:rsidRPr="00B240AE">
        <w:rPr>
          <w:rFonts w:cs="Arial"/>
          <w:szCs w:val="20"/>
        </w:rPr>
        <w:t xml:space="preserve"> s predpisanimi zahtevami glede odvajanja komunalne odpadne vode </w:t>
      </w:r>
      <w:r w:rsidR="00E247A5" w:rsidRPr="00B240AE">
        <w:rPr>
          <w:rFonts w:cs="Arial"/>
          <w:szCs w:val="20"/>
        </w:rPr>
        <w:t>je za posamezn</w:t>
      </w:r>
      <w:r w:rsidR="002E5671" w:rsidRPr="00B240AE">
        <w:rPr>
          <w:rFonts w:cs="Arial"/>
          <w:szCs w:val="20"/>
        </w:rPr>
        <w:t>e</w:t>
      </w:r>
      <w:r w:rsidR="00E247A5" w:rsidRPr="00B240AE">
        <w:rPr>
          <w:rFonts w:cs="Arial"/>
          <w:szCs w:val="20"/>
        </w:rPr>
        <w:t xml:space="preserve"> </w:t>
      </w:r>
      <w:r w:rsidR="002E5671" w:rsidRPr="00B240AE">
        <w:rPr>
          <w:rFonts w:cs="Arial"/>
          <w:szCs w:val="20"/>
        </w:rPr>
        <w:t xml:space="preserve">aglomeracije </w:t>
      </w:r>
      <w:r w:rsidR="00E247A5" w:rsidRPr="00B240AE">
        <w:rPr>
          <w:rFonts w:cs="Arial"/>
          <w:szCs w:val="20"/>
        </w:rPr>
        <w:t xml:space="preserve">s skupno obremenitvijo, enako ali večjo od 2.000 PE, za katere so roki za zagotovitev opremljenosti že potekli, </w:t>
      </w:r>
      <w:r w:rsidR="00F33737" w:rsidRPr="00B240AE">
        <w:rPr>
          <w:rFonts w:cs="Arial"/>
          <w:szCs w:val="20"/>
        </w:rPr>
        <w:t xml:space="preserve">oziroma stopnja </w:t>
      </w:r>
      <w:proofErr w:type="spellStart"/>
      <w:r w:rsidR="005430F3" w:rsidRPr="00B240AE">
        <w:rPr>
          <w:rFonts w:cs="Arial"/>
          <w:szCs w:val="20"/>
        </w:rPr>
        <w:t>priključenosti</w:t>
      </w:r>
      <w:proofErr w:type="spellEnd"/>
      <w:r w:rsidR="00F33737" w:rsidRPr="00B240AE">
        <w:rPr>
          <w:rFonts w:cs="Arial"/>
          <w:szCs w:val="20"/>
        </w:rPr>
        <w:t xml:space="preserve"> na javno kanalizacijsko omrežje ali individualni sistem odvajanja in čiščenja komunalne odpadne vode</w:t>
      </w:r>
      <w:r w:rsidR="00516D6E" w:rsidRPr="00B240AE">
        <w:rPr>
          <w:rFonts w:cs="Arial"/>
          <w:szCs w:val="20"/>
        </w:rPr>
        <w:t>,</w:t>
      </w:r>
      <w:r w:rsidR="00F33737" w:rsidRPr="00B240AE">
        <w:rPr>
          <w:rFonts w:cs="Arial"/>
          <w:szCs w:val="20"/>
        </w:rPr>
        <w:t xml:space="preserve"> </w:t>
      </w:r>
      <w:r w:rsidR="00C42446" w:rsidRPr="00B240AE">
        <w:rPr>
          <w:rFonts w:cs="Arial"/>
          <w:szCs w:val="20"/>
        </w:rPr>
        <w:t xml:space="preserve">je </w:t>
      </w:r>
      <w:r w:rsidR="00E247A5" w:rsidRPr="00B240AE">
        <w:rPr>
          <w:rFonts w:cs="Arial"/>
          <w:szCs w:val="20"/>
        </w:rPr>
        <w:t xml:space="preserve">podrobneje prikazana </w:t>
      </w:r>
      <w:r w:rsidR="00D22C1F" w:rsidRPr="00B240AE">
        <w:rPr>
          <w:rFonts w:cs="Arial"/>
          <w:szCs w:val="20"/>
        </w:rPr>
        <w:t>v</w:t>
      </w:r>
      <w:r w:rsidR="005014FE" w:rsidRPr="00B240AE">
        <w:rPr>
          <w:rFonts w:cs="Arial"/>
          <w:szCs w:val="20"/>
        </w:rPr>
        <w:t xml:space="preserve"> preglednicah</w:t>
      </w:r>
      <w:r w:rsidR="00D22C1F" w:rsidRPr="00B240AE">
        <w:rPr>
          <w:rFonts w:cs="Arial"/>
          <w:szCs w:val="20"/>
        </w:rPr>
        <w:t xml:space="preserve"> </w:t>
      </w:r>
      <w:r w:rsidR="005014FE" w:rsidRPr="00B240AE">
        <w:rPr>
          <w:rFonts w:cs="Arial"/>
          <w:szCs w:val="20"/>
        </w:rPr>
        <w:t>(</w:t>
      </w:r>
      <w:r w:rsidR="00F5249B" w:rsidRPr="00B240AE">
        <w:rPr>
          <w:rFonts w:cs="Arial"/>
          <w:szCs w:val="20"/>
        </w:rPr>
        <w:fldChar w:fldCharType="begin"/>
      </w:r>
      <w:r w:rsidR="00F5249B" w:rsidRPr="00B240AE">
        <w:rPr>
          <w:rFonts w:cs="Arial"/>
          <w:szCs w:val="20"/>
        </w:rPr>
        <w:instrText xml:space="preserve"> REF _Ref387777850 \h </w:instrText>
      </w:r>
      <w:r w:rsidR="006F4F5E" w:rsidRPr="00B240AE">
        <w:rPr>
          <w:rFonts w:cs="Arial"/>
          <w:szCs w:val="20"/>
        </w:rPr>
        <w:instrText xml:space="preserve"> \* MERGEFORMAT </w:instrText>
      </w:r>
      <w:r w:rsidR="00F5249B" w:rsidRPr="00B240AE">
        <w:rPr>
          <w:rFonts w:cs="Arial"/>
          <w:szCs w:val="20"/>
        </w:rPr>
      </w:r>
      <w:r w:rsidR="00F5249B"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8</w:t>
      </w:r>
      <w:r w:rsidR="00F5249B" w:rsidRPr="00B240AE">
        <w:rPr>
          <w:rFonts w:cs="Arial"/>
          <w:szCs w:val="20"/>
        </w:rPr>
        <w:fldChar w:fldCharType="end"/>
      </w:r>
      <w:r w:rsidR="00F5249B" w:rsidRPr="00B240AE">
        <w:rPr>
          <w:rFonts w:cs="Arial"/>
          <w:szCs w:val="20"/>
        </w:rPr>
        <w:t xml:space="preserve"> </w:t>
      </w:r>
      <w:r w:rsidR="00F33737" w:rsidRPr="00B240AE">
        <w:rPr>
          <w:rFonts w:cs="Arial"/>
          <w:szCs w:val="20"/>
        </w:rPr>
        <w:t>in</w:t>
      </w:r>
      <w:r w:rsidR="00D618AF" w:rsidRPr="00B240AE">
        <w:rPr>
          <w:rFonts w:cs="Arial"/>
          <w:szCs w:val="20"/>
        </w:rPr>
        <w:t xml:space="preserve"> </w:t>
      </w:r>
      <w:r w:rsidR="00D618AF" w:rsidRPr="00B240AE">
        <w:rPr>
          <w:rFonts w:cs="Arial"/>
          <w:szCs w:val="20"/>
        </w:rPr>
        <w:fldChar w:fldCharType="begin"/>
      </w:r>
      <w:r w:rsidR="00D618AF" w:rsidRPr="00B240AE">
        <w:rPr>
          <w:rFonts w:cs="Arial"/>
          <w:szCs w:val="20"/>
        </w:rPr>
        <w:instrText xml:space="preserve"> REF _Ref519233532 \h </w:instrText>
      </w:r>
      <w:r w:rsidR="002D3B62" w:rsidRPr="00B240AE">
        <w:rPr>
          <w:rFonts w:cs="Arial"/>
          <w:szCs w:val="20"/>
        </w:rPr>
        <w:instrText xml:space="preserve"> \* MERGEFORMAT </w:instrText>
      </w:r>
      <w:r w:rsidR="00D618AF" w:rsidRPr="00B240AE">
        <w:rPr>
          <w:rFonts w:cs="Arial"/>
          <w:szCs w:val="20"/>
        </w:rPr>
      </w:r>
      <w:r w:rsidR="00D618AF"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9</w:t>
      </w:r>
      <w:r w:rsidR="00D618AF" w:rsidRPr="00B240AE">
        <w:rPr>
          <w:rFonts w:cs="Arial"/>
          <w:szCs w:val="20"/>
        </w:rPr>
        <w:fldChar w:fldCharType="end"/>
      </w:r>
      <w:r w:rsidR="005014FE" w:rsidRPr="00B240AE">
        <w:rPr>
          <w:rFonts w:cs="Arial"/>
          <w:szCs w:val="20"/>
        </w:rPr>
        <w:t>)</w:t>
      </w:r>
      <w:r w:rsidR="00F5249B" w:rsidRPr="00B240AE">
        <w:rPr>
          <w:rFonts w:cs="Arial"/>
          <w:szCs w:val="20"/>
        </w:rPr>
        <w:t>.</w:t>
      </w:r>
    </w:p>
    <w:p w:rsidR="0099469D" w:rsidRPr="00B240AE" w:rsidRDefault="0099469D" w:rsidP="00DF4151">
      <w:pPr>
        <w:tabs>
          <w:tab w:val="left" w:pos="9600"/>
        </w:tabs>
        <w:spacing w:before="120"/>
        <w:jc w:val="both"/>
        <w:rPr>
          <w:rFonts w:cs="Arial"/>
          <w:szCs w:val="20"/>
        </w:rPr>
      </w:pPr>
    </w:p>
    <w:p w:rsidR="00FE0021" w:rsidRPr="00B240AE" w:rsidRDefault="004C2BDA" w:rsidP="00DF4151">
      <w:pPr>
        <w:tabs>
          <w:tab w:val="left" w:pos="9600"/>
        </w:tabs>
        <w:spacing w:before="120"/>
        <w:jc w:val="both"/>
        <w:rPr>
          <w:rFonts w:cs="Arial"/>
          <w:szCs w:val="20"/>
        </w:rPr>
      </w:pPr>
      <w:bookmarkStart w:id="41" w:name="_Ref387777850"/>
      <w:bookmarkStart w:id="42" w:name="_Toc454364850"/>
      <w:bookmarkStart w:id="43" w:name="_Toc520091529"/>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8</w:t>
      </w:r>
      <w:r w:rsidRPr="00B240AE">
        <w:rPr>
          <w:rFonts w:cs="Arial"/>
          <w:szCs w:val="20"/>
        </w:rPr>
        <w:fldChar w:fldCharType="end"/>
      </w:r>
      <w:bookmarkEnd w:id="41"/>
      <w:r w:rsidRPr="00B240AE">
        <w:rPr>
          <w:rFonts w:cs="Arial"/>
          <w:szCs w:val="20"/>
        </w:rPr>
        <w:t>: Prikaz preliminarne ocene skladnosti s predpisanimi zahtevami glede odvajanja komunalne odpadne vode za posamezne aglomeracije s skupno obremenitvijo, enako ali večjo od 10.000 PE, na občutljivih območjih</w:t>
      </w:r>
      <w:bookmarkEnd w:id="42"/>
      <w:r w:rsidR="00552C57" w:rsidRPr="00B240AE">
        <w:rPr>
          <w:rFonts w:cs="Arial"/>
          <w:szCs w:val="20"/>
        </w:rPr>
        <w:t>.</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01"/>
        <w:gridCol w:w="1418"/>
        <w:gridCol w:w="850"/>
        <w:gridCol w:w="851"/>
        <w:gridCol w:w="1134"/>
        <w:gridCol w:w="1942"/>
      </w:tblGrid>
      <w:tr w:rsidR="004C2BDA" w:rsidRPr="00B240AE" w:rsidTr="004B7BC3">
        <w:trPr>
          <w:cantSplit/>
          <w:tblHeader/>
        </w:trPr>
        <w:tc>
          <w:tcPr>
            <w:tcW w:w="1384" w:type="dxa"/>
            <w:shd w:val="clear" w:color="auto" w:fill="auto"/>
            <w:vAlign w:val="center"/>
          </w:tcPr>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Šifra aglomeracije</w:t>
            </w:r>
          </w:p>
        </w:tc>
        <w:tc>
          <w:tcPr>
            <w:tcW w:w="1701" w:type="dxa"/>
            <w:shd w:val="clear" w:color="auto" w:fill="auto"/>
            <w:vAlign w:val="center"/>
          </w:tcPr>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Ime aglomeracije</w:t>
            </w:r>
          </w:p>
        </w:tc>
        <w:tc>
          <w:tcPr>
            <w:tcW w:w="1418" w:type="dxa"/>
            <w:shd w:val="clear" w:color="auto" w:fill="auto"/>
            <w:vAlign w:val="center"/>
          </w:tcPr>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Skupna obremenitev</w:t>
            </w:r>
          </w:p>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[PE]</w:t>
            </w:r>
          </w:p>
        </w:tc>
        <w:tc>
          <w:tcPr>
            <w:tcW w:w="2835" w:type="dxa"/>
            <w:gridSpan w:val="3"/>
            <w:shd w:val="clear" w:color="auto" w:fill="auto"/>
            <w:vAlign w:val="center"/>
          </w:tcPr>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 xml:space="preserve">Stopnja </w:t>
            </w:r>
            <w:proofErr w:type="spellStart"/>
            <w:r w:rsidRPr="00B240AE">
              <w:rPr>
                <w:rFonts w:cs="Arial"/>
                <w:b/>
                <w:sz w:val="18"/>
                <w:szCs w:val="18"/>
              </w:rPr>
              <w:t>priključenosti</w:t>
            </w:r>
            <w:proofErr w:type="spellEnd"/>
          </w:p>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w:t>
            </w:r>
          </w:p>
        </w:tc>
        <w:tc>
          <w:tcPr>
            <w:tcW w:w="1942" w:type="dxa"/>
            <w:shd w:val="clear" w:color="auto" w:fill="auto"/>
            <w:vAlign w:val="center"/>
          </w:tcPr>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Preliminarna ocena skladnosti</w:t>
            </w:r>
          </w:p>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 xml:space="preserve"> [DA/NE]</w:t>
            </w:r>
          </w:p>
        </w:tc>
      </w:tr>
      <w:tr w:rsidR="000B3711" w:rsidRPr="00B240AE" w:rsidTr="004B7BC3">
        <w:trPr>
          <w:cantSplit/>
          <w:tblHeader/>
        </w:trPr>
        <w:tc>
          <w:tcPr>
            <w:tcW w:w="1384" w:type="dxa"/>
            <w:shd w:val="clear" w:color="auto" w:fill="auto"/>
            <w:vAlign w:val="center"/>
          </w:tcPr>
          <w:p w:rsidR="004C2BDA" w:rsidRPr="00B240AE" w:rsidRDefault="004C2BDA" w:rsidP="00DF4151">
            <w:pPr>
              <w:tabs>
                <w:tab w:val="left" w:pos="9600"/>
              </w:tabs>
              <w:spacing w:before="40" w:after="40"/>
              <w:jc w:val="center"/>
              <w:rPr>
                <w:rFonts w:cs="Arial"/>
                <w:sz w:val="18"/>
                <w:szCs w:val="18"/>
              </w:rPr>
            </w:pPr>
          </w:p>
        </w:tc>
        <w:tc>
          <w:tcPr>
            <w:tcW w:w="1701" w:type="dxa"/>
            <w:shd w:val="clear" w:color="auto" w:fill="auto"/>
            <w:vAlign w:val="center"/>
          </w:tcPr>
          <w:p w:rsidR="004C2BDA" w:rsidRPr="00B240AE" w:rsidRDefault="004C2BDA" w:rsidP="00DF4151">
            <w:pPr>
              <w:tabs>
                <w:tab w:val="left" w:pos="9600"/>
              </w:tabs>
              <w:spacing w:before="40" w:after="40"/>
              <w:jc w:val="center"/>
              <w:rPr>
                <w:rFonts w:cs="Arial"/>
                <w:sz w:val="18"/>
                <w:szCs w:val="18"/>
              </w:rPr>
            </w:pPr>
          </w:p>
        </w:tc>
        <w:tc>
          <w:tcPr>
            <w:tcW w:w="1418" w:type="dxa"/>
            <w:shd w:val="clear" w:color="auto" w:fill="auto"/>
            <w:vAlign w:val="center"/>
          </w:tcPr>
          <w:p w:rsidR="004C2BDA" w:rsidRPr="00B240AE" w:rsidRDefault="004C2BDA" w:rsidP="00DF4151">
            <w:pPr>
              <w:tabs>
                <w:tab w:val="left" w:pos="9600"/>
              </w:tabs>
              <w:spacing w:before="40" w:after="40"/>
              <w:jc w:val="center"/>
              <w:rPr>
                <w:rFonts w:cs="Arial"/>
                <w:sz w:val="18"/>
                <w:szCs w:val="18"/>
              </w:rPr>
            </w:pPr>
          </w:p>
        </w:tc>
        <w:tc>
          <w:tcPr>
            <w:tcW w:w="850" w:type="dxa"/>
            <w:shd w:val="clear" w:color="auto" w:fill="auto"/>
            <w:vAlign w:val="center"/>
          </w:tcPr>
          <w:p w:rsidR="004C2BDA" w:rsidRPr="00B240AE" w:rsidRDefault="004C2BDA" w:rsidP="00DF4151">
            <w:pPr>
              <w:tabs>
                <w:tab w:val="left" w:pos="9600"/>
              </w:tabs>
              <w:spacing w:before="40" w:after="40"/>
              <w:jc w:val="center"/>
              <w:rPr>
                <w:rFonts w:cs="Arial"/>
                <w:sz w:val="18"/>
                <w:szCs w:val="18"/>
              </w:rPr>
            </w:pPr>
            <w:r w:rsidRPr="00B240AE">
              <w:rPr>
                <w:rFonts w:cs="Arial"/>
                <w:b/>
                <w:sz w:val="18"/>
                <w:szCs w:val="18"/>
              </w:rPr>
              <w:t>JKO</w:t>
            </w:r>
          </w:p>
        </w:tc>
        <w:tc>
          <w:tcPr>
            <w:tcW w:w="851" w:type="dxa"/>
            <w:shd w:val="clear" w:color="auto" w:fill="auto"/>
            <w:vAlign w:val="center"/>
          </w:tcPr>
          <w:p w:rsidR="004C2BDA" w:rsidRPr="00B240AE" w:rsidRDefault="004C2BDA" w:rsidP="00DF4151">
            <w:pPr>
              <w:tabs>
                <w:tab w:val="left" w:pos="9600"/>
              </w:tabs>
              <w:spacing w:before="40" w:after="40"/>
              <w:jc w:val="center"/>
              <w:rPr>
                <w:rFonts w:cs="Arial"/>
                <w:sz w:val="18"/>
                <w:szCs w:val="18"/>
              </w:rPr>
            </w:pPr>
            <w:r w:rsidRPr="00B240AE">
              <w:rPr>
                <w:rFonts w:cs="Arial"/>
                <w:b/>
                <w:sz w:val="18"/>
                <w:szCs w:val="18"/>
              </w:rPr>
              <w:t>IAS</w:t>
            </w:r>
          </w:p>
        </w:tc>
        <w:tc>
          <w:tcPr>
            <w:tcW w:w="1134" w:type="dxa"/>
            <w:shd w:val="clear" w:color="auto" w:fill="auto"/>
            <w:vAlign w:val="center"/>
          </w:tcPr>
          <w:p w:rsidR="004C2BDA" w:rsidRPr="00B240AE" w:rsidRDefault="004C2BDA" w:rsidP="00DF4151">
            <w:pPr>
              <w:tabs>
                <w:tab w:val="left" w:pos="9600"/>
              </w:tabs>
              <w:spacing w:before="40" w:after="40"/>
              <w:jc w:val="center"/>
              <w:rPr>
                <w:rFonts w:cs="Arial"/>
                <w:b/>
                <w:sz w:val="18"/>
                <w:szCs w:val="18"/>
              </w:rPr>
            </w:pPr>
            <w:r w:rsidRPr="00B240AE">
              <w:rPr>
                <w:rFonts w:cs="Arial"/>
                <w:b/>
                <w:sz w:val="18"/>
                <w:szCs w:val="18"/>
              </w:rPr>
              <w:t>skupaj</w:t>
            </w:r>
          </w:p>
        </w:tc>
        <w:tc>
          <w:tcPr>
            <w:tcW w:w="1942" w:type="dxa"/>
            <w:shd w:val="clear" w:color="auto" w:fill="auto"/>
            <w:vAlign w:val="center"/>
          </w:tcPr>
          <w:p w:rsidR="004C2BDA" w:rsidRPr="00B240AE" w:rsidRDefault="004C2BDA" w:rsidP="00DF4151">
            <w:pPr>
              <w:tabs>
                <w:tab w:val="left" w:pos="9600"/>
              </w:tabs>
              <w:spacing w:before="40" w:after="40"/>
              <w:jc w:val="center"/>
              <w:rPr>
                <w:rFonts w:cs="Arial"/>
                <w:sz w:val="18"/>
                <w:szCs w:val="18"/>
              </w:rPr>
            </w:pP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20018</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Koper</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29.333</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99,3</w:t>
            </w:r>
          </w:p>
        </w:tc>
        <w:tc>
          <w:tcPr>
            <w:tcW w:w="85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0,7</w:t>
            </w:r>
          </w:p>
        </w:tc>
        <w:tc>
          <w:tcPr>
            <w:tcW w:w="1134" w:type="dxa"/>
            <w:shd w:val="clear" w:color="auto" w:fill="auto"/>
            <w:vAlign w:val="center"/>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3556</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Slovenski Javornik</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22.811</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94,6</w:t>
            </w:r>
          </w:p>
        </w:tc>
        <w:tc>
          <w:tcPr>
            <w:tcW w:w="851" w:type="dxa"/>
            <w:shd w:val="clear" w:color="auto" w:fill="auto"/>
            <w:vAlign w:val="center"/>
          </w:tcPr>
          <w:p w:rsidR="009C6B70" w:rsidRPr="00B240AE" w:rsidRDefault="009C6B70">
            <w:pPr>
              <w:tabs>
                <w:tab w:val="left" w:pos="9600"/>
              </w:tabs>
              <w:spacing w:before="40" w:after="40"/>
              <w:jc w:val="center"/>
              <w:rPr>
                <w:rFonts w:cs="Arial"/>
                <w:sz w:val="18"/>
                <w:szCs w:val="18"/>
              </w:rPr>
            </w:pPr>
            <w:r w:rsidRPr="00B240AE">
              <w:rPr>
                <w:rFonts w:cs="Arial"/>
                <w:sz w:val="18"/>
                <w:szCs w:val="18"/>
              </w:rPr>
              <w:t>3,</w:t>
            </w:r>
            <w:r w:rsidR="000776EB" w:rsidRPr="00B240AE">
              <w:rPr>
                <w:rFonts w:cs="Arial"/>
                <w:sz w:val="18"/>
                <w:szCs w:val="18"/>
              </w:rPr>
              <w:t>4</w:t>
            </w:r>
          </w:p>
        </w:tc>
        <w:tc>
          <w:tcPr>
            <w:tcW w:w="113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98,0</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lastRenderedPageBreak/>
              <w:t>6115</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Novo mesto</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21.549</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97,1</w:t>
            </w:r>
          </w:p>
        </w:tc>
        <w:tc>
          <w:tcPr>
            <w:tcW w:w="85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0,9</w:t>
            </w:r>
          </w:p>
        </w:tc>
        <w:tc>
          <w:tcPr>
            <w:tcW w:w="113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98,0</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538</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Lucija</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16.922</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97,1</w:t>
            </w:r>
          </w:p>
        </w:tc>
        <w:tc>
          <w:tcPr>
            <w:tcW w:w="85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2,9</w:t>
            </w:r>
          </w:p>
        </w:tc>
        <w:tc>
          <w:tcPr>
            <w:tcW w:w="1134" w:type="dxa"/>
            <w:shd w:val="clear" w:color="auto" w:fill="auto"/>
            <w:vAlign w:val="center"/>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20901</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Izola - mesto</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16.205</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99,1</w:t>
            </w:r>
          </w:p>
        </w:tc>
        <w:tc>
          <w:tcPr>
            <w:tcW w:w="85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0,3</w:t>
            </w:r>
          </w:p>
        </w:tc>
        <w:tc>
          <w:tcPr>
            <w:tcW w:w="113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99,4</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5628</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Kočevje</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13.299</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95,8</w:t>
            </w:r>
          </w:p>
        </w:tc>
        <w:tc>
          <w:tcPr>
            <w:tcW w:w="851" w:type="dxa"/>
            <w:shd w:val="clear" w:color="auto" w:fill="auto"/>
            <w:vAlign w:val="center"/>
          </w:tcPr>
          <w:p w:rsidR="009C6B70" w:rsidRPr="00B240AE" w:rsidRDefault="000776EB" w:rsidP="00DF4151">
            <w:pPr>
              <w:tabs>
                <w:tab w:val="left" w:pos="9600"/>
              </w:tabs>
              <w:spacing w:before="40" w:after="40"/>
              <w:jc w:val="center"/>
              <w:rPr>
                <w:rFonts w:cs="Arial"/>
                <w:sz w:val="18"/>
                <w:szCs w:val="18"/>
              </w:rPr>
            </w:pPr>
            <w:r w:rsidRPr="00B240AE">
              <w:rPr>
                <w:rFonts w:cs="Arial"/>
                <w:sz w:val="18"/>
                <w:szCs w:val="18"/>
              </w:rPr>
              <w:t>4</w:t>
            </w:r>
          </w:p>
        </w:tc>
        <w:tc>
          <w:tcPr>
            <w:tcW w:w="113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99,8</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1449</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Postojna</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11.365</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97,4</w:t>
            </w:r>
          </w:p>
        </w:tc>
        <w:tc>
          <w:tcPr>
            <w:tcW w:w="85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2,6</w:t>
            </w:r>
          </w:p>
        </w:tc>
        <w:tc>
          <w:tcPr>
            <w:tcW w:w="1134" w:type="dxa"/>
            <w:shd w:val="clear" w:color="auto" w:fill="auto"/>
            <w:vAlign w:val="center"/>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0B3711" w:rsidRPr="00B240AE" w:rsidTr="004B7BC3">
        <w:tc>
          <w:tcPr>
            <w:tcW w:w="1384"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1867</w:t>
            </w:r>
          </w:p>
        </w:tc>
        <w:tc>
          <w:tcPr>
            <w:tcW w:w="170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Logatec</w:t>
            </w:r>
          </w:p>
        </w:tc>
        <w:tc>
          <w:tcPr>
            <w:tcW w:w="1418"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color w:val="000000"/>
                <w:sz w:val="18"/>
                <w:szCs w:val="18"/>
              </w:rPr>
              <w:t>11.153</w:t>
            </w:r>
          </w:p>
        </w:tc>
        <w:tc>
          <w:tcPr>
            <w:tcW w:w="850"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93,3</w:t>
            </w:r>
          </w:p>
        </w:tc>
        <w:tc>
          <w:tcPr>
            <w:tcW w:w="851"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6,7</w:t>
            </w:r>
          </w:p>
        </w:tc>
        <w:tc>
          <w:tcPr>
            <w:tcW w:w="1134" w:type="dxa"/>
            <w:shd w:val="clear" w:color="auto" w:fill="auto"/>
            <w:vAlign w:val="center"/>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42" w:type="dxa"/>
            <w:shd w:val="clear" w:color="auto" w:fill="auto"/>
            <w:vAlign w:val="center"/>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bl>
    <w:p w:rsidR="004C2BDA" w:rsidRPr="00B240AE" w:rsidRDefault="004C2BDA" w:rsidP="00DF4151">
      <w:pPr>
        <w:tabs>
          <w:tab w:val="left" w:leader="dot" w:pos="993"/>
          <w:tab w:val="left" w:pos="9600"/>
        </w:tabs>
        <w:spacing w:before="120"/>
        <w:ind w:left="993" w:hanging="993"/>
        <w:jc w:val="both"/>
        <w:rPr>
          <w:rFonts w:cs="Arial"/>
          <w:sz w:val="18"/>
          <w:szCs w:val="18"/>
        </w:rPr>
      </w:pPr>
      <w:r w:rsidRPr="00B240AE">
        <w:rPr>
          <w:rFonts w:cs="Arial"/>
          <w:sz w:val="18"/>
          <w:szCs w:val="18"/>
        </w:rPr>
        <w:t>JKO</w:t>
      </w:r>
      <w:r w:rsidR="00B36BC8" w:rsidRPr="00B240AE">
        <w:rPr>
          <w:rFonts w:cs="Arial"/>
          <w:sz w:val="18"/>
          <w:szCs w:val="18"/>
        </w:rPr>
        <w:t xml:space="preserve"> </w:t>
      </w:r>
      <w:r w:rsidR="00B36BC8" w:rsidRPr="00B240AE">
        <w:rPr>
          <w:rFonts w:cs="Arial"/>
          <w:sz w:val="18"/>
          <w:szCs w:val="18"/>
        </w:rPr>
        <w:tab/>
        <w:t>Javno kanalizacijsko omrežje.</w:t>
      </w:r>
    </w:p>
    <w:p w:rsidR="004C0DC0" w:rsidRPr="00B240AE" w:rsidRDefault="004C0DC0"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0B6870" w:rsidRPr="00B240AE" w:rsidRDefault="000B6870" w:rsidP="00DF4151">
      <w:pPr>
        <w:tabs>
          <w:tab w:val="left" w:leader="dot" w:pos="993"/>
          <w:tab w:val="left" w:pos="9600"/>
        </w:tabs>
        <w:spacing w:before="120"/>
        <w:ind w:left="993" w:hanging="993"/>
        <w:jc w:val="both"/>
        <w:rPr>
          <w:rFonts w:cs="Arial"/>
          <w:sz w:val="18"/>
          <w:szCs w:val="18"/>
        </w:rPr>
      </w:pPr>
    </w:p>
    <w:p w:rsidR="00552C57" w:rsidRPr="00B240AE" w:rsidRDefault="004C0DC0" w:rsidP="00DF4151">
      <w:pPr>
        <w:tabs>
          <w:tab w:val="left" w:pos="9600"/>
        </w:tabs>
        <w:spacing w:before="120"/>
        <w:jc w:val="both"/>
        <w:rPr>
          <w:rFonts w:cs="Arial"/>
          <w:szCs w:val="20"/>
        </w:rPr>
      </w:pPr>
      <w:bookmarkStart w:id="44" w:name="_Ref519233532"/>
      <w:bookmarkStart w:id="45" w:name="_Ref519233504"/>
      <w:bookmarkStart w:id="46" w:name="_Toc520091530"/>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9</w:t>
      </w:r>
      <w:r w:rsidRPr="00B240AE">
        <w:rPr>
          <w:rFonts w:cs="Arial"/>
          <w:szCs w:val="20"/>
        </w:rPr>
        <w:fldChar w:fldCharType="end"/>
      </w:r>
      <w:bookmarkEnd w:id="44"/>
      <w:r w:rsidRPr="00B240AE">
        <w:rPr>
          <w:rFonts w:cs="Arial"/>
          <w:szCs w:val="20"/>
        </w:rPr>
        <w:t>: Prikaz preliminarne ocene skladnosti s predpisanimi zahtevami glede odvajanja komunalne odpadne vode za posamezne aglomeracije s skupno obremenitvijo, enako ali večjo od 15.000 PE, na območjih, ki niso določena kot občutljiva</w:t>
      </w:r>
      <w:bookmarkEnd w:id="45"/>
      <w:r w:rsidR="00552C57" w:rsidRPr="00B240AE">
        <w:rPr>
          <w:rFonts w:cs="Arial"/>
          <w:szCs w:val="20"/>
        </w:rPr>
        <w:t>.</w:t>
      </w:r>
      <w:bookmarkEnd w:id="4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01"/>
        <w:gridCol w:w="1418"/>
        <w:gridCol w:w="850"/>
        <w:gridCol w:w="884"/>
        <w:gridCol w:w="1127"/>
        <w:gridCol w:w="1958"/>
      </w:tblGrid>
      <w:tr w:rsidR="006C679B" w:rsidRPr="00B240AE" w:rsidTr="004B7BC3">
        <w:trPr>
          <w:cantSplit/>
          <w:tblHeader/>
        </w:trPr>
        <w:tc>
          <w:tcPr>
            <w:tcW w:w="1384" w:type="dxa"/>
            <w:shd w:val="clear" w:color="auto" w:fill="auto"/>
            <w:vAlign w:val="center"/>
          </w:tcPr>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 xml:space="preserve">Šifra </w:t>
            </w:r>
            <w:r w:rsidR="002E5671" w:rsidRPr="00B240AE">
              <w:rPr>
                <w:rFonts w:cs="Arial"/>
                <w:b/>
                <w:sz w:val="18"/>
                <w:szCs w:val="18"/>
              </w:rPr>
              <w:t>aglomeracij</w:t>
            </w:r>
            <w:r w:rsidRPr="00B240AE">
              <w:rPr>
                <w:rFonts w:cs="Arial"/>
                <w:b/>
                <w:sz w:val="18"/>
                <w:szCs w:val="18"/>
              </w:rPr>
              <w:t>e</w:t>
            </w:r>
          </w:p>
        </w:tc>
        <w:tc>
          <w:tcPr>
            <w:tcW w:w="1701" w:type="dxa"/>
            <w:shd w:val="clear" w:color="auto" w:fill="auto"/>
            <w:vAlign w:val="center"/>
          </w:tcPr>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 xml:space="preserve">Ime </w:t>
            </w:r>
            <w:r w:rsidR="002E5671" w:rsidRPr="00B240AE">
              <w:rPr>
                <w:rFonts w:cs="Arial"/>
                <w:b/>
                <w:sz w:val="18"/>
                <w:szCs w:val="18"/>
              </w:rPr>
              <w:t>aglomeracije</w:t>
            </w:r>
          </w:p>
        </w:tc>
        <w:tc>
          <w:tcPr>
            <w:tcW w:w="1418" w:type="dxa"/>
            <w:shd w:val="clear" w:color="auto" w:fill="auto"/>
            <w:vAlign w:val="center"/>
          </w:tcPr>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Skupna obremenitev</w:t>
            </w:r>
          </w:p>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[PE]</w:t>
            </w:r>
          </w:p>
        </w:tc>
        <w:tc>
          <w:tcPr>
            <w:tcW w:w="2861" w:type="dxa"/>
            <w:gridSpan w:val="3"/>
            <w:shd w:val="clear" w:color="auto" w:fill="auto"/>
            <w:vAlign w:val="center"/>
          </w:tcPr>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 xml:space="preserve">Stopnja </w:t>
            </w:r>
            <w:proofErr w:type="spellStart"/>
            <w:r w:rsidRPr="00B240AE">
              <w:rPr>
                <w:rFonts w:cs="Arial"/>
                <w:b/>
                <w:sz w:val="18"/>
                <w:szCs w:val="18"/>
              </w:rPr>
              <w:t>priključenosti</w:t>
            </w:r>
            <w:proofErr w:type="spellEnd"/>
          </w:p>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w:t>
            </w:r>
          </w:p>
        </w:tc>
        <w:tc>
          <w:tcPr>
            <w:tcW w:w="1958" w:type="dxa"/>
            <w:shd w:val="clear" w:color="auto" w:fill="auto"/>
            <w:vAlign w:val="center"/>
          </w:tcPr>
          <w:p w:rsidR="006C679B" w:rsidRPr="00B240AE" w:rsidRDefault="00B77AE8" w:rsidP="00DF4151">
            <w:pPr>
              <w:tabs>
                <w:tab w:val="left" w:pos="9600"/>
              </w:tabs>
              <w:spacing w:before="40" w:after="40"/>
              <w:jc w:val="center"/>
              <w:rPr>
                <w:rFonts w:cs="Arial"/>
                <w:b/>
                <w:sz w:val="18"/>
                <w:szCs w:val="18"/>
              </w:rPr>
            </w:pPr>
            <w:r w:rsidRPr="00B240AE">
              <w:rPr>
                <w:rFonts w:cs="Arial"/>
                <w:b/>
                <w:sz w:val="18"/>
                <w:szCs w:val="18"/>
              </w:rPr>
              <w:t>Preliminarna ocena skladnosti</w:t>
            </w:r>
          </w:p>
          <w:p w:rsidR="006C679B" w:rsidRPr="00B240AE" w:rsidRDefault="006C679B" w:rsidP="00DF4151">
            <w:pPr>
              <w:tabs>
                <w:tab w:val="left" w:pos="9600"/>
              </w:tabs>
              <w:spacing w:before="40" w:after="40"/>
              <w:jc w:val="center"/>
              <w:rPr>
                <w:rFonts w:cs="Arial"/>
                <w:b/>
                <w:sz w:val="18"/>
                <w:szCs w:val="18"/>
              </w:rPr>
            </w:pPr>
            <w:r w:rsidRPr="00B240AE">
              <w:rPr>
                <w:rFonts w:cs="Arial"/>
                <w:b/>
                <w:sz w:val="18"/>
                <w:szCs w:val="18"/>
              </w:rPr>
              <w:t>[DA/NE]</w:t>
            </w:r>
          </w:p>
        </w:tc>
      </w:tr>
      <w:tr w:rsidR="00324AB3" w:rsidRPr="00B240AE" w:rsidTr="004B7BC3">
        <w:trPr>
          <w:cantSplit/>
          <w:tblHeader/>
        </w:trPr>
        <w:tc>
          <w:tcPr>
            <w:tcW w:w="1384" w:type="dxa"/>
            <w:shd w:val="clear" w:color="auto" w:fill="auto"/>
            <w:vAlign w:val="center"/>
          </w:tcPr>
          <w:p w:rsidR="00324AB3" w:rsidRPr="00B240AE" w:rsidRDefault="00324AB3" w:rsidP="00DF4151">
            <w:pPr>
              <w:tabs>
                <w:tab w:val="left" w:pos="9600"/>
              </w:tabs>
              <w:spacing w:before="40" w:after="40"/>
              <w:jc w:val="center"/>
              <w:rPr>
                <w:rFonts w:cs="Arial"/>
                <w:sz w:val="18"/>
                <w:szCs w:val="18"/>
              </w:rPr>
            </w:pPr>
          </w:p>
        </w:tc>
        <w:tc>
          <w:tcPr>
            <w:tcW w:w="1701" w:type="dxa"/>
            <w:shd w:val="clear" w:color="auto" w:fill="auto"/>
            <w:vAlign w:val="center"/>
          </w:tcPr>
          <w:p w:rsidR="00324AB3" w:rsidRPr="00B240AE" w:rsidRDefault="00324AB3" w:rsidP="00DF4151">
            <w:pPr>
              <w:tabs>
                <w:tab w:val="left" w:pos="9600"/>
              </w:tabs>
              <w:spacing w:before="40" w:after="40"/>
              <w:jc w:val="center"/>
              <w:rPr>
                <w:rFonts w:cs="Arial"/>
                <w:sz w:val="18"/>
                <w:szCs w:val="18"/>
              </w:rPr>
            </w:pPr>
          </w:p>
        </w:tc>
        <w:tc>
          <w:tcPr>
            <w:tcW w:w="1418" w:type="dxa"/>
            <w:shd w:val="clear" w:color="auto" w:fill="auto"/>
            <w:vAlign w:val="center"/>
          </w:tcPr>
          <w:p w:rsidR="00324AB3" w:rsidRPr="00B240AE" w:rsidRDefault="00324AB3" w:rsidP="00DF4151">
            <w:pPr>
              <w:tabs>
                <w:tab w:val="left" w:pos="9600"/>
              </w:tabs>
              <w:spacing w:before="40" w:after="40"/>
              <w:jc w:val="center"/>
              <w:rPr>
                <w:rFonts w:cs="Arial"/>
                <w:sz w:val="18"/>
                <w:szCs w:val="18"/>
              </w:rPr>
            </w:pPr>
          </w:p>
        </w:tc>
        <w:tc>
          <w:tcPr>
            <w:tcW w:w="850" w:type="dxa"/>
            <w:shd w:val="clear" w:color="auto" w:fill="auto"/>
            <w:vAlign w:val="center"/>
          </w:tcPr>
          <w:p w:rsidR="00324AB3" w:rsidRPr="00B240AE" w:rsidRDefault="00324AB3" w:rsidP="00DF4151">
            <w:pPr>
              <w:tabs>
                <w:tab w:val="left" w:pos="9600"/>
              </w:tabs>
              <w:spacing w:before="40" w:after="40"/>
              <w:jc w:val="center"/>
              <w:rPr>
                <w:rFonts w:cs="Arial"/>
                <w:sz w:val="18"/>
                <w:szCs w:val="18"/>
              </w:rPr>
            </w:pPr>
            <w:r w:rsidRPr="00B240AE">
              <w:rPr>
                <w:rFonts w:cs="Arial"/>
                <w:b/>
                <w:sz w:val="18"/>
                <w:szCs w:val="18"/>
              </w:rPr>
              <w:t>JKO</w:t>
            </w:r>
          </w:p>
        </w:tc>
        <w:tc>
          <w:tcPr>
            <w:tcW w:w="884" w:type="dxa"/>
            <w:shd w:val="clear" w:color="auto" w:fill="auto"/>
            <w:vAlign w:val="center"/>
          </w:tcPr>
          <w:p w:rsidR="00324AB3" w:rsidRPr="00B240AE" w:rsidRDefault="00324AB3" w:rsidP="00DF4151">
            <w:pPr>
              <w:tabs>
                <w:tab w:val="left" w:pos="9600"/>
              </w:tabs>
              <w:spacing w:before="40" w:after="40"/>
              <w:jc w:val="center"/>
              <w:rPr>
                <w:rFonts w:cs="Arial"/>
                <w:sz w:val="18"/>
                <w:szCs w:val="18"/>
              </w:rPr>
            </w:pPr>
            <w:r w:rsidRPr="00B240AE">
              <w:rPr>
                <w:rFonts w:cs="Arial"/>
                <w:b/>
                <w:sz w:val="18"/>
                <w:szCs w:val="18"/>
              </w:rPr>
              <w:t>IAS</w:t>
            </w:r>
          </w:p>
        </w:tc>
        <w:tc>
          <w:tcPr>
            <w:tcW w:w="1127" w:type="dxa"/>
            <w:shd w:val="clear" w:color="auto" w:fill="auto"/>
            <w:vAlign w:val="center"/>
          </w:tcPr>
          <w:p w:rsidR="00324AB3" w:rsidRPr="00B240AE" w:rsidRDefault="001A1F04" w:rsidP="00DF4151">
            <w:pPr>
              <w:tabs>
                <w:tab w:val="left" w:pos="9600"/>
              </w:tabs>
              <w:spacing w:before="40" w:after="40"/>
              <w:jc w:val="center"/>
              <w:rPr>
                <w:rFonts w:cs="Arial"/>
                <w:b/>
                <w:sz w:val="18"/>
                <w:szCs w:val="18"/>
              </w:rPr>
            </w:pPr>
            <w:r w:rsidRPr="00B240AE">
              <w:rPr>
                <w:rFonts w:cs="Arial"/>
                <w:b/>
                <w:sz w:val="18"/>
                <w:szCs w:val="18"/>
              </w:rPr>
              <w:t>S</w:t>
            </w:r>
            <w:r w:rsidR="006C679B" w:rsidRPr="00B240AE">
              <w:rPr>
                <w:rFonts w:cs="Arial"/>
                <w:b/>
                <w:sz w:val="18"/>
                <w:szCs w:val="18"/>
              </w:rPr>
              <w:t>kupaj</w:t>
            </w:r>
          </w:p>
        </w:tc>
        <w:tc>
          <w:tcPr>
            <w:tcW w:w="1958" w:type="dxa"/>
            <w:shd w:val="clear" w:color="auto" w:fill="auto"/>
            <w:vAlign w:val="center"/>
          </w:tcPr>
          <w:p w:rsidR="00324AB3" w:rsidRPr="00B240AE" w:rsidRDefault="00324AB3" w:rsidP="00DF4151">
            <w:pPr>
              <w:tabs>
                <w:tab w:val="left" w:pos="9600"/>
              </w:tabs>
              <w:spacing w:before="40" w:after="40"/>
              <w:jc w:val="center"/>
              <w:rPr>
                <w:rFonts w:cs="Arial"/>
                <w:sz w:val="18"/>
                <w:szCs w:val="18"/>
              </w:rPr>
            </w:pP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16481</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Ljubljana</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302.293</w:t>
            </w:r>
          </w:p>
        </w:tc>
        <w:tc>
          <w:tcPr>
            <w:tcW w:w="850" w:type="dxa"/>
            <w:shd w:val="clear" w:color="auto" w:fill="auto"/>
          </w:tcPr>
          <w:p w:rsidR="009C6B70" w:rsidRPr="00B240AE" w:rsidRDefault="009C6B70">
            <w:pPr>
              <w:tabs>
                <w:tab w:val="left" w:pos="9600"/>
              </w:tabs>
              <w:spacing w:before="40" w:after="40"/>
              <w:jc w:val="center"/>
              <w:rPr>
                <w:rFonts w:cs="Arial"/>
                <w:sz w:val="18"/>
                <w:szCs w:val="18"/>
              </w:rPr>
            </w:pPr>
            <w:r w:rsidRPr="00B240AE">
              <w:rPr>
                <w:rFonts w:cs="Arial"/>
                <w:sz w:val="18"/>
                <w:szCs w:val="18"/>
              </w:rPr>
              <w:t>94,</w:t>
            </w:r>
            <w:r w:rsidR="000776EB" w:rsidRPr="00B240AE">
              <w:rPr>
                <w:rFonts w:cs="Arial"/>
                <w:sz w:val="18"/>
                <w:szCs w:val="18"/>
              </w:rPr>
              <w:t>5</w:t>
            </w:r>
          </w:p>
        </w:tc>
        <w:tc>
          <w:tcPr>
            <w:tcW w:w="884" w:type="dxa"/>
            <w:shd w:val="clear" w:color="auto" w:fill="auto"/>
          </w:tcPr>
          <w:p w:rsidR="009C6B70" w:rsidRPr="00B240AE" w:rsidRDefault="009C6B70">
            <w:pPr>
              <w:tabs>
                <w:tab w:val="left" w:pos="9600"/>
              </w:tabs>
              <w:spacing w:before="40" w:after="40"/>
              <w:jc w:val="center"/>
              <w:rPr>
                <w:rFonts w:cs="Arial"/>
                <w:sz w:val="18"/>
                <w:szCs w:val="18"/>
              </w:rPr>
            </w:pPr>
            <w:r w:rsidRPr="00B240AE">
              <w:rPr>
                <w:rFonts w:cs="Arial"/>
                <w:sz w:val="18"/>
                <w:szCs w:val="18"/>
              </w:rPr>
              <w:t>5,</w:t>
            </w:r>
            <w:r w:rsidR="00853D6E" w:rsidRPr="00B240AE">
              <w:rPr>
                <w:rFonts w:cs="Arial"/>
                <w:sz w:val="18"/>
                <w:szCs w:val="18"/>
              </w:rPr>
              <w:t>5</w:t>
            </w:r>
          </w:p>
        </w:tc>
        <w:tc>
          <w:tcPr>
            <w:tcW w:w="1127" w:type="dxa"/>
            <w:shd w:val="clear" w:color="auto" w:fill="auto"/>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29</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Maribor</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133.977</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96,5</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3,5</w:t>
            </w:r>
          </w:p>
        </w:tc>
        <w:tc>
          <w:tcPr>
            <w:tcW w:w="1127" w:type="dxa"/>
            <w:shd w:val="clear" w:color="auto" w:fill="auto"/>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20543</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Celje</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55.097</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95,0</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4,5</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99,5</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20594</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Kranj</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45.284</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97,2</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2,7</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99,9</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20709</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Velenje</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33.602</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99,2</w:t>
            </w:r>
          </w:p>
        </w:tc>
        <w:tc>
          <w:tcPr>
            <w:tcW w:w="884" w:type="dxa"/>
            <w:shd w:val="clear" w:color="auto" w:fill="auto"/>
          </w:tcPr>
          <w:p w:rsidR="009C6B70" w:rsidRPr="00B240AE" w:rsidRDefault="009C6B70">
            <w:pPr>
              <w:tabs>
                <w:tab w:val="left" w:pos="9600"/>
              </w:tabs>
              <w:spacing w:before="40" w:after="40"/>
              <w:jc w:val="center"/>
              <w:rPr>
                <w:rFonts w:cs="Arial"/>
                <w:sz w:val="18"/>
                <w:szCs w:val="18"/>
              </w:rPr>
            </w:pPr>
            <w:r w:rsidRPr="00B240AE">
              <w:rPr>
                <w:rFonts w:cs="Arial"/>
                <w:sz w:val="18"/>
                <w:szCs w:val="18"/>
              </w:rPr>
              <w:t>0,</w:t>
            </w:r>
            <w:r w:rsidR="000776EB" w:rsidRPr="00B240AE">
              <w:rPr>
                <w:rFonts w:cs="Arial"/>
                <w:sz w:val="18"/>
                <w:szCs w:val="18"/>
              </w:rPr>
              <w:t>5</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99,7</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4115</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Domžale</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27.076</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96,4</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3,6</w:t>
            </w:r>
          </w:p>
        </w:tc>
        <w:tc>
          <w:tcPr>
            <w:tcW w:w="1127" w:type="dxa"/>
            <w:shd w:val="clear" w:color="auto" w:fill="auto"/>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1515</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Kromberk</w:t>
            </w:r>
            <w:r w:rsidRPr="00B240AE">
              <w:rPr>
                <w:rFonts w:cs="Arial"/>
                <w:sz w:val="18"/>
                <w:szCs w:val="18"/>
                <w:vertAlign w:val="superscript"/>
              </w:rPr>
              <w:t>(1)</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24.041</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96,5</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3,4</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99,9</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15065</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Ptuj</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23.719</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86,3</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13,7</w:t>
            </w:r>
          </w:p>
        </w:tc>
        <w:tc>
          <w:tcPr>
            <w:tcW w:w="1127" w:type="dxa"/>
            <w:shd w:val="clear" w:color="auto" w:fill="auto"/>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20570</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Škofja Loka</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22.491</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98,5</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1,4</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99,9</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20002</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Kamnik</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21.295</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99,9</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0,1</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100,0</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7540</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Trbovlje</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20.925</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93,8</w:t>
            </w:r>
          </w:p>
        </w:tc>
        <w:tc>
          <w:tcPr>
            <w:tcW w:w="884" w:type="dxa"/>
            <w:shd w:val="clear" w:color="auto" w:fill="auto"/>
          </w:tcPr>
          <w:p w:rsidR="009C6B70" w:rsidRPr="00B240AE" w:rsidRDefault="009C6B70">
            <w:pPr>
              <w:tabs>
                <w:tab w:val="left" w:pos="9600"/>
              </w:tabs>
              <w:spacing w:before="40" w:after="40"/>
              <w:jc w:val="center"/>
              <w:rPr>
                <w:rFonts w:cs="Arial"/>
                <w:sz w:val="18"/>
                <w:szCs w:val="18"/>
              </w:rPr>
            </w:pPr>
            <w:r w:rsidRPr="00B240AE">
              <w:rPr>
                <w:rFonts w:cs="Arial"/>
                <w:sz w:val="18"/>
                <w:szCs w:val="18"/>
              </w:rPr>
              <w:t>5,</w:t>
            </w:r>
            <w:r w:rsidR="000776EB" w:rsidRPr="00B240AE">
              <w:rPr>
                <w:rFonts w:cs="Arial"/>
                <w:sz w:val="18"/>
                <w:szCs w:val="18"/>
              </w:rPr>
              <w:t>6</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99,4</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13080</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Murska Sobota</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15.467</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99,3</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0,3</w:t>
            </w:r>
          </w:p>
        </w:tc>
        <w:tc>
          <w:tcPr>
            <w:tcW w:w="1127"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99,6</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DA</w:t>
            </w:r>
          </w:p>
        </w:tc>
      </w:tr>
      <w:tr w:rsidR="009C6B70" w:rsidRPr="00B240AE" w:rsidTr="004B7BC3">
        <w:tc>
          <w:tcPr>
            <w:tcW w:w="13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3806</w:t>
            </w:r>
          </w:p>
        </w:tc>
        <w:tc>
          <w:tcPr>
            <w:tcW w:w="1701"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Loka</w:t>
            </w:r>
          </w:p>
        </w:tc>
        <w:tc>
          <w:tcPr>
            <w:tcW w:w="141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14.513</w:t>
            </w:r>
          </w:p>
        </w:tc>
        <w:tc>
          <w:tcPr>
            <w:tcW w:w="850"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83,1</w:t>
            </w:r>
          </w:p>
        </w:tc>
        <w:tc>
          <w:tcPr>
            <w:tcW w:w="884"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16,9</w:t>
            </w:r>
          </w:p>
        </w:tc>
        <w:tc>
          <w:tcPr>
            <w:tcW w:w="1127" w:type="dxa"/>
            <w:shd w:val="clear" w:color="auto" w:fill="auto"/>
          </w:tcPr>
          <w:p w:rsidR="009C6B70" w:rsidRPr="00B240AE" w:rsidRDefault="000B3711" w:rsidP="00DF4151">
            <w:pPr>
              <w:tabs>
                <w:tab w:val="left" w:pos="9600"/>
              </w:tabs>
              <w:spacing w:before="40" w:after="40"/>
              <w:jc w:val="center"/>
              <w:rPr>
                <w:rFonts w:cs="Arial"/>
                <w:sz w:val="18"/>
                <w:szCs w:val="18"/>
              </w:rPr>
            </w:pPr>
            <w:r w:rsidRPr="00B240AE">
              <w:rPr>
                <w:rFonts w:cs="Arial"/>
                <w:sz w:val="18"/>
                <w:szCs w:val="18"/>
              </w:rPr>
              <w:t>100</w:t>
            </w:r>
          </w:p>
        </w:tc>
        <w:tc>
          <w:tcPr>
            <w:tcW w:w="1958" w:type="dxa"/>
            <w:shd w:val="clear" w:color="auto" w:fill="auto"/>
          </w:tcPr>
          <w:p w:rsidR="009C6B70" w:rsidRPr="00B240AE" w:rsidRDefault="009C6B70" w:rsidP="00DF4151">
            <w:pPr>
              <w:tabs>
                <w:tab w:val="left" w:pos="9600"/>
              </w:tabs>
              <w:spacing w:before="40" w:after="40"/>
              <w:jc w:val="center"/>
              <w:rPr>
                <w:rFonts w:cs="Arial"/>
                <w:sz w:val="18"/>
                <w:szCs w:val="18"/>
              </w:rPr>
            </w:pPr>
            <w:r w:rsidRPr="00B240AE">
              <w:rPr>
                <w:rFonts w:cs="Arial"/>
                <w:sz w:val="18"/>
                <w:szCs w:val="18"/>
              </w:rPr>
              <w:t>VPRAŠLJIVA</w:t>
            </w:r>
          </w:p>
        </w:tc>
      </w:tr>
    </w:tbl>
    <w:p w:rsidR="004003BD" w:rsidRPr="00B240AE" w:rsidRDefault="004003BD"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(1)</w:t>
      </w:r>
      <w:r w:rsidRPr="00B240AE">
        <w:rPr>
          <w:rFonts w:cs="Arial"/>
          <w:sz w:val="18"/>
          <w:szCs w:val="18"/>
        </w:rPr>
        <w:tab/>
      </w:r>
      <w:r w:rsidR="00B36BC8" w:rsidRPr="00B240AE">
        <w:rPr>
          <w:rFonts w:cs="Arial"/>
          <w:sz w:val="18"/>
          <w:szCs w:val="18"/>
        </w:rPr>
        <w:t>A</w:t>
      </w:r>
      <w:r w:rsidRPr="00B240AE">
        <w:rPr>
          <w:rFonts w:cs="Arial"/>
          <w:sz w:val="18"/>
          <w:szCs w:val="18"/>
        </w:rPr>
        <w:t xml:space="preserve">glomeracija 1515 Kromberk le v manjšem delu sega na prispevno območje občutljivega območja; z Operativnim programom je </w:t>
      </w:r>
      <w:r w:rsidR="00DF4D02" w:rsidRPr="00B240AE">
        <w:rPr>
          <w:rFonts w:cs="Arial"/>
          <w:sz w:val="18"/>
          <w:szCs w:val="18"/>
        </w:rPr>
        <w:t xml:space="preserve">bilo </w:t>
      </w:r>
      <w:r w:rsidRPr="00B240AE">
        <w:rPr>
          <w:rFonts w:cs="Arial"/>
          <w:sz w:val="18"/>
          <w:szCs w:val="18"/>
        </w:rPr>
        <w:t xml:space="preserve">določeno, da mora biti v primeru iztoka očiščene komunalne odpadne vode v občutljivo območje ali vodo na prispevnem območju občutljivega območja zagotovljeno terciarno čiščenje, v primeru odvajanja v vodo na vplivnem območju kopalnih voda pa tudi dodatna obdelava komunalne odpadne vode. Iztok iz čistilne naprave aglomeracije 1515 Kromberk se ne nahaja na vplivnem območju kopalnih voda, zato v okoljevarstvenem dovoljenju za obratovanje čistilne naprave dodatna obdelava </w:t>
      </w:r>
      <w:r w:rsidR="00B14B8F" w:rsidRPr="00B240AE">
        <w:rPr>
          <w:rFonts w:cs="Arial"/>
          <w:sz w:val="18"/>
          <w:szCs w:val="18"/>
        </w:rPr>
        <w:t xml:space="preserve">komunalne </w:t>
      </w:r>
      <w:r w:rsidRPr="00B240AE">
        <w:rPr>
          <w:rFonts w:cs="Arial"/>
          <w:sz w:val="18"/>
          <w:szCs w:val="18"/>
        </w:rPr>
        <w:t xml:space="preserve">odpadne vode ni zahtevana, zahtevano pa je terciarno čiščenje </w:t>
      </w:r>
      <w:r w:rsidR="0074030B" w:rsidRPr="00B240AE">
        <w:rPr>
          <w:rFonts w:cs="Arial"/>
          <w:sz w:val="18"/>
          <w:szCs w:val="18"/>
        </w:rPr>
        <w:t>komunalne</w:t>
      </w:r>
      <w:r w:rsidRPr="00B240AE">
        <w:rPr>
          <w:rFonts w:cs="Arial"/>
          <w:sz w:val="18"/>
          <w:szCs w:val="18"/>
        </w:rPr>
        <w:t xml:space="preserve"> odpadne vode zaradi odvajanja v vodotok, katerega srednji mali pretok na mestu </w:t>
      </w:r>
      <w:r w:rsidRPr="00B240AE">
        <w:rPr>
          <w:rFonts w:cs="Arial"/>
          <w:sz w:val="18"/>
          <w:szCs w:val="18"/>
        </w:rPr>
        <w:lastRenderedPageBreak/>
        <w:t>iztoka iz komunalne čistilne naprave ne dosega desetkratnika največjega šesturnega povprečnega pretoka odpadne vode iz komunalne čistilne naprave</w:t>
      </w:r>
      <w:r w:rsidR="00B36BC8" w:rsidRPr="00B240AE">
        <w:rPr>
          <w:rFonts w:cs="Arial"/>
          <w:sz w:val="18"/>
          <w:szCs w:val="18"/>
        </w:rPr>
        <w:t>.</w:t>
      </w:r>
      <w:r w:rsidRPr="00B240AE">
        <w:rPr>
          <w:rFonts w:cs="Arial"/>
          <w:sz w:val="18"/>
          <w:szCs w:val="18"/>
        </w:rPr>
        <w:t xml:space="preserve"> </w:t>
      </w:r>
    </w:p>
    <w:p w:rsidR="00E31B57"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JKO </w:t>
      </w:r>
      <w:r w:rsidRPr="00B240AE">
        <w:rPr>
          <w:rFonts w:cs="Arial"/>
          <w:sz w:val="18"/>
          <w:szCs w:val="18"/>
        </w:rPr>
        <w:tab/>
        <w:t>J</w:t>
      </w:r>
      <w:r w:rsidR="00E31B57" w:rsidRPr="00B240AE">
        <w:rPr>
          <w:rFonts w:cs="Arial"/>
          <w:sz w:val="18"/>
          <w:szCs w:val="18"/>
        </w:rPr>
        <w:t>avno kanalizacijsko omrežje</w:t>
      </w:r>
      <w:r w:rsidRPr="00B240AE">
        <w:rPr>
          <w:rFonts w:cs="Arial"/>
          <w:sz w:val="18"/>
          <w:szCs w:val="18"/>
        </w:rPr>
        <w:t>.</w:t>
      </w:r>
    </w:p>
    <w:p w:rsidR="00E31B57"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 xml:space="preserve">Individualni </w:t>
      </w:r>
      <w:r w:rsidR="00E31B57" w:rsidRPr="00B240AE">
        <w:rPr>
          <w:rFonts w:cs="Arial"/>
          <w:sz w:val="18"/>
          <w:szCs w:val="18"/>
        </w:rPr>
        <w:t xml:space="preserve">sistem </w:t>
      </w:r>
      <w:r w:rsidR="009B74D3" w:rsidRPr="00B240AE">
        <w:rPr>
          <w:rFonts w:cs="Arial"/>
          <w:sz w:val="18"/>
          <w:szCs w:val="18"/>
        </w:rPr>
        <w:t>za odvajanje</w:t>
      </w:r>
      <w:r w:rsidRPr="00B240AE">
        <w:rPr>
          <w:rFonts w:cs="Arial"/>
          <w:sz w:val="18"/>
          <w:szCs w:val="18"/>
        </w:rPr>
        <w:t xml:space="preserve"> in </w:t>
      </w:r>
      <w:r w:rsidR="009B74D3" w:rsidRPr="00B240AE">
        <w:rPr>
          <w:rFonts w:cs="Arial"/>
          <w:sz w:val="18"/>
          <w:szCs w:val="18"/>
        </w:rPr>
        <w:t>čiščenje</w:t>
      </w:r>
      <w:r w:rsidR="00E31B57" w:rsidRPr="00B240AE">
        <w:rPr>
          <w:rFonts w:cs="Arial"/>
          <w:sz w:val="18"/>
          <w:szCs w:val="18"/>
        </w:rPr>
        <w:t xml:space="preserve"> komunalne odpadne vode iz stavbe, enakovreden čiščenju na komunalni ali s</w:t>
      </w:r>
      <w:r w:rsidR="002E5671" w:rsidRPr="00B240AE">
        <w:rPr>
          <w:rFonts w:cs="Arial"/>
          <w:sz w:val="18"/>
          <w:szCs w:val="18"/>
        </w:rPr>
        <w:t>kupni čistilni napravi zadevne</w:t>
      </w:r>
      <w:r w:rsidR="00E31B57" w:rsidRPr="00B240AE">
        <w:rPr>
          <w:rFonts w:cs="Arial"/>
          <w:sz w:val="18"/>
          <w:szCs w:val="18"/>
        </w:rPr>
        <w:t xml:space="preserve"> </w:t>
      </w:r>
      <w:r w:rsidR="002E5671" w:rsidRPr="00B240AE">
        <w:rPr>
          <w:rFonts w:cs="Arial"/>
          <w:sz w:val="18"/>
          <w:szCs w:val="18"/>
        </w:rPr>
        <w:t>aglomeracije</w:t>
      </w:r>
      <w:r w:rsidR="00CB568D" w:rsidRPr="00B240AE">
        <w:rPr>
          <w:rFonts w:cs="Arial"/>
          <w:sz w:val="18"/>
          <w:szCs w:val="18"/>
        </w:rPr>
        <w:t>.</w:t>
      </w:r>
    </w:p>
    <w:p w:rsidR="00E31B57" w:rsidRPr="00B240AE" w:rsidRDefault="00E31B57" w:rsidP="00DF4151">
      <w:pPr>
        <w:rPr>
          <w:rFonts w:cs="Arial"/>
          <w:szCs w:val="20"/>
        </w:rPr>
      </w:pPr>
    </w:p>
    <w:p w:rsidR="004F12CE" w:rsidRPr="00B240AE" w:rsidRDefault="009632BA" w:rsidP="002D6467">
      <w:pPr>
        <w:pStyle w:val="Napis"/>
        <w:spacing w:line="260" w:lineRule="atLeast"/>
        <w:rPr>
          <w:rFonts w:ascii="Arial" w:hAnsi="Arial" w:cs="Arial"/>
          <w:b w:val="0"/>
          <w:bCs w:val="0"/>
          <w:lang w:val="sl-SI" w:eastAsia="en-US"/>
        </w:rPr>
      </w:pPr>
      <w:r w:rsidRPr="00B240AE">
        <w:rPr>
          <w:rFonts w:ascii="Arial" w:hAnsi="Arial" w:cs="Arial"/>
          <w:b w:val="0"/>
          <w:lang w:val="sl-SI"/>
        </w:rPr>
        <w:t>Za preostale aglomeracije s skupno obremenitvijo, enako ali večjo od 2.000 PE pa so podrobnejši podatki, ki so podlaga za elektronsko poročilo v skladu s 15. členom Direktive 91/271/EGS</w:t>
      </w:r>
      <w:r w:rsidR="006C68A4" w:rsidRPr="00B240AE">
        <w:rPr>
          <w:rFonts w:ascii="Arial" w:hAnsi="Arial" w:cs="Arial"/>
          <w:b w:val="0"/>
          <w:lang w:val="sl-SI"/>
        </w:rPr>
        <w:t>,</w:t>
      </w:r>
      <w:r w:rsidRPr="00B240AE">
        <w:rPr>
          <w:rFonts w:ascii="Arial" w:hAnsi="Arial" w:cs="Arial"/>
          <w:b w:val="0"/>
          <w:lang w:val="sl-SI"/>
        </w:rPr>
        <w:t xml:space="preserve"> predstavljeni </w:t>
      </w:r>
      <w:r w:rsidRPr="00B240AE">
        <w:rPr>
          <w:rFonts w:ascii="Arial" w:hAnsi="Arial" w:cs="Arial"/>
          <w:b w:val="0"/>
          <w:bCs w:val="0"/>
          <w:lang w:val="sl-SI" w:eastAsia="en-US"/>
        </w:rPr>
        <w:t>v</w:t>
      </w:r>
      <w:r w:rsidR="00552C57" w:rsidRPr="00B240AE">
        <w:rPr>
          <w:rFonts w:ascii="Arial" w:hAnsi="Arial" w:cs="Arial"/>
          <w:b w:val="0"/>
          <w:bCs w:val="0"/>
          <w:lang w:val="sl-SI" w:eastAsia="en-US"/>
        </w:rPr>
        <w:t xml:space="preserve"> prilogi </w:t>
      </w:r>
      <w:r w:rsidR="002D6467" w:rsidRPr="00B240AE">
        <w:rPr>
          <w:rFonts w:ascii="Arial" w:hAnsi="Arial" w:cs="Arial"/>
          <w:lang w:val="sl-SI"/>
        </w:rPr>
        <w:t>(</w:t>
      </w:r>
      <w:r w:rsidR="002D6467" w:rsidRPr="00B240AE">
        <w:rPr>
          <w:rFonts w:ascii="Arial" w:hAnsi="Arial" w:cs="Arial"/>
          <w:b w:val="0"/>
        </w:rPr>
        <w:fldChar w:fldCharType="begin"/>
      </w:r>
      <w:r w:rsidR="002D6467" w:rsidRPr="00B240AE">
        <w:rPr>
          <w:rFonts w:ascii="Arial" w:hAnsi="Arial" w:cs="Arial"/>
          <w:lang w:val="sl-SI"/>
        </w:rPr>
        <w:instrText xml:space="preserve"> REF _Ref520047395 \h </w:instrText>
      </w:r>
      <w:r w:rsidR="002D6467" w:rsidRPr="00B240AE">
        <w:rPr>
          <w:rFonts w:ascii="Arial" w:hAnsi="Arial" w:cs="Arial"/>
          <w:b w:val="0"/>
          <w:lang w:val="sl-SI"/>
        </w:rPr>
        <w:instrText xml:space="preserve"> \* MERGEFORMAT </w:instrText>
      </w:r>
      <w:r w:rsidR="002D6467" w:rsidRPr="00B240AE">
        <w:rPr>
          <w:rFonts w:ascii="Arial" w:hAnsi="Arial" w:cs="Arial"/>
          <w:b w:val="0"/>
        </w:rPr>
      </w:r>
      <w:r w:rsidR="002D6467" w:rsidRPr="00B240AE">
        <w:rPr>
          <w:rFonts w:ascii="Arial" w:hAnsi="Arial" w:cs="Arial"/>
          <w:b w:val="0"/>
        </w:rPr>
        <w:fldChar w:fldCharType="separate"/>
      </w:r>
      <w:r w:rsidR="008C76A4" w:rsidRPr="00B240AE">
        <w:rPr>
          <w:rFonts w:ascii="Arial" w:hAnsi="Arial" w:cs="Arial"/>
          <w:b w:val="0"/>
          <w:lang w:val="sl-SI" w:eastAsia="en-US"/>
        </w:rPr>
        <w:t>PRILOGA 1</w:t>
      </w:r>
      <w:r w:rsidR="002D6467" w:rsidRPr="00B240AE">
        <w:rPr>
          <w:rFonts w:ascii="Arial" w:hAnsi="Arial" w:cs="Arial"/>
          <w:b w:val="0"/>
        </w:rPr>
        <w:fldChar w:fldCharType="end"/>
      </w:r>
      <w:r w:rsidR="002D6467" w:rsidRPr="00B240AE">
        <w:rPr>
          <w:rFonts w:ascii="Arial" w:hAnsi="Arial" w:cs="Arial"/>
          <w:lang w:val="sl-SI"/>
        </w:rPr>
        <w:t xml:space="preserve">) </w:t>
      </w:r>
      <w:r w:rsidRPr="00B240AE">
        <w:rPr>
          <w:rFonts w:ascii="Arial" w:hAnsi="Arial" w:cs="Arial"/>
          <w:b w:val="0"/>
          <w:bCs w:val="0"/>
          <w:lang w:val="sl-SI" w:eastAsia="en-US"/>
        </w:rPr>
        <w:t xml:space="preserve">in so </w:t>
      </w:r>
      <w:r w:rsidR="00FF180D" w:rsidRPr="00B240AE">
        <w:rPr>
          <w:rFonts w:ascii="Arial" w:hAnsi="Arial" w:cs="Arial"/>
          <w:b w:val="0"/>
          <w:bCs w:val="0"/>
          <w:lang w:val="sl-SI" w:eastAsia="en-US"/>
        </w:rPr>
        <w:t>sestavni del tega poročila.</w:t>
      </w:r>
    </w:p>
    <w:p w:rsidR="00AF73E6" w:rsidRPr="00B240AE" w:rsidRDefault="00AF73E6" w:rsidP="00DF4151">
      <w:pPr>
        <w:pStyle w:val="Naslov2"/>
        <w:numPr>
          <w:ilvl w:val="1"/>
          <w:numId w:val="1"/>
        </w:numPr>
        <w:tabs>
          <w:tab w:val="num" w:pos="709"/>
          <w:tab w:val="num" w:pos="1440"/>
        </w:tabs>
        <w:spacing w:before="480" w:after="240" w:line="260" w:lineRule="atLeast"/>
        <w:ind w:left="709" w:hanging="709"/>
        <w:rPr>
          <w:sz w:val="24"/>
          <w:szCs w:val="24"/>
        </w:rPr>
      </w:pPr>
      <w:bookmarkStart w:id="47" w:name="_Ref443386928"/>
      <w:bookmarkStart w:id="48" w:name="_Toc520091506"/>
      <w:r w:rsidRPr="00B240AE">
        <w:rPr>
          <w:sz w:val="24"/>
          <w:szCs w:val="24"/>
        </w:rPr>
        <w:t>Stanje glede čiščenja komunalne odpadne vode</w:t>
      </w:r>
      <w:bookmarkEnd w:id="47"/>
      <w:bookmarkEnd w:id="48"/>
    </w:p>
    <w:p w:rsidR="00E31B57" w:rsidRPr="00B240AE" w:rsidRDefault="00E31B57" w:rsidP="00DF4151">
      <w:pPr>
        <w:tabs>
          <w:tab w:val="left" w:pos="9600"/>
        </w:tabs>
        <w:spacing w:before="120"/>
        <w:jc w:val="both"/>
        <w:rPr>
          <w:rFonts w:cs="Arial"/>
          <w:szCs w:val="20"/>
        </w:rPr>
      </w:pPr>
      <w:r w:rsidRPr="00B240AE">
        <w:rPr>
          <w:rFonts w:cs="Arial"/>
          <w:szCs w:val="20"/>
        </w:rPr>
        <w:t xml:space="preserve">Stanje glede čiščenja komunalne odpadne vode prikazuje stopnjo </w:t>
      </w:r>
      <w:proofErr w:type="spellStart"/>
      <w:r w:rsidR="001A1F04" w:rsidRPr="00B240AE">
        <w:rPr>
          <w:rFonts w:cs="Arial"/>
          <w:szCs w:val="20"/>
        </w:rPr>
        <w:t>priključenosti</w:t>
      </w:r>
      <w:proofErr w:type="spellEnd"/>
      <w:r w:rsidRPr="00B240AE">
        <w:rPr>
          <w:rFonts w:cs="Arial"/>
          <w:szCs w:val="20"/>
        </w:rPr>
        <w:t xml:space="preserve"> (v odstotkih) </w:t>
      </w:r>
      <w:r w:rsidR="0066711B" w:rsidRPr="00B240AE">
        <w:rPr>
          <w:rFonts w:cs="Arial"/>
          <w:szCs w:val="20"/>
        </w:rPr>
        <w:t>na</w:t>
      </w:r>
      <w:r w:rsidRPr="00B240AE">
        <w:rPr>
          <w:rFonts w:cs="Arial"/>
          <w:szCs w:val="20"/>
        </w:rPr>
        <w:t xml:space="preserve"> infrastrukturo za čiščenje komunalne odpadne vode, torej </w:t>
      </w:r>
      <w:r w:rsidR="0066711B" w:rsidRPr="00B240AE">
        <w:rPr>
          <w:rFonts w:cs="Arial"/>
          <w:szCs w:val="20"/>
        </w:rPr>
        <w:t>na</w:t>
      </w:r>
      <w:r w:rsidRPr="00B240AE">
        <w:rPr>
          <w:rFonts w:cs="Arial"/>
          <w:szCs w:val="20"/>
        </w:rPr>
        <w:t xml:space="preserve"> komunalno ali skupno čistilno napravo, ki zaključuje ka</w:t>
      </w:r>
      <w:r w:rsidR="002E5671" w:rsidRPr="00B240AE">
        <w:rPr>
          <w:rFonts w:cs="Arial"/>
          <w:szCs w:val="20"/>
        </w:rPr>
        <w:t>nalizacijsko omrežje posamezne aglomeracije</w:t>
      </w:r>
      <w:r w:rsidRPr="00B240AE">
        <w:rPr>
          <w:rFonts w:cs="Arial"/>
          <w:szCs w:val="20"/>
        </w:rPr>
        <w:t xml:space="preserve">, </w:t>
      </w:r>
      <w:r w:rsidR="000B3BAC" w:rsidRPr="00B240AE">
        <w:rPr>
          <w:rFonts w:cs="Arial"/>
          <w:szCs w:val="20"/>
        </w:rPr>
        <w:t xml:space="preserve">ali na individualno malo komunalno čistilno napravo ali drug </w:t>
      </w:r>
      <w:r w:rsidR="00E355B8" w:rsidRPr="00B240AE">
        <w:rPr>
          <w:rFonts w:cs="Arial"/>
          <w:szCs w:val="20"/>
        </w:rPr>
        <w:t xml:space="preserve">individualni </w:t>
      </w:r>
      <w:r w:rsidR="000B3BAC" w:rsidRPr="00B240AE">
        <w:rPr>
          <w:rFonts w:cs="Arial"/>
          <w:szCs w:val="20"/>
        </w:rPr>
        <w:t>sistem za</w:t>
      </w:r>
      <w:r w:rsidR="00E355B8" w:rsidRPr="00B240AE">
        <w:rPr>
          <w:rFonts w:cs="Arial"/>
          <w:szCs w:val="20"/>
        </w:rPr>
        <w:t xml:space="preserve"> odvajanje in</w:t>
      </w:r>
      <w:r w:rsidR="000B3BAC" w:rsidRPr="00B240AE">
        <w:rPr>
          <w:rFonts w:cs="Arial"/>
          <w:szCs w:val="20"/>
        </w:rPr>
        <w:t xml:space="preserve"> čiščenje komunalne odpadne vode, </w:t>
      </w:r>
      <w:r w:rsidRPr="00B240AE">
        <w:rPr>
          <w:rFonts w:cs="Arial"/>
          <w:szCs w:val="20"/>
        </w:rPr>
        <w:t xml:space="preserve">in sicer stanje na </w:t>
      </w:r>
      <w:r w:rsidR="005220C2" w:rsidRPr="00B240AE">
        <w:rPr>
          <w:rFonts w:cs="Arial"/>
          <w:szCs w:val="20"/>
        </w:rPr>
        <w:t>presečni datum za poročanje</w:t>
      </w:r>
      <w:r w:rsidRPr="00B240AE">
        <w:rPr>
          <w:rFonts w:cs="Arial"/>
          <w:szCs w:val="20"/>
        </w:rPr>
        <w:t xml:space="preserve">. </w:t>
      </w:r>
      <w:r w:rsidR="000B3BAC" w:rsidRPr="00B240AE">
        <w:rPr>
          <w:rFonts w:cs="Arial"/>
          <w:szCs w:val="20"/>
        </w:rPr>
        <w:t xml:space="preserve">Stanje je prikazano za 158 </w:t>
      </w:r>
      <w:r w:rsidR="002E5671" w:rsidRPr="00B240AE">
        <w:rPr>
          <w:rFonts w:cs="Arial"/>
          <w:szCs w:val="20"/>
        </w:rPr>
        <w:t>aglomeracij</w:t>
      </w:r>
      <w:r w:rsidR="000B3BAC" w:rsidRPr="00B240AE">
        <w:rPr>
          <w:rFonts w:cs="Arial"/>
          <w:szCs w:val="20"/>
        </w:rPr>
        <w:t xml:space="preserve"> </w:t>
      </w:r>
      <w:r w:rsidR="0047261B" w:rsidRPr="00B240AE">
        <w:rPr>
          <w:rFonts w:cs="Arial"/>
          <w:szCs w:val="20"/>
        </w:rPr>
        <w:t xml:space="preserve">s </w:t>
      </w:r>
      <w:r w:rsidR="000B3BAC" w:rsidRPr="00B240AE">
        <w:rPr>
          <w:rFonts w:cs="Arial"/>
          <w:szCs w:val="20"/>
        </w:rPr>
        <w:t xml:space="preserve">skupno obremenitvijo, enako ali večjo od 2.000 PE, iz Operativnega programa. Od tega je </w:t>
      </w:r>
      <w:r w:rsidR="005F5F4A" w:rsidRPr="00B240AE">
        <w:rPr>
          <w:rFonts w:cs="Arial"/>
          <w:szCs w:val="20"/>
        </w:rPr>
        <w:t>35</w:t>
      </w:r>
      <w:r w:rsidR="000B3BAC" w:rsidRPr="00B240AE">
        <w:rPr>
          <w:rFonts w:cs="Arial"/>
          <w:szCs w:val="20"/>
        </w:rPr>
        <w:t xml:space="preserve"> </w:t>
      </w:r>
      <w:r w:rsidR="002E5671" w:rsidRPr="00B240AE">
        <w:rPr>
          <w:rFonts w:cs="Arial"/>
          <w:szCs w:val="20"/>
        </w:rPr>
        <w:t>aglomeracij</w:t>
      </w:r>
      <w:r w:rsidR="000B3BAC" w:rsidRPr="00B240AE">
        <w:rPr>
          <w:rFonts w:cs="Arial"/>
          <w:szCs w:val="20"/>
        </w:rPr>
        <w:t xml:space="preserve"> na </w:t>
      </w:r>
      <w:r w:rsidR="005220C2" w:rsidRPr="00B240AE">
        <w:rPr>
          <w:rFonts w:cs="Arial"/>
          <w:szCs w:val="20"/>
        </w:rPr>
        <w:t xml:space="preserve">prispevnih območjih </w:t>
      </w:r>
      <w:r w:rsidR="000B3BAC" w:rsidRPr="00B240AE">
        <w:rPr>
          <w:rFonts w:cs="Arial"/>
          <w:szCs w:val="20"/>
        </w:rPr>
        <w:t xml:space="preserve">občutljivih območjih, preostalih </w:t>
      </w:r>
      <w:r w:rsidR="005F5F4A" w:rsidRPr="00B240AE">
        <w:rPr>
          <w:rFonts w:cs="Arial"/>
          <w:szCs w:val="20"/>
        </w:rPr>
        <w:t>123</w:t>
      </w:r>
      <w:r w:rsidR="000B3BAC" w:rsidRPr="00B240AE">
        <w:rPr>
          <w:rFonts w:cs="Arial"/>
          <w:szCs w:val="20"/>
        </w:rPr>
        <w:t xml:space="preserve"> </w:t>
      </w:r>
      <w:r w:rsidR="002E5671" w:rsidRPr="00B240AE">
        <w:rPr>
          <w:rFonts w:cs="Arial"/>
          <w:szCs w:val="20"/>
        </w:rPr>
        <w:t>aglomeracij</w:t>
      </w:r>
      <w:r w:rsidR="000B3BAC" w:rsidRPr="00B240AE">
        <w:rPr>
          <w:rFonts w:cs="Arial"/>
          <w:szCs w:val="20"/>
        </w:rPr>
        <w:t xml:space="preserve"> pa na območjih, ki niso določena kot </w:t>
      </w:r>
      <w:r w:rsidR="005220C2" w:rsidRPr="00B240AE">
        <w:rPr>
          <w:rFonts w:cs="Arial"/>
          <w:szCs w:val="20"/>
        </w:rPr>
        <w:t xml:space="preserve">prispevna območja </w:t>
      </w:r>
      <w:r w:rsidR="000B3BAC" w:rsidRPr="00B240AE">
        <w:rPr>
          <w:rFonts w:cs="Arial"/>
          <w:szCs w:val="20"/>
        </w:rPr>
        <w:t>občutljiv</w:t>
      </w:r>
      <w:r w:rsidR="005220C2" w:rsidRPr="00B240AE">
        <w:rPr>
          <w:rFonts w:cs="Arial"/>
          <w:szCs w:val="20"/>
        </w:rPr>
        <w:t>ih območij</w:t>
      </w:r>
      <w:r w:rsidR="000B3BAC" w:rsidRPr="00B240AE">
        <w:rPr>
          <w:rFonts w:cs="Arial"/>
          <w:szCs w:val="20"/>
        </w:rPr>
        <w:t>.</w:t>
      </w:r>
    </w:p>
    <w:p w:rsidR="00E31B57" w:rsidRPr="00B240AE" w:rsidRDefault="001A1F04" w:rsidP="00DF4151">
      <w:pPr>
        <w:tabs>
          <w:tab w:val="left" w:pos="9600"/>
        </w:tabs>
        <w:spacing w:before="120"/>
        <w:jc w:val="both"/>
        <w:rPr>
          <w:rFonts w:cs="Arial"/>
        </w:rPr>
      </w:pPr>
      <w:r w:rsidRPr="00B240AE">
        <w:rPr>
          <w:rFonts w:cs="Arial"/>
          <w:szCs w:val="20"/>
        </w:rPr>
        <w:t xml:space="preserve">Število in delež </w:t>
      </w:r>
      <w:r w:rsidR="002E5671" w:rsidRPr="00B240AE">
        <w:rPr>
          <w:rFonts w:cs="Arial"/>
          <w:szCs w:val="20"/>
        </w:rPr>
        <w:t>aglomeracij</w:t>
      </w:r>
      <w:r w:rsidRPr="00B240AE">
        <w:rPr>
          <w:rFonts w:cs="Arial"/>
          <w:szCs w:val="20"/>
        </w:rPr>
        <w:t xml:space="preserve">, </w:t>
      </w:r>
      <w:r w:rsidR="00855A6F" w:rsidRPr="00B240AE">
        <w:rPr>
          <w:rFonts w:cs="Arial"/>
          <w:szCs w:val="20"/>
        </w:rPr>
        <w:t xml:space="preserve">ki po preliminarni oceni izkazujejo </w:t>
      </w:r>
      <w:r w:rsidRPr="00B240AE">
        <w:rPr>
          <w:rFonts w:cs="Arial"/>
          <w:szCs w:val="20"/>
        </w:rPr>
        <w:t xml:space="preserve">skladnost s predpisanimi zahtevami glede </w:t>
      </w:r>
      <w:r w:rsidR="006F4717" w:rsidRPr="00B240AE">
        <w:rPr>
          <w:rFonts w:cs="Arial"/>
          <w:szCs w:val="20"/>
        </w:rPr>
        <w:t>čiščenja</w:t>
      </w:r>
      <w:r w:rsidR="00E31B57" w:rsidRPr="00B240AE">
        <w:rPr>
          <w:rFonts w:cs="Arial"/>
          <w:szCs w:val="20"/>
        </w:rPr>
        <w:t xml:space="preserve"> komunalne odpadne vode je prikazana v </w:t>
      </w:r>
      <w:r w:rsidR="00552C57" w:rsidRPr="00B240AE">
        <w:rPr>
          <w:rFonts w:cs="Arial"/>
          <w:szCs w:val="20"/>
        </w:rPr>
        <w:t>preglednici (</w:t>
      </w:r>
      <w:r w:rsidR="00437178" w:rsidRPr="00B240AE">
        <w:rPr>
          <w:rFonts w:cs="Arial"/>
          <w:szCs w:val="20"/>
        </w:rPr>
        <w:fldChar w:fldCharType="begin"/>
      </w:r>
      <w:r w:rsidR="00437178" w:rsidRPr="00B240AE">
        <w:rPr>
          <w:rFonts w:cs="Arial"/>
          <w:szCs w:val="20"/>
        </w:rPr>
        <w:instrText xml:space="preserve"> REF _Ref519510743 \h  \* MERGEFORMAT </w:instrText>
      </w:r>
      <w:r w:rsidR="00437178" w:rsidRPr="00B240AE">
        <w:rPr>
          <w:rFonts w:cs="Arial"/>
          <w:szCs w:val="20"/>
        </w:rPr>
      </w:r>
      <w:r w:rsidR="00437178" w:rsidRPr="00B240AE">
        <w:rPr>
          <w:rFonts w:cs="Arial"/>
          <w:szCs w:val="20"/>
        </w:rPr>
        <w:fldChar w:fldCharType="separate"/>
      </w:r>
      <w:r w:rsidR="008C76A4" w:rsidRPr="00B240AE">
        <w:rPr>
          <w:rFonts w:cs="Arial"/>
        </w:rPr>
        <w:t xml:space="preserve">Preglednica </w:t>
      </w:r>
      <w:r w:rsidR="008C76A4" w:rsidRPr="00B240AE">
        <w:rPr>
          <w:rFonts w:cs="Arial"/>
          <w:noProof/>
        </w:rPr>
        <w:t>10</w:t>
      </w:r>
      <w:r w:rsidR="00437178" w:rsidRPr="00B240AE">
        <w:rPr>
          <w:rFonts w:cs="Arial"/>
          <w:szCs w:val="20"/>
        </w:rPr>
        <w:fldChar w:fldCharType="end"/>
      </w:r>
      <w:r w:rsidR="00552C57" w:rsidRPr="00B240AE">
        <w:rPr>
          <w:rFonts w:cs="Arial"/>
          <w:szCs w:val="20"/>
        </w:rPr>
        <w:t>)</w:t>
      </w:r>
      <w:r w:rsidR="00BB6CE8" w:rsidRPr="00B240AE">
        <w:rPr>
          <w:rFonts w:cs="Arial"/>
          <w:szCs w:val="20"/>
        </w:rPr>
        <w:t>.</w:t>
      </w:r>
    </w:p>
    <w:p w:rsidR="004C2BDA" w:rsidRPr="00B240AE" w:rsidRDefault="004C2BDA" w:rsidP="00DF4151">
      <w:pPr>
        <w:tabs>
          <w:tab w:val="left" w:pos="9600"/>
        </w:tabs>
        <w:spacing w:before="120"/>
        <w:jc w:val="both"/>
        <w:rPr>
          <w:rFonts w:cs="Arial"/>
          <w:szCs w:val="20"/>
        </w:rPr>
      </w:pPr>
      <w:bookmarkStart w:id="49" w:name="_Ref387575663"/>
      <w:r w:rsidRPr="00B240AE">
        <w:rPr>
          <w:rFonts w:cs="Arial"/>
          <w:szCs w:val="20"/>
        </w:rPr>
        <w:t>Preliminarna ocena skladnosti s predpisanimi zahtevami glede odvajanja komunalne odpadne vode je izdelana po merilih, ki jih v navodilih »</w:t>
      </w:r>
      <w:proofErr w:type="spellStart"/>
      <w:r w:rsidR="00542E5D">
        <w:fldChar w:fldCharType="begin"/>
      </w:r>
      <w:r w:rsidR="00542E5D">
        <w:instrText xml:space="preserve"> HYPERLINK "https://circabc.europa.eu/sd/a/54530970-4911-4a58-9b87-c0f63e02ce9c/III.2_Evaluation%20of%20information_Q2013_rev1_20141031.pdf" </w:instrText>
      </w:r>
      <w:r w:rsidR="00542E5D">
        <w:fldChar w:fldCharType="separate"/>
      </w:r>
      <w:r w:rsidRPr="00B240AE">
        <w:rPr>
          <w:rStyle w:val="Hiperpovezava"/>
          <w:rFonts w:cs="Arial"/>
          <w:i/>
          <w:szCs w:val="20"/>
        </w:rPr>
        <w:t>Evaluation</w:t>
      </w:r>
      <w:proofErr w:type="spellEnd"/>
      <w:r w:rsidRPr="00B240AE">
        <w:rPr>
          <w:rStyle w:val="Hiperpovezava"/>
          <w:rFonts w:cs="Arial"/>
          <w:i/>
          <w:szCs w:val="20"/>
        </w:rPr>
        <w:t xml:space="preserve"> </w:t>
      </w:r>
      <w:proofErr w:type="spellStart"/>
      <w:r w:rsidRPr="00B240AE">
        <w:rPr>
          <w:rStyle w:val="Hiperpovezava"/>
          <w:rFonts w:cs="Arial"/>
          <w:i/>
          <w:szCs w:val="20"/>
        </w:rPr>
        <w:t>of</w:t>
      </w:r>
      <w:proofErr w:type="spellEnd"/>
      <w:r w:rsidRPr="00B240AE">
        <w:rPr>
          <w:rStyle w:val="Hiperpovezava"/>
          <w:rFonts w:cs="Arial"/>
          <w:i/>
          <w:szCs w:val="20"/>
        </w:rPr>
        <w:t xml:space="preserve"> </w:t>
      </w:r>
      <w:proofErr w:type="spellStart"/>
      <w:r w:rsidRPr="00B240AE">
        <w:rPr>
          <w:rStyle w:val="Hiperpovezava"/>
          <w:rFonts w:cs="Arial"/>
          <w:i/>
          <w:szCs w:val="20"/>
        </w:rPr>
        <w:t>Information</w:t>
      </w:r>
      <w:proofErr w:type="spellEnd"/>
      <w:r w:rsidRPr="00B240AE">
        <w:rPr>
          <w:rStyle w:val="Hiperpovezava"/>
          <w:rFonts w:cs="Arial"/>
          <w:i/>
          <w:szCs w:val="20"/>
        </w:rPr>
        <w:t xml:space="preserve"> </w:t>
      </w:r>
      <w:proofErr w:type="spellStart"/>
      <w:r w:rsidRPr="00B240AE">
        <w:rPr>
          <w:rStyle w:val="Hiperpovezava"/>
          <w:rFonts w:cs="Arial"/>
          <w:i/>
          <w:szCs w:val="20"/>
        </w:rPr>
        <w:t>reported</w:t>
      </w:r>
      <w:proofErr w:type="spellEnd"/>
      <w:r w:rsidRPr="00B240AE">
        <w:rPr>
          <w:rStyle w:val="Hiperpovezava"/>
          <w:rFonts w:cs="Arial"/>
          <w:i/>
          <w:szCs w:val="20"/>
        </w:rPr>
        <w:t xml:space="preserve"> in </w:t>
      </w:r>
      <w:proofErr w:type="spellStart"/>
      <w:r w:rsidRPr="00B240AE">
        <w:rPr>
          <w:rStyle w:val="Hiperpovezava"/>
          <w:rFonts w:cs="Arial"/>
          <w:i/>
          <w:szCs w:val="20"/>
        </w:rPr>
        <w:t>the</w:t>
      </w:r>
      <w:proofErr w:type="spellEnd"/>
      <w:r w:rsidRPr="00B240AE">
        <w:rPr>
          <w:rStyle w:val="Hiperpovezava"/>
          <w:rFonts w:cs="Arial"/>
          <w:i/>
          <w:szCs w:val="20"/>
        </w:rPr>
        <w:t xml:space="preserve"> </w:t>
      </w:r>
      <w:proofErr w:type="spellStart"/>
      <w:r w:rsidRPr="00B240AE">
        <w:rPr>
          <w:rStyle w:val="Hiperpovezava"/>
          <w:rFonts w:cs="Arial"/>
          <w:i/>
          <w:szCs w:val="20"/>
        </w:rPr>
        <w:t>Frame</w:t>
      </w:r>
      <w:proofErr w:type="spellEnd"/>
      <w:r w:rsidRPr="00B240AE">
        <w:rPr>
          <w:rStyle w:val="Hiperpovezava"/>
          <w:rFonts w:cs="Arial"/>
          <w:i/>
          <w:szCs w:val="20"/>
        </w:rPr>
        <w:t xml:space="preserve"> </w:t>
      </w:r>
      <w:proofErr w:type="spellStart"/>
      <w:r w:rsidRPr="00B240AE">
        <w:rPr>
          <w:rStyle w:val="Hiperpovezava"/>
          <w:rFonts w:cs="Arial"/>
          <w:i/>
          <w:szCs w:val="20"/>
        </w:rPr>
        <w:t>of</w:t>
      </w:r>
      <w:proofErr w:type="spellEnd"/>
      <w:r w:rsidRPr="00B240AE">
        <w:rPr>
          <w:rStyle w:val="Hiperpovezava"/>
          <w:rFonts w:cs="Arial"/>
          <w:i/>
          <w:szCs w:val="20"/>
        </w:rPr>
        <w:t xml:space="preserve"> UWWTD </w:t>
      </w:r>
      <w:proofErr w:type="spellStart"/>
      <w:r w:rsidRPr="00B240AE">
        <w:rPr>
          <w:rStyle w:val="Hiperpovezava"/>
          <w:rFonts w:cs="Arial"/>
          <w:i/>
          <w:szCs w:val="20"/>
        </w:rPr>
        <w:t>Questionnaires</w:t>
      </w:r>
      <w:proofErr w:type="spellEnd"/>
      <w:r w:rsidRPr="00B240AE">
        <w:rPr>
          <w:rStyle w:val="Hiperpovezava"/>
          <w:rFonts w:cs="Arial"/>
          <w:i/>
          <w:szCs w:val="20"/>
        </w:rPr>
        <w:t xml:space="preserve">, General </w:t>
      </w:r>
      <w:proofErr w:type="spellStart"/>
      <w:r w:rsidRPr="00B240AE">
        <w:rPr>
          <w:rStyle w:val="Hiperpovezava"/>
          <w:rFonts w:cs="Arial"/>
          <w:i/>
          <w:szCs w:val="20"/>
        </w:rPr>
        <w:t>Methodology</w:t>
      </w:r>
      <w:proofErr w:type="spellEnd"/>
      <w:r w:rsidRPr="00B240AE">
        <w:rPr>
          <w:rStyle w:val="Hiperpovezava"/>
          <w:rFonts w:cs="Arial"/>
          <w:i/>
          <w:szCs w:val="20"/>
        </w:rPr>
        <w:t xml:space="preserve"> </w:t>
      </w:r>
      <w:proofErr w:type="spellStart"/>
      <w:r w:rsidRPr="00B240AE">
        <w:rPr>
          <w:rStyle w:val="Hiperpovezava"/>
          <w:rFonts w:cs="Arial"/>
          <w:i/>
          <w:szCs w:val="20"/>
        </w:rPr>
        <w:t>and</w:t>
      </w:r>
      <w:proofErr w:type="spellEnd"/>
      <w:r w:rsidRPr="00B240AE">
        <w:rPr>
          <w:rStyle w:val="Hiperpovezava"/>
          <w:rFonts w:cs="Arial"/>
          <w:i/>
          <w:szCs w:val="20"/>
        </w:rPr>
        <w:t xml:space="preserve"> </w:t>
      </w:r>
      <w:proofErr w:type="spellStart"/>
      <w:r w:rsidRPr="00B240AE">
        <w:rPr>
          <w:rStyle w:val="Hiperpovezava"/>
          <w:rFonts w:cs="Arial"/>
          <w:i/>
          <w:szCs w:val="20"/>
        </w:rPr>
        <w:t>Working</w:t>
      </w:r>
      <w:proofErr w:type="spellEnd"/>
      <w:r w:rsidRPr="00B240AE">
        <w:rPr>
          <w:rStyle w:val="Hiperpovezava"/>
          <w:rFonts w:cs="Arial"/>
          <w:i/>
          <w:szCs w:val="20"/>
        </w:rPr>
        <w:t xml:space="preserve"> </w:t>
      </w:r>
      <w:proofErr w:type="spellStart"/>
      <w:r w:rsidRPr="00B240AE">
        <w:rPr>
          <w:rStyle w:val="Hiperpovezava"/>
          <w:rFonts w:cs="Arial"/>
          <w:i/>
          <w:szCs w:val="20"/>
        </w:rPr>
        <w:t>Steps</w:t>
      </w:r>
      <w:proofErr w:type="spellEnd"/>
      <w:r w:rsidRPr="00B240AE">
        <w:rPr>
          <w:rStyle w:val="Hiperpovezava"/>
          <w:rFonts w:cs="Arial"/>
          <w:i/>
          <w:szCs w:val="20"/>
        </w:rPr>
        <w:t xml:space="preserve">, </w:t>
      </w:r>
      <w:proofErr w:type="spellStart"/>
      <w:r w:rsidRPr="00B240AE">
        <w:rPr>
          <w:rStyle w:val="Hiperpovezava"/>
          <w:rFonts w:cs="Arial"/>
          <w:i/>
          <w:szCs w:val="20"/>
        </w:rPr>
        <w:t>March</w:t>
      </w:r>
      <w:proofErr w:type="spellEnd"/>
      <w:r w:rsidRPr="00B240AE">
        <w:rPr>
          <w:rStyle w:val="Hiperpovezava"/>
          <w:rFonts w:cs="Arial"/>
          <w:i/>
          <w:szCs w:val="20"/>
        </w:rPr>
        <w:t xml:space="preserve"> 2012, </w:t>
      </w:r>
      <w:proofErr w:type="spellStart"/>
      <w:r w:rsidRPr="00B240AE">
        <w:rPr>
          <w:rStyle w:val="Hiperpovezava"/>
          <w:rFonts w:cs="Arial"/>
          <w:i/>
          <w:szCs w:val="20"/>
        </w:rPr>
        <w:t>revised</w:t>
      </w:r>
      <w:proofErr w:type="spellEnd"/>
      <w:r w:rsidRPr="00B240AE">
        <w:rPr>
          <w:rStyle w:val="Hiperpovezava"/>
          <w:rFonts w:cs="Arial"/>
          <w:i/>
          <w:szCs w:val="20"/>
        </w:rPr>
        <w:t xml:space="preserve"> </w:t>
      </w:r>
      <w:proofErr w:type="spellStart"/>
      <w:r w:rsidRPr="00B240AE">
        <w:rPr>
          <w:rStyle w:val="Hiperpovezava"/>
          <w:rFonts w:cs="Arial"/>
          <w:i/>
          <w:szCs w:val="20"/>
        </w:rPr>
        <w:t>October</w:t>
      </w:r>
      <w:proofErr w:type="spellEnd"/>
      <w:r w:rsidRPr="00B240AE">
        <w:rPr>
          <w:rStyle w:val="Hiperpovezava"/>
          <w:rFonts w:cs="Arial"/>
          <w:i/>
          <w:szCs w:val="20"/>
        </w:rPr>
        <w:t xml:space="preserve"> 2014</w:t>
      </w:r>
      <w:r w:rsidR="00542E5D">
        <w:rPr>
          <w:rStyle w:val="Hiperpovezava"/>
          <w:rFonts w:cs="Arial"/>
          <w:i/>
          <w:szCs w:val="20"/>
        </w:rPr>
        <w:fldChar w:fldCharType="end"/>
      </w:r>
      <w:r w:rsidRPr="00B240AE">
        <w:rPr>
          <w:rFonts w:cs="Arial"/>
          <w:szCs w:val="20"/>
        </w:rPr>
        <w:t>« in »</w:t>
      </w:r>
      <w:hyperlink r:id="rId21" w:history="1">
        <w:r w:rsidRPr="00B240AE">
          <w:rPr>
            <w:rStyle w:val="Hiperpovezava"/>
            <w:rFonts w:cs="Arial"/>
            <w:i/>
            <w:szCs w:val="20"/>
          </w:rPr>
          <w:t xml:space="preserve">UWWTD legal </w:t>
        </w:r>
        <w:proofErr w:type="spellStart"/>
        <w:r w:rsidRPr="00B240AE">
          <w:rPr>
            <w:rStyle w:val="Hiperpovezava"/>
            <w:rFonts w:cs="Arial"/>
            <w:i/>
            <w:szCs w:val="20"/>
          </w:rPr>
          <w:t>compliance</w:t>
        </w:r>
        <w:proofErr w:type="spellEnd"/>
        <w:r w:rsidRPr="00B240AE">
          <w:rPr>
            <w:rStyle w:val="Hiperpovezava"/>
            <w:rFonts w:cs="Arial"/>
            <w:i/>
            <w:szCs w:val="20"/>
          </w:rPr>
          <w:t xml:space="preserve"> </w:t>
        </w:r>
        <w:proofErr w:type="spellStart"/>
        <w:r w:rsidRPr="00B240AE">
          <w:rPr>
            <w:rStyle w:val="Hiperpovezava"/>
            <w:rFonts w:cs="Arial"/>
            <w:i/>
            <w:szCs w:val="20"/>
          </w:rPr>
          <w:t>assessment</w:t>
        </w:r>
        <w:proofErr w:type="spellEnd"/>
        <w:r w:rsidRPr="00B240AE">
          <w:rPr>
            <w:rStyle w:val="Hiperpovezava"/>
            <w:rFonts w:cs="Arial"/>
            <w:i/>
            <w:szCs w:val="20"/>
          </w:rPr>
          <w:t xml:space="preserve"> </w:t>
        </w:r>
        <w:proofErr w:type="spellStart"/>
        <w:r w:rsidRPr="00B240AE">
          <w:rPr>
            <w:rStyle w:val="Hiperpovezava"/>
            <w:rFonts w:cs="Arial"/>
            <w:i/>
            <w:szCs w:val="20"/>
          </w:rPr>
          <w:t>methodology</w:t>
        </w:r>
        <w:proofErr w:type="spellEnd"/>
        <w:r w:rsidRPr="00B240AE">
          <w:rPr>
            <w:rStyle w:val="Hiperpovezava"/>
            <w:rFonts w:cs="Arial"/>
            <w:i/>
            <w:szCs w:val="20"/>
          </w:rPr>
          <w:t xml:space="preserve"> </w:t>
        </w:r>
        <w:proofErr w:type="spellStart"/>
        <w:r w:rsidRPr="00B240AE">
          <w:rPr>
            <w:rStyle w:val="Hiperpovezava"/>
            <w:rFonts w:cs="Arial"/>
            <w:i/>
            <w:szCs w:val="20"/>
          </w:rPr>
          <w:t>document</w:t>
        </w:r>
        <w:proofErr w:type="spellEnd"/>
        <w:r w:rsidRPr="00B240AE">
          <w:rPr>
            <w:rStyle w:val="Hiperpovezava"/>
            <w:rFonts w:cs="Arial"/>
            <w:i/>
            <w:szCs w:val="20"/>
          </w:rPr>
          <w:t xml:space="preserve">, </w:t>
        </w:r>
        <w:proofErr w:type="spellStart"/>
        <w:r w:rsidRPr="00B240AE">
          <w:rPr>
            <w:rStyle w:val="Hiperpovezava"/>
            <w:rFonts w:cs="Arial"/>
            <w:i/>
            <w:szCs w:val="20"/>
          </w:rPr>
          <w:t>Final</w:t>
        </w:r>
        <w:proofErr w:type="spellEnd"/>
        <w:r w:rsidRPr="00B240AE">
          <w:rPr>
            <w:rStyle w:val="Hiperpovezava"/>
            <w:rFonts w:cs="Arial"/>
            <w:i/>
            <w:szCs w:val="20"/>
          </w:rPr>
          <w:t xml:space="preserve"> 20 </w:t>
        </w:r>
        <w:proofErr w:type="spellStart"/>
        <w:r w:rsidRPr="00B240AE">
          <w:rPr>
            <w:rStyle w:val="Hiperpovezava"/>
            <w:rFonts w:cs="Arial"/>
            <w:i/>
            <w:szCs w:val="20"/>
          </w:rPr>
          <w:t>June</w:t>
        </w:r>
        <w:proofErr w:type="spellEnd"/>
        <w:r w:rsidRPr="00B240AE">
          <w:rPr>
            <w:rStyle w:val="Hiperpovezava"/>
            <w:rFonts w:cs="Arial"/>
            <w:i/>
            <w:szCs w:val="20"/>
          </w:rPr>
          <w:t xml:space="preserve"> 2014</w:t>
        </w:r>
      </w:hyperlink>
      <w:r w:rsidRPr="00B240AE">
        <w:rPr>
          <w:rFonts w:cs="Arial"/>
          <w:szCs w:val="20"/>
        </w:rPr>
        <w:t>« navaja EK. Za ugotavljanje skladnosti glede odvajanja komunalne odpadne vode so v tem navodilu navedena naslednja merila:</w:t>
      </w:r>
    </w:p>
    <w:p w:rsidR="00855A6F" w:rsidRPr="00B240AE" w:rsidRDefault="00855A6F" w:rsidP="00DF4151">
      <w:pPr>
        <w:numPr>
          <w:ilvl w:val="0"/>
          <w:numId w:val="12"/>
        </w:numPr>
        <w:tabs>
          <w:tab w:val="left" w:pos="9600"/>
        </w:tabs>
        <w:spacing w:before="120"/>
        <w:jc w:val="both"/>
        <w:rPr>
          <w:rFonts w:cs="Arial"/>
          <w:szCs w:val="20"/>
        </w:rPr>
      </w:pPr>
      <w:r w:rsidRPr="00B240AE">
        <w:rPr>
          <w:rFonts w:cs="Arial"/>
          <w:szCs w:val="20"/>
        </w:rPr>
        <w:t>za celoten delež obremenitve</w:t>
      </w:r>
      <w:r w:rsidR="0052258B" w:rsidRPr="00B240AE">
        <w:rPr>
          <w:rFonts w:cs="Arial"/>
          <w:szCs w:val="20"/>
        </w:rPr>
        <w:t xml:space="preserve"> </w:t>
      </w:r>
      <w:r w:rsidR="002E5671" w:rsidRPr="00B240AE">
        <w:rPr>
          <w:rFonts w:cs="Arial"/>
          <w:szCs w:val="20"/>
        </w:rPr>
        <w:t>aglomeracije</w:t>
      </w:r>
      <w:r w:rsidRPr="00B240AE">
        <w:rPr>
          <w:rFonts w:cs="Arial"/>
          <w:szCs w:val="20"/>
        </w:rPr>
        <w:t>, ki se odvaja po kanalizacijskem omrežju, mora bi</w:t>
      </w:r>
      <w:r w:rsidR="00BB6CE8" w:rsidRPr="00B240AE">
        <w:rPr>
          <w:rFonts w:cs="Arial"/>
          <w:szCs w:val="20"/>
        </w:rPr>
        <w:t>ti</w:t>
      </w:r>
      <w:r w:rsidRPr="00B240AE">
        <w:rPr>
          <w:rFonts w:cs="Arial"/>
          <w:szCs w:val="20"/>
        </w:rPr>
        <w:t xml:space="preserve"> zagotovljeno sekundarno čiščenje</w:t>
      </w:r>
      <w:r w:rsidR="0052258B" w:rsidRPr="00B240AE">
        <w:rPr>
          <w:rFonts w:cs="Arial"/>
          <w:szCs w:val="20"/>
        </w:rPr>
        <w:t>. To pomeni, da morajo imeti vse</w:t>
      </w:r>
      <w:r w:rsidR="002E5671" w:rsidRPr="00B240AE">
        <w:rPr>
          <w:rFonts w:cs="Arial"/>
          <w:szCs w:val="20"/>
        </w:rPr>
        <w:t xml:space="preserve"> komunalne čistilne naprave</w:t>
      </w:r>
      <w:r w:rsidR="00F6537E" w:rsidRPr="00B240AE">
        <w:rPr>
          <w:rFonts w:cs="Arial"/>
          <w:szCs w:val="20"/>
        </w:rPr>
        <w:t>, v katerih se čisti komunalna odpadna voda iz</w:t>
      </w:r>
      <w:r w:rsidR="002E5671" w:rsidRPr="00B240AE">
        <w:rPr>
          <w:rFonts w:cs="Arial"/>
          <w:szCs w:val="20"/>
        </w:rPr>
        <w:t xml:space="preserve"> te</w:t>
      </w:r>
      <w:r w:rsidR="0052258B" w:rsidRPr="00B240AE">
        <w:rPr>
          <w:rFonts w:cs="Arial"/>
          <w:szCs w:val="20"/>
        </w:rPr>
        <w:t xml:space="preserve"> </w:t>
      </w:r>
      <w:r w:rsidR="002E5671" w:rsidRPr="00B240AE">
        <w:rPr>
          <w:rFonts w:cs="Arial"/>
          <w:szCs w:val="20"/>
        </w:rPr>
        <w:t>aglomeracije</w:t>
      </w:r>
      <w:r w:rsidR="00F6537E" w:rsidRPr="00B240AE">
        <w:rPr>
          <w:rFonts w:cs="Arial"/>
          <w:szCs w:val="20"/>
        </w:rPr>
        <w:t>,</w:t>
      </w:r>
      <w:r w:rsidR="002E5671" w:rsidRPr="00B240AE">
        <w:rPr>
          <w:rFonts w:cs="Arial"/>
          <w:szCs w:val="20"/>
        </w:rPr>
        <w:t xml:space="preserve"> </w:t>
      </w:r>
      <w:r w:rsidR="0052258B" w:rsidRPr="00B240AE">
        <w:rPr>
          <w:rFonts w:cs="Arial"/>
          <w:szCs w:val="20"/>
        </w:rPr>
        <w:t>tehnologijo za najmanj sekundarno čiščenje</w:t>
      </w:r>
      <w:r w:rsidRPr="00B240AE">
        <w:rPr>
          <w:rFonts w:cs="Arial"/>
          <w:szCs w:val="20"/>
        </w:rPr>
        <w:t xml:space="preserve"> </w:t>
      </w:r>
      <w:r w:rsidR="0052258B" w:rsidRPr="00B240AE">
        <w:rPr>
          <w:rFonts w:cs="Arial"/>
          <w:szCs w:val="20"/>
        </w:rPr>
        <w:t xml:space="preserve">komunalne odpadne vode </w:t>
      </w:r>
      <w:r w:rsidRPr="00B240AE">
        <w:rPr>
          <w:rFonts w:cs="Arial"/>
          <w:szCs w:val="20"/>
        </w:rPr>
        <w:t>in</w:t>
      </w:r>
    </w:p>
    <w:p w:rsidR="00855A6F" w:rsidRPr="00B240AE" w:rsidRDefault="00855A6F" w:rsidP="00DF4151">
      <w:pPr>
        <w:numPr>
          <w:ilvl w:val="0"/>
          <w:numId w:val="12"/>
        </w:numPr>
        <w:tabs>
          <w:tab w:val="left" w:pos="9600"/>
        </w:tabs>
        <w:spacing w:before="120"/>
        <w:jc w:val="both"/>
        <w:rPr>
          <w:rFonts w:cs="Arial"/>
          <w:szCs w:val="20"/>
        </w:rPr>
      </w:pPr>
      <w:r w:rsidRPr="00B240AE">
        <w:rPr>
          <w:rFonts w:cs="Arial"/>
          <w:szCs w:val="20"/>
        </w:rPr>
        <w:t xml:space="preserve">rezultati </w:t>
      </w:r>
      <w:proofErr w:type="spellStart"/>
      <w:r w:rsidRPr="00B240AE">
        <w:rPr>
          <w:rFonts w:cs="Arial"/>
          <w:szCs w:val="20"/>
        </w:rPr>
        <w:t>monitoringa</w:t>
      </w:r>
      <w:proofErr w:type="spellEnd"/>
      <w:r w:rsidR="0047261B" w:rsidRPr="00B240AE">
        <w:rPr>
          <w:rFonts w:cs="Arial"/>
          <w:szCs w:val="20"/>
        </w:rPr>
        <w:t xml:space="preserve"> parametrov biokemijska</w:t>
      </w:r>
      <w:r w:rsidRPr="00B240AE">
        <w:rPr>
          <w:rFonts w:cs="Arial"/>
          <w:szCs w:val="20"/>
        </w:rPr>
        <w:t xml:space="preserve"> potreba po kisiku (BPK5) in kemijska potreba po kisiku (KPK)</w:t>
      </w:r>
      <w:r w:rsidR="0052258B" w:rsidRPr="00B240AE">
        <w:rPr>
          <w:rFonts w:cs="Arial"/>
          <w:szCs w:val="20"/>
        </w:rPr>
        <w:t xml:space="preserve"> v odpadni vodi</w:t>
      </w:r>
      <w:r w:rsidRPr="00B240AE">
        <w:rPr>
          <w:rFonts w:cs="Arial"/>
          <w:szCs w:val="20"/>
        </w:rPr>
        <w:t xml:space="preserve"> </w:t>
      </w:r>
      <w:r w:rsidR="0052258B" w:rsidRPr="00B240AE">
        <w:rPr>
          <w:rFonts w:cs="Arial"/>
          <w:szCs w:val="20"/>
        </w:rPr>
        <w:t>morajo izkazovati skladnost s predpisanimi mejnimi vrednostmi emisij za vse</w:t>
      </w:r>
      <w:r w:rsidR="002E5671" w:rsidRPr="00B240AE">
        <w:rPr>
          <w:rFonts w:cs="Arial"/>
          <w:szCs w:val="20"/>
        </w:rPr>
        <w:t xml:space="preserve"> komunalne čistilne naprave</w:t>
      </w:r>
      <w:r w:rsidR="00F6537E" w:rsidRPr="00B240AE">
        <w:rPr>
          <w:rFonts w:cs="Arial"/>
          <w:szCs w:val="20"/>
        </w:rPr>
        <w:t>, v katerih se čisti komunalna odpadna voda iz</w:t>
      </w:r>
      <w:r w:rsidR="002E5671" w:rsidRPr="00B240AE">
        <w:rPr>
          <w:rFonts w:cs="Arial"/>
          <w:szCs w:val="20"/>
        </w:rPr>
        <w:t xml:space="preserve"> te aglomeracije</w:t>
      </w:r>
      <w:r w:rsidR="0052258B" w:rsidRPr="00B240AE">
        <w:rPr>
          <w:rFonts w:cs="Arial"/>
          <w:szCs w:val="20"/>
        </w:rPr>
        <w:t>.</w:t>
      </w:r>
    </w:p>
    <w:p w:rsidR="000B6870" w:rsidRPr="00B240AE" w:rsidRDefault="000B6870" w:rsidP="00DF4151">
      <w:pPr>
        <w:tabs>
          <w:tab w:val="left" w:pos="9600"/>
        </w:tabs>
        <w:spacing w:before="120"/>
        <w:jc w:val="both"/>
        <w:rPr>
          <w:rFonts w:cs="Arial"/>
          <w:szCs w:val="20"/>
        </w:rPr>
      </w:pPr>
    </w:p>
    <w:p w:rsidR="00F6537E" w:rsidRPr="00B240AE" w:rsidRDefault="00F6537E" w:rsidP="00DF4151">
      <w:pPr>
        <w:tabs>
          <w:tab w:val="left" w:pos="9600"/>
        </w:tabs>
        <w:spacing w:before="120"/>
        <w:jc w:val="both"/>
        <w:rPr>
          <w:rFonts w:cs="Arial"/>
          <w:szCs w:val="20"/>
        </w:rPr>
      </w:pPr>
      <w:r w:rsidRPr="00B240AE">
        <w:rPr>
          <w:rFonts w:cs="Arial"/>
          <w:szCs w:val="20"/>
        </w:rPr>
        <w:t>Če je posamezna aglomeracija glede odvajanja komunalne odpadne vode ocenjena kot skladna (C) ali kot aglomeracija z vprašljivo skladnostjo (QC)</w:t>
      </w:r>
      <w:r w:rsidR="00711574" w:rsidRPr="00B240AE">
        <w:rPr>
          <w:rFonts w:cs="Arial"/>
          <w:szCs w:val="20"/>
        </w:rPr>
        <w:t xml:space="preserve"> s 3. členom Direktive 91/271/EGS</w:t>
      </w:r>
      <w:r w:rsidRPr="00B240AE">
        <w:rPr>
          <w:rFonts w:cs="Arial"/>
          <w:szCs w:val="20"/>
        </w:rPr>
        <w:t xml:space="preserve">, se skladnost z zahtevami glede sekundarnega čiščenja komunalne odpadne vode preverja po </w:t>
      </w:r>
      <w:r w:rsidR="00711574" w:rsidRPr="00B240AE">
        <w:rPr>
          <w:rFonts w:cs="Arial"/>
          <w:szCs w:val="20"/>
        </w:rPr>
        <w:t>naslednjih merilih:</w:t>
      </w:r>
    </w:p>
    <w:p w:rsidR="00F6537E" w:rsidRPr="00B240AE" w:rsidRDefault="00711574" w:rsidP="00DF4151">
      <w:pPr>
        <w:numPr>
          <w:ilvl w:val="0"/>
          <w:numId w:val="12"/>
        </w:numPr>
        <w:tabs>
          <w:tab w:val="left" w:pos="9600"/>
        </w:tabs>
        <w:spacing w:before="120"/>
        <w:jc w:val="both"/>
        <w:rPr>
          <w:rFonts w:cs="Arial"/>
          <w:szCs w:val="20"/>
        </w:rPr>
      </w:pPr>
      <w:r w:rsidRPr="00B240AE">
        <w:rPr>
          <w:rFonts w:cs="Arial"/>
          <w:szCs w:val="20"/>
        </w:rPr>
        <w:t>če delež obremenitve, ki se odvaja v kanalizacijsko omrežje, a zanj ni zagotovljeno sekundarno čiščenje, ne presega enega odstotka in hkrati ne presega 2.000 PE, se aglomeracijo oceni kot skladno s predpisanimi zahtevami (C) s 4. členom Direktive 91/271/EGS,</w:t>
      </w:r>
    </w:p>
    <w:p w:rsidR="00711574" w:rsidRPr="00B240AE" w:rsidRDefault="00711574" w:rsidP="00DF4151">
      <w:pPr>
        <w:numPr>
          <w:ilvl w:val="0"/>
          <w:numId w:val="12"/>
        </w:numPr>
        <w:tabs>
          <w:tab w:val="left" w:pos="9600"/>
        </w:tabs>
        <w:spacing w:before="120"/>
        <w:jc w:val="both"/>
        <w:rPr>
          <w:rFonts w:cs="Arial"/>
          <w:szCs w:val="20"/>
        </w:rPr>
      </w:pPr>
      <w:r w:rsidRPr="00B240AE">
        <w:rPr>
          <w:rFonts w:cs="Arial"/>
          <w:szCs w:val="20"/>
        </w:rPr>
        <w:t>če delež obremenitve, ki se odvaja v kanalizacijsko omrežje, a zanj ni zagotovljeno sekundarno čiščenje, presega en odstotek ali presega 2.000 PE, se aglomeracijo oceni kot neskladno (NC) s 4. členom Direktive 91/271/EGS,</w:t>
      </w:r>
    </w:p>
    <w:p w:rsidR="000B6870" w:rsidRPr="00B240AE" w:rsidRDefault="000B6870" w:rsidP="00DF4151">
      <w:pPr>
        <w:tabs>
          <w:tab w:val="left" w:pos="9600"/>
        </w:tabs>
        <w:spacing w:before="120"/>
        <w:jc w:val="both"/>
        <w:rPr>
          <w:rFonts w:cs="Arial"/>
          <w:szCs w:val="20"/>
        </w:rPr>
      </w:pPr>
    </w:p>
    <w:p w:rsidR="00855A6F" w:rsidRPr="00B240AE" w:rsidRDefault="00855A6F" w:rsidP="00DF4151">
      <w:pPr>
        <w:tabs>
          <w:tab w:val="left" w:pos="9600"/>
        </w:tabs>
        <w:spacing w:before="120"/>
        <w:jc w:val="both"/>
        <w:rPr>
          <w:rFonts w:cs="Arial"/>
          <w:szCs w:val="20"/>
        </w:rPr>
      </w:pPr>
      <w:r w:rsidRPr="00B240AE">
        <w:rPr>
          <w:rFonts w:cs="Arial"/>
          <w:szCs w:val="20"/>
        </w:rPr>
        <w:lastRenderedPageBreak/>
        <w:t xml:space="preserve">Za ugotavljanje skladnosti glede terciarnega čiščenja komunalne odpadne vode </w:t>
      </w:r>
      <w:r w:rsidR="0052258B" w:rsidRPr="00B240AE">
        <w:rPr>
          <w:rFonts w:cs="Arial"/>
          <w:szCs w:val="20"/>
        </w:rPr>
        <w:t xml:space="preserve">pa </w:t>
      </w:r>
      <w:r w:rsidRPr="00B240AE">
        <w:rPr>
          <w:rFonts w:cs="Arial"/>
          <w:szCs w:val="20"/>
        </w:rPr>
        <w:t xml:space="preserve">so v tem </w:t>
      </w:r>
      <w:r w:rsidR="00F6537E" w:rsidRPr="00B240AE">
        <w:rPr>
          <w:rFonts w:cs="Arial"/>
          <w:szCs w:val="20"/>
        </w:rPr>
        <w:t>navodilu</w:t>
      </w:r>
      <w:r w:rsidRPr="00B240AE">
        <w:rPr>
          <w:rFonts w:cs="Arial"/>
          <w:szCs w:val="20"/>
        </w:rPr>
        <w:t xml:space="preserve"> navedena naslednja merila:</w:t>
      </w:r>
    </w:p>
    <w:p w:rsidR="0052258B" w:rsidRPr="00B240AE" w:rsidRDefault="0052258B" w:rsidP="00DF4151">
      <w:pPr>
        <w:numPr>
          <w:ilvl w:val="0"/>
          <w:numId w:val="12"/>
        </w:numPr>
        <w:tabs>
          <w:tab w:val="left" w:pos="9600"/>
        </w:tabs>
        <w:spacing w:before="120"/>
        <w:jc w:val="both"/>
        <w:rPr>
          <w:rFonts w:cs="Arial"/>
          <w:szCs w:val="20"/>
        </w:rPr>
      </w:pPr>
      <w:r w:rsidRPr="00B240AE">
        <w:rPr>
          <w:rFonts w:cs="Arial"/>
          <w:szCs w:val="20"/>
        </w:rPr>
        <w:t xml:space="preserve">za celoten delež obremenitve </w:t>
      </w:r>
      <w:r w:rsidR="002E5671" w:rsidRPr="00B240AE">
        <w:rPr>
          <w:rFonts w:cs="Arial"/>
          <w:szCs w:val="20"/>
        </w:rPr>
        <w:t>aglomeracije</w:t>
      </w:r>
      <w:r w:rsidRPr="00B240AE">
        <w:rPr>
          <w:rFonts w:cs="Arial"/>
          <w:szCs w:val="20"/>
        </w:rPr>
        <w:t>, ki se odvaja po kanalizacijskem omrežju, mora bi</w:t>
      </w:r>
      <w:r w:rsidR="00BB6CE8" w:rsidRPr="00B240AE">
        <w:rPr>
          <w:rFonts w:cs="Arial"/>
          <w:szCs w:val="20"/>
        </w:rPr>
        <w:t>ti</w:t>
      </w:r>
      <w:r w:rsidRPr="00B240AE">
        <w:rPr>
          <w:rFonts w:cs="Arial"/>
          <w:szCs w:val="20"/>
        </w:rPr>
        <w:t xml:space="preserve"> zagotovljeno terciarno čiščenje oziroma strožje čiščenje glede na tip občutljivega območja. To pomeni, da morajo imeti vse</w:t>
      </w:r>
      <w:r w:rsidR="002E5671" w:rsidRPr="00B240AE">
        <w:rPr>
          <w:rFonts w:cs="Arial"/>
          <w:szCs w:val="20"/>
        </w:rPr>
        <w:t xml:space="preserve"> komunalne čistilne naprave</w:t>
      </w:r>
      <w:r w:rsidR="00711574" w:rsidRPr="00B240AE">
        <w:rPr>
          <w:rFonts w:cs="Arial"/>
          <w:szCs w:val="20"/>
        </w:rPr>
        <w:t>, v katerih se čisti komunalna odpadna voda iz</w:t>
      </w:r>
      <w:r w:rsidR="002E5671" w:rsidRPr="00B240AE">
        <w:rPr>
          <w:rFonts w:cs="Arial"/>
          <w:szCs w:val="20"/>
        </w:rPr>
        <w:t xml:space="preserve"> te</w:t>
      </w:r>
      <w:r w:rsidRPr="00B240AE">
        <w:rPr>
          <w:rFonts w:cs="Arial"/>
          <w:szCs w:val="20"/>
        </w:rPr>
        <w:t xml:space="preserve"> </w:t>
      </w:r>
      <w:r w:rsidR="002E5671" w:rsidRPr="00B240AE">
        <w:rPr>
          <w:rFonts w:cs="Arial"/>
          <w:szCs w:val="20"/>
        </w:rPr>
        <w:t>aglomeracije</w:t>
      </w:r>
      <w:r w:rsidR="00711574" w:rsidRPr="00B240AE">
        <w:rPr>
          <w:rFonts w:cs="Arial"/>
          <w:szCs w:val="20"/>
        </w:rPr>
        <w:t>,</w:t>
      </w:r>
      <w:r w:rsidRPr="00B240AE">
        <w:rPr>
          <w:rFonts w:cs="Arial"/>
          <w:szCs w:val="20"/>
        </w:rPr>
        <w:t xml:space="preserve"> tehnologijo za najmanj terciarno oziroma predpisano strožje čiščenje komunalne odpadne vode in</w:t>
      </w:r>
    </w:p>
    <w:p w:rsidR="0052258B" w:rsidRPr="00B240AE" w:rsidRDefault="0052258B" w:rsidP="00DF4151">
      <w:pPr>
        <w:numPr>
          <w:ilvl w:val="0"/>
          <w:numId w:val="12"/>
        </w:numPr>
        <w:tabs>
          <w:tab w:val="left" w:pos="9600"/>
        </w:tabs>
        <w:spacing w:before="120"/>
        <w:jc w:val="both"/>
        <w:rPr>
          <w:rFonts w:cs="Arial"/>
          <w:szCs w:val="20"/>
        </w:rPr>
      </w:pPr>
      <w:r w:rsidRPr="00B240AE">
        <w:rPr>
          <w:rFonts w:cs="Arial"/>
          <w:szCs w:val="20"/>
        </w:rPr>
        <w:t xml:space="preserve">rezultati </w:t>
      </w:r>
      <w:proofErr w:type="spellStart"/>
      <w:r w:rsidRPr="00B240AE">
        <w:rPr>
          <w:rFonts w:cs="Arial"/>
          <w:szCs w:val="20"/>
        </w:rPr>
        <w:t>monitoringa</w:t>
      </w:r>
      <w:proofErr w:type="spellEnd"/>
      <w:r w:rsidRPr="00B240AE">
        <w:rPr>
          <w:rFonts w:cs="Arial"/>
          <w:szCs w:val="20"/>
        </w:rPr>
        <w:t xml:space="preserve"> parametrov celotni dušik (</w:t>
      </w:r>
      <w:proofErr w:type="spellStart"/>
      <w:r w:rsidRPr="00B240AE">
        <w:rPr>
          <w:rFonts w:cs="Arial"/>
          <w:szCs w:val="20"/>
        </w:rPr>
        <w:t>N</w:t>
      </w:r>
      <w:r w:rsidR="00B354C7" w:rsidRPr="00B240AE">
        <w:rPr>
          <w:rFonts w:cs="Arial"/>
          <w:szCs w:val="20"/>
          <w:vertAlign w:val="subscript"/>
        </w:rPr>
        <w:t>cel</w:t>
      </w:r>
      <w:proofErr w:type="spellEnd"/>
      <w:r w:rsidRPr="00B240AE">
        <w:rPr>
          <w:rFonts w:cs="Arial"/>
          <w:szCs w:val="20"/>
        </w:rPr>
        <w:t>) in celotni fosfor (</w:t>
      </w:r>
      <w:proofErr w:type="spellStart"/>
      <w:r w:rsidRPr="00B240AE">
        <w:rPr>
          <w:rFonts w:cs="Arial"/>
          <w:szCs w:val="20"/>
        </w:rPr>
        <w:t>P</w:t>
      </w:r>
      <w:r w:rsidR="00B354C7" w:rsidRPr="00B240AE">
        <w:rPr>
          <w:rFonts w:cs="Arial"/>
          <w:szCs w:val="20"/>
          <w:vertAlign w:val="subscript"/>
        </w:rPr>
        <w:t>cel</w:t>
      </w:r>
      <w:proofErr w:type="spellEnd"/>
      <w:r w:rsidR="00B354C7" w:rsidRPr="00B240AE">
        <w:rPr>
          <w:rFonts w:cs="Arial"/>
          <w:szCs w:val="20"/>
        </w:rPr>
        <w:t xml:space="preserve">) </w:t>
      </w:r>
      <w:r w:rsidRPr="00B240AE">
        <w:rPr>
          <w:rFonts w:cs="Arial"/>
          <w:szCs w:val="20"/>
        </w:rPr>
        <w:t>v odpadni vodi morajo izkazovati skladnost s predpisanimi mejnimi vrednostmi emisij za vse komunalne čistilne naprave</w:t>
      </w:r>
      <w:r w:rsidR="00711574" w:rsidRPr="00B240AE">
        <w:rPr>
          <w:rFonts w:cs="Arial"/>
          <w:szCs w:val="20"/>
        </w:rPr>
        <w:t>, v katerih se čisti komunalna odpadna voda iz te</w:t>
      </w:r>
      <w:r w:rsidRPr="00B240AE">
        <w:rPr>
          <w:rFonts w:cs="Arial"/>
          <w:szCs w:val="20"/>
        </w:rPr>
        <w:t xml:space="preserve"> </w:t>
      </w:r>
      <w:r w:rsidR="002E5671" w:rsidRPr="00B240AE">
        <w:rPr>
          <w:rFonts w:cs="Arial"/>
          <w:szCs w:val="20"/>
        </w:rPr>
        <w:t>aglomeracije</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1C1D47" w:rsidRPr="00B240AE" w:rsidRDefault="001C1D47" w:rsidP="00DF4151">
      <w:pPr>
        <w:tabs>
          <w:tab w:val="left" w:pos="9600"/>
        </w:tabs>
        <w:spacing w:before="120"/>
        <w:jc w:val="both"/>
        <w:rPr>
          <w:rFonts w:cs="Arial"/>
          <w:szCs w:val="20"/>
        </w:rPr>
      </w:pPr>
      <w:r w:rsidRPr="00B240AE">
        <w:rPr>
          <w:rFonts w:cs="Arial"/>
          <w:szCs w:val="20"/>
        </w:rPr>
        <w:t xml:space="preserve">Pri ugotavljanju skladnosti </w:t>
      </w:r>
      <w:r w:rsidR="002D7D56" w:rsidRPr="00B240AE">
        <w:rPr>
          <w:rFonts w:cs="Arial"/>
          <w:szCs w:val="20"/>
        </w:rPr>
        <w:t xml:space="preserve">glede čiščenja </w:t>
      </w:r>
      <w:r w:rsidR="000C0A06" w:rsidRPr="00B240AE">
        <w:rPr>
          <w:rFonts w:cs="Arial"/>
          <w:szCs w:val="20"/>
        </w:rPr>
        <w:t>komunalne</w:t>
      </w:r>
      <w:r w:rsidR="002D7D56" w:rsidRPr="00B240AE">
        <w:rPr>
          <w:rFonts w:cs="Arial"/>
          <w:szCs w:val="20"/>
        </w:rPr>
        <w:t xml:space="preserve"> odpadne vode </w:t>
      </w:r>
      <w:r w:rsidRPr="00B240AE">
        <w:rPr>
          <w:rFonts w:cs="Arial"/>
          <w:szCs w:val="20"/>
        </w:rPr>
        <w:t>je treba upoštevati</w:t>
      </w:r>
      <w:r w:rsidR="002D7D56" w:rsidRPr="00B240AE">
        <w:rPr>
          <w:rFonts w:cs="Arial"/>
          <w:szCs w:val="20"/>
        </w:rPr>
        <w:t xml:space="preserve"> tudi</w:t>
      </w:r>
      <w:r w:rsidRPr="00B240AE">
        <w:rPr>
          <w:rFonts w:cs="Arial"/>
          <w:szCs w:val="20"/>
        </w:rPr>
        <w:t>, da aglomeracija ne more biti skladna glede sekundarnega ali terciarnega  čiščenja, če ni skladna glede odvajanja</w:t>
      </w:r>
      <w:r w:rsidR="002D7D56" w:rsidRPr="00B240AE">
        <w:rPr>
          <w:rFonts w:cs="Arial"/>
          <w:szCs w:val="20"/>
        </w:rPr>
        <w:t xml:space="preserve"> komunalne odpadne vode</w:t>
      </w:r>
      <w:r w:rsidRPr="00B240AE">
        <w:rPr>
          <w:rFonts w:cs="Arial"/>
          <w:szCs w:val="20"/>
        </w:rPr>
        <w:t>, prav tako ne more biti skladna glede terciarnega čiščenja</w:t>
      </w:r>
      <w:r w:rsidR="002D7D56" w:rsidRPr="00B240AE">
        <w:rPr>
          <w:rFonts w:cs="Arial"/>
          <w:szCs w:val="20"/>
        </w:rPr>
        <w:t>, če ni skladna glede sekundarnega čiščenja komunalne odpadne vode.</w:t>
      </w:r>
      <w:r w:rsidRPr="00B240AE">
        <w:rPr>
          <w:rFonts w:cs="Arial"/>
          <w:szCs w:val="20"/>
        </w:rPr>
        <w:t xml:space="preserve"> </w:t>
      </w:r>
    </w:p>
    <w:p w:rsidR="00437178" w:rsidRPr="00B240AE" w:rsidRDefault="00711574" w:rsidP="00DF4151">
      <w:pPr>
        <w:tabs>
          <w:tab w:val="left" w:pos="9600"/>
        </w:tabs>
        <w:spacing w:before="120"/>
        <w:jc w:val="both"/>
        <w:rPr>
          <w:rFonts w:cs="Arial"/>
          <w:szCs w:val="20"/>
        </w:rPr>
      </w:pPr>
      <w:r w:rsidRPr="00B240AE">
        <w:rPr>
          <w:rFonts w:cs="Arial"/>
          <w:szCs w:val="20"/>
        </w:rPr>
        <w:t>V posebnih primerih, da je delež obremenitve, ki se odvaja v kanalizacijsko omrežje, enak nič odstotkov in je aglomeracija ocenjena kot aglomeracija z vprašljivo skladnostjo (QC</w:t>
      </w:r>
      <w:r w:rsidR="000C0A06" w:rsidRPr="00B240AE">
        <w:rPr>
          <w:rFonts w:cs="Arial"/>
          <w:szCs w:val="20"/>
        </w:rPr>
        <w:t>) glede odvajanja komunalne odpadne vode</w:t>
      </w:r>
      <w:r w:rsidRPr="00B240AE">
        <w:rPr>
          <w:rFonts w:cs="Arial"/>
          <w:szCs w:val="20"/>
        </w:rPr>
        <w:t xml:space="preserve">, ker se za pretežni delež obremenitve zagotavlja čiščenje v individualnih </w:t>
      </w:r>
      <w:r w:rsidR="00E355B8" w:rsidRPr="00B240AE">
        <w:rPr>
          <w:rFonts w:cs="Arial"/>
          <w:szCs w:val="20"/>
        </w:rPr>
        <w:t>sistemih za odvajanje in čiščenje komunalne odpadne vode</w:t>
      </w:r>
      <w:r w:rsidRPr="00B240AE">
        <w:rPr>
          <w:rFonts w:cs="Arial"/>
          <w:szCs w:val="20"/>
        </w:rPr>
        <w:t>, se aglomeracija glede skladnosti s 4. ali 5. členom Direktive 91/271/EGS označi z oznako »NR« (»</w:t>
      </w:r>
      <w:r w:rsidR="001C1D47" w:rsidRPr="00B240AE">
        <w:rPr>
          <w:rFonts w:cs="Arial"/>
          <w:szCs w:val="20"/>
        </w:rPr>
        <w:t>ni relevantno</w:t>
      </w:r>
      <w:bookmarkStart w:id="50" w:name="_Ref388480795"/>
      <w:bookmarkStart w:id="51" w:name="_Toc454364852"/>
      <w:r w:rsidR="00552C57" w:rsidRPr="00B240AE">
        <w:rPr>
          <w:rFonts w:cs="Arial"/>
          <w:szCs w:val="20"/>
        </w:rPr>
        <w:t xml:space="preserve">«). </w:t>
      </w:r>
      <w:bookmarkEnd w:id="49"/>
      <w:bookmarkEnd w:id="50"/>
    </w:p>
    <w:p w:rsidR="000B6870" w:rsidRPr="00B240AE" w:rsidRDefault="000B6870" w:rsidP="00DF4151">
      <w:pPr>
        <w:tabs>
          <w:tab w:val="left" w:pos="9600"/>
        </w:tabs>
        <w:spacing w:before="120"/>
        <w:jc w:val="both"/>
        <w:rPr>
          <w:rFonts w:cs="Arial"/>
          <w:szCs w:val="20"/>
        </w:rPr>
      </w:pPr>
    </w:p>
    <w:p w:rsidR="006A225C" w:rsidRPr="00B240AE" w:rsidRDefault="00437178" w:rsidP="00DF4151">
      <w:pPr>
        <w:tabs>
          <w:tab w:val="left" w:pos="9600"/>
        </w:tabs>
        <w:spacing w:before="120"/>
        <w:jc w:val="both"/>
        <w:rPr>
          <w:rFonts w:cs="Arial"/>
          <w:szCs w:val="20"/>
        </w:rPr>
      </w:pPr>
      <w:bookmarkStart w:id="52" w:name="_Ref519510743"/>
      <w:bookmarkStart w:id="53" w:name="_Toc520091531"/>
      <w:r w:rsidRPr="00B240AE">
        <w:rPr>
          <w:rFonts w:cs="Arial"/>
        </w:rPr>
        <w:t xml:space="preserve">Preglednica </w:t>
      </w:r>
      <w:r w:rsidRPr="00B240AE">
        <w:rPr>
          <w:rFonts w:cs="Arial"/>
        </w:rPr>
        <w:fldChar w:fldCharType="begin"/>
      </w:r>
      <w:r w:rsidRPr="00B240AE">
        <w:rPr>
          <w:rFonts w:cs="Arial"/>
        </w:rPr>
        <w:instrText xml:space="preserve"> SEQ Preglednica \* ARABIC </w:instrText>
      </w:r>
      <w:r w:rsidRPr="00B240AE">
        <w:rPr>
          <w:rFonts w:cs="Arial"/>
        </w:rPr>
        <w:fldChar w:fldCharType="separate"/>
      </w:r>
      <w:r w:rsidR="008C76A4" w:rsidRPr="00B240AE">
        <w:rPr>
          <w:rFonts w:cs="Arial"/>
          <w:noProof/>
        </w:rPr>
        <w:t>10</w:t>
      </w:r>
      <w:r w:rsidRPr="00B240AE">
        <w:rPr>
          <w:rFonts w:cs="Arial"/>
        </w:rPr>
        <w:fldChar w:fldCharType="end"/>
      </w:r>
      <w:bookmarkEnd w:id="52"/>
      <w:r w:rsidRPr="00B240AE">
        <w:rPr>
          <w:rFonts w:cs="Arial"/>
        </w:rPr>
        <w:t xml:space="preserve">: </w:t>
      </w:r>
      <w:r w:rsidR="000B3BAC" w:rsidRPr="00B240AE">
        <w:rPr>
          <w:rFonts w:cs="Arial"/>
          <w:szCs w:val="20"/>
        </w:rPr>
        <w:t>Š</w:t>
      </w:r>
      <w:r w:rsidR="001A1F04" w:rsidRPr="00B240AE">
        <w:rPr>
          <w:rFonts w:cs="Arial"/>
          <w:szCs w:val="20"/>
        </w:rPr>
        <w:t xml:space="preserve">tevilo in delež </w:t>
      </w:r>
      <w:r w:rsidR="002E5671" w:rsidRPr="00B240AE">
        <w:rPr>
          <w:rFonts w:cs="Arial"/>
          <w:szCs w:val="20"/>
        </w:rPr>
        <w:t>aglomeracij</w:t>
      </w:r>
      <w:r w:rsidR="00BD4147" w:rsidRPr="00B240AE">
        <w:rPr>
          <w:rFonts w:cs="Arial"/>
          <w:szCs w:val="20"/>
        </w:rPr>
        <w:t xml:space="preserve"> s skupno obremenitvijo, enako ali večjo od 2.000 PE</w:t>
      </w:r>
      <w:r w:rsidR="001A1F04" w:rsidRPr="00B240AE">
        <w:rPr>
          <w:rFonts w:cs="Arial"/>
          <w:szCs w:val="20"/>
        </w:rPr>
        <w:t xml:space="preserve">, </w:t>
      </w:r>
      <w:r w:rsidR="00CA5498" w:rsidRPr="00B240AE">
        <w:rPr>
          <w:rFonts w:cs="Arial"/>
          <w:szCs w:val="20"/>
        </w:rPr>
        <w:t xml:space="preserve">za katere preliminarna ocena kaže skladnost </w:t>
      </w:r>
      <w:r w:rsidR="001A1F04" w:rsidRPr="00B240AE">
        <w:rPr>
          <w:rFonts w:cs="Arial"/>
          <w:szCs w:val="20"/>
        </w:rPr>
        <w:t xml:space="preserve">s predpisanimi zahtevami glede </w:t>
      </w:r>
      <w:r w:rsidR="00E31B57" w:rsidRPr="00B240AE">
        <w:rPr>
          <w:rFonts w:cs="Arial"/>
          <w:szCs w:val="20"/>
        </w:rPr>
        <w:t>čiščenja komunalne odpadne vode</w:t>
      </w:r>
      <w:bookmarkEnd w:id="51"/>
      <w:r w:rsidR="00C47ABF" w:rsidRPr="00B240AE">
        <w:rPr>
          <w:rFonts w:cs="Arial"/>
          <w:szCs w:val="20"/>
        </w:rPr>
        <w:t>.</w:t>
      </w:r>
      <w:bookmarkEnd w:id="5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1275"/>
        <w:gridCol w:w="1418"/>
        <w:gridCol w:w="850"/>
        <w:gridCol w:w="851"/>
        <w:gridCol w:w="1016"/>
        <w:gridCol w:w="1068"/>
      </w:tblGrid>
      <w:tr w:rsidR="00E31B57" w:rsidRPr="00B240AE" w:rsidTr="006A225C">
        <w:trPr>
          <w:cantSplit/>
          <w:tblHeader/>
          <w:jc w:val="center"/>
        </w:trPr>
        <w:tc>
          <w:tcPr>
            <w:tcW w:w="1526" w:type="dxa"/>
            <w:shd w:val="clear" w:color="auto" w:fill="auto"/>
            <w:vAlign w:val="center"/>
          </w:tcPr>
          <w:p w:rsidR="00E31B57" w:rsidRPr="00B240AE" w:rsidRDefault="002E5671" w:rsidP="00DF4151">
            <w:pPr>
              <w:spacing w:before="40" w:after="40"/>
              <w:jc w:val="center"/>
              <w:rPr>
                <w:rFonts w:cs="Arial"/>
                <w:b/>
                <w:sz w:val="18"/>
                <w:szCs w:val="18"/>
              </w:rPr>
            </w:pPr>
            <w:r w:rsidRPr="00B240AE">
              <w:rPr>
                <w:rFonts w:cs="Arial"/>
                <w:b/>
                <w:sz w:val="18"/>
                <w:szCs w:val="18"/>
              </w:rPr>
              <w:t>Aglomeracije</w:t>
            </w:r>
          </w:p>
        </w:tc>
        <w:tc>
          <w:tcPr>
            <w:tcW w:w="1276" w:type="dxa"/>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Rok za zagotovitev odvajanja</w:t>
            </w:r>
          </w:p>
        </w:tc>
        <w:tc>
          <w:tcPr>
            <w:tcW w:w="1275" w:type="dxa"/>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 xml:space="preserve">Število </w:t>
            </w:r>
            <w:r w:rsidR="002E5671" w:rsidRPr="00B240AE">
              <w:rPr>
                <w:rFonts w:cs="Arial"/>
                <w:b/>
                <w:sz w:val="18"/>
                <w:szCs w:val="18"/>
              </w:rPr>
              <w:t>aglomeracij</w:t>
            </w:r>
          </w:p>
        </w:tc>
        <w:tc>
          <w:tcPr>
            <w:tcW w:w="1418" w:type="dxa"/>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Skupna obremenitev</w:t>
            </w:r>
          </w:p>
          <w:p w:rsidR="00E31B57" w:rsidRPr="00B240AE" w:rsidRDefault="00E31B57" w:rsidP="00DF4151">
            <w:pPr>
              <w:spacing w:before="40" w:after="40"/>
              <w:jc w:val="center"/>
              <w:rPr>
                <w:rFonts w:cs="Arial"/>
                <w:b/>
                <w:sz w:val="18"/>
                <w:szCs w:val="18"/>
              </w:rPr>
            </w:pPr>
            <w:r w:rsidRPr="00B240AE">
              <w:rPr>
                <w:rFonts w:cs="Arial"/>
                <w:b/>
                <w:sz w:val="18"/>
                <w:szCs w:val="18"/>
              </w:rPr>
              <w:t>[PE]</w:t>
            </w:r>
          </w:p>
        </w:tc>
        <w:tc>
          <w:tcPr>
            <w:tcW w:w="1701" w:type="dxa"/>
            <w:gridSpan w:val="2"/>
            <w:shd w:val="clear" w:color="auto" w:fill="auto"/>
            <w:vAlign w:val="center"/>
          </w:tcPr>
          <w:p w:rsidR="00E31B57" w:rsidRPr="00B240AE" w:rsidRDefault="002E5671" w:rsidP="00DF4151">
            <w:pPr>
              <w:spacing w:before="40" w:after="40"/>
              <w:jc w:val="center"/>
              <w:rPr>
                <w:rFonts w:cs="Arial"/>
                <w:b/>
                <w:sz w:val="18"/>
                <w:szCs w:val="18"/>
              </w:rPr>
            </w:pPr>
            <w:r w:rsidRPr="00B240AE">
              <w:rPr>
                <w:rFonts w:cs="Arial"/>
                <w:b/>
                <w:sz w:val="18"/>
                <w:szCs w:val="18"/>
              </w:rPr>
              <w:t>Aglomeracije</w:t>
            </w:r>
            <w:r w:rsidR="00E31B57" w:rsidRPr="00B240AE">
              <w:rPr>
                <w:rFonts w:cs="Arial"/>
                <w:b/>
                <w:sz w:val="18"/>
                <w:szCs w:val="18"/>
              </w:rPr>
              <w:t xml:space="preserve">, </w:t>
            </w:r>
            <w:r w:rsidR="00B00159" w:rsidRPr="00B240AE">
              <w:rPr>
                <w:rFonts w:cs="Arial"/>
                <w:b/>
                <w:sz w:val="18"/>
                <w:szCs w:val="18"/>
              </w:rPr>
              <w:t>sk</w:t>
            </w:r>
            <w:r w:rsidRPr="00B240AE">
              <w:rPr>
                <w:rFonts w:cs="Arial"/>
                <w:b/>
                <w:sz w:val="18"/>
                <w:szCs w:val="18"/>
              </w:rPr>
              <w:t>ladne</w:t>
            </w:r>
            <w:r w:rsidR="00B00159" w:rsidRPr="00B240AE">
              <w:rPr>
                <w:rFonts w:cs="Arial"/>
                <w:b/>
                <w:sz w:val="18"/>
                <w:szCs w:val="18"/>
              </w:rPr>
              <w:t xml:space="preserve"> s predpisanimi zahtevami glede čiščenja komunalne odpadne vode</w:t>
            </w:r>
            <w:r w:rsidR="002A50B6" w:rsidRPr="00B240AE">
              <w:rPr>
                <w:rFonts w:cs="Arial"/>
                <w:color w:val="000000"/>
                <w:sz w:val="18"/>
                <w:szCs w:val="18"/>
                <w:vertAlign w:val="superscript"/>
              </w:rPr>
              <w:t>(1)</w:t>
            </w:r>
          </w:p>
        </w:tc>
        <w:tc>
          <w:tcPr>
            <w:tcW w:w="2084" w:type="dxa"/>
            <w:gridSpan w:val="2"/>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 xml:space="preserve">Skupna obremenitev </w:t>
            </w:r>
            <w:r w:rsidR="002E5671" w:rsidRPr="00B240AE">
              <w:rPr>
                <w:rFonts w:cs="Arial"/>
                <w:b/>
                <w:sz w:val="18"/>
                <w:szCs w:val="18"/>
              </w:rPr>
              <w:t>aglomeracij</w:t>
            </w:r>
            <w:r w:rsidRPr="00B240AE">
              <w:rPr>
                <w:rFonts w:cs="Arial"/>
                <w:b/>
                <w:sz w:val="18"/>
                <w:szCs w:val="18"/>
              </w:rPr>
              <w:t xml:space="preserve">, </w:t>
            </w:r>
            <w:r w:rsidR="00B00159" w:rsidRPr="00B240AE">
              <w:rPr>
                <w:rFonts w:cs="Arial"/>
                <w:b/>
                <w:sz w:val="18"/>
                <w:szCs w:val="18"/>
              </w:rPr>
              <w:t>skladnih s predpisanimi zahtevami glede čiščenja komunalne odpadne vode</w:t>
            </w:r>
          </w:p>
        </w:tc>
      </w:tr>
      <w:tr w:rsidR="00D22C1F" w:rsidRPr="00B240AE" w:rsidTr="006A225C">
        <w:trPr>
          <w:cantSplit/>
          <w:tblHeader/>
          <w:jc w:val="center"/>
        </w:trPr>
        <w:tc>
          <w:tcPr>
            <w:tcW w:w="1526" w:type="dxa"/>
            <w:shd w:val="clear" w:color="auto" w:fill="auto"/>
            <w:vAlign w:val="center"/>
          </w:tcPr>
          <w:p w:rsidR="00E31B57" w:rsidRPr="00B240AE" w:rsidRDefault="00E31B57" w:rsidP="00DF4151">
            <w:pPr>
              <w:spacing w:before="40" w:after="40"/>
              <w:jc w:val="center"/>
              <w:rPr>
                <w:rFonts w:cs="Arial"/>
                <w:b/>
                <w:sz w:val="18"/>
                <w:szCs w:val="18"/>
              </w:rPr>
            </w:pPr>
          </w:p>
        </w:tc>
        <w:tc>
          <w:tcPr>
            <w:tcW w:w="1276" w:type="dxa"/>
            <w:shd w:val="clear" w:color="auto" w:fill="auto"/>
            <w:vAlign w:val="center"/>
          </w:tcPr>
          <w:p w:rsidR="00E31B57" w:rsidRPr="00B240AE" w:rsidRDefault="00E31B57" w:rsidP="00DF4151">
            <w:pPr>
              <w:spacing w:before="40" w:after="40"/>
              <w:jc w:val="center"/>
              <w:rPr>
                <w:rFonts w:cs="Arial"/>
                <w:b/>
                <w:sz w:val="18"/>
                <w:szCs w:val="18"/>
              </w:rPr>
            </w:pPr>
          </w:p>
        </w:tc>
        <w:tc>
          <w:tcPr>
            <w:tcW w:w="1275" w:type="dxa"/>
            <w:shd w:val="clear" w:color="auto" w:fill="auto"/>
            <w:vAlign w:val="center"/>
          </w:tcPr>
          <w:p w:rsidR="00E31B57" w:rsidRPr="00B240AE" w:rsidRDefault="00E31B57" w:rsidP="00DF4151">
            <w:pPr>
              <w:spacing w:before="40" w:after="40"/>
              <w:jc w:val="center"/>
              <w:rPr>
                <w:rFonts w:cs="Arial"/>
                <w:b/>
                <w:sz w:val="18"/>
                <w:szCs w:val="18"/>
              </w:rPr>
            </w:pPr>
          </w:p>
        </w:tc>
        <w:tc>
          <w:tcPr>
            <w:tcW w:w="1418" w:type="dxa"/>
            <w:shd w:val="clear" w:color="auto" w:fill="auto"/>
            <w:vAlign w:val="center"/>
          </w:tcPr>
          <w:p w:rsidR="00E31B57" w:rsidRPr="00B240AE" w:rsidRDefault="00E31B57" w:rsidP="00DF4151">
            <w:pPr>
              <w:spacing w:before="40" w:after="40"/>
              <w:jc w:val="center"/>
              <w:rPr>
                <w:rFonts w:cs="Arial"/>
                <w:b/>
                <w:sz w:val="18"/>
                <w:szCs w:val="18"/>
              </w:rPr>
            </w:pPr>
          </w:p>
        </w:tc>
        <w:tc>
          <w:tcPr>
            <w:tcW w:w="850" w:type="dxa"/>
            <w:shd w:val="clear" w:color="auto" w:fill="auto"/>
            <w:vAlign w:val="center"/>
          </w:tcPr>
          <w:p w:rsidR="00E31B57" w:rsidRPr="00B240AE" w:rsidRDefault="00B00159" w:rsidP="00DF4151">
            <w:pPr>
              <w:spacing w:before="40" w:after="40"/>
              <w:jc w:val="center"/>
              <w:rPr>
                <w:rFonts w:cs="Arial"/>
                <w:b/>
                <w:sz w:val="18"/>
                <w:szCs w:val="18"/>
              </w:rPr>
            </w:pPr>
            <w:r w:rsidRPr="00B240AE">
              <w:rPr>
                <w:rFonts w:cs="Arial"/>
                <w:b/>
                <w:sz w:val="18"/>
                <w:szCs w:val="18"/>
              </w:rPr>
              <w:t>število</w:t>
            </w:r>
          </w:p>
        </w:tc>
        <w:tc>
          <w:tcPr>
            <w:tcW w:w="851" w:type="dxa"/>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delež</w:t>
            </w:r>
          </w:p>
          <w:p w:rsidR="00E31B57" w:rsidRPr="00B240AE" w:rsidRDefault="00E31B57" w:rsidP="00DF4151">
            <w:pPr>
              <w:spacing w:before="40" w:after="40"/>
              <w:jc w:val="center"/>
              <w:rPr>
                <w:rFonts w:cs="Arial"/>
                <w:b/>
                <w:sz w:val="18"/>
                <w:szCs w:val="18"/>
              </w:rPr>
            </w:pPr>
            <w:r w:rsidRPr="00B240AE">
              <w:rPr>
                <w:rFonts w:cs="Arial"/>
                <w:b/>
                <w:sz w:val="18"/>
                <w:szCs w:val="18"/>
              </w:rPr>
              <w:t>[%]</w:t>
            </w:r>
          </w:p>
        </w:tc>
        <w:tc>
          <w:tcPr>
            <w:tcW w:w="1016" w:type="dxa"/>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[PE]</w:t>
            </w:r>
          </w:p>
        </w:tc>
        <w:tc>
          <w:tcPr>
            <w:tcW w:w="1068" w:type="dxa"/>
            <w:shd w:val="clear" w:color="auto" w:fill="auto"/>
            <w:vAlign w:val="center"/>
          </w:tcPr>
          <w:p w:rsidR="00E31B57" w:rsidRPr="00B240AE" w:rsidRDefault="00E31B57" w:rsidP="00DF4151">
            <w:pPr>
              <w:spacing w:before="40" w:after="40"/>
              <w:jc w:val="center"/>
              <w:rPr>
                <w:rFonts w:cs="Arial"/>
                <w:b/>
                <w:sz w:val="18"/>
                <w:szCs w:val="18"/>
              </w:rPr>
            </w:pPr>
            <w:r w:rsidRPr="00B240AE">
              <w:rPr>
                <w:rFonts w:cs="Arial"/>
                <w:b/>
                <w:sz w:val="18"/>
                <w:szCs w:val="18"/>
              </w:rPr>
              <w:t>delež</w:t>
            </w:r>
          </w:p>
          <w:p w:rsidR="00E31B57" w:rsidRPr="00B240AE" w:rsidRDefault="00E31B57" w:rsidP="00DF4151">
            <w:pPr>
              <w:spacing w:before="40" w:after="40"/>
              <w:jc w:val="center"/>
              <w:rPr>
                <w:rFonts w:cs="Arial"/>
                <w:b/>
                <w:sz w:val="18"/>
                <w:szCs w:val="18"/>
              </w:rPr>
            </w:pPr>
            <w:r w:rsidRPr="00B240AE">
              <w:rPr>
                <w:rFonts w:cs="Arial"/>
                <w:b/>
                <w:sz w:val="18"/>
                <w:szCs w:val="18"/>
              </w:rPr>
              <w:t>[%]</w:t>
            </w:r>
          </w:p>
        </w:tc>
      </w:tr>
      <w:tr w:rsidR="00D22C1F" w:rsidRPr="00B240AE" w:rsidTr="006A225C">
        <w:trPr>
          <w:cantSplit/>
          <w:tblHeader/>
          <w:jc w:val="center"/>
        </w:trPr>
        <w:tc>
          <w:tcPr>
            <w:tcW w:w="152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večja od 10.000 PE na občutljivih območjih</w:t>
            </w:r>
          </w:p>
        </w:tc>
        <w:tc>
          <w:tcPr>
            <w:tcW w:w="127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2008</w:t>
            </w:r>
          </w:p>
        </w:tc>
        <w:tc>
          <w:tcPr>
            <w:tcW w:w="1275"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8</w:t>
            </w:r>
          </w:p>
        </w:tc>
        <w:tc>
          <w:tcPr>
            <w:tcW w:w="1418"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142.706</w:t>
            </w:r>
          </w:p>
        </w:tc>
        <w:tc>
          <w:tcPr>
            <w:tcW w:w="850"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6</w:t>
            </w:r>
          </w:p>
        </w:tc>
        <w:tc>
          <w:tcPr>
            <w:tcW w:w="851"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75</w:t>
            </w:r>
          </w:p>
        </w:tc>
        <w:tc>
          <w:tcPr>
            <w:tcW w:w="1016" w:type="dxa"/>
            <w:shd w:val="clear" w:color="auto" w:fill="auto"/>
            <w:vAlign w:val="center"/>
          </w:tcPr>
          <w:p w:rsidR="00D64823" w:rsidRPr="00B240AE" w:rsidRDefault="00D64823" w:rsidP="00DF4151">
            <w:pPr>
              <w:jc w:val="center"/>
              <w:rPr>
                <w:rFonts w:cs="Arial"/>
                <w:sz w:val="18"/>
                <w:szCs w:val="18"/>
              </w:rPr>
            </w:pPr>
          </w:p>
          <w:p w:rsidR="00D64823" w:rsidRPr="00B240AE" w:rsidRDefault="001579F2" w:rsidP="00DF4151">
            <w:pPr>
              <w:jc w:val="center"/>
              <w:rPr>
                <w:rFonts w:cs="Arial"/>
                <w:sz w:val="18"/>
                <w:szCs w:val="18"/>
              </w:rPr>
            </w:pPr>
            <w:r w:rsidRPr="00B240AE">
              <w:rPr>
                <w:rFonts w:cs="Arial"/>
                <w:sz w:val="18"/>
                <w:szCs w:val="18"/>
              </w:rPr>
              <w:t>108.530</w:t>
            </w:r>
          </w:p>
          <w:p w:rsidR="00D64823" w:rsidRPr="00B240AE" w:rsidRDefault="00D64823" w:rsidP="00DF4151">
            <w:pPr>
              <w:spacing w:before="40" w:after="40"/>
              <w:jc w:val="center"/>
              <w:rPr>
                <w:rFonts w:cs="Arial"/>
                <w:sz w:val="18"/>
                <w:szCs w:val="18"/>
              </w:rPr>
            </w:pPr>
          </w:p>
        </w:tc>
        <w:tc>
          <w:tcPr>
            <w:tcW w:w="1068"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76,01</w:t>
            </w:r>
          </w:p>
        </w:tc>
      </w:tr>
      <w:tr w:rsidR="00D22C1F" w:rsidRPr="00B240AE" w:rsidTr="006A225C">
        <w:trPr>
          <w:cantSplit/>
          <w:tblHeader/>
          <w:jc w:val="center"/>
        </w:trPr>
        <w:tc>
          <w:tcPr>
            <w:tcW w:w="152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večja od 15.000 PE na območjih, ki niso določena kot občutljiva</w:t>
            </w:r>
          </w:p>
        </w:tc>
        <w:tc>
          <w:tcPr>
            <w:tcW w:w="127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2010</w:t>
            </w:r>
          </w:p>
        </w:tc>
        <w:tc>
          <w:tcPr>
            <w:tcW w:w="1275"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13</w:t>
            </w:r>
          </w:p>
        </w:tc>
        <w:tc>
          <w:tcPr>
            <w:tcW w:w="1418"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739.781</w:t>
            </w:r>
          </w:p>
        </w:tc>
        <w:tc>
          <w:tcPr>
            <w:tcW w:w="850"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11</w:t>
            </w:r>
          </w:p>
        </w:tc>
        <w:tc>
          <w:tcPr>
            <w:tcW w:w="851" w:type="dxa"/>
            <w:shd w:val="clear" w:color="auto" w:fill="auto"/>
            <w:vAlign w:val="center"/>
          </w:tcPr>
          <w:p w:rsidR="00D64823" w:rsidRPr="00B240AE" w:rsidRDefault="00D64823" w:rsidP="00DF4151">
            <w:pPr>
              <w:spacing w:before="40" w:after="40"/>
              <w:jc w:val="center"/>
              <w:rPr>
                <w:rFonts w:cs="Arial"/>
                <w:sz w:val="18"/>
                <w:szCs w:val="18"/>
              </w:rPr>
            </w:pPr>
          </w:p>
          <w:p w:rsidR="00D64823" w:rsidRPr="00B240AE" w:rsidRDefault="001579F2" w:rsidP="00DF4151">
            <w:pPr>
              <w:spacing w:before="40" w:after="40"/>
              <w:jc w:val="center"/>
              <w:rPr>
                <w:rFonts w:cs="Arial"/>
                <w:sz w:val="18"/>
                <w:szCs w:val="18"/>
              </w:rPr>
            </w:pPr>
            <w:r w:rsidRPr="00B240AE">
              <w:rPr>
                <w:rFonts w:cs="Arial"/>
                <w:sz w:val="18"/>
                <w:szCs w:val="18"/>
              </w:rPr>
              <w:t>84,6</w:t>
            </w:r>
          </w:p>
          <w:p w:rsidR="00D64823" w:rsidRPr="00B240AE" w:rsidRDefault="00D64823" w:rsidP="00DF4151">
            <w:pPr>
              <w:spacing w:before="40" w:after="40"/>
              <w:jc w:val="center"/>
              <w:rPr>
                <w:rFonts w:cs="Arial"/>
                <w:sz w:val="18"/>
                <w:szCs w:val="18"/>
              </w:rPr>
            </w:pPr>
          </w:p>
        </w:tc>
        <w:tc>
          <w:tcPr>
            <w:tcW w:w="1016" w:type="dxa"/>
            <w:shd w:val="clear" w:color="auto" w:fill="auto"/>
            <w:vAlign w:val="center"/>
          </w:tcPr>
          <w:p w:rsidR="00D64823" w:rsidRPr="00B240AE" w:rsidRDefault="00D64823" w:rsidP="00DF4151">
            <w:pPr>
              <w:spacing w:before="40" w:after="40"/>
              <w:jc w:val="center"/>
              <w:rPr>
                <w:rFonts w:cs="Arial"/>
                <w:sz w:val="18"/>
                <w:szCs w:val="18"/>
              </w:rPr>
            </w:pPr>
          </w:p>
          <w:p w:rsidR="00D64823" w:rsidRPr="00B240AE" w:rsidRDefault="001579F2" w:rsidP="00DF4151">
            <w:pPr>
              <w:jc w:val="center"/>
              <w:rPr>
                <w:rFonts w:cs="Arial"/>
                <w:sz w:val="18"/>
                <w:szCs w:val="18"/>
              </w:rPr>
            </w:pPr>
            <w:r w:rsidRPr="00B240AE">
              <w:rPr>
                <w:rFonts w:cs="Arial"/>
                <w:sz w:val="18"/>
                <w:szCs w:val="18"/>
              </w:rPr>
              <w:t>416.561</w:t>
            </w:r>
          </w:p>
          <w:p w:rsidR="00D64823" w:rsidRPr="00B240AE" w:rsidRDefault="00D64823" w:rsidP="00DF4151">
            <w:pPr>
              <w:spacing w:before="40" w:after="40"/>
              <w:jc w:val="center"/>
              <w:rPr>
                <w:rFonts w:cs="Arial"/>
                <w:sz w:val="18"/>
                <w:szCs w:val="18"/>
              </w:rPr>
            </w:pPr>
          </w:p>
        </w:tc>
        <w:tc>
          <w:tcPr>
            <w:tcW w:w="1068"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56,3</w:t>
            </w:r>
          </w:p>
        </w:tc>
      </w:tr>
      <w:tr w:rsidR="00D22C1F" w:rsidRPr="00B240AE" w:rsidTr="006A225C">
        <w:trPr>
          <w:cantSplit/>
          <w:tblHeader/>
          <w:jc w:val="center"/>
        </w:trPr>
        <w:tc>
          <w:tcPr>
            <w:tcW w:w="152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med 2.000 PE in 10.000 PE na občutljivih območjih</w:t>
            </w:r>
          </w:p>
        </w:tc>
        <w:tc>
          <w:tcPr>
            <w:tcW w:w="127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2015</w:t>
            </w:r>
          </w:p>
        </w:tc>
        <w:tc>
          <w:tcPr>
            <w:tcW w:w="1275"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26</w:t>
            </w:r>
          </w:p>
        </w:tc>
        <w:tc>
          <w:tcPr>
            <w:tcW w:w="1418"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101.394</w:t>
            </w:r>
          </w:p>
        </w:tc>
        <w:tc>
          <w:tcPr>
            <w:tcW w:w="850"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16</w:t>
            </w:r>
          </w:p>
        </w:tc>
        <w:tc>
          <w:tcPr>
            <w:tcW w:w="851"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61,5</w:t>
            </w:r>
          </w:p>
        </w:tc>
        <w:tc>
          <w:tcPr>
            <w:tcW w:w="1016" w:type="dxa"/>
            <w:shd w:val="clear" w:color="auto" w:fill="auto"/>
            <w:vAlign w:val="center"/>
          </w:tcPr>
          <w:p w:rsidR="00D64823" w:rsidRPr="00B240AE" w:rsidRDefault="00D64823" w:rsidP="00DF4151">
            <w:pPr>
              <w:spacing w:before="40" w:after="40"/>
              <w:jc w:val="center"/>
              <w:rPr>
                <w:rFonts w:cs="Arial"/>
                <w:sz w:val="18"/>
                <w:szCs w:val="18"/>
              </w:rPr>
            </w:pPr>
          </w:p>
          <w:p w:rsidR="00706580" w:rsidRPr="00B240AE" w:rsidRDefault="00706580" w:rsidP="00DF4151">
            <w:pPr>
              <w:jc w:val="center"/>
              <w:rPr>
                <w:rFonts w:cs="Arial"/>
                <w:sz w:val="18"/>
                <w:szCs w:val="18"/>
              </w:rPr>
            </w:pPr>
          </w:p>
          <w:p w:rsidR="00D64823" w:rsidRPr="00B240AE" w:rsidRDefault="001579F2" w:rsidP="00DF4151">
            <w:pPr>
              <w:jc w:val="center"/>
              <w:rPr>
                <w:rFonts w:cs="Arial"/>
                <w:sz w:val="18"/>
                <w:szCs w:val="18"/>
              </w:rPr>
            </w:pPr>
            <w:r w:rsidRPr="00B240AE">
              <w:rPr>
                <w:rFonts w:cs="Arial"/>
                <w:sz w:val="18"/>
                <w:szCs w:val="18"/>
              </w:rPr>
              <w:t>62.943</w:t>
            </w:r>
          </w:p>
          <w:p w:rsidR="00D64823" w:rsidRPr="00B240AE" w:rsidRDefault="00D64823" w:rsidP="00DF4151">
            <w:pPr>
              <w:spacing w:before="40" w:after="40"/>
              <w:jc w:val="center"/>
              <w:rPr>
                <w:rFonts w:cs="Arial"/>
                <w:sz w:val="18"/>
                <w:szCs w:val="18"/>
              </w:rPr>
            </w:pPr>
          </w:p>
          <w:p w:rsidR="00D64823" w:rsidRPr="00B240AE" w:rsidRDefault="00D64823" w:rsidP="00DF4151">
            <w:pPr>
              <w:spacing w:before="40" w:after="40"/>
              <w:jc w:val="center"/>
              <w:rPr>
                <w:rFonts w:cs="Arial"/>
                <w:sz w:val="18"/>
                <w:szCs w:val="18"/>
              </w:rPr>
            </w:pPr>
          </w:p>
        </w:tc>
        <w:tc>
          <w:tcPr>
            <w:tcW w:w="1068" w:type="dxa"/>
            <w:shd w:val="clear" w:color="auto" w:fill="auto"/>
            <w:vAlign w:val="center"/>
          </w:tcPr>
          <w:p w:rsidR="00D64823" w:rsidRPr="00B240AE" w:rsidRDefault="001579F2" w:rsidP="00DF4151">
            <w:pPr>
              <w:spacing w:before="40" w:after="40"/>
              <w:jc w:val="center"/>
              <w:rPr>
                <w:rFonts w:cs="Arial"/>
                <w:sz w:val="18"/>
                <w:szCs w:val="18"/>
              </w:rPr>
            </w:pPr>
            <w:r w:rsidRPr="00B240AE">
              <w:rPr>
                <w:rFonts w:cs="Arial"/>
                <w:sz w:val="18"/>
                <w:szCs w:val="18"/>
              </w:rPr>
              <w:t>62,07</w:t>
            </w:r>
          </w:p>
        </w:tc>
      </w:tr>
      <w:tr w:rsidR="00D22C1F" w:rsidRPr="00B240AE" w:rsidTr="006A225C">
        <w:trPr>
          <w:cantSplit/>
          <w:tblHeader/>
          <w:jc w:val="center"/>
        </w:trPr>
        <w:tc>
          <w:tcPr>
            <w:tcW w:w="152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lastRenderedPageBreak/>
              <w:t>med 2.000 PE in 15.000 PE na območjih, ki niso določena kot občutljiva</w:t>
            </w:r>
          </w:p>
        </w:tc>
        <w:tc>
          <w:tcPr>
            <w:tcW w:w="1276"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2015</w:t>
            </w:r>
          </w:p>
        </w:tc>
        <w:tc>
          <w:tcPr>
            <w:tcW w:w="1275"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111</w:t>
            </w:r>
          </w:p>
        </w:tc>
        <w:tc>
          <w:tcPr>
            <w:tcW w:w="1418" w:type="dxa"/>
            <w:shd w:val="clear" w:color="auto" w:fill="auto"/>
            <w:vAlign w:val="center"/>
          </w:tcPr>
          <w:p w:rsidR="00D64823" w:rsidRPr="00B240AE" w:rsidRDefault="00D64823" w:rsidP="00DF4151">
            <w:pPr>
              <w:spacing w:before="40" w:after="40"/>
              <w:jc w:val="center"/>
              <w:rPr>
                <w:rFonts w:cs="Arial"/>
                <w:sz w:val="18"/>
                <w:szCs w:val="18"/>
              </w:rPr>
            </w:pPr>
            <w:r w:rsidRPr="00B240AE">
              <w:rPr>
                <w:rFonts w:cs="Arial"/>
                <w:sz w:val="18"/>
                <w:szCs w:val="18"/>
              </w:rPr>
              <w:t>478.340</w:t>
            </w:r>
          </w:p>
        </w:tc>
        <w:tc>
          <w:tcPr>
            <w:tcW w:w="850" w:type="dxa"/>
            <w:shd w:val="clear" w:color="auto" w:fill="auto"/>
            <w:vAlign w:val="center"/>
          </w:tcPr>
          <w:p w:rsidR="00D64823" w:rsidRPr="00B240AE" w:rsidRDefault="0080131D" w:rsidP="00DF4151">
            <w:pPr>
              <w:spacing w:before="40" w:after="40"/>
              <w:jc w:val="center"/>
              <w:rPr>
                <w:rFonts w:cs="Arial"/>
                <w:sz w:val="18"/>
                <w:szCs w:val="18"/>
              </w:rPr>
            </w:pPr>
            <w:r w:rsidRPr="00B240AE">
              <w:rPr>
                <w:rFonts w:cs="Arial"/>
                <w:sz w:val="18"/>
                <w:szCs w:val="18"/>
              </w:rPr>
              <w:t>52</w:t>
            </w:r>
          </w:p>
        </w:tc>
        <w:tc>
          <w:tcPr>
            <w:tcW w:w="851" w:type="dxa"/>
            <w:shd w:val="clear" w:color="auto" w:fill="auto"/>
            <w:vAlign w:val="center"/>
          </w:tcPr>
          <w:p w:rsidR="00D64823" w:rsidRPr="00B240AE" w:rsidRDefault="0080131D" w:rsidP="00DF4151">
            <w:pPr>
              <w:spacing w:before="40" w:after="40"/>
              <w:jc w:val="center"/>
              <w:rPr>
                <w:rFonts w:cs="Arial"/>
                <w:sz w:val="18"/>
                <w:szCs w:val="18"/>
              </w:rPr>
            </w:pPr>
            <w:r w:rsidRPr="00B240AE">
              <w:rPr>
                <w:rFonts w:cs="Arial"/>
                <w:sz w:val="18"/>
                <w:szCs w:val="18"/>
              </w:rPr>
              <w:t>46,8</w:t>
            </w:r>
          </w:p>
        </w:tc>
        <w:tc>
          <w:tcPr>
            <w:tcW w:w="1016" w:type="dxa"/>
            <w:shd w:val="clear" w:color="auto" w:fill="auto"/>
            <w:vAlign w:val="center"/>
          </w:tcPr>
          <w:p w:rsidR="00D64823" w:rsidRPr="00B240AE" w:rsidRDefault="00D64823" w:rsidP="00DF4151">
            <w:pPr>
              <w:spacing w:before="40" w:after="40"/>
              <w:jc w:val="center"/>
              <w:rPr>
                <w:rFonts w:cs="Arial"/>
                <w:sz w:val="18"/>
                <w:szCs w:val="18"/>
              </w:rPr>
            </w:pPr>
          </w:p>
          <w:p w:rsidR="00D64823" w:rsidRPr="00B240AE" w:rsidRDefault="0080131D" w:rsidP="00DF4151">
            <w:pPr>
              <w:jc w:val="center"/>
              <w:rPr>
                <w:rFonts w:cs="Arial"/>
                <w:sz w:val="18"/>
                <w:szCs w:val="18"/>
              </w:rPr>
            </w:pPr>
            <w:r w:rsidRPr="00B240AE">
              <w:rPr>
                <w:rFonts w:cs="Arial"/>
                <w:sz w:val="18"/>
                <w:szCs w:val="18"/>
              </w:rPr>
              <w:t>244.298</w:t>
            </w:r>
          </w:p>
          <w:p w:rsidR="00D64823" w:rsidRPr="00B240AE" w:rsidRDefault="00D64823" w:rsidP="00DF4151">
            <w:pPr>
              <w:spacing w:before="40" w:after="40"/>
              <w:jc w:val="center"/>
              <w:rPr>
                <w:rFonts w:cs="Arial"/>
                <w:sz w:val="18"/>
                <w:szCs w:val="18"/>
              </w:rPr>
            </w:pPr>
          </w:p>
        </w:tc>
        <w:tc>
          <w:tcPr>
            <w:tcW w:w="1068" w:type="dxa"/>
            <w:shd w:val="clear" w:color="auto" w:fill="auto"/>
            <w:vAlign w:val="center"/>
          </w:tcPr>
          <w:p w:rsidR="00D64823" w:rsidRPr="00B240AE" w:rsidRDefault="0080131D" w:rsidP="00DF4151">
            <w:pPr>
              <w:spacing w:before="40" w:after="40"/>
              <w:jc w:val="center"/>
              <w:rPr>
                <w:rFonts w:cs="Arial"/>
                <w:sz w:val="18"/>
                <w:szCs w:val="18"/>
              </w:rPr>
            </w:pPr>
            <w:r w:rsidRPr="00B240AE">
              <w:rPr>
                <w:rFonts w:cs="Arial"/>
                <w:sz w:val="18"/>
                <w:szCs w:val="18"/>
              </w:rPr>
              <w:t>51,07</w:t>
            </w:r>
          </w:p>
        </w:tc>
      </w:tr>
    </w:tbl>
    <w:p w:rsidR="007376DF" w:rsidRPr="00B240AE" w:rsidRDefault="002A50B6" w:rsidP="00AA7E22">
      <w:pPr>
        <w:jc w:val="both"/>
        <w:rPr>
          <w:rFonts w:cs="Arial"/>
          <w:sz w:val="18"/>
          <w:szCs w:val="18"/>
        </w:rPr>
      </w:pPr>
      <w:r w:rsidRPr="00B240AE">
        <w:rPr>
          <w:rFonts w:cs="Arial"/>
          <w:sz w:val="18"/>
          <w:szCs w:val="18"/>
          <w:vertAlign w:val="superscript"/>
        </w:rPr>
        <w:t>(1)</w:t>
      </w:r>
      <w:r w:rsidRPr="00B240AE">
        <w:rPr>
          <w:rFonts w:cs="Arial"/>
          <w:sz w:val="18"/>
          <w:szCs w:val="18"/>
        </w:rPr>
        <w:tab/>
      </w:r>
      <w:r w:rsidR="007376DF" w:rsidRPr="00B240AE">
        <w:rPr>
          <w:rFonts w:cs="Arial"/>
          <w:sz w:val="18"/>
          <w:szCs w:val="18"/>
        </w:rPr>
        <w:t>Za preostale aglomeracije s skupno obremenitvijo, enako ali večjo od 2.000 PE pa so podrobnejši podatki, ki so predstavljeni v prilogah (</w:t>
      </w:r>
      <w:r w:rsidR="002D6467" w:rsidRPr="00B240AE">
        <w:rPr>
          <w:rFonts w:cs="Arial"/>
          <w:sz w:val="18"/>
          <w:szCs w:val="18"/>
        </w:rPr>
        <w:fldChar w:fldCharType="begin"/>
      </w:r>
      <w:r w:rsidR="002D6467" w:rsidRPr="00B240AE">
        <w:rPr>
          <w:rFonts w:cs="Arial"/>
          <w:sz w:val="18"/>
          <w:szCs w:val="18"/>
        </w:rPr>
        <w:instrText xml:space="preserve"> REF _Ref520090821 \h  \* MERGEFORMAT </w:instrText>
      </w:r>
      <w:r w:rsidR="002D6467" w:rsidRPr="00B240AE">
        <w:rPr>
          <w:rFonts w:cs="Arial"/>
          <w:sz w:val="18"/>
          <w:szCs w:val="18"/>
        </w:rPr>
      </w:r>
      <w:r w:rsidR="002D6467" w:rsidRPr="00B240AE">
        <w:rPr>
          <w:rFonts w:cs="Arial"/>
          <w:sz w:val="18"/>
          <w:szCs w:val="18"/>
        </w:rPr>
        <w:fldChar w:fldCharType="separate"/>
      </w:r>
      <w:r w:rsidR="008C76A4" w:rsidRPr="00B240AE">
        <w:rPr>
          <w:rFonts w:cs="Arial"/>
          <w:sz w:val="18"/>
          <w:szCs w:val="18"/>
        </w:rPr>
        <w:t xml:space="preserve">PRILOGA </w:t>
      </w:r>
      <w:r w:rsidR="008C76A4" w:rsidRPr="00B240AE">
        <w:rPr>
          <w:rFonts w:cs="Arial"/>
          <w:noProof/>
          <w:sz w:val="18"/>
          <w:szCs w:val="18"/>
        </w:rPr>
        <w:t>2</w:t>
      </w:r>
      <w:r w:rsidR="002D6467" w:rsidRPr="00B240AE">
        <w:rPr>
          <w:rFonts w:cs="Arial"/>
          <w:sz w:val="18"/>
          <w:szCs w:val="18"/>
        </w:rPr>
        <w:fldChar w:fldCharType="end"/>
      </w:r>
      <w:r w:rsidR="007376DF" w:rsidRPr="00B240AE">
        <w:rPr>
          <w:rFonts w:cs="Arial"/>
          <w:sz w:val="18"/>
          <w:szCs w:val="18"/>
        </w:rPr>
        <w:t xml:space="preserve"> in</w:t>
      </w:r>
      <w:r w:rsidR="00B41C00" w:rsidRPr="00B240AE">
        <w:rPr>
          <w:rFonts w:cs="Arial"/>
          <w:sz w:val="18"/>
          <w:szCs w:val="18"/>
        </w:rPr>
        <w:t xml:space="preserve"> </w:t>
      </w:r>
      <w:r w:rsidR="00B41C00" w:rsidRPr="00B240AE">
        <w:rPr>
          <w:rFonts w:cs="Arial"/>
          <w:sz w:val="18"/>
          <w:szCs w:val="18"/>
        </w:rPr>
        <w:fldChar w:fldCharType="begin"/>
      </w:r>
      <w:r w:rsidR="00B41C00" w:rsidRPr="00B240AE">
        <w:rPr>
          <w:rFonts w:cs="Arial"/>
          <w:sz w:val="18"/>
          <w:szCs w:val="18"/>
        </w:rPr>
        <w:instrText xml:space="preserve"> REF _Ref520090829 \h  \* MERGEFORMAT </w:instrText>
      </w:r>
      <w:r w:rsidR="00B41C00" w:rsidRPr="00B240AE">
        <w:rPr>
          <w:rFonts w:cs="Arial"/>
          <w:sz w:val="18"/>
          <w:szCs w:val="18"/>
        </w:rPr>
      </w:r>
      <w:r w:rsidR="00B41C00" w:rsidRPr="00B240AE">
        <w:rPr>
          <w:rFonts w:cs="Arial"/>
          <w:sz w:val="18"/>
          <w:szCs w:val="18"/>
        </w:rPr>
        <w:fldChar w:fldCharType="separate"/>
      </w:r>
      <w:r w:rsidR="008C76A4" w:rsidRPr="00B240AE">
        <w:rPr>
          <w:rFonts w:cs="Arial"/>
          <w:sz w:val="18"/>
          <w:szCs w:val="18"/>
        </w:rPr>
        <w:t xml:space="preserve">PRILOGA </w:t>
      </w:r>
      <w:r w:rsidR="008C76A4" w:rsidRPr="00B240AE">
        <w:rPr>
          <w:rFonts w:cs="Arial"/>
          <w:noProof/>
          <w:sz w:val="18"/>
          <w:szCs w:val="18"/>
        </w:rPr>
        <w:t>3</w:t>
      </w:r>
      <w:r w:rsidR="00B41C00" w:rsidRPr="00B240AE">
        <w:rPr>
          <w:rFonts w:cs="Arial"/>
          <w:sz w:val="18"/>
          <w:szCs w:val="18"/>
        </w:rPr>
        <w:fldChar w:fldCharType="end"/>
      </w:r>
      <w:r w:rsidR="007376DF" w:rsidRPr="00B240AE">
        <w:rPr>
          <w:rFonts w:cs="Arial"/>
          <w:sz w:val="18"/>
          <w:szCs w:val="18"/>
        </w:rPr>
        <w:t>).</w:t>
      </w:r>
    </w:p>
    <w:p w:rsidR="002A50B6" w:rsidRPr="00B240AE" w:rsidRDefault="002A50B6" w:rsidP="00DF4151">
      <w:pPr>
        <w:tabs>
          <w:tab w:val="left" w:leader="dot" w:pos="993"/>
          <w:tab w:val="left" w:pos="9600"/>
        </w:tabs>
        <w:spacing w:before="120"/>
        <w:ind w:left="993" w:hanging="993"/>
        <w:jc w:val="both"/>
        <w:rPr>
          <w:rFonts w:cs="Arial"/>
          <w:sz w:val="18"/>
          <w:szCs w:val="18"/>
        </w:rPr>
      </w:pPr>
    </w:p>
    <w:p w:rsidR="00E31B57" w:rsidRPr="00B240AE" w:rsidRDefault="00E31B57" w:rsidP="00DF4151">
      <w:pPr>
        <w:tabs>
          <w:tab w:val="left" w:pos="9600"/>
        </w:tabs>
        <w:spacing w:before="120"/>
        <w:jc w:val="both"/>
        <w:rPr>
          <w:rFonts w:cs="Arial"/>
          <w:szCs w:val="20"/>
        </w:rPr>
      </w:pPr>
      <w:r w:rsidRPr="00B240AE">
        <w:rPr>
          <w:rFonts w:cs="Arial"/>
          <w:szCs w:val="20"/>
        </w:rPr>
        <w:t xml:space="preserve">Podrobneje je stanje </w:t>
      </w:r>
      <w:r w:rsidR="0047260D" w:rsidRPr="00B240AE">
        <w:rPr>
          <w:rFonts w:cs="Arial"/>
          <w:szCs w:val="20"/>
        </w:rPr>
        <w:t xml:space="preserve">na področju odvajanja in čiščenja komunalne odpadne vode </w:t>
      </w:r>
      <w:r w:rsidRPr="00B240AE">
        <w:rPr>
          <w:rFonts w:cs="Arial"/>
          <w:szCs w:val="20"/>
        </w:rPr>
        <w:t>prikazano ločeno za</w:t>
      </w:r>
      <w:r w:rsidR="00285E10" w:rsidRPr="00B240AE">
        <w:rPr>
          <w:rFonts w:cs="Arial"/>
          <w:szCs w:val="20"/>
        </w:rPr>
        <w:t xml:space="preserve"> </w:t>
      </w:r>
      <w:r w:rsidR="002E5671" w:rsidRPr="00B240AE">
        <w:rPr>
          <w:rFonts w:cs="Arial"/>
          <w:szCs w:val="20"/>
        </w:rPr>
        <w:t>aglomeracije</w:t>
      </w:r>
      <w:r w:rsidRPr="00B240AE">
        <w:rPr>
          <w:rFonts w:cs="Arial"/>
          <w:szCs w:val="20"/>
        </w:rPr>
        <w:t>, iz katerih se komunalna odpadna voda odvaja v:</w:t>
      </w:r>
    </w:p>
    <w:p w:rsidR="00D22C1F" w:rsidRPr="00B240AE" w:rsidRDefault="00183A4A" w:rsidP="00DF4151">
      <w:pPr>
        <w:numPr>
          <w:ilvl w:val="0"/>
          <w:numId w:val="12"/>
        </w:numPr>
        <w:tabs>
          <w:tab w:val="left" w:pos="9600"/>
        </w:tabs>
        <w:spacing w:before="120"/>
        <w:jc w:val="both"/>
        <w:rPr>
          <w:rFonts w:cs="Arial"/>
          <w:szCs w:val="20"/>
        </w:rPr>
      </w:pPr>
      <w:r w:rsidRPr="00B240AE">
        <w:rPr>
          <w:rFonts w:cs="Arial"/>
          <w:szCs w:val="20"/>
        </w:rPr>
        <w:t>občutljivo območje ali vodo na prispevnem območju občutljivega območja, kjer je poleg odstranjevanja organskega onesnaženja predpisana še terciarna stopnja čiščenja komunalne odpadne vode z odstranjevanjem hranil</w:t>
      </w:r>
      <w:r w:rsidR="00D22C1F" w:rsidRPr="00B240AE">
        <w:rPr>
          <w:rFonts w:cs="Arial"/>
          <w:szCs w:val="20"/>
        </w:rPr>
        <w:t>,</w:t>
      </w:r>
    </w:p>
    <w:p w:rsidR="001E6880" w:rsidRPr="00B240AE" w:rsidRDefault="00E31B57" w:rsidP="00DF4151">
      <w:pPr>
        <w:numPr>
          <w:ilvl w:val="0"/>
          <w:numId w:val="12"/>
        </w:numPr>
        <w:tabs>
          <w:tab w:val="left" w:pos="9600"/>
        </w:tabs>
        <w:spacing w:before="120"/>
        <w:jc w:val="both"/>
        <w:rPr>
          <w:rFonts w:cs="Arial"/>
          <w:szCs w:val="20"/>
        </w:rPr>
      </w:pPr>
      <w:r w:rsidRPr="00B240AE">
        <w:rPr>
          <w:rFonts w:cs="Arial"/>
          <w:szCs w:val="20"/>
        </w:rPr>
        <w:t>območje, ki ni določeno kot občutljivo in je predpisana sekundarna stopnja čiščenja komunalne odpadne vode z odstranjevanjem organskega onesnaženja</w:t>
      </w:r>
      <w:r w:rsidR="001E6880" w:rsidRPr="00B240AE">
        <w:rPr>
          <w:rFonts w:cs="Arial"/>
          <w:szCs w:val="20"/>
        </w:rPr>
        <w:t>.</w:t>
      </w:r>
    </w:p>
    <w:p w:rsidR="00437178" w:rsidRPr="00B240AE" w:rsidRDefault="00437178" w:rsidP="00DF4151">
      <w:pPr>
        <w:pStyle w:val="Napis"/>
        <w:spacing w:line="260" w:lineRule="atLeast"/>
        <w:rPr>
          <w:rFonts w:ascii="Arial" w:hAnsi="Arial" w:cs="Arial"/>
          <w:b w:val="0"/>
          <w:bCs w:val="0"/>
          <w:lang w:val="sl-SI" w:eastAsia="en-US"/>
        </w:rPr>
      </w:pPr>
    </w:p>
    <w:p w:rsidR="009632BA" w:rsidRPr="00B240AE" w:rsidRDefault="009632BA" w:rsidP="00B41C00">
      <w:pPr>
        <w:pStyle w:val="Napis"/>
        <w:rPr>
          <w:rFonts w:ascii="Arial" w:hAnsi="Arial" w:cs="Arial"/>
          <w:b w:val="0"/>
          <w:bCs w:val="0"/>
          <w:lang w:val="sl-SI" w:eastAsia="en-US"/>
        </w:rPr>
      </w:pPr>
      <w:r w:rsidRPr="00B240AE">
        <w:rPr>
          <w:rFonts w:ascii="Arial" w:hAnsi="Arial" w:cs="Arial"/>
          <w:b w:val="0"/>
          <w:bCs w:val="0"/>
          <w:lang w:val="sl-SI" w:eastAsia="en-US"/>
        </w:rPr>
        <w:t>Za preostale aglomeracije s skupno obremenitvijo, enako ali večjo od 2.000 PE pa so podrobnejši podatki, ki so podlaga za elektronsko poročilo v skladu s 15. členom Direktive 91/271/EGS predstavljeni v prilogah</w:t>
      </w:r>
      <w:r w:rsidR="00B41C00" w:rsidRPr="00B240AE">
        <w:rPr>
          <w:rFonts w:ascii="Arial" w:hAnsi="Arial" w:cs="Arial"/>
          <w:b w:val="0"/>
          <w:bCs w:val="0"/>
          <w:lang w:val="sl-SI" w:eastAsia="en-US"/>
        </w:rPr>
        <w:t xml:space="preserve"> (</w:t>
      </w:r>
      <w:r w:rsidR="00B41C00" w:rsidRPr="00B240AE">
        <w:rPr>
          <w:rFonts w:ascii="Arial" w:hAnsi="Arial" w:cs="Arial"/>
          <w:b w:val="0"/>
          <w:bCs w:val="0"/>
          <w:lang w:val="sl-SI" w:eastAsia="en-US"/>
        </w:rPr>
        <w:fldChar w:fldCharType="begin"/>
      </w:r>
      <w:r w:rsidR="00B41C00" w:rsidRPr="00B240AE">
        <w:rPr>
          <w:rFonts w:ascii="Arial" w:hAnsi="Arial" w:cs="Arial"/>
          <w:b w:val="0"/>
          <w:bCs w:val="0"/>
          <w:lang w:val="sl-SI" w:eastAsia="en-US"/>
        </w:rPr>
        <w:instrText xml:space="preserve"> REF _Ref520090821 \h  \* MERGEFORMAT </w:instrText>
      </w:r>
      <w:r w:rsidR="00B41C00" w:rsidRPr="00B240AE">
        <w:rPr>
          <w:rFonts w:ascii="Arial" w:hAnsi="Arial" w:cs="Arial"/>
          <w:b w:val="0"/>
          <w:bCs w:val="0"/>
          <w:lang w:val="sl-SI" w:eastAsia="en-US"/>
        </w:rPr>
      </w:r>
      <w:r w:rsidR="00B41C00" w:rsidRPr="00B240AE">
        <w:rPr>
          <w:rFonts w:ascii="Arial" w:hAnsi="Arial" w:cs="Arial"/>
          <w:b w:val="0"/>
          <w:bCs w:val="0"/>
          <w:lang w:val="sl-SI" w:eastAsia="en-US"/>
        </w:rPr>
        <w:fldChar w:fldCharType="separate"/>
      </w:r>
      <w:r w:rsidR="008C76A4" w:rsidRPr="00B240AE">
        <w:rPr>
          <w:rFonts w:ascii="Arial" w:hAnsi="Arial" w:cs="Arial"/>
          <w:b w:val="0"/>
          <w:bCs w:val="0"/>
          <w:lang w:val="sl-SI" w:eastAsia="en-US"/>
        </w:rPr>
        <w:t>PRILOGA 2</w:t>
      </w:r>
      <w:r w:rsidR="00B41C00" w:rsidRPr="00B240AE">
        <w:rPr>
          <w:rFonts w:ascii="Arial" w:hAnsi="Arial" w:cs="Arial"/>
          <w:b w:val="0"/>
          <w:bCs w:val="0"/>
          <w:lang w:val="sl-SI" w:eastAsia="en-US"/>
        </w:rPr>
        <w:fldChar w:fldCharType="end"/>
      </w:r>
      <w:r w:rsidR="00B41C00" w:rsidRPr="00B240AE">
        <w:rPr>
          <w:rFonts w:ascii="Arial" w:hAnsi="Arial" w:cs="Arial"/>
          <w:b w:val="0"/>
          <w:bCs w:val="0"/>
          <w:lang w:val="sl-SI" w:eastAsia="en-US"/>
        </w:rPr>
        <w:t xml:space="preserve"> in </w:t>
      </w:r>
      <w:r w:rsidR="00B41C00" w:rsidRPr="00B240AE">
        <w:rPr>
          <w:rFonts w:ascii="Arial" w:hAnsi="Arial" w:cs="Arial"/>
          <w:b w:val="0"/>
          <w:bCs w:val="0"/>
          <w:lang w:val="sl-SI" w:eastAsia="en-US"/>
        </w:rPr>
        <w:fldChar w:fldCharType="begin"/>
      </w:r>
      <w:r w:rsidR="00B41C00" w:rsidRPr="00B240AE">
        <w:rPr>
          <w:rFonts w:ascii="Arial" w:hAnsi="Arial" w:cs="Arial"/>
          <w:b w:val="0"/>
          <w:bCs w:val="0"/>
          <w:lang w:val="sl-SI" w:eastAsia="en-US"/>
        </w:rPr>
        <w:instrText xml:space="preserve"> REF _Ref520090829 \h  \* MERGEFORMAT </w:instrText>
      </w:r>
      <w:r w:rsidR="00B41C00" w:rsidRPr="00B240AE">
        <w:rPr>
          <w:rFonts w:ascii="Arial" w:hAnsi="Arial" w:cs="Arial"/>
          <w:b w:val="0"/>
          <w:bCs w:val="0"/>
          <w:lang w:val="sl-SI" w:eastAsia="en-US"/>
        </w:rPr>
      </w:r>
      <w:r w:rsidR="00B41C00" w:rsidRPr="00B240AE">
        <w:rPr>
          <w:rFonts w:ascii="Arial" w:hAnsi="Arial" w:cs="Arial"/>
          <w:b w:val="0"/>
          <w:bCs w:val="0"/>
          <w:lang w:val="sl-SI" w:eastAsia="en-US"/>
        </w:rPr>
        <w:fldChar w:fldCharType="separate"/>
      </w:r>
      <w:r w:rsidR="008C76A4" w:rsidRPr="00B240AE">
        <w:rPr>
          <w:rFonts w:ascii="Arial" w:hAnsi="Arial" w:cs="Arial"/>
          <w:b w:val="0"/>
          <w:bCs w:val="0"/>
          <w:lang w:val="sl-SI" w:eastAsia="en-US"/>
        </w:rPr>
        <w:t>PRILOGA 3</w:t>
      </w:r>
      <w:r w:rsidR="00B41C00" w:rsidRPr="00B240AE">
        <w:rPr>
          <w:rFonts w:ascii="Arial" w:hAnsi="Arial" w:cs="Arial"/>
          <w:b w:val="0"/>
          <w:bCs w:val="0"/>
          <w:lang w:val="sl-SI" w:eastAsia="en-US"/>
        </w:rPr>
        <w:fldChar w:fldCharType="end"/>
      </w:r>
      <w:r w:rsidR="00B41C00" w:rsidRPr="00B240AE">
        <w:rPr>
          <w:rFonts w:ascii="Arial" w:hAnsi="Arial" w:cs="Arial"/>
          <w:b w:val="0"/>
          <w:bCs w:val="0"/>
          <w:lang w:val="sl-SI" w:eastAsia="en-US"/>
        </w:rPr>
        <w:t>)</w:t>
      </w:r>
      <w:r w:rsidRPr="00B240AE">
        <w:rPr>
          <w:rFonts w:ascii="Arial" w:hAnsi="Arial" w:cs="Arial"/>
          <w:b w:val="0"/>
          <w:bCs w:val="0"/>
          <w:lang w:val="sl-SI" w:eastAsia="en-US"/>
        </w:rPr>
        <w:t xml:space="preserve"> in so sestavni del tega poročila.</w:t>
      </w:r>
    </w:p>
    <w:p w:rsidR="00E31B57" w:rsidRPr="00B240AE" w:rsidRDefault="00E31B57"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54" w:name="_Toc520091507"/>
      <w:bookmarkStart w:id="55" w:name="_Toc387597123"/>
      <w:r w:rsidRPr="00B240AE">
        <w:rPr>
          <w:rFonts w:ascii="Arial" w:hAnsi="Arial" w:cs="Arial"/>
          <w:sz w:val="22"/>
          <w:szCs w:val="22"/>
        </w:rPr>
        <w:t>Stanje</w:t>
      </w:r>
      <w:r w:rsidR="00061619" w:rsidRPr="00B240AE">
        <w:rPr>
          <w:rFonts w:ascii="Arial" w:hAnsi="Arial" w:cs="Arial"/>
          <w:sz w:val="22"/>
          <w:szCs w:val="22"/>
        </w:rPr>
        <w:t xml:space="preserve"> glede</w:t>
      </w:r>
      <w:r w:rsidRPr="00B240AE">
        <w:rPr>
          <w:rFonts w:ascii="Arial" w:hAnsi="Arial" w:cs="Arial"/>
          <w:sz w:val="22"/>
          <w:szCs w:val="22"/>
        </w:rPr>
        <w:t xml:space="preserve"> </w:t>
      </w:r>
      <w:r w:rsidR="002C5515" w:rsidRPr="00B240AE">
        <w:rPr>
          <w:rFonts w:ascii="Arial" w:hAnsi="Arial" w:cs="Arial"/>
          <w:sz w:val="22"/>
          <w:szCs w:val="22"/>
        </w:rPr>
        <w:t xml:space="preserve">sekundarnega </w:t>
      </w:r>
      <w:r w:rsidRPr="00B240AE">
        <w:rPr>
          <w:rFonts w:ascii="Arial" w:hAnsi="Arial" w:cs="Arial"/>
          <w:sz w:val="22"/>
          <w:szCs w:val="22"/>
        </w:rPr>
        <w:t>čiščenja komunalne odpadne vode</w:t>
      </w:r>
      <w:bookmarkEnd w:id="54"/>
      <w:r w:rsidRPr="00B240AE">
        <w:rPr>
          <w:rFonts w:ascii="Arial" w:hAnsi="Arial" w:cs="Arial"/>
          <w:sz w:val="22"/>
          <w:szCs w:val="22"/>
        </w:rPr>
        <w:t xml:space="preserve"> </w:t>
      </w:r>
      <w:bookmarkEnd w:id="55"/>
    </w:p>
    <w:p w:rsidR="00183A4A" w:rsidRPr="00B240AE" w:rsidRDefault="00183A4A" w:rsidP="00DF4151">
      <w:pPr>
        <w:tabs>
          <w:tab w:val="left" w:pos="9600"/>
        </w:tabs>
        <w:spacing w:before="120"/>
        <w:jc w:val="both"/>
        <w:rPr>
          <w:rFonts w:cs="Arial"/>
          <w:szCs w:val="20"/>
        </w:rPr>
      </w:pPr>
      <w:r w:rsidRPr="00B240AE">
        <w:rPr>
          <w:rFonts w:cs="Arial"/>
          <w:szCs w:val="20"/>
        </w:rPr>
        <w:t xml:space="preserve">Za 8 aglomeracij s skupno obremenitvijo, enako ali večjo od 10.000 PE, ki komunalno odpadno vodo odvajajo v občutljivo območje ali v vode na prispevnem območju občutljivega območja, je rok za zagotovitev sekundarnega čiščenja komunalne odpadne vode potekel 31. decembra 2008. Od teh aglomeracij </w:t>
      </w:r>
      <w:r w:rsidR="00DD2539" w:rsidRPr="00B240AE">
        <w:rPr>
          <w:rFonts w:cs="Arial"/>
          <w:szCs w:val="20"/>
        </w:rPr>
        <w:t xml:space="preserve">jih </w:t>
      </w:r>
      <w:r w:rsidR="002A2CF7" w:rsidRPr="00B240AE">
        <w:rPr>
          <w:rFonts w:cs="Arial"/>
          <w:szCs w:val="20"/>
        </w:rPr>
        <w:t xml:space="preserve">7 </w:t>
      </w:r>
      <w:r w:rsidRPr="00B240AE">
        <w:rPr>
          <w:rFonts w:cs="Arial"/>
          <w:szCs w:val="20"/>
        </w:rPr>
        <w:t xml:space="preserve">izkazuje </w:t>
      </w:r>
      <w:r w:rsidR="000C0A06" w:rsidRPr="00B240AE">
        <w:rPr>
          <w:rFonts w:cs="Arial"/>
          <w:szCs w:val="20"/>
        </w:rPr>
        <w:t>ustrezno</w:t>
      </w:r>
      <w:r w:rsidRPr="00B240AE">
        <w:rPr>
          <w:rFonts w:cs="Arial"/>
          <w:szCs w:val="20"/>
        </w:rPr>
        <w:t xml:space="preserve"> </w:t>
      </w:r>
      <w:proofErr w:type="spellStart"/>
      <w:r w:rsidRPr="00B240AE">
        <w:rPr>
          <w:rFonts w:cs="Arial"/>
          <w:szCs w:val="20"/>
        </w:rPr>
        <w:t>priključenost</w:t>
      </w:r>
      <w:proofErr w:type="spellEnd"/>
      <w:r w:rsidRPr="00B240AE">
        <w:rPr>
          <w:rFonts w:cs="Arial"/>
          <w:szCs w:val="20"/>
        </w:rPr>
        <w:t xml:space="preserve"> </w:t>
      </w:r>
      <w:r w:rsidR="00AD3026" w:rsidRPr="00B240AE">
        <w:rPr>
          <w:rFonts w:cs="Arial"/>
          <w:szCs w:val="20"/>
        </w:rPr>
        <w:t>na komunalno ali skupno čistilno napravo s sekundarnim čiščenjem ali na individualno malo komunalno čistilno napravo ali drug individualni sistem za odvajanje in čiščenje komunalne odpadne vode, hkrati pa predpisane mejne vrednosti za sekundarno čiščenje niso presežene,</w:t>
      </w:r>
      <w:r w:rsidRPr="00B240AE">
        <w:rPr>
          <w:rFonts w:cs="Arial"/>
          <w:szCs w:val="20"/>
        </w:rPr>
        <w:t xml:space="preserve"> in se zato preliminarno ocenjujejo kot skladne s predpisanimi zahtevami. </w:t>
      </w:r>
      <w:r w:rsidR="00AA7E22" w:rsidRPr="00B240AE">
        <w:rPr>
          <w:rFonts w:cs="Arial"/>
          <w:szCs w:val="20"/>
        </w:rPr>
        <w:t>Ena</w:t>
      </w:r>
      <w:r w:rsidR="002A2CF7" w:rsidRPr="00B240AE">
        <w:rPr>
          <w:rFonts w:cs="Arial"/>
          <w:szCs w:val="20"/>
        </w:rPr>
        <w:t xml:space="preserve"> aglomeracija pa </w:t>
      </w:r>
      <w:r w:rsidRPr="00B240AE">
        <w:rPr>
          <w:rFonts w:cs="Arial"/>
          <w:szCs w:val="20"/>
        </w:rPr>
        <w:t>kljub pretečenemu roku po</w:t>
      </w:r>
      <w:r w:rsidR="000C0A06" w:rsidRPr="00B240AE">
        <w:rPr>
          <w:rFonts w:cs="Arial"/>
          <w:szCs w:val="20"/>
        </w:rPr>
        <w:t xml:space="preserve"> preliminarni oceni ne izkazuje</w:t>
      </w:r>
      <w:r w:rsidRPr="00B240AE">
        <w:rPr>
          <w:rFonts w:cs="Arial"/>
          <w:szCs w:val="20"/>
        </w:rPr>
        <w:t xml:space="preserve"> skladnosti s predpisanimi zahtevami</w:t>
      </w:r>
      <w:r w:rsidR="00AD3026" w:rsidRPr="00B240AE">
        <w:rPr>
          <w:rFonts w:cs="Arial"/>
          <w:szCs w:val="20"/>
        </w:rPr>
        <w:t xml:space="preserve"> glede sekundarnega čiščenja komunalne odpadne vode</w:t>
      </w:r>
      <w:r w:rsidRPr="00B240AE">
        <w:rPr>
          <w:rFonts w:cs="Arial"/>
          <w:szCs w:val="20"/>
        </w:rPr>
        <w:t>.</w:t>
      </w:r>
    </w:p>
    <w:p w:rsidR="00A63F91" w:rsidRPr="00B240AE" w:rsidRDefault="00E31B57" w:rsidP="00DF4151">
      <w:pPr>
        <w:tabs>
          <w:tab w:val="left" w:pos="9600"/>
        </w:tabs>
        <w:spacing w:before="120"/>
        <w:jc w:val="both"/>
        <w:rPr>
          <w:rFonts w:cs="Arial"/>
          <w:szCs w:val="20"/>
        </w:rPr>
      </w:pPr>
      <w:r w:rsidRPr="00B240AE">
        <w:rPr>
          <w:rFonts w:cs="Arial"/>
          <w:szCs w:val="20"/>
        </w:rPr>
        <w:t xml:space="preserve">Za 13 </w:t>
      </w:r>
      <w:r w:rsidR="002E5671" w:rsidRPr="00B240AE">
        <w:rPr>
          <w:rFonts w:cs="Arial"/>
          <w:szCs w:val="20"/>
        </w:rPr>
        <w:t>aglomeracij</w:t>
      </w:r>
      <w:r w:rsidRPr="00B240AE">
        <w:rPr>
          <w:rFonts w:cs="Arial"/>
          <w:szCs w:val="20"/>
        </w:rPr>
        <w:t xml:space="preserve"> s skupno obremenitvijo, enako ali večjo od 15.000 PE, ki komunalno odpadno vodo odvajajo v vode na območjih, ki niso določena kot občutljiva območja ali prispevna območja občutljivih območij, je rok za zagotovitev sekundarnega čiščenja komunalne odpadne vode potekel 31. decembra 2010. Od teh </w:t>
      </w:r>
      <w:r w:rsidR="002E5671" w:rsidRPr="00B240AE">
        <w:rPr>
          <w:rFonts w:cs="Arial"/>
          <w:szCs w:val="20"/>
        </w:rPr>
        <w:t>aglomeracij</w:t>
      </w:r>
      <w:r w:rsidRPr="00B240AE">
        <w:rPr>
          <w:rFonts w:cs="Arial"/>
          <w:szCs w:val="20"/>
        </w:rPr>
        <w:t xml:space="preserve"> </w:t>
      </w:r>
      <w:r w:rsidR="00DD2539" w:rsidRPr="00B240AE">
        <w:rPr>
          <w:rFonts w:cs="Arial"/>
          <w:szCs w:val="20"/>
        </w:rPr>
        <w:t xml:space="preserve">jih </w:t>
      </w:r>
      <w:r w:rsidR="002A2CF7" w:rsidRPr="00B240AE">
        <w:rPr>
          <w:rFonts w:cs="Arial"/>
          <w:szCs w:val="20"/>
        </w:rPr>
        <w:t xml:space="preserve">11 </w:t>
      </w:r>
      <w:r w:rsidRPr="00B240AE">
        <w:rPr>
          <w:rFonts w:cs="Arial"/>
          <w:szCs w:val="20"/>
        </w:rPr>
        <w:t xml:space="preserve">izkazuje </w:t>
      </w:r>
      <w:r w:rsidR="000C0A06" w:rsidRPr="00B240AE">
        <w:rPr>
          <w:rFonts w:cs="Arial"/>
          <w:szCs w:val="20"/>
        </w:rPr>
        <w:t xml:space="preserve">ustrezno </w:t>
      </w:r>
      <w:proofErr w:type="spellStart"/>
      <w:r w:rsidR="000B3BAC" w:rsidRPr="00B240AE">
        <w:rPr>
          <w:rFonts w:cs="Arial"/>
          <w:szCs w:val="20"/>
        </w:rPr>
        <w:t>priključenost</w:t>
      </w:r>
      <w:proofErr w:type="spellEnd"/>
      <w:r w:rsidRPr="00B240AE">
        <w:rPr>
          <w:rFonts w:cs="Arial"/>
          <w:szCs w:val="20"/>
        </w:rPr>
        <w:t xml:space="preserve"> </w:t>
      </w:r>
      <w:r w:rsidR="000B3BAC" w:rsidRPr="00B240AE">
        <w:rPr>
          <w:rFonts w:cs="Arial"/>
          <w:szCs w:val="20"/>
        </w:rPr>
        <w:t>na</w:t>
      </w:r>
      <w:r w:rsidRPr="00B240AE">
        <w:rPr>
          <w:rFonts w:cs="Arial"/>
          <w:szCs w:val="20"/>
        </w:rPr>
        <w:t xml:space="preserve"> komunalno ali skupno čistilno napravo s sekundarnim čiščenjem </w:t>
      </w:r>
      <w:r w:rsidR="000B3BAC" w:rsidRPr="00B240AE">
        <w:rPr>
          <w:rFonts w:cs="Arial"/>
          <w:szCs w:val="20"/>
        </w:rPr>
        <w:t xml:space="preserve">ali na individualno malo komunalno čistilno napravo ali drug </w:t>
      </w:r>
      <w:r w:rsidR="00E355B8" w:rsidRPr="00B240AE">
        <w:rPr>
          <w:rFonts w:cs="Arial"/>
          <w:szCs w:val="20"/>
        </w:rPr>
        <w:t xml:space="preserve">individualni </w:t>
      </w:r>
      <w:r w:rsidR="000B3BAC" w:rsidRPr="00B240AE">
        <w:rPr>
          <w:rFonts w:cs="Arial"/>
          <w:szCs w:val="20"/>
        </w:rPr>
        <w:t xml:space="preserve">sistem za </w:t>
      </w:r>
      <w:r w:rsidR="00E355B8" w:rsidRPr="00B240AE">
        <w:rPr>
          <w:rFonts w:cs="Arial"/>
          <w:szCs w:val="20"/>
        </w:rPr>
        <w:t xml:space="preserve">odvajanje in </w:t>
      </w:r>
      <w:r w:rsidR="000B3BAC" w:rsidRPr="00B240AE">
        <w:rPr>
          <w:rFonts w:cs="Arial"/>
          <w:szCs w:val="20"/>
        </w:rPr>
        <w:t>čiščenje komunalne odpadne vode</w:t>
      </w:r>
      <w:r w:rsidR="00AD3026" w:rsidRPr="00B240AE">
        <w:rPr>
          <w:rFonts w:cs="Arial"/>
          <w:szCs w:val="20"/>
        </w:rPr>
        <w:t>, hkrati pa predpisane mejne vrednosti za sekundarno čiščenje niso presežene,</w:t>
      </w:r>
      <w:r w:rsidR="000B3BAC" w:rsidRPr="00B240AE">
        <w:rPr>
          <w:rFonts w:cs="Arial"/>
          <w:szCs w:val="20"/>
        </w:rPr>
        <w:t xml:space="preserve"> </w:t>
      </w:r>
      <w:r w:rsidRPr="00B240AE">
        <w:rPr>
          <w:rFonts w:cs="Arial"/>
          <w:szCs w:val="20"/>
        </w:rPr>
        <w:t xml:space="preserve">in se zato </w:t>
      </w:r>
      <w:r w:rsidR="00855A6F" w:rsidRPr="00B240AE">
        <w:rPr>
          <w:rFonts w:cs="Arial"/>
          <w:szCs w:val="20"/>
        </w:rPr>
        <w:t xml:space="preserve">preliminarno </w:t>
      </w:r>
      <w:r w:rsidRPr="00B240AE">
        <w:rPr>
          <w:rFonts w:cs="Arial"/>
          <w:szCs w:val="20"/>
        </w:rPr>
        <w:t xml:space="preserve">ocenjujejo </w:t>
      </w:r>
      <w:r w:rsidR="00855A6F" w:rsidRPr="00B240AE">
        <w:rPr>
          <w:rFonts w:cs="Arial"/>
          <w:szCs w:val="20"/>
        </w:rPr>
        <w:t xml:space="preserve">kot </w:t>
      </w:r>
      <w:r w:rsidRPr="00B240AE">
        <w:rPr>
          <w:rFonts w:cs="Arial"/>
          <w:szCs w:val="20"/>
        </w:rPr>
        <w:t>skladne s predpisanimi zahtevami. Preost</w:t>
      </w:r>
      <w:r w:rsidR="001E5177" w:rsidRPr="00B240AE">
        <w:rPr>
          <w:rFonts w:cs="Arial"/>
          <w:szCs w:val="20"/>
        </w:rPr>
        <w:t>ali</w:t>
      </w:r>
      <w:r w:rsidRPr="00B240AE">
        <w:rPr>
          <w:rFonts w:cs="Arial"/>
          <w:szCs w:val="20"/>
        </w:rPr>
        <w:t xml:space="preserve"> </w:t>
      </w:r>
      <w:r w:rsidR="001E5177" w:rsidRPr="00B240AE">
        <w:rPr>
          <w:rFonts w:cs="Arial"/>
          <w:szCs w:val="20"/>
        </w:rPr>
        <w:t xml:space="preserve">dve </w:t>
      </w:r>
      <w:r w:rsidR="002E5671" w:rsidRPr="00B240AE">
        <w:rPr>
          <w:rFonts w:cs="Arial"/>
          <w:szCs w:val="20"/>
        </w:rPr>
        <w:t>aglomeracij</w:t>
      </w:r>
      <w:r w:rsidR="002A2CF7" w:rsidRPr="00B240AE">
        <w:rPr>
          <w:rFonts w:cs="Arial"/>
          <w:szCs w:val="20"/>
        </w:rPr>
        <w:t>i</w:t>
      </w:r>
      <w:r w:rsidRPr="00B240AE">
        <w:rPr>
          <w:rFonts w:cs="Arial"/>
          <w:szCs w:val="20"/>
        </w:rPr>
        <w:t xml:space="preserve"> kljub pretečenemu roku </w:t>
      </w:r>
      <w:r w:rsidR="00855A6F" w:rsidRPr="00B240AE">
        <w:rPr>
          <w:rFonts w:cs="Arial"/>
          <w:szCs w:val="20"/>
        </w:rPr>
        <w:t xml:space="preserve">po preliminarni oceni </w:t>
      </w:r>
      <w:r w:rsidRPr="00B240AE">
        <w:rPr>
          <w:rFonts w:cs="Arial"/>
          <w:szCs w:val="20"/>
        </w:rPr>
        <w:t>ne izkazuje</w:t>
      </w:r>
      <w:r w:rsidR="001E5177" w:rsidRPr="00B240AE">
        <w:rPr>
          <w:rFonts w:cs="Arial"/>
          <w:szCs w:val="20"/>
        </w:rPr>
        <w:t>ta</w:t>
      </w:r>
      <w:r w:rsidRPr="00B240AE">
        <w:rPr>
          <w:rFonts w:cs="Arial"/>
          <w:szCs w:val="20"/>
        </w:rPr>
        <w:t xml:space="preserve"> skladnosti s predpisanimi zahtevami</w:t>
      </w:r>
      <w:r w:rsidR="00AD3026" w:rsidRPr="00B240AE">
        <w:rPr>
          <w:rFonts w:cs="Arial"/>
          <w:szCs w:val="20"/>
        </w:rPr>
        <w:t xml:space="preserve"> glede sekundarnega čiščenja komunalne odpadne vode</w:t>
      </w:r>
      <w:r w:rsidRPr="00B240AE">
        <w:rPr>
          <w:rFonts w:cs="Arial"/>
          <w:szCs w:val="20"/>
        </w:rPr>
        <w:t>.</w:t>
      </w:r>
      <w:r w:rsidR="00591E9D" w:rsidRPr="00B240AE">
        <w:rPr>
          <w:rFonts w:cs="Arial"/>
          <w:szCs w:val="20"/>
        </w:rPr>
        <w:t xml:space="preserve"> </w:t>
      </w:r>
    </w:p>
    <w:p w:rsidR="009D2C38" w:rsidRPr="00B240AE" w:rsidRDefault="00E31B57" w:rsidP="00DF4151">
      <w:pPr>
        <w:tabs>
          <w:tab w:val="left" w:pos="9600"/>
        </w:tabs>
        <w:spacing w:before="120"/>
        <w:jc w:val="both"/>
        <w:rPr>
          <w:rFonts w:cs="Arial"/>
          <w:color w:val="FF0000"/>
          <w:szCs w:val="20"/>
        </w:rPr>
      </w:pPr>
      <w:r w:rsidRPr="00B240AE">
        <w:rPr>
          <w:rFonts w:cs="Arial"/>
          <w:szCs w:val="20"/>
        </w:rPr>
        <w:t xml:space="preserve">Za preostalih </w:t>
      </w:r>
      <w:r w:rsidR="00AD3026" w:rsidRPr="00B240AE">
        <w:rPr>
          <w:rFonts w:cs="Arial"/>
          <w:szCs w:val="20"/>
        </w:rPr>
        <w:t xml:space="preserve">111 </w:t>
      </w:r>
      <w:r w:rsidR="002E5671" w:rsidRPr="00B240AE">
        <w:rPr>
          <w:rFonts w:cs="Arial"/>
          <w:szCs w:val="20"/>
        </w:rPr>
        <w:t>aglomeracij</w:t>
      </w:r>
      <w:r w:rsidRPr="00B240AE">
        <w:rPr>
          <w:rFonts w:cs="Arial"/>
          <w:szCs w:val="20"/>
        </w:rPr>
        <w:t xml:space="preserve"> s skupno obremenitvijo, enako ali večjo od 2.000 PE in manjšo od 15.000 PE, ki komunalno odpadno vodo odvajajo v vode na območju, ki ni določeno kot občutljivo območje ali prispevno območje občutljivega območja, </w:t>
      </w:r>
      <w:r w:rsidR="00DD2539" w:rsidRPr="00B240AE">
        <w:rPr>
          <w:rFonts w:cs="Arial"/>
          <w:szCs w:val="20"/>
        </w:rPr>
        <w:t>je rok za zagotovitev sekundarnega čiščenja komunalne odpadne vode potekel 31. decembra 2015.</w:t>
      </w:r>
      <w:r w:rsidRPr="00B240AE">
        <w:rPr>
          <w:rFonts w:cs="Arial"/>
          <w:szCs w:val="20"/>
        </w:rPr>
        <w:t xml:space="preserve"> </w:t>
      </w:r>
      <w:r w:rsidR="00995076" w:rsidRPr="00B240AE">
        <w:rPr>
          <w:rFonts w:cs="Arial"/>
          <w:szCs w:val="20"/>
        </w:rPr>
        <w:t>O</w:t>
      </w:r>
      <w:r w:rsidR="009D2C38" w:rsidRPr="00B240AE">
        <w:rPr>
          <w:rFonts w:cs="Arial"/>
          <w:szCs w:val="20"/>
        </w:rPr>
        <w:t>d teh aglomeracij</w:t>
      </w:r>
      <w:r w:rsidR="00995076" w:rsidRPr="00B240AE">
        <w:rPr>
          <w:rFonts w:cs="Arial"/>
          <w:szCs w:val="20"/>
        </w:rPr>
        <w:t xml:space="preserve"> jih </w:t>
      </w:r>
      <w:r w:rsidR="00E04AA9" w:rsidRPr="00B240AE">
        <w:rPr>
          <w:rFonts w:cs="Arial"/>
          <w:szCs w:val="20"/>
        </w:rPr>
        <w:t xml:space="preserve">52 </w:t>
      </w:r>
      <w:r w:rsidR="009D2C38" w:rsidRPr="00B240AE">
        <w:rPr>
          <w:rFonts w:cs="Arial"/>
          <w:szCs w:val="20"/>
        </w:rPr>
        <w:t xml:space="preserve">izkazuje ustrezno </w:t>
      </w:r>
      <w:proofErr w:type="spellStart"/>
      <w:r w:rsidR="009D2C38" w:rsidRPr="00B240AE">
        <w:rPr>
          <w:rFonts w:cs="Arial"/>
          <w:szCs w:val="20"/>
        </w:rPr>
        <w:t>priključenost</w:t>
      </w:r>
      <w:proofErr w:type="spellEnd"/>
      <w:r w:rsidR="009D2C38" w:rsidRPr="00B240AE">
        <w:rPr>
          <w:rFonts w:cs="Arial"/>
          <w:szCs w:val="20"/>
        </w:rPr>
        <w:t xml:space="preserve"> na komunalno ali skupno čistilno napravo s sekundarnim čiščenjem ali na individualno malo komunalno čistilno napravo ali drug individualni sistem za odvajanje in čiščenje komunalne odpadne vode, hkrati pa predpisane mejne vrednosti za sekundarno čiščenje niso presežene, in se zato preliminarno ocenjujejo kot skladne s predpisanimi zahtevami. Te aglomeracije predstavljajo </w:t>
      </w:r>
      <w:r w:rsidR="00E04AA9" w:rsidRPr="00B240AE">
        <w:rPr>
          <w:rFonts w:cs="Arial"/>
          <w:szCs w:val="20"/>
        </w:rPr>
        <w:t>46</w:t>
      </w:r>
      <w:r w:rsidR="00055FF6" w:rsidRPr="00B240AE">
        <w:rPr>
          <w:rFonts w:cs="Arial"/>
          <w:szCs w:val="20"/>
        </w:rPr>
        <w:t>,</w:t>
      </w:r>
      <w:r w:rsidR="00E04AA9" w:rsidRPr="00B240AE">
        <w:rPr>
          <w:rFonts w:cs="Arial"/>
          <w:szCs w:val="20"/>
        </w:rPr>
        <w:t xml:space="preserve">8 </w:t>
      </w:r>
      <w:r w:rsidR="009D2C38" w:rsidRPr="00B240AE">
        <w:rPr>
          <w:rFonts w:cs="Arial"/>
          <w:szCs w:val="20"/>
        </w:rPr>
        <w:t xml:space="preserve">odstotkov glede na število oziroma </w:t>
      </w:r>
      <w:r w:rsidR="00B14EA0" w:rsidRPr="00B240AE">
        <w:rPr>
          <w:rFonts w:cs="Arial"/>
          <w:szCs w:val="20"/>
        </w:rPr>
        <w:t>51,1</w:t>
      </w:r>
      <w:r w:rsidR="009D2C38" w:rsidRPr="00B240AE">
        <w:rPr>
          <w:rFonts w:cs="Arial"/>
          <w:szCs w:val="20"/>
        </w:rPr>
        <w:t xml:space="preserve"> odstotkov glede na obremenitev aglomeracij. </w:t>
      </w:r>
    </w:p>
    <w:p w:rsidR="00995076" w:rsidRPr="00B240AE" w:rsidRDefault="000C0A06" w:rsidP="00DF4151">
      <w:pPr>
        <w:tabs>
          <w:tab w:val="left" w:pos="9600"/>
        </w:tabs>
        <w:spacing w:before="120"/>
        <w:jc w:val="both"/>
        <w:rPr>
          <w:rFonts w:cs="Arial"/>
          <w:szCs w:val="20"/>
        </w:rPr>
      </w:pPr>
      <w:r w:rsidRPr="00B240AE">
        <w:rPr>
          <w:rFonts w:cs="Arial"/>
          <w:szCs w:val="20"/>
        </w:rPr>
        <w:lastRenderedPageBreak/>
        <w:t xml:space="preserve">Preliminarna ocena skladnosti s predpisanimi zahtevami glede sekundarnega čiščenja komunalne odpadne vode je </w:t>
      </w:r>
      <w:r w:rsidR="00B34F6D" w:rsidRPr="00B240AE">
        <w:rPr>
          <w:rFonts w:cs="Arial"/>
          <w:szCs w:val="20"/>
        </w:rPr>
        <w:t xml:space="preserve">podrobneje prikazana v preglednicah </w:t>
      </w:r>
      <w:r w:rsidR="002A50B6" w:rsidRPr="00B240AE">
        <w:rPr>
          <w:rFonts w:cs="Arial"/>
          <w:szCs w:val="20"/>
        </w:rPr>
        <w:t>(</w:t>
      </w:r>
      <w:r w:rsidR="00B34F6D" w:rsidRPr="00B240AE">
        <w:rPr>
          <w:rFonts w:cs="Arial"/>
          <w:szCs w:val="20"/>
        </w:rPr>
        <w:fldChar w:fldCharType="begin"/>
      </w:r>
      <w:r w:rsidR="00B34F6D" w:rsidRPr="00B240AE">
        <w:rPr>
          <w:rFonts w:cs="Arial"/>
          <w:szCs w:val="20"/>
        </w:rPr>
        <w:instrText xml:space="preserve"> REF _Ref453072108 \h  \* MERGEFORMAT </w:instrText>
      </w:r>
      <w:r w:rsidR="00B34F6D" w:rsidRPr="00B240AE">
        <w:rPr>
          <w:rFonts w:cs="Arial"/>
          <w:szCs w:val="20"/>
        </w:rPr>
      </w:r>
      <w:r w:rsidR="00B34F6D" w:rsidRPr="00B240AE">
        <w:rPr>
          <w:rFonts w:cs="Arial"/>
          <w:szCs w:val="20"/>
        </w:rPr>
        <w:fldChar w:fldCharType="separate"/>
      </w:r>
      <w:r w:rsidR="008C76A4" w:rsidRPr="00B240AE">
        <w:rPr>
          <w:rFonts w:cs="Arial"/>
          <w:noProof/>
          <w:szCs w:val="20"/>
        </w:rPr>
        <w:t>Preglednica</w:t>
      </w:r>
      <w:r w:rsidR="008C76A4" w:rsidRPr="00B240AE">
        <w:rPr>
          <w:rFonts w:cs="Arial"/>
          <w:szCs w:val="20"/>
        </w:rPr>
        <w:t xml:space="preserve"> </w:t>
      </w:r>
      <w:r w:rsidR="008C76A4" w:rsidRPr="00B240AE">
        <w:rPr>
          <w:rFonts w:cs="Arial"/>
          <w:noProof/>
          <w:szCs w:val="20"/>
        </w:rPr>
        <w:t>11</w:t>
      </w:r>
      <w:r w:rsidR="00B34F6D" w:rsidRPr="00B240AE">
        <w:rPr>
          <w:rFonts w:cs="Arial"/>
          <w:szCs w:val="20"/>
        </w:rPr>
        <w:fldChar w:fldCharType="end"/>
      </w:r>
      <w:r w:rsidR="00B34F6D" w:rsidRPr="00B240AE">
        <w:rPr>
          <w:rFonts w:cs="Arial"/>
          <w:szCs w:val="20"/>
        </w:rPr>
        <w:t xml:space="preserve"> in </w:t>
      </w:r>
      <w:r w:rsidR="00B34F6D" w:rsidRPr="00B240AE">
        <w:rPr>
          <w:rFonts w:cs="Arial"/>
          <w:szCs w:val="20"/>
        </w:rPr>
        <w:fldChar w:fldCharType="begin"/>
      </w:r>
      <w:r w:rsidR="00B34F6D" w:rsidRPr="00B240AE">
        <w:rPr>
          <w:rFonts w:cs="Arial"/>
          <w:szCs w:val="20"/>
        </w:rPr>
        <w:instrText xml:space="preserve"> REF _Ref387580724 \h  \* MERGEFORMAT </w:instrText>
      </w:r>
      <w:r w:rsidR="00B34F6D" w:rsidRPr="00B240AE">
        <w:rPr>
          <w:rFonts w:cs="Arial"/>
          <w:szCs w:val="20"/>
        </w:rPr>
      </w:r>
      <w:r w:rsidR="00B34F6D"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12</w:t>
      </w:r>
      <w:r w:rsidR="00B34F6D" w:rsidRPr="00B240AE">
        <w:rPr>
          <w:rFonts w:cs="Arial"/>
          <w:szCs w:val="20"/>
        </w:rPr>
        <w:fldChar w:fldCharType="end"/>
      </w:r>
      <w:r w:rsidR="002A50B6" w:rsidRPr="00B240AE">
        <w:rPr>
          <w:rFonts w:cs="Arial"/>
          <w:szCs w:val="20"/>
        </w:rPr>
        <w:t>)</w:t>
      </w:r>
      <w:r w:rsidR="00187547" w:rsidRPr="00B240AE">
        <w:rPr>
          <w:rFonts w:cs="Arial"/>
          <w:szCs w:val="20"/>
        </w:rPr>
        <w:t>,</w:t>
      </w:r>
      <w:r w:rsidR="00C204D0" w:rsidRPr="00B240AE">
        <w:rPr>
          <w:rFonts w:cs="Arial"/>
          <w:szCs w:val="20"/>
        </w:rPr>
        <w:t xml:space="preserve"> </w:t>
      </w:r>
      <w:r w:rsidR="00B34F6D" w:rsidRPr="00B240AE">
        <w:rPr>
          <w:rFonts w:cs="Arial"/>
          <w:szCs w:val="20"/>
        </w:rPr>
        <w:t xml:space="preserve">in sicer </w:t>
      </w:r>
      <w:r w:rsidRPr="00B240AE">
        <w:rPr>
          <w:rFonts w:cs="Arial"/>
          <w:szCs w:val="20"/>
        </w:rPr>
        <w:t>za</w:t>
      </w:r>
      <w:r w:rsidR="00B34F6D" w:rsidRPr="00B240AE">
        <w:rPr>
          <w:rFonts w:cs="Arial"/>
          <w:szCs w:val="20"/>
        </w:rPr>
        <w:t>:</w:t>
      </w:r>
    </w:p>
    <w:p w:rsidR="00B34F6D" w:rsidRPr="00B240AE" w:rsidRDefault="00B34F6D" w:rsidP="00DF4151">
      <w:pPr>
        <w:numPr>
          <w:ilvl w:val="0"/>
          <w:numId w:val="12"/>
        </w:numPr>
        <w:tabs>
          <w:tab w:val="left" w:pos="9600"/>
        </w:tabs>
        <w:spacing w:before="120"/>
        <w:jc w:val="both"/>
        <w:rPr>
          <w:rFonts w:cs="Arial"/>
          <w:szCs w:val="20"/>
        </w:rPr>
      </w:pPr>
      <w:r w:rsidRPr="00B240AE">
        <w:rPr>
          <w:rFonts w:cs="Arial"/>
          <w:szCs w:val="20"/>
        </w:rPr>
        <w:t>aglomeracije s skupno obremenitvijo</w:t>
      </w:r>
      <w:r w:rsidR="00C204D0" w:rsidRPr="00B240AE">
        <w:rPr>
          <w:rFonts w:cs="Arial"/>
          <w:szCs w:val="20"/>
        </w:rPr>
        <w:t xml:space="preserve">, enako ali večjo od 10.000 PE </w:t>
      </w:r>
      <w:r w:rsidRPr="00B240AE">
        <w:rPr>
          <w:rFonts w:cs="Arial"/>
          <w:szCs w:val="20"/>
        </w:rPr>
        <w:t>na občutljivih območjih in</w:t>
      </w:r>
    </w:p>
    <w:p w:rsidR="00B34F6D" w:rsidRPr="00B240AE" w:rsidRDefault="00B34F6D" w:rsidP="00DF4151">
      <w:pPr>
        <w:numPr>
          <w:ilvl w:val="0"/>
          <w:numId w:val="12"/>
        </w:numPr>
        <w:tabs>
          <w:tab w:val="left" w:pos="9600"/>
        </w:tabs>
        <w:spacing w:before="120"/>
        <w:jc w:val="both"/>
        <w:rPr>
          <w:rFonts w:cs="Arial"/>
          <w:szCs w:val="20"/>
        </w:rPr>
      </w:pPr>
      <w:r w:rsidRPr="00B240AE">
        <w:rPr>
          <w:rFonts w:cs="Arial"/>
          <w:szCs w:val="20"/>
        </w:rPr>
        <w:t>aglomeracije s skupno obremenitvijo</w:t>
      </w:r>
      <w:r w:rsidR="00C204D0" w:rsidRPr="00B240AE">
        <w:rPr>
          <w:rFonts w:cs="Arial"/>
          <w:szCs w:val="20"/>
        </w:rPr>
        <w:t xml:space="preserve">, enako ali večjo od 15.000 PE </w:t>
      </w:r>
      <w:r w:rsidRPr="00B240AE">
        <w:rPr>
          <w:rFonts w:cs="Arial"/>
          <w:szCs w:val="20"/>
        </w:rPr>
        <w:t>na območjih, ki niso določena kot občutljiva.</w:t>
      </w:r>
    </w:p>
    <w:p w:rsidR="000B6870" w:rsidRPr="00B240AE" w:rsidRDefault="000B6870" w:rsidP="00DF4151">
      <w:pPr>
        <w:tabs>
          <w:tab w:val="left" w:pos="9600"/>
        </w:tabs>
        <w:spacing w:before="120"/>
        <w:jc w:val="both"/>
        <w:rPr>
          <w:rFonts w:cs="Arial"/>
          <w:szCs w:val="20"/>
        </w:rPr>
      </w:pPr>
    </w:p>
    <w:p w:rsidR="00B41C00" w:rsidRPr="00B240AE" w:rsidRDefault="00B34F6D" w:rsidP="00DF4151">
      <w:pPr>
        <w:tabs>
          <w:tab w:val="left" w:pos="9600"/>
        </w:tabs>
        <w:spacing w:before="120"/>
        <w:jc w:val="both"/>
        <w:rPr>
          <w:rFonts w:cs="Arial"/>
          <w:szCs w:val="20"/>
        </w:rPr>
      </w:pPr>
      <w:r w:rsidRPr="00B240AE">
        <w:rPr>
          <w:rFonts w:cs="Arial"/>
          <w:szCs w:val="20"/>
        </w:rPr>
        <w:t>Za preostale aglomeracije s skupno obremenitvijo, enako ali večjo od 2</w:t>
      </w:r>
      <w:r w:rsidR="009632BA" w:rsidRPr="00B240AE">
        <w:rPr>
          <w:rFonts w:cs="Arial"/>
          <w:szCs w:val="20"/>
        </w:rPr>
        <w:t>.</w:t>
      </w:r>
      <w:r w:rsidRPr="00B240AE">
        <w:rPr>
          <w:rFonts w:cs="Arial"/>
          <w:szCs w:val="20"/>
        </w:rPr>
        <w:t>000 PE</w:t>
      </w:r>
      <w:r w:rsidR="00187547" w:rsidRPr="00B240AE">
        <w:rPr>
          <w:rFonts w:cs="Arial"/>
          <w:szCs w:val="20"/>
        </w:rPr>
        <w:t>,</w:t>
      </w:r>
      <w:r w:rsidRPr="00B240AE">
        <w:rPr>
          <w:rFonts w:cs="Arial"/>
          <w:szCs w:val="20"/>
        </w:rPr>
        <w:t xml:space="preserve"> pa so podrobnejši podatki</w:t>
      </w:r>
      <w:r w:rsidR="00926268" w:rsidRPr="00B240AE">
        <w:rPr>
          <w:rFonts w:cs="Arial"/>
          <w:szCs w:val="20"/>
        </w:rPr>
        <w:t>, ki so podlaga za elektronsko poročilo v skladu s 15. členom Direktive 91/271/EGS sestavni del tega poročila in so</w:t>
      </w:r>
      <w:r w:rsidRPr="00B240AE">
        <w:rPr>
          <w:rFonts w:cs="Arial"/>
          <w:szCs w:val="20"/>
        </w:rPr>
        <w:t xml:space="preserve"> predstavljeni v</w:t>
      </w:r>
      <w:r w:rsidR="00616ED2" w:rsidRPr="00B240AE">
        <w:rPr>
          <w:rFonts w:cs="Arial"/>
          <w:szCs w:val="20"/>
        </w:rPr>
        <w:t xml:space="preserve"> </w:t>
      </w:r>
      <w:r w:rsidR="002A50B6" w:rsidRPr="00B240AE">
        <w:rPr>
          <w:rFonts w:cs="Arial"/>
          <w:szCs w:val="20"/>
        </w:rPr>
        <w:t>prilogi (</w:t>
      </w:r>
      <w:r w:rsidR="00B41C00" w:rsidRPr="00B240AE">
        <w:rPr>
          <w:rFonts w:cs="Arial"/>
          <w:sz w:val="18"/>
          <w:szCs w:val="18"/>
        </w:rPr>
        <w:fldChar w:fldCharType="begin"/>
      </w:r>
      <w:r w:rsidR="00B41C00" w:rsidRPr="00B240AE">
        <w:rPr>
          <w:rFonts w:cs="Arial"/>
          <w:sz w:val="18"/>
          <w:szCs w:val="18"/>
        </w:rPr>
        <w:instrText xml:space="preserve"> REF _Ref520090821 \h  \* MERGEFORMAT </w:instrText>
      </w:r>
      <w:r w:rsidR="00B41C00" w:rsidRPr="00B240AE">
        <w:rPr>
          <w:rFonts w:cs="Arial"/>
          <w:sz w:val="18"/>
          <w:szCs w:val="18"/>
        </w:rPr>
      </w:r>
      <w:r w:rsidR="00B41C00" w:rsidRPr="00B240AE">
        <w:rPr>
          <w:rFonts w:cs="Arial"/>
          <w:sz w:val="18"/>
          <w:szCs w:val="18"/>
        </w:rPr>
        <w:fldChar w:fldCharType="separate"/>
      </w:r>
      <w:r w:rsidR="008C76A4" w:rsidRPr="00B240AE">
        <w:rPr>
          <w:rFonts w:cs="Arial"/>
        </w:rPr>
        <w:t xml:space="preserve">PRILOGA </w:t>
      </w:r>
      <w:r w:rsidR="008C76A4" w:rsidRPr="00B240AE">
        <w:rPr>
          <w:rFonts w:cs="Arial"/>
          <w:noProof/>
        </w:rPr>
        <w:t>2</w:t>
      </w:r>
      <w:r w:rsidR="00B41C00" w:rsidRPr="00B240AE">
        <w:rPr>
          <w:rFonts w:cs="Arial"/>
          <w:sz w:val="18"/>
          <w:szCs w:val="18"/>
        </w:rPr>
        <w:fldChar w:fldCharType="end"/>
      </w:r>
      <w:r w:rsidR="002A50B6" w:rsidRPr="00B240AE">
        <w:rPr>
          <w:rFonts w:cs="Arial"/>
          <w:szCs w:val="20"/>
        </w:rPr>
        <w:t>)</w:t>
      </w:r>
      <w:r w:rsidR="00B41C00" w:rsidRPr="00B240AE">
        <w:rPr>
          <w:rFonts w:cs="Arial"/>
          <w:szCs w:val="20"/>
        </w:rPr>
        <w:t>.</w:t>
      </w:r>
    </w:p>
    <w:p w:rsidR="00B41C00" w:rsidRPr="00B240AE" w:rsidRDefault="00B41C00" w:rsidP="00DF4151">
      <w:pPr>
        <w:tabs>
          <w:tab w:val="left" w:pos="9600"/>
        </w:tabs>
        <w:spacing w:before="120"/>
        <w:jc w:val="both"/>
        <w:rPr>
          <w:rFonts w:cs="Arial"/>
          <w:szCs w:val="20"/>
        </w:rPr>
      </w:pPr>
    </w:p>
    <w:p w:rsidR="00405422" w:rsidRPr="00B240AE" w:rsidRDefault="00183A4A" w:rsidP="00DF4151">
      <w:pPr>
        <w:tabs>
          <w:tab w:val="left" w:pos="9600"/>
        </w:tabs>
        <w:spacing w:before="120"/>
        <w:jc w:val="both"/>
        <w:rPr>
          <w:rFonts w:cs="Arial"/>
          <w:szCs w:val="20"/>
        </w:rPr>
      </w:pPr>
      <w:bookmarkStart w:id="56" w:name="_Ref453072108"/>
      <w:bookmarkStart w:id="57" w:name="_Toc454364853"/>
      <w:bookmarkStart w:id="58" w:name="_Toc520091532"/>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11</w:t>
      </w:r>
      <w:r w:rsidRPr="00B240AE">
        <w:rPr>
          <w:rFonts w:cs="Arial"/>
          <w:szCs w:val="20"/>
        </w:rPr>
        <w:fldChar w:fldCharType="end"/>
      </w:r>
      <w:bookmarkEnd w:id="56"/>
      <w:r w:rsidRPr="00B240AE">
        <w:rPr>
          <w:rFonts w:cs="Arial"/>
          <w:szCs w:val="20"/>
        </w:rPr>
        <w:t>: Prikaz preliminarne ocene skladnosti s predpisanimi zahtevami glede sekundarnega čiščenja komunalne odpadne vode za posamezne aglomeracije s skupno obremenitvijo, enako ali večjo od 10.000 PE, na občutljivih območjih</w:t>
      </w:r>
      <w:bookmarkEnd w:id="57"/>
      <w:r w:rsidR="002A50B6" w:rsidRPr="00B240AE">
        <w:rPr>
          <w:rFonts w:cs="Arial"/>
          <w:szCs w:val="20"/>
        </w:rPr>
        <w:t>.</w:t>
      </w:r>
      <w:bookmarkEnd w:id="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418"/>
        <w:gridCol w:w="1417"/>
        <w:gridCol w:w="567"/>
        <w:gridCol w:w="1701"/>
        <w:gridCol w:w="567"/>
        <w:gridCol w:w="851"/>
        <w:gridCol w:w="1375"/>
      </w:tblGrid>
      <w:tr w:rsidR="00604EFD" w:rsidRPr="00B240AE" w:rsidTr="00604EFD">
        <w:trPr>
          <w:cantSplit/>
          <w:tblHeader/>
        </w:trPr>
        <w:tc>
          <w:tcPr>
            <w:tcW w:w="1384"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Šifra aglomeracije</w:t>
            </w:r>
          </w:p>
        </w:tc>
        <w:tc>
          <w:tcPr>
            <w:tcW w:w="1418"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Ime aglomeracije</w:t>
            </w:r>
          </w:p>
        </w:tc>
        <w:tc>
          <w:tcPr>
            <w:tcW w:w="1417"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Skupna obremenitev</w:t>
            </w:r>
          </w:p>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[PE]</w:t>
            </w:r>
          </w:p>
        </w:tc>
        <w:tc>
          <w:tcPr>
            <w:tcW w:w="3686" w:type="dxa"/>
            <w:gridSpan w:val="4"/>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 xml:space="preserve">Stopnja </w:t>
            </w:r>
            <w:proofErr w:type="spellStart"/>
            <w:r w:rsidRPr="00B240AE">
              <w:rPr>
                <w:rFonts w:cs="Arial"/>
                <w:b/>
                <w:sz w:val="18"/>
                <w:szCs w:val="18"/>
              </w:rPr>
              <w:t>priključenosti</w:t>
            </w:r>
            <w:proofErr w:type="spellEnd"/>
            <w:r w:rsidRPr="00B240AE">
              <w:rPr>
                <w:rFonts w:cs="Arial"/>
                <w:b/>
                <w:sz w:val="18"/>
                <w:szCs w:val="18"/>
              </w:rPr>
              <w:t xml:space="preserve"> </w:t>
            </w:r>
          </w:p>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w:t>
            </w:r>
          </w:p>
        </w:tc>
        <w:tc>
          <w:tcPr>
            <w:tcW w:w="1375"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Preliminarna ocena skladnosti</w:t>
            </w:r>
          </w:p>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 xml:space="preserve"> [DA/NE]</w:t>
            </w:r>
          </w:p>
        </w:tc>
      </w:tr>
      <w:tr w:rsidR="00604EFD" w:rsidRPr="00B240AE" w:rsidTr="003405FB">
        <w:trPr>
          <w:cantSplit/>
          <w:tblHeader/>
        </w:trPr>
        <w:tc>
          <w:tcPr>
            <w:tcW w:w="1384"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p>
        </w:tc>
        <w:tc>
          <w:tcPr>
            <w:tcW w:w="1418"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p>
        </w:tc>
        <w:tc>
          <w:tcPr>
            <w:tcW w:w="1417"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p>
        </w:tc>
        <w:tc>
          <w:tcPr>
            <w:tcW w:w="567"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ČN</w:t>
            </w:r>
          </w:p>
        </w:tc>
        <w:tc>
          <w:tcPr>
            <w:tcW w:w="1701"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 xml:space="preserve">ČN skladna z mejnimi vrednostmi </w:t>
            </w:r>
          </w:p>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[DA / NE]</w:t>
            </w:r>
          </w:p>
        </w:tc>
        <w:tc>
          <w:tcPr>
            <w:tcW w:w="567"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IAS</w:t>
            </w:r>
          </w:p>
        </w:tc>
        <w:tc>
          <w:tcPr>
            <w:tcW w:w="851"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r w:rsidRPr="00B240AE">
              <w:rPr>
                <w:rFonts w:cs="Arial"/>
                <w:b/>
                <w:sz w:val="18"/>
                <w:szCs w:val="18"/>
              </w:rPr>
              <w:t>Skupaj</w:t>
            </w:r>
          </w:p>
        </w:tc>
        <w:tc>
          <w:tcPr>
            <w:tcW w:w="1375" w:type="dxa"/>
            <w:shd w:val="clear" w:color="auto" w:fill="auto"/>
            <w:vAlign w:val="center"/>
          </w:tcPr>
          <w:p w:rsidR="00183A4A" w:rsidRPr="00B240AE" w:rsidRDefault="00183A4A" w:rsidP="00DF4151">
            <w:pPr>
              <w:tabs>
                <w:tab w:val="left" w:pos="9600"/>
              </w:tabs>
              <w:spacing w:before="40" w:after="40"/>
              <w:jc w:val="center"/>
              <w:rPr>
                <w:rFonts w:cs="Arial"/>
                <w:b/>
                <w:sz w:val="18"/>
                <w:szCs w:val="18"/>
              </w:rPr>
            </w:pP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20018</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Koper</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29.333</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99,3</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0,7</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3556</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Slovenski Javornik</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22.811</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94,6</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NE</w:t>
            </w:r>
          </w:p>
        </w:tc>
        <w:tc>
          <w:tcPr>
            <w:tcW w:w="567" w:type="dxa"/>
            <w:shd w:val="clear" w:color="auto" w:fill="auto"/>
            <w:vAlign w:val="center"/>
          </w:tcPr>
          <w:p w:rsidR="003617F2" w:rsidRPr="00B240AE" w:rsidRDefault="003617F2">
            <w:pPr>
              <w:tabs>
                <w:tab w:val="left" w:pos="9600"/>
              </w:tabs>
              <w:spacing w:before="40" w:after="40"/>
              <w:jc w:val="center"/>
              <w:rPr>
                <w:rFonts w:cs="Arial"/>
                <w:sz w:val="18"/>
                <w:szCs w:val="18"/>
              </w:rPr>
            </w:pPr>
            <w:r w:rsidRPr="00B240AE">
              <w:rPr>
                <w:rFonts w:cs="Arial"/>
                <w:color w:val="000000"/>
                <w:sz w:val="18"/>
                <w:szCs w:val="18"/>
              </w:rPr>
              <w:t>3,</w:t>
            </w:r>
            <w:r w:rsidR="000776EB" w:rsidRPr="00B240AE">
              <w:rPr>
                <w:rFonts w:cs="Arial"/>
                <w:color w:val="000000"/>
                <w:sz w:val="18"/>
                <w:szCs w:val="18"/>
              </w:rPr>
              <w:t>4</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98</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NE</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6115</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Novo mesto</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21.549</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97,1</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0,9</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98</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538</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Lucija</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16.922</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97,1</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2,9</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20901</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Izola - mesto</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16.205</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99,1</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0,3</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99,4</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5628</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Kočevje</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13.299</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95,8</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0776EB" w:rsidP="00DF4151">
            <w:pPr>
              <w:tabs>
                <w:tab w:val="left" w:pos="9600"/>
              </w:tabs>
              <w:spacing w:before="40" w:after="40"/>
              <w:jc w:val="center"/>
              <w:rPr>
                <w:rFonts w:cs="Arial"/>
                <w:sz w:val="18"/>
                <w:szCs w:val="18"/>
              </w:rPr>
            </w:pPr>
            <w:r w:rsidRPr="00B240AE">
              <w:rPr>
                <w:rFonts w:cs="Arial"/>
                <w:color w:val="000000"/>
                <w:sz w:val="18"/>
                <w:szCs w:val="18"/>
              </w:rPr>
              <w:t>4</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99,8</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1449</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Postojna</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11.365</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97,4</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2,6</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r w:rsidR="003617F2" w:rsidRPr="00B240AE" w:rsidTr="003405FB">
        <w:tc>
          <w:tcPr>
            <w:tcW w:w="1384"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1867</w:t>
            </w:r>
          </w:p>
        </w:tc>
        <w:tc>
          <w:tcPr>
            <w:tcW w:w="1418"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Logatec</w:t>
            </w:r>
          </w:p>
        </w:tc>
        <w:tc>
          <w:tcPr>
            <w:tcW w:w="141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sz w:val="18"/>
                <w:szCs w:val="18"/>
              </w:rPr>
              <w:t>11.153</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93,3</w:t>
            </w:r>
          </w:p>
        </w:tc>
        <w:tc>
          <w:tcPr>
            <w:tcW w:w="170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6,7</w:t>
            </w:r>
          </w:p>
        </w:tc>
        <w:tc>
          <w:tcPr>
            <w:tcW w:w="851"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375" w:type="dxa"/>
            <w:shd w:val="clear" w:color="auto" w:fill="auto"/>
            <w:vAlign w:val="center"/>
          </w:tcPr>
          <w:p w:rsidR="003617F2" w:rsidRPr="00B240AE" w:rsidRDefault="003617F2" w:rsidP="00DF4151">
            <w:pPr>
              <w:tabs>
                <w:tab w:val="left" w:pos="9600"/>
              </w:tabs>
              <w:spacing w:before="40" w:after="40"/>
              <w:jc w:val="center"/>
              <w:rPr>
                <w:rFonts w:cs="Arial"/>
                <w:sz w:val="18"/>
                <w:szCs w:val="18"/>
              </w:rPr>
            </w:pPr>
            <w:r w:rsidRPr="00B240AE">
              <w:rPr>
                <w:rFonts w:cs="Arial"/>
                <w:color w:val="000000"/>
                <w:sz w:val="18"/>
                <w:szCs w:val="18"/>
              </w:rPr>
              <w:t>DA</w:t>
            </w:r>
          </w:p>
        </w:tc>
      </w:tr>
    </w:tbl>
    <w:p w:rsidR="00B41C00" w:rsidRPr="00B240AE" w:rsidRDefault="00B41C00" w:rsidP="00DF4151">
      <w:pPr>
        <w:tabs>
          <w:tab w:val="left" w:pos="1384"/>
          <w:tab w:val="left" w:pos="2802"/>
          <w:tab w:val="left" w:pos="4219"/>
          <w:tab w:val="left" w:pos="4786"/>
          <w:tab w:val="left" w:pos="6487"/>
          <w:tab w:val="left" w:pos="7054"/>
          <w:tab w:val="left" w:pos="7905"/>
        </w:tabs>
        <w:spacing w:before="40" w:after="40"/>
        <w:rPr>
          <w:rFonts w:cs="Arial"/>
          <w:color w:val="000000"/>
          <w:sz w:val="18"/>
          <w:szCs w:val="18"/>
        </w:rPr>
      </w:pPr>
    </w:p>
    <w:p w:rsidR="002E02C1" w:rsidRPr="00B240AE" w:rsidRDefault="00E31B57" w:rsidP="00DF4151">
      <w:pPr>
        <w:tabs>
          <w:tab w:val="left" w:pos="9600"/>
        </w:tabs>
        <w:spacing w:before="120"/>
        <w:jc w:val="both"/>
        <w:rPr>
          <w:rFonts w:cs="Arial"/>
          <w:szCs w:val="20"/>
        </w:rPr>
      </w:pPr>
      <w:bookmarkStart w:id="59" w:name="_Ref387580724"/>
      <w:bookmarkStart w:id="60" w:name="_Toc454364854"/>
      <w:bookmarkStart w:id="61" w:name="_Toc520091533"/>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12</w:t>
      </w:r>
      <w:r w:rsidRPr="00B240AE">
        <w:rPr>
          <w:rFonts w:cs="Arial"/>
          <w:szCs w:val="20"/>
        </w:rPr>
        <w:fldChar w:fldCharType="end"/>
      </w:r>
      <w:bookmarkEnd w:id="59"/>
      <w:r w:rsidRPr="00B240AE">
        <w:rPr>
          <w:rFonts w:cs="Arial"/>
          <w:szCs w:val="20"/>
        </w:rPr>
        <w:t xml:space="preserve">: Prikaz </w:t>
      </w:r>
      <w:r w:rsidR="00CA5498" w:rsidRPr="00B240AE">
        <w:rPr>
          <w:rFonts w:cs="Arial"/>
          <w:szCs w:val="20"/>
        </w:rPr>
        <w:t xml:space="preserve">preliminarne ocene skladnosti </w:t>
      </w:r>
      <w:r w:rsidRPr="00B240AE">
        <w:rPr>
          <w:rFonts w:cs="Arial"/>
          <w:szCs w:val="20"/>
        </w:rPr>
        <w:t xml:space="preserve">s predpisanimi zahtevami glede sekundarnega čiščenja </w:t>
      </w:r>
      <w:r w:rsidR="002E02C1" w:rsidRPr="00B240AE">
        <w:rPr>
          <w:rFonts w:cs="Arial"/>
          <w:szCs w:val="20"/>
        </w:rPr>
        <w:t>komunalne odpadne vode za posamezn</w:t>
      </w:r>
      <w:r w:rsidR="002E5671" w:rsidRPr="00B240AE">
        <w:rPr>
          <w:rFonts w:cs="Arial"/>
          <w:szCs w:val="20"/>
        </w:rPr>
        <w:t>e</w:t>
      </w:r>
      <w:r w:rsidR="002E02C1" w:rsidRPr="00B240AE">
        <w:rPr>
          <w:rFonts w:cs="Arial"/>
          <w:szCs w:val="20"/>
        </w:rPr>
        <w:t xml:space="preserve"> </w:t>
      </w:r>
      <w:r w:rsidR="002E5671" w:rsidRPr="00B240AE">
        <w:rPr>
          <w:rFonts w:cs="Arial"/>
          <w:szCs w:val="20"/>
        </w:rPr>
        <w:t>aglomeracije</w:t>
      </w:r>
      <w:r w:rsidR="002E02C1" w:rsidRPr="00B240AE">
        <w:rPr>
          <w:rFonts w:cs="Arial"/>
          <w:szCs w:val="20"/>
        </w:rPr>
        <w:t xml:space="preserve"> s skupno obremenitvijo, enako ali večjo od 15.000 PE, na območjih, ki niso določena kot občutljiva</w:t>
      </w:r>
      <w:bookmarkEnd w:id="60"/>
      <w:r w:rsidR="002A50B6" w:rsidRPr="00B240AE">
        <w:rPr>
          <w:rFonts w:cs="Arial"/>
          <w:szCs w:val="20"/>
        </w:rPr>
        <w:t>.</w:t>
      </w:r>
      <w:bookmarkEnd w:id="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559"/>
        <w:gridCol w:w="1418"/>
        <w:gridCol w:w="567"/>
        <w:gridCol w:w="1276"/>
        <w:gridCol w:w="567"/>
        <w:gridCol w:w="850"/>
        <w:gridCol w:w="1659"/>
      </w:tblGrid>
      <w:tr w:rsidR="00E17A86" w:rsidRPr="00B240AE" w:rsidTr="003405FB">
        <w:trPr>
          <w:cantSplit/>
          <w:tblHeader/>
        </w:trPr>
        <w:tc>
          <w:tcPr>
            <w:tcW w:w="1384" w:type="dxa"/>
            <w:shd w:val="clear" w:color="auto" w:fill="auto"/>
            <w:vAlign w:val="center"/>
          </w:tcPr>
          <w:p w:rsidR="00E17A86" w:rsidRPr="00B240AE" w:rsidRDefault="00E17A86" w:rsidP="00DF4151">
            <w:pPr>
              <w:tabs>
                <w:tab w:val="left" w:pos="9600"/>
              </w:tabs>
              <w:spacing w:before="40" w:after="40"/>
              <w:jc w:val="center"/>
              <w:rPr>
                <w:rFonts w:cs="Arial"/>
                <w:sz w:val="18"/>
                <w:szCs w:val="18"/>
              </w:rPr>
            </w:pPr>
            <w:r w:rsidRPr="00B240AE">
              <w:rPr>
                <w:rFonts w:cs="Arial"/>
                <w:b/>
                <w:sz w:val="18"/>
                <w:szCs w:val="18"/>
              </w:rPr>
              <w:t xml:space="preserve">Šifra </w:t>
            </w:r>
            <w:r w:rsidR="002E5671" w:rsidRPr="00B240AE">
              <w:rPr>
                <w:rFonts w:cs="Arial"/>
                <w:b/>
                <w:sz w:val="18"/>
                <w:szCs w:val="18"/>
              </w:rPr>
              <w:t>aglomeracije</w:t>
            </w:r>
          </w:p>
        </w:tc>
        <w:tc>
          <w:tcPr>
            <w:tcW w:w="1559"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 xml:space="preserve">Ime </w:t>
            </w:r>
            <w:r w:rsidR="00BB76C4" w:rsidRPr="00B240AE">
              <w:rPr>
                <w:rFonts w:cs="Arial"/>
                <w:b/>
                <w:sz w:val="18"/>
                <w:szCs w:val="18"/>
              </w:rPr>
              <w:t>aglomeracije</w:t>
            </w:r>
          </w:p>
        </w:tc>
        <w:tc>
          <w:tcPr>
            <w:tcW w:w="1418"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Skupna obremenitev</w:t>
            </w:r>
          </w:p>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[PE]</w:t>
            </w:r>
          </w:p>
        </w:tc>
        <w:tc>
          <w:tcPr>
            <w:tcW w:w="3260" w:type="dxa"/>
            <w:gridSpan w:val="4"/>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 xml:space="preserve">Stopnja </w:t>
            </w:r>
            <w:proofErr w:type="spellStart"/>
            <w:r w:rsidRPr="00B240AE">
              <w:rPr>
                <w:rFonts w:cs="Arial"/>
                <w:b/>
                <w:sz w:val="18"/>
                <w:szCs w:val="18"/>
              </w:rPr>
              <w:t>priključenosti</w:t>
            </w:r>
            <w:proofErr w:type="spellEnd"/>
            <w:r w:rsidRPr="00B240AE">
              <w:rPr>
                <w:rFonts w:cs="Arial"/>
                <w:b/>
                <w:sz w:val="18"/>
                <w:szCs w:val="18"/>
              </w:rPr>
              <w:t xml:space="preserve"> </w:t>
            </w:r>
          </w:p>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w:t>
            </w:r>
          </w:p>
        </w:tc>
        <w:tc>
          <w:tcPr>
            <w:tcW w:w="1659" w:type="dxa"/>
            <w:shd w:val="clear" w:color="auto" w:fill="auto"/>
            <w:vAlign w:val="center"/>
          </w:tcPr>
          <w:p w:rsidR="00CA5498" w:rsidRPr="00B240AE" w:rsidRDefault="00CA5498" w:rsidP="00DF4151">
            <w:pPr>
              <w:tabs>
                <w:tab w:val="left" w:pos="9600"/>
              </w:tabs>
              <w:spacing w:before="40" w:after="40"/>
              <w:jc w:val="center"/>
              <w:rPr>
                <w:rFonts w:cs="Arial"/>
                <w:b/>
                <w:sz w:val="18"/>
                <w:szCs w:val="18"/>
              </w:rPr>
            </w:pPr>
            <w:r w:rsidRPr="00B240AE">
              <w:rPr>
                <w:rFonts w:cs="Arial"/>
                <w:b/>
                <w:sz w:val="18"/>
                <w:szCs w:val="18"/>
              </w:rPr>
              <w:t>Preliminarna ocena skladnosti</w:t>
            </w:r>
          </w:p>
          <w:p w:rsidR="00E17A86" w:rsidRPr="00B240AE" w:rsidRDefault="00CA5498" w:rsidP="00DF4151">
            <w:pPr>
              <w:tabs>
                <w:tab w:val="left" w:pos="9600"/>
              </w:tabs>
              <w:spacing w:before="40" w:after="40"/>
              <w:jc w:val="center"/>
              <w:rPr>
                <w:rFonts w:cs="Arial"/>
                <w:b/>
                <w:sz w:val="18"/>
                <w:szCs w:val="18"/>
              </w:rPr>
            </w:pPr>
            <w:r w:rsidRPr="00B240AE">
              <w:rPr>
                <w:rFonts w:cs="Arial"/>
                <w:b/>
                <w:sz w:val="18"/>
                <w:szCs w:val="18"/>
              </w:rPr>
              <w:t xml:space="preserve"> </w:t>
            </w:r>
            <w:r w:rsidR="00E17A86" w:rsidRPr="00B240AE">
              <w:rPr>
                <w:rFonts w:cs="Arial"/>
                <w:b/>
                <w:sz w:val="18"/>
                <w:szCs w:val="18"/>
              </w:rPr>
              <w:t>[DA/NE]</w:t>
            </w:r>
          </w:p>
        </w:tc>
      </w:tr>
      <w:tr w:rsidR="00285E10" w:rsidRPr="00B240AE" w:rsidTr="003405FB">
        <w:trPr>
          <w:cantSplit/>
          <w:tblHeader/>
        </w:trPr>
        <w:tc>
          <w:tcPr>
            <w:tcW w:w="1384"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c>
          <w:tcPr>
            <w:tcW w:w="1559"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c>
          <w:tcPr>
            <w:tcW w:w="1418"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c>
          <w:tcPr>
            <w:tcW w:w="567"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ČN</w:t>
            </w:r>
          </w:p>
        </w:tc>
        <w:tc>
          <w:tcPr>
            <w:tcW w:w="1276"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 xml:space="preserve">ČN skladna z mejnimi vrednostmi </w:t>
            </w:r>
          </w:p>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[DA / NE]</w:t>
            </w:r>
          </w:p>
        </w:tc>
        <w:tc>
          <w:tcPr>
            <w:tcW w:w="567"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IAS</w:t>
            </w:r>
          </w:p>
        </w:tc>
        <w:tc>
          <w:tcPr>
            <w:tcW w:w="850"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Skupaj</w:t>
            </w:r>
          </w:p>
        </w:tc>
        <w:tc>
          <w:tcPr>
            <w:tcW w:w="1659"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16481</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Ljubljana</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302.293</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94,4</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vertAlign w:val="superscript"/>
              </w:rPr>
            </w:pPr>
            <w:r w:rsidRPr="00B240AE">
              <w:rPr>
                <w:rFonts w:cs="Arial"/>
                <w:color w:val="000000"/>
                <w:sz w:val="18"/>
                <w:szCs w:val="18"/>
              </w:rPr>
              <w:t>NE</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5,5</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99,9</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NE</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29</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Maribor</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133.977</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96,5</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3,5</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20543</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Celje</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55.097</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95</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4,5</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99,5</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lastRenderedPageBreak/>
              <w:t>20594</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Kranj</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45.284</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97,2</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2,7</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99,9</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20709</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Velenje</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33.602</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99,2</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pPr>
              <w:tabs>
                <w:tab w:val="left" w:pos="9600"/>
              </w:tabs>
              <w:spacing w:before="40" w:after="40"/>
              <w:jc w:val="center"/>
              <w:rPr>
                <w:rFonts w:cs="Arial"/>
                <w:sz w:val="18"/>
                <w:szCs w:val="18"/>
              </w:rPr>
            </w:pPr>
            <w:r w:rsidRPr="00B240AE">
              <w:rPr>
                <w:rFonts w:cs="Arial"/>
                <w:color w:val="000000"/>
                <w:sz w:val="18"/>
                <w:szCs w:val="18"/>
              </w:rPr>
              <w:t>0,</w:t>
            </w:r>
            <w:r w:rsidR="000776EB" w:rsidRPr="00B240AE">
              <w:rPr>
                <w:rFonts w:cs="Arial"/>
                <w:color w:val="000000"/>
                <w:sz w:val="18"/>
                <w:szCs w:val="18"/>
              </w:rPr>
              <w:t>5</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99,7</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4115</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Domžale</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27.076</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96,4</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3,6</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4B7BC3">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1515</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Kromberk</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24.041</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96,5</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3,4</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99,9</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15065</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Ptuj</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23.719</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86,3</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13,7</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20570</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Škofja Loka</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22.491</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98,5</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1,4</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99,9</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20002</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Kamnik</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21.295</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99,9</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0,1</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7540</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Trbovlje</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20.925</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93,8</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NE</w:t>
            </w:r>
          </w:p>
        </w:tc>
        <w:tc>
          <w:tcPr>
            <w:tcW w:w="567" w:type="dxa"/>
            <w:shd w:val="clear" w:color="auto" w:fill="auto"/>
            <w:vAlign w:val="center"/>
          </w:tcPr>
          <w:p w:rsidR="00730D3D" w:rsidRPr="00B240AE" w:rsidRDefault="00730D3D">
            <w:pPr>
              <w:tabs>
                <w:tab w:val="left" w:pos="9600"/>
              </w:tabs>
              <w:spacing w:before="40" w:after="40"/>
              <w:jc w:val="center"/>
              <w:rPr>
                <w:rFonts w:cs="Arial"/>
                <w:sz w:val="18"/>
                <w:szCs w:val="18"/>
              </w:rPr>
            </w:pPr>
            <w:r w:rsidRPr="00B240AE">
              <w:rPr>
                <w:rFonts w:cs="Arial"/>
                <w:color w:val="000000"/>
                <w:sz w:val="18"/>
                <w:szCs w:val="18"/>
              </w:rPr>
              <w:t>5,</w:t>
            </w:r>
            <w:r w:rsidR="000776EB" w:rsidRPr="00B240AE">
              <w:rPr>
                <w:rFonts w:cs="Arial"/>
                <w:color w:val="000000"/>
                <w:sz w:val="18"/>
                <w:szCs w:val="18"/>
              </w:rPr>
              <w:t>6</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99,4</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NE</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13080</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Murska Sobota</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15.467</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99,3</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0,3</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99,6</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r w:rsidR="00730D3D" w:rsidRPr="00B240AE" w:rsidTr="003405FB">
        <w:tc>
          <w:tcPr>
            <w:tcW w:w="1384"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3806</w:t>
            </w:r>
          </w:p>
        </w:tc>
        <w:tc>
          <w:tcPr>
            <w:tcW w:w="15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Loka</w:t>
            </w:r>
          </w:p>
        </w:tc>
        <w:tc>
          <w:tcPr>
            <w:tcW w:w="1418"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sz w:val="18"/>
                <w:szCs w:val="18"/>
              </w:rPr>
              <w:t>14.513</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83,1</w:t>
            </w:r>
          </w:p>
        </w:tc>
        <w:tc>
          <w:tcPr>
            <w:tcW w:w="1276"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c>
          <w:tcPr>
            <w:tcW w:w="567"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16,9</w:t>
            </w:r>
          </w:p>
        </w:tc>
        <w:tc>
          <w:tcPr>
            <w:tcW w:w="850"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659" w:type="dxa"/>
            <w:shd w:val="clear" w:color="auto" w:fill="auto"/>
            <w:vAlign w:val="center"/>
          </w:tcPr>
          <w:p w:rsidR="00730D3D" w:rsidRPr="00B240AE" w:rsidRDefault="00730D3D" w:rsidP="00DF4151">
            <w:pPr>
              <w:tabs>
                <w:tab w:val="left" w:pos="9600"/>
              </w:tabs>
              <w:spacing w:before="40" w:after="40"/>
              <w:jc w:val="center"/>
              <w:rPr>
                <w:rFonts w:cs="Arial"/>
                <w:sz w:val="18"/>
                <w:szCs w:val="18"/>
              </w:rPr>
            </w:pPr>
            <w:r w:rsidRPr="00B240AE">
              <w:rPr>
                <w:rFonts w:cs="Arial"/>
                <w:color w:val="000000"/>
                <w:sz w:val="18"/>
                <w:szCs w:val="18"/>
              </w:rPr>
              <w:t>DA</w:t>
            </w:r>
          </w:p>
        </w:tc>
      </w:tr>
    </w:tbl>
    <w:p w:rsidR="00A15335" w:rsidRPr="00B240AE" w:rsidRDefault="00A15335" w:rsidP="00DF4151">
      <w:pPr>
        <w:tabs>
          <w:tab w:val="left" w:leader="dot" w:pos="993"/>
          <w:tab w:val="left" w:pos="9600"/>
        </w:tabs>
        <w:spacing w:before="120"/>
        <w:ind w:left="993" w:hanging="993"/>
        <w:jc w:val="both"/>
        <w:rPr>
          <w:rFonts w:cs="Arial"/>
          <w:sz w:val="18"/>
          <w:szCs w:val="18"/>
        </w:rPr>
      </w:pPr>
    </w:p>
    <w:p w:rsidR="00E31B57" w:rsidRPr="00B240AE" w:rsidRDefault="00E31B57"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62" w:name="_Toc520091508"/>
      <w:r w:rsidRPr="00B240AE">
        <w:rPr>
          <w:rFonts w:ascii="Arial" w:hAnsi="Arial" w:cs="Arial"/>
          <w:sz w:val="22"/>
          <w:szCs w:val="22"/>
        </w:rPr>
        <w:t xml:space="preserve">Stanje glede </w:t>
      </w:r>
      <w:r w:rsidR="002C5515" w:rsidRPr="00B240AE">
        <w:rPr>
          <w:rFonts w:ascii="Arial" w:hAnsi="Arial" w:cs="Arial"/>
          <w:sz w:val="22"/>
          <w:szCs w:val="22"/>
        </w:rPr>
        <w:t xml:space="preserve">terciarnega </w:t>
      </w:r>
      <w:r w:rsidRPr="00B240AE">
        <w:rPr>
          <w:rFonts w:ascii="Arial" w:hAnsi="Arial" w:cs="Arial"/>
          <w:sz w:val="22"/>
          <w:szCs w:val="22"/>
        </w:rPr>
        <w:t>čiščenja komunalne odpadne vode</w:t>
      </w:r>
      <w:bookmarkEnd w:id="62"/>
      <w:r w:rsidRPr="00B240AE">
        <w:rPr>
          <w:rFonts w:ascii="Arial" w:hAnsi="Arial" w:cs="Arial"/>
          <w:sz w:val="22"/>
          <w:szCs w:val="22"/>
        </w:rPr>
        <w:t xml:space="preserve"> </w:t>
      </w:r>
    </w:p>
    <w:p w:rsidR="00E31B57" w:rsidRPr="00B240AE" w:rsidRDefault="00E31B57" w:rsidP="00DF4151">
      <w:pPr>
        <w:tabs>
          <w:tab w:val="left" w:pos="9600"/>
        </w:tabs>
        <w:spacing w:before="120"/>
        <w:jc w:val="both"/>
        <w:rPr>
          <w:rFonts w:cs="Arial"/>
          <w:szCs w:val="20"/>
        </w:rPr>
      </w:pPr>
      <w:r w:rsidRPr="00B240AE">
        <w:rPr>
          <w:rFonts w:cs="Arial"/>
          <w:szCs w:val="20"/>
        </w:rPr>
        <w:t xml:space="preserve">Za </w:t>
      </w:r>
      <w:r w:rsidR="003801C3" w:rsidRPr="00B240AE">
        <w:rPr>
          <w:rFonts w:cs="Arial"/>
          <w:szCs w:val="20"/>
        </w:rPr>
        <w:t xml:space="preserve">8 </w:t>
      </w:r>
      <w:r w:rsidR="00BB76C4" w:rsidRPr="00B240AE">
        <w:rPr>
          <w:rFonts w:cs="Arial"/>
          <w:szCs w:val="20"/>
        </w:rPr>
        <w:t>aglomeracij</w:t>
      </w:r>
      <w:r w:rsidRPr="00B240AE">
        <w:rPr>
          <w:rFonts w:cs="Arial"/>
          <w:szCs w:val="20"/>
        </w:rPr>
        <w:t xml:space="preserve"> s skupno obremenitvijo, enako ali večjo od 10.000 PE, ki komunalno odpadno vodo odvajajo v občutljivo območje ali v vode na prispevnem območju občutljivega območja, je rok za zagotovitev terciarnega čiščenja komunalne odpadne vode je potekel 31. decembra 200</w:t>
      </w:r>
      <w:r w:rsidR="000B3BAC" w:rsidRPr="00B240AE">
        <w:rPr>
          <w:rFonts w:cs="Arial"/>
          <w:szCs w:val="20"/>
        </w:rPr>
        <w:t xml:space="preserve">8. Od teh </w:t>
      </w:r>
      <w:r w:rsidR="00BB76C4" w:rsidRPr="00B240AE">
        <w:rPr>
          <w:rFonts w:cs="Arial"/>
          <w:szCs w:val="20"/>
        </w:rPr>
        <w:t>aglomeracij</w:t>
      </w:r>
      <w:r w:rsidR="000B3BAC" w:rsidRPr="00B240AE">
        <w:rPr>
          <w:rFonts w:cs="Arial"/>
          <w:szCs w:val="20"/>
        </w:rPr>
        <w:t xml:space="preserve"> </w:t>
      </w:r>
      <w:r w:rsidR="00732FD6" w:rsidRPr="00B240AE">
        <w:rPr>
          <w:rFonts w:cs="Arial"/>
          <w:szCs w:val="20"/>
        </w:rPr>
        <w:t xml:space="preserve">6 </w:t>
      </w:r>
      <w:r w:rsidRPr="00B240AE">
        <w:rPr>
          <w:rFonts w:cs="Arial"/>
          <w:szCs w:val="20"/>
        </w:rPr>
        <w:t>izkazuje</w:t>
      </w:r>
      <w:r w:rsidR="000B3BAC" w:rsidRPr="00B240AE">
        <w:rPr>
          <w:rFonts w:cs="Arial"/>
          <w:szCs w:val="20"/>
        </w:rPr>
        <w:t>jo</w:t>
      </w:r>
      <w:r w:rsidRPr="00B240AE">
        <w:rPr>
          <w:rFonts w:cs="Arial"/>
          <w:szCs w:val="20"/>
        </w:rPr>
        <w:t xml:space="preserve"> </w:t>
      </w:r>
      <w:r w:rsidR="00C42446" w:rsidRPr="00B240AE">
        <w:rPr>
          <w:rFonts w:cs="Arial"/>
          <w:szCs w:val="20"/>
        </w:rPr>
        <w:t>ustrezno</w:t>
      </w:r>
      <w:r w:rsidRPr="00B240AE">
        <w:rPr>
          <w:rFonts w:cs="Arial"/>
          <w:szCs w:val="20"/>
        </w:rPr>
        <w:t xml:space="preserve"> </w:t>
      </w:r>
      <w:proofErr w:type="spellStart"/>
      <w:r w:rsidR="000B3BAC" w:rsidRPr="00B240AE">
        <w:rPr>
          <w:rFonts w:cs="Arial"/>
          <w:szCs w:val="20"/>
        </w:rPr>
        <w:t>priključenost</w:t>
      </w:r>
      <w:proofErr w:type="spellEnd"/>
      <w:r w:rsidR="000B3BAC" w:rsidRPr="00B240AE">
        <w:rPr>
          <w:rFonts w:cs="Arial"/>
          <w:szCs w:val="20"/>
        </w:rPr>
        <w:t xml:space="preserve"> na komunalno ali skupno čistilno napravo s terciarnim čiščenjem ali na individualno malo komunalno čistilno napravo ali drug </w:t>
      </w:r>
      <w:r w:rsidR="00E355B8" w:rsidRPr="00B240AE">
        <w:rPr>
          <w:rFonts w:cs="Arial"/>
          <w:szCs w:val="20"/>
        </w:rPr>
        <w:t xml:space="preserve">individualni </w:t>
      </w:r>
      <w:r w:rsidR="000B3BAC" w:rsidRPr="00B240AE">
        <w:rPr>
          <w:rFonts w:cs="Arial"/>
          <w:szCs w:val="20"/>
        </w:rPr>
        <w:t xml:space="preserve">sistem za </w:t>
      </w:r>
      <w:r w:rsidR="00E355B8" w:rsidRPr="00B240AE">
        <w:rPr>
          <w:rFonts w:cs="Arial"/>
          <w:szCs w:val="20"/>
        </w:rPr>
        <w:t xml:space="preserve">odvajanje in </w:t>
      </w:r>
      <w:r w:rsidR="000B3BAC" w:rsidRPr="00B240AE">
        <w:rPr>
          <w:rFonts w:cs="Arial"/>
          <w:szCs w:val="20"/>
        </w:rPr>
        <w:t xml:space="preserve">čiščenje komunalne odpadne vode </w:t>
      </w:r>
      <w:r w:rsidRPr="00B240AE">
        <w:rPr>
          <w:rFonts w:cs="Arial"/>
          <w:szCs w:val="20"/>
        </w:rPr>
        <w:t>in se zato</w:t>
      </w:r>
      <w:r w:rsidR="00855A6F" w:rsidRPr="00B240AE">
        <w:rPr>
          <w:rFonts w:cs="Arial"/>
          <w:szCs w:val="20"/>
        </w:rPr>
        <w:t xml:space="preserve"> preliminarno</w:t>
      </w:r>
      <w:r w:rsidRPr="00B240AE">
        <w:rPr>
          <w:rFonts w:cs="Arial"/>
          <w:szCs w:val="20"/>
        </w:rPr>
        <w:t xml:space="preserve"> ocenjujejo </w:t>
      </w:r>
      <w:r w:rsidR="00855A6F" w:rsidRPr="00B240AE">
        <w:rPr>
          <w:rFonts w:cs="Arial"/>
          <w:szCs w:val="20"/>
        </w:rPr>
        <w:t xml:space="preserve">kot </w:t>
      </w:r>
      <w:r w:rsidRPr="00B240AE">
        <w:rPr>
          <w:rFonts w:cs="Arial"/>
          <w:szCs w:val="20"/>
        </w:rPr>
        <w:t xml:space="preserve">skladne s predpisanimi zahtevami. </w:t>
      </w:r>
      <w:r w:rsidR="00732FD6" w:rsidRPr="00B240AE">
        <w:rPr>
          <w:rFonts w:cs="Arial"/>
          <w:szCs w:val="20"/>
        </w:rPr>
        <w:t xml:space="preserve">Preostali 2 aglomeraciji pa </w:t>
      </w:r>
      <w:r w:rsidRPr="00B240AE">
        <w:rPr>
          <w:rFonts w:cs="Arial"/>
          <w:szCs w:val="20"/>
        </w:rPr>
        <w:t xml:space="preserve">kljub pretečenemu roku </w:t>
      </w:r>
      <w:r w:rsidR="00855A6F" w:rsidRPr="00B240AE">
        <w:rPr>
          <w:rFonts w:cs="Arial"/>
          <w:szCs w:val="20"/>
        </w:rPr>
        <w:t xml:space="preserve">po preliminarni oceni </w:t>
      </w:r>
      <w:r w:rsidRPr="00B240AE">
        <w:rPr>
          <w:rFonts w:cs="Arial"/>
          <w:szCs w:val="20"/>
        </w:rPr>
        <w:t>ne izkazuje skladnosti s predpisanimi zahtevami.</w:t>
      </w:r>
    </w:p>
    <w:p w:rsidR="00C204D0" w:rsidRPr="00B240AE" w:rsidRDefault="00E31B57" w:rsidP="00DF4151">
      <w:pPr>
        <w:tabs>
          <w:tab w:val="left" w:pos="9600"/>
        </w:tabs>
        <w:spacing w:before="120"/>
        <w:jc w:val="both"/>
        <w:rPr>
          <w:rFonts w:cs="Arial"/>
          <w:szCs w:val="20"/>
        </w:rPr>
      </w:pPr>
      <w:r w:rsidRPr="00B240AE">
        <w:rPr>
          <w:rFonts w:cs="Arial"/>
          <w:szCs w:val="20"/>
        </w:rPr>
        <w:t xml:space="preserve">Za preostalih </w:t>
      </w:r>
      <w:r w:rsidR="005F5F4A" w:rsidRPr="00B240AE">
        <w:rPr>
          <w:rFonts w:cs="Arial"/>
          <w:szCs w:val="20"/>
        </w:rPr>
        <w:t>26</w:t>
      </w:r>
      <w:r w:rsidRPr="00B240AE">
        <w:rPr>
          <w:rFonts w:cs="Arial"/>
          <w:szCs w:val="20"/>
        </w:rPr>
        <w:t xml:space="preserve"> </w:t>
      </w:r>
      <w:r w:rsidR="00BB76C4" w:rsidRPr="00B240AE">
        <w:rPr>
          <w:rFonts w:cs="Arial"/>
          <w:szCs w:val="20"/>
        </w:rPr>
        <w:t>aglomeracij</w:t>
      </w:r>
      <w:r w:rsidRPr="00B240AE">
        <w:rPr>
          <w:rFonts w:cs="Arial"/>
          <w:szCs w:val="20"/>
        </w:rPr>
        <w:t xml:space="preserve"> s skupno obremenitvijo, enako ali večjo od 2.000 PE in manjšo od 10.000 PE, ki komunalno odpadno vodo odvajajo v občutljivo območje ali v vode na prispevnem območju občutljivega območja, </w:t>
      </w:r>
      <w:r w:rsidR="00285E10" w:rsidRPr="00B240AE">
        <w:rPr>
          <w:rFonts w:cs="Arial"/>
          <w:szCs w:val="20"/>
        </w:rPr>
        <w:t xml:space="preserve">je </w:t>
      </w:r>
      <w:r w:rsidRPr="00B240AE">
        <w:rPr>
          <w:rFonts w:cs="Arial"/>
          <w:szCs w:val="20"/>
        </w:rPr>
        <w:t xml:space="preserve">rok za zagotovitev terciarnega čiščenja komunalne odpadne vode </w:t>
      </w:r>
      <w:r w:rsidR="008665EE" w:rsidRPr="00B240AE">
        <w:rPr>
          <w:rFonts w:cs="Arial"/>
          <w:szCs w:val="20"/>
        </w:rPr>
        <w:t>je</w:t>
      </w:r>
      <w:r w:rsidRPr="00B240AE">
        <w:rPr>
          <w:rFonts w:cs="Arial"/>
          <w:szCs w:val="20"/>
        </w:rPr>
        <w:t xml:space="preserve"> </w:t>
      </w:r>
      <w:r w:rsidR="005220C2" w:rsidRPr="00B240AE">
        <w:rPr>
          <w:rFonts w:cs="Arial"/>
          <w:szCs w:val="20"/>
        </w:rPr>
        <w:t>potekel</w:t>
      </w:r>
      <w:r w:rsidR="008665EE" w:rsidRPr="00B240AE">
        <w:rPr>
          <w:rFonts w:cs="Arial"/>
          <w:szCs w:val="20"/>
        </w:rPr>
        <w:t xml:space="preserve"> </w:t>
      </w:r>
      <w:r w:rsidR="00B16E63" w:rsidRPr="00B240AE">
        <w:rPr>
          <w:rFonts w:cs="Arial"/>
          <w:szCs w:val="20"/>
        </w:rPr>
        <w:t>22. avgusta 2016</w:t>
      </w:r>
      <w:r w:rsidRPr="00B240AE">
        <w:rPr>
          <w:rFonts w:cs="Arial"/>
          <w:szCs w:val="20"/>
        </w:rPr>
        <w:t xml:space="preserve">. </w:t>
      </w:r>
      <w:r w:rsidR="00B16E63" w:rsidRPr="00B240AE">
        <w:rPr>
          <w:rFonts w:cs="Arial"/>
          <w:szCs w:val="20"/>
        </w:rPr>
        <w:t>O</w:t>
      </w:r>
      <w:r w:rsidR="009D2C38" w:rsidRPr="00B240AE">
        <w:rPr>
          <w:rFonts w:cs="Arial"/>
          <w:szCs w:val="20"/>
        </w:rPr>
        <w:t xml:space="preserve">d teh aglomeracij </w:t>
      </w:r>
      <w:r w:rsidR="00B16E63" w:rsidRPr="00B240AE">
        <w:rPr>
          <w:rFonts w:cs="Arial"/>
          <w:szCs w:val="20"/>
        </w:rPr>
        <w:t xml:space="preserve">jih </w:t>
      </w:r>
      <w:r w:rsidR="002F5E70" w:rsidRPr="00B240AE">
        <w:rPr>
          <w:rFonts w:cs="Arial"/>
          <w:szCs w:val="20"/>
        </w:rPr>
        <w:t xml:space="preserve">16 </w:t>
      </w:r>
      <w:r w:rsidR="009D2C38" w:rsidRPr="00B240AE">
        <w:rPr>
          <w:rFonts w:cs="Arial"/>
          <w:szCs w:val="20"/>
        </w:rPr>
        <w:t xml:space="preserve">izkazuje ustrezno </w:t>
      </w:r>
      <w:proofErr w:type="spellStart"/>
      <w:r w:rsidR="009D2C38" w:rsidRPr="00B240AE">
        <w:rPr>
          <w:rFonts w:cs="Arial"/>
          <w:szCs w:val="20"/>
        </w:rPr>
        <w:t>priključenost</w:t>
      </w:r>
      <w:proofErr w:type="spellEnd"/>
      <w:r w:rsidR="009D2C38" w:rsidRPr="00B240AE">
        <w:rPr>
          <w:rFonts w:cs="Arial"/>
          <w:szCs w:val="20"/>
        </w:rPr>
        <w:t xml:space="preserve"> na komunalno ali skupno čistilno napravo s terciarnim čiščenjem ali na individualno malo komunalno čistilno napravo ali drug individualni sistem za odvajanje in čiščenje komunalne odpadne vode, hkrati pa predpisane mejne vrednosti za terciarno čiščenje niso presežene, in se zato preliminarno ocenjujejo kot skladne s predpisanimi zahtevami. Te aglomeracije predstavljajo </w:t>
      </w:r>
      <w:r w:rsidR="002F5E70" w:rsidRPr="00B240AE">
        <w:rPr>
          <w:rFonts w:cs="Arial"/>
          <w:szCs w:val="20"/>
        </w:rPr>
        <w:t>61,5</w:t>
      </w:r>
      <w:r w:rsidR="008665EE" w:rsidRPr="00B240AE">
        <w:rPr>
          <w:rFonts w:cs="Arial"/>
          <w:szCs w:val="20"/>
        </w:rPr>
        <w:t xml:space="preserve"> </w:t>
      </w:r>
      <w:r w:rsidR="009D2C38" w:rsidRPr="00B240AE">
        <w:rPr>
          <w:rFonts w:cs="Arial"/>
          <w:szCs w:val="20"/>
        </w:rPr>
        <w:t xml:space="preserve"> odstotkov glede na število oziroma </w:t>
      </w:r>
      <w:r w:rsidR="002F5E70" w:rsidRPr="00B240AE">
        <w:rPr>
          <w:rFonts w:cs="Arial"/>
          <w:szCs w:val="20"/>
        </w:rPr>
        <w:t>62,1</w:t>
      </w:r>
      <w:r w:rsidR="009D2C38" w:rsidRPr="00B240AE">
        <w:rPr>
          <w:rFonts w:cs="Arial"/>
          <w:szCs w:val="20"/>
        </w:rPr>
        <w:t xml:space="preserve"> odstotkov glede na obremenitev aglomeracij. </w:t>
      </w:r>
      <w:r w:rsidR="00C204D0" w:rsidRPr="00B240AE">
        <w:rPr>
          <w:rFonts w:cs="Arial"/>
          <w:szCs w:val="20"/>
        </w:rPr>
        <w:t xml:space="preserve">Preliminarna ocena skladnosti s predpisanimi zahtevami glede terciarnega čiščenja komunalne odpadne vode je podrobneje prikazana v </w:t>
      </w:r>
      <w:r w:rsidR="002A50B6" w:rsidRPr="00B240AE">
        <w:rPr>
          <w:rFonts w:cs="Arial"/>
          <w:szCs w:val="20"/>
        </w:rPr>
        <w:t>preglednici (</w:t>
      </w:r>
      <w:r w:rsidR="00A42AD7" w:rsidRPr="00B240AE">
        <w:rPr>
          <w:rFonts w:cs="Arial"/>
          <w:szCs w:val="20"/>
        </w:rPr>
        <w:fldChar w:fldCharType="begin"/>
      </w:r>
      <w:r w:rsidR="00A42AD7" w:rsidRPr="00B240AE">
        <w:rPr>
          <w:rFonts w:cs="Arial"/>
          <w:szCs w:val="20"/>
        </w:rPr>
        <w:instrText xml:space="preserve"> REF _Ref387580767 \h  \* MERGEFORMAT </w:instrText>
      </w:r>
      <w:r w:rsidR="00A42AD7" w:rsidRPr="00B240AE">
        <w:rPr>
          <w:rFonts w:cs="Arial"/>
          <w:szCs w:val="20"/>
        </w:rPr>
      </w:r>
      <w:r w:rsidR="00A42AD7"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13</w:t>
      </w:r>
      <w:r w:rsidR="00A42AD7" w:rsidRPr="00B240AE">
        <w:rPr>
          <w:rFonts w:cs="Arial"/>
          <w:szCs w:val="20"/>
        </w:rPr>
        <w:fldChar w:fldCharType="end"/>
      </w:r>
      <w:r w:rsidR="002A50B6" w:rsidRPr="00B240AE">
        <w:rPr>
          <w:rFonts w:cs="Arial"/>
          <w:szCs w:val="20"/>
        </w:rPr>
        <w:t>)</w:t>
      </w:r>
      <w:r w:rsidR="00F01487" w:rsidRPr="00B240AE">
        <w:rPr>
          <w:rFonts w:cs="Arial"/>
          <w:szCs w:val="20"/>
        </w:rPr>
        <w:t>,</w:t>
      </w:r>
      <w:r w:rsidR="00A42AD7" w:rsidRPr="00B240AE">
        <w:rPr>
          <w:rFonts w:cs="Arial"/>
          <w:szCs w:val="20"/>
        </w:rPr>
        <w:t xml:space="preserve"> </w:t>
      </w:r>
      <w:r w:rsidR="00C204D0" w:rsidRPr="00B240AE">
        <w:rPr>
          <w:rFonts w:cs="Arial"/>
          <w:szCs w:val="20"/>
        </w:rPr>
        <w:t>in sicer za:</w:t>
      </w:r>
    </w:p>
    <w:p w:rsidR="00C204D0" w:rsidRPr="00B240AE" w:rsidRDefault="00C204D0" w:rsidP="00DF4151">
      <w:pPr>
        <w:numPr>
          <w:ilvl w:val="0"/>
          <w:numId w:val="12"/>
        </w:numPr>
        <w:tabs>
          <w:tab w:val="left" w:pos="9600"/>
        </w:tabs>
        <w:spacing w:before="120"/>
        <w:jc w:val="both"/>
        <w:rPr>
          <w:rFonts w:cs="Arial"/>
          <w:szCs w:val="20"/>
        </w:rPr>
      </w:pPr>
      <w:r w:rsidRPr="00B240AE">
        <w:rPr>
          <w:rFonts w:cs="Arial"/>
          <w:szCs w:val="20"/>
        </w:rPr>
        <w:t>aglomeracije s skupno obremenitvijo, enako ali večjo od 10.000 PE na občutljivih območjih in</w:t>
      </w:r>
    </w:p>
    <w:p w:rsidR="00C204D0" w:rsidRPr="00B240AE" w:rsidRDefault="00C204D0" w:rsidP="00DF4151">
      <w:pPr>
        <w:numPr>
          <w:ilvl w:val="0"/>
          <w:numId w:val="12"/>
        </w:numPr>
        <w:tabs>
          <w:tab w:val="left" w:pos="9600"/>
        </w:tabs>
        <w:spacing w:before="120"/>
        <w:jc w:val="both"/>
        <w:rPr>
          <w:rFonts w:cs="Arial"/>
          <w:szCs w:val="20"/>
        </w:rPr>
      </w:pPr>
      <w:r w:rsidRPr="00B240AE">
        <w:rPr>
          <w:rFonts w:cs="Arial"/>
          <w:szCs w:val="20"/>
        </w:rPr>
        <w:t>aglomeracije s skupno obremenitvijo, enako ali večjo od 15.000 PE na območjih, ki niso določena kot občutljiva.</w:t>
      </w:r>
    </w:p>
    <w:p w:rsidR="000B6870" w:rsidRPr="00B240AE" w:rsidRDefault="000B6870" w:rsidP="00DF4151">
      <w:pPr>
        <w:tabs>
          <w:tab w:val="left" w:pos="9600"/>
        </w:tabs>
        <w:spacing w:before="120"/>
        <w:jc w:val="both"/>
        <w:rPr>
          <w:rFonts w:cs="Arial"/>
          <w:szCs w:val="20"/>
        </w:rPr>
      </w:pPr>
    </w:p>
    <w:p w:rsidR="00C204D0" w:rsidRPr="00B240AE" w:rsidRDefault="00926268" w:rsidP="00DF4151">
      <w:pPr>
        <w:tabs>
          <w:tab w:val="left" w:pos="9600"/>
        </w:tabs>
        <w:spacing w:before="120"/>
        <w:jc w:val="both"/>
        <w:rPr>
          <w:rFonts w:cs="Arial"/>
          <w:szCs w:val="20"/>
        </w:rPr>
      </w:pPr>
      <w:r w:rsidRPr="00B240AE">
        <w:rPr>
          <w:rFonts w:cs="Arial"/>
          <w:szCs w:val="20"/>
        </w:rPr>
        <w:lastRenderedPageBreak/>
        <w:t>Za preostale aglomeracije s skupno obremenitvijo, enako ali večjo od 2</w:t>
      </w:r>
      <w:r w:rsidR="00A42AD7" w:rsidRPr="00B240AE">
        <w:rPr>
          <w:rFonts w:cs="Arial"/>
          <w:szCs w:val="20"/>
        </w:rPr>
        <w:t>.</w:t>
      </w:r>
      <w:r w:rsidRPr="00B240AE">
        <w:rPr>
          <w:rFonts w:cs="Arial"/>
          <w:szCs w:val="20"/>
        </w:rPr>
        <w:t xml:space="preserve">000 PE pa so podrobnejši podatki, ki so podlaga za elektronsko poročilo v skladu s 15. členom Direktive 91/271/EGS sestavni del tega poročila in so predstavljeni v </w:t>
      </w:r>
      <w:r w:rsidR="002A50B6" w:rsidRPr="00B240AE">
        <w:rPr>
          <w:rFonts w:cs="Arial"/>
          <w:szCs w:val="20"/>
        </w:rPr>
        <w:t>prilogi (</w:t>
      </w:r>
      <w:r w:rsidR="003E0302" w:rsidRPr="00B240AE">
        <w:rPr>
          <w:rFonts w:cs="Arial"/>
          <w:bCs/>
          <w:szCs w:val="20"/>
        </w:rPr>
        <w:fldChar w:fldCharType="begin"/>
      </w:r>
      <w:r w:rsidR="003E0302" w:rsidRPr="00B240AE">
        <w:rPr>
          <w:rFonts w:cs="Arial"/>
          <w:bCs/>
          <w:szCs w:val="20"/>
        </w:rPr>
        <w:instrText xml:space="preserve"> REF _Ref520090829 \h  \* MERGEFORMAT </w:instrText>
      </w:r>
      <w:r w:rsidR="003E0302" w:rsidRPr="00B240AE">
        <w:rPr>
          <w:rFonts w:cs="Arial"/>
          <w:bCs/>
          <w:szCs w:val="20"/>
        </w:rPr>
      </w:r>
      <w:r w:rsidR="003E0302" w:rsidRPr="00B240AE">
        <w:rPr>
          <w:rFonts w:cs="Arial"/>
          <w:bCs/>
          <w:szCs w:val="20"/>
        </w:rPr>
        <w:fldChar w:fldCharType="separate"/>
      </w:r>
      <w:r w:rsidR="008C76A4" w:rsidRPr="00B240AE">
        <w:rPr>
          <w:rFonts w:cs="Arial"/>
          <w:szCs w:val="20"/>
        </w:rPr>
        <w:t>PRILOGA 3</w:t>
      </w:r>
      <w:r w:rsidR="003E0302" w:rsidRPr="00B240AE">
        <w:rPr>
          <w:rFonts w:cs="Arial"/>
          <w:bCs/>
          <w:szCs w:val="20"/>
        </w:rPr>
        <w:fldChar w:fldCharType="end"/>
      </w:r>
      <w:r w:rsidR="002A50B6" w:rsidRPr="00B240AE">
        <w:rPr>
          <w:rFonts w:cs="Arial"/>
          <w:szCs w:val="20"/>
        </w:rPr>
        <w:t>).</w:t>
      </w:r>
    </w:p>
    <w:p w:rsidR="000B6870" w:rsidRPr="00B240AE" w:rsidRDefault="000B6870" w:rsidP="00DF4151">
      <w:pPr>
        <w:tabs>
          <w:tab w:val="left" w:pos="9600"/>
        </w:tabs>
        <w:spacing w:before="120"/>
        <w:jc w:val="both"/>
        <w:rPr>
          <w:rFonts w:cs="Arial"/>
          <w:szCs w:val="20"/>
        </w:rPr>
      </w:pPr>
    </w:p>
    <w:p w:rsidR="002E02C1" w:rsidRPr="00B240AE" w:rsidRDefault="00E31B57" w:rsidP="00DF4151">
      <w:pPr>
        <w:tabs>
          <w:tab w:val="left" w:pos="9600"/>
        </w:tabs>
        <w:spacing w:before="120"/>
        <w:jc w:val="both"/>
        <w:rPr>
          <w:rFonts w:cs="Arial"/>
          <w:szCs w:val="20"/>
        </w:rPr>
      </w:pPr>
      <w:bookmarkStart w:id="63" w:name="_Ref387580767"/>
      <w:bookmarkStart w:id="64" w:name="_Toc454364855"/>
      <w:bookmarkStart w:id="65" w:name="_Toc520091534"/>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13</w:t>
      </w:r>
      <w:r w:rsidRPr="00B240AE">
        <w:rPr>
          <w:rFonts w:cs="Arial"/>
          <w:szCs w:val="20"/>
        </w:rPr>
        <w:fldChar w:fldCharType="end"/>
      </w:r>
      <w:bookmarkEnd w:id="63"/>
      <w:r w:rsidRPr="00B240AE">
        <w:rPr>
          <w:rFonts w:cs="Arial"/>
          <w:szCs w:val="20"/>
        </w:rPr>
        <w:t xml:space="preserve">: </w:t>
      </w:r>
      <w:r w:rsidR="00CA5498" w:rsidRPr="00B240AE">
        <w:rPr>
          <w:rFonts w:cs="Arial"/>
          <w:szCs w:val="20"/>
        </w:rPr>
        <w:t xml:space="preserve">Prikaz preliminarne ocene skladnosti </w:t>
      </w:r>
      <w:r w:rsidRPr="00B240AE">
        <w:rPr>
          <w:rFonts w:cs="Arial"/>
          <w:szCs w:val="20"/>
        </w:rPr>
        <w:t xml:space="preserve">s predpisanimi zahtevami glede terciarnega čiščenja </w:t>
      </w:r>
      <w:r w:rsidR="002E02C1" w:rsidRPr="00B240AE">
        <w:rPr>
          <w:rFonts w:cs="Arial"/>
          <w:szCs w:val="20"/>
        </w:rPr>
        <w:t xml:space="preserve">komunalne odpadne vode za </w:t>
      </w:r>
      <w:r w:rsidR="00BB76C4" w:rsidRPr="00B240AE">
        <w:rPr>
          <w:rFonts w:cs="Arial"/>
          <w:szCs w:val="20"/>
        </w:rPr>
        <w:t>posamezne</w:t>
      </w:r>
      <w:r w:rsidR="002E02C1" w:rsidRPr="00B240AE">
        <w:rPr>
          <w:rFonts w:cs="Arial"/>
          <w:szCs w:val="20"/>
        </w:rPr>
        <w:t xml:space="preserve"> </w:t>
      </w:r>
      <w:r w:rsidR="00BB76C4" w:rsidRPr="00B240AE">
        <w:rPr>
          <w:rFonts w:cs="Arial"/>
          <w:szCs w:val="20"/>
        </w:rPr>
        <w:t>aglomeracije</w:t>
      </w:r>
      <w:r w:rsidR="002E02C1" w:rsidRPr="00B240AE">
        <w:rPr>
          <w:rFonts w:cs="Arial"/>
          <w:szCs w:val="20"/>
        </w:rPr>
        <w:t xml:space="preserve"> s skupno obremenitvijo, enako ali večjo od 10.000 PE, na občutljivih območjih</w:t>
      </w:r>
      <w:bookmarkEnd w:id="64"/>
      <w:r w:rsidR="002A50B6" w:rsidRPr="00B240AE">
        <w:rPr>
          <w:rFonts w:cs="Arial"/>
          <w:szCs w:val="20"/>
        </w:rPr>
        <w:t>.</w:t>
      </w:r>
      <w:bookmarkEnd w:id="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418"/>
        <w:gridCol w:w="1417"/>
        <w:gridCol w:w="567"/>
        <w:gridCol w:w="1276"/>
        <w:gridCol w:w="709"/>
        <w:gridCol w:w="992"/>
        <w:gridCol w:w="1517"/>
      </w:tblGrid>
      <w:tr w:rsidR="00285E10" w:rsidRPr="00B240AE" w:rsidTr="003405FB">
        <w:trPr>
          <w:cantSplit/>
          <w:tblHeader/>
        </w:trPr>
        <w:tc>
          <w:tcPr>
            <w:tcW w:w="1384" w:type="dxa"/>
            <w:shd w:val="clear" w:color="auto" w:fill="auto"/>
            <w:vAlign w:val="center"/>
          </w:tcPr>
          <w:p w:rsidR="00E17A86" w:rsidRPr="00B240AE" w:rsidRDefault="00E17A86" w:rsidP="00DF4151">
            <w:pPr>
              <w:tabs>
                <w:tab w:val="left" w:pos="9600"/>
              </w:tabs>
              <w:spacing w:before="40" w:after="40"/>
              <w:jc w:val="center"/>
              <w:rPr>
                <w:rFonts w:cs="Arial"/>
                <w:sz w:val="18"/>
                <w:szCs w:val="18"/>
              </w:rPr>
            </w:pPr>
            <w:r w:rsidRPr="00B240AE">
              <w:rPr>
                <w:rFonts w:cs="Arial"/>
                <w:b/>
                <w:sz w:val="18"/>
                <w:szCs w:val="18"/>
              </w:rPr>
              <w:t xml:space="preserve">Šifra </w:t>
            </w:r>
            <w:r w:rsidR="00BB76C4" w:rsidRPr="00B240AE">
              <w:rPr>
                <w:rFonts w:cs="Arial"/>
                <w:b/>
                <w:sz w:val="18"/>
                <w:szCs w:val="18"/>
              </w:rPr>
              <w:t>aglomeracije</w:t>
            </w:r>
          </w:p>
        </w:tc>
        <w:tc>
          <w:tcPr>
            <w:tcW w:w="1418"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 xml:space="preserve">Ime </w:t>
            </w:r>
            <w:r w:rsidR="00BB76C4" w:rsidRPr="00B240AE">
              <w:rPr>
                <w:rFonts w:cs="Arial"/>
                <w:b/>
                <w:sz w:val="18"/>
                <w:szCs w:val="18"/>
              </w:rPr>
              <w:t>aglomeracije</w:t>
            </w:r>
          </w:p>
        </w:tc>
        <w:tc>
          <w:tcPr>
            <w:tcW w:w="1417"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Skupna obremenitev</w:t>
            </w:r>
          </w:p>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[PE]</w:t>
            </w:r>
          </w:p>
        </w:tc>
        <w:tc>
          <w:tcPr>
            <w:tcW w:w="3544" w:type="dxa"/>
            <w:gridSpan w:val="4"/>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 xml:space="preserve">Stopnja </w:t>
            </w:r>
            <w:proofErr w:type="spellStart"/>
            <w:r w:rsidRPr="00B240AE">
              <w:rPr>
                <w:rFonts w:cs="Arial"/>
                <w:b/>
                <w:sz w:val="18"/>
                <w:szCs w:val="18"/>
              </w:rPr>
              <w:t>priključenosti</w:t>
            </w:r>
            <w:proofErr w:type="spellEnd"/>
            <w:r w:rsidRPr="00B240AE">
              <w:rPr>
                <w:rFonts w:cs="Arial"/>
                <w:b/>
                <w:sz w:val="18"/>
                <w:szCs w:val="18"/>
              </w:rPr>
              <w:t xml:space="preserve"> </w:t>
            </w:r>
          </w:p>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w:t>
            </w:r>
          </w:p>
        </w:tc>
        <w:tc>
          <w:tcPr>
            <w:tcW w:w="1517" w:type="dxa"/>
            <w:shd w:val="clear" w:color="auto" w:fill="auto"/>
            <w:vAlign w:val="center"/>
          </w:tcPr>
          <w:p w:rsidR="00CA5498" w:rsidRPr="00B240AE" w:rsidRDefault="00CA5498" w:rsidP="00DF4151">
            <w:pPr>
              <w:tabs>
                <w:tab w:val="left" w:pos="9600"/>
              </w:tabs>
              <w:spacing w:before="40" w:after="40"/>
              <w:jc w:val="center"/>
              <w:rPr>
                <w:rFonts w:cs="Arial"/>
                <w:b/>
                <w:sz w:val="18"/>
                <w:szCs w:val="18"/>
              </w:rPr>
            </w:pPr>
            <w:r w:rsidRPr="00B240AE">
              <w:rPr>
                <w:rFonts w:cs="Arial"/>
                <w:b/>
                <w:sz w:val="18"/>
                <w:szCs w:val="18"/>
              </w:rPr>
              <w:t>Preliminarna ocena skladnosti</w:t>
            </w:r>
          </w:p>
          <w:p w:rsidR="00E17A86" w:rsidRPr="00B240AE" w:rsidRDefault="00CA5498" w:rsidP="00DF4151">
            <w:pPr>
              <w:tabs>
                <w:tab w:val="left" w:pos="9600"/>
              </w:tabs>
              <w:spacing w:before="40" w:after="40"/>
              <w:jc w:val="center"/>
              <w:rPr>
                <w:rFonts w:cs="Arial"/>
                <w:b/>
                <w:sz w:val="18"/>
                <w:szCs w:val="18"/>
              </w:rPr>
            </w:pPr>
            <w:r w:rsidRPr="00B240AE">
              <w:rPr>
                <w:rFonts w:cs="Arial"/>
                <w:b/>
                <w:sz w:val="18"/>
                <w:szCs w:val="18"/>
              </w:rPr>
              <w:t xml:space="preserve"> </w:t>
            </w:r>
            <w:r w:rsidR="00E17A86" w:rsidRPr="00B240AE">
              <w:rPr>
                <w:rFonts w:cs="Arial"/>
                <w:b/>
                <w:sz w:val="18"/>
                <w:szCs w:val="18"/>
              </w:rPr>
              <w:t>[DA/NE]</w:t>
            </w:r>
          </w:p>
        </w:tc>
      </w:tr>
      <w:tr w:rsidR="00285E10" w:rsidRPr="00B240AE" w:rsidTr="003405FB">
        <w:trPr>
          <w:cantSplit/>
          <w:tblHeader/>
        </w:trPr>
        <w:tc>
          <w:tcPr>
            <w:tcW w:w="1384"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c>
          <w:tcPr>
            <w:tcW w:w="1418"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c>
          <w:tcPr>
            <w:tcW w:w="1417"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c>
          <w:tcPr>
            <w:tcW w:w="567"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ČN</w:t>
            </w:r>
          </w:p>
        </w:tc>
        <w:tc>
          <w:tcPr>
            <w:tcW w:w="1276"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 xml:space="preserve">ČN skladna z mejnimi vrednostmi </w:t>
            </w:r>
          </w:p>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[DA / NE]</w:t>
            </w:r>
          </w:p>
        </w:tc>
        <w:tc>
          <w:tcPr>
            <w:tcW w:w="709"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IAS</w:t>
            </w:r>
          </w:p>
        </w:tc>
        <w:tc>
          <w:tcPr>
            <w:tcW w:w="992"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r w:rsidRPr="00B240AE">
              <w:rPr>
                <w:rFonts w:cs="Arial"/>
                <w:b/>
                <w:sz w:val="18"/>
                <w:szCs w:val="18"/>
              </w:rPr>
              <w:t>Skupaj</w:t>
            </w:r>
          </w:p>
        </w:tc>
        <w:tc>
          <w:tcPr>
            <w:tcW w:w="1517" w:type="dxa"/>
            <w:shd w:val="clear" w:color="auto" w:fill="auto"/>
            <w:vAlign w:val="center"/>
          </w:tcPr>
          <w:p w:rsidR="00E17A86" w:rsidRPr="00B240AE" w:rsidRDefault="00E17A86" w:rsidP="00DF4151">
            <w:pPr>
              <w:tabs>
                <w:tab w:val="left" w:pos="9600"/>
              </w:tabs>
              <w:spacing w:before="40" w:after="40"/>
              <w:jc w:val="center"/>
              <w:rPr>
                <w:rFonts w:cs="Arial"/>
                <w:b/>
                <w:sz w:val="18"/>
                <w:szCs w:val="18"/>
              </w:rPr>
            </w:pP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20018</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Koper</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29.333</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99,3</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0,7</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3556</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Slovenski Javornik</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22.811</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94,6</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vertAlign w:val="superscript"/>
              </w:rPr>
            </w:pPr>
            <w:r w:rsidRPr="00B240AE">
              <w:rPr>
                <w:rFonts w:cs="Arial"/>
                <w:color w:val="000000"/>
                <w:sz w:val="18"/>
                <w:szCs w:val="18"/>
              </w:rPr>
              <w:t>DA</w:t>
            </w:r>
          </w:p>
        </w:tc>
        <w:tc>
          <w:tcPr>
            <w:tcW w:w="709" w:type="dxa"/>
            <w:shd w:val="clear" w:color="auto" w:fill="auto"/>
            <w:vAlign w:val="center"/>
          </w:tcPr>
          <w:p w:rsidR="005B2447" w:rsidRPr="00B240AE" w:rsidRDefault="005B2447">
            <w:pPr>
              <w:tabs>
                <w:tab w:val="left" w:pos="9600"/>
              </w:tabs>
              <w:spacing w:before="40" w:after="40"/>
              <w:jc w:val="center"/>
              <w:rPr>
                <w:rFonts w:cs="Arial"/>
                <w:sz w:val="18"/>
                <w:szCs w:val="18"/>
              </w:rPr>
            </w:pPr>
            <w:r w:rsidRPr="00B240AE">
              <w:rPr>
                <w:rFonts w:cs="Arial"/>
                <w:color w:val="000000"/>
                <w:sz w:val="18"/>
                <w:szCs w:val="18"/>
              </w:rPr>
              <w:t>3,4</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98</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NE</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6115</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Novo mesto</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21.549</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97,1</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0,9</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98</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538</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Lucija</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16.922</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97,1</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2,9</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20901</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Izola – mesto</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16.205</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99,1</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0,3</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99,4</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5628</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Kočevje</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13.299</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95,8</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4</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99,8</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1449</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Postojna</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11.365</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97,4</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vertAlign w:val="superscript"/>
              </w:rPr>
            </w:pPr>
            <w:r w:rsidRPr="00B240AE">
              <w:rPr>
                <w:rFonts w:cs="Arial"/>
                <w:color w:val="000000"/>
                <w:sz w:val="18"/>
                <w:szCs w:val="18"/>
              </w:rPr>
              <w:t>NE</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2,6</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NE</w:t>
            </w:r>
          </w:p>
        </w:tc>
      </w:tr>
      <w:tr w:rsidR="005B2447" w:rsidRPr="00B240AE" w:rsidTr="003405FB">
        <w:tc>
          <w:tcPr>
            <w:tcW w:w="1384"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1867</w:t>
            </w:r>
          </w:p>
        </w:tc>
        <w:tc>
          <w:tcPr>
            <w:tcW w:w="1418"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Logatec</w:t>
            </w:r>
          </w:p>
        </w:tc>
        <w:tc>
          <w:tcPr>
            <w:tcW w:w="14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sz w:val="18"/>
                <w:szCs w:val="18"/>
              </w:rPr>
              <w:t>11.153</w:t>
            </w:r>
          </w:p>
        </w:tc>
        <w:tc>
          <w:tcPr>
            <w:tcW w:w="56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93,3</w:t>
            </w:r>
          </w:p>
        </w:tc>
        <w:tc>
          <w:tcPr>
            <w:tcW w:w="1276"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c>
          <w:tcPr>
            <w:tcW w:w="709"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6,7</w:t>
            </w:r>
          </w:p>
        </w:tc>
        <w:tc>
          <w:tcPr>
            <w:tcW w:w="992"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100</w:t>
            </w:r>
          </w:p>
        </w:tc>
        <w:tc>
          <w:tcPr>
            <w:tcW w:w="1517" w:type="dxa"/>
            <w:shd w:val="clear" w:color="auto" w:fill="auto"/>
            <w:vAlign w:val="center"/>
          </w:tcPr>
          <w:p w:rsidR="005B2447" w:rsidRPr="00B240AE" w:rsidRDefault="005B2447" w:rsidP="00DF4151">
            <w:pPr>
              <w:tabs>
                <w:tab w:val="left" w:pos="9600"/>
              </w:tabs>
              <w:spacing w:before="40" w:after="40"/>
              <w:jc w:val="center"/>
              <w:rPr>
                <w:rFonts w:cs="Arial"/>
                <w:sz w:val="18"/>
                <w:szCs w:val="18"/>
              </w:rPr>
            </w:pPr>
            <w:r w:rsidRPr="00B240AE">
              <w:rPr>
                <w:rFonts w:cs="Arial"/>
                <w:color w:val="000000"/>
                <w:sz w:val="18"/>
                <w:szCs w:val="18"/>
              </w:rPr>
              <w:t>DA</w:t>
            </w:r>
          </w:p>
        </w:tc>
      </w:tr>
    </w:tbl>
    <w:p w:rsidR="00AF73E6" w:rsidRPr="00B240AE" w:rsidRDefault="00AF73E6" w:rsidP="00DF4151">
      <w:pPr>
        <w:pStyle w:val="Naslov2"/>
        <w:numPr>
          <w:ilvl w:val="1"/>
          <w:numId w:val="1"/>
        </w:numPr>
        <w:tabs>
          <w:tab w:val="num" w:pos="709"/>
          <w:tab w:val="num" w:pos="1440"/>
        </w:tabs>
        <w:spacing w:before="480" w:after="240" w:line="260" w:lineRule="atLeast"/>
        <w:ind w:left="709" w:hanging="709"/>
        <w:rPr>
          <w:sz w:val="24"/>
          <w:szCs w:val="24"/>
        </w:rPr>
      </w:pPr>
      <w:bookmarkStart w:id="66" w:name="_Toc519072341"/>
      <w:bookmarkStart w:id="67" w:name="_Ref443387203"/>
      <w:bookmarkStart w:id="68" w:name="_Toc520091509"/>
      <w:bookmarkEnd w:id="66"/>
      <w:r w:rsidRPr="00B240AE">
        <w:rPr>
          <w:sz w:val="24"/>
          <w:szCs w:val="24"/>
        </w:rPr>
        <w:t>Ravnanje z blatom</w:t>
      </w:r>
      <w:bookmarkEnd w:id="67"/>
      <w:bookmarkEnd w:id="68"/>
      <w:r w:rsidR="00F240D4" w:rsidRPr="00B240AE">
        <w:rPr>
          <w:sz w:val="24"/>
          <w:szCs w:val="24"/>
        </w:rPr>
        <w:t xml:space="preserve"> </w:t>
      </w:r>
    </w:p>
    <w:p w:rsidR="00E31B57" w:rsidRPr="00B240AE" w:rsidRDefault="00902413" w:rsidP="00DF4151">
      <w:pPr>
        <w:tabs>
          <w:tab w:val="left" w:pos="9600"/>
        </w:tabs>
        <w:spacing w:before="120"/>
        <w:jc w:val="both"/>
        <w:rPr>
          <w:rFonts w:cs="Arial"/>
          <w:szCs w:val="20"/>
        </w:rPr>
      </w:pPr>
      <w:r w:rsidRPr="00B240AE">
        <w:rPr>
          <w:rFonts w:cs="Arial"/>
          <w:szCs w:val="20"/>
        </w:rPr>
        <w:t>V skladu</w:t>
      </w:r>
      <w:r w:rsidR="00E31B57" w:rsidRPr="00B240AE">
        <w:rPr>
          <w:rFonts w:cs="Arial"/>
          <w:szCs w:val="20"/>
        </w:rPr>
        <w:t xml:space="preserve"> s slovensko zakonodajo mora prevzem in obdelavo neobdelanega blata iz komunalnih in skupnih čistilnih naprav</w:t>
      </w:r>
      <w:r w:rsidR="00B14B8F" w:rsidRPr="00B240AE">
        <w:rPr>
          <w:rFonts w:cs="Arial"/>
          <w:szCs w:val="20"/>
        </w:rPr>
        <w:t>, ki so namenjene izvajanju obvezne občinske gospodarske javne službe odvajanja in čiščenja komunalne in padavinske odpadne vode</w:t>
      </w:r>
      <w:r w:rsidR="00F01487" w:rsidRPr="00B240AE">
        <w:rPr>
          <w:rFonts w:cs="Arial"/>
          <w:szCs w:val="20"/>
        </w:rPr>
        <w:t>,</w:t>
      </w:r>
      <w:r w:rsidR="00E31B57" w:rsidRPr="00B240AE">
        <w:rPr>
          <w:rFonts w:cs="Arial"/>
          <w:szCs w:val="20"/>
        </w:rPr>
        <w:t xml:space="preserve"> </w:t>
      </w:r>
      <w:r w:rsidR="006F4717" w:rsidRPr="00B240AE">
        <w:rPr>
          <w:rFonts w:cs="Arial"/>
          <w:szCs w:val="20"/>
        </w:rPr>
        <w:t>zagotoviti</w:t>
      </w:r>
      <w:r w:rsidR="00E31B57" w:rsidRPr="00B240AE">
        <w:rPr>
          <w:rFonts w:cs="Arial"/>
          <w:szCs w:val="20"/>
        </w:rPr>
        <w:t xml:space="preserve"> izvajalec </w:t>
      </w:r>
      <w:r w:rsidR="00B14B8F" w:rsidRPr="00B240AE">
        <w:rPr>
          <w:rFonts w:cs="Arial"/>
          <w:szCs w:val="20"/>
        </w:rPr>
        <w:t xml:space="preserve">te </w:t>
      </w:r>
      <w:r w:rsidR="00E31B57" w:rsidRPr="00B240AE">
        <w:rPr>
          <w:rFonts w:cs="Arial"/>
          <w:szCs w:val="20"/>
        </w:rPr>
        <w:t xml:space="preserve">javne službe (v </w:t>
      </w:r>
      <w:r w:rsidR="006E3E9F" w:rsidRPr="00B240AE">
        <w:rPr>
          <w:rFonts w:cs="Arial"/>
          <w:szCs w:val="20"/>
        </w:rPr>
        <w:t>nadaljnjem besedilu</w:t>
      </w:r>
      <w:r w:rsidR="00E31B57" w:rsidRPr="00B240AE">
        <w:rPr>
          <w:rFonts w:cs="Arial"/>
          <w:szCs w:val="20"/>
        </w:rPr>
        <w:t xml:space="preserve">: izvajalec javne službe). </w:t>
      </w:r>
    </w:p>
    <w:p w:rsidR="00E31B57" w:rsidRPr="00B240AE" w:rsidRDefault="00E31B57" w:rsidP="00DF4151">
      <w:pPr>
        <w:tabs>
          <w:tab w:val="left" w:pos="9600"/>
        </w:tabs>
        <w:spacing w:before="120"/>
        <w:jc w:val="both"/>
        <w:rPr>
          <w:rFonts w:cs="Arial"/>
          <w:szCs w:val="20"/>
        </w:rPr>
      </w:pPr>
      <w:r w:rsidRPr="00B240AE">
        <w:rPr>
          <w:rFonts w:cs="Arial"/>
          <w:szCs w:val="20"/>
        </w:rPr>
        <w:t xml:space="preserve">Uredba o odvajanju in čiščenju komunalne in padavinske odpadne vode (Uradni list RS, št. </w:t>
      </w:r>
      <w:r w:rsidR="00D022D4" w:rsidRPr="00B240AE">
        <w:rPr>
          <w:rFonts w:cs="Arial"/>
          <w:szCs w:val="20"/>
        </w:rPr>
        <w:t>98</w:t>
      </w:r>
      <w:r w:rsidRPr="00B240AE">
        <w:rPr>
          <w:rFonts w:cs="Arial"/>
          <w:szCs w:val="20"/>
        </w:rPr>
        <w:t>/</w:t>
      </w:r>
      <w:r w:rsidR="00D022D4" w:rsidRPr="00B240AE">
        <w:rPr>
          <w:rFonts w:cs="Arial"/>
          <w:szCs w:val="20"/>
        </w:rPr>
        <w:t>15</w:t>
      </w:r>
      <w:r w:rsidRPr="00B240AE">
        <w:rPr>
          <w:rFonts w:cs="Arial"/>
          <w:szCs w:val="20"/>
        </w:rPr>
        <w:t xml:space="preserve">, </w:t>
      </w:r>
      <w:r w:rsidR="00D022D4" w:rsidRPr="00B240AE">
        <w:rPr>
          <w:rFonts w:cs="Arial"/>
          <w:szCs w:val="20"/>
        </w:rPr>
        <w:t>76/17</w:t>
      </w:r>
      <w:r w:rsidRPr="00B240AE">
        <w:rPr>
          <w:rFonts w:cs="Arial"/>
          <w:szCs w:val="20"/>
        </w:rPr>
        <w:t>)</w:t>
      </w:r>
      <w:r w:rsidR="005220C2" w:rsidRPr="00B240AE">
        <w:rPr>
          <w:rFonts w:cs="Arial"/>
          <w:szCs w:val="20"/>
        </w:rPr>
        <w:t>, ki je veljala na presečni datum za poročanje, je</w:t>
      </w:r>
      <w:r w:rsidRPr="00B240AE">
        <w:rPr>
          <w:rFonts w:cs="Arial"/>
          <w:szCs w:val="20"/>
        </w:rPr>
        <w:t xml:space="preserve"> podrobno določa</w:t>
      </w:r>
      <w:r w:rsidR="005220C2" w:rsidRPr="00B240AE">
        <w:rPr>
          <w:rFonts w:cs="Arial"/>
          <w:szCs w:val="20"/>
        </w:rPr>
        <w:t>la</w:t>
      </w:r>
      <w:r w:rsidRPr="00B240AE">
        <w:rPr>
          <w:rFonts w:cs="Arial"/>
          <w:szCs w:val="20"/>
        </w:rPr>
        <w:t>, da mora izvajalec javne službe za neobdelano blato iz malih komunalnih čistilnih naprav in komunalnih ter skupnih čistilnih naprav, ki niso opremljene za obdelavo blata, zagotoviti ustrezno obdelavo na komunalni ali skupni čistilni napravi, ki je opremljena za obdelavo blata. Zahteva se nanaša na blato, ki nastane pri čiščenju komunalne odpadne vode. Če izvajalec javne službe ne upravlja komunalne ali skupne čistilne naprave, ki je opremljena za obdelavo blata, mora občina zagotoviti zmogljivosti za ustrezno obdelavo blata na drugi komunalni ali skupni čistilni napravi, lahko pa izvajalec javne službe v soglasju z občino zagotovi obdelavo blata v premični napravi za obdelavo blata, ki se mora izvajati na območju komunalne ali skupne čistilne naprave, kjer blato nastaja. Pri tem za obdelavo blata štejejo vsi postopki obdelave blata, ki se lahko izvajajo na območju komunalne ali skupne čistilne naprave, s katerimi se doseže izpolnjevanje zahtev za:</w:t>
      </w:r>
    </w:p>
    <w:p w:rsidR="00E31B57" w:rsidRPr="00B240AE" w:rsidRDefault="00E31B57" w:rsidP="00DF4151">
      <w:pPr>
        <w:numPr>
          <w:ilvl w:val="0"/>
          <w:numId w:val="12"/>
        </w:numPr>
        <w:tabs>
          <w:tab w:val="left" w:pos="9600"/>
        </w:tabs>
        <w:spacing w:before="120"/>
        <w:jc w:val="both"/>
        <w:rPr>
          <w:rFonts w:cs="Arial"/>
          <w:szCs w:val="20"/>
        </w:rPr>
      </w:pPr>
      <w:r w:rsidRPr="00B240AE">
        <w:rPr>
          <w:rFonts w:cs="Arial"/>
          <w:szCs w:val="20"/>
        </w:rPr>
        <w:t>uporabo blata kot gnojilo v kmetijstvu v skladu s predpisom, ki ureja uporabo blata iz komunalnih čistilnih naprav v kmetijstvu, ali</w:t>
      </w:r>
    </w:p>
    <w:p w:rsidR="00E31B57" w:rsidRPr="00B240AE" w:rsidRDefault="00E31B57" w:rsidP="00DF4151">
      <w:pPr>
        <w:numPr>
          <w:ilvl w:val="0"/>
          <w:numId w:val="12"/>
        </w:numPr>
        <w:tabs>
          <w:tab w:val="left" w:pos="9600"/>
        </w:tabs>
        <w:spacing w:before="120"/>
        <w:jc w:val="both"/>
        <w:rPr>
          <w:rFonts w:cs="Arial"/>
          <w:szCs w:val="20"/>
        </w:rPr>
      </w:pPr>
      <w:r w:rsidRPr="00B240AE">
        <w:rPr>
          <w:rFonts w:cs="Arial"/>
          <w:szCs w:val="20"/>
        </w:rPr>
        <w:t>postopke predelave ali odstranjevanja blata v skladu s prepisi, ki urejajo odpadke.</w:t>
      </w:r>
    </w:p>
    <w:p w:rsidR="000B6870" w:rsidRPr="00B240AE" w:rsidRDefault="000B6870" w:rsidP="00DF4151">
      <w:pPr>
        <w:tabs>
          <w:tab w:val="left" w:pos="9600"/>
        </w:tabs>
        <w:spacing w:before="120"/>
        <w:jc w:val="both"/>
        <w:rPr>
          <w:rFonts w:cs="Arial"/>
          <w:szCs w:val="20"/>
        </w:rPr>
      </w:pPr>
    </w:p>
    <w:p w:rsidR="00E31B57" w:rsidRPr="00B240AE" w:rsidRDefault="00E31B57" w:rsidP="00DF4151">
      <w:pPr>
        <w:tabs>
          <w:tab w:val="left" w:pos="9600"/>
        </w:tabs>
        <w:spacing w:before="120"/>
        <w:jc w:val="both"/>
        <w:rPr>
          <w:rFonts w:cs="Arial"/>
          <w:szCs w:val="20"/>
        </w:rPr>
      </w:pPr>
      <w:r w:rsidRPr="00B240AE">
        <w:rPr>
          <w:rFonts w:cs="Arial"/>
          <w:szCs w:val="20"/>
        </w:rPr>
        <w:lastRenderedPageBreak/>
        <w:t xml:space="preserve">Za obdelano blato mora izvajalec javne službe zagotoviti predelavo ali odstranjevanje v skladu s prepisi, ki urejajo ravnanje z odpadki, razen če obdelano blato ustreza pogojem iz prve alineje prejšnjega odstavka in se uporablja v skladu s predpisom, ki ureja uporabo blata iz komunalnih čistilnih naprav v kmetijstvu. Odstranjevanje blata (neobdelanega ali obdelanega) v površinske vode </w:t>
      </w:r>
      <w:r w:rsidR="0047261B" w:rsidRPr="00B240AE">
        <w:rPr>
          <w:rFonts w:cs="Arial"/>
          <w:szCs w:val="20"/>
        </w:rPr>
        <w:t>je v RS prepovedano</w:t>
      </w:r>
      <w:r w:rsidRPr="00B240AE">
        <w:rPr>
          <w:rFonts w:cs="Arial"/>
          <w:szCs w:val="20"/>
        </w:rPr>
        <w:t xml:space="preserve">, zato v nadaljevanju ni podrobneje obravnavano. </w:t>
      </w:r>
    </w:p>
    <w:p w:rsidR="00E31B57" w:rsidRPr="00B240AE" w:rsidRDefault="00E31B57" w:rsidP="00DF4151">
      <w:pPr>
        <w:tabs>
          <w:tab w:val="left" w:pos="9600"/>
        </w:tabs>
        <w:spacing w:before="120"/>
        <w:jc w:val="both"/>
        <w:rPr>
          <w:rFonts w:cs="Arial"/>
          <w:szCs w:val="20"/>
        </w:rPr>
      </w:pPr>
      <w:r w:rsidRPr="00B240AE">
        <w:rPr>
          <w:rFonts w:cs="Arial"/>
          <w:szCs w:val="20"/>
        </w:rPr>
        <w:t xml:space="preserve">Uredba o uporabi blata iz komunalnih čistilnih naprav v kmetijstvu (Uradni list RS, št. </w:t>
      </w:r>
      <w:r w:rsidR="00B4799A" w:rsidRPr="00B240AE">
        <w:rPr>
          <w:rFonts w:cs="Arial"/>
          <w:szCs w:val="20"/>
        </w:rPr>
        <w:t>6</w:t>
      </w:r>
      <w:r w:rsidRPr="00B240AE">
        <w:rPr>
          <w:rFonts w:cs="Arial"/>
          <w:szCs w:val="20"/>
        </w:rPr>
        <w:t>2/08) določa, da mora biti blato pred morebitno uporabo v kmetijstvu obdelano, za obdelavo pa šteje aerobna ali anaerobna obdelava blata v skladu s predpisom, ki ureja</w:t>
      </w:r>
      <w:r w:rsidR="006A40D8" w:rsidRPr="00B240AE">
        <w:rPr>
          <w:rFonts w:cs="Arial"/>
          <w:szCs w:val="20"/>
        </w:rPr>
        <w:t xml:space="preserve"> obdelavo biološko razgradljivih odpadkov</w:t>
      </w:r>
      <w:r w:rsidRPr="00B240AE">
        <w:rPr>
          <w:rFonts w:cs="Arial"/>
          <w:szCs w:val="20"/>
        </w:rPr>
        <w:t xml:space="preserve">, po kateri blato izpolnjuje zahteve za 1. ali 2. razred okoljske kakovosti komposta ali </w:t>
      </w:r>
      <w:proofErr w:type="spellStart"/>
      <w:r w:rsidRPr="00B240AE">
        <w:rPr>
          <w:rFonts w:cs="Arial"/>
          <w:szCs w:val="20"/>
        </w:rPr>
        <w:t>pregnitega</w:t>
      </w:r>
      <w:proofErr w:type="spellEnd"/>
      <w:r w:rsidRPr="00B240AE">
        <w:rPr>
          <w:rFonts w:cs="Arial"/>
          <w:szCs w:val="20"/>
        </w:rPr>
        <w:t xml:space="preserve"> blata iz tega predpisa. Obdelava blata je </w:t>
      </w:r>
      <w:r w:rsidR="00902413" w:rsidRPr="00B240AE">
        <w:rPr>
          <w:rFonts w:cs="Arial"/>
          <w:szCs w:val="20"/>
        </w:rPr>
        <w:t>v skladu</w:t>
      </w:r>
      <w:r w:rsidR="006A40D8" w:rsidRPr="00B240AE">
        <w:rPr>
          <w:rFonts w:cs="Arial"/>
          <w:szCs w:val="20"/>
        </w:rPr>
        <w:t xml:space="preserve"> s tem predpisom </w:t>
      </w:r>
      <w:r w:rsidRPr="00B240AE">
        <w:rPr>
          <w:rFonts w:cs="Arial"/>
          <w:szCs w:val="20"/>
        </w:rPr>
        <w:t xml:space="preserve">lahko tudi katera koli kemična ali toplotna obdelava ali dolgoročno skladiščenje blata ali katera koli druga obdelava, ki zagotavlja aerobni ali anaerobni obdelavi blata enakovredno stabilizacijo, </w:t>
      </w:r>
      <w:proofErr w:type="spellStart"/>
      <w:r w:rsidRPr="00B240AE">
        <w:rPr>
          <w:rFonts w:cs="Arial"/>
          <w:szCs w:val="20"/>
        </w:rPr>
        <w:t>higienizacijo</w:t>
      </w:r>
      <w:proofErr w:type="spellEnd"/>
      <w:r w:rsidRPr="00B240AE">
        <w:rPr>
          <w:rFonts w:cs="Arial"/>
          <w:szCs w:val="20"/>
        </w:rPr>
        <w:t xml:space="preserve"> in izpolnjevanje zahtev za okoljsko kakovost. Za napravo za obdelavo blata, ki se namerava uporabljati v kmetijstvu, je treba pridobiti okoljevarstveno dovoljenje za predelavo odpadkov po postopku z oznako R5</w:t>
      </w:r>
      <w:r w:rsidR="007B6D0A" w:rsidRPr="00B240AE">
        <w:rPr>
          <w:rFonts w:cs="Arial"/>
          <w:szCs w:val="20"/>
        </w:rPr>
        <w:t xml:space="preserve"> (recikliranje/pridobivanje drugih anorganskih materialov)</w:t>
      </w:r>
      <w:r w:rsidRPr="00B240AE">
        <w:rPr>
          <w:rFonts w:cs="Arial"/>
          <w:szCs w:val="20"/>
        </w:rPr>
        <w:t xml:space="preserve"> iz predpisa, ki ureja odpadke</w:t>
      </w:r>
      <w:r w:rsidR="006A40D8" w:rsidRPr="00B240AE">
        <w:rPr>
          <w:rFonts w:cs="Arial"/>
          <w:szCs w:val="20"/>
        </w:rPr>
        <w:t xml:space="preserve">, in predpisa, ki ureja predelavo biološko razgradljivih odpadkov in uporabo komposta ali </w:t>
      </w:r>
      <w:proofErr w:type="spellStart"/>
      <w:r w:rsidR="006A40D8" w:rsidRPr="00B240AE">
        <w:rPr>
          <w:rFonts w:cs="Arial"/>
          <w:szCs w:val="20"/>
        </w:rPr>
        <w:t>digestata</w:t>
      </w:r>
      <w:proofErr w:type="spellEnd"/>
      <w:r w:rsidRPr="00B240AE">
        <w:rPr>
          <w:rFonts w:cs="Arial"/>
          <w:szCs w:val="20"/>
        </w:rPr>
        <w:t xml:space="preserve">. </w:t>
      </w:r>
    </w:p>
    <w:p w:rsidR="00E31B57" w:rsidRPr="00B240AE" w:rsidRDefault="00781F47" w:rsidP="00DF4151">
      <w:pPr>
        <w:tabs>
          <w:tab w:val="left" w:pos="9600"/>
        </w:tabs>
        <w:spacing w:before="120"/>
        <w:jc w:val="both"/>
        <w:rPr>
          <w:rFonts w:cs="Arial"/>
          <w:szCs w:val="20"/>
        </w:rPr>
      </w:pPr>
      <w:r w:rsidRPr="00B240AE">
        <w:rPr>
          <w:rFonts w:cs="Arial"/>
          <w:szCs w:val="20"/>
        </w:rPr>
        <w:t>V R</w:t>
      </w:r>
      <w:r w:rsidR="00D41C95" w:rsidRPr="00B240AE">
        <w:rPr>
          <w:rFonts w:cs="Arial"/>
          <w:szCs w:val="20"/>
        </w:rPr>
        <w:t xml:space="preserve">epubliki Sloveniji </w:t>
      </w:r>
      <w:r w:rsidRPr="00B240AE">
        <w:rPr>
          <w:rFonts w:cs="Arial"/>
          <w:szCs w:val="20"/>
        </w:rPr>
        <w:t xml:space="preserve">na vseh čistilnih napravah pri čiščenju komunalne odpadne vode skupaj nastane </w:t>
      </w:r>
      <w:r w:rsidR="004D567B" w:rsidRPr="00B240AE">
        <w:rPr>
          <w:rFonts w:cs="Arial"/>
          <w:szCs w:val="20"/>
        </w:rPr>
        <w:t>37</w:t>
      </w:r>
      <w:r w:rsidR="00F34EFA" w:rsidRPr="00B240AE">
        <w:rPr>
          <w:rFonts w:cs="Arial"/>
          <w:szCs w:val="20"/>
        </w:rPr>
        <w:t>.</w:t>
      </w:r>
      <w:r w:rsidR="004D567B" w:rsidRPr="00B240AE">
        <w:rPr>
          <w:rFonts w:cs="Arial"/>
          <w:szCs w:val="20"/>
        </w:rPr>
        <w:t xml:space="preserve">888 </w:t>
      </w:r>
      <w:r w:rsidRPr="00B240AE">
        <w:rPr>
          <w:rFonts w:cs="Arial"/>
          <w:szCs w:val="20"/>
        </w:rPr>
        <w:t xml:space="preserve">ton neobdelanega blata. </w:t>
      </w:r>
      <w:r w:rsidR="00E31B57" w:rsidRPr="00B240AE">
        <w:rPr>
          <w:rFonts w:cs="Arial"/>
          <w:szCs w:val="20"/>
        </w:rPr>
        <w:t xml:space="preserve">Od </w:t>
      </w:r>
      <w:r w:rsidRPr="00B240AE">
        <w:rPr>
          <w:rFonts w:cs="Arial"/>
          <w:szCs w:val="20"/>
        </w:rPr>
        <w:t xml:space="preserve">skupne </w:t>
      </w:r>
      <w:r w:rsidR="00E31B57" w:rsidRPr="00B240AE">
        <w:rPr>
          <w:rFonts w:cs="Arial"/>
          <w:szCs w:val="20"/>
        </w:rPr>
        <w:t>količine blata se v R</w:t>
      </w:r>
      <w:r w:rsidR="00D41C95" w:rsidRPr="00B240AE">
        <w:rPr>
          <w:rFonts w:cs="Arial"/>
          <w:szCs w:val="20"/>
        </w:rPr>
        <w:t xml:space="preserve">epubliki Sloveniji </w:t>
      </w:r>
      <w:r w:rsidR="004D567B" w:rsidRPr="00B240AE">
        <w:rPr>
          <w:rFonts w:cs="Arial"/>
          <w:szCs w:val="20"/>
        </w:rPr>
        <w:t>493</w:t>
      </w:r>
      <w:r w:rsidR="00C54B8C" w:rsidRPr="00B240AE">
        <w:rPr>
          <w:rFonts w:cs="Arial"/>
          <w:szCs w:val="20"/>
        </w:rPr>
        <w:t xml:space="preserve"> </w:t>
      </w:r>
      <w:r w:rsidR="00E31B57" w:rsidRPr="00B240AE">
        <w:rPr>
          <w:rFonts w:cs="Arial"/>
          <w:szCs w:val="20"/>
        </w:rPr>
        <w:t>ton</w:t>
      </w:r>
      <w:r w:rsidR="00D41C95" w:rsidRPr="00B240AE">
        <w:rPr>
          <w:rFonts w:cs="Arial"/>
          <w:szCs w:val="20"/>
        </w:rPr>
        <w:t>/</w:t>
      </w:r>
      <w:r w:rsidR="00E31B57" w:rsidRPr="00B240AE">
        <w:rPr>
          <w:rFonts w:cs="Arial"/>
          <w:szCs w:val="20"/>
        </w:rPr>
        <w:t xml:space="preserve">leto </w:t>
      </w:r>
      <w:r w:rsidR="00B4799A" w:rsidRPr="00B240AE">
        <w:rPr>
          <w:rFonts w:cs="Arial"/>
          <w:szCs w:val="20"/>
        </w:rPr>
        <w:t>odda za uporabo</w:t>
      </w:r>
      <w:r w:rsidR="00E31B57" w:rsidRPr="00B240AE">
        <w:rPr>
          <w:rFonts w:cs="Arial"/>
          <w:szCs w:val="20"/>
        </w:rPr>
        <w:t xml:space="preserve"> v kmetijstvu, preostalih </w:t>
      </w:r>
      <w:r w:rsidR="004D567B" w:rsidRPr="00B240AE">
        <w:rPr>
          <w:rFonts w:cs="Arial"/>
          <w:szCs w:val="20"/>
        </w:rPr>
        <w:t>37.395</w:t>
      </w:r>
      <w:r w:rsidR="00E31B57" w:rsidRPr="00B240AE">
        <w:rPr>
          <w:rFonts w:cs="Arial"/>
          <w:szCs w:val="20"/>
        </w:rPr>
        <w:t xml:space="preserve"> </w:t>
      </w:r>
      <w:r w:rsidR="00D41C95" w:rsidRPr="00B240AE">
        <w:rPr>
          <w:rFonts w:cs="Arial"/>
          <w:szCs w:val="20"/>
        </w:rPr>
        <w:t xml:space="preserve">ton/leto </w:t>
      </w:r>
      <w:r w:rsidR="00E31B57" w:rsidRPr="00B240AE">
        <w:rPr>
          <w:rFonts w:cs="Arial"/>
          <w:szCs w:val="20"/>
        </w:rPr>
        <w:t xml:space="preserve">se </w:t>
      </w:r>
      <w:r w:rsidR="00B4799A" w:rsidRPr="00B240AE">
        <w:rPr>
          <w:rFonts w:cs="Arial"/>
          <w:szCs w:val="20"/>
        </w:rPr>
        <w:t xml:space="preserve">odda v </w:t>
      </w:r>
      <w:r w:rsidR="00E31B57" w:rsidRPr="00B240AE">
        <w:rPr>
          <w:rFonts w:cs="Arial"/>
          <w:szCs w:val="20"/>
        </w:rPr>
        <w:t>predela</w:t>
      </w:r>
      <w:r w:rsidR="00B4799A" w:rsidRPr="00B240AE">
        <w:rPr>
          <w:rFonts w:cs="Arial"/>
          <w:szCs w:val="20"/>
        </w:rPr>
        <w:t>vo ali odstranjevanje</w:t>
      </w:r>
      <w:r w:rsidR="00E31B57" w:rsidRPr="00B240AE">
        <w:rPr>
          <w:rFonts w:cs="Arial"/>
          <w:szCs w:val="20"/>
        </w:rPr>
        <w:t xml:space="preserve"> kot odpadek, in sicer:</w:t>
      </w:r>
    </w:p>
    <w:p w:rsidR="00E31B57" w:rsidRPr="00B240AE" w:rsidRDefault="004D567B" w:rsidP="00DF4151">
      <w:pPr>
        <w:numPr>
          <w:ilvl w:val="0"/>
          <w:numId w:val="12"/>
        </w:numPr>
        <w:tabs>
          <w:tab w:val="left" w:pos="9600"/>
        </w:tabs>
        <w:spacing w:before="120"/>
        <w:jc w:val="both"/>
        <w:rPr>
          <w:rFonts w:cs="Arial"/>
          <w:szCs w:val="20"/>
        </w:rPr>
      </w:pPr>
      <w:r w:rsidRPr="00B240AE">
        <w:rPr>
          <w:rFonts w:cs="Arial"/>
          <w:szCs w:val="20"/>
        </w:rPr>
        <w:t>10.573</w:t>
      </w:r>
      <w:r w:rsidR="00352E0F" w:rsidRPr="00B240AE">
        <w:rPr>
          <w:rFonts w:cs="Arial"/>
          <w:szCs w:val="20"/>
        </w:rPr>
        <w:t xml:space="preserve"> </w:t>
      </w:r>
      <w:r w:rsidR="00E31B57" w:rsidRPr="00B240AE">
        <w:rPr>
          <w:rFonts w:cs="Arial"/>
          <w:szCs w:val="20"/>
        </w:rPr>
        <w:t xml:space="preserve">ton/leto </w:t>
      </w:r>
      <w:r w:rsidR="00B4799A" w:rsidRPr="00B240AE">
        <w:rPr>
          <w:rFonts w:cs="Arial"/>
          <w:szCs w:val="20"/>
        </w:rPr>
        <w:t>se odda v predelavo ali odstranjevanje</w:t>
      </w:r>
      <w:r w:rsidR="00E31B57" w:rsidRPr="00B240AE">
        <w:rPr>
          <w:rFonts w:cs="Arial"/>
          <w:szCs w:val="20"/>
        </w:rPr>
        <w:t xml:space="preserve"> v sežigalnicah,</w:t>
      </w:r>
    </w:p>
    <w:p w:rsidR="00E31B57" w:rsidRPr="00B240AE" w:rsidRDefault="004D567B" w:rsidP="00DF4151">
      <w:pPr>
        <w:numPr>
          <w:ilvl w:val="0"/>
          <w:numId w:val="12"/>
        </w:numPr>
        <w:tabs>
          <w:tab w:val="left" w:pos="9600"/>
        </w:tabs>
        <w:spacing w:before="120"/>
        <w:jc w:val="both"/>
        <w:rPr>
          <w:rFonts w:cs="Arial"/>
          <w:szCs w:val="20"/>
        </w:rPr>
      </w:pPr>
      <w:r w:rsidRPr="00B240AE">
        <w:rPr>
          <w:rFonts w:cs="Arial"/>
          <w:szCs w:val="20"/>
        </w:rPr>
        <w:t xml:space="preserve">316 </w:t>
      </w:r>
      <w:r w:rsidR="00E31B57" w:rsidRPr="00B240AE">
        <w:rPr>
          <w:rFonts w:cs="Arial"/>
          <w:szCs w:val="20"/>
        </w:rPr>
        <w:t xml:space="preserve">ton/leto </w:t>
      </w:r>
      <w:r w:rsidR="00B4799A" w:rsidRPr="00B240AE">
        <w:rPr>
          <w:rFonts w:cs="Arial"/>
          <w:szCs w:val="20"/>
        </w:rPr>
        <w:t>se odda v predelavo ali odstranjevanje na odlagališča</w:t>
      </w:r>
      <w:r w:rsidR="00E31B57" w:rsidRPr="00B240AE">
        <w:rPr>
          <w:rFonts w:cs="Arial"/>
          <w:szCs w:val="20"/>
        </w:rPr>
        <w:t xml:space="preserve"> </w:t>
      </w:r>
      <w:r w:rsidR="00E76125" w:rsidRPr="00B240AE">
        <w:rPr>
          <w:rFonts w:cs="Arial"/>
          <w:szCs w:val="20"/>
        </w:rPr>
        <w:t>in</w:t>
      </w:r>
    </w:p>
    <w:p w:rsidR="00E31B57" w:rsidRPr="00B240AE" w:rsidRDefault="004D567B" w:rsidP="00DF4151">
      <w:pPr>
        <w:numPr>
          <w:ilvl w:val="0"/>
          <w:numId w:val="12"/>
        </w:numPr>
        <w:tabs>
          <w:tab w:val="left" w:pos="9600"/>
        </w:tabs>
        <w:spacing w:before="120"/>
        <w:jc w:val="both"/>
        <w:rPr>
          <w:rFonts w:cs="Arial"/>
          <w:szCs w:val="20"/>
        </w:rPr>
      </w:pPr>
      <w:r w:rsidRPr="00B240AE">
        <w:rPr>
          <w:rFonts w:cs="Arial"/>
          <w:szCs w:val="20"/>
        </w:rPr>
        <w:t>26.506</w:t>
      </w:r>
      <w:r w:rsidR="00F34EFA" w:rsidRPr="00B240AE">
        <w:rPr>
          <w:rFonts w:cs="Arial"/>
          <w:szCs w:val="20"/>
        </w:rPr>
        <w:t xml:space="preserve"> </w:t>
      </w:r>
      <w:r w:rsidR="009D09E0" w:rsidRPr="00B240AE">
        <w:rPr>
          <w:rFonts w:cs="Arial"/>
          <w:szCs w:val="20"/>
        </w:rPr>
        <w:t xml:space="preserve">ton/leto </w:t>
      </w:r>
      <w:r w:rsidR="00B4799A" w:rsidRPr="00B240AE">
        <w:rPr>
          <w:rFonts w:cs="Arial"/>
          <w:szCs w:val="20"/>
        </w:rPr>
        <w:t>se odda v predelavo ali odstranjevanje</w:t>
      </w:r>
      <w:r w:rsidR="009D09E0" w:rsidRPr="00B240AE">
        <w:rPr>
          <w:rFonts w:cs="Arial"/>
          <w:szCs w:val="20"/>
        </w:rPr>
        <w:t xml:space="preserve"> na drug način.</w:t>
      </w:r>
    </w:p>
    <w:p w:rsidR="00AF73E6" w:rsidRPr="00B240AE" w:rsidRDefault="00AF73E6" w:rsidP="00DF4151">
      <w:pPr>
        <w:pStyle w:val="Naslov2"/>
        <w:numPr>
          <w:ilvl w:val="1"/>
          <w:numId w:val="1"/>
        </w:numPr>
        <w:tabs>
          <w:tab w:val="num" w:pos="709"/>
          <w:tab w:val="num" w:pos="1440"/>
        </w:tabs>
        <w:spacing w:before="480" w:after="240" w:line="260" w:lineRule="atLeast"/>
        <w:ind w:left="709" w:hanging="709"/>
        <w:rPr>
          <w:sz w:val="24"/>
          <w:szCs w:val="24"/>
        </w:rPr>
      </w:pPr>
      <w:bookmarkStart w:id="69" w:name="_Toc520091510"/>
      <w:r w:rsidRPr="00B240AE">
        <w:rPr>
          <w:sz w:val="24"/>
          <w:szCs w:val="24"/>
        </w:rPr>
        <w:t>Ponovna uporaba očiščene komunalne odpadne vode</w:t>
      </w:r>
      <w:bookmarkEnd w:id="69"/>
    </w:p>
    <w:p w:rsidR="00A01700" w:rsidRPr="00B240AE" w:rsidRDefault="00D44700" w:rsidP="00DF4151">
      <w:pPr>
        <w:tabs>
          <w:tab w:val="left" w:pos="9600"/>
        </w:tabs>
        <w:spacing w:before="120"/>
        <w:jc w:val="both"/>
        <w:rPr>
          <w:rFonts w:cs="Arial"/>
          <w:szCs w:val="20"/>
        </w:rPr>
      </w:pPr>
      <w:r w:rsidRPr="00B240AE">
        <w:rPr>
          <w:rFonts w:cs="Arial"/>
          <w:szCs w:val="20"/>
        </w:rPr>
        <w:t xml:space="preserve">Slovenska zakonodaja ne ureja ponovne uporabe očiščene komunalne odpadne vode. Glede na navedeno se podatki o morebitni ponovni uporabi očiščene komunalne odpadne vode sistematično ne zbirajo, hkrati pa tudi ni zaznati večjih teženj po njeni ponovni uporabi. </w:t>
      </w:r>
    </w:p>
    <w:p w:rsidR="002070F8" w:rsidRPr="00B240AE" w:rsidRDefault="008E5CA0" w:rsidP="00DF4151">
      <w:pPr>
        <w:tabs>
          <w:tab w:val="left" w:pos="9600"/>
        </w:tabs>
        <w:spacing w:before="120"/>
        <w:jc w:val="both"/>
        <w:rPr>
          <w:rFonts w:cs="Arial"/>
          <w:szCs w:val="20"/>
        </w:rPr>
      </w:pPr>
      <w:r w:rsidRPr="00B240AE">
        <w:rPr>
          <w:rFonts w:cs="Arial"/>
          <w:szCs w:val="20"/>
        </w:rPr>
        <w:t xml:space="preserve">Manjši </w:t>
      </w:r>
      <w:r w:rsidR="002070F8" w:rsidRPr="00B240AE">
        <w:rPr>
          <w:rFonts w:cs="Arial"/>
          <w:szCs w:val="20"/>
        </w:rPr>
        <w:t xml:space="preserve">delež očiščene komunalne odpadne vode s ponovno uporabi s strani </w:t>
      </w:r>
      <w:r w:rsidR="008C0C8A" w:rsidRPr="00B240AE">
        <w:rPr>
          <w:rFonts w:cs="Arial"/>
          <w:szCs w:val="20"/>
        </w:rPr>
        <w:t xml:space="preserve">posameznih </w:t>
      </w:r>
      <w:r w:rsidR="002070F8" w:rsidRPr="00B240AE">
        <w:rPr>
          <w:rFonts w:cs="Arial"/>
          <w:szCs w:val="20"/>
        </w:rPr>
        <w:t xml:space="preserve">izvajalcev javnih služb odvajanja in čiščenja komunalne odpadne vode na območju komunalne čistilne naprave v njihovem upravljanju, </w:t>
      </w:r>
      <w:r w:rsidR="008C0C8A" w:rsidRPr="00B240AE">
        <w:rPr>
          <w:rFonts w:cs="Arial"/>
          <w:szCs w:val="20"/>
        </w:rPr>
        <w:t xml:space="preserve">in sicer v samem procesu čiščenja </w:t>
      </w:r>
      <w:r w:rsidR="0074030B" w:rsidRPr="00B240AE">
        <w:rPr>
          <w:rFonts w:cs="Arial"/>
          <w:szCs w:val="20"/>
        </w:rPr>
        <w:t>komunalne</w:t>
      </w:r>
      <w:r w:rsidR="008C0C8A" w:rsidRPr="00B240AE">
        <w:rPr>
          <w:rFonts w:cs="Arial"/>
          <w:szCs w:val="20"/>
        </w:rPr>
        <w:t xml:space="preserve"> odpadne vode. Prečiščena komunalna </w:t>
      </w:r>
      <w:r w:rsidR="0074030B" w:rsidRPr="00B240AE">
        <w:rPr>
          <w:rFonts w:cs="Arial"/>
          <w:szCs w:val="20"/>
        </w:rPr>
        <w:t>odpadna</w:t>
      </w:r>
      <w:r w:rsidR="008C0C8A" w:rsidRPr="00B240AE">
        <w:rPr>
          <w:rFonts w:cs="Arial"/>
          <w:szCs w:val="20"/>
        </w:rPr>
        <w:t xml:space="preserve"> voda se uporabi za mehansko </w:t>
      </w:r>
      <w:proofErr w:type="spellStart"/>
      <w:r w:rsidR="008C0C8A" w:rsidRPr="00B240AE">
        <w:rPr>
          <w:rFonts w:cs="Arial"/>
          <w:szCs w:val="20"/>
        </w:rPr>
        <w:t>predčiščenje</w:t>
      </w:r>
      <w:proofErr w:type="spellEnd"/>
      <w:r w:rsidR="008C0C8A" w:rsidRPr="00B240AE">
        <w:rPr>
          <w:rFonts w:cs="Arial"/>
          <w:szCs w:val="20"/>
        </w:rPr>
        <w:t>, za pranje naprav in delov komunalne čistilne naprave (sit, grabelj</w:t>
      </w:r>
      <w:r w:rsidR="000D24EB" w:rsidRPr="00B240AE">
        <w:rPr>
          <w:rFonts w:cs="Arial"/>
          <w:szCs w:val="20"/>
        </w:rPr>
        <w:t>, drugih delov čistilne naprave</w:t>
      </w:r>
      <w:r w:rsidR="008C0C8A" w:rsidRPr="00B240AE">
        <w:rPr>
          <w:rFonts w:cs="Arial"/>
          <w:szCs w:val="20"/>
        </w:rPr>
        <w:t xml:space="preserve"> in podobno</w:t>
      </w:r>
      <w:r w:rsidR="000D24EB" w:rsidRPr="00B240AE">
        <w:rPr>
          <w:rFonts w:cs="Arial"/>
          <w:szCs w:val="20"/>
        </w:rPr>
        <w:t>)</w:t>
      </w:r>
      <w:r w:rsidR="008C0C8A" w:rsidRPr="00B240AE">
        <w:rPr>
          <w:rFonts w:cs="Arial"/>
          <w:szCs w:val="20"/>
        </w:rPr>
        <w:t xml:space="preserve">, z namenom, da se zmanjša poraba pitne vode v ta namen. </w:t>
      </w:r>
    </w:p>
    <w:p w:rsidR="00E91FD8" w:rsidRPr="00B240AE" w:rsidRDefault="00E91FD8">
      <w:pPr>
        <w:pStyle w:val="Naslov1"/>
        <w:rPr>
          <w:rFonts w:cs="Arial"/>
        </w:rPr>
      </w:pPr>
      <w:r w:rsidRPr="00B240AE">
        <w:rPr>
          <w:rFonts w:cs="Arial"/>
        </w:rPr>
        <w:br w:type="page"/>
      </w:r>
      <w:bookmarkStart w:id="70" w:name="_Toc520091511"/>
      <w:r w:rsidRPr="00B240AE">
        <w:rPr>
          <w:rFonts w:cs="Arial"/>
        </w:rPr>
        <w:lastRenderedPageBreak/>
        <w:t xml:space="preserve">NAPREDEK </w:t>
      </w:r>
      <w:r w:rsidR="0006090A" w:rsidRPr="00B240AE">
        <w:rPr>
          <w:rFonts w:cs="Arial"/>
        </w:rPr>
        <w:t>PRI DOSEGANJU SKLADNOSTI S PREDPISANIMI ZAHTEVAMI</w:t>
      </w:r>
      <w:bookmarkEnd w:id="70"/>
    </w:p>
    <w:p w:rsidR="00E91FD8" w:rsidRPr="00B240AE" w:rsidRDefault="00E91FD8" w:rsidP="00DF4151">
      <w:pPr>
        <w:pStyle w:val="Naslov2"/>
        <w:numPr>
          <w:ilvl w:val="1"/>
          <w:numId w:val="1"/>
        </w:numPr>
        <w:tabs>
          <w:tab w:val="num" w:pos="709"/>
          <w:tab w:val="num" w:pos="1440"/>
        </w:tabs>
        <w:spacing w:before="480" w:after="240" w:line="260" w:lineRule="atLeast"/>
        <w:ind w:left="709" w:hanging="709"/>
        <w:rPr>
          <w:sz w:val="24"/>
          <w:szCs w:val="24"/>
        </w:rPr>
      </w:pPr>
      <w:bookmarkStart w:id="71" w:name="_Toc520091512"/>
      <w:r w:rsidRPr="00B240AE">
        <w:rPr>
          <w:sz w:val="24"/>
          <w:szCs w:val="24"/>
        </w:rPr>
        <w:t>Odvajanje in čiščenje komunalne odpadne vode</w:t>
      </w:r>
      <w:bookmarkEnd w:id="71"/>
    </w:p>
    <w:p w:rsidR="006D3C12" w:rsidRPr="00B240AE" w:rsidRDefault="006D3C12" w:rsidP="00DF4151">
      <w:pPr>
        <w:tabs>
          <w:tab w:val="left" w:pos="9600"/>
        </w:tabs>
        <w:spacing w:before="120"/>
        <w:jc w:val="both"/>
        <w:rPr>
          <w:rFonts w:cs="Arial"/>
          <w:szCs w:val="20"/>
        </w:rPr>
      </w:pPr>
      <w:r w:rsidRPr="00B240AE">
        <w:rPr>
          <w:rFonts w:cs="Arial"/>
          <w:szCs w:val="20"/>
        </w:rPr>
        <w:t xml:space="preserve">Primerjava podatkov iz </w:t>
      </w:r>
      <w:r w:rsidR="001918DA" w:rsidRPr="00B240AE">
        <w:rPr>
          <w:rFonts w:cs="Arial"/>
        </w:rPr>
        <w:t>Poročila Evropski komisiji o izvajanju Direktive 91/271/EGS na podlagi 15. in 16. člena Direktive Sveta z dne 21. maja 1991 o čiščenju komunalne odpadne vode (91/271/EGS), Izpolnjevanje zahtev glede odvajanja in čiščenja komunalne odpadne vode – stanje na dan 31. december 2016</w:t>
      </w:r>
      <w:r w:rsidRPr="00B240AE">
        <w:rPr>
          <w:rFonts w:cs="Arial"/>
          <w:szCs w:val="20"/>
        </w:rPr>
        <w:t xml:space="preserve">, </w:t>
      </w:r>
      <w:r w:rsidR="00D41C95" w:rsidRPr="00B240AE">
        <w:rPr>
          <w:rFonts w:cs="Arial"/>
          <w:szCs w:val="20"/>
        </w:rPr>
        <w:t xml:space="preserve">junij </w:t>
      </w:r>
      <w:r w:rsidR="00A64472" w:rsidRPr="00B240AE">
        <w:rPr>
          <w:rFonts w:cs="Arial"/>
          <w:szCs w:val="20"/>
        </w:rPr>
        <w:t xml:space="preserve">2018 </w:t>
      </w:r>
      <w:r w:rsidR="0068274E" w:rsidRPr="00B240AE">
        <w:rPr>
          <w:rFonts w:cs="Arial"/>
          <w:szCs w:val="20"/>
        </w:rPr>
        <w:t>(v nadaljnjem besedilu: zadnje predhodno poročilo)</w:t>
      </w:r>
      <w:r w:rsidRPr="00B240AE">
        <w:rPr>
          <w:rFonts w:cs="Arial"/>
          <w:szCs w:val="20"/>
        </w:rPr>
        <w:t xml:space="preserve">, </w:t>
      </w:r>
      <w:r w:rsidR="00E96208" w:rsidRPr="00B240AE">
        <w:rPr>
          <w:rFonts w:cs="Arial"/>
          <w:szCs w:val="20"/>
        </w:rPr>
        <w:t>in podatkov</w:t>
      </w:r>
      <w:r w:rsidRPr="00B240AE">
        <w:rPr>
          <w:rFonts w:cs="Arial"/>
          <w:szCs w:val="20"/>
        </w:rPr>
        <w:t xml:space="preserve"> iz poglavij </w:t>
      </w:r>
      <w:r w:rsidRPr="00B240AE">
        <w:rPr>
          <w:rFonts w:cs="Arial"/>
          <w:szCs w:val="20"/>
        </w:rPr>
        <w:fldChar w:fldCharType="begin"/>
      </w:r>
      <w:r w:rsidRPr="00B240AE">
        <w:rPr>
          <w:rFonts w:cs="Arial"/>
          <w:szCs w:val="20"/>
        </w:rPr>
        <w:instrText xml:space="preserve"> REF _Ref443386925 \r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8C76A4" w:rsidRPr="00B240AE">
        <w:rPr>
          <w:rFonts w:cs="Arial"/>
          <w:szCs w:val="20"/>
        </w:rPr>
        <w:t>3.2</w:t>
      </w:r>
      <w:r w:rsidRPr="00B240AE">
        <w:rPr>
          <w:rFonts w:cs="Arial"/>
          <w:szCs w:val="20"/>
        </w:rPr>
        <w:fldChar w:fldCharType="end"/>
      </w:r>
      <w:r w:rsidRPr="00B240AE">
        <w:rPr>
          <w:rFonts w:cs="Arial"/>
          <w:szCs w:val="20"/>
        </w:rPr>
        <w:t xml:space="preserve"> in </w:t>
      </w:r>
      <w:r w:rsidRPr="00B240AE">
        <w:rPr>
          <w:rFonts w:cs="Arial"/>
          <w:szCs w:val="20"/>
        </w:rPr>
        <w:fldChar w:fldCharType="begin"/>
      </w:r>
      <w:r w:rsidRPr="00B240AE">
        <w:rPr>
          <w:rFonts w:cs="Arial"/>
          <w:szCs w:val="20"/>
        </w:rPr>
        <w:instrText xml:space="preserve"> REF _Ref443386928 \r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8C76A4" w:rsidRPr="00B240AE">
        <w:rPr>
          <w:rFonts w:cs="Arial"/>
          <w:szCs w:val="20"/>
        </w:rPr>
        <w:t>3.3</w:t>
      </w:r>
      <w:r w:rsidRPr="00B240AE">
        <w:rPr>
          <w:rFonts w:cs="Arial"/>
          <w:szCs w:val="20"/>
        </w:rPr>
        <w:fldChar w:fldCharType="end"/>
      </w:r>
      <w:r w:rsidR="00E96208" w:rsidRPr="00B240AE">
        <w:rPr>
          <w:rFonts w:cs="Arial"/>
          <w:szCs w:val="20"/>
        </w:rPr>
        <w:t xml:space="preserve"> tega poročila kaže</w:t>
      </w:r>
      <w:r w:rsidRPr="00B240AE">
        <w:rPr>
          <w:rFonts w:cs="Arial"/>
          <w:szCs w:val="20"/>
        </w:rPr>
        <w:t xml:space="preserve"> </w:t>
      </w:r>
      <w:r w:rsidR="0013033A" w:rsidRPr="00B240AE">
        <w:rPr>
          <w:rFonts w:cs="Arial"/>
          <w:szCs w:val="20"/>
        </w:rPr>
        <w:t xml:space="preserve">napredek </w:t>
      </w:r>
      <w:r w:rsidRPr="00B240AE">
        <w:rPr>
          <w:rFonts w:cs="Arial"/>
          <w:szCs w:val="20"/>
        </w:rPr>
        <w:t xml:space="preserve">pri zagotavljanju predpisane infrastrukture </w:t>
      </w:r>
      <w:r w:rsidR="00BB45E4" w:rsidRPr="00B240AE">
        <w:rPr>
          <w:rFonts w:cs="Arial"/>
          <w:szCs w:val="20"/>
        </w:rPr>
        <w:t xml:space="preserve">za odvajanje in čiščenje komunalne odpadne vode </w:t>
      </w:r>
      <w:r w:rsidRPr="00B240AE">
        <w:rPr>
          <w:rFonts w:cs="Arial"/>
          <w:szCs w:val="20"/>
        </w:rPr>
        <w:t xml:space="preserve">in zahtevane stopnje </w:t>
      </w:r>
      <w:proofErr w:type="spellStart"/>
      <w:r w:rsidRPr="00B240AE">
        <w:rPr>
          <w:rFonts w:cs="Arial"/>
          <w:szCs w:val="20"/>
        </w:rPr>
        <w:t>priključenosti</w:t>
      </w:r>
      <w:proofErr w:type="spellEnd"/>
      <w:r w:rsidRPr="00B240AE">
        <w:rPr>
          <w:rFonts w:cs="Arial"/>
          <w:szCs w:val="20"/>
        </w:rPr>
        <w:t xml:space="preserve"> na to infrastrukturo. </w:t>
      </w:r>
      <w:r w:rsidR="009B641E" w:rsidRPr="00B240AE">
        <w:rPr>
          <w:rFonts w:cs="Arial"/>
          <w:szCs w:val="20"/>
        </w:rPr>
        <w:t>Primerjava je prikazana ločeno glede odvajanja komunalne odpadne vode in glede sekundarnega oziroma terciarnega čiščenja komunalne odpadne vod</w:t>
      </w:r>
      <w:r w:rsidR="00AB1AB1" w:rsidRPr="00B240AE">
        <w:rPr>
          <w:rFonts w:cs="Arial"/>
          <w:szCs w:val="20"/>
        </w:rPr>
        <w:t xml:space="preserve">e. Primerjava je prikazana za 21 aglomeracij, za katere je rok za odvajanje </w:t>
      </w:r>
      <w:r w:rsidR="00AB5ACB" w:rsidRPr="00B240AE">
        <w:rPr>
          <w:rFonts w:cs="Arial"/>
          <w:szCs w:val="20"/>
        </w:rPr>
        <w:t xml:space="preserve">za </w:t>
      </w:r>
      <w:r w:rsidR="00AB1AB1" w:rsidRPr="00B240AE">
        <w:rPr>
          <w:rFonts w:cs="Arial"/>
          <w:szCs w:val="20"/>
        </w:rPr>
        <w:t>sekundarno oziroma terciarno čiščenje komunalne odpadne vode potekel</w:t>
      </w:r>
      <w:r w:rsidR="00AD3E05" w:rsidRPr="00B240AE">
        <w:rPr>
          <w:rFonts w:cs="Arial"/>
          <w:szCs w:val="20"/>
        </w:rPr>
        <w:t xml:space="preserve">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2008 ozi</w:t>
      </w:r>
      <w:r w:rsidR="00AB5ACB" w:rsidRPr="00B240AE">
        <w:rPr>
          <w:rFonts w:cs="Arial"/>
          <w:szCs w:val="20"/>
        </w:rPr>
        <w:t>ro</w:t>
      </w:r>
      <w:r w:rsidR="00AD3E05" w:rsidRPr="00B240AE">
        <w:rPr>
          <w:rFonts w:cs="Arial"/>
          <w:szCs w:val="20"/>
        </w:rPr>
        <w:t>ma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2010.</w:t>
      </w:r>
    </w:p>
    <w:p w:rsidR="009B641E" w:rsidRPr="00B240AE" w:rsidRDefault="009B641E"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72" w:name="_Ref453594896"/>
      <w:bookmarkStart w:id="73" w:name="_Ref453594907"/>
      <w:bookmarkStart w:id="74" w:name="_Toc520091513"/>
      <w:r w:rsidRPr="00B240AE">
        <w:rPr>
          <w:rFonts w:ascii="Arial" w:hAnsi="Arial" w:cs="Arial"/>
          <w:sz w:val="22"/>
          <w:szCs w:val="22"/>
        </w:rPr>
        <w:t>Napredek glede odvajanja komunalne odpadne vode</w:t>
      </w:r>
      <w:bookmarkEnd w:id="72"/>
      <w:bookmarkEnd w:id="73"/>
      <w:bookmarkEnd w:id="74"/>
      <w:r w:rsidRPr="00B240AE">
        <w:rPr>
          <w:rFonts w:ascii="Arial" w:hAnsi="Arial" w:cs="Arial"/>
          <w:sz w:val="22"/>
          <w:szCs w:val="22"/>
        </w:rPr>
        <w:t xml:space="preserve"> </w:t>
      </w:r>
    </w:p>
    <w:p w:rsidR="00FF2F2E" w:rsidRPr="00B240AE" w:rsidRDefault="00FF2F2E" w:rsidP="00DF4151">
      <w:pPr>
        <w:tabs>
          <w:tab w:val="left" w:pos="9600"/>
        </w:tabs>
        <w:spacing w:before="120"/>
        <w:jc w:val="both"/>
        <w:rPr>
          <w:rFonts w:cs="Arial"/>
          <w:szCs w:val="20"/>
        </w:rPr>
      </w:pPr>
      <w:r w:rsidRPr="00B240AE">
        <w:rPr>
          <w:rFonts w:cs="Arial"/>
          <w:szCs w:val="20"/>
        </w:rPr>
        <w:t xml:space="preserve">Primerjava stopnje </w:t>
      </w:r>
      <w:proofErr w:type="spellStart"/>
      <w:r w:rsidRPr="00B240AE">
        <w:rPr>
          <w:rFonts w:cs="Arial"/>
          <w:szCs w:val="20"/>
        </w:rPr>
        <w:t>priključenosti</w:t>
      </w:r>
      <w:proofErr w:type="spellEnd"/>
      <w:r w:rsidRPr="00B240AE">
        <w:rPr>
          <w:rFonts w:cs="Arial"/>
          <w:szCs w:val="20"/>
        </w:rPr>
        <w:t xml:space="preserve"> na javno kanalizacijsko omrežje oziroma individualn</w:t>
      </w:r>
      <w:r w:rsidR="005430F3" w:rsidRPr="00B240AE">
        <w:rPr>
          <w:rFonts w:cs="Arial"/>
          <w:szCs w:val="20"/>
        </w:rPr>
        <w:t>i</w:t>
      </w:r>
      <w:r w:rsidRPr="00B240AE">
        <w:rPr>
          <w:rFonts w:cs="Arial"/>
          <w:szCs w:val="20"/>
        </w:rPr>
        <w:t xml:space="preserve"> </w:t>
      </w:r>
      <w:r w:rsidR="00E355B8" w:rsidRPr="00B240AE">
        <w:rPr>
          <w:rFonts w:cs="Arial"/>
          <w:szCs w:val="20"/>
        </w:rPr>
        <w:t xml:space="preserve">sistem za </w:t>
      </w:r>
      <w:r w:rsidRPr="00B240AE">
        <w:rPr>
          <w:rFonts w:cs="Arial"/>
          <w:szCs w:val="20"/>
        </w:rPr>
        <w:t>odvajanj</w:t>
      </w:r>
      <w:r w:rsidR="00E355B8" w:rsidRPr="00B240AE">
        <w:rPr>
          <w:rFonts w:cs="Arial"/>
          <w:szCs w:val="20"/>
        </w:rPr>
        <w:t>e</w:t>
      </w:r>
      <w:r w:rsidRPr="00B240AE">
        <w:rPr>
          <w:rFonts w:cs="Arial"/>
          <w:szCs w:val="20"/>
        </w:rPr>
        <w:t xml:space="preserve"> in </w:t>
      </w:r>
      <w:r w:rsidR="0074030B" w:rsidRPr="00B240AE">
        <w:rPr>
          <w:rFonts w:cs="Arial"/>
          <w:szCs w:val="20"/>
        </w:rPr>
        <w:t>čiščenj</w:t>
      </w:r>
      <w:r w:rsidR="00E355B8" w:rsidRPr="00B240AE">
        <w:rPr>
          <w:rFonts w:cs="Arial"/>
          <w:szCs w:val="20"/>
        </w:rPr>
        <w:t>e</w:t>
      </w:r>
      <w:r w:rsidRPr="00B240AE">
        <w:rPr>
          <w:rFonts w:cs="Arial"/>
          <w:szCs w:val="20"/>
        </w:rPr>
        <w:t xml:space="preserve"> komunalne odpadne vode </w:t>
      </w:r>
      <w:r w:rsidR="00E96208" w:rsidRPr="00B240AE">
        <w:rPr>
          <w:rFonts w:cs="Arial"/>
          <w:szCs w:val="20"/>
        </w:rPr>
        <w:t xml:space="preserve">na presečni datum za pripravo tega poročila (stanje na dan 31. december </w:t>
      </w:r>
      <w:r w:rsidR="0066773E" w:rsidRPr="00B240AE">
        <w:rPr>
          <w:rFonts w:cs="Arial"/>
          <w:szCs w:val="20"/>
        </w:rPr>
        <w:t>2018</w:t>
      </w:r>
      <w:r w:rsidR="00E96208" w:rsidRPr="00B240AE">
        <w:rPr>
          <w:rFonts w:cs="Arial"/>
          <w:szCs w:val="20"/>
        </w:rPr>
        <w:t xml:space="preserve">) s podatki </w:t>
      </w:r>
      <w:r w:rsidR="00392A89" w:rsidRPr="00B240AE">
        <w:rPr>
          <w:rFonts w:cs="Arial"/>
          <w:szCs w:val="20"/>
        </w:rPr>
        <w:t>iz zadnjega</w:t>
      </w:r>
      <w:r w:rsidRPr="00B240AE">
        <w:rPr>
          <w:rFonts w:cs="Arial"/>
          <w:szCs w:val="20"/>
        </w:rPr>
        <w:t xml:space="preserve"> </w:t>
      </w:r>
      <w:r w:rsidR="00392A89" w:rsidRPr="00B240AE">
        <w:rPr>
          <w:rFonts w:cs="Arial"/>
          <w:szCs w:val="20"/>
        </w:rPr>
        <w:t>predhodnega poročila</w:t>
      </w:r>
      <w:r w:rsidRPr="00B240AE">
        <w:rPr>
          <w:rFonts w:cs="Arial"/>
          <w:szCs w:val="20"/>
        </w:rPr>
        <w:t xml:space="preserve"> </w:t>
      </w:r>
      <w:r w:rsidR="00392A89" w:rsidRPr="00B240AE">
        <w:rPr>
          <w:rFonts w:cs="Arial"/>
          <w:szCs w:val="20"/>
        </w:rPr>
        <w:t xml:space="preserve">(stanje na dan </w:t>
      </w:r>
      <w:r w:rsidRPr="00B240AE">
        <w:rPr>
          <w:rFonts w:cs="Arial"/>
          <w:szCs w:val="20"/>
        </w:rPr>
        <w:t xml:space="preserve">31. december </w:t>
      </w:r>
      <w:r w:rsidR="0066773E" w:rsidRPr="00B240AE">
        <w:rPr>
          <w:rFonts w:cs="Arial"/>
          <w:szCs w:val="20"/>
        </w:rPr>
        <w:t>2016</w:t>
      </w:r>
      <w:r w:rsidR="00392A89" w:rsidRPr="00B240AE">
        <w:rPr>
          <w:rFonts w:cs="Arial"/>
          <w:szCs w:val="20"/>
        </w:rPr>
        <w:t>)</w:t>
      </w:r>
      <w:r w:rsidR="00434D24" w:rsidRPr="00B240AE">
        <w:rPr>
          <w:rFonts w:cs="Arial"/>
          <w:szCs w:val="20"/>
        </w:rPr>
        <w:t xml:space="preserve"> </w:t>
      </w:r>
      <w:r w:rsidR="00AB1AB1" w:rsidRPr="00B240AE">
        <w:rPr>
          <w:rFonts w:cs="Arial"/>
          <w:szCs w:val="20"/>
        </w:rPr>
        <w:t xml:space="preserve">kaže, da se je stopnja </w:t>
      </w:r>
      <w:proofErr w:type="spellStart"/>
      <w:r w:rsidR="00AB1AB1" w:rsidRPr="00B240AE">
        <w:rPr>
          <w:rFonts w:cs="Arial"/>
          <w:szCs w:val="20"/>
        </w:rPr>
        <w:t>priključenosti</w:t>
      </w:r>
      <w:proofErr w:type="spellEnd"/>
      <w:r w:rsidR="00AB1AB1" w:rsidRPr="00B240AE">
        <w:rPr>
          <w:rFonts w:cs="Arial"/>
          <w:szCs w:val="20"/>
        </w:rPr>
        <w:t xml:space="preserve"> na javno kanalizacijsko omrežje izboljšala v </w:t>
      </w:r>
      <w:r w:rsidR="0066773E" w:rsidRPr="00B240AE">
        <w:rPr>
          <w:rFonts w:cs="Arial"/>
          <w:szCs w:val="20"/>
        </w:rPr>
        <w:t xml:space="preserve">11 </w:t>
      </w:r>
      <w:r w:rsidR="00AB1AB1" w:rsidRPr="00B240AE">
        <w:rPr>
          <w:rFonts w:cs="Arial"/>
          <w:szCs w:val="20"/>
        </w:rPr>
        <w:t xml:space="preserve">aglomeracijah, v </w:t>
      </w:r>
      <w:r w:rsidR="0066773E" w:rsidRPr="00B240AE">
        <w:rPr>
          <w:rFonts w:cs="Arial"/>
          <w:szCs w:val="20"/>
        </w:rPr>
        <w:t xml:space="preserve">6 </w:t>
      </w:r>
      <w:r w:rsidR="00AB1AB1" w:rsidRPr="00B240AE">
        <w:rPr>
          <w:rFonts w:cs="Arial"/>
          <w:szCs w:val="20"/>
        </w:rPr>
        <w:t xml:space="preserve">aglomeracijah se stopnja </w:t>
      </w:r>
      <w:proofErr w:type="spellStart"/>
      <w:r w:rsidR="00AB1AB1" w:rsidRPr="00B240AE">
        <w:rPr>
          <w:rFonts w:cs="Arial"/>
          <w:szCs w:val="20"/>
        </w:rPr>
        <w:t>priključenosti</w:t>
      </w:r>
      <w:proofErr w:type="spellEnd"/>
      <w:r w:rsidR="00AB1AB1" w:rsidRPr="00B240AE">
        <w:rPr>
          <w:rFonts w:cs="Arial"/>
          <w:szCs w:val="20"/>
        </w:rPr>
        <w:t xml:space="preserve"> ni spremenila, v </w:t>
      </w:r>
      <w:r w:rsidR="0066773E" w:rsidRPr="00B240AE">
        <w:rPr>
          <w:rFonts w:cs="Arial"/>
          <w:szCs w:val="20"/>
        </w:rPr>
        <w:t xml:space="preserve">4 </w:t>
      </w:r>
      <w:r w:rsidR="00AB1AB1" w:rsidRPr="00B240AE">
        <w:rPr>
          <w:rFonts w:cs="Arial"/>
          <w:szCs w:val="20"/>
        </w:rPr>
        <w:t xml:space="preserve">aglomeracijah pa je stopnja </w:t>
      </w:r>
      <w:proofErr w:type="spellStart"/>
      <w:r w:rsidR="00AB1AB1" w:rsidRPr="00B240AE">
        <w:rPr>
          <w:rFonts w:cs="Arial"/>
          <w:szCs w:val="20"/>
        </w:rPr>
        <w:t>priključenosti</w:t>
      </w:r>
      <w:proofErr w:type="spellEnd"/>
      <w:r w:rsidR="00AB1AB1" w:rsidRPr="00B240AE">
        <w:rPr>
          <w:rFonts w:cs="Arial"/>
          <w:szCs w:val="20"/>
        </w:rPr>
        <w:t xml:space="preserve"> celo nižja od podatka iz zadnjega predhodnega poročila</w:t>
      </w:r>
      <w:r w:rsidR="00D02EE9" w:rsidRPr="00B240AE">
        <w:rPr>
          <w:rFonts w:cs="Arial"/>
          <w:szCs w:val="20"/>
        </w:rPr>
        <w:t xml:space="preserve"> (</w:t>
      </w:r>
      <w:r w:rsidR="0066773E" w:rsidRPr="00B240AE">
        <w:rPr>
          <w:rFonts w:cs="Arial"/>
          <w:szCs w:val="20"/>
        </w:rPr>
        <w:t>20594 Kranj</w:t>
      </w:r>
      <w:r w:rsidR="00D02EE9" w:rsidRPr="00B240AE">
        <w:rPr>
          <w:rFonts w:cs="Arial"/>
          <w:szCs w:val="20"/>
        </w:rPr>
        <w:t xml:space="preserve">, </w:t>
      </w:r>
      <w:r w:rsidR="0066773E" w:rsidRPr="00B240AE">
        <w:rPr>
          <w:rFonts w:cs="Arial"/>
          <w:szCs w:val="20"/>
        </w:rPr>
        <w:t>13080 Murska Sobota</w:t>
      </w:r>
      <w:r w:rsidR="00434D24" w:rsidRPr="00B240AE">
        <w:rPr>
          <w:rFonts w:cs="Arial"/>
          <w:szCs w:val="20"/>
        </w:rPr>
        <w:t>,</w:t>
      </w:r>
      <w:r w:rsidR="00D02EE9" w:rsidRPr="00B240AE">
        <w:rPr>
          <w:rFonts w:cs="Arial"/>
          <w:szCs w:val="20"/>
        </w:rPr>
        <w:t xml:space="preserve"> </w:t>
      </w:r>
      <w:r w:rsidR="0066773E" w:rsidRPr="00B240AE">
        <w:rPr>
          <w:rFonts w:cs="Arial"/>
          <w:szCs w:val="20"/>
        </w:rPr>
        <w:t>3556 Slovenski Javornik, 20901 Izola-mesto</w:t>
      </w:r>
      <w:r w:rsidR="00D02EE9" w:rsidRPr="00B240AE">
        <w:rPr>
          <w:rFonts w:cs="Arial"/>
          <w:szCs w:val="20"/>
        </w:rPr>
        <w:t>)</w:t>
      </w:r>
      <w:r w:rsidR="00AB1AB1" w:rsidRPr="00B240AE">
        <w:rPr>
          <w:rFonts w:cs="Arial"/>
          <w:szCs w:val="20"/>
        </w:rPr>
        <w:t xml:space="preserve">. Podrobnejši podatki so prikazani v </w:t>
      </w:r>
      <w:r w:rsidR="002A50B6" w:rsidRPr="00B240AE">
        <w:rPr>
          <w:rFonts w:cs="Arial"/>
          <w:szCs w:val="20"/>
        </w:rPr>
        <w:t>preglednici (</w:t>
      </w:r>
      <w:r w:rsidR="00AB1AB1" w:rsidRPr="00B240AE">
        <w:rPr>
          <w:rFonts w:cs="Arial"/>
          <w:szCs w:val="20"/>
        </w:rPr>
        <w:fldChar w:fldCharType="begin"/>
      </w:r>
      <w:r w:rsidR="00AB1AB1" w:rsidRPr="00B240AE">
        <w:rPr>
          <w:rFonts w:cs="Arial"/>
          <w:szCs w:val="20"/>
        </w:rPr>
        <w:instrText xml:space="preserve"> REF _Ref453594341 \h </w:instrText>
      </w:r>
      <w:r w:rsidR="00F42FE5" w:rsidRPr="00B240AE">
        <w:rPr>
          <w:rFonts w:cs="Arial"/>
          <w:szCs w:val="20"/>
        </w:rPr>
        <w:instrText xml:space="preserve"> \* MERGEFORMAT </w:instrText>
      </w:r>
      <w:r w:rsidR="00AB1AB1" w:rsidRPr="00B240AE">
        <w:rPr>
          <w:rFonts w:cs="Arial"/>
          <w:szCs w:val="20"/>
        </w:rPr>
      </w:r>
      <w:r w:rsidR="00AB1AB1"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14</w:t>
      </w:r>
      <w:r w:rsidR="00AB1AB1" w:rsidRPr="00B240AE">
        <w:rPr>
          <w:rFonts w:cs="Arial"/>
          <w:szCs w:val="20"/>
        </w:rPr>
        <w:fldChar w:fldCharType="end"/>
      </w:r>
      <w:r w:rsidR="002A50B6" w:rsidRPr="00B240AE">
        <w:rPr>
          <w:rFonts w:cs="Arial"/>
          <w:szCs w:val="20"/>
        </w:rPr>
        <w:t>)</w:t>
      </w:r>
      <w:r w:rsidR="00AB1AB1" w:rsidRPr="00B240AE">
        <w:rPr>
          <w:rFonts w:cs="Arial"/>
          <w:szCs w:val="20"/>
        </w:rPr>
        <w:t>.</w:t>
      </w:r>
    </w:p>
    <w:p w:rsidR="000B6870" w:rsidRPr="00B240AE" w:rsidRDefault="000B6870" w:rsidP="00DF4151">
      <w:pPr>
        <w:tabs>
          <w:tab w:val="left" w:pos="9600"/>
        </w:tabs>
        <w:spacing w:before="120"/>
        <w:jc w:val="both"/>
        <w:rPr>
          <w:rFonts w:cs="Arial"/>
          <w:szCs w:val="20"/>
        </w:rPr>
      </w:pPr>
    </w:p>
    <w:p w:rsidR="004900A3" w:rsidRPr="00B240AE" w:rsidRDefault="00D730D8" w:rsidP="00DF4151">
      <w:pPr>
        <w:tabs>
          <w:tab w:val="left" w:pos="9600"/>
        </w:tabs>
        <w:spacing w:before="120"/>
        <w:jc w:val="both"/>
        <w:rPr>
          <w:rFonts w:cs="Arial"/>
          <w:szCs w:val="20"/>
        </w:rPr>
      </w:pPr>
      <w:bookmarkStart w:id="75" w:name="_Ref453594341"/>
      <w:bookmarkStart w:id="76" w:name="_Toc454364856"/>
      <w:bookmarkStart w:id="77" w:name="_Toc520091535"/>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14</w:t>
      </w:r>
      <w:r w:rsidRPr="00B240AE">
        <w:rPr>
          <w:rFonts w:cs="Arial"/>
          <w:szCs w:val="20"/>
        </w:rPr>
        <w:fldChar w:fldCharType="end"/>
      </w:r>
      <w:bookmarkEnd w:id="75"/>
      <w:r w:rsidRPr="00B240AE">
        <w:rPr>
          <w:rFonts w:cs="Arial"/>
          <w:szCs w:val="20"/>
        </w:rPr>
        <w:t xml:space="preserve">: Primerjava stopnje </w:t>
      </w:r>
      <w:proofErr w:type="spellStart"/>
      <w:r w:rsidRPr="00B240AE">
        <w:rPr>
          <w:rFonts w:cs="Arial"/>
          <w:szCs w:val="20"/>
        </w:rPr>
        <w:t>priključenosti</w:t>
      </w:r>
      <w:proofErr w:type="spellEnd"/>
      <w:r w:rsidRPr="00B240AE">
        <w:rPr>
          <w:rFonts w:cs="Arial"/>
          <w:szCs w:val="20"/>
        </w:rPr>
        <w:t xml:space="preserve"> na javno kanalizacijsko omrežje za</w:t>
      </w:r>
      <w:r w:rsidR="00392A89" w:rsidRPr="00B240AE">
        <w:rPr>
          <w:rFonts w:cs="Arial"/>
          <w:szCs w:val="20"/>
        </w:rPr>
        <w:t xml:space="preserve"> komunalno odpadno vodo iz</w:t>
      </w:r>
      <w:r w:rsidRPr="00B240AE">
        <w:rPr>
          <w:rFonts w:cs="Arial"/>
          <w:szCs w:val="20"/>
        </w:rPr>
        <w:t xml:space="preserve"> </w:t>
      </w:r>
      <w:r w:rsidR="00392A89" w:rsidRPr="00B240AE">
        <w:rPr>
          <w:rFonts w:cs="Arial"/>
          <w:szCs w:val="20"/>
        </w:rPr>
        <w:t>aglomeracij</w:t>
      </w:r>
      <w:r w:rsidRPr="00B240AE">
        <w:rPr>
          <w:rFonts w:cs="Arial"/>
          <w:szCs w:val="20"/>
        </w:rPr>
        <w:t xml:space="preserve"> s skupno obremenitvijo, enako ali večjo od 10.000 PE, za katere je rok za zagotavljanje odvajanja in čiščenja komunalne odpadne vode za poročanje potekel</w:t>
      </w:r>
      <w:bookmarkEnd w:id="76"/>
      <w:r w:rsidR="0061317E" w:rsidRPr="00B240AE">
        <w:rPr>
          <w:rFonts w:cs="Arial"/>
          <w:szCs w:val="20"/>
        </w:rPr>
        <w:t xml:space="preserve"> </w:t>
      </w:r>
      <w:proofErr w:type="spellStart"/>
      <w:r w:rsidR="00AD3E05" w:rsidRPr="00B240AE">
        <w:rPr>
          <w:rFonts w:cs="Arial"/>
          <w:szCs w:val="20"/>
        </w:rPr>
        <w:t>potekel</w:t>
      </w:r>
      <w:proofErr w:type="spellEnd"/>
      <w:r w:rsidR="00AD3E05" w:rsidRPr="00B240AE">
        <w:rPr>
          <w:rFonts w:cs="Arial"/>
          <w:szCs w:val="20"/>
        </w:rPr>
        <w:t xml:space="preserve"> 31</w:t>
      </w:r>
      <w:r w:rsidR="00DC29FD" w:rsidRPr="00B240AE">
        <w:rPr>
          <w:rFonts w:cs="Arial"/>
          <w:szCs w:val="20"/>
        </w:rPr>
        <w:t>.</w:t>
      </w:r>
      <w:r w:rsidR="004F2756" w:rsidRPr="00B240AE">
        <w:rPr>
          <w:rFonts w:cs="Arial"/>
          <w:szCs w:val="20"/>
        </w:rPr>
        <w:t xml:space="preserve"> decembra</w:t>
      </w:r>
      <w:r w:rsidR="00AD3E05" w:rsidRPr="00B240AE">
        <w:rPr>
          <w:rFonts w:cs="Arial"/>
          <w:szCs w:val="20"/>
        </w:rPr>
        <w:t xml:space="preserve"> 2008 oziroma 31</w:t>
      </w:r>
      <w:r w:rsidR="00DC29FD" w:rsidRPr="00B240AE">
        <w:rPr>
          <w:rFonts w:cs="Arial"/>
          <w:szCs w:val="20"/>
        </w:rPr>
        <w:t>.</w:t>
      </w:r>
      <w:r w:rsidR="004F2756" w:rsidRPr="00B240AE">
        <w:rPr>
          <w:rFonts w:cs="Arial"/>
          <w:szCs w:val="20"/>
        </w:rPr>
        <w:t xml:space="preserve"> decembra</w:t>
      </w:r>
      <w:r w:rsidR="00AD3E05" w:rsidRPr="00B240AE">
        <w:rPr>
          <w:rFonts w:cs="Arial"/>
          <w:szCs w:val="20"/>
        </w:rPr>
        <w:t xml:space="preserve"> 2010.</w:t>
      </w:r>
      <w:bookmarkEnd w:id="77"/>
    </w:p>
    <w:tbl>
      <w:tblPr>
        <w:tblStyle w:val="Tabelamrea"/>
        <w:tblW w:w="9180" w:type="dxa"/>
        <w:tblLayout w:type="fixed"/>
        <w:tblLook w:val="04A0" w:firstRow="1" w:lastRow="0" w:firstColumn="1" w:lastColumn="0" w:noHBand="0" w:noVBand="1"/>
        <w:tblCaption w:val="Preglednica 14"/>
        <w:tblDescription w:val="Primerjava stopnje priključenosti na javno kanalizacijsko omrežje za komunalno odpadno vodo iz aglomeracij s skupno obremenitvijo, enako ali večjo od 10.000 PE, za katere je rok za zagotavljanje odvajanja in čiščenja komunalne odpadne vode za poročanje potekel potekel 31. decembra 2008 oziroma 31. decembra 2010."/>
      </w:tblPr>
      <w:tblGrid>
        <w:gridCol w:w="959"/>
        <w:gridCol w:w="1276"/>
        <w:gridCol w:w="992"/>
        <w:gridCol w:w="709"/>
        <w:gridCol w:w="850"/>
        <w:gridCol w:w="851"/>
        <w:gridCol w:w="844"/>
        <w:gridCol w:w="857"/>
        <w:gridCol w:w="992"/>
        <w:gridCol w:w="850"/>
      </w:tblGrid>
      <w:tr w:rsidR="00A63F91" w:rsidRPr="00B240AE" w:rsidTr="00737C04">
        <w:trPr>
          <w:trHeight w:val="1351"/>
          <w:tblHeader/>
        </w:trPr>
        <w:tc>
          <w:tcPr>
            <w:tcW w:w="959" w:type="dxa"/>
            <w:textDirection w:val="btLr"/>
            <w:vAlign w:val="center"/>
          </w:tcPr>
          <w:p w:rsidR="00A63F91" w:rsidRPr="00B240AE" w:rsidRDefault="00A63F91" w:rsidP="00DF4151">
            <w:pPr>
              <w:tabs>
                <w:tab w:val="left" w:pos="9600"/>
              </w:tabs>
              <w:spacing w:before="40" w:after="40"/>
              <w:ind w:left="113" w:right="113"/>
              <w:jc w:val="center"/>
              <w:rPr>
                <w:rFonts w:cs="Arial"/>
                <w:b/>
                <w:sz w:val="18"/>
                <w:szCs w:val="18"/>
              </w:rPr>
            </w:pPr>
            <w:r w:rsidRPr="00B240AE">
              <w:rPr>
                <w:rFonts w:cs="Arial"/>
                <w:b/>
                <w:sz w:val="18"/>
                <w:szCs w:val="18"/>
              </w:rPr>
              <w:t>Šifra aglomeracije</w:t>
            </w:r>
          </w:p>
        </w:tc>
        <w:tc>
          <w:tcPr>
            <w:tcW w:w="1276" w:type="dxa"/>
            <w:textDirection w:val="btLr"/>
            <w:vAlign w:val="center"/>
          </w:tcPr>
          <w:p w:rsidR="00A63F91" w:rsidRPr="00B240AE" w:rsidRDefault="00A63F91" w:rsidP="00DF4151">
            <w:pPr>
              <w:tabs>
                <w:tab w:val="left" w:pos="9600"/>
              </w:tabs>
              <w:spacing w:before="40" w:after="40"/>
              <w:ind w:left="113" w:right="113"/>
              <w:jc w:val="center"/>
              <w:rPr>
                <w:rFonts w:cs="Arial"/>
                <w:b/>
                <w:sz w:val="18"/>
                <w:szCs w:val="18"/>
              </w:rPr>
            </w:pPr>
            <w:r w:rsidRPr="00B240AE">
              <w:rPr>
                <w:rFonts w:cs="Arial"/>
                <w:b/>
                <w:sz w:val="18"/>
                <w:szCs w:val="18"/>
              </w:rPr>
              <w:t>Ime aglomeracije</w:t>
            </w:r>
          </w:p>
        </w:tc>
        <w:tc>
          <w:tcPr>
            <w:tcW w:w="992" w:type="dxa"/>
            <w:textDirection w:val="btLr"/>
            <w:vAlign w:val="center"/>
          </w:tcPr>
          <w:p w:rsidR="00A63F91" w:rsidRPr="00B240AE" w:rsidRDefault="00A63F91" w:rsidP="00DF4151">
            <w:pPr>
              <w:tabs>
                <w:tab w:val="left" w:pos="9600"/>
              </w:tabs>
              <w:spacing w:before="40" w:after="40"/>
              <w:ind w:left="113" w:right="113"/>
              <w:jc w:val="center"/>
              <w:rPr>
                <w:rFonts w:cs="Arial"/>
                <w:b/>
                <w:sz w:val="18"/>
                <w:szCs w:val="18"/>
              </w:rPr>
            </w:pPr>
            <w:r w:rsidRPr="00B240AE">
              <w:rPr>
                <w:rFonts w:cs="Arial"/>
                <w:b/>
                <w:sz w:val="18"/>
                <w:szCs w:val="18"/>
              </w:rPr>
              <w:t>Skupna obremenitev</w:t>
            </w:r>
          </w:p>
        </w:tc>
        <w:tc>
          <w:tcPr>
            <w:tcW w:w="5953" w:type="dxa"/>
            <w:gridSpan w:val="7"/>
            <w:vAlign w:val="center"/>
          </w:tcPr>
          <w:p w:rsidR="00A63F91" w:rsidRPr="00B240AE" w:rsidRDefault="00A63F91" w:rsidP="00DF4151">
            <w:pPr>
              <w:tabs>
                <w:tab w:val="left" w:pos="9600"/>
              </w:tabs>
              <w:spacing w:before="40" w:after="40"/>
              <w:jc w:val="center"/>
              <w:rPr>
                <w:rFonts w:cs="Arial"/>
                <w:sz w:val="18"/>
                <w:szCs w:val="18"/>
              </w:rPr>
            </w:pPr>
            <w:r w:rsidRPr="00B240AE">
              <w:rPr>
                <w:rFonts w:cs="Arial"/>
                <w:b/>
                <w:sz w:val="18"/>
                <w:szCs w:val="18"/>
              </w:rPr>
              <w:t xml:space="preserve">Stopnja </w:t>
            </w:r>
            <w:proofErr w:type="spellStart"/>
            <w:r w:rsidRPr="00B240AE">
              <w:rPr>
                <w:rFonts w:cs="Arial"/>
                <w:b/>
                <w:sz w:val="18"/>
                <w:szCs w:val="18"/>
              </w:rPr>
              <w:t>priključenosti</w:t>
            </w:r>
            <w:proofErr w:type="spellEnd"/>
          </w:p>
        </w:tc>
      </w:tr>
      <w:tr w:rsidR="00A63F91" w:rsidRPr="00B240AE" w:rsidTr="00737C04">
        <w:trPr>
          <w:trHeight w:val="265"/>
          <w:tblHeader/>
        </w:trPr>
        <w:tc>
          <w:tcPr>
            <w:tcW w:w="959" w:type="dxa"/>
            <w:vAlign w:val="center"/>
          </w:tcPr>
          <w:p w:rsidR="00A63F91" w:rsidRPr="00B240AE" w:rsidRDefault="00A63F91" w:rsidP="00DF4151">
            <w:pPr>
              <w:tabs>
                <w:tab w:val="left" w:pos="9600"/>
              </w:tabs>
              <w:spacing w:before="40" w:after="40"/>
              <w:jc w:val="center"/>
              <w:rPr>
                <w:rFonts w:cs="Arial"/>
                <w:sz w:val="18"/>
                <w:szCs w:val="18"/>
              </w:rPr>
            </w:pPr>
          </w:p>
        </w:tc>
        <w:tc>
          <w:tcPr>
            <w:tcW w:w="1276" w:type="dxa"/>
            <w:vAlign w:val="center"/>
          </w:tcPr>
          <w:p w:rsidR="00A63F91" w:rsidRPr="00B240AE" w:rsidRDefault="00A63F91" w:rsidP="00DF4151">
            <w:pPr>
              <w:tabs>
                <w:tab w:val="left" w:pos="9600"/>
              </w:tabs>
              <w:spacing w:before="40" w:after="40"/>
              <w:jc w:val="center"/>
              <w:rPr>
                <w:rFonts w:cs="Arial"/>
                <w:sz w:val="18"/>
                <w:szCs w:val="18"/>
              </w:rPr>
            </w:pPr>
          </w:p>
        </w:tc>
        <w:tc>
          <w:tcPr>
            <w:tcW w:w="992" w:type="dxa"/>
            <w:vAlign w:val="center"/>
          </w:tcPr>
          <w:p w:rsidR="00A63F91" w:rsidRPr="00B240AE" w:rsidRDefault="00A63F91" w:rsidP="00DF4151">
            <w:pPr>
              <w:tabs>
                <w:tab w:val="left" w:pos="9600"/>
              </w:tabs>
              <w:spacing w:before="40" w:after="40"/>
              <w:jc w:val="center"/>
              <w:rPr>
                <w:rFonts w:cs="Arial"/>
                <w:b/>
                <w:sz w:val="18"/>
                <w:szCs w:val="18"/>
              </w:rPr>
            </w:pPr>
            <w:r w:rsidRPr="00B240AE">
              <w:rPr>
                <w:rFonts w:cs="Arial"/>
                <w:b/>
                <w:sz w:val="18"/>
                <w:szCs w:val="18"/>
              </w:rPr>
              <w:t>[PE]</w:t>
            </w:r>
          </w:p>
        </w:tc>
        <w:tc>
          <w:tcPr>
            <w:tcW w:w="5953" w:type="dxa"/>
            <w:gridSpan w:val="7"/>
            <w:vAlign w:val="center"/>
          </w:tcPr>
          <w:p w:rsidR="00A63F91" w:rsidRPr="00B240AE" w:rsidRDefault="00A63F91" w:rsidP="00DF4151">
            <w:pPr>
              <w:tabs>
                <w:tab w:val="left" w:pos="9600"/>
              </w:tabs>
              <w:spacing w:before="40" w:after="40"/>
              <w:jc w:val="center"/>
              <w:rPr>
                <w:rFonts w:cs="Arial"/>
                <w:sz w:val="18"/>
                <w:szCs w:val="18"/>
              </w:rPr>
            </w:pPr>
            <w:r w:rsidRPr="00B240AE">
              <w:rPr>
                <w:rFonts w:cs="Arial"/>
                <w:b/>
                <w:sz w:val="18"/>
                <w:szCs w:val="18"/>
              </w:rPr>
              <w:t>[%]</w:t>
            </w:r>
          </w:p>
        </w:tc>
      </w:tr>
      <w:tr w:rsidR="00CC1F7D" w:rsidRPr="00B240AE" w:rsidTr="00737C04">
        <w:trPr>
          <w:tblHeader/>
        </w:trPr>
        <w:tc>
          <w:tcPr>
            <w:tcW w:w="959" w:type="dxa"/>
            <w:vAlign w:val="center"/>
          </w:tcPr>
          <w:p w:rsidR="00D53A56" w:rsidRPr="00B240AE" w:rsidRDefault="00D53A56" w:rsidP="00DF4151">
            <w:pPr>
              <w:tabs>
                <w:tab w:val="left" w:pos="9600"/>
              </w:tabs>
              <w:spacing w:before="40" w:after="40"/>
              <w:jc w:val="center"/>
              <w:rPr>
                <w:rFonts w:cs="Arial"/>
                <w:sz w:val="18"/>
                <w:szCs w:val="18"/>
              </w:rPr>
            </w:pPr>
          </w:p>
        </w:tc>
        <w:tc>
          <w:tcPr>
            <w:tcW w:w="1276" w:type="dxa"/>
            <w:vAlign w:val="center"/>
          </w:tcPr>
          <w:p w:rsidR="00D53A56" w:rsidRPr="00B240AE" w:rsidRDefault="00D53A56" w:rsidP="00DF4151">
            <w:pPr>
              <w:tabs>
                <w:tab w:val="left" w:pos="9600"/>
              </w:tabs>
              <w:spacing w:before="40" w:after="40"/>
              <w:jc w:val="center"/>
              <w:rPr>
                <w:rFonts w:cs="Arial"/>
                <w:sz w:val="18"/>
                <w:szCs w:val="18"/>
              </w:rPr>
            </w:pPr>
          </w:p>
        </w:tc>
        <w:tc>
          <w:tcPr>
            <w:tcW w:w="992" w:type="dxa"/>
            <w:vAlign w:val="center"/>
          </w:tcPr>
          <w:p w:rsidR="00D53A56" w:rsidRPr="00B240AE" w:rsidRDefault="00D53A56" w:rsidP="00DF4151">
            <w:pPr>
              <w:tabs>
                <w:tab w:val="left" w:pos="9600"/>
              </w:tabs>
              <w:spacing w:before="40" w:after="40"/>
              <w:jc w:val="center"/>
              <w:rPr>
                <w:rFonts w:cs="Arial"/>
                <w:sz w:val="18"/>
                <w:szCs w:val="18"/>
              </w:rPr>
            </w:pPr>
          </w:p>
        </w:tc>
        <w:tc>
          <w:tcPr>
            <w:tcW w:w="1559" w:type="dxa"/>
            <w:gridSpan w:val="2"/>
            <w:vAlign w:val="center"/>
          </w:tcPr>
          <w:p w:rsidR="00D53A56" w:rsidRPr="00B240AE" w:rsidRDefault="00D53A56" w:rsidP="00DF4151">
            <w:pPr>
              <w:tabs>
                <w:tab w:val="left" w:pos="9600"/>
              </w:tabs>
              <w:spacing w:before="40" w:after="40"/>
              <w:jc w:val="center"/>
              <w:rPr>
                <w:rFonts w:cs="Arial"/>
                <w:b/>
                <w:sz w:val="18"/>
                <w:szCs w:val="18"/>
              </w:rPr>
            </w:pPr>
            <w:r w:rsidRPr="00B240AE">
              <w:rPr>
                <w:rFonts w:cs="Arial"/>
                <w:b/>
                <w:sz w:val="18"/>
                <w:szCs w:val="18"/>
              </w:rPr>
              <w:t>JKO</w:t>
            </w:r>
          </w:p>
        </w:tc>
        <w:tc>
          <w:tcPr>
            <w:tcW w:w="1695" w:type="dxa"/>
            <w:gridSpan w:val="2"/>
            <w:vAlign w:val="center"/>
          </w:tcPr>
          <w:p w:rsidR="00D53A56" w:rsidRPr="00B240AE" w:rsidRDefault="00D53A56" w:rsidP="00DF4151">
            <w:pPr>
              <w:tabs>
                <w:tab w:val="left" w:pos="9600"/>
              </w:tabs>
              <w:spacing w:before="40" w:after="40"/>
              <w:jc w:val="center"/>
              <w:rPr>
                <w:rFonts w:cs="Arial"/>
                <w:sz w:val="18"/>
                <w:szCs w:val="18"/>
              </w:rPr>
            </w:pPr>
            <w:r w:rsidRPr="00B240AE">
              <w:rPr>
                <w:rFonts w:cs="Arial"/>
                <w:b/>
                <w:sz w:val="18"/>
                <w:szCs w:val="18"/>
              </w:rPr>
              <w:t>IAS</w:t>
            </w:r>
          </w:p>
        </w:tc>
        <w:tc>
          <w:tcPr>
            <w:tcW w:w="1849" w:type="dxa"/>
            <w:gridSpan w:val="2"/>
            <w:vAlign w:val="center"/>
          </w:tcPr>
          <w:p w:rsidR="00D53A56" w:rsidRPr="00B240AE" w:rsidRDefault="00D53A56" w:rsidP="00DF4151">
            <w:pPr>
              <w:tabs>
                <w:tab w:val="left" w:pos="9600"/>
              </w:tabs>
              <w:spacing w:before="40" w:after="40"/>
              <w:jc w:val="center"/>
              <w:rPr>
                <w:rFonts w:cs="Arial"/>
                <w:sz w:val="18"/>
                <w:szCs w:val="18"/>
              </w:rPr>
            </w:pPr>
            <w:r w:rsidRPr="00B240AE">
              <w:rPr>
                <w:rFonts w:cs="Arial"/>
                <w:b/>
                <w:sz w:val="18"/>
                <w:szCs w:val="18"/>
              </w:rPr>
              <w:t>Skupaj</w:t>
            </w:r>
          </w:p>
        </w:tc>
        <w:tc>
          <w:tcPr>
            <w:tcW w:w="850" w:type="dxa"/>
            <w:vMerge w:val="restart"/>
            <w:vAlign w:val="center"/>
          </w:tcPr>
          <w:p w:rsidR="00D53A56" w:rsidRPr="00B240AE" w:rsidRDefault="00D53A56" w:rsidP="00DF4151">
            <w:pPr>
              <w:tabs>
                <w:tab w:val="left" w:pos="9600"/>
              </w:tabs>
              <w:spacing w:before="40" w:after="40"/>
              <w:jc w:val="center"/>
              <w:rPr>
                <w:rFonts w:cs="Arial"/>
                <w:b/>
                <w:sz w:val="18"/>
                <w:szCs w:val="18"/>
              </w:rPr>
            </w:pPr>
            <w:r w:rsidRPr="00B240AE">
              <w:rPr>
                <w:rFonts w:cs="Arial"/>
                <w:b/>
                <w:sz w:val="18"/>
                <w:szCs w:val="18"/>
              </w:rPr>
              <w:t>Razlika</w:t>
            </w:r>
          </w:p>
        </w:tc>
      </w:tr>
      <w:tr w:rsidR="00CC1F7D" w:rsidRPr="00B240AE" w:rsidTr="00737C04">
        <w:trPr>
          <w:tblHeader/>
        </w:trPr>
        <w:tc>
          <w:tcPr>
            <w:tcW w:w="959" w:type="dxa"/>
            <w:vAlign w:val="center"/>
          </w:tcPr>
          <w:p w:rsidR="004900A3" w:rsidRPr="00B240AE" w:rsidRDefault="004900A3" w:rsidP="00DF4151">
            <w:pPr>
              <w:tabs>
                <w:tab w:val="left" w:pos="9600"/>
              </w:tabs>
              <w:spacing w:before="40" w:after="40"/>
              <w:jc w:val="center"/>
              <w:rPr>
                <w:rFonts w:cs="Arial"/>
                <w:sz w:val="18"/>
                <w:szCs w:val="18"/>
              </w:rPr>
            </w:pPr>
          </w:p>
        </w:tc>
        <w:tc>
          <w:tcPr>
            <w:tcW w:w="1276" w:type="dxa"/>
            <w:vAlign w:val="center"/>
          </w:tcPr>
          <w:p w:rsidR="004900A3" w:rsidRPr="00B240AE" w:rsidRDefault="004900A3" w:rsidP="00DF4151">
            <w:pPr>
              <w:tabs>
                <w:tab w:val="left" w:pos="9600"/>
              </w:tabs>
              <w:spacing w:before="40" w:after="40"/>
              <w:jc w:val="center"/>
              <w:rPr>
                <w:rFonts w:cs="Arial"/>
                <w:sz w:val="18"/>
                <w:szCs w:val="18"/>
              </w:rPr>
            </w:pPr>
          </w:p>
        </w:tc>
        <w:tc>
          <w:tcPr>
            <w:tcW w:w="992" w:type="dxa"/>
            <w:vAlign w:val="center"/>
          </w:tcPr>
          <w:p w:rsidR="004900A3" w:rsidRPr="00B240AE" w:rsidRDefault="004900A3" w:rsidP="00DF4151">
            <w:pPr>
              <w:tabs>
                <w:tab w:val="left" w:pos="9600"/>
              </w:tabs>
              <w:spacing w:before="40" w:after="40"/>
              <w:jc w:val="center"/>
              <w:rPr>
                <w:rFonts w:cs="Arial"/>
                <w:sz w:val="18"/>
                <w:szCs w:val="18"/>
              </w:rPr>
            </w:pPr>
          </w:p>
        </w:tc>
        <w:tc>
          <w:tcPr>
            <w:tcW w:w="709" w:type="dxa"/>
            <w:vAlign w:val="center"/>
          </w:tcPr>
          <w:p w:rsidR="004900A3" w:rsidRPr="00B240AE" w:rsidRDefault="00693A5A">
            <w:pPr>
              <w:tabs>
                <w:tab w:val="left" w:pos="9600"/>
              </w:tabs>
              <w:spacing w:before="40" w:after="40"/>
              <w:jc w:val="center"/>
              <w:rPr>
                <w:rFonts w:cs="Arial"/>
                <w:b/>
                <w:sz w:val="18"/>
                <w:szCs w:val="18"/>
              </w:rPr>
            </w:pPr>
            <w:r w:rsidRPr="00B240AE">
              <w:rPr>
                <w:rFonts w:cs="Arial"/>
                <w:b/>
                <w:bCs/>
                <w:color w:val="000000"/>
                <w:sz w:val="18"/>
                <w:szCs w:val="18"/>
              </w:rPr>
              <w:t>2016</w:t>
            </w:r>
          </w:p>
        </w:tc>
        <w:tc>
          <w:tcPr>
            <w:tcW w:w="850" w:type="dxa"/>
            <w:vAlign w:val="center"/>
          </w:tcPr>
          <w:p w:rsidR="004900A3" w:rsidRPr="00B240AE" w:rsidRDefault="00693A5A">
            <w:pPr>
              <w:tabs>
                <w:tab w:val="left" w:pos="9600"/>
              </w:tabs>
              <w:spacing w:before="40" w:after="40"/>
              <w:jc w:val="center"/>
              <w:rPr>
                <w:rFonts w:cs="Arial"/>
                <w:b/>
                <w:sz w:val="18"/>
                <w:szCs w:val="18"/>
              </w:rPr>
            </w:pPr>
            <w:r w:rsidRPr="00B240AE">
              <w:rPr>
                <w:rFonts w:cs="Arial"/>
                <w:b/>
                <w:bCs/>
                <w:color w:val="000000"/>
                <w:sz w:val="18"/>
                <w:szCs w:val="18"/>
              </w:rPr>
              <w:t>2018</w:t>
            </w:r>
          </w:p>
        </w:tc>
        <w:tc>
          <w:tcPr>
            <w:tcW w:w="851" w:type="dxa"/>
            <w:vAlign w:val="center"/>
          </w:tcPr>
          <w:p w:rsidR="004900A3" w:rsidRPr="00B240AE" w:rsidRDefault="00693A5A">
            <w:pPr>
              <w:tabs>
                <w:tab w:val="left" w:pos="9600"/>
              </w:tabs>
              <w:spacing w:before="40" w:after="40"/>
              <w:jc w:val="center"/>
              <w:rPr>
                <w:rFonts w:cs="Arial"/>
                <w:b/>
                <w:sz w:val="18"/>
                <w:szCs w:val="18"/>
              </w:rPr>
            </w:pPr>
            <w:r w:rsidRPr="00B240AE">
              <w:rPr>
                <w:rFonts w:cs="Arial"/>
                <w:b/>
                <w:bCs/>
                <w:color w:val="000000"/>
                <w:sz w:val="18"/>
                <w:szCs w:val="18"/>
              </w:rPr>
              <w:t>2016</w:t>
            </w:r>
          </w:p>
        </w:tc>
        <w:tc>
          <w:tcPr>
            <w:tcW w:w="844" w:type="dxa"/>
            <w:vAlign w:val="center"/>
          </w:tcPr>
          <w:p w:rsidR="004900A3" w:rsidRPr="00B240AE" w:rsidRDefault="00693A5A">
            <w:pPr>
              <w:tabs>
                <w:tab w:val="left" w:pos="9600"/>
              </w:tabs>
              <w:spacing w:before="40" w:after="40"/>
              <w:jc w:val="center"/>
              <w:rPr>
                <w:rFonts w:cs="Arial"/>
                <w:b/>
                <w:sz w:val="18"/>
                <w:szCs w:val="18"/>
              </w:rPr>
            </w:pPr>
            <w:r w:rsidRPr="00B240AE">
              <w:rPr>
                <w:rFonts w:cs="Arial"/>
                <w:b/>
                <w:bCs/>
                <w:color w:val="000000"/>
                <w:sz w:val="18"/>
                <w:szCs w:val="18"/>
              </w:rPr>
              <w:t>2018</w:t>
            </w:r>
          </w:p>
        </w:tc>
        <w:tc>
          <w:tcPr>
            <w:tcW w:w="857" w:type="dxa"/>
            <w:vAlign w:val="center"/>
          </w:tcPr>
          <w:p w:rsidR="004900A3" w:rsidRPr="00B240AE" w:rsidRDefault="00693A5A">
            <w:pPr>
              <w:tabs>
                <w:tab w:val="left" w:pos="9600"/>
              </w:tabs>
              <w:spacing w:before="40" w:after="40"/>
              <w:jc w:val="center"/>
              <w:rPr>
                <w:rFonts w:cs="Arial"/>
                <w:b/>
                <w:sz w:val="18"/>
                <w:szCs w:val="18"/>
              </w:rPr>
            </w:pPr>
            <w:r w:rsidRPr="00B240AE">
              <w:rPr>
                <w:rFonts w:cs="Arial"/>
                <w:b/>
                <w:bCs/>
                <w:color w:val="000000"/>
                <w:sz w:val="18"/>
                <w:szCs w:val="18"/>
              </w:rPr>
              <w:t>2016</w:t>
            </w:r>
          </w:p>
        </w:tc>
        <w:tc>
          <w:tcPr>
            <w:tcW w:w="992" w:type="dxa"/>
            <w:vAlign w:val="center"/>
          </w:tcPr>
          <w:p w:rsidR="004900A3" w:rsidRPr="00B240AE" w:rsidRDefault="00693A5A">
            <w:pPr>
              <w:tabs>
                <w:tab w:val="left" w:pos="9600"/>
              </w:tabs>
              <w:spacing w:before="40" w:after="40"/>
              <w:jc w:val="center"/>
              <w:rPr>
                <w:rFonts w:cs="Arial"/>
                <w:b/>
                <w:sz w:val="18"/>
                <w:szCs w:val="18"/>
              </w:rPr>
            </w:pPr>
            <w:r w:rsidRPr="00B240AE">
              <w:rPr>
                <w:rFonts w:cs="Arial"/>
                <w:b/>
                <w:bCs/>
                <w:color w:val="000000"/>
                <w:sz w:val="18"/>
                <w:szCs w:val="18"/>
              </w:rPr>
              <w:t>2018</w:t>
            </w:r>
          </w:p>
        </w:tc>
        <w:tc>
          <w:tcPr>
            <w:tcW w:w="850" w:type="dxa"/>
            <w:vMerge/>
            <w:vAlign w:val="center"/>
          </w:tcPr>
          <w:p w:rsidR="004900A3" w:rsidRPr="00B240AE" w:rsidRDefault="004900A3" w:rsidP="00DF4151">
            <w:pPr>
              <w:tabs>
                <w:tab w:val="left" w:pos="9600"/>
              </w:tabs>
              <w:spacing w:before="40" w:after="40"/>
              <w:jc w:val="center"/>
              <w:rPr>
                <w:rFonts w:cs="Arial"/>
                <w:sz w:val="18"/>
                <w:szCs w:val="18"/>
              </w:rPr>
            </w:pP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16481</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Ljubljana</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302.293</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94</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94,5</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6</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5,5</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8C76A4" w:rsidP="00DF4151">
            <w:pPr>
              <w:tabs>
                <w:tab w:val="left" w:pos="9600"/>
              </w:tabs>
              <w:spacing w:before="40" w:after="40"/>
              <w:jc w:val="center"/>
              <w:rPr>
                <w:rFonts w:cs="Arial"/>
                <w:b/>
                <w:sz w:val="18"/>
                <w:szCs w:val="18"/>
              </w:rPr>
            </w:pPr>
            <w:r w:rsidRPr="00B240AE">
              <w:rPr>
                <w:rFonts w:cs="Arial"/>
                <w:b/>
                <w:bCs/>
                <w:color w:val="000000"/>
                <w:sz w:val="18"/>
                <w:szCs w:val="18"/>
              </w:rPr>
              <w:sym w:font="Symbol" w:char="F0AE"/>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29</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Maribor</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133.977</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95,9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96,5</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0,1</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3,5</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693A5A" w:rsidP="00DF4151">
            <w:pPr>
              <w:tabs>
                <w:tab w:val="left" w:pos="9600"/>
              </w:tabs>
              <w:spacing w:before="40" w:after="40"/>
              <w:jc w:val="center"/>
              <w:rPr>
                <w:rFonts w:cs="Arial"/>
                <w:b/>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20543</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Celje</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55.097</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93,9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95</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0,2</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4,5</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94,1</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99,5</w:t>
            </w:r>
          </w:p>
        </w:tc>
        <w:tc>
          <w:tcPr>
            <w:tcW w:w="850" w:type="dxa"/>
            <w:vAlign w:val="center"/>
          </w:tcPr>
          <w:p w:rsidR="00693A5A" w:rsidRPr="00B240AE" w:rsidRDefault="00693A5A" w:rsidP="00DF4151">
            <w:pPr>
              <w:tabs>
                <w:tab w:val="left" w:pos="9600"/>
              </w:tabs>
              <w:spacing w:before="40" w:after="40"/>
              <w:jc w:val="center"/>
              <w:rPr>
                <w:rFonts w:cs="Arial"/>
                <w:b/>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20594</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Kranj</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45.284</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95,9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97,2</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4,1</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2,7</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99,9</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20709</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Velenje</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33.602</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99,3</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99,2</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0,5</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99,3</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4115</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Domžale</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27.076</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96,4</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4</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3,6</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1515</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Kromberk</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24.041</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96,5</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3,4</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lastRenderedPageBreak/>
              <w:t>15065</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Ptuj</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23.719</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90</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86,3</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13,7</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20570</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Škofja Loka</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22.491</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96,5</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98,5</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3,3</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1,4</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99,8</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20002</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Kamnik</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21.295</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95</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99,9</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5</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0,1</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7540</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Trbovlje</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20.925</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93,8</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5,6</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99,4</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13080</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Murska Sobota</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15.467</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98,9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99,3</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1,1</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0,3</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99,6</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3806</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Loka</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14.513</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75</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83,1</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22</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16,9</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20018</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Koper</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29.333</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99,3</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0,7</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3556</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Slovenski Javornik</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22.811</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90,7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94,6</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9,3</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3,4</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98</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6115</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Novo mesto</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21.549</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96,6</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97,1</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0,9</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96,6</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98</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538</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Lucija</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16.922</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97,1</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3</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2,9</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20901</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Izola - mesto</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16.205</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99,1</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0,3</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0,3</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99,4</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5628</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Kočevje</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13.299</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93,7</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95,8</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0,2</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4</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93,9</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99,8</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1449</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Postojna</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11.365</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96</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97,4</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1,2</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2,6</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97,2</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693A5A" w:rsidRPr="00B240AE" w:rsidTr="00737C04">
        <w:tc>
          <w:tcPr>
            <w:tcW w:w="95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1867</w:t>
            </w:r>
          </w:p>
        </w:tc>
        <w:tc>
          <w:tcPr>
            <w:tcW w:w="1276"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Logatec</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sz w:val="18"/>
                <w:szCs w:val="18"/>
              </w:rPr>
              <w:t>11.153</w:t>
            </w:r>
          </w:p>
        </w:tc>
        <w:tc>
          <w:tcPr>
            <w:tcW w:w="709"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79</w:t>
            </w:r>
          </w:p>
        </w:tc>
        <w:tc>
          <w:tcPr>
            <w:tcW w:w="850"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93,3</w:t>
            </w:r>
          </w:p>
        </w:tc>
        <w:tc>
          <w:tcPr>
            <w:tcW w:w="851"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21</w:t>
            </w:r>
          </w:p>
        </w:tc>
        <w:tc>
          <w:tcPr>
            <w:tcW w:w="844"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6,7</w:t>
            </w:r>
          </w:p>
        </w:tc>
        <w:tc>
          <w:tcPr>
            <w:tcW w:w="857"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693A5A" w:rsidRPr="00B240AE" w:rsidRDefault="00693A5A"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693A5A" w:rsidRPr="00B240AE" w:rsidRDefault="008C76A4"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bl>
    <w:p w:rsidR="00832124"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JKO </w:t>
      </w:r>
      <w:r w:rsidRPr="00B240AE">
        <w:rPr>
          <w:rFonts w:cs="Arial"/>
          <w:sz w:val="18"/>
          <w:szCs w:val="18"/>
        </w:rPr>
        <w:tab/>
        <w:t>J</w:t>
      </w:r>
      <w:r w:rsidR="00832124" w:rsidRPr="00B240AE">
        <w:rPr>
          <w:rFonts w:cs="Arial"/>
          <w:sz w:val="18"/>
          <w:szCs w:val="18"/>
        </w:rPr>
        <w:t>avno kanalizacijsko omre</w:t>
      </w:r>
      <w:r w:rsidRPr="00B240AE">
        <w:rPr>
          <w:rFonts w:cs="Arial"/>
          <w:sz w:val="18"/>
          <w:szCs w:val="18"/>
        </w:rPr>
        <w:t>žje.</w:t>
      </w:r>
    </w:p>
    <w:p w:rsidR="00832124"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w:t>
      </w:r>
      <w:r w:rsidR="00832124" w:rsidRPr="00B240AE">
        <w:rPr>
          <w:rFonts w:cs="Arial"/>
          <w:sz w:val="18"/>
          <w:szCs w:val="18"/>
        </w:rPr>
        <w:t xml:space="preserve"> sistem</w:t>
      </w:r>
      <w:r w:rsidR="009B74D3" w:rsidRPr="00B240AE">
        <w:rPr>
          <w:rFonts w:cs="Arial"/>
          <w:sz w:val="18"/>
          <w:szCs w:val="18"/>
        </w:rPr>
        <w:t xml:space="preserve"> za odvajanje</w:t>
      </w:r>
      <w:r w:rsidRPr="00B240AE">
        <w:rPr>
          <w:rFonts w:cs="Arial"/>
          <w:sz w:val="18"/>
          <w:szCs w:val="18"/>
        </w:rPr>
        <w:t xml:space="preserve"> in </w:t>
      </w:r>
      <w:r w:rsidR="009B74D3" w:rsidRPr="00B240AE">
        <w:rPr>
          <w:rFonts w:cs="Arial"/>
          <w:sz w:val="18"/>
          <w:szCs w:val="18"/>
        </w:rPr>
        <w:t>čiščenje</w:t>
      </w:r>
      <w:r w:rsidR="00832124" w:rsidRPr="00B240AE">
        <w:rPr>
          <w:rFonts w:cs="Arial"/>
          <w:sz w:val="18"/>
          <w:szCs w:val="18"/>
        </w:rPr>
        <w:t xml:space="preserve"> komunalne odpadne vode iz stavbe, enakovreden čiščenju na komunalni ali skupni čistilni napravi zadevne aglomeracije.</w:t>
      </w:r>
    </w:p>
    <w:p w:rsidR="000B6870" w:rsidRPr="00B240AE" w:rsidRDefault="000B6870" w:rsidP="00DF4151">
      <w:pPr>
        <w:tabs>
          <w:tab w:val="left" w:pos="9600"/>
        </w:tabs>
        <w:spacing w:before="120"/>
        <w:jc w:val="both"/>
        <w:rPr>
          <w:rFonts w:cs="Arial"/>
          <w:szCs w:val="20"/>
        </w:rPr>
      </w:pPr>
    </w:p>
    <w:p w:rsidR="003E0302" w:rsidRPr="00B240AE" w:rsidRDefault="00AB1AB1" w:rsidP="00DF4151">
      <w:pPr>
        <w:tabs>
          <w:tab w:val="left" w:pos="9600"/>
        </w:tabs>
        <w:spacing w:before="120"/>
        <w:jc w:val="both"/>
        <w:rPr>
          <w:rFonts w:cs="Arial"/>
          <w:szCs w:val="20"/>
        </w:rPr>
      </w:pPr>
      <w:r w:rsidRPr="00B240AE">
        <w:rPr>
          <w:rFonts w:cs="Arial"/>
          <w:szCs w:val="20"/>
        </w:rPr>
        <w:t xml:space="preserve">Izdelana je tudi primerjava preliminarnih ocen skladnosti z zahtevami glede odvajanja komunalne odpadne vode. Preliminarna ocena se je izboljšala pri </w:t>
      </w:r>
      <w:r w:rsidR="007D6700" w:rsidRPr="00B240AE">
        <w:rPr>
          <w:rFonts w:cs="Arial"/>
          <w:szCs w:val="20"/>
        </w:rPr>
        <w:t>11</w:t>
      </w:r>
      <w:r w:rsidR="00441CDE" w:rsidRPr="00B240AE">
        <w:rPr>
          <w:rFonts w:cs="Arial"/>
          <w:szCs w:val="20"/>
        </w:rPr>
        <w:t xml:space="preserve"> </w:t>
      </w:r>
      <w:r w:rsidRPr="00B240AE">
        <w:rPr>
          <w:rFonts w:cs="Arial"/>
          <w:szCs w:val="20"/>
        </w:rPr>
        <w:t>aglomeracijah (</w:t>
      </w:r>
      <w:r w:rsidR="007D6700" w:rsidRPr="00B240AE">
        <w:rPr>
          <w:rFonts w:cs="Arial"/>
          <w:szCs w:val="20"/>
        </w:rPr>
        <w:t xml:space="preserve">29 Maribor, 20543 Celje, 1515 Kromberk, 15065 Ptuj, </w:t>
      </w:r>
      <w:r w:rsidR="00441CDE" w:rsidRPr="00B240AE">
        <w:rPr>
          <w:rFonts w:cs="Arial"/>
          <w:szCs w:val="20"/>
        </w:rPr>
        <w:t>20570 Škofja Loka,</w:t>
      </w:r>
      <w:r w:rsidR="007D6700" w:rsidRPr="00B240AE">
        <w:rPr>
          <w:rFonts w:cs="Arial"/>
          <w:szCs w:val="20"/>
        </w:rPr>
        <w:t xml:space="preserve"> 20002 Kamnik, 7540 Trbovlje, 3806 Loka, 6115 Novo mesto, 5628 Kočevje, 1449 Postojna</w:t>
      </w:r>
      <w:r w:rsidRPr="00B240AE">
        <w:rPr>
          <w:rFonts w:cs="Arial"/>
          <w:szCs w:val="20"/>
        </w:rPr>
        <w:t>), pri preostalih preliminarn</w:t>
      </w:r>
      <w:r w:rsidR="000D24EB" w:rsidRPr="00B240AE">
        <w:rPr>
          <w:rFonts w:cs="Arial"/>
          <w:szCs w:val="20"/>
        </w:rPr>
        <w:t>a ocena skladnosti ostaja enaka</w:t>
      </w:r>
      <w:r w:rsidRPr="00B240AE">
        <w:rPr>
          <w:rFonts w:cs="Arial"/>
          <w:szCs w:val="20"/>
        </w:rPr>
        <w:t xml:space="preserve"> kot v zadnjem predhodnem poročilu. </w:t>
      </w:r>
      <w:r w:rsidR="003405FB" w:rsidRPr="00B240AE">
        <w:rPr>
          <w:rFonts w:cs="Arial"/>
          <w:szCs w:val="20"/>
        </w:rPr>
        <w:t xml:space="preserve">Skladno z navodilom </w:t>
      </w:r>
      <w:r w:rsidR="00B26CEE" w:rsidRPr="00B240AE">
        <w:rPr>
          <w:rFonts w:cs="Arial"/>
          <w:szCs w:val="20"/>
        </w:rPr>
        <w:t>za vrednotenje podatkov in informacij, ki so predmet poročanja po 15. členu Direktive 91/271/EGS, »</w:t>
      </w:r>
      <w:proofErr w:type="spellStart"/>
      <w:r w:rsidR="00542E5D">
        <w:fldChar w:fldCharType="begin"/>
      </w:r>
      <w:r w:rsidR="00542E5D">
        <w:instrText xml:space="preserve"> HYPERLINK "https://circabc.europa.eu/sd/a/54530970-4911-4a58-9b87-c0f63e02ce9c/III.2_Evaluation%20of%20information_Q2013_rev1_20141031.pdf" </w:instrText>
      </w:r>
      <w:r w:rsidR="00542E5D">
        <w:fldChar w:fldCharType="separate"/>
      </w:r>
      <w:r w:rsidR="00B26CEE" w:rsidRPr="00B240AE">
        <w:rPr>
          <w:rStyle w:val="Hiperpovezava"/>
          <w:rFonts w:cs="Arial"/>
          <w:i/>
          <w:szCs w:val="20"/>
        </w:rPr>
        <w:t>Evaluation</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of</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Information</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reported</w:t>
      </w:r>
      <w:proofErr w:type="spellEnd"/>
      <w:r w:rsidR="00B26CEE" w:rsidRPr="00B240AE">
        <w:rPr>
          <w:rStyle w:val="Hiperpovezava"/>
          <w:rFonts w:cs="Arial"/>
          <w:i/>
          <w:szCs w:val="20"/>
        </w:rPr>
        <w:t xml:space="preserve"> in </w:t>
      </w:r>
      <w:proofErr w:type="spellStart"/>
      <w:r w:rsidR="00B26CEE" w:rsidRPr="00B240AE">
        <w:rPr>
          <w:rStyle w:val="Hiperpovezava"/>
          <w:rFonts w:cs="Arial"/>
          <w:i/>
          <w:szCs w:val="20"/>
        </w:rPr>
        <w:t>the</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Frame</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of</w:t>
      </w:r>
      <w:proofErr w:type="spellEnd"/>
      <w:r w:rsidR="00B26CEE" w:rsidRPr="00B240AE">
        <w:rPr>
          <w:rStyle w:val="Hiperpovezava"/>
          <w:rFonts w:cs="Arial"/>
          <w:i/>
          <w:szCs w:val="20"/>
        </w:rPr>
        <w:t xml:space="preserve"> UWWTD </w:t>
      </w:r>
      <w:proofErr w:type="spellStart"/>
      <w:r w:rsidR="00B26CEE" w:rsidRPr="00B240AE">
        <w:rPr>
          <w:rStyle w:val="Hiperpovezava"/>
          <w:rFonts w:cs="Arial"/>
          <w:i/>
          <w:szCs w:val="20"/>
        </w:rPr>
        <w:t>Questionnaires</w:t>
      </w:r>
      <w:proofErr w:type="spellEnd"/>
      <w:r w:rsidR="00B26CEE" w:rsidRPr="00B240AE">
        <w:rPr>
          <w:rStyle w:val="Hiperpovezava"/>
          <w:rFonts w:cs="Arial"/>
          <w:i/>
          <w:szCs w:val="20"/>
        </w:rPr>
        <w:t xml:space="preserve">, General </w:t>
      </w:r>
      <w:proofErr w:type="spellStart"/>
      <w:r w:rsidR="00B26CEE" w:rsidRPr="00B240AE">
        <w:rPr>
          <w:rStyle w:val="Hiperpovezava"/>
          <w:rFonts w:cs="Arial"/>
          <w:i/>
          <w:szCs w:val="20"/>
        </w:rPr>
        <w:t>Methodology</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and</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Working</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Steps</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March</w:t>
      </w:r>
      <w:proofErr w:type="spellEnd"/>
      <w:r w:rsidR="00B26CEE" w:rsidRPr="00B240AE">
        <w:rPr>
          <w:rStyle w:val="Hiperpovezava"/>
          <w:rFonts w:cs="Arial"/>
          <w:i/>
          <w:szCs w:val="20"/>
        </w:rPr>
        <w:t xml:space="preserve"> 2012, </w:t>
      </w:r>
      <w:proofErr w:type="spellStart"/>
      <w:r w:rsidR="00B26CEE" w:rsidRPr="00B240AE">
        <w:rPr>
          <w:rStyle w:val="Hiperpovezava"/>
          <w:rFonts w:cs="Arial"/>
          <w:i/>
          <w:szCs w:val="20"/>
        </w:rPr>
        <w:t>revised</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October</w:t>
      </w:r>
      <w:proofErr w:type="spellEnd"/>
      <w:r w:rsidR="00B26CEE" w:rsidRPr="00B240AE">
        <w:rPr>
          <w:rStyle w:val="Hiperpovezava"/>
          <w:rFonts w:cs="Arial"/>
          <w:i/>
          <w:szCs w:val="20"/>
        </w:rPr>
        <w:t xml:space="preserve"> 2014</w:t>
      </w:r>
      <w:r w:rsidR="00542E5D">
        <w:rPr>
          <w:rStyle w:val="Hiperpovezava"/>
          <w:rFonts w:cs="Arial"/>
          <w:i/>
          <w:szCs w:val="20"/>
        </w:rPr>
        <w:fldChar w:fldCharType="end"/>
      </w:r>
      <w:r w:rsidR="00B26CEE" w:rsidRPr="00B240AE">
        <w:rPr>
          <w:rFonts w:cs="Arial"/>
          <w:szCs w:val="20"/>
        </w:rPr>
        <w:t>« in »</w:t>
      </w:r>
      <w:hyperlink r:id="rId22" w:history="1">
        <w:r w:rsidR="00B26CEE" w:rsidRPr="00B240AE">
          <w:rPr>
            <w:rStyle w:val="Hiperpovezava"/>
            <w:rFonts w:cs="Arial"/>
            <w:i/>
            <w:szCs w:val="20"/>
          </w:rPr>
          <w:t xml:space="preserve">UWWTD legal </w:t>
        </w:r>
        <w:proofErr w:type="spellStart"/>
        <w:r w:rsidR="00B26CEE" w:rsidRPr="00B240AE">
          <w:rPr>
            <w:rStyle w:val="Hiperpovezava"/>
            <w:rFonts w:cs="Arial"/>
            <w:i/>
            <w:szCs w:val="20"/>
          </w:rPr>
          <w:t>compliance</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assessment</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methodology</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document</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Final</w:t>
        </w:r>
        <w:proofErr w:type="spellEnd"/>
        <w:r w:rsidR="00B26CEE" w:rsidRPr="00B240AE">
          <w:rPr>
            <w:rStyle w:val="Hiperpovezava"/>
            <w:rFonts w:cs="Arial"/>
            <w:i/>
            <w:szCs w:val="20"/>
          </w:rPr>
          <w:t xml:space="preserve"> 20 </w:t>
        </w:r>
        <w:proofErr w:type="spellStart"/>
        <w:r w:rsidR="00B26CEE" w:rsidRPr="00B240AE">
          <w:rPr>
            <w:rStyle w:val="Hiperpovezava"/>
            <w:rFonts w:cs="Arial"/>
            <w:i/>
            <w:szCs w:val="20"/>
          </w:rPr>
          <w:t>June</w:t>
        </w:r>
        <w:proofErr w:type="spellEnd"/>
        <w:r w:rsidR="00B26CEE" w:rsidRPr="00B240AE">
          <w:rPr>
            <w:rStyle w:val="Hiperpovezava"/>
            <w:rFonts w:cs="Arial"/>
            <w:i/>
            <w:szCs w:val="20"/>
          </w:rPr>
          <w:t xml:space="preserve"> 2014</w:t>
        </w:r>
      </w:hyperlink>
      <w:r w:rsidR="00B26CEE" w:rsidRPr="00B240AE">
        <w:rPr>
          <w:rFonts w:cs="Arial"/>
          <w:szCs w:val="20"/>
        </w:rPr>
        <w:t>« je k</w:t>
      </w:r>
      <w:r w:rsidR="00FB14A5" w:rsidRPr="00B240AE">
        <w:rPr>
          <w:rFonts w:cs="Arial"/>
          <w:szCs w:val="20"/>
        </w:rPr>
        <w:t>ot skladnih (vključno z vprašljivo skladnimi, ki se obravnavajo kot skladne)</w:t>
      </w:r>
      <w:r w:rsidR="00B26CEE" w:rsidRPr="00B240AE">
        <w:rPr>
          <w:rFonts w:cs="Arial"/>
          <w:szCs w:val="20"/>
        </w:rPr>
        <w:t xml:space="preserve"> </w:t>
      </w:r>
      <w:r w:rsidR="00FB14A5" w:rsidRPr="00B240AE">
        <w:rPr>
          <w:rFonts w:cs="Arial"/>
          <w:szCs w:val="20"/>
        </w:rPr>
        <w:t xml:space="preserve">ocenjenih </w:t>
      </w:r>
      <w:r w:rsidR="007D6700" w:rsidRPr="00B240AE">
        <w:rPr>
          <w:rFonts w:cs="Arial"/>
          <w:szCs w:val="20"/>
        </w:rPr>
        <w:t>vseh</w:t>
      </w:r>
      <w:r w:rsidR="00FB14A5" w:rsidRPr="00B240AE">
        <w:rPr>
          <w:rFonts w:cs="Arial"/>
          <w:szCs w:val="20"/>
        </w:rPr>
        <w:t xml:space="preserve"> 21 obravnavanih aglomeracij. Podrobnejši podatki so prikazani v </w:t>
      </w:r>
      <w:r w:rsidR="00A43B34" w:rsidRPr="00B240AE">
        <w:rPr>
          <w:rFonts w:cs="Arial"/>
          <w:szCs w:val="20"/>
        </w:rPr>
        <w:t>preglednici (</w:t>
      </w:r>
      <w:r w:rsidR="00FB14A5" w:rsidRPr="00B240AE">
        <w:rPr>
          <w:rFonts w:cs="Arial"/>
          <w:szCs w:val="20"/>
        </w:rPr>
        <w:fldChar w:fldCharType="begin"/>
      </w:r>
      <w:r w:rsidR="00FB14A5" w:rsidRPr="00B240AE">
        <w:rPr>
          <w:rFonts w:cs="Arial"/>
          <w:szCs w:val="20"/>
        </w:rPr>
        <w:instrText xml:space="preserve"> REF _Ref453594664 \h </w:instrText>
      </w:r>
      <w:r w:rsidR="00F42FE5" w:rsidRPr="00B240AE">
        <w:rPr>
          <w:rFonts w:cs="Arial"/>
          <w:szCs w:val="20"/>
        </w:rPr>
        <w:instrText xml:space="preserve"> \* MERGEFORMAT </w:instrText>
      </w:r>
      <w:r w:rsidR="00FB14A5" w:rsidRPr="00B240AE">
        <w:rPr>
          <w:rFonts w:cs="Arial"/>
          <w:szCs w:val="20"/>
        </w:rPr>
      </w:r>
      <w:r w:rsidR="00FB14A5"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15</w:t>
      </w:r>
      <w:r w:rsidR="00FB14A5" w:rsidRPr="00B240AE">
        <w:rPr>
          <w:rFonts w:cs="Arial"/>
          <w:szCs w:val="20"/>
        </w:rPr>
        <w:fldChar w:fldCharType="end"/>
      </w:r>
      <w:r w:rsidR="00A43B34" w:rsidRPr="00B240AE">
        <w:rPr>
          <w:rFonts w:cs="Arial"/>
          <w:szCs w:val="20"/>
        </w:rPr>
        <w:t>)</w:t>
      </w:r>
      <w:r w:rsidR="003E0302" w:rsidRPr="00B240AE">
        <w:rPr>
          <w:rFonts w:cs="Arial"/>
          <w:szCs w:val="20"/>
        </w:rPr>
        <w:t>.</w:t>
      </w:r>
    </w:p>
    <w:p w:rsidR="003E0302" w:rsidRPr="00B240AE" w:rsidRDefault="003E0302" w:rsidP="00DF4151">
      <w:pPr>
        <w:tabs>
          <w:tab w:val="left" w:pos="9600"/>
        </w:tabs>
        <w:spacing w:before="120"/>
        <w:jc w:val="both"/>
        <w:rPr>
          <w:rFonts w:cs="Arial"/>
          <w:szCs w:val="20"/>
        </w:rPr>
      </w:pPr>
    </w:p>
    <w:p w:rsidR="00AD3E05" w:rsidRPr="00B240AE" w:rsidRDefault="00D730D8" w:rsidP="00DF4151">
      <w:pPr>
        <w:tabs>
          <w:tab w:val="left" w:pos="9600"/>
        </w:tabs>
        <w:spacing w:before="120"/>
        <w:jc w:val="both"/>
        <w:rPr>
          <w:rFonts w:cs="Arial"/>
          <w:szCs w:val="20"/>
        </w:rPr>
      </w:pPr>
      <w:bookmarkStart w:id="78" w:name="_Ref453594664"/>
      <w:bookmarkStart w:id="79" w:name="_Toc520091536"/>
      <w:bookmarkStart w:id="80" w:name="_Toc454364857"/>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15</w:t>
      </w:r>
      <w:r w:rsidRPr="00B240AE">
        <w:rPr>
          <w:rFonts w:cs="Arial"/>
          <w:szCs w:val="20"/>
        </w:rPr>
        <w:fldChar w:fldCharType="end"/>
      </w:r>
      <w:bookmarkEnd w:id="78"/>
      <w:r w:rsidRPr="00B240AE">
        <w:rPr>
          <w:rFonts w:cs="Arial"/>
          <w:szCs w:val="20"/>
        </w:rPr>
        <w:t xml:space="preserve">: Primerjava preliminarne ocene skladnosti s predpisanimi zahtevami glede odvajanja komunalne odpadne vode </w:t>
      </w:r>
      <w:r w:rsidR="00392A89" w:rsidRPr="00B240AE">
        <w:rPr>
          <w:rFonts w:cs="Arial"/>
          <w:szCs w:val="20"/>
        </w:rPr>
        <w:t>iz</w:t>
      </w:r>
      <w:r w:rsidRPr="00B240AE">
        <w:rPr>
          <w:rFonts w:cs="Arial"/>
          <w:szCs w:val="20"/>
        </w:rPr>
        <w:t xml:space="preserve"> </w:t>
      </w:r>
      <w:r w:rsidR="00392A89" w:rsidRPr="00B240AE">
        <w:rPr>
          <w:rFonts w:cs="Arial"/>
          <w:szCs w:val="20"/>
        </w:rPr>
        <w:t>aglomeracij</w:t>
      </w:r>
      <w:r w:rsidRPr="00B240AE">
        <w:rPr>
          <w:rFonts w:cs="Arial"/>
          <w:szCs w:val="20"/>
        </w:rPr>
        <w:t xml:space="preserve"> s skupno obremenitvijo, enako ali večjo od 10.000 PE, za katere je rok za zagotavljanje odvajanja in čiščenja komunalne odpadne vode </w:t>
      </w:r>
      <w:r w:rsidR="00AD3E05" w:rsidRPr="00B240AE">
        <w:rPr>
          <w:rFonts w:cs="Arial"/>
          <w:szCs w:val="20"/>
        </w:rPr>
        <w:t xml:space="preserve">za poročanje potekel </w:t>
      </w:r>
      <w:proofErr w:type="spellStart"/>
      <w:r w:rsidR="00AD3E05" w:rsidRPr="00B240AE">
        <w:rPr>
          <w:rFonts w:cs="Arial"/>
          <w:szCs w:val="20"/>
        </w:rPr>
        <w:t>potekel</w:t>
      </w:r>
      <w:proofErr w:type="spellEnd"/>
      <w:r w:rsidR="00AD3E05" w:rsidRPr="00B240AE">
        <w:rPr>
          <w:rFonts w:cs="Arial"/>
          <w:szCs w:val="20"/>
        </w:rPr>
        <w:t xml:space="preserve">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2008 oziroma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2010.</w:t>
      </w:r>
      <w:bookmarkEnd w:id="79"/>
    </w:p>
    <w:tbl>
      <w:tblPr>
        <w:tblStyle w:val="Tabelamrea"/>
        <w:tblW w:w="9180" w:type="dxa"/>
        <w:tblLook w:val="04A0" w:firstRow="1" w:lastRow="0" w:firstColumn="1" w:lastColumn="0" w:noHBand="0" w:noVBand="1"/>
        <w:tblCaption w:val="Preglednica 15: "/>
        <w:tblDescription w:val="Primerjava preliminarne ocene skladnosti s predpisanimi zahtevami glede odvajanja komunalne odpadne vode iz aglomeracij s skupno obremenitvijo, enako ali večjo od 10.000 PE, za katere je rok za zagotavljanje odvajanja in čiščenja komunalne odpadne vode za poročanje potekel potekel 31. decembra 2008 oziroma 31. decembra 2010."/>
      </w:tblPr>
      <w:tblGrid>
        <w:gridCol w:w="1314"/>
        <w:gridCol w:w="1315"/>
        <w:gridCol w:w="1315"/>
        <w:gridCol w:w="1315"/>
        <w:gridCol w:w="1315"/>
        <w:gridCol w:w="2606"/>
      </w:tblGrid>
      <w:tr w:rsidR="002515A4" w:rsidRPr="00B240AE" w:rsidTr="00DD1365">
        <w:trPr>
          <w:trHeight w:val="1474"/>
          <w:tblHeader/>
        </w:trPr>
        <w:tc>
          <w:tcPr>
            <w:tcW w:w="1314" w:type="dxa"/>
            <w:textDirection w:val="btLr"/>
            <w:vAlign w:val="center"/>
          </w:tcPr>
          <w:bookmarkEnd w:id="80"/>
          <w:p w:rsidR="002515A4" w:rsidRPr="00B240AE" w:rsidRDefault="002515A4" w:rsidP="00DF4151">
            <w:pPr>
              <w:tabs>
                <w:tab w:val="left" w:pos="9600"/>
              </w:tabs>
              <w:spacing w:before="40" w:after="40"/>
              <w:ind w:left="113" w:right="113"/>
              <w:rPr>
                <w:rFonts w:cs="Arial"/>
                <w:b/>
                <w:sz w:val="18"/>
                <w:szCs w:val="18"/>
              </w:rPr>
            </w:pPr>
            <w:r w:rsidRPr="00B240AE">
              <w:rPr>
                <w:rFonts w:cs="Arial"/>
                <w:b/>
                <w:sz w:val="18"/>
                <w:szCs w:val="18"/>
              </w:rPr>
              <w:lastRenderedPageBreak/>
              <w:t>Šifra aglomeracije</w:t>
            </w:r>
          </w:p>
        </w:tc>
        <w:tc>
          <w:tcPr>
            <w:tcW w:w="1315" w:type="dxa"/>
            <w:textDirection w:val="btLr"/>
            <w:vAlign w:val="center"/>
          </w:tcPr>
          <w:p w:rsidR="002515A4" w:rsidRPr="00B240AE" w:rsidRDefault="002515A4" w:rsidP="00DF4151">
            <w:pPr>
              <w:tabs>
                <w:tab w:val="left" w:pos="9600"/>
              </w:tabs>
              <w:spacing w:before="40" w:after="40"/>
              <w:ind w:left="113" w:right="113"/>
              <w:rPr>
                <w:rFonts w:cs="Arial"/>
                <w:b/>
                <w:sz w:val="18"/>
                <w:szCs w:val="18"/>
              </w:rPr>
            </w:pPr>
            <w:r w:rsidRPr="00B240AE">
              <w:rPr>
                <w:rFonts w:cs="Arial"/>
                <w:b/>
                <w:sz w:val="18"/>
                <w:szCs w:val="18"/>
              </w:rPr>
              <w:t>Ime aglomeracije</w:t>
            </w:r>
          </w:p>
        </w:tc>
        <w:tc>
          <w:tcPr>
            <w:tcW w:w="1315" w:type="dxa"/>
            <w:textDirection w:val="btLr"/>
            <w:vAlign w:val="center"/>
          </w:tcPr>
          <w:p w:rsidR="002515A4" w:rsidRPr="00B240AE" w:rsidRDefault="002515A4" w:rsidP="00DF4151">
            <w:pPr>
              <w:tabs>
                <w:tab w:val="left" w:pos="9600"/>
              </w:tabs>
              <w:spacing w:before="40" w:after="40"/>
              <w:ind w:left="113" w:right="113"/>
              <w:rPr>
                <w:rFonts w:cs="Arial"/>
                <w:b/>
                <w:sz w:val="18"/>
                <w:szCs w:val="18"/>
              </w:rPr>
            </w:pPr>
            <w:r w:rsidRPr="00B240AE">
              <w:rPr>
                <w:rFonts w:cs="Arial"/>
                <w:b/>
                <w:sz w:val="18"/>
                <w:szCs w:val="18"/>
              </w:rPr>
              <w:t>Skupna obremenitev</w:t>
            </w:r>
          </w:p>
        </w:tc>
        <w:tc>
          <w:tcPr>
            <w:tcW w:w="5236" w:type="dxa"/>
            <w:gridSpan w:val="3"/>
            <w:vAlign w:val="center"/>
          </w:tcPr>
          <w:p w:rsidR="002515A4" w:rsidRPr="00B240AE" w:rsidRDefault="002515A4" w:rsidP="00DF4151">
            <w:pPr>
              <w:tabs>
                <w:tab w:val="left" w:pos="9600"/>
              </w:tabs>
              <w:spacing w:before="40" w:after="40"/>
              <w:jc w:val="center"/>
              <w:rPr>
                <w:rFonts w:cs="Arial"/>
                <w:b/>
                <w:sz w:val="18"/>
                <w:szCs w:val="18"/>
              </w:rPr>
            </w:pPr>
            <w:r w:rsidRPr="00B240AE">
              <w:rPr>
                <w:rFonts w:cs="Arial"/>
                <w:b/>
                <w:sz w:val="18"/>
                <w:szCs w:val="18"/>
              </w:rPr>
              <w:t>Preliminarna ocena skladnosti</w:t>
            </w:r>
            <w:r w:rsidR="00AA4F2B" w:rsidRPr="00B240AE">
              <w:rPr>
                <w:rFonts w:cs="Arial"/>
                <w:b/>
                <w:sz w:val="18"/>
                <w:szCs w:val="18"/>
              </w:rPr>
              <w:t xml:space="preserve"> glede odvajanja komunalne odpadne vode</w:t>
            </w:r>
          </w:p>
        </w:tc>
      </w:tr>
      <w:tr w:rsidR="002515A4" w:rsidRPr="00B240AE" w:rsidTr="002515A4">
        <w:tc>
          <w:tcPr>
            <w:tcW w:w="1314" w:type="dxa"/>
          </w:tcPr>
          <w:p w:rsidR="002515A4" w:rsidRPr="00B240AE" w:rsidRDefault="002515A4" w:rsidP="00DF4151">
            <w:pPr>
              <w:tabs>
                <w:tab w:val="left" w:pos="9600"/>
              </w:tabs>
              <w:spacing w:before="40" w:after="40"/>
              <w:jc w:val="both"/>
              <w:rPr>
                <w:rFonts w:cs="Arial"/>
                <w:sz w:val="18"/>
                <w:szCs w:val="18"/>
              </w:rPr>
            </w:pPr>
          </w:p>
        </w:tc>
        <w:tc>
          <w:tcPr>
            <w:tcW w:w="1315" w:type="dxa"/>
          </w:tcPr>
          <w:p w:rsidR="002515A4" w:rsidRPr="00B240AE" w:rsidRDefault="002515A4" w:rsidP="00DF4151">
            <w:pPr>
              <w:tabs>
                <w:tab w:val="left" w:pos="9600"/>
              </w:tabs>
              <w:spacing w:before="40" w:after="40"/>
              <w:jc w:val="both"/>
              <w:rPr>
                <w:rFonts w:cs="Arial"/>
                <w:sz w:val="18"/>
                <w:szCs w:val="18"/>
              </w:rPr>
            </w:pPr>
          </w:p>
        </w:tc>
        <w:tc>
          <w:tcPr>
            <w:tcW w:w="1315" w:type="dxa"/>
          </w:tcPr>
          <w:p w:rsidR="002515A4" w:rsidRPr="00B240AE" w:rsidRDefault="001F589A" w:rsidP="00DF4151">
            <w:pPr>
              <w:tabs>
                <w:tab w:val="left" w:pos="9600"/>
              </w:tabs>
              <w:spacing w:before="40" w:after="40"/>
              <w:jc w:val="center"/>
              <w:rPr>
                <w:rFonts w:cs="Arial"/>
                <w:b/>
                <w:sz w:val="18"/>
                <w:szCs w:val="18"/>
              </w:rPr>
            </w:pPr>
            <w:r w:rsidRPr="00B240AE">
              <w:rPr>
                <w:rFonts w:cs="Arial"/>
                <w:b/>
                <w:sz w:val="18"/>
                <w:szCs w:val="18"/>
              </w:rPr>
              <w:t>[PE]</w:t>
            </w:r>
          </w:p>
        </w:tc>
        <w:tc>
          <w:tcPr>
            <w:tcW w:w="1315" w:type="dxa"/>
            <w:vAlign w:val="center"/>
          </w:tcPr>
          <w:p w:rsidR="002515A4" w:rsidRPr="00B240AE" w:rsidRDefault="007D6700">
            <w:pPr>
              <w:tabs>
                <w:tab w:val="left" w:pos="9600"/>
              </w:tabs>
              <w:spacing w:before="40" w:after="40"/>
              <w:jc w:val="center"/>
              <w:rPr>
                <w:rFonts w:cs="Arial"/>
                <w:b/>
                <w:sz w:val="18"/>
                <w:szCs w:val="18"/>
              </w:rPr>
            </w:pPr>
            <w:r w:rsidRPr="00B240AE">
              <w:rPr>
                <w:rFonts w:cs="Arial"/>
                <w:b/>
                <w:sz w:val="18"/>
                <w:szCs w:val="18"/>
              </w:rPr>
              <w:t>2016</w:t>
            </w:r>
          </w:p>
        </w:tc>
        <w:tc>
          <w:tcPr>
            <w:tcW w:w="1315" w:type="dxa"/>
          </w:tcPr>
          <w:p w:rsidR="002515A4" w:rsidRPr="00B240AE" w:rsidRDefault="007D6700">
            <w:pPr>
              <w:tabs>
                <w:tab w:val="left" w:pos="9600"/>
              </w:tabs>
              <w:spacing w:before="40" w:after="40"/>
              <w:jc w:val="center"/>
              <w:rPr>
                <w:rFonts w:cs="Arial"/>
                <w:b/>
                <w:sz w:val="18"/>
                <w:szCs w:val="18"/>
              </w:rPr>
            </w:pPr>
            <w:r w:rsidRPr="00B240AE">
              <w:rPr>
                <w:rFonts w:cs="Arial"/>
                <w:b/>
                <w:sz w:val="18"/>
                <w:szCs w:val="18"/>
              </w:rPr>
              <w:t>2018</w:t>
            </w:r>
          </w:p>
        </w:tc>
        <w:tc>
          <w:tcPr>
            <w:tcW w:w="2606" w:type="dxa"/>
          </w:tcPr>
          <w:p w:rsidR="002515A4" w:rsidRPr="00B240AE" w:rsidRDefault="00D53A56" w:rsidP="00DF4151">
            <w:pPr>
              <w:tabs>
                <w:tab w:val="left" w:pos="9600"/>
              </w:tabs>
              <w:spacing w:before="40" w:after="40"/>
              <w:jc w:val="center"/>
              <w:rPr>
                <w:rFonts w:cs="Arial"/>
                <w:b/>
                <w:sz w:val="18"/>
                <w:szCs w:val="18"/>
              </w:rPr>
            </w:pPr>
            <w:r w:rsidRPr="00B240AE">
              <w:rPr>
                <w:rFonts w:cs="Arial"/>
                <w:b/>
                <w:sz w:val="18"/>
                <w:szCs w:val="18"/>
              </w:rPr>
              <w:t>Razlika</w:t>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16481</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Ljubljana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302.293</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29</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Maribor</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133.977</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20543</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Celje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55.097</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20594</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Kranj</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45.284</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20709</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Velenje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33.602</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4115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Domžale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27.076</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color w:val="00FF00"/>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1515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Kromberk</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24.041</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15065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Ptuj</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23.719</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20570</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Škofja Loka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22.491</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606" w:type="dxa"/>
            <w:vAlign w:val="center"/>
          </w:tcPr>
          <w:p w:rsidR="007D6700" w:rsidRPr="00B240AE" w:rsidRDefault="007D6700" w:rsidP="00DF4151">
            <w:pPr>
              <w:tabs>
                <w:tab w:val="left" w:pos="9600"/>
              </w:tabs>
              <w:spacing w:before="40" w:after="40"/>
              <w:jc w:val="center"/>
              <w:rPr>
                <w:rFonts w:cs="Arial"/>
                <w:color w:val="00FF00"/>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20002</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Kamnik</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21.295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7540</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Trbovlje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20.925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13080</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Murska Sobota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15.467</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606" w:type="dxa"/>
            <w:vAlign w:val="center"/>
          </w:tcPr>
          <w:p w:rsidR="007D6700" w:rsidRPr="00B240AE" w:rsidRDefault="007D6700" w:rsidP="00DF4151">
            <w:pPr>
              <w:tabs>
                <w:tab w:val="left" w:pos="9600"/>
              </w:tabs>
              <w:spacing w:before="40" w:after="40"/>
              <w:jc w:val="center"/>
              <w:rPr>
                <w:rFonts w:cs="Arial"/>
                <w:color w:val="00FF00"/>
                <w:sz w:val="18"/>
                <w:szCs w:val="18"/>
              </w:rPr>
            </w:pPr>
            <w:r w:rsidRPr="00B240AE">
              <w:rPr>
                <w:rFonts w:cs="Arial"/>
                <w:b/>
                <w:bCs/>
                <w:color w:val="000000"/>
                <w:sz w:val="18"/>
                <w:szCs w:val="18"/>
              </w:rPr>
              <w:sym w:font="Symbol" w:char="F0AE"/>
            </w:r>
          </w:p>
        </w:tc>
      </w:tr>
      <w:tr w:rsidR="007D6700" w:rsidRPr="00B240AE" w:rsidTr="00FD7B96">
        <w:trPr>
          <w:cantSplit/>
        </w:trPr>
        <w:tc>
          <w:tcPr>
            <w:tcW w:w="1314" w:type="dxa"/>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3806</w:t>
            </w:r>
          </w:p>
        </w:tc>
        <w:tc>
          <w:tcPr>
            <w:tcW w:w="1315" w:type="dxa"/>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Loka</w:t>
            </w:r>
          </w:p>
        </w:tc>
        <w:tc>
          <w:tcPr>
            <w:tcW w:w="1315" w:type="dxa"/>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14.513</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20018</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Koper</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29.333</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3556</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Slovenski Javornik</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22.811</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6115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Novo mesto</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21.549</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538</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Lucija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16.922</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20901</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Izola - mesto</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16.205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5628</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Kočevje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13.299</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1449</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Postojna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11.365</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7D6700" w:rsidRPr="00B240AE" w:rsidTr="00066DBC">
        <w:trPr>
          <w:cantSplit/>
        </w:trPr>
        <w:tc>
          <w:tcPr>
            <w:tcW w:w="1314"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1867</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Logatec</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sz w:val="18"/>
                <w:szCs w:val="18"/>
              </w:rPr>
              <w:t>11.153</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vAlign w:val="center"/>
          </w:tcPr>
          <w:p w:rsidR="007D6700" w:rsidRPr="00B240AE" w:rsidRDefault="007D67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bl>
    <w:p w:rsidR="00F83EA1" w:rsidRPr="00B240AE" w:rsidRDefault="00F83EA1" w:rsidP="00E52C8F">
      <w:pPr>
        <w:tabs>
          <w:tab w:val="left" w:pos="9600"/>
        </w:tabs>
        <w:spacing w:before="120"/>
        <w:jc w:val="both"/>
        <w:rPr>
          <w:rFonts w:cs="Arial"/>
          <w:szCs w:val="20"/>
        </w:rPr>
      </w:pPr>
    </w:p>
    <w:p w:rsidR="009B641E" w:rsidRPr="00B240AE" w:rsidRDefault="009B641E"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81" w:name="_Toc520091514"/>
      <w:r w:rsidRPr="00B240AE">
        <w:rPr>
          <w:rFonts w:ascii="Arial" w:hAnsi="Arial" w:cs="Arial"/>
          <w:sz w:val="22"/>
          <w:szCs w:val="22"/>
        </w:rPr>
        <w:t>Napredek glede sekundarnega čiščenja komunalne odpadne vode</w:t>
      </w:r>
      <w:bookmarkEnd w:id="81"/>
      <w:r w:rsidRPr="00B240AE">
        <w:rPr>
          <w:rFonts w:ascii="Arial" w:hAnsi="Arial" w:cs="Arial"/>
          <w:sz w:val="22"/>
          <w:szCs w:val="22"/>
        </w:rPr>
        <w:t xml:space="preserve"> </w:t>
      </w:r>
    </w:p>
    <w:p w:rsidR="00AA6950" w:rsidRPr="00B240AE" w:rsidRDefault="0068274E" w:rsidP="00DF4151">
      <w:pPr>
        <w:tabs>
          <w:tab w:val="left" w:pos="9600"/>
        </w:tabs>
        <w:spacing w:before="120"/>
        <w:jc w:val="both"/>
        <w:rPr>
          <w:rFonts w:cs="Arial"/>
          <w:szCs w:val="20"/>
        </w:rPr>
      </w:pPr>
      <w:r w:rsidRPr="00B240AE">
        <w:rPr>
          <w:rFonts w:cs="Arial"/>
          <w:szCs w:val="20"/>
        </w:rPr>
        <w:t xml:space="preserve">Primerjava dosežene stopnje </w:t>
      </w:r>
      <w:proofErr w:type="spellStart"/>
      <w:r w:rsidRPr="00B240AE">
        <w:rPr>
          <w:rFonts w:cs="Arial"/>
          <w:szCs w:val="20"/>
        </w:rPr>
        <w:t>priključenosti</w:t>
      </w:r>
      <w:proofErr w:type="spellEnd"/>
      <w:r w:rsidRPr="00B240AE">
        <w:rPr>
          <w:rFonts w:cs="Arial"/>
          <w:szCs w:val="20"/>
        </w:rPr>
        <w:t xml:space="preserve"> oziroma zagotavljanja sekundarnega </w:t>
      </w:r>
      <w:r w:rsidR="0074030B" w:rsidRPr="00B240AE">
        <w:rPr>
          <w:rFonts w:cs="Arial"/>
          <w:szCs w:val="20"/>
        </w:rPr>
        <w:t>čiščenja</w:t>
      </w:r>
      <w:r w:rsidRPr="00B240AE">
        <w:rPr>
          <w:rFonts w:cs="Arial"/>
          <w:szCs w:val="20"/>
        </w:rPr>
        <w:t xml:space="preserve"> komunalne odpadne vode </w:t>
      </w:r>
      <w:r w:rsidR="00E96208" w:rsidRPr="00B240AE">
        <w:rPr>
          <w:rFonts w:cs="Arial"/>
          <w:szCs w:val="20"/>
        </w:rPr>
        <w:t xml:space="preserve">na presečni datum za pripravo tega poročila (stanje na dan 31. december </w:t>
      </w:r>
      <w:r w:rsidR="0036794C" w:rsidRPr="00B240AE">
        <w:rPr>
          <w:rFonts w:cs="Arial"/>
          <w:szCs w:val="20"/>
        </w:rPr>
        <w:t>2018</w:t>
      </w:r>
      <w:r w:rsidR="00E96208" w:rsidRPr="00B240AE">
        <w:rPr>
          <w:rFonts w:cs="Arial"/>
          <w:szCs w:val="20"/>
        </w:rPr>
        <w:t xml:space="preserve">) s podatki iz zadnjega predhodnega poročila (stanje na dan 31. december </w:t>
      </w:r>
      <w:r w:rsidR="0036794C" w:rsidRPr="00B240AE">
        <w:rPr>
          <w:rFonts w:cs="Arial"/>
          <w:szCs w:val="20"/>
        </w:rPr>
        <w:t>2016</w:t>
      </w:r>
      <w:r w:rsidR="00E96208" w:rsidRPr="00B240AE">
        <w:rPr>
          <w:rFonts w:cs="Arial"/>
          <w:szCs w:val="20"/>
        </w:rPr>
        <w:t>) kaže</w:t>
      </w:r>
      <w:r w:rsidR="00AA6950" w:rsidRPr="00B240AE">
        <w:rPr>
          <w:rFonts w:cs="Arial"/>
          <w:szCs w:val="20"/>
        </w:rPr>
        <w:t xml:space="preserve">, da se je stopnja </w:t>
      </w:r>
      <w:proofErr w:type="spellStart"/>
      <w:r w:rsidR="00AA6950" w:rsidRPr="00B240AE">
        <w:rPr>
          <w:rFonts w:cs="Arial"/>
          <w:szCs w:val="20"/>
        </w:rPr>
        <w:t>priključenosti</w:t>
      </w:r>
      <w:proofErr w:type="spellEnd"/>
      <w:r w:rsidR="00AA6950" w:rsidRPr="00B240AE">
        <w:rPr>
          <w:rFonts w:cs="Arial"/>
          <w:szCs w:val="20"/>
        </w:rPr>
        <w:t xml:space="preserve"> na komunalno čistilno napravo s sekundarnim čiščenjem komunalne odpadne vode izboljšala v </w:t>
      </w:r>
      <w:r w:rsidR="0036794C" w:rsidRPr="00B240AE">
        <w:rPr>
          <w:rFonts w:cs="Arial"/>
          <w:szCs w:val="20"/>
        </w:rPr>
        <w:t xml:space="preserve">16 </w:t>
      </w:r>
      <w:r w:rsidR="00AA6950" w:rsidRPr="00B240AE">
        <w:rPr>
          <w:rFonts w:cs="Arial"/>
          <w:szCs w:val="20"/>
        </w:rPr>
        <w:t xml:space="preserve">aglomeracijah, pri </w:t>
      </w:r>
      <w:r w:rsidR="0036794C" w:rsidRPr="00B240AE">
        <w:rPr>
          <w:rFonts w:cs="Arial"/>
          <w:szCs w:val="20"/>
        </w:rPr>
        <w:t>5</w:t>
      </w:r>
      <w:r w:rsidR="00F908B3" w:rsidRPr="00B240AE">
        <w:rPr>
          <w:rFonts w:cs="Arial"/>
          <w:szCs w:val="20"/>
        </w:rPr>
        <w:t xml:space="preserve"> aglomeracij</w:t>
      </w:r>
      <w:r w:rsidR="0036794C" w:rsidRPr="00B240AE">
        <w:rPr>
          <w:rFonts w:cs="Arial"/>
          <w:szCs w:val="20"/>
        </w:rPr>
        <w:t>ah</w:t>
      </w:r>
      <w:r w:rsidR="00F908B3" w:rsidRPr="00B240AE">
        <w:rPr>
          <w:rFonts w:cs="Arial"/>
          <w:szCs w:val="20"/>
        </w:rPr>
        <w:t xml:space="preserve"> </w:t>
      </w:r>
      <w:r w:rsidR="00AA6950" w:rsidRPr="00B240AE">
        <w:rPr>
          <w:rFonts w:cs="Arial"/>
          <w:szCs w:val="20"/>
        </w:rPr>
        <w:t xml:space="preserve">pa je stopnja </w:t>
      </w:r>
      <w:proofErr w:type="spellStart"/>
      <w:r w:rsidR="00AA6950" w:rsidRPr="00B240AE">
        <w:rPr>
          <w:rFonts w:cs="Arial"/>
          <w:szCs w:val="20"/>
        </w:rPr>
        <w:t>priključenosti</w:t>
      </w:r>
      <w:proofErr w:type="spellEnd"/>
      <w:r w:rsidR="00AA6950" w:rsidRPr="00B240AE">
        <w:rPr>
          <w:rFonts w:cs="Arial"/>
          <w:szCs w:val="20"/>
        </w:rPr>
        <w:t xml:space="preserve"> celo nižja od podatka iz zadnjega predhodnega poročila</w:t>
      </w:r>
      <w:r w:rsidR="00D02EE9" w:rsidRPr="00B240AE">
        <w:rPr>
          <w:rFonts w:cs="Arial"/>
          <w:szCs w:val="20"/>
        </w:rPr>
        <w:t xml:space="preserve"> (</w:t>
      </w:r>
      <w:r w:rsidR="0036794C" w:rsidRPr="00B240AE">
        <w:rPr>
          <w:rFonts w:cs="Arial"/>
          <w:szCs w:val="20"/>
        </w:rPr>
        <w:t>20709 Velenje, 1515 Kromberk, 15065 Ptuj, 7540 Trbovlje, 20901 Izola-mesto</w:t>
      </w:r>
      <w:r w:rsidR="00D02EE9" w:rsidRPr="00B240AE">
        <w:rPr>
          <w:rFonts w:cs="Arial"/>
          <w:szCs w:val="20"/>
        </w:rPr>
        <w:t>)</w:t>
      </w:r>
      <w:r w:rsidR="00AA6950" w:rsidRPr="00B240AE">
        <w:rPr>
          <w:rFonts w:cs="Arial"/>
          <w:szCs w:val="20"/>
        </w:rPr>
        <w:t xml:space="preserve">. Podrobnejši podatki so prikazani v </w:t>
      </w:r>
      <w:r w:rsidR="00A43B34" w:rsidRPr="00B240AE">
        <w:rPr>
          <w:rFonts w:cs="Arial"/>
          <w:szCs w:val="20"/>
        </w:rPr>
        <w:t>preglednici (</w:t>
      </w:r>
      <w:r w:rsidR="00AA6950" w:rsidRPr="00B240AE">
        <w:rPr>
          <w:rFonts w:cs="Arial"/>
          <w:szCs w:val="20"/>
        </w:rPr>
        <w:fldChar w:fldCharType="begin"/>
      </w:r>
      <w:r w:rsidR="00AA6950" w:rsidRPr="00B240AE">
        <w:rPr>
          <w:rFonts w:cs="Arial"/>
          <w:szCs w:val="20"/>
        </w:rPr>
        <w:instrText xml:space="preserve"> REF _Ref453594969 \h </w:instrText>
      </w:r>
      <w:r w:rsidR="00F42FE5" w:rsidRPr="00B240AE">
        <w:rPr>
          <w:rFonts w:cs="Arial"/>
          <w:szCs w:val="20"/>
        </w:rPr>
        <w:instrText xml:space="preserve"> \* MERGEFORMAT </w:instrText>
      </w:r>
      <w:r w:rsidR="00AA6950" w:rsidRPr="00B240AE">
        <w:rPr>
          <w:rFonts w:cs="Arial"/>
          <w:szCs w:val="20"/>
        </w:rPr>
      </w:r>
      <w:r w:rsidR="00AA6950"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16</w:t>
      </w:r>
      <w:r w:rsidR="00AA6950" w:rsidRPr="00B240AE">
        <w:rPr>
          <w:rFonts w:cs="Arial"/>
          <w:szCs w:val="20"/>
        </w:rPr>
        <w:fldChar w:fldCharType="end"/>
      </w:r>
      <w:r w:rsidR="00A43B34" w:rsidRPr="00B240AE">
        <w:rPr>
          <w:rFonts w:cs="Arial"/>
          <w:szCs w:val="20"/>
        </w:rPr>
        <w:t>)</w:t>
      </w:r>
      <w:r w:rsidR="00AA6950" w:rsidRPr="00B240AE">
        <w:rPr>
          <w:rFonts w:cs="Arial"/>
          <w:szCs w:val="20"/>
        </w:rPr>
        <w:t>.</w:t>
      </w:r>
    </w:p>
    <w:p w:rsidR="000B6870" w:rsidRPr="00B240AE" w:rsidRDefault="000B6870" w:rsidP="00DF4151">
      <w:pPr>
        <w:tabs>
          <w:tab w:val="left" w:pos="9600"/>
        </w:tabs>
        <w:spacing w:before="120"/>
        <w:jc w:val="both"/>
        <w:rPr>
          <w:rFonts w:cs="Arial"/>
          <w:szCs w:val="20"/>
        </w:rPr>
      </w:pPr>
    </w:p>
    <w:p w:rsidR="003208A8" w:rsidRPr="00B240AE" w:rsidRDefault="00392A89" w:rsidP="00DF4151">
      <w:pPr>
        <w:tabs>
          <w:tab w:val="left" w:pos="9600"/>
        </w:tabs>
        <w:spacing w:before="120"/>
        <w:jc w:val="both"/>
        <w:rPr>
          <w:rFonts w:cs="Arial"/>
          <w:szCs w:val="20"/>
        </w:rPr>
      </w:pPr>
      <w:bookmarkStart w:id="82" w:name="_Ref453594969"/>
      <w:bookmarkStart w:id="83" w:name="_Toc520091537"/>
      <w:bookmarkStart w:id="84" w:name="_Toc45436485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16</w:t>
      </w:r>
      <w:r w:rsidRPr="00B240AE">
        <w:rPr>
          <w:rFonts w:cs="Arial"/>
          <w:szCs w:val="20"/>
        </w:rPr>
        <w:fldChar w:fldCharType="end"/>
      </w:r>
      <w:bookmarkEnd w:id="82"/>
      <w:r w:rsidRPr="00B240AE">
        <w:rPr>
          <w:rFonts w:cs="Arial"/>
          <w:szCs w:val="20"/>
        </w:rPr>
        <w:t xml:space="preserve">: Primerjava stopnje zagotavljanja sekundarnega čiščenja </w:t>
      </w:r>
      <w:r w:rsidR="0074030B" w:rsidRPr="00B240AE">
        <w:rPr>
          <w:rFonts w:cs="Arial"/>
          <w:szCs w:val="20"/>
        </w:rPr>
        <w:t>komunalne</w:t>
      </w:r>
      <w:r w:rsidRPr="00B240AE">
        <w:rPr>
          <w:rFonts w:cs="Arial"/>
          <w:szCs w:val="20"/>
        </w:rPr>
        <w:t xml:space="preserve"> odpadne vode iz aglomeracij s skupno obremenitvijo, enako ali večjo od 10.000 PE, za katere je rok za zagotavljanje </w:t>
      </w:r>
      <w:r w:rsidRPr="00B240AE">
        <w:rPr>
          <w:rFonts w:cs="Arial"/>
          <w:szCs w:val="20"/>
        </w:rPr>
        <w:lastRenderedPageBreak/>
        <w:t xml:space="preserve">odvajanja in čiščenja komunalne odpadne vode na presečni datum </w:t>
      </w:r>
      <w:r w:rsidR="00AD3E05" w:rsidRPr="00B240AE">
        <w:rPr>
          <w:rFonts w:cs="Arial"/>
          <w:szCs w:val="20"/>
        </w:rPr>
        <w:t xml:space="preserve">za poročanje potekel </w:t>
      </w:r>
      <w:proofErr w:type="spellStart"/>
      <w:r w:rsidR="00AD3E05" w:rsidRPr="00B240AE">
        <w:rPr>
          <w:rFonts w:cs="Arial"/>
          <w:szCs w:val="20"/>
        </w:rPr>
        <w:t>potekel</w:t>
      </w:r>
      <w:proofErr w:type="spellEnd"/>
      <w:r w:rsidR="00AD3E05" w:rsidRPr="00B240AE">
        <w:rPr>
          <w:rFonts w:cs="Arial"/>
          <w:szCs w:val="20"/>
        </w:rPr>
        <w:t xml:space="preserve"> </w:t>
      </w:r>
      <w:proofErr w:type="spellStart"/>
      <w:r w:rsidR="00AD3E05" w:rsidRPr="00B240AE">
        <w:rPr>
          <w:rFonts w:cs="Arial"/>
          <w:szCs w:val="20"/>
        </w:rPr>
        <w:t>31</w:t>
      </w:r>
      <w:r w:rsidR="00DC29FD" w:rsidRPr="00B240AE">
        <w:rPr>
          <w:rFonts w:cs="Arial"/>
          <w:szCs w:val="20"/>
        </w:rPr>
        <w:t>.</w:t>
      </w:r>
      <w:r w:rsidR="004F2756" w:rsidRPr="00B240AE">
        <w:rPr>
          <w:rFonts w:cs="Arial"/>
          <w:szCs w:val="20"/>
        </w:rPr>
        <w:t>decembra</w:t>
      </w:r>
      <w:proofErr w:type="spellEnd"/>
      <w:r w:rsidR="00AD3E05" w:rsidRPr="00B240AE">
        <w:rPr>
          <w:rFonts w:cs="Arial"/>
          <w:szCs w:val="20"/>
        </w:rPr>
        <w:t xml:space="preserve"> 2008 oziroma 31</w:t>
      </w:r>
      <w:r w:rsidR="00DC29FD" w:rsidRPr="00B240AE">
        <w:rPr>
          <w:rFonts w:cs="Arial"/>
          <w:szCs w:val="20"/>
        </w:rPr>
        <w:t>.</w:t>
      </w:r>
      <w:r w:rsidR="004F2756" w:rsidRPr="00B240AE">
        <w:rPr>
          <w:rFonts w:cs="Arial"/>
          <w:szCs w:val="20"/>
        </w:rPr>
        <w:t xml:space="preserve"> decembra</w:t>
      </w:r>
      <w:r w:rsidR="00AD3E05" w:rsidRPr="00B240AE">
        <w:rPr>
          <w:rFonts w:cs="Arial"/>
          <w:szCs w:val="20"/>
        </w:rPr>
        <w:t xml:space="preserve"> 2010.</w:t>
      </w:r>
      <w:bookmarkEnd w:id="83"/>
    </w:p>
    <w:tbl>
      <w:tblPr>
        <w:tblW w:w="8569" w:type="dxa"/>
        <w:tblInd w:w="55" w:type="dxa"/>
        <w:tblLayout w:type="fixed"/>
        <w:tblCellMar>
          <w:left w:w="70" w:type="dxa"/>
          <w:right w:w="70" w:type="dxa"/>
        </w:tblCellMar>
        <w:tblLook w:val="04A0" w:firstRow="1" w:lastRow="0" w:firstColumn="1" w:lastColumn="0" w:noHBand="0" w:noVBand="1"/>
      </w:tblPr>
      <w:tblGrid>
        <w:gridCol w:w="663"/>
        <w:gridCol w:w="932"/>
        <w:gridCol w:w="806"/>
        <w:gridCol w:w="733"/>
        <w:gridCol w:w="850"/>
        <w:gridCol w:w="851"/>
        <w:gridCol w:w="750"/>
        <w:gridCol w:w="641"/>
        <w:gridCol w:w="761"/>
        <w:gridCol w:w="741"/>
        <w:gridCol w:w="841"/>
      </w:tblGrid>
      <w:tr w:rsidR="003208A8" w:rsidRPr="00B240AE" w:rsidTr="004B7BC3">
        <w:trPr>
          <w:cantSplit/>
          <w:trHeight w:val="1584"/>
          <w:tblHeader/>
        </w:trPr>
        <w:tc>
          <w:tcPr>
            <w:tcW w:w="66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3208A8" w:rsidRPr="00B240AE" w:rsidRDefault="003208A8" w:rsidP="004B7BC3">
            <w:pPr>
              <w:tabs>
                <w:tab w:val="left" w:pos="9600"/>
              </w:tabs>
              <w:spacing w:before="40" w:after="40"/>
              <w:ind w:left="113" w:right="113"/>
              <w:rPr>
                <w:rFonts w:cs="Arial"/>
                <w:b/>
                <w:sz w:val="18"/>
                <w:szCs w:val="18"/>
              </w:rPr>
            </w:pPr>
            <w:r w:rsidRPr="00B240AE">
              <w:rPr>
                <w:rFonts w:cs="Arial"/>
                <w:b/>
                <w:sz w:val="18"/>
                <w:szCs w:val="18"/>
              </w:rPr>
              <w:t>Šifra aglomeracije</w:t>
            </w:r>
          </w:p>
        </w:tc>
        <w:tc>
          <w:tcPr>
            <w:tcW w:w="932"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tabs>
                <w:tab w:val="left" w:pos="9600"/>
              </w:tabs>
              <w:spacing w:before="40" w:after="40"/>
              <w:ind w:left="113" w:right="113"/>
              <w:rPr>
                <w:rFonts w:cs="Arial"/>
                <w:b/>
                <w:sz w:val="18"/>
                <w:szCs w:val="18"/>
              </w:rPr>
            </w:pPr>
            <w:r w:rsidRPr="00B240AE">
              <w:rPr>
                <w:rFonts w:cs="Arial"/>
                <w:b/>
                <w:sz w:val="18"/>
                <w:szCs w:val="18"/>
              </w:rPr>
              <w:t>Ime aglomeracije</w:t>
            </w:r>
          </w:p>
        </w:tc>
        <w:tc>
          <w:tcPr>
            <w:tcW w:w="806"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tabs>
                <w:tab w:val="left" w:pos="9600"/>
              </w:tabs>
              <w:spacing w:before="40" w:after="40"/>
              <w:ind w:left="113" w:right="113"/>
              <w:rPr>
                <w:rFonts w:cs="Arial"/>
                <w:b/>
                <w:sz w:val="18"/>
                <w:szCs w:val="18"/>
              </w:rPr>
            </w:pPr>
            <w:r w:rsidRPr="00B240AE">
              <w:rPr>
                <w:rFonts w:cs="Arial"/>
                <w:b/>
                <w:sz w:val="18"/>
                <w:szCs w:val="18"/>
              </w:rPr>
              <w:t>Skupna obremenitev</w:t>
            </w:r>
          </w:p>
        </w:tc>
        <w:tc>
          <w:tcPr>
            <w:tcW w:w="6168" w:type="dxa"/>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xml:space="preserve">Stopnja </w:t>
            </w:r>
            <w:proofErr w:type="spellStart"/>
            <w:r w:rsidRPr="00B240AE">
              <w:rPr>
                <w:rFonts w:cs="Arial"/>
                <w:b/>
                <w:bCs/>
                <w:color w:val="000000"/>
                <w:sz w:val="18"/>
                <w:szCs w:val="18"/>
                <w:lang w:eastAsia="sl-SI"/>
              </w:rPr>
              <w:t>priključenosti</w:t>
            </w:r>
            <w:proofErr w:type="spellEnd"/>
          </w:p>
        </w:tc>
      </w:tr>
      <w:tr w:rsidR="003208A8" w:rsidRPr="00B240AE" w:rsidTr="004B7BC3">
        <w:trPr>
          <w:cantSplit/>
          <w:trHeight w:val="315"/>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06"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[PE]</w:t>
            </w:r>
          </w:p>
        </w:tc>
        <w:tc>
          <w:tcPr>
            <w:tcW w:w="6168" w:type="dxa"/>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w:t>
            </w:r>
          </w:p>
        </w:tc>
      </w:tr>
      <w:tr w:rsidR="004B7BC3" w:rsidRPr="00B240AE" w:rsidTr="004B7BC3">
        <w:trPr>
          <w:cantSplit/>
          <w:trHeight w:val="1110"/>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06"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1583"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ČN s sekundarno stopnjo čiščenja</w:t>
            </w:r>
          </w:p>
        </w:tc>
        <w:tc>
          <w:tcPr>
            <w:tcW w:w="851"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Razlika</w:t>
            </w:r>
          </w:p>
        </w:tc>
        <w:tc>
          <w:tcPr>
            <w:tcW w:w="1391"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ČN skladna z mejnimi vrednostmi</w:t>
            </w:r>
          </w:p>
        </w:tc>
        <w:tc>
          <w:tcPr>
            <w:tcW w:w="761"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Razlika</w:t>
            </w:r>
          </w:p>
        </w:tc>
        <w:tc>
          <w:tcPr>
            <w:tcW w:w="1582"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IAS</w:t>
            </w:r>
          </w:p>
        </w:tc>
      </w:tr>
      <w:tr w:rsidR="004B7BC3" w:rsidRPr="00B240AE" w:rsidTr="004B7BC3">
        <w:trPr>
          <w:cantSplit/>
          <w:trHeight w:val="315"/>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06"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1583"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851" w:type="dxa"/>
            <w:tcBorders>
              <w:top w:val="nil"/>
              <w:left w:val="nil"/>
              <w:bottom w:val="single" w:sz="8" w:space="0" w:color="000000"/>
              <w:right w:val="single" w:sz="8" w:space="0" w:color="000000"/>
            </w:tcBorders>
            <w:shd w:val="clear" w:color="auto" w:fill="auto"/>
            <w:vAlign w:val="center"/>
          </w:tcPr>
          <w:p w:rsidR="003208A8" w:rsidRPr="00B240AE" w:rsidRDefault="003208A8" w:rsidP="00DF4151">
            <w:pPr>
              <w:jc w:val="center"/>
              <w:rPr>
                <w:rFonts w:cs="Arial"/>
                <w:b/>
                <w:bCs/>
                <w:color w:val="000000"/>
                <w:sz w:val="18"/>
                <w:szCs w:val="18"/>
                <w:lang w:eastAsia="sl-SI"/>
              </w:rPr>
            </w:pPr>
          </w:p>
        </w:tc>
        <w:tc>
          <w:tcPr>
            <w:tcW w:w="1391"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[DA / NE]</w:t>
            </w:r>
          </w:p>
        </w:tc>
        <w:tc>
          <w:tcPr>
            <w:tcW w:w="761" w:type="dxa"/>
            <w:tcBorders>
              <w:top w:val="nil"/>
              <w:left w:val="nil"/>
              <w:bottom w:val="single" w:sz="8" w:space="0" w:color="000000"/>
              <w:right w:val="nil"/>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15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r>
      <w:tr w:rsidR="00754470" w:rsidRPr="00B240AE" w:rsidTr="004B7BC3">
        <w:trPr>
          <w:cantSplit/>
          <w:trHeight w:val="315"/>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06"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733" w:type="dxa"/>
            <w:tcBorders>
              <w:top w:val="nil"/>
              <w:left w:val="nil"/>
              <w:bottom w:val="single" w:sz="8" w:space="0" w:color="000000"/>
              <w:right w:val="single" w:sz="8" w:space="0" w:color="000000"/>
            </w:tcBorders>
            <w:shd w:val="clear" w:color="auto" w:fill="auto"/>
            <w:vAlign w:val="center"/>
            <w:hideMark/>
          </w:tcPr>
          <w:p w:rsidR="003208A8" w:rsidRPr="00B240AE" w:rsidRDefault="00754470" w:rsidP="00DF4151">
            <w:pPr>
              <w:jc w:val="center"/>
              <w:rPr>
                <w:rFonts w:cs="Arial"/>
                <w:b/>
                <w:bCs/>
                <w:color w:val="000000"/>
                <w:sz w:val="18"/>
                <w:szCs w:val="18"/>
                <w:lang w:eastAsia="sl-SI"/>
              </w:rPr>
            </w:pPr>
            <w:r w:rsidRPr="00B240AE">
              <w:rPr>
                <w:rFonts w:cs="Arial"/>
                <w:b/>
                <w:bCs/>
                <w:color w:val="000000"/>
                <w:sz w:val="18"/>
                <w:szCs w:val="18"/>
                <w:lang w:eastAsia="sl-SI"/>
              </w:rPr>
              <w:t>2016</w:t>
            </w:r>
          </w:p>
        </w:tc>
        <w:tc>
          <w:tcPr>
            <w:tcW w:w="850" w:type="dxa"/>
            <w:tcBorders>
              <w:top w:val="nil"/>
              <w:left w:val="nil"/>
              <w:bottom w:val="single" w:sz="8" w:space="0" w:color="000000"/>
              <w:right w:val="single" w:sz="8" w:space="0" w:color="000000"/>
            </w:tcBorders>
            <w:shd w:val="clear" w:color="auto" w:fill="auto"/>
            <w:vAlign w:val="center"/>
            <w:hideMark/>
          </w:tcPr>
          <w:p w:rsidR="003208A8" w:rsidRPr="00B240AE" w:rsidRDefault="00754470">
            <w:pPr>
              <w:jc w:val="center"/>
              <w:rPr>
                <w:rFonts w:cs="Arial"/>
                <w:b/>
                <w:bCs/>
                <w:color w:val="000000"/>
                <w:sz w:val="18"/>
                <w:szCs w:val="18"/>
                <w:lang w:eastAsia="sl-SI"/>
              </w:rPr>
            </w:pPr>
            <w:r w:rsidRPr="00B240AE">
              <w:rPr>
                <w:rFonts w:cs="Arial"/>
                <w:b/>
                <w:bCs/>
                <w:color w:val="000000"/>
                <w:sz w:val="18"/>
                <w:szCs w:val="18"/>
                <w:lang w:eastAsia="sl-SI"/>
              </w:rPr>
              <w:t>2018</w:t>
            </w:r>
          </w:p>
        </w:tc>
        <w:tc>
          <w:tcPr>
            <w:tcW w:w="851" w:type="dxa"/>
            <w:tcBorders>
              <w:top w:val="nil"/>
              <w:left w:val="nil"/>
              <w:bottom w:val="single" w:sz="8" w:space="0" w:color="000000"/>
              <w:right w:val="single" w:sz="8" w:space="0" w:color="000000"/>
            </w:tcBorders>
            <w:shd w:val="clear" w:color="auto" w:fill="auto"/>
            <w:vAlign w:val="center"/>
          </w:tcPr>
          <w:p w:rsidR="003208A8" w:rsidRPr="00B240AE" w:rsidRDefault="003208A8" w:rsidP="00DF4151">
            <w:pPr>
              <w:jc w:val="center"/>
              <w:rPr>
                <w:rFonts w:cs="Arial"/>
                <w:b/>
                <w:bCs/>
                <w:color w:val="000000"/>
                <w:sz w:val="18"/>
                <w:szCs w:val="18"/>
                <w:lang w:eastAsia="sl-SI"/>
              </w:rPr>
            </w:pPr>
          </w:p>
        </w:tc>
        <w:tc>
          <w:tcPr>
            <w:tcW w:w="750" w:type="dxa"/>
            <w:tcBorders>
              <w:top w:val="nil"/>
              <w:left w:val="nil"/>
              <w:bottom w:val="single" w:sz="8" w:space="0" w:color="000000"/>
              <w:right w:val="single" w:sz="8" w:space="0" w:color="000000"/>
            </w:tcBorders>
            <w:shd w:val="clear" w:color="auto" w:fill="auto"/>
            <w:vAlign w:val="center"/>
            <w:hideMark/>
          </w:tcPr>
          <w:p w:rsidR="003208A8" w:rsidRPr="00B240AE" w:rsidRDefault="00754470">
            <w:pPr>
              <w:jc w:val="center"/>
              <w:rPr>
                <w:rFonts w:cs="Arial"/>
                <w:b/>
                <w:bCs/>
                <w:color w:val="000000"/>
                <w:sz w:val="18"/>
                <w:szCs w:val="18"/>
                <w:lang w:eastAsia="sl-SI"/>
              </w:rPr>
            </w:pPr>
            <w:r w:rsidRPr="00B240AE">
              <w:rPr>
                <w:rFonts w:cs="Arial"/>
                <w:b/>
                <w:bCs/>
                <w:color w:val="000000"/>
                <w:sz w:val="18"/>
                <w:szCs w:val="18"/>
                <w:lang w:eastAsia="sl-SI"/>
              </w:rPr>
              <w:t>2016</w:t>
            </w:r>
          </w:p>
        </w:tc>
        <w:tc>
          <w:tcPr>
            <w:tcW w:w="641" w:type="dxa"/>
            <w:tcBorders>
              <w:top w:val="nil"/>
              <w:left w:val="nil"/>
              <w:bottom w:val="single" w:sz="8" w:space="0" w:color="000000"/>
              <w:right w:val="single" w:sz="8" w:space="0" w:color="000000"/>
            </w:tcBorders>
            <w:shd w:val="clear" w:color="auto" w:fill="auto"/>
            <w:vAlign w:val="center"/>
            <w:hideMark/>
          </w:tcPr>
          <w:p w:rsidR="003208A8" w:rsidRPr="00B240AE" w:rsidRDefault="00754470">
            <w:pPr>
              <w:jc w:val="center"/>
              <w:rPr>
                <w:rFonts w:cs="Arial"/>
                <w:b/>
                <w:bCs/>
                <w:color w:val="000000"/>
                <w:sz w:val="18"/>
                <w:szCs w:val="18"/>
                <w:lang w:eastAsia="sl-SI"/>
              </w:rPr>
            </w:pPr>
            <w:r w:rsidRPr="00B240AE">
              <w:rPr>
                <w:rFonts w:cs="Arial"/>
                <w:b/>
                <w:bCs/>
                <w:color w:val="000000"/>
                <w:sz w:val="18"/>
                <w:szCs w:val="18"/>
                <w:lang w:eastAsia="sl-SI"/>
              </w:rPr>
              <w:t>2018</w:t>
            </w:r>
          </w:p>
        </w:tc>
        <w:tc>
          <w:tcPr>
            <w:tcW w:w="761"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741" w:type="dxa"/>
            <w:tcBorders>
              <w:top w:val="nil"/>
              <w:left w:val="nil"/>
              <w:bottom w:val="single" w:sz="8" w:space="0" w:color="000000"/>
              <w:right w:val="single" w:sz="8" w:space="0" w:color="000000"/>
            </w:tcBorders>
            <w:shd w:val="clear" w:color="auto" w:fill="auto"/>
            <w:vAlign w:val="center"/>
            <w:hideMark/>
          </w:tcPr>
          <w:p w:rsidR="003208A8" w:rsidRPr="00B240AE" w:rsidRDefault="00754470">
            <w:pPr>
              <w:jc w:val="center"/>
              <w:rPr>
                <w:rFonts w:cs="Arial"/>
                <w:b/>
                <w:bCs/>
                <w:color w:val="000000"/>
                <w:sz w:val="18"/>
                <w:szCs w:val="18"/>
                <w:lang w:eastAsia="sl-SI"/>
              </w:rPr>
            </w:pPr>
            <w:r w:rsidRPr="00B240AE">
              <w:rPr>
                <w:rFonts w:cs="Arial"/>
                <w:b/>
                <w:bCs/>
                <w:color w:val="000000"/>
                <w:sz w:val="18"/>
                <w:szCs w:val="18"/>
                <w:lang w:eastAsia="sl-SI"/>
              </w:rPr>
              <w:t>2016</w:t>
            </w:r>
          </w:p>
        </w:tc>
        <w:tc>
          <w:tcPr>
            <w:tcW w:w="841" w:type="dxa"/>
            <w:tcBorders>
              <w:top w:val="nil"/>
              <w:left w:val="nil"/>
              <w:bottom w:val="single" w:sz="8" w:space="0" w:color="000000"/>
              <w:right w:val="single" w:sz="8" w:space="0" w:color="000000"/>
            </w:tcBorders>
            <w:shd w:val="clear" w:color="auto" w:fill="auto"/>
            <w:vAlign w:val="center"/>
            <w:hideMark/>
          </w:tcPr>
          <w:p w:rsidR="003208A8" w:rsidRPr="00B240AE" w:rsidRDefault="00754470">
            <w:pPr>
              <w:jc w:val="center"/>
              <w:rPr>
                <w:rFonts w:cs="Arial"/>
                <w:b/>
                <w:bCs/>
                <w:color w:val="000000"/>
                <w:sz w:val="18"/>
                <w:szCs w:val="18"/>
                <w:lang w:eastAsia="sl-SI"/>
              </w:rPr>
            </w:pPr>
            <w:r w:rsidRPr="00B240AE">
              <w:rPr>
                <w:rFonts w:cs="Arial"/>
                <w:b/>
                <w:bCs/>
                <w:color w:val="000000"/>
                <w:sz w:val="18"/>
                <w:szCs w:val="18"/>
                <w:lang w:eastAsia="sl-SI"/>
              </w:rPr>
              <w:t>2018</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16481</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Ljubljana</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302.293</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94</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94,4</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NE</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NE</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6</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5,5</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29</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Maribor</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133.977</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95,4</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96,5</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0,1</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3,5</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20543</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Celje</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55.097</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93,9</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95</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0,2</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4,5</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20594</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Kranj</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45.284</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95,9</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97,2</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4,1</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2,7</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20709</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Velenje</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33.602</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99,3</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99,2</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0,5</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4115</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Domžale</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27.076</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96</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96,4</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4</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3,6</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1515</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Kromberk</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24.041</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96,5</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vertAlign w:val="superscript"/>
              </w:rPr>
              <w:t>-1</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3,4</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15065</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Ptuj</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23.719</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90</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86,3</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NE</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FF00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13,7</w:t>
            </w:r>
          </w:p>
        </w:tc>
      </w:tr>
      <w:tr w:rsidR="00754470" w:rsidRPr="00B240AE" w:rsidTr="004B7BC3">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20570</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Škofja Loka</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22.491</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95,7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98,5</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3,3</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1,4</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20002</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Kamnik</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21.295</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95</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99,9</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5</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0,1</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7540</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Trbovlje</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20.925</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93,8</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NE</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FF0000"/>
                <w:sz w:val="18"/>
                <w:szCs w:val="18"/>
              </w:rPr>
              <w:sym w:font="Symbol" w:char="F0AF"/>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5,6</w:t>
            </w:r>
          </w:p>
        </w:tc>
      </w:tr>
      <w:tr w:rsidR="00754470" w:rsidRPr="00B240AE" w:rsidTr="004B7BC3">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13080</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Murska Sobota</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15.467</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98,9</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99,3</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1,1</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0,3</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3806</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Loka</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14.513</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75</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83,1</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22</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16,9</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20018</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Koper</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29.333</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99,3</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00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0,7</w:t>
            </w:r>
          </w:p>
        </w:tc>
      </w:tr>
      <w:tr w:rsidR="00754470" w:rsidRPr="00B240AE" w:rsidTr="004B7BC3">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3556</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Slovenski Javornik</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22.811</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90,7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94,6</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NE</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FF0000"/>
                <w:sz w:val="18"/>
                <w:szCs w:val="18"/>
              </w:rPr>
              <w:sym w:font="Symbol" w:char="F0AF"/>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9,3</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3,4</w:t>
            </w:r>
          </w:p>
        </w:tc>
      </w:tr>
      <w:tr w:rsidR="00754470" w:rsidRPr="00B240AE" w:rsidTr="004B7BC3">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6115</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Novo mesto</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21.549</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96,6</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97,1</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FF00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0,9</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538</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Lucija</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16.922</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97,1</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3</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2,9</w:t>
            </w:r>
          </w:p>
        </w:tc>
      </w:tr>
      <w:tr w:rsidR="00754470" w:rsidRPr="00B240AE" w:rsidTr="004B7BC3">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20901</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Izola - mesto</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16.205</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99,1</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0,3</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0,3</w:t>
            </w:r>
          </w:p>
        </w:tc>
      </w:tr>
      <w:tr w:rsidR="00754470" w:rsidRPr="00B240AE" w:rsidTr="004B7BC3">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5628</w:t>
            </w:r>
          </w:p>
        </w:tc>
        <w:tc>
          <w:tcPr>
            <w:tcW w:w="932"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Kočevje</w:t>
            </w:r>
          </w:p>
        </w:tc>
        <w:tc>
          <w:tcPr>
            <w:tcW w:w="806"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13.299</w:t>
            </w:r>
          </w:p>
        </w:tc>
        <w:tc>
          <w:tcPr>
            <w:tcW w:w="733"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93,7</w:t>
            </w:r>
          </w:p>
        </w:tc>
        <w:tc>
          <w:tcPr>
            <w:tcW w:w="8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95,8</w:t>
            </w:r>
          </w:p>
        </w:tc>
        <w:tc>
          <w:tcPr>
            <w:tcW w:w="85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0E58EA" w:rsidRPr="00B240AE" w:rsidRDefault="008C76A4"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0,2</w:t>
            </w:r>
          </w:p>
        </w:tc>
        <w:tc>
          <w:tcPr>
            <w:tcW w:w="841" w:type="dxa"/>
            <w:tcBorders>
              <w:top w:val="nil"/>
              <w:left w:val="nil"/>
              <w:bottom w:val="single" w:sz="8" w:space="0" w:color="000000"/>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4</w:t>
            </w:r>
          </w:p>
        </w:tc>
      </w:tr>
      <w:tr w:rsidR="00754470" w:rsidRPr="00B240AE" w:rsidTr="004B7BC3">
        <w:trPr>
          <w:trHeight w:val="315"/>
        </w:trPr>
        <w:tc>
          <w:tcPr>
            <w:tcW w:w="663" w:type="dxa"/>
            <w:tcBorders>
              <w:top w:val="nil"/>
              <w:left w:val="single" w:sz="8" w:space="0" w:color="000000"/>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1449</w:t>
            </w:r>
          </w:p>
        </w:tc>
        <w:tc>
          <w:tcPr>
            <w:tcW w:w="932"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Postojna</w:t>
            </w:r>
          </w:p>
        </w:tc>
        <w:tc>
          <w:tcPr>
            <w:tcW w:w="806"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11.365</w:t>
            </w:r>
          </w:p>
        </w:tc>
        <w:tc>
          <w:tcPr>
            <w:tcW w:w="733"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96</w:t>
            </w:r>
          </w:p>
        </w:tc>
        <w:tc>
          <w:tcPr>
            <w:tcW w:w="850"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97,4</w:t>
            </w:r>
          </w:p>
        </w:tc>
        <w:tc>
          <w:tcPr>
            <w:tcW w:w="851"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4" w:space="0" w:color="auto"/>
              <w:right w:val="single" w:sz="8" w:space="0" w:color="000000"/>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000000"/>
                <w:sz w:val="18"/>
                <w:szCs w:val="18"/>
              </w:rPr>
              <w:sym w:font="Symbol" w:char="F0AE"/>
            </w:r>
          </w:p>
        </w:tc>
        <w:tc>
          <w:tcPr>
            <w:tcW w:w="741"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1,2</w:t>
            </w:r>
          </w:p>
        </w:tc>
        <w:tc>
          <w:tcPr>
            <w:tcW w:w="841" w:type="dxa"/>
            <w:tcBorders>
              <w:top w:val="nil"/>
              <w:left w:val="nil"/>
              <w:bottom w:val="single" w:sz="4" w:space="0" w:color="auto"/>
              <w:right w:val="single" w:sz="8" w:space="0" w:color="000000"/>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2,6</w:t>
            </w:r>
          </w:p>
        </w:tc>
      </w:tr>
      <w:tr w:rsidR="00754470" w:rsidRPr="00B240AE" w:rsidTr="004B7BC3">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1867</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Logatec</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11.153</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93,3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DA</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8C76A4" w:rsidP="00DF4151">
            <w:pPr>
              <w:jc w:val="center"/>
              <w:rPr>
                <w:rFonts w:cs="Arial"/>
                <w:b/>
                <w:bCs/>
                <w:color w:val="00FF00"/>
                <w:sz w:val="18"/>
                <w:szCs w:val="18"/>
              </w:rPr>
            </w:pPr>
            <w:r w:rsidRPr="00B240AE">
              <w:rPr>
                <w:rFonts w:cs="Arial"/>
                <w:b/>
                <w:bCs/>
                <w:color w:val="000000"/>
                <w:sz w:val="18"/>
                <w:szCs w:val="18"/>
              </w:rPr>
              <w:sym w:font="Symbol" w:char="F0AE"/>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21</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0E58EA" w:rsidRPr="00B240AE" w:rsidRDefault="000E58EA" w:rsidP="00DF4151">
            <w:pPr>
              <w:jc w:val="center"/>
              <w:rPr>
                <w:rFonts w:cs="Arial"/>
                <w:color w:val="000000"/>
                <w:sz w:val="18"/>
                <w:szCs w:val="18"/>
              </w:rPr>
            </w:pPr>
            <w:r w:rsidRPr="00B240AE">
              <w:rPr>
                <w:rFonts w:cs="Arial"/>
                <w:color w:val="000000"/>
                <w:sz w:val="18"/>
                <w:szCs w:val="18"/>
              </w:rPr>
              <w:t>6,7</w:t>
            </w:r>
          </w:p>
        </w:tc>
      </w:tr>
      <w:tr w:rsidR="00754470" w:rsidRPr="00B240AE" w:rsidTr="004B7BC3">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b/>
                <w:bCs/>
                <w:color w:val="000000"/>
                <w:sz w:val="18"/>
                <w:szCs w:val="18"/>
              </w:rPr>
            </w:pPr>
            <w:r w:rsidRPr="00B240AE">
              <w:rPr>
                <w:rFonts w:cs="Arial"/>
                <w:b/>
                <w:bCs/>
                <w:color w:val="000000"/>
                <w:sz w:val="18"/>
                <w:szCs w:val="18"/>
              </w:rPr>
              <w:t>SKUPAJ</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pPr>
              <w:rPr>
                <w:rFonts w:cs="Arial"/>
                <w:b/>
                <w:bCs/>
                <w:color w:val="000000"/>
                <w:sz w:val="18"/>
                <w:szCs w:val="18"/>
              </w:rPr>
            </w:pPr>
            <w:r w:rsidRPr="00B240AE">
              <w:rPr>
                <w:rFonts w:cs="Arial"/>
                <w:b/>
                <w:bCs/>
                <w:color w:val="000000"/>
                <w:sz w:val="18"/>
                <w:szCs w:val="18"/>
              </w:rPr>
              <w:t xml:space="preserve"> 82.417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b/>
                <w:bCs/>
                <w:color w:val="00FF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b/>
                <w:bCs/>
                <w:color w:val="00FF00"/>
                <w:sz w:val="18"/>
                <w:szCs w:val="18"/>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3208A8" w:rsidRPr="00B240AE" w:rsidRDefault="003208A8" w:rsidP="00DF4151">
            <w:pPr>
              <w:jc w:val="center"/>
              <w:rPr>
                <w:rFonts w:cs="Arial"/>
                <w:color w:val="000000"/>
                <w:sz w:val="18"/>
                <w:szCs w:val="18"/>
              </w:rPr>
            </w:pPr>
            <w:r w:rsidRPr="00B240AE">
              <w:rPr>
                <w:rFonts w:cs="Arial"/>
                <w:color w:val="000000"/>
                <w:sz w:val="18"/>
                <w:szCs w:val="18"/>
              </w:rPr>
              <w:t> </w:t>
            </w:r>
          </w:p>
        </w:tc>
      </w:tr>
    </w:tbl>
    <w:bookmarkEnd w:id="84"/>
    <w:p w:rsidR="00953782" w:rsidRPr="00B240AE" w:rsidRDefault="00953782" w:rsidP="00DF4151">
      <w:pPr>
        <w:tabs>
          <w:tab w:val="left" w:leader="dot" w:pos="993"/>
          <w:tab w:val="left" w:pos="9600"/>
        </w:tabs>
        <w:spacing w:before="120"/>
        <w:jc w:val="both"/>
        <w:rPr>
          <w:rFonts w:cs="Arial"/>
          <w:sz w:val="18"/>
          <w:szCs w:val="18"/>
        </w:rPr>
      </w:pPr>
      <w:r w:rsidRPr="00B240AE">
        <w:rPr>
          <w:rFonts w:cs="Arial"/>
          <w:sz w:val="18"/>
          <w:szCs w:val="18"/>
          <w:vertAlign w:val="superscript"/>
        </w:rPr>
        <w:t>(1)</w:t>
      </w:r>
      <w:r w:rsidRPr="00B240AE">
        <w:rPr>
          <w:rFonts w:cs="Arial"/>
          <w:sz w:val="18"/>
          <w:szCs w:val="18"/>
        </w:rPr>
        <w:tab/>
        <w:t>Na presečni datum za poročanje čistilna naprava še ni obratovala.</w:t>
      </w:r>
    </w:p>
    <w:p w:rsidR="00392A89" w:rsidRPr="00B240AE" w:rsidRDefault="008A20E7" w:rsidP="00DF4151">
      <w:pPr>
        <w:tabs>
          <w:tab w:val="left" w:leader="dot" w:pos="993"/>
          <w:tab w:val="left" w:pos="9600"/>
        </w:tabs>
        <w:spacing w:before="120"/>
        <w:ind w:left="993" w:hanging="993"/>
        <w:jc w:val="both"/>
        <w:rPr>
          <w:rFonts w:cs="Arial"/>
          <w:sz w:val="18"/>
          <w:szCs w:val="18"/>
        </w:rPr>
      </w:pPr>
      <w:r w:rsidRPr="00B240AE">
        <w:rPr>
          <w:rFonts w:cs="Arial"/>
          <w:sz w:val="18"/>
          <w:szCs w:val="18"/>
        </w:rPr>
        <w:t>ČN</w:t>
      </w:r>
      <w:r w:rsidR="00392A89" w:rsidRPr="00B240AE">
        <w:rPr>
          <w:rFonts w:cs="Arial"/>
          <w:sz w:val="18"/>
          <w:szCs w:val="18"/>
        </w:rPr>
        <w:t xml:space="preserve"> </w:t>
      </w:r>
      <w:r w:rsidR="00392A89" w:rsidRPr="00B240AE">
        <w:rPr>
          <w:rFonts w:cs="Arial"/>
          <w:sz w:val="18"/>
          <w:szCs w:val="18"/>
        </w:rPr>
        <w:tab/>
      </w:r>
      <w:r w:rsidR="00B36BC8" w:rsidRPr="00B240AE">
        <w:rPr>
          <w:rFonts w:cs="Arial"/>
          <w:sz w:val="18"/>
          <w:szCs w:val="18"/>
        </w:rPr>
        <w:t>Č</w:t>
      </w:r>
      <w:r w:rsidRPr="00B240AE">
        <w:rPr>
          <w:rFonts w:cs="Arial"/>
          <w:sz w:val="18"/>
          <w:szCs w:val="18"/>
        </w:rPr>
        <w:t xml:space="preserve">istilna naprava, ki zaključuje javno </w:t>
      </w:r>
      <w:r w:rsidR="00B36BC8" w:rsidRPr="00B240AE">
        <w:rPr>
          <w:rFonts w:cs="Arial"/>
          <w:sz w:val="18"/>
          <w:szCs w:val="18"/>
        </w:rPr>
        <w:t>kanalizacijsko omrežje.</w:t>
      </w:r>
    </w:p>
    <w:p w:rsidR="00392A89"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 xml:space="preserve">Individualni </w:t>
      </w:r>
      <w:r w:rsidR="00392A89" w:rsidRPr="00B240AE">
        <w:rPr>
          <w:rFonts w:cs="Arial"/>
          <w:sz w:val="18"/>
          <w:szCs w:val="18"/>
        </w:rPr>
        <w:t xml:space="preserve">sistem </w:t>
      </w:r>
      <w:r w:rsidR="009B74D3" w:rsidRPr="00B240AE">
        <w:rPr>
          <w:rFonts w:cs="Arial"/>
          <w:sz w:val="18"/>
          <w:szCs w:val="18"/>
        </w:rPr>
        <w:t>za odvajanje</w:t>
      </w:r>
      <w:r w:rsidRPr="00B240AE">
        <w:rPr>
          <w:rFonts w:cs="Arial"/>
          <w:sz w:val="18"/>
          <w:szCs w:val="18"/>
        </w:rPr>
        <w:t xml:space="preserve"> in </w:t>
      </w:r>
      <w:r w:rsidR="009B74D3" w:rsidRPr="00B240AE">
        <w:rPr>
          <w:rFonts w:cs="Arial"/>
          <w:sz w:val="18"/>
          <w:szCs w:val="18"/>
        </w:rPr>
        <w:t>čiščenje</w:t>
      </w:r>
      <w:r w:rsidR="00392A89" w:rsidRPr="00B240AE">
        <w:rPr>
          <w:rFonts w:cs="Arial"/>
          <w:sz w:val="18"/>
          <w:szCs w:val="18"/>
        </w:rPr>
        <w:t xml:space="preserve"> komunalne odpadne vode iz stavbe, enakovreden čiščenju na komunalni ali skupni čistilni napravi zadevne aglomeracije.</w:t>
      </w:r>
    </w:p>
    <w:p w:rsidR="000B6870" w:rsidRPr="00B240AE" w:rsidRDefault="000B6870" w:rsidP="00DF4151">
      <w:pPr>
        <w:tabs>
          <w:tab w:val="left" w:pos="9600"/>
        </w:tabs>
        <w:spacing w:before="120"/>
        <w:jc w:val="both"/>
        <w:rPr>
          <w:rFonts w:cs="Arial"/>
          <w:szCs w:val="20"/>
        </w:rPr>
      </w:pPr>
    </w:p>
    <w:p w:rsidR="00AA6950" w:rsidRPr="00B240AE" w:rsidRDefault="00AA6950" w:rsidP="00DF4151">
      <w:pPr>
        <w:tabs>
          <w:tab w:val="left" w:pos="9600"/>
        </w:tabs>
        <w:spacing w:before="120"/>
        <w:jc w:val="both"/>
        <w:rPr>
          <w:rFonts w:cs="Arial"/>
          <w:szCs w:val="20"/>
        </w:rPr>
      </w:pPr>
      <w:r w:rsidRPr="00B240AE">
        <w:rPr>
          <w:rFonts w:cs="Arial"/>
          <w:szCs w:val="20"/>
        </w:rPr>
        <w:t xml:space="preserve">Izdelana je tudi primerjava preliminarnih ocen skladnosti z zahtevami glede sekundarnega čiščenja komunalne odpadne vode. Preliminarna ocena se je izboljšala pri </w:t>
      </w:r>
      <w:r w:rsidR="006E2A40" w:rsidRPr="00B240AE">
        <w:rPr>
          <w:rFonts w:cs="Arial"/>
          <w:szCs w:val="20"/>
        </w:rPr>
        <w:t xml:space="preserve">8 </w:t>
      </w:r>
      <w:r w:rsidRPr="00B240AE">
        <w:rPr>
          <w:rFonts w:cs="Arial"/>
          <w:szCs w:val="20"/>
        </w:rPr>
        <w:t>aglomeracijah (</w:t>
      </w:r>
      <w:r w:rsidR="006E2A40" w:rsidRPr="00B240AE">
        <w:rPr>
          <w:rFonts w:cs="Arial"/>
          <w:szCs w:val="20"/>
        </w:rPr>
        <w:t>29 Maribor, 20543 Celje, 1515 Kromberk, 15065 Ptuj, 3806 Loka, 6115 Novo mesto, 5628 Kočevje, 1449 Postojna</w:t>
      </w:r>
      <w:r w:rsidRPr="00B240AE">
        <w:rPr>
          <w:rFonts w:cs="Arial"/>
          <w:szCs w:val="20"/>
        </w:rPr>
        <w:t xml:space="preserve">), pri </w:t>
      </w:r>
      <w:r w:rsidR="006E2A40" w:rsidRPr="00B240AE">
        <w:rPr>
          <w:rFonts w:cs="Arial"/>
          <w:szCs w:val="20"/>
        </w:rPr>
        <w:t xml:space="preserve">12 </w:t>
      </w:r>
      <w:r w:rsidRPr="00B240AE">
        <w:rPr>
          <w:rFonts w:cs="Arial"/>
          <w:szCs w:val="20"/>
        </w:rPr>
        <w:t xml:space="preserve">aglomeracijah preliminarna ocena skladnosti ostaja enaka, kot v zadnjem predhodnem poročilu, pri </w:t>
      </w:r>
      <w:r w:rsidR="00970A15" w:rsidRPr="00B240AE">
        <w:rPr>
          <w:rFonts w:cs="Arial"/>
          <w:szCs w:val="20"/>
        </w:rPr>
        <w:t>1 aglomeraciji</w:t>
      </w:r>
      <w:r w:rsidRPr="00B240AE">
        <w:rPr>
          <w:rFonts w:cs="Arial"/>
          <w:szCs w:val="20"/>
        </w:rPr>
        <w:t xml:space="preserve"> pa je preliminarna ocena skladnosti slabša kot v zadnjem predhodnem </w:t>
      </w:r>
      <w:r w:rsidR="00970A15" w:rsidRPr="00B240AE">
        <w:rPr>
          <w:rFonts w:cs="Arial"/>
          <w:szCs w:val="20"/>
        </w:rPr>
        <w:t>poročilu (</w:t>
      </w:r>
      <w:r w:rsidR="006E2A40" w:rsidRPr="00B240AE">
        <w:rPr>
          <w:rFonts w:cs="Arial"/>
          <w:szCs w:val="20"/>
        </w:rPr>
        <w:t>3556 Slovenski Javornik</w:t>
      </w:r>
      <w:r w:rsidR="00970A15" w:rsidRPr="00B240AE">
        <w:rPr>
          <w:rFonts w:cs="Arial"/>
          <w:szCs w:val="20"/>
        </w:rPr>
        <w:t>)</w:t>
      </w:r>
      <w:r w:rsidRPr="00B240AE">
        <w:rPr>
          <w:rFonts w:cs="Arial"/>
          <w:szCs w:val="20"/>
        </w:rPr>
        <w:t xml:space="preserve">. Kot skladnih je ocenjenih </w:t>
      </w:r>
      <w:r w:rsidR="006E2A40" w:rsidRPr="00B240AE">
        <w:rPr>
          <w:rFonts w:cs="Arial"/>
          <w:szCs w:val="20"/>
        </w:rPr>
        <w:t xml:space="preserve">18 </w:t>
      </w:r>
      <w:r w:rsidRPr="00B240AE">
        <w:rPr>
          <w:rFonts w:cs="Arial"/>
          <w:szCs w:val="20"/>
        </w:rPr>
        <w:t xml:space="preserve">od 21 obravnavanih aglomeracij. Podrobnejši podatki so prikazani v </w:t>
      </w:r>
      <w:r w:rsidR="00A5135F" w:rsidRPr="00B240AE">
        <w:rPr>
          <w:rFonts w:cs="Arial"/>
          <w:szCs w:val="20"/>
        </w:rPr>
        <w:t>preglednici (</w:t>
      </w:r>
      <w:r w:rsidR="00452B59" w:rsidRPr="00B240AE">
        <w:rPr>
          <w:rFonts w:cs="Arial"/>
          <w:szCs w:val="20"/>
        </w:rPr>
        <w:fldChar w:fldCharType="begin"/>
      </w:r>
      <w:r w:rsidR="00452B59" w:rsidRPr="00B240AE">
        <w:rPr>
          <w:rFonts w:cs="Arial"/>
          <w:szCs w:val="20"/>
        </w:rPr>
        <w:instrText xml:space="preserve"> REF _Ref453595226 \h </w:instrText>
      </w:r>
      <w:r w:rsidR="00F42FE5" w:rsidRPr="00B240AE">
        <w:rPr>
          <w:rFonts w:cs="Arial"/>
          <w:szCs w:val="20"/>
        </w:rPr>
        <w:instrText xml:space="preserve"> \* MERGEFORMAT </w:instrText>
      </w:r>
      <w:r w:rsidR="00452B59" w:rsidRPr="00B240AE">
        <w:rPr>
          <w:rFonts w:cs="Arial"/>
          <w:szCs w:val="20"/>
        </w:rPr>
      </w:r>
      <w:r w:rsidR="00452B59"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17</w:t>
      </w:r>
      <w:r w:rsidR="00452B59" w:rsidRPr="00B240AE">
        <w:rPr>
          <w:rFonts w:cs="Arial"/>
          <w:szCs w:val="20"/>
        </w:rPr>
        <w:fldChar w:fldCharType="end"/>
      </w:r>
      <w:r w:rsidR="00A5135F" w:rsidRPr="00B240AE">
        <w:rPr>
          <w:rFonts w:cs="Arial"/>
          <w:szCs w:val="20"/>
        </w:rPr>
        <w:t>)</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392A89" w:rsidRPr="00B240AE" w:rsidRDefault="00392A89" w:rsidP="00DF4151">
      <w:pPr>
        <w:tabs>
          <w:tab w:val="left" w:pos="9600"/>
        </w:tabs>
        <w:spacing w:before="120"/>
        <w:jc w:val="both"/>
        <w:rPr>
          <w:rFonts w:cs="Arial"/>
          <w:szCs w:val="20"/>
        </w:rPr>
      </w:pPr>
      <w:bookmarkStart w:id="85" w:name="_Ref453595226"/>
      <w:bookmarkStart w:id="86" w:name="_Toc454364859"/>
      <w:bookmarkStart w:id="87" w:name="_Toc52009153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17</w:t>
      </w:r>
      <w:r w:rsidRPr="00B240AE">
        <w:rPr>
          <w:rFonts w:cs="Arial"/>
          <w:szCs w:val="20"/>
        </w:rPr>
        <w:fldChar w:fldCharType="end"/>
      </w:r>
      <w:bookmarkEnd w:id="85"/>
      <w:r w:rsidRPr="00B240AE">
        <w:rPr>
          <w:rFonts w:cs="Arial"/>
          <w:szCs w:val="20"/>
        </w:rPr>
        <w:t xml:space="preserve">: Primerjava preliminarne ocene skladnosti s predpisanimi zahtevami glede sekundarnega čiščenja komunalne odpadne vode iz aglomeracij s skupno obremenitvijo, enako ali večjo od 10.000 PE, za katere je rok za zagotavljanje odvajanja in čiščenja komunalne odpadne vode </w:t>
      </w:r>
      <w:r w:rsidR="00AD3E05" w:rsidRPr="00B240AE">
        <w:rPr>
          <w:rFonts w:cs="Arial"/>
          <w:szCs w:val="20"/>
        </w:rPr>
        <w:t xml:space="preserve">za poročanje potekel </w:t>
      </w:r>
      <w:proofErr w:type="spellStart"/>
      <w:r w:rsidR="00AD3E05" w:rsidRPr="00B240AE">
        <w:rPr>
          <w:rFonts w:cs="Arial"/>
          <w:szCs w:val="20"/>
        </w:rPr>
        <w:t>potekel</w:t>
      </w:r>
      <w:proofErr w:type="spellEnd"/>
      <w:r w:rsidR="00AD3E05" w:rsidRPr="00B240AE">
        <w:rPr>
          <w:rFonts w:cs="Arial"/>
          <w:szCs w:val="20"/>
        </w:rPr>
        <w:t xml:space="preserve">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2008 oziroma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2010.</w:t>
      </w:r>
      <w:bookmarkEnd w:id="86"/>
      <w:bookmarkEnd w:id="87"/>
    </w:p>
    <w:tbl>
      <w:tblPr>
        <w:tblStyle w:val="Tabelamrea"/>
        <w:tblW w:w="9180" w:type="dxa"/>
        <w:tblLook w:val="04A0" w:firstRow="1" w:lastRow="0" w:firstColumn="1" w:lastColumn="0" w:noHBand="0" w:noVBand="1"/>
        <w:tblCaption w:val="Preglednica 15: "/>
        <w:tblDescription w:val="Preglednica 15: "/>
      </w:tblPr>
      <w:tblGrid>
        <w:gridCol w:w="1318"/>
        <w:gridCol w:w="1745"/>
        <w:gridCol w:w="1311"/>
        <w:gridCol w:w="1220"/>
        <w:gridCol w:w="1220"/>
        <w:gridCol w:w="2366"/>
      </w:tblGrid>
      <w:tr w:rsidR="00392A89" w:rsidRPr="00B240AE" w:rsidTr="00DD1365">
        <w:trPr>
          <w:trHeight w:val="1474"/>
          <w:tblHeader/>
        </w:trPr>
        <w:tc>
          <w:tcPr>
            <w:tcW w:w="1318" w:type="dxa"/>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Šifra aglomeracije</w:t>
            </w:r>
          </w:p>
        </w:tc>
        <w:tc>
          <w:tcPr>
            <w:tcW w:w="1745" w:type="dxa"/>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Ime aglomeracije</w:t>
            </w:r>
          </w:p>
        </w:tc>
        <w:tc>
          <w:tcPr>
            <w:tcW w:w="1311" w:type="dxa"/>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Skupna obremenitev</w:t>
            </w:r>
          </w:p>
        </w:tc>
        <w:tc>
          <w:tcPr>
            <w:tcW w:w="4806" w:type="dxa"/>
            <w:gridSpan w:val="3"/>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 xml:space="preserve">Preliminarna ocena skladnosti glede </w:t>
            </w:r>
            <w:r w:rsidR="008A20E7" w:rsidRPr="00B240AE">
              <w:rPr>
                <w:rFonts w:cs="Arial"/>
                <w:b/>
                <w:sz w:val="18"/>
                <w:szCs w:val="18"/>
              </w:rPr>
              <w:t>sekundarnega čiščenja</w:t>
            </w:r>
            <w:r w:rsidRPr="00B240AE">
              <w:rPr>
                <w:rFonts w:cs="Arial"/>
                <w:b/>
                <w:sz w:val="18"/>
                <w:szCs w:val="18"/>
              </w:rPr>
              <w:t xml:space="preserve"> komunalne odpadne vode</w:t>
            </w:r>
          </w:p>
        </w:tc>
      </w:tr>
      <w:tr w:rsidR="00857071" w:rsidRPr="00B240AE" w:rsidTr="00DD1365">
        <w:trPr>
          <w:tblHeader/>
        </w:trPr>
        <w:tc>
          <w:tcPr>
            <w:tcW w:w="1318" w:type="dxa"/>
          </w:tcPr>
          <w:p w:rsidR="00857071" w:rsidRPr="00B240AE" w:rsidRDefault="00857071" w:rsidP="00DF4151">
            <w:pPr>
              <w:tabs>
                <w:tab w:val="left" w:pos="9600"/>
              </w:tabs>
              <w:spacing w:before="40" w:after="40"/>
              <w:jc w:val="both"/>
              <w:rPr>
                <w:rFonts w:cs="Arial"/>
                <w:sz w:val="18"/>
                <w:szCs w:val="18"/>
              </w:rPr>
            </w:pPr>
          </w:p>
        </w:tc>
        <w:tc>
          <w:tcPr>
            <w:tcW w:w="1745" w:type="dxa"/>
          </w:tcPr>
          <w:p w:rsidR="00857071" w:rsidRPr="00B240AE" w:rsidRDefault="00857071" w:rsidP="00DF4151">
            <w:pPr>
              <w:tabs>
                <w:tab w:val="left" w:pos="9600"/>
              </w:tabs>
              <w:spacing w:before="40" w:after="40"/>
              <w:jc w:val="both"/>
              <w:rPr>
                <w:rFonts w:cs="Arial"/>
                <w:sz w:val="18"/>
                <w:szCs w:val="18"/>
              </w:rPr>
            </w:pPr>
          </w:p>
        </w:tc>
        <w:tc>
          <w:tcPr>
            <w:tcW w:w="1311" w:type="dxa"/>
          </w:tcPr>
          <w:p w:rsidR="00857071" w:rsidRPr="00B240AE" w:rsidRDefault="00857071" w:rsidP="00DF4151">
            <w:pPr>
              <w:tabs>
                <w:tab w:val="left" w:pos="9600"/>
              </w:tabs>
              <w:spacing w:before="40" w:after="40"/>
              <w:jc w:val="center"/>
              <w:rPr>
                <w:rFonts w:cs="Arial"/>
                <w:b/>
                <w:sz w:val="18"/>
                <w:szCs w:val="18"/>
              </w:rPr>
            </w:pPr>
            <w:r w:rsidRPr="00B240AE">
              <w:rPr>
                <w:rFonts w:cs="Arial"/>
                <w:b/>
                <w:sz w:val="18"/>
                <w:szCs w:val="18"/>
              </w:rPr>
              <w:t>[PE]</w:t>
            </w:r>
          </w:p>
        </w:tc>
        <w:tc>
          <w:tcPr>
            <w:tcW w:w="1220" w:type="dxa"/>
            <w:vAlign w:val="center"/>
          </w:tcPr>
          <w:p w:rsidR="00857071" w:rsidRPr="00B240AE" w:rsidRDefault="00D20000">
            <w:pPr>
              <w:tabs>
                <w:tab w:val="left" w:pos="9600"/>
              </w:tabs>
              <w:spacing w:before="40" w:after="40"/>
              <w:jc w:val="center"/>
              <w:rPr>
                <w:rFonts w:cs="Arial"/>
                <w:b/>
                <w:sz w:val="18"/>
                <w:szCs w:val="18"/>
              </w:rPr>
            </w:pPr>
            <w:r w:rsidRPr="00B240AE">
              <w:rPr>
                <w:rFonts w:cs="Arial"/>
                <w:b/>
                <w:bCs/>
                <w:color w:val="000000"/>
                <w:sz w:val="18"/>
                <w:szCs w:val="18"/>
              </w:rPr>
              <w:t>2016</w:t>
            </w:r>
          </w:p>
        </w:tc>
        <w:tc>
          <w:tcPr>
            <w:tcW w:w="1220" w:type="dxa"/>
            <w:vAlign w:val="center"/>
          </w:tcPr>
          <w:p w:rsidR="00857071" w:rsidRPr="00B240AE" w:rsidRDefault="00D20000">
            <w:pPr>
              <w:tabs>
                <w:tab w:val="left" w:pos="9600"/>
              </w:tabs>
              <w:spacing w:before="40" w:after="40"/>
              <w:jc w:val="center"/>
              <w:rPr>
                <w:rFonts w:cs="Arial"/>
                <w:b/>
                <w:sz w:val="18"/>
                <w:szCs w:val="18"/>
              </w:rPr>
            </w:pPr>
            <w:r w:rsidRPr="00B240AE">
              <w:rPr>
                <w:rFonts w:cs="Arial"/>
                <w:b/>
                <w:bCs/>
                <w:color w:val="000000"/>
                <w:sz w:val="18"/>
                <w:szCs w:val="18"/>
              </w:rPr>
              <w:t>2018</w:t>
            </w:r>
          </w:p>
        </w:tc>
        <w:tc>
          <w:tcPr>
            <w:tcW w:w="2366" w:type="dxa"/>
            <w:vAlign w:val="center"/>
          </w:tcPr>
          <w:p w:rsidR="00857071" w:rsidRPr="00B240AE" w:rsidRDefault="00857071" w:rsidP="00DF4151">
            <w:pPr>
              <w:tabs>
                <w:tab w:val="left" w:pos="9600"/>
              </w:tabs>
              <w:spacing w:before="40" w:after="40"/>
              <w:jc w:val="center"/>
              <w:rPr>
                <w:rFonts w:cs="Arial"/>
                <w:b/>
                <w:sz w:val="18"/>
                <w:szCs w:val="18"/>
              </w:rPr>
            </w:pPr>
            <w:r w:rsidRPr="00B240AE">
              <w:rPr>
                <w:rFonts w:cs="Arial"/>
                <w:b/>
                <w:bCs/>
                <w:color w:val="000000"/>
                <w:sz w:val="18"/>
                <w:szCs w:val="18"/>
              </w:rPr>
              <w:t>Razlika</w:t>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16481</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Ljubljana</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302.293</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2366"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29</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Maribor</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133.977</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8C76A4" w:rsidP="00DF4151">
            <w:pPr>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20543</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Celje</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55.097</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FF00"/>
                <w:sz w:val="18"/>
                <w:szCs w:val="18"/>
              </w:rPr>
              <w:softHyphen/>
            </w:r>
            <w:r w:rsidR="008C76A4"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20594</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Kranj</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45.284</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20709</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Velenje</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33.602</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4115</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Domžale</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27.076</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1515</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Kromberk</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24.041</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15065</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Ptuj</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23.719</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20570</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Škofja Loka</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22.491</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20002</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Kamnik</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21.295</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7540</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Trbovlje</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20.925</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13080</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Murska Sobota</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15.467</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3806</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Loka</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14.513</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20018</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Koper</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29.333</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8C76A4"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3556</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Slovenski Javornik</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22.811</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NE</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FF0000"/>
                <w:sz w:val="18"/>
                <w:szCs w:val="18"/>
              </w:rPr>
              <w:sym w:font="Symbol" w:char="F0AF"/>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6115</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Novo mesto</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21.549</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538</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Lucija</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16.922</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20901</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Izola - mesto</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16.205</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5628</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Kočevje</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13.299</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1449</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Postojna</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11.365</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NE</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FF00"/>
                <w:sz w:val="18"/>
                <w:szCs w:val="18"/>
              </w:rPr>
              <w:sym w:font="Symbol" w:char="F0AD"/>
            </w:r>
          </w:p>
        </w:tc>
      </w:tr>
      <w:tr w:rsidR="00D20000" w:rsidRPr="00B240AE" w:rsidTr="00DD1365">
        <w:tc>
          <w:tcPr>
            <w:tcW w:w="1318"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1867</w:t>
            </w:r>
          </w:p>
        </w:tc>
        <w:tc>
          <w:tcPr>
            <w:tcW w:w="1745"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Logatec</w:t>
            </w:r>
          </w:p>
        </w:tc>
        <w:tc>
          <w:tcPr>
            <w:tcW w:w="1311"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sz w:val="18"/>
                <w:szCs w:val="18"/>
              </w:rPr>
              <w:t>11.153</w:t>
            </w:r>
          </w:p>
        </w:tc>
        <w:tc>
          <w:tcPr>
            <w:tcW w:w="1220" w:type="dxa"/>
            <w:vAlign w:val="center"/>
          </w:tcPr>
          <w:p w:rsidR="00D20000" w:rsidRPr="00B240AE" w:rsidRDefault="00D20000" w:rsidP="00DF4151">
            <w:pPr>
              <w:tabs>
                <w:tab w:val="left" w:pos="9600"/>
              </w:tabs>
              <w:spacing w:before="40" w:after="40"/>
              <w:jc w:val="center"/>
              <w:rPr>
                <w:rFonts w:cs="Arial"/>
                <w:sz w:val="18"/>
                <w:szCs w:val="18"/>
                <w:vertAlign w:val="superscript"/>
              </w:rPr>
            </w:pPr>
            <w:r w:rsidRPr="00B240AE">
              <w:rPr>
                <w:rFonts w:cs="Arial"/>
                <w:color w:val="000000"/>
                <w:sz w:val="18"/>
                <w:szCs w:val="18"/>
              </w:rPr>
              <w:t>DA</w:t>
            </w:r>
          </w:p>
        </w:tc>
        <w:tc>
          <w:tcPr>
            <w:tcW w:w="1220" w:type="dxa"/>
            <w:vAlign w:val="center"/>
          </w:tcPr>
          <w:p w:rsidR="00D20000" w:rsidRPr="00B240AE" w:rsidRDefault="00D20000"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D20000" w:rsidRPr="00B240AE" w:rsidRDefault="00D20000" w:rsidP="00DF4151">
            <w:pPr>
              <w:spacing w:before="40" w:after="40"/>
              <w:jc w:val="center"/>
              <w:rPr>
                <w:rFonts w:cs="Arial"/>
                <w:sz w:val="18"/>
                <w:szCs w:val="18"/>
              </w:rPr>
            </w:pPr>
            <w:r w:rsidRPr="00B240AE">
              <w:rPr>
                <w:rFonts w:cs="Arial"/>
                <w:b/>
                <w:bCs/>
                <w:color w:val="000000"/>
                <w:sz w:val="18"/>
                <w:szCs w:val="18"/>
              </w:rPr>
              <w:sym w:font="Symbol" w:char="F0AE"/>
            </w:r>
          </w:p>
        </w:tc>
      </w:tr>
    </w:tbl>
    <w:p w:rsidR="000B6870" w:rsidRPr="00B240AE" w:rsidRDefault="000B6870" w:rsidP="00DF4151">
      <w:pPr>
        <w:tabs>
          <w:tab w:val="left" w:pos="9600"/>
        </w:tabs>
        <w:spacing w:before="120"/>
        <w:jc w:val="both"/>
        <w:rPr>
          <w:rFonts w:cs="Arial"/>
          <w:szCs w:val="20"/>
        </w:rPr>
      </w:pPr>
      <w:bookmarkStart w:id="88" w:name="_Toc518995351"/>
      <w:bookmarkStart w:id="89" w:name="_Toc519064744"/>
      <w:bookmarkStart w:id="90" w:name="_Toc519072348"/>
      <w:bookmarkStart w:id="91" w:name="_Toc518995352"/>
      <w:bookmarkStart w:id="92" w:name="_Toc519064745"/>
      <w:bookmarkStart w:id="93" w:name="_Toc519072349"/>
      <w:bookmarkEnd w:id="88"/>
      <w:bookmarkEnd w:id="89"/>
      <w:bookmarkEnd w:id="90"/>
      <w:bookmarkEnd w:id="91"/>
      <w:bookmarkEnd w:id="92"/>
      <w:bookmarkEnd w:id="93"/>
    </w:p>
    <w:p w:rsidR="009B641E" w:rsidRPr="00B240AE" w:rsidRDefault="009B641E"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94" w:name="_Toc520091515"/>
      <w:r w:rsidRPr="00B240AE">
        <w:rPr>
          <w:rFonts w:ascii="Arial" w:hAnsi="Arial" w:cs="Arial"/>
          <w:sz w:val="22"/>
          <w:szCs w:val="22"/>
        </w:rPr>
        <w:lastRenderedPageBreak/>
        <w:t>Napredek glede terciarnega čiščenja komunalne odpadne vode</w:t>
      </w:r>
      <w:bookmarkEnd w:id="94"/>
      <w:r w:rsidRPr="00B240AE">
        <w:rPr>
          <w:rFonts w:ascii="Arial" w:hAnsi="Arial" w:cs="Arial"/>
          <w:sz w:val="22"/>
          <w:szCs w:val="22"/>
        </w:rPr>
        <w:t xml:space="preserve"> </w:t>
      </w:r>
    </w:p>
    <w:p w:rsidR="00F5249B" w:rsidRPr="00B240AE" w:rsidRDefault="0068274E" w:rsidP="00DF4151">
      <w:pPr>
        <w:tabs>
          <w:tab w:val="left" w:pos="9600"/>
        </w:tabs>
        <w:spacing w:before="120"/>
        <w:jc w:val="both"/>
        <w:rPr>
          <w:rFonts w:cs="Arial"/>
          <w:szCs w:val="20"/>
        </w:rPr>
      </w:pPr>
      <w:r w:rsidRPr="00B240AE">
        <w:rPr>
          <w:rFonts w:cs="Arial"/>
          <w:szCs w:val="20"/>
        </w:rPr>
        <w:t xml:space="preserve">Primerjava dosežene stopnje </w:t>
      </w:r>
      <w:proofErr w:type="spellStart"/>
      <w:r w:rsidRPr="00B240AE">
        <w:rPr>
          <w:rFonts w:cs="Arial"/>
          <w:szCs w:val="20"/>
        </w:rPr>
        <w:t>priključenosti</w:t>
      </w:r>
      <w:proofErr w:type="spellEnd"/>
      <w:r w:rsidRPr="00B240AE">
        <w:rPr>
          <w:rFonts w:cs="Arial"/>
          <w:szCs w:val="20"/>
        </w:rPr>
        <w:t xml:space="preserve"> oziroma zagotavljanja terciarnega </w:t>
      </w:r>
      <w:r w:rsidR="0074030B" w:rsidRPr="00B240AE">
        <w:rPr>
          <w:rFonts w:cs="Arial"/>
          <w:szCs w:val="20"/>
        </w:rPr>
        <w:t>čiščenja</w:t>
      </w:r>
      <w:r w:rsidRPr="00B240AE">
        <w:rPr>
          <w:rFonts w:cs="Arial"/>
          <w:szCs w:val="20"/>
        </w:rPr>
        <w:t xml:space="preserve"> komunalne odpadne vode </w:t>
      </w:r>
      <w:r w:rsidR="00D02EE9" w:rsidRPr="00B240AE">
        <w:rPr>
          <w:rFonts w:cs="Arial"/>
          <w:szCs w:val="20"/>
        </w:rPr>
        <w:t xml:space="preserve">na presečni datum za pripravo tega poročila (stanje na dan 31. december </w:t>
      </w:r>
      <w:r w:rsidR="001A1A27" w:rsidRPr="00B240AE">
        <w:rPr>
          <w:rFonts w:cs="Arial"/>
          <w:szCs w:val="20"/>
        </w:rPr>
        <w:t>2018</w:t>
      </w:r>
      <w:r w:rsidR="00D02EE9" w:rsidRPr="00B240AE">
        <w:rPr>
          <w:rFonts w:cs="Arial"/>
          <w:szCs w:val="20"/>
        </w:rPr>
        <w:t xml:space="preserve">) s podatki iz zadnjega predhodnega poročila (stanje na dan 31. december </w:t>
      </w:r>
      <w:r w:rsidR="001A1A27" w:rsidRPr="00B240AE">
        <w:rPr>
          <w:rFonts w:cs="Arial"/>
          <w:szCs w:val="20"/>
        </w:rPr>
        <w:t>2016</w:t>
      </w:r>
      <w:r w:rsidR="00D02EE9" w:rsidRPr="00B240AE">
        <w:rPr>
          <w:rFonts w:cs="Arial"/>
          <w:szCs w:val="20"/>
        </w:rPr>
        <w:t>) kaže</w:t>
      </w:r>
      <w:r w:rsidR="00452B59" w:rsidRPr="00B240AE">
        <w:rPr>
          <w:rFonts w:cs="Arial"/>
          <w:szCs w:val="20"/>
        </w:rPr>
        <w:t xml:space="preserve">, da se je stopnja </w:t>
      </w:r>
      <w:proofErr w:type="spellStart"/>
      <w:r w:rsidR="00452B59" w:rsidRPr="00B240AE">
        <w:rPr>
          <w:rFonts w:cs="Arial"/>
          <w:szCs w:val="20"/>
        </w:rPr>
        <w:t>priključenosti</w:t>
      </w:r>
      <w:proofErr w:type="spellEnd"/>
      <w:r w:rsidR="00452B59" w:rsidRPr="00B240AE">
        <w:rPr>
          <w:rFonts w:cs="Arial"/>
          <w:szCs w:val="20"/>
        </w:rPr>
        <w:t xml:space="preserve"> na komunalno čistilno napravo s terciarnim čiščenjem komunalne odpadne vode izboljšala v </w:t>
      </w:r>
      <w:r w:rsidR="001A1A27" w:rsidRPr="00B240AE">
        <w:rPr>
          <w:rFonts w:cs="Arial"/>
          <w:szCs w:val="20"/>
        </w:rPr>
        <w:t xml:space="preserve">7 </w:t>
      </w:r>
      <w:r w:rsidR="00452B59" w:rsidRPr="00B240AE">
        <w:rPr>
          <w:rFonts w:cs="Arial"/>
          <w:szCs w:val="20"/>
        </w:rPr>
        <w:t xml:space="preserve">od obravnavanih 8 aglomeracij, pri </w:t>
      </w:r>
      <w:r w:rsidR="000D24EB" w:rsidRPr="00B240AE">
        <w:rPr>
          <w:rFonts w:cs="Arial"/>
          <w:szCs w:val="20"/>
        </w:rPr>
        <w:t>eni</w:t>
      </w:r>
      <w:r w:rsidR="00E2321B" w:rsidRPr="00B240AE">
        <w:rPr>
          <w:rFonts w:cs="Arial"/>
          <w:szCs w:val="20"/>
        </w:rPr>
        <w:t xml:space="preserve"> </w:t>
      </w:r>
      <w:r w:rsidR="00452B59" w:rsidRPr="00B240AE">
        <w:rPr>
          <w:rFonts w:cs="Arial"/>
          <w:szCs w:val="20"/>
        </w:rPr>
        <w:t>aglomeracij</w:t>
      </w:r>
      <w:r w:rsidR="00E2321B" w:rsidRPr="00B240AE">
        <w:rPr>
          <w:rFonts w:cs="Arial"/>
          <w:szCs w:val="20"/>
        </w:rPr>
        <w:t>i</w:t>
      </w:r>
      <w:r w:rsidR="00452B59" w:rsidRPr="00B240AE">
        <w:rPr>
          <w:rFonts w:cs="Arial"/>
          <w:szCs w:val="20"/>
        </w:rPr>
        <w:t xml:space="preserve"> pa je stopnja </w:t>
      </w:r>
      <w:proofErr w:type="spellStart"/>
      <w:r w:rsidR="00452B59" w:rsidRPr="00B240AE">
        <w:rPr>
          <w:rFonts w:cs="Arial"/>
          <w:szCs w:val="20"/>
        </w:rPr>
        <w:t>priključenosti</w:t>
      </w:r>
      <w:proofErr w:type="spellEnd"/>
      <w:r w:rsidR="00452B59" w:rsidRPr="00B240AE">
        <w:rPr>
          <w:rFonts w:cs="Arial"/>
          <w:szCs w:val="20"/>
        </w:rPr>
        <w:t xml:space="preserve"> celo nižja od podatka iz zadnjega predhodnega poročila</w:t>
      </w:r>
      <w:r w:rsidR="00970A15" w:rsidRPr="00B240AE">
        <w:rPr>
          <w:rFonts w:cs="Arial"/>
          <w:szCs w:val="20"/>
        </w:rPr>
        <w:t xml:space="preserve"> (</w:t>
      </w:r>
      <w:r w:rsidR="001A1A27" w:rsidRPr="00B240AE">
        <w:rPr>
          <w:rFonts w:cs="Arial"/>
          <w:szCs w:val="20"/>
        </w:rPr>
        <w:t>20901 Izola-mesto</w:t>
      </w:r>
      <w:r w:rsidR="00970A15" w:rsidRPr="00B240AE">
        <w:rPr>
          <w:rFonts w:cs="Arial"/>
          <w:szCs w:val="20"/>
        </w:rPr>
        <w:t>)</w:t>
      </w:r>
      <w:r w:rsidR="00452B59" w:rsidRPr="00B240AE">
        <w:rPr>
          <w:rFonts w:cs="Arial"/>
          <w:szCs w:val="20"/>
        </w:rPr>
        <w:t xml:space="preserve">. Podrobnejši podatki so prikazani </w:t>
      </w:r>
      <w:r w:rsidR="009D3042" w:rsidRPr="00B240AE">
        <w:rPr>
          <w:rFonts w:cs="Arial"/>
          <w:szCs w:val="20"/>
        </w:rPr>
        <w:t>v preglednici (</w:t>
      </w:r>
      <w:bookmarkStart w:id="95" w:name="_Ref453595401"/>
      <w:bookmarkStart w:id="96" w:name="_Toc454364860"/>
      <w:r w:rsidR="00F5249B" w:rsidRPr="00B240AE">
        <w:rPr>
          <w:rFonts w:cs="Arial"/>
          <w:szCs w:val="20"/>
        </w:rPr>
        <w:fldChar w:fldCharType="begin"/>
      </w:r>
      <w:r w:rsidR="00F5249B" w:rsidRPr="00B240AE">
        <w:rPr>
          <w:rFonts w:cs="Arial"/>
          <w:szCs w:val="20"/>
        </w:rPr>
        <w:instrText xml:space="preserve"> REF _Ref520046988 \h </w:instrText>
      </w:r>
      <w:r w:rsidR="006F4F5E" w:rsidRPr="00B240AE">
        <w:rPr>
          <w:rFonts w:cs="Arial"/>
          <w:szCs w:val="20"/>
        </w:rPr>
        <w:instrText xml:space="preserve"> \* MERGEFORMAT </w:instrText>
      </w:r>
      <w:r w:rsidR="00F5249B" w:rsidRPr="00B240AE">
        <w:rPr>
          <w:rFonts w:cs="Arial"/>
          <w:szCs w:val="20"/>
        </w:rPr>
      </w:r>
      <w:r w:rsidR="00F5249B"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18</w:t>
      </w:r>
      <w:r w:rsidR="00F5249B" w:rsidRPr="00B240AE">
        <w:rPr>
          <w:rFonts w:cs="Arial"/>
          <w:szCs w:val="20"/>
        </w:rPr>
        <w:fldChar w:fldCharType="end"/>
      </w:r>
      <w:r w:rsidR="00F5249B" w:rsidRPr="00B240AE">
        <w:rPr>
          <w:rFonts w:cs="Arial"/>
          <w:szCs w:val="20"/>
        </w:rPr>
        <w:t>).</w:t>
      </w:r>
    </w:p>
    <w:p w:rsidR="00F5249B" w:rsidRPr="00B240AE" w:rsidRDefault="00F5249B" w:rsidP="00DF4151">
      <w:pPr>
        <w:tabs>
          <w:tab w:val="left" w:pos="9600"/>
        </w:tabs>
        <w:spacing w:before="120"/>
        <w:jc w:val="both"/>
        <w:rPr>
          <w:rFonts w:cs="Arial"/>
          <w:szCs w:val="20"/>
        </w:rPr>
      </w:pPr>
    </w:p>
    <w:p w:rsidR="005E1612" w:rsidRPr="00B240AE" w:rsidRDefault="005E1612" w:rsidP="00DF4151">
      <w:pPr>
        <w:tabs>
          <w:tab w:val="left" w:pos="9600"/>
        </w:tabs>
        <w:spacing w:before="120"/>
        <w:jc w:val="both"/>
        <w:rPr>
          <w:rFonts w:cs="Arial"/>
          <w:szCs w:val="20"/>
        </w:rPr>
      </w:pPr>
      <w:bookmarkStart w:id="97" w:name="_Ref520046988"/>
      <w:bookmarkStart w:id="98" w:name="_Toc520091539"/>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18</w:t>
      </w:r>
      <w:r w:rsidRPr="00B240AE">
        <w:rPr>
          <w:rFonts w:cs="Arial"/>
          <w:szCs w:val="20"/>
        </w:rPr>
        <w:fldChar w:fldCharType="end"/>
      </w:r>
      <w:bookmarkEnd w:id="95"/>
      <w:bookmarkEnd w:id="97"/>
      <w:r w:rsidRPr="00B240AE">
        <w:rPr>
          <w:rFonts w:cs="Arial"/>
          <w:szCs w:val="20"/>
        </w:rPr>
        <w:t>: Primerjava stopnje zagotavljanja terciarnega čiščenja komun</w:t>
      </w:r>
      <w:r w:rsidR="008A20E7" w:rsidRPr="00B240AE">
        <w:rPr>
          <w:rFonts w:cs="Arial"/>
          <w:szCs w:val="20"/>
        </w:rPr>
        <w:t>a</w:t>
      </w:r>
      <w:r w:rsidRPr="00B240AE">
        <w:rPr>
          <w:rFonts w:cs="Arial"/>
          <w:szCs w:val="20"/>
        </w:rPr>
        <w:t>lne odpadne vode iz aglomeracij s skupno obremenitvijo, enako ali večjo od 10.000 PE, za katere je rok za zagotavljanje odvajanja in čiščenja komunalne odpadne vode na presečni datum za poročanje potekel</w:t>
      </w:r>
      <w:bookmarkEnd w:id="96"/>
      <w:r w:rsidR="001F7E59" w:rsidRPr="00B240AE">
        <w:rPr>
          <w:rFonts w:cs="Arial"/>
          <w:szCs w:val="20"/>
        </w:rPr>
        <w:t xml:space="preserve"> </w:t>
      </w:r>
      <w:r w:rsidR="009C5CDA" w:rsidRPr="00B240AE">
        <w:rPr>
          <w:rFonts w:cs="Arial"/>
          <w:szCs w:val="20"/>
        </w:rPr>
        <w:t>za poročanje potekel 31.</w:t>
      </w:r>
      <w:r w:rsidR="00DC29FD" w:rsidRPr="00B240AE">
        <w:rPr>
          <w:rFonts w:cs="Arial"/>
          <w:szCs w:val="20"/>
        </w:rPr>
        <w:t xml:space="preserve"> </w:t>
      </w:r>
      <w:r w:rsidR="000B6870" w:rsidRPr="00B240AE">
        <w:rPr>
          <w:rFonts w:cs="Arial"/>
          <w:szCs w:val="20"/>
        </w:rPr>
        <w:t>decembra</w:t>
      </w:r>
      <w:r w:rsidR="009C5CDA" w:rsidRPr="00B240AE">
        <w:rPr>
          <w:rFonts w:cs="Arial"/>
          <w:szCs w:val="20"/>
        </w:rPr>
        <w:t xml:space="preserve"> 2008.</w:t>
      </w:r>
      <w:bookmarkEnd w:id="98"/>
      <w:r w:rsidR="009C5CDA" w:rsidRPr="00B240AE">
        <w:rPr>
          <w:rFonts w:cs="Arial"/>
          <w:szCs w:val="20"/>
        </w:rPr>
        <w:t xml:space="preserve"> </w:t>
      </w:r>
    </w:p>
    <w:tbl>
      <w:tblPr>
        <w:tblW w:w="5000" w:type="pct"/>
        <w:tblLayout w:type="fixed"/>
        <w:tblCellMar>
          <w:left w:w="70" w:type="dxa"/>
          <w:right w:w="70" w:type="dxa"/>
        </w:tblCellMar>
        <w:tblLook w:val="04A0" w:firstRow="1" w:lastRow="0" w:firstColumn="1" w:lastColumn="0" w:noHBand="0" w:noVBand="1"/>
      </w:tblPr>
      <w:tblGrid>
        <w:gridCol w:w="778"/>
        <w:gridCol w:w="992"/>
        <w:gridCol w:w="994"/>
        <w:gridCol w:w="850"/>
        <w:gridCol w:w="790"/>
        <w:gridCol w:w="908"/>
        <w:gridCol w:w="852"/>
        <w:gridCol w:w="850"/>
        <w:gridCol w:w="803"/>
        <w:gridCol w:w="641"/>
        <w:gridCol w:w="746"/>
      </w:tblGrid>
      <w:tr w:rsidR="00D41DBD" w:rsidRPr="00B240AE" w:rsidTr="004B7BC3">
        <w:trPr>
          <w:cantSplit/>
          <w:trHeight w:val="1361"/>
          <w:tblHeader/>
        </w:trPr>
        <w:tc>
          <w:tcPr>
            <w:tcW w:w="423" w:type="pc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3208A8" w:rsidRPr="00B240AE" w:rsidRDefault="003208A8" w:rsidP="004B7BC3">
            <w:pPr>
              <w:ind w:left="113" w:right="113"/>
              <w:jc w:val="center"/>
              <w:rPr>
                <w:rFonts w:cs="Arial"/>
                <w:b/>
                <w:bCs/>
                <w:color w:val="000000"/>
                <w:sz w:val="18"/>
                <w:szCs w:val="18"/>
                <w:lang w:eastAsia="sl-SI"/>
              </w:rPr>
            </w:pPr>
            <w:r w:rsidRPr="00B240AE">
              <w:rPr>
                <w:rFonts w:cs="Arial"/>
                <w:b/>
                <w:bCs/>
                <w:color w:val="000000"/>
                <w:sz w:val="18"/>
                <w:szCs w:val="18"/>
                <w:lang w:eastAsia="sl-SI"/>
              </w:rPr>
              <w:t>Šifra aglomeracije</w:t>
            </w:r>
          </w:p>
        </w:tc>
        <w:tc>
          <w:tcPr>
            <w:tcW w:w="539" w:type="pct"/>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ind w:left="113" w:right="113"/>
              <w:jc w:val="center"/>
              <w:rPr>
                <w:rFonts w:cs="Arial"/>
                <w:b/>
                <w:bCs/>
                <w:color w:val="000000"/>
                <w:sz w:val="18"/>
                <w:szCs w:val="18"/>
                <w:lang w:eastAsia="sl-SI"/>
              </w:rPr>
            </w:pPr>
            <w:r w:rsidRPr="00B240AE">
              <w:rPr>
                <w:rFonts w:cs="Arial"/>
                <w:b/>
                <w:bCs/>
                <w:color w:val="000000"/>
                <w:sz w:val="18"/>
                <w:szCs w:val="18"/>
                <w:lang w:eastAsia="sl-SI"/>
              </w:rPr>
              <w:t>Ime aglomeracije</w:t>
            </w:r>
          </w:p>
        </w:tc>
        <w:tc>
          <w:tcPr>
            <w:tcW w:w="540" w:type="pct"/>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ind w:left="113" w:right="113"/>
              <w:jc w:val="center"/>
              <w:rPr>
                <w:rFonts w:cs="Arial"/>
                <w:b/>
                <w:bCs/>
                <w:color w:val="000000"/>
                <w:sz w:val="18"/>
                <w:szCs w:val="18"/>
                <w:lang w:eastAsia="sl-SI"/>
              </w:rPr>
            </w:pPr>
            <w:r w:rsidRPr="00B240AE">
              <w:rPr>
                <w:rFonts w:cs="Arial"/>
                <w:b/>
                <w:bCs/>
                <w:color w:val="000000"/>
                <w:sz w:val="18"/>
                <w:szCs w:val="18"/>
                <w:lang w:eastAsia="sl-SI"/>
              </w:rPr>
              <w:t>Skupna obremenitev</w:t>
            </w:r>
          </w:p>
        </w:tc>
        <w:tc>
          <w:tcPr>
            <w:tcW w:w="3498" w:type="pct"/>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xml:space="preserve">Stopnja </w:t>
            </w:r>
            <w:proofErr w:type="spellStart"/>
            <w:r w:rsidRPr="00B240AE">
              <w:rPr>
                <w:rFonts w:cs="Arial"/>
                <w:b/>
                <w:bCs/>
                <w:color w:val="000000"/>
                <w:sz w:val="18"/>
                <w:szCs w:val="18"/>
                <w:lang w:eastAsia="sl-SI"/>
              </w:rPr>
              <w:t>priključenosti</w:t>
            </w:r>
            <w:proofErr w:type="spellEnd"/>
          </w:p>
        </w:tc>
      </w:tr>
      <w:tr w:rsidR="00D41DBD" w:rsidRPr="00B240AE" w:rsidTr="004B7BC3">
        <w:trPr>
          <w:cantSplit/>
          <w:trHeight w:val="31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[PE]</w:t>
            </w:r>
          </w:p>
        </w:tc>
        <w:tc>
          <w:tcPr>
            <w:tcW w:w="3498" w:type="pct"/>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w:t>
            </w:r>
          </w:p>
        </w:tc>
      </w:tr>
      <w:tr w:rsidR="004B7BC3" w:rsidRPr="00B240AE" w:rsidTr="004B7BC3">
        <w:trPr>
          <w:cantSplit/>
          <w:trHeight w:val="100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ČN s terciarno stopnjo čiščenja</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Razlika</w:t>
            </w:r>
          </w:p>
        </w:tc>
        <w:tc>
          <w:tcPr>
            <w:tcW w:w="925"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ČN skladna z mejnimi vrednostmi</w:t>
            </w:r>
          </w:p>
        </w:tc>
        <w:tc>
          <w:tcPr>
            <w:tcW w:w="436"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Razlika</w:t>
            </w:r>
          </w:p>
        </w:tc>
        <w:tc>
          <w:tcPr>
            <w:tcW w:w="753"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IAS</w:t>
            </w:r>
          </w:p>
        </w:tc>
      </w:tr>
      <w:tr w:rsidR="004B7BC3" w:rsidRPr="00B240AE" w:rsidTr="004B7BC3">
        <w:trPr>
          <w:cantSplit/>
          <w:trHeight w:val="31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925"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[DA / NE]</w:t>
            </w:r>
          </w:p>
        </w:tc>
        <w:tc>
          <w:tcPr>
            <w:tcW w:w="436" w:type="pct"/>
            <w:tcBorders>
              <w:top w:val="nil"/>
              <w:left w:val="nil"/>
              <w:bottom w:val="single" w:sz="8" w:space="0" w:color="000000"/>
              <w:right w:val="nil"/>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753"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r>
      <w:tr w:rsidR="00ED336E" w:rsidRPr="00B240AE" w:rsidTr="00ED336E">
        <w:trPr>
          <w:cantSplit/>
          <w:trHeight w:val="31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62" w:type="pct"/>
            <w:tcBorders>
              <w:top w:val="nil"/>
              <w:left w:val="nil"/>
              <w:bottom w:val="single" w:sz="8" w:space="0" w:color="000000"/>
              <w:right w:val="single" w:sz="8" w:space="0" w:color="000000"/>
            </w:tcBorders>
            <w:shd w:val="clear" w:color="auto" w:fill="auto"/>
            <w:vAlign w:val="center"/>
            <w:hideMark/>
          </w:tcPr>
          <w:p w:rsidR="003208A8" w:rsidRPr="00B240AE" w:rsidRDefault="00D41DBD">
            <w:pPr>
              <w:jc w:val="center"/>
              <w:rPr>
                <w:rFonts w:cs="Arial"/>
                <w:b/>
                <w:bCs/>
                <w:color w:val="000000"/>
                <w:sz w:val="18"/>
                <w:szCs w:val="18"/>
                <w:lang w:eastAsia="sl-SI"/>
              </w:rPr>
            </w:pPr>
            <w:r w:rsidRPr="00B240AE">
              <w:rPr>
                <w:rFonts w:cs="Arial"/>
                <w:b/>
                <w:bCs/>
                <w:color w:val="000000"/>
                <w:sz w:val="18"/>
                <w:szCs w:val="18"/>
                <w:lang w:eastAsia="sl-SI"/>
              </w:rPr>
              <w:t>2016</w:t>
            </w:r>
          </w:p>
        </w:tc>
        <w:tc>
          <w:tcPr>
            <w:tcW w:w="429" w:type="pct"/>
            <w:tcBorders>
              <w:top w:val="nil"/>
              <w:left w:val="nil"/>
              <w:bottom w:val="single" w:sz="8" w:space="0" w:color="000000"/>
              <w:right w:val="single" w:sz="8" w:space="0" w:color="000000"/>
            </w:tcBorders>
            <w:shd w:val="clear" w:color="auto" w:fill="auto"/>
            <w:vAlign w:val="center"/>
            <w:hideMark/>
          </w:tcPr>
          <w:p w:rsidR="003208A8" w:rsidRPr="00B240AE" w:rsidRDefault="00D41DBD">
            <w:pPr>
              <w:jc w:val="center"/>
              <w:rPr>
                <w:rFonts w:cs="Arial"/>
                <w:b/>
                <w:bCs/>
                <w:color w:val="000000"/>
                <w:sz w:val="18"/>
                <w:szCs w:val="18"/>
                <w:lang w:eastAsia="sl-SI"/>
              </w:rPr>
            </w:pPr>
            <w:r w:rsidRPr="00B240AE">
              <w:rPr>
                <w:rFonts w:cs="Arial"/>
                <w:b/>
                <w:bCs/>
                <w:color w:val="000000"/>
                <w:sz w:val="18"/>
                <w:szCs w:val="18"/>
                <w:lang w:eastAsia="sl-SI"/>
              </w:rPr>
              <w:t>2018</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463" w:type="pct"/>
            <w:tcBorders>
              <w:top w:val="nil"/>
              <w:left w:val="nil"/>
              <w:bottom w:val="single" w:sz="8" w:space="0" w:color="000000"/>
              <w:right w:val="single" w:sz="8" w:space="0" w:color="000000"/>
            </w:tcBorders>
            <w:shd w:val="clear" w:color="auto" w:fill="auto"/>
            <w:vAlign w:val="center"/>
            <w:hideMark/>
          </w:tcPr>
          <w:p w:rsidR="003208A8" w:rsidRPr="00B240AE" w:rsidRDefault="00D41DBD">
            <w:pPr>
              <w:jc w:val="center"/>
              <w:rPr>
                <w:rFonts w:cs="Arial"/>
                <w:b/>
                <w:bCs/>
                <w:color w:val="000000"/>
                <w:sz w:val="18"/>
                <w:szCs w:val="18"/>
                <w:lang w:eastAsia="sl-SI"/>
              </w:rPr>
            </w:pPr>
            <w:r w:rsidRPr="00B240AE">
              <w:rPr>
                <w:rFonts w:cs="Arial"/>
                <w:b/>
                <w:bCs/>
                <w:color w:val="000000"/>
                <w:sz w:val="18"/>
                <w:szCs w:val="18"/>
                <w:lang w:eastAsia="sl-SI"/>
              </w:rPr>
              <w:t>2016</w:t>
            </w:r>
          </w:p>
        </w:tc>
        <w:tc>
          <w:tcPr>
            <w:tcW w:w="462" w:type="pct"/>
            <w:tcBorders>
              <w:top w:val="nil"/>
              <w:left w:val="nil"/>
              <w:bottom w:val="single" w:sz="8" w:space="0" w:color="000000"/>
              <w:right w:val="single" w:sz="8" w:space="0" w:color="000000"/>
            </w:tcBorders>
            <w:shd w:val="clear" w:color="auto" w:fill="auto"/>
            <w:vAlign w:val="center"/>
            <w:hideMark/>
          </w:tcPr>
          <w:p w:rsidR="003208A8" w:rsidRPr="00B240AE" w:rsidRDefault="00D41DBD">
            <w:pPr>
              <w:jc w:val="center"/>
              <w:rPr>
                <w:rFonts w:cs="Arial"/>
                <w:b/>
                <w:bCs/>
                <w:color w:val="000000"/>
                <w:sz w:val="18"/>
                <w:szCs w:val="18"/>
                <w:lang w:eastAsia="sl-SI"/>
              </w:rPr>
            </w:pPr>
            <w:r w:rsidRPr="00B240AE">
              <w:rPr>
                <w:rFonts w:cs="Arial"/>
                <w:b/>
                <w:bCs/>
                <w:color w:val="000000"/>
                <w:sz w:val="18"/>
                <w:szCs w:val="18"/>
                <w:lang w:eastAsia="sl-SI"/>
              </w:rPr>
              <w:t>2018</w:t>
            </w:r>
          </w:p>
        </w:tc>
        <w:tc>
          <w:tcPr>
            <w:tcW w:w="436"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348"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6146D2">
            <w:pPr>
              <w:jc w:val="center"/>
              <w:rPr>
                <w:rFonts w:cs="Arial"/>
                <w:b/>
                <w:bCs/>
                <w:color w:val="000000"/>
                <w:sz w:val="18"/>
                <w:szCs w:val="18"/>
                <w:lang w:eastAsia="sl-SI"/>
              </w:rPr>
            </w:pPr>
            <w:r w:rsidRPr="00B240AE">
              <w:rPr>
                <w:rFonts w:cs="Arial"/>
                <w:b/>
                <w:bCs/>
                <w:color w:val="000000"/>
                <w:sz w:val="18"/>
                <w:szCs w:val="18"/>
                <w:lang w:eastAsia="sl-SI"/>
              </w:rPr>
              <w:t>201</w:t>
            </w:r>
            <w:r w:rsidR="006146D2" w:rsidRPr="00B240AE">
              <w:rPr>
                <w:rFonts w:cs="Arial"/>
                <w:b/>
                <w:bCs/>
                <w:color w:val="000000"/>
                <w:sz w:val="18"/>
                <w:szCs w:val="18"/>
                <w:lang w:eastAsia="sl-SI"/>
              </w:rPr>
              <w:t>6</w:t>
            </w:r>
          </w:p>
        </w:tc>
        <w:tc>
          <w:tcPr>
            <w:tcW w:w="405"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6146D2">
            <w:pPr>
              <w:jc w:val="center"/>
              <w:rPr>
                <w:rFonts w:cs="Arial"/>
                <w:b/>
                <w:bCs/>
                <w:color w:val="000000"/>
                <w:sz w:val="18"/>
                <w:szCs w:val="18"/>
                <w:lang w:eastAsia="sl-SI"/>
              </w:rPr>
            </w:pPr>
            <w:r w:rsidRPr="00B240AE">
              <w:rPr>
                <w:rFonts w:cs="Arial"/>
                <w:b/>
                <w:bCs/>
                <w:color w:val="000000"/>
                <w:sz w:val="18"/>
                <w:szCs w:val="18"/>
                <w:lang w:eastAsia="sl-SI"/>
              </w:rPr>
              <w:t>201</w:t>
            </w:r>
            <w:r w:rsidR="006146D2" w:rsidRPr="00B240AE">
              <w:rPr>
                <w:rFonts w:cs="Arial"/>
                <w:b/>
                <w:bCs/>
                <w:color w:val="000000"/>
                <w:sz w:val="18"/>
                <w:szCs w:val="18"/>
                <w:lang w:eastAsia="sl-SI"/>
              </w:rPr>
              <w:t>8</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20018</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Koper</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29.333</w:t>
            </w:r>
          </w:p>
        </w:tc>
        <w:tc>
          <w:tcPr>
            <w:tcW w:w="462"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rPr>
              <w:t>99</w:t>
            </w:r>
          </w:p>
        </w:tc>
        <w:tc>
          <w:tcPr>
            <w:tcW w:w="42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99,3</w:t>
            </w:r>
          </w:p>
        </w:tc>
        <w:tc>
          <w:tcPr>
            <w:tcW w:w="493"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softHyphen/>
            </w: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0</w:t>
            </w:r>
          </w:p>
        </w:tc>
        <w:tc>
          <w:tcPr>
            <w:tcW w:w="405"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0,7</w:t>
            </w:r>
          </w:p>
        </w:tc>
      </w:tr>
      <w:tr w:rsidR="00ED336E" w:rsidRPr="00B240AE" w:rsidTr="00ED336E">
        <w:trPr>
          <w:trHeight w:val="49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3556</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Slovenski Javornik</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22.811</w:t>
            </w:r>
          </w:p>
        </w:tc>
        <w:tc>
          <w:tcPr>
            <w:tcW w:w="462"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rPr>
              <w:t>90,7</w:t>
            </w:r>
          </w:p>
        </w:tc>
        <w:tc>
          <w:tcPr>
            <w:tcW w:w="42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94,6</w:t>
            </w:r>
          </w:p>
        </w:tc>
        <w:tc>
          <w:tcPr>
            <w:tcW w:w="493"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softHyphen/>
            </w: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9,3</w:t>
            </w:r>
          </w:p>
        </w:tc>
        <w:tc>
          <w:tcPr>
            <w:tcW w:w="405"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rPr>
            </w:pPr>
            <w:r w:rsidRPr="00B240AE">
              <w:rPr>
                <w:rFonts w:cs="Arial"/>
                <w:color w:val="000000"/>
                <w:sz w:val="18"/>
                <w:szCs w:val="18"/>
              </w:rPr>
              <w:t>3,4</w:t>
            </w:r>
          </w:p>
        </w:tc>
      </w:tr>
      <w:tr w:rsidR="00ED336E" w:rsidRPr="00B240AE" w:rsidTr="00ED336E">
        <w:trPr>
          <w:trHeight w:val="49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6115</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Novo mesto</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21.549</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96,6</w:t>
            </w:r>
          </w:p>
        </w:tc>
        <w:tc>
          <w:tcPr>
            <w:tcW w:w="429"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97,1</w:t>
            </w:r>
          </w:p>
        </w:tc>
        <w:tc>
          <w:tcPr>
            <w:tcW w:w="49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0</w:t>
            </w:r>
          </w:p>
        </w:tc>
        <w:tc>
          <w:tcPr>
            <w:tcW w:w="405"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0,9</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538</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Lucija</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16.922</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97</w:t>
            </w:r>
          </w:p>
        </w:tc>
        <w:tc>
          <w:tcPr>
            <w:tcW w:w="429"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97,1</w:t>
            </w:r>
          </w:p>
        </w:tc>
        <w:tc>
          <w:tcPr>
            <w:tcW w:w="49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3</w:t>
            </w:r>
          </w:p>
        </w:tc>
        <w:tc>
          <w:tcPr>
            <w:tcW w:w="405"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2,9</w:t>
            </w:r>
          </w:p>
        </w:tc>
      </w:tr>
      <w:tr w:rsidR="00ED336E" w:rsidRPr="00B240AE" w:rsidTr="00ED336E">
        <w:trPr>
          <w:trHeight w:val="49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20901</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Izola - mesto</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16.205</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99,7</w:t>
            </w:r>
          </w:p>
        </w:tc>
        <w:tc>
          <w:tcPr>
            <w:tcW w:w="429"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99,1</w:t>
            </w:r>
          </w:p>
        </w:tc>
        <w:tc>
          <w:tcPr>
            <w:tcW w:w="49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FF0000"/>
                <w:sz w:val="18"/>
                <w:szCs w:val="18"/>
              </w:rPr>
              <w:sym w:font="Symbol" w:char="F0AF"/>
            </w:r>
          </w:p>
        </w:tc>
        <w:tc>
          <w:tcPr>
            <w:tcW w:w="46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0,3</w:t>
            </w:r>
          </w:p>
        </w:tc>
        <w:tc>
          <w:tcPr>
            <w:tcW w:w="405"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0,3</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5628</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Kočevje</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13.299</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93,7</w:t>
            </w:r>
          </w:p>
        </w:tc>
        <w:tc>
          <w:tcPr>
            <w:tcW w:w="429"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95,8</w:t>
            </w:r>
          </w:p>
        </w:tc>
        <w:tc>
          <w:tcPr>
            <w:tcW w:w="49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0,2</w:t>
            </w:r>
          </w:p>
        </w:tc>
        <w:tc>
          <w:tcPr>
            <w:tcW w:w="405"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4</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1449</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Postojna</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11.365</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96</w:t>
            </w:r>
          </w:p>
        </w:tc>
        <w:tc>
          <w:tcPr>
            <w:tcW w:w="429"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97,4</w:t>
            </w:r>
          </w:p>
        </w:tc>
        <w:tc>
          <w:tcPr>
            <w:tcW w:w="49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NE</w:t>
            </w:r>
          </w:p>
        </w:tc>
        <w:tc>
          <w:tcPr>
            <w:tcW w:w="436"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FF0000"/>
                <w:sz w:val="18"/>
                <w:szCs w:val="18"/>
              </w:rPr>
              <w:sym w:font="Symbol" w:char="F0AF"/>
            </w:r>
          </w:p>
        </w:tc>
        <w:tc>
          <w:tcPr>
            <w:tcW w:w="348"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1,2</w:t>
            </w:r>
          </w:p>
        </w:tc>
        <w:tc>
          <w:tcPr>
            <w:tcW w:w="405"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2,6</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1867</w:t>
            </w:r>
          </w:p>
        </w:tc>
        <w:tc>
          <w:tcPr>
            <w:tcW w:w="539"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Logatec</w:t>
            </w:r>
          </w:p>
        </w:tc>
        <w:tc>
          <w:tcPr>
            <w:tcW w:w="540" w:type="pct"/>
            <w:tcBorders>
              <w:top w:val="nil"/>
              <w:left w:val="nil"/>
              <w:bottom w:val="single" w:sz="8" w:space="0" w:color="000000"/>
              <w:right w:val="single" w:sz="8" w:space="0" w:color="000000"/>
            </w:tcBorders>
            <w:shd w:val="clear" w:color="auto" w:fill="auto"/>
            <w:vAlign w:val="center"/>
            <w:hideMark/>
          </w:tcPr>
          <w:p w:rsidR="00D41DBD" w:rsidRPr="00B240AE" w:rsidRDefault="00D41DBD" w:rsidP="00DF4151">
            <w:pPr>
              <w:jc w:val="center"/>
              <w:rPr>
                <w:rFonts w:cs="Arial"/>
                <w:color w:val="000000"/>
                <w:sz w:val="18"/>
                <w:szCs w:val="18"/>
                <w:lang w:eastAsia="sl-SI"/>
              </w:rPr>
            </w:pPr>
            <w:r w:rsidRPr="00B240AE">
              <w:rPr>
                <w:rFonts w:cs="Arial"/>
                <w:color w:val="000000"/>
                <w:sz w:val="18"/>
                <w:szCs w:val="18"/>
                <w:lang w:eastAsia="sl-SI"/>
              </w:rPr>
              <w:t>11.153</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79</w:t>
            </w:r>
          </w:p>
        </w:tc>
        <w:tc>
          <w:tcPr>
            <w:tcW w:w="429"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93,3</w:t>
            </w:r>
          </w:p>
        </w:tc>
        <w:tc>
          <w:tcPr>
            <w:tcW w:w="49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21</w:t>
            </w:r>
          </w:p>
        </w:tc>
        <w:tc>
          <w:tcPr>
            <w:tcW w:w="405" w:type="pct"/>
            <w:tcBorders>
              <w:top w:val="nil"/>
              <w:left w:val="nil"/>
              <w:bottom w:val="single" w:sz="8" w:space="0" w:color="000000"/>
              <w:right w:val="single" w:sz="8" w:space="0" w:color="000000"/>
            </w:tcBorders>
            <w:shd w:val="clear" w:color="auto" w:fill="auto"/>
          </w:tcPr>
          <w:p w:rsidR="00D41DBD" w:rsidRPr="00B240AE" w:rsidRDefault="00D41DBD" w:rsidP="00DF4151">
            <w:pPr>
              <w:jc w:val="center"/>
              <w:rPr>
                <w:rFonts w:cs="Arial"/>
                <w:color w:val="000000"/>
                <w:sz w:val="18"/>
                <w:szCs w:val="18"/>
              </w:rPr>
            </w:pPr>
            <w:r w:rsidRPr="00B240AE">
              <w:rPr>
                <w:rFonts w:cs="Arial"/>
                <w:color w:val="000000"/>
                <w:sz w:val="18"/>
                <w:szCs w:val="18"/>
              </w:rPr>
              <w:t>6,7</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SKUPAJ</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142.637</w:t>
            </w:r>
          </w:p>
        </w:tc>
        <w:tc>
          <w:tcPr>
            <w:tcW w:w="462"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2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FF00"/>
                <w:sz w:val="18"/>
                <w:szCs w:val="18"/>
                <w:lang w:eastAsia="sl-SI"/>
              </w:rPr>
            </w:pPr>
          </w:p>
        </w:tc>
        <w:tc>
          <w:tcPr>
            <w:tcW w:w="46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62"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36"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FF00"/>
                <w:sz w:val="18"/>
                <w:szCs w:val="18"/>
                <w:lang w:eastAsia="sl-SI"/>
              </w:rPr>
            </w:pPr>
          </w:p>
        </w:tc>
        <w:tc>
          <w:tcPr>
            <w:tcW w:w="348"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05"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r>
    </w:tbl>
    <w:p w:rsidR="007A4E27" w:rsidRPr="00B240AE" w:rsidRDefault="007A4E27"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ČN </w:t>
      </w:r>
      <w:r w:rsidRPr="00B240AE">
        <w:rPr>
          <w:rFonts w:cs="Arial"/>
          <w:sz w:val="18"/>
          <w:szCs w:val="18"/>
        </w:rPr>
        <w:tab/>
      </w:r>
      <w:r w:rsidR="00B36BC8" w:rsidRPr="00B240AE">
        <w:rPr>
          <w:rFonts w:cs="Arial"/>
          <w:sz w:val="18"/>
          <w:szCs w:val="18"/>
        </w:rPr>
        <w:t>Č</w:t>
      </w:r>
      <w:r w:rsidRPr="00B240AE">
        <w:rPr>
          <w:rFonts w:cs="Arial"/>
          <w:sz w:val="18"/>
          <w:szCs w:val="18"/>
        </w:rPr>
        <w:t>istilna naprava, ki zaključu</w:t>
      </w:r>
      <w:r w:rsidR="00B36BC8" w:rsidRPr="00B240AE">
        <w:rPr>
          <w:rFonts w:cs="Arial"/>
          <w:sz w:val="18"/>
          <w:szCs w:val="18"/>
        </w:rPr>
        <w:t>je javno kanalizacijsko omrežje.</w:t>
      </w:r>
    </w:p>
    <w:p w:rsidR="007A4E27" w:rsidRPr="00B240AE" w:rsidRDefault="007A4E27"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r>
      <w:r w:rsidR="00B36BC8" w:rsidRPr="00B240AE">
        <w:rPr>
          <w:rFonts w:cs="Arial"/>
          <w:sz w:val="18"/>
          <w:szCs w:val="18"/>
        </w:rPr>
        <w:t xml:space="preserve">Individualni </w:t>
      </w:r>
      <w:r w:rsidRPr="00B240AE">
        <w:rPr>
          <w:rFonts w:cs="Arial"/>
          <w:sz w:val="18"/>
          <w:szCs w:val="18"/>
        </w:rPr>
        <w:t xml:space="preserve">sistem </w:t>
      </w:r>
      <w:r w:rsidR="009B74D3" w:rsidRPr="00B240AE">
        <w:rPr>
          <w:rFonts w:cs="Arial"/>
          <w:sz w:val="18"/>
          <w:szCs w:val="18"/>
        </w:rPr>
        <w:t>za odvajanje</w:t>
      </w:r>
      <w:r w:rsidR="00B36BC8" w:rsidRPr="00B240AE">
        <w:rPr>
          <w:rFonts w:cs="Arial"/>
          <w:sz w:val="18"/>
          <w:szCs w:val="18"/>
        </w:rPr>
        <w:t xml:space="preserve"> in </w:t>
      </w:r>
      <w:r w:rsidRPr="00B240AE">
        <w:rPr>
          <w:rFonts w:cs="Arial"/>
          <w:sz w:val="18"/>
          <w:szCs w:val="18"/>
        </w:rPr>
        <w:t>čišč</w:t>
      </w:r>
      <w:r w:rsidR="009B74D3" w:rsidRPr="00B240AE">
        <w:rPr>
          <w:rFonts w:cs="Arial"/>
          <w:sz w:val="18"/>
          <w:szCs w:val="18"/>
        </w:rPr>
        <w:t>enje</w:t>
      </w:r>
      <w:r w:rsidRPr="00B240AE">
        <w:rPr>
          <w:rFonts w:cs="Arial"/>
          <w:sz w:val="18"/>
          <w:szCs w:val="18"/>
        </w:rPr>
        <w:t xml:space="preserve"> komunalne odpadne vode iz stavbe, enakovreden čiščenju na komunalni ali skupni čistilni napravi zadevne aglomeracije.</w:t>
      </w:r>
    </w:p>
    <w:p w:rsidR="000B6870" w:rsidRPr="00B240AE" w:rsidRDefault="000B6870" w:rsidP="00DF4151">
      <w:pPr>
        <w:tabs>
          <w:tab w:val="left" w:pos="9600"/>
        </w:tabs>
        <w:spacing w:before="120"/>
        <w:jc w:val="both"/>
        <w:rPr>
          <w:rFonts w:cs="Arial"/>
          <w:szCs w:val="20"/>
        </w:rPr>
      </w:pPr>
    </w:p>
    <w:p w:rsidR="00EF62CC" w:rsidRPr="00B240AE" w:rsidRDefault="00EF62CC" w:rsidP="00DF4151">
      <w:pPr>
        <w:tabs>
          <w:tab w:val="left" w:pos="9600"/>
        </w:tabs>
        <w:spacing w:before="120"/>
        <w:jc w:val="both"/>
        <w:rPr>
          <w:rFonts w:cs="Arial"/>
          <w:szCs w:val="20"/>
        </w:rPr>
      </w:pPr>
      <w:r w:rsidRPr="00B240AE">
        <w:rPr>
          <w:rFonts w:cs="Arial"/>
          <w:szCs w:val="20"/>
        </w:rPr>
        <w:t xml:space="preserve">Izdelana je tudi primerjava preliminarnih ocen skladnosti z zahtevami glede terciarnega čiščenja komunalne odpadne vode. Preliminarna ocena se je izboljšala pri </w:t>
      </w:r>
      <w:r w:rsidR="00715A87" w:rsidRPr="00B240AE">
        <w:rPr>
          <w:rFonts w:cs="Arial"/>
          <w:szCs w:val="20"/>
        </w:rPr>
        <w:t xml:space="preserve">2 </w:t>
      </w:r>
      <w:r w:rsidRPr="00B240AE">
        <w:rPr>
          <w:rFonts w:cs="Arial"/>
          <w:szCs w:val="20"/>
        </w:rPr>
        <w:t>aglomeracij</w:t>
      </w:r>
      <w:r w:rsidR="002D0F57" w:rsidRPr="00B240AE">
        <w:rPr>
          <w:rFonts w:cs="Arial"/>
          <w:szCs w:val="20"/>
        </w:rPr>
        <w:t>ah</w:t>
      </w:r>
      <w:r w:rsidRPr="00B240AE">
        <w:rPr>
          <w:rFonts w:cs="Arial"/>
          <w:szCs w:val="20"/>
        </w:rPr>
        <w:t xml:space="preserve"> (</w:t>
      </w:r>
      <w:r w:rsidR="00715A87" w:rsidRPr="00B240AE">
        <w:rPr>
          <w:rFonts w:cs="Arial"/>
          <w:szCs w:val="20"/>
        </w:rPr>
        <w:t>6115 Novo mesto, 5628 Kočevje</w:t>
      </w:r>
      <w:r w:rsidRPr="00B240AE">
        <w:rPr>
          <w:rFonts w:cs="Arial"/>
          <w:szCs w:val="20"/>
        </w:rPr>
        <w:t xml:space="preserve">), pri </w:t>
      </w:r>
      <w:r w:rsidR="00715A87" w:rsidRPr="00B240AE">
        <w:rPr>
          <w:rFonts w:cs="Arial"/>
          <w:szCs w:val="20"/>
        </w:rPr>
        <w:t>5</w:t>
      </w:r>
      <w:r w:rsidR="002D0F57" w:rsidRPr="00B240AE">
        <w:rPr>
          <w:rFonts w:cs="Arial"/>
          <w:szCs w:val="20"/>
        </w:rPr>
        <w:t xml:space="preserve"> </w:t>
      </w:r>
      <w:r w:rsidRPr="00B240AE">
        <w:rPr>
          <w:rFonts w:cs="Arial"/>
          <w:szCs w:val="20"/>
        </w:rPr>
        <w:t>aglomeracijah preliminarn</w:t>
      </w:r>
      <w:r w:rsidR="00D36450" w:rsidRPr="00B240AE">
        <w:rPr>
          <w:rFonts w:cs="Arial"/>
          <w:szCs w:val="20"/>
        </w:rPr>
        <w:t>a ocena skladnosti ostaja enaka</w:t>
      </w:r>
      <w:r w:rsidRPr="00B240AE">
        <w:rPr>
          <w:rFonts w:cs="Arial"/>
          <w:szCs w:val="20"/>
        </w:rPr>
        <w:t xml:space="preserve"> kot v zadnjem predhodnem poročilu.</w:t>
      </w:r>
      <w:r w:rsidR="002D0F57" w:rsidRPr="00B240AE">
        <w:rPr>
          <w:rFonts w:cs="Arial"/>
          <w:szCs w:val="20"/>
        </w:rPr>
        <w:t xml:space="preserve"> Pri 1 aglomeraciji pa je preliminarna ocena skladnosti slabša kot v zadnjem predhodnem poročilu (</w:t>
      </w:r>
      <w:r w:rsidR="00715A87" w:rsidRPr="00B240AE">
        <w:rPr>
          <w:rFonts w:cs="Arial"/>
          <w:szCs w:val="20"/>
        </w:rPr>
        <w:t>3556 Slovenski Javornik</w:t>
      </w:r>
      <w:r w:rsidR="002D0F57" w:rsidRPr="00B240AE">
        <w:rPr>
          <w:rFonts w:cs="Arial"/>
          <w:szCs w:val="20"/>
        </w:rPr>
        <w:t xml:space="preserve">). </w:t>
      </w:r>
      <w:r w:rsidRPr="00B240AE">
        <w:rPr>
          <w:rFonts w:cs="Arial"/>
          <w:szCs w:val="20"/>
        </w:rPr>
        <w:t xml:space="preserve">Kot skladne so ocenjene </w:t>
      </w:r>
      <w:r w:rsidR="00715A87" w:rsidRPr="00B240AE">
        <w:rPr>
          <w:rFonts w:cs="Arial"/>
          <w:szCs w:val="20"/>
        </w:rPr>
        <w:t xml:space="preserve">6 </w:t>
      </w:r>
      <w:r w:rsidRPr="00B240AE">
        <w:rPr>
          <w:rFonts w:cs="Arial"/>
          <w:szCs w:val="20"/>
        </w:rPr>
        <w:t xml:space="preserve">od 8 obravnavanih aglomeracij. Podrobnejši podatki so prikazani v </w:t>
      </w:r>
      <w:r w:rsidR="009D3042" w:rsidRPr="00B240AE">
        <w:rPr>
          <w:rFonts w:cs="Arial"/>
          <w:szCs w:val="20"/>
        </w:rPr>
        <w:t>preglednici (</w:t>
      </w:r>
      <w:r w:rsidRPr="00B240AE">
        <w:rPr>
          <w:rFonts w:cs="Arial"/>
          <w:szCs w:val="20"/>
        </w:rPr>
        <w:fldChar w:fldCharType="begin"/>
      </w:r>
      <w:r w:rsidRPr="00B240AE">
        <w:rPr>
          <w:rFonts w:cs="Arial"/>
          <w:szCs w:val="20"/>
        </w:rPr>
        <w:instrText xml:space="preserve"> REF _Ref453595507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19</w:t>
      </w:r>
      <w:r w:rsidRPr="00B240AE">
        <w:rPr>
          <w:rFonts w:cs="Arial"/>
          <w:szCs w:val="20"/>
        </w:rPr>
        <w:fldChar w:fldCharType="end"/>
      </w:r>
      <w:r w:rsidR="009D3042" w:rsidRPr="00B240AE">
        <w:rPr>
          <w:rFonts w:cs="Arial"/>
          <w:szCs w:val="20"/>
        </w:rPr>
        <w:t>)</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9C5CDA" w:rsidRPr="00B240AE" w:rsidRDefault="005E1612" w:rsidP="00DF4151">
      <w:pPr>
        <w:tabs>
          <w:tab w:val="left" w:pos="9600"/>
        </w:tabs>
        <w:spacing w:before="120"/>
        <w:jc w:val="both"/>
        <w:rPr>
          <w:rFonts w:cs="Arial"/>
          <w:szCs w:val="20"/>
        </w:rPr>
      </w:pPr>
      <w:bookmarkStart w:id="99" w:name="_Ref453595507"/>
      <w:bookmarkStart w:id="100" w:name="_Toc520091540"/>
      <w:bookmarkStart w:id="101" w:name="_Toc454364861"/>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19</w:t>
      </w:r>
      <w:r w:rsidRPr="00B240AE">
        <w:rPr>
          <w:rFonts w:cs="Arial"/>
          <w:szCs w:val="20"/>
        </w:rPr>
        <w:fldChar w:fldCharType="end"/>
      </w:r>
      <w:bookmarkEnd w:id="99"/>
      <w:r w:rsidRPr="00B240AE">
        <w:rPr>
          <w:rFonts w:cs="Arial"/>
          <w:szCs w:val="20"/>
        </w:rPr>
        <w:t xml:space="preserve">: Primerjava preliminarne ocene skladnosti s predpisanimi zahtevami glede terciarnega čiščenja komunalne odpadne vode iz aglomeracij s skupno obremenitvijo, enako ali večjo od 10.000 PE, za katere je rok za zagotavljanje odvajanja in čiščenja komunalne odpadne vode </w:t>
      </w:r>
      <w:r w:rsidR="009C5CDA" w:rsidRPr="00B240AE">
        <w:rPr>
          <w:rFonts w:cs="Arial"/>
          <w:szCs w:val="20"/>
        </w:rPr>
        <w:t>za poročanje  potekel 31</w:t>
      </w:r>
      <w:r w:rsidR="00DC29FD" w:rsidRPr="00B240AE">
        <w:rPr>
          <w:rFonts w:cs="Arial"/>
          <w:szCs w:val="20"/>
        </w:rPr>
        <w:t xml:space="preserve">. </w:t>
      </w:r>
      <w:r w:rsidR="000B6870" w:rsidRPr="00B240AE">
        <w:rPr>
          <w:rFonts w:cs="Arial"/>
          <w:szCs w:val="20"/>
        </w:rPr>
        <w:t>decembra</w:t>
      </w:r>
      <w:r w:rsidR="009C5CDA" w:rsidRPr="00B240AE">
        <w:rPr>
          <w:rFonts w:cs="Arial"/>
          <w:szCs w:val="20"/>
        </w:rPr>
        <w:t xml:space="preserve"> 2008.</w:t>
      </w:r>
      <w:bookmarkEnd w:id="100"/>
    </w:p>
    <w:tbl>
      <w:tblPr>
        <w:tblStyle w:val="Tabelamrea"/>
        <w:tblW w:w="0" w:type="auto"/>
        <w:tblLayout w:type="fixed"/>
        <w:tblLook w:val="04A0" w:firstRow="1" w:lastRow="0" w:firstColumn="1" w:lastColumn="0" w:noHBand="0" w:noVBand="1"/>
        <w:tblCaption w:val="Preglednica 19"/>
        <w:tblDescription w:val="Primerjava preliminarne ocene skladnosti s predpisanimi zahtevami glede sekundarnega čiščenja komunalne odpadne vode iz aglomeracij s skupno obremenitvijo, enako ali večjo od 10.000 PE, za katere je rok za zagotavljanje odvajanja in čiščenja komunalne odpadne vode za poročanje potekel potekel 31. decembra 2008 oziroma 31. decembra 2010."/>
      </w:tblPr>
      <w:tblGrid>
        <w:gridCol w:w="1384"/>
        <w:gridCol w:w="1418"/>
        <w:gridCol w:w="1417"/>
        <w:gridCol w:w="1418"/>
        <w:gridCol w:w="1701"/>
        <w:gridCol w:w="1842"/>
      </w:tblGrid>
      <w:tr w:rsidR="00ED45EC" w:rsidRPr="00B240AE" w:rsidTr="004B7BC3">
        <w:trPr>
          <w:trHeight w:val="1474"/>
          <w:tblHeader/>
        </w:trPr>
        <w:tc>
          <w:tcPr>
            <w:tcW w:w="1384" w:type="dxa"/>
            <w:vAlign w:val="center"/>
          </w:tcPr>
          <w:bookmarkEnd w:id="101"/>
          <w:p w:rsidR="00ED45EC" w:rsidRPr="00B240AE" w:rsidRDefault="00ED45EC" w:rsidP="00DF4151">
            <w:pPr>
              <w:jc w:val="center"/>
              <w:rPr>
                <w:rFonts w:cs="Arial"/>
                <w:b/>
                <w:bCs/>
                <w:color w:val="000000"/>
                <w:sz w:val="18"/>
                <w:szCs w:val="18"/>
                <w:lang w:eastAsia="sl-SI"/>
              </w:rPr>
            </w:pPr>
            <w:r w:rsidRPr="00B240AE">
              <w:rPr>
                <w:rFonts w:cs="Arial"/>
                <w:b/>
                <w:bCs/>
                <w:color w:val="000000"/>
                <w:sz w:val="18"/>
                <w:szCs w:val="18"/>
                <w:lang w:eastAsia="sl-SI"/>
              </w:rPr>
              <w:t>Šifra aglomeracije</w:t>
            </w:r>
          </w:p>
        </w:tc>
        <w:tc>
          <w:tcPr>
            <w:tcW w:w="1418" w:type="dxa"/>
            <w:vAlign w:val="center"/>
          </w:tcPr>
          <w:p w:rsidR="00ED45EC" w:rsidRPr="00B240AE" w:rsidRDefault="00ED45EC" w:rsidP="00DF4151">
            <w:pPr>
              <w:jc w:val="center"/>
              <w:rPr>
                <w:rFonts w:cs="Arial"/>
                <w:b/>
                <w:bCs/>
                <w:color w:val="000000"/>
                <w:sz w:val="18"/>
                <w:szCs w:val="18"/>
                <w:lang w:eastAsia="sl-SI"/>
              </w:rPr>
            </w:pPr>
            <w:r w:rsidRPr="00B240AE">
              <w:rPr>
                <w:rFonts w:cs="Arial"/>
                <w:b/>
                <w:bCs/>
                <w:color w:val="000000"/>
                <w:sz w:val="18"/>
                <w:szCs w:val="18"/>
                <w:lang w:eastAsia="sl-SI"/>
              </w:rPr>
              <w:t>Ime aglomeracije</w:t>
            </w:r>
          </w:p>
        </w:tc>
        <w:tc>
          <w:tcPr>
            <w:tcW w:w="1417" w:type="dxa"/>
            <w:vAlign w:val="center"/>
          </w:tcPr>
          <w:p w:rsidR="00ED45EC" w:rsidRPr="00B240AE" w:rsidRDefault="00ED45EC" w:rsidP="00DF4151">
            <w:pPr>
              <w:jc w:val="center"/>
              <w:rPr>
                <w:rFonts w:cs="Arial"/>
                <w:b/>
                <w:bCs/>
                <w:color w:val="000000"/>
                <w:sz w:val="18"/>
                <w:szCs w:val="18"/>
                <w:lang w:eastAsia="sl-SI"/>
              </w:rPr>
            </w:pPr>
            <w:r w:rsidRPr="00B240AE">
              <w:rPr>
                <w:rFonts w:cs="Arial"/>
                <w:b/>
                <w:bCs/>
                <w:color w:val="000000"/>
                <w:sz w:val="18"/>
                <w:szCs w:val="18"/>
                <w:lang w:eastAsia="sl-SI"/>
              </w:rPr>
              <w:t>Skupna obremenitev</w:t>
            </w:r>
          </w:p>
        </w:tc>
        <w:tc>
          <w:tcPr>
            <w:tcW w:w="4961" w:type="dxa"/>
            <w:gridSpan w:val="3"/>
            <w:vAlign w:val="center"/>
          </w:tcPr>
          <w:p w:rsidR="00ED45EC" w:rsidRPr="00B240AE" w:rsidRDefault="00ED45EC" w:rsidP="00DF4151">
            <w:pPr>
              <w:tabs>
                <w:tab w:val="left" w:pos="9600"/>
              </w:tabs>
              <w:spacing w:before="40" w:after="40"/>
              <w:jc w:val="center"/>
              <w:rPr>
                <w:rFonts w:cs="Arial"/>
                <w:b/>
                <w:sz w:val="18"/>
                <w:szCs w:val="18"/>
              </w:rPr>
            </w:pPr>
            <w:r w:rsidRPr="00B240AE">
              <w:rPr>
                <w:rFonts w:cs="Arial"/>
                <w:b/>
                <w:sz w:val="18"/>
                <w:szCs w:val="18"/>
              </w:rPr>
              <w:t>Preliminarna ocena skladnosti glede terciarnega čiščenja komunalne odpadne vode</w:t>
            </w:r>
          </w:p>
        </w:tc>
      </w:tr>
      <w:tr w:rsidR="004C7C10" w:rsidRPr="00B240AE" w:rsidTr="004B7BC3">
        <w:trPr>
          <w:trHeight w:val="284"/>
          <w:tblHeader/>
        </w:trPr>
        <w:tc>
          <w:tcPr>
            <w:tcW w:w="1384" w:type="dxa"/>
          </w:tcPr>
          <w:p w:rsidR="004C7C10" w:rsidRPr="00B240AE" w:rsidRDefault="004C7C10" w:rsidP="00DF4151">
            <w:pPr>
              <w:tabs>
                <w:tab w:val="left" w:pos="9600"/>
              </w:tabs>
              <w:spacing w:before="40" w:after="40"/>
              <w:jc w:val="both"/>
              <w:rPr>
                <w:rFonts w:cs="Arial"/>
                <w:sz w:val="18"/>
                <w:szCs w:val="18"/>
              </w:rPr>
            </w:pPr>
          </w:p>
        </w:tc>
        <w:tc>
          <w:tcPr>
            <w:tcW w:w="1418" w:type="dxa"/>
          </w:tcPr>
          <w:p w:rsidR="004C7C10" w:rsidRPr="00B240AE" w:rsidRDefault="004C7C10" w:rsidP="00DF4151">
            <w:pPr>
              <w:tabs>
                <w:tab w:val="left" w:pos="9600"/>
              </w:tabs>
              <w:spacing w:before="40" w:after="40"/>
              <w:jc w:val="both"/>
              <w:rPr>
                <w:rFonts w:cs="Arial"/>
                <w:sz w:val="18"/>
                <w:szCs w:val="18"/>
              </w:rPr>
            </w:pPr>
          </w:p>
        </w:tc>
        <w:tc>
          <w:tcPr>
            <w:tcW w:w="1417" w:type="dxa"/>
          </w:tcPr>
          <w:p w:rsidR="004C7C10" w:rsidRPr="00B240AE" w:rsidRDefault="004C7C10" w:rsidP="00DF4151">
            <w:pPr>
              <w:tabs>
                <w:tab w:val="left" w:pos="9600"/>
              </w:tabs>
              <w:spacing w:before="40" w:after="40"/>
              <w:jc w:val="center"/>
              <w:rPr>
                <w:rFonts w:cs="Arial"/>
                <w:b/>
                <w:sz w:val="18"/>
                <w:szCs w:val="18"/>
              </w:rPr>
            </w:pPr>
            <w:r w:rsidRPr="00B240AE">
              <w:rPr>
                <w:rFonts w:cs="Arial"/>
                <w:b/>
                <w:sz w:val="18"/>
                <w:szCs w:val="18"/>
              </w:rPr>
              <w:t>[PE]</w:t>
            </w:r>
          </w:p>
        </w:tc>
        <w:tc>
          <w:tcPr>
            <w:tcW w:w="1418" w:type="dxa"/>
            <w:vAlign w:val="center"/>
          </w:tcPr>
          <w:p w:rsidR="004C7C10" w:rsidRPr="00B240AE" w:rsidRDefault="00152DD8">
            <w:pPr>
              <w:tabs>
                <w:tab w:val="left" w:pos="9600"/>
              </w:tabs>
              <w:spacing w:before="40" w:after="40"/>
              <w:jc w:val="center"/>
              <w:rPr>
                <w:rFonts w:cs="Arial"/>
                <w:b/>
                <w:sz w:val="18"/>
                <w:szCs w:val="18"/>
              </w:rPr>
            </w:pPr>
            <w:r w:rsidRPr="00B240AE">
              <w:rPr>
                <w:rFonts w:cs="Arial"/>
                <w:b/>
                <w:color w:val="000000"/>
                <w:sz w:val="18"/>
                <w:szCs w:val="18"/>
              </w:rPr>
              <w:t>2016</w:t>
            </w:r>
          </w:p>
        </w:tc>
        <w:tc>
          <w:tcPr>
            <w:tcW w:w="1701" w:type="dxa"/>
            <w:vAlign w:val="center"/>
          </w:tcPr>
          <w:p w:rsidR="004C7C10" w:rsidRPr="00B240AE" w:rsidRDefault="00152DD8">
            <w:pPr>
              <w:tabs>
                <w:tab w:val="left" w:pos="9600"/>
              </w:tabs>
              <w:spacing w:before="40" w:after="40"/>
              <w:jc w:val="center"/>
              <w:rPr>
                <w:rFonts w:cs="Arial"/>
                <w:b/>
                <w:sz w:val="18"/>
                <w:szCs w:val="18"/>
              </w:rPr>
            </w:pPr>
            <w:r w:rsidRPr="00B240AE">
              <w:rPr>
                <w:rFonts w:cs="Arial"/>
                <w:b/>
                <w:color w:val="000000"/>
                <w:sz w:val="18"/>
                <w:szCs w:val="18"/>
              </w:rPr>
              <w:t>2018</w:t>
            </w:r>
          </w:p>
        </w:tc>
        <w:tc>
          <w:tcPr>
            <w:tcW w:w="1842" w:type="dxa"/>
            <w:vAlign w:val="center"/>
          </w:tcPr>
          <w:p w:rsidR="004C7C10" w:rsidRPr="00B240AE" w:rsidRDefault="004C7C10" w:rsidP="00DF4151">
            <w:pPr>
              <w:tabs>
                <w:tab w:val="left" w:pos="9600"/>
              </w:tabs>
              <w:spacing w:before="40" w:after="40"/>
              <w:jc w:val="center"/>
              <w:rPr>
                <w:rFonts w:cs="Arial"/>
                <w:b/>
                <w:sz w:val="18"/>
                <w:szCs w:val="18"/>
              </w:rPr>
            </w:pPr>
            <w:r w:rsidRPr="00B240AE">
              <w:rPr>
                <w:rFonts w:cs="Arial"/>
                <w:b/>
                <w:color w:val="000000"/>
                <w:sz w:val="18"/>
                <w:szCs w:val="18"/>
              </w:rPr>
              <w:t>Razlika</w:t>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20018</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Koper</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29.333</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3556</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Slovenski Javornik</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22.811</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NE</w:t>
            </w:r>
          </w:p>
        </w:tc>
        <w:tc>
          <w:tcPr>
            <w:tcW w:w="1842" w:type="dxa"/>
            <w:vAlign w:val="center"/>
          </w:tcPr>
          <w:p w:rsidR="00152DD8" w:rsidRPr="00B240AE" w:rsidRDefault="008C76A4"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6115</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Novo mesto</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21.549</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NE</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538</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Lucija</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16.922</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20901</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Izola - mesto</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16.205</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5628</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Kočevje</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13.299</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NE</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FF00"/>
                <w:sz w:val="18"/>
                <w:szCs w:val="18"/>
              </w:rPr>
              <w:softHyphen/>
            </w:r>
            <w:r w:rsidR="008C76A4" w:rsidRPr="00B240AE">
              <w:rPr>
                <w:rFonts w:cs="Arial"/>
                <w:b/>
                <w:bCs/>
                <w:color w:val="00FF00"/>
                <w:sz w:val="18"/>
                <w:szCs w:val="18"/>
              </w:rPr>
              <w:sym w:font="Symbol" w:char="F0AD"/>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1449</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Postojna</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11.365</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NE</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NE</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52DD8" w:rsidRPr="00B240AE" w:rsidTr="004B7BC3">
        <w:trPr>
          <w:trHeight w:val="284"/>
        </w:trPr>
        <w:tc>
          <w:tcPr>
            <w:tcW w:w="1384"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1867</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Logatec</w:t>
            </w:r>
          </w:p>
        </w:tc>
        <w:tc>
          <w:tcPr>
            <w:tcW w:w="1417"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sz w:val="18"/>
                <w:szCs w:val="18"/>
              </w:rPr>
              <w:t>11.153</w:t>
            </w:r>
          </w:p>
        </w:tc>
        <w:tc>
          <w:tcPr>
            <w:tcW w:w="1418"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152DD8" w:rsidRPr="00B240AE" w:rsidRDefault="00152DD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bl>
    <w:p w:rsidR="00E91FD8" w:rsidRPr="00B240AE" w:rsidRDefault="00E91FD8" w:rsidP="00DF4151">
      <w:pPr>
        <w:pStyle w:val="Naslov2"/>
        <w:numPr>
          <w:ilvl w:val="1"/>
          <w:numId w:val="1"/>
        </w:numPr>
        <w:tabs>
          <w:tab w:val="num" w:pos="709"/>
          <w:tab w:val="num" w:pos="1440"/>
        </w:tabs>
        <w:spacing w:before="480" w:after="240" w:line="260" w:lineRule="atLeast"/>
        <w:ind w:left="709" w:hanging="709"/>
        <w:rPr>
          <w:sz w:val="24"/>
          <w:szCs w:val="24"/>
        </w:rPr>
      </w:pPr>
      <w:bookmarkStart w:id="102" w:name="_Toc520091516"/>
      <w:r w:rsidRPr="00B240AE">
        <w:rPr>
          <w:sz w:val="24"/>
          <w:szCs w:val="24"/>
        </w:rPr>
        <w:t>Ravnanje z blatom</w:t>
      </w:r>
      <w:bookmarkEnd w:id="102"/>
    </w:p>
    <w:p w:rsidR="006D3C12" w:rsidRPr="00B240AE" w:rsidRDefault="006D3C12" w:rsidP="00DF4151">
      <w:pPr>
        <w:tabs>
          <w:tab w:val="left" w:pos="9600"/>
        </w:tabs>
        <w:spacing w:before="120"/>
        <w:jc w:val="both"/>
        <w:rPr>
          <w:rFonts w:cs="Arial"/>
          <w:szCs w:val="20"/>
        </w:rPr>
      </w:pPr>
      <w:r w:rsidRPr="00B240AE">
        <w:rPr>
          <w:rFonts w:cs="Arial"/>
          <w:szCs w:val="20"/>
        </w:rPr>
        <w:t xml:space="preserve">Primerjava podatkov </w:t>
      </w:r>
      <w:r w:rsidR="000C0A06" w:rsidRPr="00B240AE">
        <w:rPr>
          <w:rFonts w:cs="Arial"/>
          <w:szCs w:val="20"/>
        </w:rPr>
        <w:t xml:space="preserve">o ravnanju z blatom </w:t>
      </w:r>
      <w:r w:rsidR="00D02EE9" w:rsidRPr="00B240AE">
        <w:rPr>
          <w:rFonts w:cs="Arial"/>
          <w:szCs w:val="20"/>
        </w:rPr>
        <w:t xml:space="preserve">na presečni datum za pripravo tega poročila (stanje na dan 31. december </w:t>
      </w:r>
      <w:r w:rsidR="00B33408" w:rsidRPr="00B240AE">
        <w:rPr>
          <w:rFonts w:cs="Arial"/>
          <w:szCs w:val="20"/>
        </w:rPr>
        <w:t>2018</w:t>
      </w:r>
      <w:r w:rsidR="00D02EE9" w:rsidRPr="00B240AE">
        <w:rPr>
          <w:rFonts w:cs="Arial"/>
          <w:szCs w:val="20"/>
        </w:rPr>
        <w:t xml:space="preserve">) s podatki iz zadnjega predhodnega poročila (stanje na dan 31. december </w:t>
      </w:r>
      <w:r w:rsidR="00B33408" w:rsidRPr="00B240AE">
        <w:rPr>
          <w:rFonts w:cs="Arial"/>
          <w:szCs w:val="20"/>
        </w:rPr>
        <w:t>2016</w:t>
      </w:r>
      <w:r w:rsidR="00D02EE9" w:rsidRPr="00B240AE">
        <w:rPr>
          <w:rFonts w:cs="Arial"/>
          <w:szCs w:val="20"/>
        </w:rPr>
        <w:t>) kaže</w:t>
      </w:r>
      <w:r w:rsidR="000F42FF" w:rsidRPr="00B240AE">
        <w:rPr>
          <w:rFonts w:cs="Arial"/>
          <w:szCs w:val="20"/>
        </w:rPr>
        <w:t xml:space="preserve">, da se je v preteklem dvoletnem obdobju skupna količina blata, ki nastane pri čiščenju komunalne odpadne vode, povečala za </w:t>
      </w:r>
      <w:r w:rsidR="00164A9C" w:rsidRPr="00B240AE">
        <w:rPr>
          <w:rFonts w:cs="Arial"/>
          <w:szCs w:val="20"/>
        </w:rPr>
        <w:t>17</w:t>
      </w:r>
      <w:r w:rsidR="000F42FF" w:rsidRPr="00B240AE">
        <w:rPr>
          <w:rFonts w:cs="Arial"/>
          <w:szCs w:val="20"/>
        </w:rPr>
        <w:t>,</w:t>
      </w:r>
      <w:r w:rsidR="00164A9C" w:rsidRPr="00B240AE">
        <w:rPr>
          <w:rFonts w:cs="Arial"/>
          <w:szCs w:val="20"/>
        </w:rPr>
        <w:t xml:space="preserve">8 </w:t>
      </w:r>
      <w:r w:rsidR="000F42FF" w:rsidRPr="00B240AE">
        <w:rPr>
          <w:rFonts w:cs="Arial"/>
          <w:szCs w:val="20"/>
        </w:rPr>
        <w:t>odstotka. Povečala se je tudi količina blata, ki se odda v predelavo ali odstranjevanje kot odpadek na drug nači</w:t>
      </w:r>
      <w:r w:rsidR="00164A9C" w:rsidRPr="00B240AE">
        <w:rPr>
          <w:rFonts w:cs="Arial"/>
          <w:szCs w:val="20"/>
        </w:rPr>
        <w:t>n</w:t>
      </w:r>
      <w:r w:rsidR="00085BAB" w:rsidRPr="00B240AE">
        <w:rPr>
          <w:rFonts w:cs="Arial"/>
          <w:szCs w:val="20"/>
        </w:rPr>
        <w:t xml:space="preserve"> ter količina blata kot odpadek odložen na odlagališča.</w:t>
      </w:r>
      <w:r w:rsidR="00164A9C" w:rsidRPr="00B240AE">
        <w:rPr>
          <w:rFonts w:cs="Arial"/>
          <w:szCs w:val="20"/>
        </w:rPr>
        <w:t xml:space="preserve"> K</w:t>
      </w:r>
      <w:r w:rsidR="00030DA2" w:rsidRPr="00B240AE">
        <w:rPr>
          <w:rFonts w:cs="Arial"/>
          <w:szCs w:val="20"/>
        </w:rPr>
        <w:t>oličina blata, oddana za uporabo kot gnojilo v kmetijstvu</w:t>
      </w:r>
      <w:r w:rsidR="00164A9C" w:rsidRPr="00B240AE">
        <w:rPr>
          <w:rFonts w:cs="Arial"/>
          <w:szCs w:val="20"/>
        </w:rPr>
        <w:t xml:space="preserve"> ter količina blata </w:t>
      </w:r>
      <w:r w:rsidR="00085BAB" w:rsidRPr="00B240AE">
        <w:rPr>
          <w:rFonts w:cs="Arial"/>
          <w:szCs w:val="20"/>
        </w:rPr>
        <w:t>kot odpadek odstranjen v sežigalnicah</w:t>
      </w:r>
      <w:r w:rsidR="000F42FF" w:rsidRPr="00B240AE">
        <w:rPr>
          <w:rFonts w:cs="Arial"/>
          <w:szCs w:val="20"/>
        </w:rPr>
        <w:t xml:space="preserve"> </w:t>
      </w:r>
      <w:r w:rsidR="00030DA2" w:rsidRPr="00B240AE">
        <w:rPr>
          <w:rFonts w:cs="Arial"/>
          <w:szCs w:val="20"/>
        </w:rPr>
        <w:t>pa s</w:t>
      </w:r>
      <w:r w:rsidR="00085BAB" w:rsidRPr="00B240AE">
        <w:rPr>
          <w:rFonts w:cs="Arial"/>
          <w:szCs w:val="20"/>
        </w:rPr>
        <w:t xml:space="preserve">ta se </w:t>
      </w:r>
      <w:r w:rsidR="000F42FF" w:rsidRPr="00B240AE">
        <w:rPr>
          <w:rFonts w:cs="Arial"/>
          <w:szCs w:val="20"/>
        </w:rPr>
        <w:t xml:space="preserve">zmanjšali. Podrobnejši podatki so prikazani v </w:t>
      </w:r>
      <w:proofErr w:type="spellStart"/>
      <w:r w:rsidR="009D3042" w:rsidRPr="00B240AE">
        <w:rPr>
          <w:rFonts w:cs="Arial"/>
          <w:szCs w:val="20"/>
        </w:rPr>
        <w:t>v</w:t>
      </w:r>
      <w:proofErr w:type="spellEnd"/>
      <w:r w:rsidR="009D3042" w:rsidRPr="00B240AE">
        <w:rPr>
          <w:rFonts w:cs="Arial"/>
          <w:szCs w:val="20"/>
        </w:rPr>
        <w:t xml:space="preserve"> preglednici (</w:t>
      </w:r>
      <w:r w:rsidR="000F42FF" w:rsidRPr="00B240AE">
        <w:rPr>
          <w:rFonts w:cs="Arial"/>
          <w:szCs w:val="20"/>
        </w:rPr>
        <w:fldChar w:fldCharType="begin"/>
      </w:r>
      <w:r w:rsidR="000F42FF" w:rsidRPr="00B240AE">
        <w:rPr>
          <w:rFonts w:cs="Arial"/>
          <w:szCs w:val="20"/>
        </w:rPr>
        <w:instrText xml:space="preserve"> REF _Ref453595755 \h </w:instrText>
      </w:r>
      <w:r w:rsidR="00F42FE5" w:rsidRPr="00B240AE">
        <w:rPr>
          <w:rFonts w:cs="Arial"/>
          <w:szCs w:val="20"/>
        </w:rPr>
        <w:instrText xml:space="preserve"> \* MERGEFORMAT </w:instrText>
      </w:r>
      <w:r w:rsidR="000F42FF" w:rsidRPr="00B240AE">
        <w:rPr>
          <w:rFonts w:cs="Arial"/>
          <w:szCs w:val="20"/>
        </w:rPr>
      </w:r>
      <w:r w:rsidR="000F42FF" w:rsidRPr="00B240AE">
        <w:rPr>
          <w:rFonts w:cs="Arial"/>
          <w:szCs w:val="20"/>
        </w:rPr>
        <w:fldChar w:fldCharType="separate"/>
      </w:r>
      <w:r w:rsidR="008C76A4" w:rsidRPr="00B240AE">
        <w:rPr>
          <w:rFonts w:cs="Arial"/>
          <w:szCs w:val="20"/>
        </w:rPr>
        <w:t xml:space="preserve">Preglednica </w:t>
      </w:r>
      <w:r w:rsidR="008C76A4" w:rsidRPr="00B240AE">
        <w:rPr>
          <w:rFonts w:cs="Arial"/>
          <w:noProof/>
          <w:szCs w:val="20"/>
        </w:rPr>
        <w:t>20</w:t>
      </w:r>
      <w:r w:rsidR="000F42FF" w:rsidRPr="00B240AE">
        <w:rPr>
          <w:rFonts w:cs="Arial"/>
          <w:szCs w:val="20"/>
        </w:rPr>
        <w:fldChar w:fldCharType="end"/>
      </w:r>
      <w:r w:rsidR="009D3042" w:rsidRPr="00B240AE">
        <w:rPr>
          <w:rFonts w:cs="Arial"/>
          <w:szCs w:val="20"/>
        </w:rPr>
        <w:t>)</w:t>
      </w:r>
      <w:r w:rsidR="000F42FF" w:rsidRPr="00B240AE">
        <w:rPr>
          <w:rFonts w:cs="Arial"/>
          <w:szCs w:val="20"/>
        </w:rPr>
        <w:t xml:space="preserve">. </w:t>
      </w:r>
    </w:p>
    <w:p w:rsidR="000B6870" w:rsidRPr="00B240AE" w:rsidRDefault="000B6870" w:rsidP="00DF4151">
      <w:pPr>
        <w:tabs>
          <w:tab w:val="left" w:pos="9600"/>
        </w:tabs>
        <w:spacing w:before="120"/>
        <w:jc w:val="both"/>
        <w:rPr>
          <w:rFonts w:cs="Arial"/>
          <w:szCs w:val="20"/>
        </w:rPr>
      </w:pPr>
    </w:p>
    <w:p w:rsidR="006B693F" w:rsidRPr="00B240AE" w:rsidRDefault="006B693F" w:rsidP="00DF4151">
      <w:pPr>
        <w:tabs>
          <w:tab w:val="left" w:pos="9600"/>
        </w:tabs>
        <w:spacing w:before="120"/>
        <w:jc w:val="both"/>
        <w:rPr>
          <w:rFonts w:cs="Arial"/>
          <w:szCs w:val="20"/>
        </w:rPr>
      </w:pPr>
      <w:bookmarkStart w:id="103" w:name="_Ref453595755"/>
      <w:bookmarkStart w:id="104" w:name="_Toc454364862"/>
      <w:bookmarkStart w:id="105" w:name="_Toc520091541"/>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8C76A4" w:rsidRPr="00B240AE">
        <w:rPr>
          <w:rFonts w:cs="Arial"/>
          <w:noProof/>
          <w:szCs w:val="20"/>
        </w:rPr>
        <w:t>20</w:t>
      </w:r>
      <w:r w:rsidRPr="00B240AE">
        <w:rPr>
          <w:rFonts w:cs="Arial"/>
          <w:szCs w:val="20"/>
        </w:rPr>
        <w:fldChar w:fldCharType="end"/>
      </w:r>
      <w:bookmarkEnd w:id="103"/>
      <w:r w:rsidRPr="00B240AE">
        <w:rPr>
          <w:rFonts w:cs="Arial"/>
          <w:szCs w:val="20"/>
        </w:rPr>
        <w:t>: Primerjava podatkov o ravnanju z blatom</w:t>
      </w:r>
      <w:bookmarkEnd w:id="104"/>
      <w:r w:rsidR="009C5CDA" w:rsidRPr="00B240AE">
        <w:rPr>
          <w:rFonts w:cs="Arial"/>
          <w:szCs w:val="20"/>
        </w:rPr>
        <w:t>.</w:t>
      </w:r>
      <w:bookmarkEnd w:id="105"/>
    </w:p>
    <w:tbl>
      <w:tblPr>
        <w:tblStyle w:val="Tabelamrea"/>
        <w:tblW w:w="0" w:type="auto"/>
        <w:tblLook w:val="04A0" w:firstRow="1" w:lastRow="0" w:firstColumn="1" w:lastColumn="0" w:noHBand="0" w:noVBand="1"/>
        <w:tblCaption w:val="Preglednica 20: "/>
        <w:tblDescription w:val="Primerjava podatkov o ravnanju z blatom."/>
      </w:tblPr>
      <w:tblGrid>
        <w:gridCol w:w="3652"/>
        <w:gridCol w:w="1806"/>
        <w:gridCol w:w="1807"/>
        <w:gridCol w:w="1915"/>
      </w:tblGrid>
      <w:tr w:rsidR="00863D2A" w:rsidRPr="00B240AE" w:rsidTr="000F42FF">
        <w:trPr>
          <w:cantSplit/>
          <w:trHeight w:val="400"/>
          <w:tblHeader/>
        </w:trPr>
        <w:tc>
          <w:tcPr>
            <w:tcW w:w="3652" w:type="dxa"/>
          </w:tcPr>
          <w:p w:rsidR="00863D2A" w:rsidRPr="00B240AE" w:rsidRDefault="00863D2A" w:rsidP="00DF4151">
            <w:pPr>
              <w:tabs>
                <w:tab w:val="left" w:pos="9600"/>
              </w:tabs>
              <w:spacing w:before="40" w:after="40"/>
              <w:jc w:val="both"/>
              <w:rPr>
                <w:rFonts w:cs="Arial"/>
                <w:sz w:val="18"/>
                <w:szCs w:val="18"/>
              </w:rPr>
            </w:pPr>
          </w:p>
        </w:tc>
        <w:tc>
          <w:tcPr>
            <w:tcW w:w="1806" w:type="dxa"/>
            <w:vAlign w:val="center"/>
          </w:tcPr>
          <w:p w:rsidR="00863D2A" w:rsidRPr="00B240AE" w:rsidRDefault="00863D2A" w:rsidP="00A924A1">
            <w:pPr>
              <w:tabs>
                <w:tab w:val="left" w:pos="9600"/>
              </w:tabs>
              <w:spacing w:before="40" w:after="40"/>
              <w:jc w:val="center"/>
              <w:rPr>
                <w:rFonts w:cs="Arial"/>
                <w:b/>
                <w:sz w:val="18"/>
                <w:szCs w:val="18"/>
              </w:rPr>
            </w:pPr>
            <w:r w:rsidRPr="00B240AE">
              <w:rPr>
                <w:rFonts w:cs="Arial"/>
                <w:b/>
                <w:sz w:val="18"/>
                <w:szCs w:val="18"/>
              </w:rPr>
              <w:t>201</w:t>
            </w:r>
            <w:r w:rsidR="00A924A1" w:rsidRPr="00B240AE">
              <w:rPr>
                <w:rFonts w:cs="Arial"/>
                <w:b/>
                <w:sz w:val="18"/>
                <w:szCs w:val="18"/>
              </w:rPr>
              <w:t>6</w:t>
            </w:r>
          </w:p>
        </w:tc>
        <w:tc>
          <w:tcPr>
            <w:tcW w:w="1807" w:type="dxa"/>
            <w:vAlign w:val="center"/>
          </w:tcPr>
          <w:p w:rsidR="00863D2A" w:rsidRPr="00B240AE" w:rsidRDefault="00863D2A" w:rsidP="00A924A1">
            <w:pPr>
              <w:tabs>
                <w:tab w:val="left" w:pos="9600"/>
              </w:tabs>
              <w:spacing w:before="40" w:after="40"/>
              <w:jc w:val="center"/>
              <w:rPr>
                <w:rFonts w:cs="Arial"/>
                <w:b/>
                <w:sz w:val="18"/>
                <w:szCs w:val="18"/>
              </w:rPr>
            </w:pPr>
            <w:r w:rsidRPr="00B240AE">
              <w:rPr>
                <w:rFonts w:cs="Arial"/>
                <w:b/>
                <w:sz w:val="18"/>
                <w:szCs w:val="18"/>
              </w:rPr>
              <w:t>201</w:t>
            </w:r>
            <w:r w:rsidR="00A924A1" w:rsidRPr="00B240AE">
              <w:rPr>
                <w:rFonts w:cs="Arial"/>
                <w:b/>
                <w:sz w:val="18"/>
                <w:szCs w:val="18"/>
              </w:rPr>
              <w:t>8</w:t>
            </w:r>
          </w:p>
        </w:tc>
        <w:tc>
          <w:tcPr>
            <w:tcW w:w="1915" w:type="dxa"/>
          </w:tcPr>
          <w:p w:rsidR="00863D2A" w:rsidRPr="00B240AE" w:rsidRDefault="00D53A56" w:rsidP="00DF4151">
            <w:pPr>
              <w:tabs>
                <w:tab w:val="left" w:pos="9600"/>
              </w:tabs>
              <w:spacing w:before="40" w:after="40"/>
              <w:jc w:val="center"/>
              <w:rPr>
                <w:rFonts w:cs="Arial"/>
                <w:b/>
                <w:sz w:val="18"/>
                <w:szCs w:val="18"/>
              </w:rPr>
            </w:pPr>
            <w:r w:rsidRPr="00B240AE">
              <w:rPr>
                <w:rFonts w:cs="Arial"/>
                <w:b/>
                <w:sz w:val="18"/>
                <w:szCs w:val="18"/>
              </w:rPr>
              <w:t>Razlika</w:t>
            </w:r>
          </w:p>
        </w:tc>
      </w:tr>
      <w:tr w:rsidR="00164A9C" w:rsidRPr="00B240AE" w:rsidTr="000F42FF">
        <w:trPr>
          <w:cantSplit/>
          <w:trHeight w:val="400"/>
        </w:trPr>
        <w:tc>
          <w:tcPr>
            <w:tcW w:w="3652" w:type="dxa"/>
          </w:tcPr>
          <w:p w:rsidR="00164A9C" w:rsidRPr="00B240AE" w:rsidRDefault="00164A9C" w:rsidP="00DF4151">
            <w:pPr>
              <w:tabs>
                <w:tab w:val="left" w:pos="9600"/>
              </w:tabs>
              <w:spacing w:before="40" w:after="40"/>
              <w:jc w:val="both"/>
              <w:rPr>
                <w:rFonts w:cs="Arial"/>
                <w:sz w:val="18"/>
                <w:szCs w:val="18"/>
              </w:rPr>
            </w:pPr>
            <w:r w:rsidRPr="00B240AE">
              <w:rPr>
                <w:rFonts w:cs="Arial"/>
                <w:sz w:val="18"/>
                <w:szCs w:val="18"/>
              </w:rPr>
              <w:t>Skupna količina blata [t]</w:t>
            </w:r>
          </w:p>
        </w:tc>
        <w:tc>
          <w:tcPr>
            <w:tcW w:w="1806" w:type="dxa"/>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31.153</w:t>
            </w:r>
          </w:p>
        </w:tc>
        <w:tc>
          <w:tcPr>
            <w:tcW w:w="1807" w:type="dxa"/>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37.888</w:t>
            </w:r>
          </w:p>
        </w:tc>
        <w:tc>
          <w:tcPr>
            <w:tcW w:w="1915" w:type="dxa"/>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164A9C" w:rsidRPr="00B240AE" w:rsidTr="000F42FF">
        <w:trPr>
          <w:cantSplit/>
          <w:trHeight w:val="400"/>
        </w:trPr>
        <w:tc>
          <w:tcPr>
            <w:tcW w:w="3652" w:type="dxa"/>
            <w:tcBorders>
              <w:bottom w:val="single" w:sz="4" w:space="0" w:color="000000"/>
            </w:tcBorders>
          </w:tcPr>
          <w:p w:rsidR="00164A9C" w:rsidRPr="00B240AE" w:rsidRDefault="00164A9C" w:rsidP="00DF4151">
            <w:pPr>
              <w:tabs>
                <w:tab w:val="left" w:pos="9600"/>
              </w:tabs>
              <w:spacing w:before="40" w:after="40"/>
              <w:ind w:left="284"/>
              <w:jc w:val="both"/>
              <w:rPr>
                <w:rFonts w:cs="Arial"/>
                <w:sz w:val="18"/>
                <w:szCs w:val="18"/>
              </w:rPr>
            </w:pPr>
            <w:r w:rsidRPr="00B240AE">
              <w:rPr>
                <w:rFonts w:cs="Arial"/>
                <w:sz w:val="18"/>
                <w:szCs w:val="18"/>
              </w:rPr>
              <w:t>Količina blata, oddana za uporabo kot gnojilo v kmetijstvu [t]</w:t>
            </w:r>
          </w:p>
        </w:tc>
        <w:tc>
          <w:tcPr>
            <w:tcW w:w="1806" w:type="dxa"/>
            <w:tcBorders>
              <w:bottom w:val="single" w:sz="4" w:space="0" w:color="000000"/>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1.471</w:t>
            </w:r>
          </w:p>
        </w:tc>
        <w:tc>
          <w:tcPr>
            <w:tcW w:w="1807" w:type="dxa"/>
            <w:tcBorders>
              <w:bottom w:val="single" w:sz="4" w:space="0" w:color="000000"/>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493</w:t>
            </w:r>
          </w:p>
        </w:tc>
        <w:tc>
          <w:tcPr>
            <w:tcW w:w="1915" w:type="dxa"/>
            <w:tcBorders>
              <w:bottom w:val="single" w:sz="4" w:space="0" w:color="000000"/>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164A9C" w:rsidRPr="00B240AE" w:rsidTr="000F42FF">
        <w:trPr>
          <w:cantSplit/>
          <w:trHeight w:val="400"/>
        </w:trPr>
        <w:tc>
          <w:tcPr>
            <w:tcW w:w="3652" w:type="dxa"/>
            <w:tcBorders>
              <w:bottom w:val="single" w:sz="4" w:space="0" w:color="auto"/>
            </w:tcBorders>
          </w:tcPr>
          <w:p w:rsidR="00164A9C" w:rsidRPr="00B240AE" w:rsidRDefault="00164A9C" w:rsidP="00DF4151">
            <w:pPr>
              <w:tabs>
                <w:tab w:val="left" w:pos="9600"/>
              </w:tabs>
              <w:spacing w:before="40" w:after="40"/>
              <w:ind w:left="284"/>
              <w:jc w:val="both"/>
              <w:rPr>
                <w:rFonts w:cs="Arial"/>
                <w:sz w:val="18"/>
                <w:szCs w:val="18"/>
              </w:rPr>
            </w:pPr>
            <w:r w:rsidRPr="00B240AE">
              <w:rPr>
                <w:rFonts w:cs="Arial"/>
                <w:sz w:val="18"/>
                <w:szCs w:val="18"/>
              </w:rPr>
              <w:t>Količina blata, oddana v predelavo ali odstranjevanje kot odpadek [t]</w:t>
            </w:r>
          </w:p>
        </w:tc>
        <w:tc>
          <w:tcPr>
            <w:tcW w:w="1806" w:type="dxa"/>
            <w:tcBorders>
              <w:bottom w:val="single" w:sz="4" w:space="0" w:color="auto"/>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29.682</w:t>
            </w:r>
          </w:p>
        </w:tc>
        <w:tc>
          <w:tcPr>
            <w:tcW w:w="1807" w:type="dxa"/>
            <w:tcBorders>
              <w:bottom w:val="single" w:sz="4" w:space="0" w:color="auto"/>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37.395</w:t>
            </w:r>
          </w:p>
        </w:tc>
        <w:tc>
          <w:tcPr>
            <w:tcW w:w="1915" w:type="dxa"/>
            <w:tcBorders>
              <w:bottom w:val="single" w:sz="4" w:space="0" w:color="auto"/>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164A9C" w:rsidRPr="00B240AE" w:rsidTr="000F42FF">
        <w:trPr>
          <w:cantSplit/>
          <w:trHeight w:val="400"/>
        </w:trPr>
        <w:tc>
          <w:tcPr>
            <w:tcW w:w="3652" w:type="dxa"/>
            <w:tcBorders>
              <w:top w:val="single" w:sz="4" w:space="0" w:color="auto"/>
              <w:bottom w:val="nil"/>
            </w:tcBorders>
          </w:tcPr>
          <w:p w:rsidR="00164A9C" w:rsidRPr="00B240AE" w:rsidRDefault="00164A9C" w:rsidP="00DF4151">
            <w:pPr>
              <w:pStyle w:val="Odstavekseznama"/>
              <w:numPr>
                <w:ilvl w:val="0"/>
                <w:numId w:val="27"/>
              </w:numPr>
              <w:tabs>
                <w:tab w:val="left" w:pos="9600"/>
              </w:tabs>
              <w:spacing w:before="40" w:after="40"/>
              <w:rPr>
                <w:rFonts w:cs="Arial"/>
                <w:sz w:val="18"/>
                <w:szCs w:val="18"/>
              </w:rPr>
            </w:pPr>
            <w:r w:rsidRPr="00B240AE">
              <w:rPr>
                <w:rFonts w:cs="Arial"/>
                <w:sz w:val="18"/>
                <w:szCs w:val="18"/>
              </w:rPr>
              <w:t>odstranjeno v sežigalnicah [t]</w:t>
            </w:r>
          </w:p>
        </w:tc>
        <w:tc>
          <w:tcPr>
            <w:tcW w:w="1806" w:type="dxa"/>
            <w:tcBorders>
              <w:top w:val="single" w:sz="4" w:space="0" w:color="auto"/>
              <w:bottom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14.479</w:t>
            </w:r>
          </w:p>
        </w:tc>
        <w:tc>
          <w:tcPr>
            <w:tcW w:w="1807" w:type="dxa"/>
            <w:tcBorders>
              <w:top w:val="single" w:sz="4" w:space="0" w:color="auto"/>
              <w:bottom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10.573</w:t>
            </w:r>
          </w:p>
        </w:tc>
        <w:tc>
          <w:tcPr>
            <w:tcW w:w="1915" w:type="dxa"/>
            <w:tcBorders>
              <w:top w:val="single" w:sz="4" w:space="0" w:color="auto"/>
              <w:bottom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b/>
                <w:bCs/>
                <w:color w:val="FF0000"/>
                <w:sz w:val="18"/>
                <w:szCs w:val="18"/>
              </w:rPr>
              <w:sym w:font="Symbol" w:char="F0AF"/>
            </w:r>
          </w:p>
        </w:tc>
      </w:tr>
      <w:tr w:rsidR="00164A9C" w:rsidRPr="00B240AE" w:rsidTr="000F42FF">
        <w:trPr>
          <w:cantSplit/>
          <w:trHeight w:val="400"/>
        </w:trPr>
        <w:tc>
          <w:tcPr>
            <w:tcW w:w="3652" w:type="dxa"/>
            <w:tcBorders>
              <w:top w:val="nil"/>
              <w:bottom w:val="nil"/>
            </w:tcBorders>
          </w:tcPr>
          <w:p w:rsidR="00164A9C" w:rsidRPr="00B240AE" w:rsidRDefault="00164A9C" w:rsidP="00DF4151">
            <w:pPr>
              <w:pStyle w:val="Odstavekseznama"/>
              <w:numPr>
                <w:ilvl w:val="0"/>
                <w:numId w:val="27"/>
              </w:numPr>
              <w:tabs>
                <w:tab w:val="left" w:pos="9600"/>
              </w:tabs>
              <w:spacing w:before="40" w:after="40"/>
              <w:rPr>
                <w:rFonts w:cs="Arial"/>
                <w:sz w:val="18"/>
                <w:szCs w:val="18"/>
              </w:rPr>
            </w:pPr>
            <w:r w:rsidRPr="00B240AE">
              <w:rPr>
                <w:rFonts w:cs="Arial"/>
                <w:sz w:val="18"/>
                <w:szCs w:val="18"/>
              </w:rPr>
              <w:t>odloženo na odlagališčih [t]</w:t>
            </w:r>
          </w:p>
        </w:tc>
        <w:tc>
          <w:tcPr>
            <w:tcW w:w="1806" w:type="dxa"/>
            <w:tcBorders>
              <w:top w:val="nil"/>
              <w:bottom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242</w:t>
            </w:r>
          </w:p>
        </w:tc>
        <w:tc>
          <w:tcPr>
            <w:tcW w:w="1807" w:type="dxa"/>
            <w:tcBorders>
              <w:top w:val="nil"/>
              <w:bottom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316</w:t>
            </w:r>
          </w:p>
        </w:tc>
        <w:tc>
          <w:tcPr>
            <w:tcW w:w="1915" w:type="dxa"/>
            <w:tcBorders>
              <w:top w:val="nil"/>
              <w:bottom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164A9C" w:rsidRPr="00B240AE" w:rsidTr="000F42FF">
        <w:trPr>
          <w:cantSplit/>
          <w:trHeight w:val="400"/>
        </w:trPr>
        <w:tc>
          <w:tcPr>
            <w:tcW w:w="3652" w:type="dxa"/>
            <w:tcBorders>
              <w:top w:val="nil"/>
            </w:tcBorders>
          </w:tcPr>
          <w:p w:rsidR="00164A9C" w:rsidRPr="00B240AE" w:rsidRDefault="00164A9C" w:rsidP="00DF4151">
            <w:pPr>
              <w:pStyle w:val="Odstavekseznama"/>
              <w:numPr>
                <w:ilvl w:val="0"/>
                <w:numId w:val="27"/>
              </w:numPr>
              <w:tabs>
                <w:tab w:val="left" w:pos="9600"/>
              </w:tabs>
              <w:spacing w:before="40" w:after="40"/>
              <w:rPr>
                <w:rFonts w:cs="Arial"/>
                <w:sz w:val="18"/>
                <w:szCs w:val="18"/>
              </w:rPr>
            </w:pPr>
            <w:r w:rsidRPr="00B240AE">
              <w:rPr>
                <w:rFonts w:cs="Arial"/>
                <w:sz w:val="18"/>
                <w:szCs w:val="18"/>
              </w:rPr>
              <w:t>odstranjeno na drug način [t]</w:t>
            </w:r>
          </w:p>
        </w:tc>
        <w:tc>
          <w:tcPr>
            <w:tcW w:w="1806" w:type="dxa"/>
            <w:tcBorders>
              <w:top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14.961</w:t>
            </w:r>
          </w:p>
        </w:tc>
        <w:tc>
          <w:tcPr>
            <w:tcW w:w="1807" w:type="dxa"/>
            <w:tcBorders>
              <w:top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color w:val="000000"/>
                <w:sz w:val="18"/>
                <w:szCs w:val="18"/>
              </w:rPr>
              <w:t>26.506</w:t>
            </w:r>
          </w:p>
        </w:tc>
        <w:tc>
          <w:tcPr>
            <w:tcW w:w="1915" w:type="dxa"/>
            <w:tcBorders>
              <w:top w:val="nil"/>
            </w:tcBorders>
            <w:vAlign w:val="center"/>
          </w:tcPr>
          <w:p w:rsidR="00164A9C" w:rsidRPr="00B240AE" w:rsidRDefault="00164A9C"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bl>
    <w:p w:rsidR="00A350C4" w:rsidRPr="00B240AE" w:rsidRDefault="00A350C4" w:rsidP="00DF4151">
      <w:pPr>
        <w:rPr>
          <w:rFonts w:cs="Arial"/>
          <w:b/>
          <w:kern w:val="32"/>
          <w:sz w:val="28"/>
          <w:szCs w:val="32"/>
          <w:lang w:eastAsia="sl-SI"/>
        </w:rPr>
      </w:pPr>
      <w:r w:rsidRPr="00B240AE">
        <w:rPr>
          <w:rFonts w:cs="Arial"/>
        </w:rPr>
        <w:br w:type="page"/>
      </w:r>
    </w:p>
    <w:p w:rsidR="00AF73E6" w:rsidRPr="00B240AE" w:rsidRDefault="00AB62AD">
      <w:pPr>
        <w:pStyle w:val="Naslov1"/>
        <w:numPr>
          <w:ilvl w:val="0"/>
          <w:numId w:val="29"/>
        </w:numPr>
        <w:rPr>
          <w:rFonts w:cs="Arial"/>
        </w:rPr>
      </w:pPr>
      <w:bookmarkStart w:id="106" w:name="_Toc520091517"/>
      <w:r w:rsidRPr="00B240AE">
        <w:rPr>
          <w:rFonts w:cs="Arial"/>
        </w:rPr>
        <w:lastRenderedPageBreak/>
        <w:t>U</w:t>
      </w:r>
      <w:r w:rsidR="00383A62" w:rsidRPr="00B240AE">
        <w:rPr>
          <w:rFonts w:cs="Arial"/>
        </w:rPr>
        <w:t>KREPI ZA IZBOLJŠANJE SKLADNOSTI S PREDPISANIMI ZAHTEVAMI</w:t>
      </w:r>
      <w:bookmarkEnd w:id="106"/>
    </w:p>
    <w:p w:rsidR="00C03F3E" w:rsidRPr="00B240AE" w:rsidRDefault="00C03F3E" w:rsidP="00DF4151">
      <w:pPr>
        <w:pStyle w:val="Naslov2"/>
        <w:numPr>
          <w:ilvl w:val="1"/>
          <w:numId w:val="1"/>
        </w:numPr>
        <w:tabs>
          <w:tab w:val="num" w:pos="709"/>
          <w:tab w:val="num" w:pos="1440"/>
        </w:tabs>
        <w:spacing w:before="480" w:after="240" w:line="260" w:lineRule="atLeast"/>
        <w:ind w:left="709" w:hanging="709"/>
        <w:rPr>
          <w:sz w:val="24"/>
          <w:szCs w:val="24"/>
        </w:rPr>
      </w:pPr>
      <w:bookmarkStart w:id="107" w:name="_Ref443317812"/>
      <w:bookmarkStart w:id="108" w:name="_Toc520091518"/>
      <w:proofErr w:type="spellStart"/>
      <w:r w:rsidRPr="00B240AE">
        <w:rPr>
          <w:sz w:val="24"/>
          <w:szCs w:val="24"/>
        </w:rPr>
        <w:t>Novelacija</w:t>
      </w:r>
      <w:proofErr w:type="spellEnd"/>
      <w:r w:rsidRPr="00B240AE">
        <w:rPr>
          <w:sz w:val="24"/>
          <w:szCs w:val="24"/>
        </w:rPr>
        <w:t xml:space="preserve"> predpisov na področju odvajanja in čiščenja komunalne odpadne vode</w:t>
      </w:r>
      <w:bookmarkEnd w:id="107"/>
      <w:bookmarkEnd w:id="108"/>
    </w:p>
    <w:p w:rsidR="00CC2B34" w:rsidRPr="00B240AE" w:rsidRDefault="00CC2B34" w:rsidP="000E3F65">
      <w:pPr>
        <w:jc w:val="both"/>
        <w:rPr>
          <w:rFonts w:cs="Arial"/>
        </w:rPr>
      </w:pPr>
      <w:r w:rsidRPr="00B240AE">
        <w:rPr>
          <w:rFonts w:cs="Arial"/>
        </w:rPr>
        <w:t>S 1. januarjem 2020 je stopila v veljavo Uredba o spremembah in dopolnitvah Uredbe o odvajanju in čiščenju komunalne odpadne vode (Ur. l. RS, št. 98/15, 76/17 in 91/19). Bistvene novosti Uredbe o odvajanju in čiščenju komunalne  odpadne vode so povzete v nadaljevanju:</w:t>
      </w:r>
    </w:p>
    <w:p w:rsidR="00CC2B34" w:rsidRPr="00B240AE" w:rsidRDefault="00CC2B34" w:rsidP="00CC2B34">
      <w:pPr>
        <w:numPr>
          <w:ilvl w:val="0"/>
          <w:numId w:val="17"/>
        </w:numPr>
        <w:tabs>
          <w:tab w:val="left" w:pos="9600"/>
        </w:tabs>
        <w:spacing w:before="120"/>
        <w:jc w:val="both"/>
        <w:rPr>
          <w:rFonts w:cs="Arial"/>
          <w:szCs w:val="20"/>
        </w:rPr>
      </w:pPr>
      <w:r w:rsidRPr="00B240AE">
        <w:rPr>
          <w:rFonts w:cs="Arial"/>
          <w:szCs w:val="20"/>
        </w:rPr>
        <w:t xml:space="preserve">S spremembami in dopolnitvami Uredbe o odvajanju in čiščenju komunalne odpadne vode se spremenijo oziroma dopolnijo merila za določitev aglomeracij ter določijo same aglomeracije. Ključna sprememba pri merilih za določitev aglomeracij glede na predhodne aglomeracije je upoštevanje pozidanih stavbnih zemljišč. </w:t>
      </w:r>
    </w:p>
    <w:p w:rsidR="00CC2B34" w:rsidRPr="00B240AE" w:rsidRDefault="000E3F65" w:rsidP="00CC2B34">
      <w:pPr>
        <w:numPr>
          <w:ilvl w:val="0"/>
          <w:numId w:val="17"/>
        </w:numPr>
        <w:tabs>
          <w:tab w:val="left" w:pos="9600"/>
        </w:tabs>
        <w:spacing w:before="120"/>
        <w:jc w:val="both"/>
        <w:rPr>
          <w:rFonts w:cs="Arial"/>
          <w:szCs w:val="20"/>
        </w:rPr>
      </w:pPr>
      <w:r w:rsidRPr="00B240AE">
        <w:rPr>
          <w:rFonts w:cs="Arial"/>
          <w:szCs w:val="20"/>
        </w:rPr>
        <w:t>J</w:t>
      </w:r>
      <w:r w:rsidR="00CC2B34" w:rsidRPr="00B240AE">
        <w:rPr>
          <w:rFonts w:cs="Arial"/>
          <w:szCs w:val="20"/>
        </w:rPr>
        <w:t>asneje so določene posamezne zahteve, ki se nanašajo na izvajanje meritev pri malih komunalnih čistilnih napravah z zmogljivostjo, manjšo od 50 PE.</w:t>
      </w:r>
    </w:p>
    <w:p w:rsidR="00CC2B34" w:rsidRPr="00B240AE" w:rsidRDefault="00CC2B34" w:rsidP="00CC2B34">
      <w:pPr>
        <w:numPr>
          <w:ilvl w:val="0"/>
          <w:numId w:val="17"/>
        </w:numPr>
        <w:tabs>
          <w:tab w:val="left" w:pos="9600"/>
        </w:tabs>
        <w:spacing w:before="120"/>
        <w:jc w:val="both"/>
        <w:rPr>
          <w:rFonts w:cs="Arial"/>
          <w:szCs w:val="20"/>
        </w:rPr>
      </w:pPr>
      <w:r w:rsidRPr="00B240AE">
        <w:rPr>
          <w:rFonts w:cs="Arial"/>
          <w:szCs w:val="20"/>
        </w:rPr>
        <w:t xml:space="preserve">Podrobneje so opredeljene izjeme v zvezi z zahtevami za opremljanje aglomeracij. </w:t>
      </w:r>
    </w:p>
    <w:p w:rsidR="00CC2B34" w:rsidRPr="00B240AE" w:rsidRDefault="00CC2B34" w:rsidP="00CC2B34">
      <w:pPr>
        <w:numPr>
          <w:ilvl w:val="0"/>
          <w:numId w:val="17"/>
        </w:numPr>
        <w:tabs>
          <w:tab w:val="left" w:pos="9600"/>
        </w:tabs>
        <w:spacing w:before="120"/>
        <w:jc w:val="both"/>
        <w:rPr>
          <w:rFonts w:cs="Arial"/>
          <w:szCs w:val="20"/>
        </w:rPr>
      </w:pPr>
      <w:r w:rsidRPr="00B240AE">
        <w:rPr>
          <w:rFonts w:cs="Arial"/>
          <w:szCs w:val="20"/>
        </w:rPr>
        <w:t xml:space="preserve">Dodane se določbe v zvezi z opremljanjem stavbnih zemljišč, ki še niso pozidana, ter določbe za načrtovana nova stavbna zemljišča. </w:t>
      </w:r>
    </w:p>
    <w:p w:rsidR="00CC2B34" w:rsidRPr="00B240AE" w:rsidRDefault="00CC2B34" w:rsidP="00CC2B34">
      <w:pPr>
        <w:numPr>
          <w:ilvl w:val="0"/>
          <w:numId w:val="17"/>
        </w:numPr>
        <w:tabs>
          <w:tab w:val="left" w:pos="9600"/>
        </w:tabs>
        <w:spacing w:before="120"/>
        <w:jc w:val="both"/>
        <w:rPr>
          <w:rFonts w:cs="Arial"/>
          <w:szCs w:val="20"/>
        </w:rPr>
      </w:pPr>
      <w:r w:rsidRPr="00B240AE">
        <w:rPr>
          <w:rFonts w:cs="Arial"/>
          <w:szCs w:val="20"/>
        </w:rPr>
        <w:t xml:space="preserve">Dodana so merila za ugotavljanje stopnje opremljenosti aglomeracij in obveznost ministrstva za okolje, da vsako leto izdela ocene stopnje opremljenosti in stopnje </w:t>
      </w:r>
      <w:proofErr w:type="spellStart"/>
      <w:r w:rsidRPr="00B240AE">
        <w:rPr>
          <w:rFonts w:cs="Arial"/>
          <w:szCs w:val="20"/>
        </w:rPr>
        <w:t>priključenosti</w:t>
      </w:r>
      <w:proofErr w:type="spellEnd"/>
      <w:r w:rsidRPr="00B240AE">
        <w:rPr>
          <w:rFonts w:cs="Arial"/>
          <w:szCs w:val="20"/>
        </w:rPr>
        <w:t xml:space="preserve"> na predpisane vrste infrastrukture za odvajanje in čiščenje komunalne odpadne vode.</w:t>
      </w:r>
    </w:p>
    <w:p w:rsidR="00CC2B34" w:rsidRPr="00B240AE" w:rsidRDefault="00CC2B34" w:rsidP="00CC2B34">
      <w:pPr>
        <w:numPr>
          <w:ilvl w:val="0"/>
          <w:numId w:val="17"/>
        </w:numPr>
        <w:tabs>
          <w:tab w:val="left" w:pos="9600"/>
        </w:tabs>
        <w:spacing w:before="120"/>
        <w:jc w:val="both"/>
        <w:rPr>
          <w:rFonts w:cs="Arial"/>
          <w:szCs w:val="20"/>
        </w:rPr>
      </w:pPr>
      <w:r w:rsidRPr="00B240AE">
        <w:rPr>
          <w:rFonts w:cs="Arial"/>
          <w:szCs w:val="20"/>
        </w:rPr>
        <w:t xml:space="preserve">Dodane so določbe v zvezi s tako imenovano sivo vodo in suhimi stranišči. </w:t>
      </w:r>
    </w:p>
    <w:p w:rsidR="00CC2B34" w:rsidRPr="00B240AE" w:rsidRDefault="00CC2B34" w:rsidP="00CC2B34">
      <w:pPr>
        <w:numPr>
          <w:ilvl w:val="0"/>
          <w:numId w:val="17"/>
        </w:numPr>
        <w:tabs>
          <w:tab w:val="left" w:pos="9600"/>
        </w:tabs>
        <w:spacing w:before="120"/>
        <w:jc w:val="both"/>
        <w:rPr>
          <w:rFonts w:cs="Arial"/>
          <w:szCs w:val="20"/>
        </w:rPr>
      </w:pPr>
      <w:r w:rsidRPr="00B240AE">
        <w:rPr>
          <w:rFonts w:cs="Arial"/>
          <w:szCs w:val="20"/>
        </w:rPr>
        <w:t xml:space="preserve">Določi se, da se skupina aglomeracij lahko šteje za sestavljeno aglomeracijo, če so izpolnjeni predpisani pogoji. </w:t>
      </w:r>
    </w:p>
    <w:p w:rsidR="000B6870" w:rsidRPr="00B240AE" w:rsidRDefault="000B6870" w:rsidP="00DF4151">
      <w:pPr>
        <w:tabs>
          <w:tab w:val="left" w:pos="9600"/>
        </w:tabs>
        <w:spacing w:before="120"/>
        <w:jc w:val="both"/>
        <w:rPr>
          <w:rFonts w:cs="Arial"/>
          <w:szCs w:val="20"/>
        </w:rPr>
      </w:pPr>
    </w:p>
    <w:p w:rsidR="00AB62AD" w:rsidRPr="00B240AE" w:rsidRDefault="00FD7B96" w:rsidP="00DF4151">
      <w:pPr>
        <w:tabs>
          <w:tab w:val="left" w:pos="9600"/>
        </w:tabs>
        <w:spacing w:before="120"/>
        <w:jc w:val="both"/>
        <w:rPr>
          <w:rFonts w:cs="Arial"/>
          <w:szCs w:val="20"/>
        </w:rPr>
      </w:pPr>
      <w:r w:rsidRPr="00B240AE">
        <w:rPr>
          <w:rFonts w:cs="Arial"/>
          <w:szCs w:val="20"/>
        </w:rPr>
        <w:t xml:space="preserve">Uredba o odvajanju in čiščenju komunalne odpadne vode podrobneje določa tudi vsebine operativnega programa odvajanja in čiščenja komunalne odpadne vode, in sicer določa, da se v operativnem programu podrobneje določijo aglomeracije v posamezni občini, zahteve v zvezi z odvajanjem in čiščenjem komunalne odpadne vode za vsako posamezno aglomeracijo in roki za izpolnjevanje zahtev. V operativnem programu se določijo tudi območja izven meja aglomeracij v posamezni občini, podrobnejše zahteve v zvezi z odvajanjem in čiščenjem komunalne odpadne vode na teh območjih ter roki za njihovo izpolnjevanje, prav tako pa tudi zunanje meje rečnega ustja, če je to potrebno zaradi izpolnjevanja zahtev iz te uredbe. </w:t>
      </w:r>
    </w:p>
    <w:p w:rsidR="00FD7B96" w:rsidRPr="00B240AE" w:rsidRDefault="00FD7B96" w:rsidP="00DF4151">
      <w:pPr>
        <w:tabs>
          <w:tab w:val="left" w:pos="9600"/>
        </w:tabs>
        <w:spacing w:before="120"/>
        <w:jc w:val="both"/>
        <w:rPr>
          <w:rFonts w:cs="Arial"/>
          <w:szCs w:val="20"/>
        </w:rPr>
      </w:pPr>
      <w:r w:rsidRPr="00B240AE">
        <w:rPr>
          <w:rFonts w:cs="Arial"/>
          <w:szCs w:val="20"/>
        </w:rPr>
        <w:t>Sestavni deli operativnega programa odvajanja in čiščenja komunalne odpadne vode so tudi atributn</w:t>
      </w:r>
      <w:r w:rsidR="00CC2B34" w:rsidRPr="00B240AE">
        <w:rPr>
          <w:rFonts w:cs="Arial"/>
          <w:szCs w:val="20"/>
        </w:rPr>
        <w:t>i</w:t>
      </w:r>
      <w:r w:rsidRPr="00B240AE">
        <w:rPr>
          <w:rFonts w:cs="Arial"/>
          <w:szCs w:val="20"/>
        </w:rPr>
        <w:t xml:space="preserve"> podatk</w:t>
      </w:r>
      <w:r w:rsidR="00CC2B34" w:rsidRPr="00B240AE">
        <w:rPr>
          <w:rFonts w:cs="Arial"/>
          <w:szCs w:val="20"/>
        </w:rPr>
        <w:t>i</w:t>
      </w:r>
      <w:r w:rsidRPr="00B240AE">
        <w:rPr>
          <w:rFonts w:cs="Arial"/>
          <w:szCs w:val="20"/>
        </w:rPr>
        <w:t xml:space="preserve"> o aglomeracijah, digitalna podatkovna zbirka s prikazom zahtev in rokov za njihovo izpolnjevanje po posameznih aglomeracijah, ki mora omogočati izračune in poizvedbe za pripravo poročil o i</w:t>
      </w:r>
      <w:r w:rsidR="00CC2B34" w:rsidRPr="00B240AE">
        <w:rPr>
          <w:rFonts w:cs="Arial"/>
          <w:szCs w:val="20"/>
        </w:rPr>
        <w:t>zvajanju operativnega programa</w:t>
      </w:r>
      <w:r w:rsidRPr="00B240AE">
        <w:rPr>
          <w:rFonts w:cs="Arial"/>
          <w:szCs w:val="20"/>
        </w:rPr>
        <w:t>, prikaz izvedenih in načrtovanih investicij za vsako posamezno aglomeracijo s skupno obremenitvijo, enako ali večjo od 2.000 PE, ločeno za javno kanalizacijsko omrežje in komunalno čistilno napravo, in prikaz razvitosti javne kanalizacije v občinah v skladu s predpisom, ki ureja merila za določanje razvitosti infrastrukture in obremenjenosti okolja zaradi ugotavljanja deleža plačila občini za koncesijo na naravni dobrini.</w:t>
      </w:r>
    </w:p>
    <w:p w:rsidR="00FD7B96" w:rsidRPr="00B240AE" w:rsidRDefault="00FD7B96" w:rsidP="00DF4151">
      <w:pPr>
        <w:tabs>
          <w:tab w:val="left" w:pos="9600"/>
        </w:tabs>
        <w:spacing w:before="120"/>
        <w:jc w:val="both"/>
        <w:rPr>
          <w:rFonts w:cs="Arial"/>
          <w:szCs w:val="20"/>
        </w:rPr>
      </w:pPr>
      <w:r w:rsidRPr="00B240AE">
        <w:rPr>
          <w:rFonts w:cs="Arial"/>
          <w:szCs w:val="20"/>
        </w:rPr>
        <w:t xml:space="preserve">Operativni program je torej izvedbeni akt, s katerim se podrobno določijo aglomeracije, za katere je treba v predpisanih rokih zagotoviti odvajanje komunalne odpadne vode v javno kanalizacijo in njeno čiščenje na komunalni oziroma skupni čistilni napravi s predpisano stopnjo čiščenja ali zagotoviti drug predpisan način ureditve za odvajanje in čiščenje komunalne odpadne vode. Operativni program določa tako aglomeracije s skupno obremenitvijo, enako ali večjo od 2.000 PE, kot tudi aglomeracije s </w:t>
      </w:r>
      <w:r w:rsidRPr="00B240AE">
        <w:rPr>
          <w:rFonts w:cs="Arial"/>
          <w:szCs w:val="20"/>
        </w:rPr>
        <w:lastRenderedPageBreak/>
        <w:t xml:space="preserve">skupno obremenitvijo, manjšo od 2.000 PE, vključuje pa tudi ukrepe za objekte, v katerih nastaja komunalna odpadna voda, izven meja aglomeracij. </w:t>
      </w:r>
    </w:p>
    <w:p w:rsidR="00FD7B96" w:rsidRPr="00B240AE" w:rsidRDefault="00FD7B96" w:rsidP="00DF4151">
      <w:pPr>
        <w:tabs>
          <w:tab w:val="left" w:pos="9600"/>
        </w:tabs>
        <w:spacing w:before="120"/>
        <w:jc w:val="both"/>
        <w:rPr>
          <w:rFonts w:cs="Arial"/>
          <w:szCs w:val="20"/>
        </w:rPr>
      </w:pPr>
      <w:r w:rsidRPr="00B240AE">
        <w:rPr>
          <w:rFonts w:cs="Arial"/>
          <w:szCs w:val="20"/>
        </w:rPr>
        <w:t>Osn</w:t>
      </w:r>
      <w:r w:rsidR="00CC2B34" w:rsidRPr="00B240AE">
        <w:rPr>
          <w:rFonts w:cs="Arial"/>
          <w:szCs w:val="20"/>
        </w:rPr>
        <w:t xml:space="preserve">utek operativnega programa je </w:t>
      </w:r>
      <w:r w:rsidRPr="00B240AE">
        <w:rPr>
          <w:rFonts w:cs="Arial"/>
          <w:szCs w:val="20"/>
        </w:rPr>
        <w:t>v zaključni fazi</w:t>
      </w:r>
      <w:r w:rsidR="00CC2B34" w:rsidRPr="00B240AE">
        <w:rPr>
          <w:rFonts w:cs="Arial"/>
          <w:szCs w:val="20"/>
        </w:rPr>
        <w:t xml:space="preserve"> priprave</w:t>
      </w:r>
      <w:r w:rsidRPr="00B240AE">
        <w:rPr>
          <w:rFonts w:cs="Arial"/>
          <w:szCs w:val="20"/>
        </w:rPr>
        <w:t xml:space="preserve">. Osnova za izračune </w:t>
      </w:r>
      <w:r w:rsidR="00CC2B34" w:rsidRPr="00B240AE">
        <w:rPr>
          <w:rFonts w:cs="Arial"/>
          <w:szCs w:val="20"/>
        </w:rPr>
        <w:t xml:space="preserve">so veljavne </w:t>
      </w:r>
      <w:r w:rsidRPr="00B240AE">
        <w:rPr>
          <w:rFonts w:cs="Arial"/>
          <w:szCs w:val="20"/>
        </w:rPr>
        <w:t>aglomeracij</w:t>
      </w:r>
      <w:r w:rsidR="00CC2B34" w:rsidRPr="00B240AE">
        <w:rPr>
          <w:rFonts w:cs="Arial"/>
          <w:szCs w:val="20"/>
        </w:rPr>
        <w:t>e, ki so vstopile v veljavo s 1. januarjem 2020</w:t>
      </w:r>
      <w:r w:rsidRPr="00B240AE">
        <w:rPr>
          <w:rFonts w:cs="Arial"/>
          <w:szCs w:val="20"/>
        </w:rPr>
        <w:t xml:space="preserve">, skupaj s podatki o </w:t>
      </w:r>
      <w:proofErr w:type="spellStart"/>
      <w:r w:rsidRPr="00B240AE">
        <w:rPr>
          <w:rFonts w:cs="Arial"/>
          <w:szCs w:val="20"/>
        </w:rPr>
        <w:t>priključenosti</w:t>
      </w:r>
      <w:proofErr w:type="spellEnd"/>
      <w:r w:rsidRPr="00B240AE">
        <w:rPr>
          <w:rFonts w:cs="Arial"/>
          <w:szCs w:val="20"/>
        </w:rPr>
        <w:t xml:space="preserve"> pa predstavlja</w:t>
      </w:r>
      <w:r w:rsidR="00CC2B34" w:rsidRPr="00B240AE">
        <w:rPr>
          <w:rFonts w:cs="Arial"/>
          <w:szCs w:val="20"/>
        </w:rPr>
        <w:t>jo</w:t>
      </w:r>
      <w:r w:rsidRPr="00B240AE">
        <w:rPr>
          <w:rFonts w:cs="Arial"/>
          <w:szCs w:val="20"/>
        </w:rPr>
        <w:t xml:space="preserve"> osnovo za pripravo preostalih vsebin operativnega programa, t.j. načrtovanje ukrepov za izpolnitev predpisanih zahtev glede odvajanja in čiščenja komunalne odpadne vode ter oceno sredstev za izvedbo teh ukrepov.</w:t>
      </w:r>
    </w:p>
    <w:p w:rsidR="00FD7B96" w:rsidRPr="00B240AE" w:rsidRDefault="00FD7B96" w:rsidP="00DF4151">
      <w:pPr>
        <w:tabs>
          <w:tab w:val="left" w:pos="9600"/>
        </w:tabs>
        <w:spacing w:before="120"/>
        <w:jc w:val="both"/>
        <w:rPr>
          <w:rFonts w:cs="Arial"/>
          <w:szCs w:val="20"/>
        </w:rPr>
      </w:pPr>
      <w:r w:rsidRPr="00B240AE">
        <w:rPr>
          <w:rFonts w:cs="Arial"/>
          <w:szCs w:val="20"/>
        </w:rPr>
        <w:t xml:space="preserve">Do sprejetja novega operativnega programa odvajanja in čiščenja komunalne odpadne vode v skladu s 36. členom Uredbe o  odvajanju in čiščenju komunalne odpadne vode (Uradni list RS, št. 98/15 in 76/17) se v skladu s </w:t>
      </w:r>
      <w:proofErr w:type="spellStart"/>
      <w:r w:rsidRPr="00B240AE">
        <w:rPr>
          <w:rFonts w:cs="Arial"/>
          <w:szCs w:val="20"/>
        </w:rPr>
        <w:t>40.a</w:t>
      </w:r>
      <w:proofErr w:type="spellEnd"/>
      <w:r w:rsidRPr="00B240AE">
        <w:rPr>
          <w:rFonts w:cs="Arial"/>
          <w:szCs w:val="20"/>
        </w:rPr>
        <w:t xml:space="preserve"> členom te uredbe za njeno izvajanje kot aglomeracije štejejo območja poselitve iz Operativnega programa odvajanja in čiščenja komunalne odpadne vode (</w:t>
      </w:r>
      <w:proofErr w:type="spellStart"/>
      <w:r w:rsidRPr="00B240AE">
        <w:rPr>
          <w:rFonts w:cs="Arial"/>
          <w:szCs w:val="20"/>
        </w:rPr>
        <w:t>novelacija</w:t>
      </w:r>
      <w:proofErr w:type="spellEnd"/>
      <w:r w:rsidRPr="00B240AE">
        <w:rPr>
          <w:rFonts w:cs="Arial"/>
          <w:szCs w:val="20"/>
        </w:rPr>
        <w:t xml:space="preserve"> za obdobje od leta 2005 do leta 2017), ki je bil sprejet s sklepoma Vlade Republike Slovenije št. 35401-2/2010/2 z dne 11. novembra 2010 in št. 35401- 2/2010/8 z dne 14. julija 2011</w:t>
      </w:r>
      <w:r w:rsidR="00DE52E3" w:rsidRPr="00B240AE">
        <w:rPr>
          <w:rFonts w:cs="Arial"/>
          <w:szCs w:val="20"/>
        </w:rPr>
        <w:t>.</w:t>
      </w:r>
    </w:p>
    <w:p w:rsidR="00C03F3E" w:rsidRPr="00B240AE" w:rsidRDefault="00FF180D" w:rsidP="00DF4151">
      <w:pPr>
        <w:pStyle w:val="Naslov2"/>
        <w:numPr>
          <w:ilvl w:val="1"/>
          <w:numId w:val="1"/>
        </w:numPr>
        <w:tabs>
          <w:tab w:val="num" w:pos="709"/>
          <w:tab w:val="num" w:pos="1440"/>
        </w:tabs>
        <w:spacing w:before="480" w:after="240" w:line="260" w:lineRule="atLeast"/>
        <w:ind w:left="709" w:hanging="709"/>
        <w:rPr>
          <w:sz w:val="24"/>
          <w:szCs w:val="24"/>
        </w:rPr>
      </w:pPr>
      <w:bookmarkStart w:id="109" w:name="_Toc520091519"/>
      <w:r w:rsidRPr="00B240AE">
        <w:rPr>
          <w:sz w:val="24"/>
          <w:szCs w:val="24"/>
        </w:rPr>
        <w:t xml:space="preserve">Ukrepi </w:t>
      </w:r>
      <w:r w:rsidR="002205F0" w:rsidRPr="00B240AE">
        <w:rPr>
          <w:sz w:val="24"/>
          <w:szCs w:val="24"/>
        </w:rPr>
        <w:t>za doseganje skladnosti</w:t>
      </w:r>
      <w:bookmarkEnd w:id="109"/>
    </w:p>
    <w:p w:rsidR="009B7E61" w:rsidRPr="00B240AE" w:rsidRDefault="009B7E61" w:rsidP="00DF4151">
      <w:pPr>
        <w:tabs>
          <w:tab w:val="left" w:pos="9600"/>
        </w:tabs>
        <w:spacing w:before="120"/>
        <w:jc w:val="both"/>
        <w:rPr>
          <w:rFonts w:cs="Arial"/>
          <w:szCs w:val="20"/>
        </w:rPr>
      </w:pPr>
      <w:r w:rsidRPr="00B240AE">
        <w:rPr>
          <w:rFonts w:cs="Arial"/>
          <w:szCs w:val="20"/>
        </w:rPr>
        <w:t>Ukrepi za doseganje skladnosti</w:t>
      </w:r>
      <w:r w:rsidR="00AE7C98" w:rsidRPr="00B240AE">
        <w:rPr>
          <w:rFonts w:cs="Arial"/>
          <w:szCs w:val="20"/>
        </w:rPr>
        <w:t>, prikazani v tem poročilu,</w:t>
      </w:r>
      <w:r w:rsidRPr="00B240AE">
        <w:rPr>
          <w:rFonts w:cs="Arial"/>
          <w:szCs w:val="20"/>
        </w:rPr>
        <w:t xml:space="preserve"> se nanašajo na izgradnjo javnega kanalizacijskega omrežja ter na izgradnjo ali nadgradnjo komunalne čistilne naprave, kot so bili poročani s strani občin. Seznam ukrepov vključuje projekte </w:t>
      </w:r>
      <w:r w:rsidR="00AE7C98" w:rsidRPr="00B240AE">
        <w:rPr>
          <w:rFonts w:cs="Arial"/>
          <w:szCs w:val="20"/>
        </w:rPr>
        <w:t xml:space="preserve">v zvezi z javnim kanalizacijskim omrežjem </w:t>
      </w:r>
      <w:r w:rsidRPr="00B240AE">
        <w:rPr>
          <w:rFonts w:cs="Arial"/>
          <w:szCs w:val="20"/>
        </w:rPr>
        <w:t>v 1</w:t>
      </w:r>
      <w:r w:rsidR="00E411F8" w:rsidRPr="00B240AE">
        <w:rPr>
          <w:rFonts w:cs="Arial"/>
          <w:szCs w:val="20"/>
        </w:rPr>
        <w:t>33 aglomeracijah ter ukrepe za 53</w:t>
      </w:r>
      <w:r w:rsidRPr="00B240AE">
        <w:rPr>
          <w:rFonts w:cs="Arial"/>
          <w:szCs w:val="20"/>
        </w:rPr>
        <w:t xml:space="preserve"> komunalnih čistilnih naprav. V okviru posamezne aglomeracije ali za posamezno komunalno čistilno napravo pa je bilo v večini </w:t>
      </w:r>
      <w:r w:rsidR="00AE7C98" w:rsidRPr="00B240AE">
        <w:rPr>
          <w:rFonts w:cs="Arial"/>
          <w:szCs w:val="20"/>
        </w:rPr>
        <w:t xml:space="preserve">primerov </w:t>
      </w:r>
      <w:r w:rsidRPr="00B240AE">
        <w:rPr>
          <w:rFonts w:cs="Arial"/>
          <w:szCs w:val="20"/>
        </w:rPr>
        <w:t xml:space="preserve">poročanih več posameznih ukrepov. Občine so poročale </w:t>
      </w:r>
      <w:r w:rsidR="00DC29FD" w:rsidRPr="00B240AE">
        <w:rPr>
          <w:rFonts w:cs="Arial"/>
          <w:szCs w:val="20"/>
        </w:rPr>
        <w:t>o</w:t>
      </w:r>
      <w:r w:rsidRPr="00B240AE">
        <w:rPr>
          <w:rFonts w:cs="Arial"/>
          <w:szCs w:val="20"/>
        </w:rPr>
        <w:t xml:space="preserve"> ukrep</w:t>
      </w:r>
      <w:r w:rsidR="00DC29FD" w:rsidRPr="00B240AE">
        <w:rPr>
          <w:rFonts w:cs="Arial"/>
          <w:szCs w:val="20"/>
        </w:rPr>
        <w:t>ih</w:t>
      </w:r>
      <w:r w:rsidRPr="00B240AE">
        <w:rPr>
          <w:rFonts w:cs="Arial"/>
          <w:szCs w:val="20"/>
        </w:rPr>
        <w:t>, ki so bili v teku ali načrtovani na presečni datum</w:t>
      </w:r>
      <w:r w:rsidR="00DC29FD" w:rsidRPr="00B240AE">
        <w:rPr>
          <w:rFonts w:cs="Arial"/>
          <w:szCs w:val="20"/>
        </w:rPr>
        <w:t xml:space="preserve"> za poročanje.</w:t>
      </w:r>
      <w:r w:rsidRPr="00B240AE">
        <w:rPr>
          <w:rFonts w:cs="Arial"/>
          <w:szCs w:val="20"/>
        </w:rPr>
        <w:t xml:space="preserve"> </w:t>
      </w:r>
      <w:r w:rsidR="00DC29FD" w:rsidRPr="00B240AE">
        <w:rPr>
          <w:rFonts w:cs="Arial"/>
          <w:szCs w:val="20"/>
        </w:rPr>
        <w:t>Z</w:t>
      </w:r>
      <w:r w:rsidRPr="00B240AE">
        <w:rPr>
          <w:rFonts w:cs="Arial"/>
          <w:szCs w:val="20"/>
        </w:rPr>
        <w:t>aradi sledljivosti s predhodnim poročilom pa poročilo vsebuje tudi že izvedene ukrepe, ki so bili vsebovani v predhodnem poročilu (</w:t>
      </w:r>
      <w:r w:rsidR="00DC29FD" w:rsidRPr="00B240AE">
        <w:rPr>
          <w:rFonts w:cs="Arial"/>
          <w:szCs w:val="20"/>
        </w:rPr>
        <w:t xml:space="preserve">poročilo o stanju na predhodni presečni datum, t.j. 31. december </w:t>
      </w:r>
      <w:r w:rsidR="00E411F8" w:rsidRPr="00B240AE">
        <w:rPr>
          <w:rFonts w:cs="Arial"/>
          <w:szCs w:val="20"/>
        </w:rPr>
        <w:t>2016</w:t>
      </w:r>
      <w:r w:rsidRPr="00B240AE">
        <w:rPr>
          <w:rFonts w:cs="Arial"/>
          <w:szCs w:val="20"/>
        </w:rPr>
        <w:t xml:space="preserve">) in pri katerih </w:t>
      </w:r>
      <w:r w:rsidR="00E411F8" w:rsidRPr="00B240AE">
        <w:rPr>
          <w:rFonts w:cs="Arial"/>
          <w:szCs w:val="20"/>
        </w:rPr>
        <w:t xml:space="preserve">so potekale aktivnosti tudi v letih 2016, 2017 in 2018. </w:t>
      </w:r>
    </w:p>
    <w:p w:rsidR="009B7E61" w:rsidRPr="00B240AE" w:rsidRDefault="009B7E61" w:rsidP="00DF4151">
      <w:pPr>
        <w:tabs>
          <w:tab w:val="left" w:pos="9600"/>
        </w:tabs>
        <w:spacing w:before="120"/>
        <w:jc w:val="both"/>
        <w:rPr>
          <w:rFonts w:cs="Arial"/>
          <w:szCs w:val="20"/>
        </w:rPr>
      </w:pPr>
      <w:r w:rsidRPr="00B240AE">
        <w:rPr>
          <w:rFonts w:cs="Arial"/>
          <w:szCs w:val="20"/>
        </w:rPr>
        <w:t>Sredstva, namenjena za izvedbo projektov</w:t>
      </w:r>
      <w:r w:rsidR="00DC29FD" w:rsidRPr="00B240AE">
        <w:rPr>
          <w:rFonts w:cs="Arial"/>
          <w:szCs w:val="20"/>
        </w:rPr>
        <w:t>,</w:t>
      </w:r>
      <w:r w:rsidRPr="00B240AE">
        <w:rPr>
          <w:rFonts w:cs="Arial"/>
          <w:szCs w:val="20"/>
        </w:rPr>
        <w:t xml:space="preserve"> znašajo </w:t>
      </w:r>
      <w:r w:rsidR="00E411F8" w:rsidRPr="00B240AE">
        <w:rPr>
          <w:rFonts w:cs="Arial"/>
          <w:szCs w:val="20"/>
        </w:rPr>
        <w:t>490,5</w:t>
      </w:r>
      <w:r w:rsidR="00375730" w:rsidRPr="00B240AE">
        <w:rPr>
          <w:rFonts w:cs="Arial"/>
          <w:szCs w:val="20"/>
        </w:rPr>
        <w:t xml:space="preserve"> milijonov EUR, od tega 380</w:t>
      </w:r>
      <w:r w:rsidRPr="00B240AE">
        <w:rPr>
          <w:rFonts w:cs="Arial"/>
          <w:szCs w:val="20"/>
        </w:rPr>
        <w:t>,6 milijonov EUR za izgradnjo javni</w:t>
      </w:r>
      <w:r w:rsidR="00375730" w:rsidRPr="00B240AE">
        <w:rPr>
          <w:rFonts w:cs="Arial"/>
          <w:szCs w:val="20"/>
        </w:rPr>
        <w:t>h kanalizacijskih omrežij in 109</w:t>
      </w:r>
      <w:r w:rsidRPr="00B240AE">
        <w:rPr>
          <w:rFonts w:cs="Arial"/>
          <w:szCs w:val="20"/>
        </w:rPr>
        <w:t xml:space="preserve"> milijonov EUR za izgradnjo ali nadgradnjo komunalnih čistilnih naprav (vrednosti so podane brez davka</w:t>
      </w:r>
      <w:r w:rsidR="00DC29FD" w:rsidRPr="00B240AE">
        <w:rPr>
          <w:rFonts w:cs="Arial"/>
          <w:szCs w:val="20"/>
        </w:rPr>
        <w:t xml:space="preserve"> na dodano vrednost</w:t>
      </w:r>
      <w:r w:rsidRPr="00B240AE">
        <w:rPr>
          <w:rFonts w:cs="Arial"/>
          <w:szCs w:val="20"/>
        </w:rPr>
        <w:t>). Projekti v javno kanalizacijsko omrežje vključujejo ukrepe za izgradnjo, obnovo in</w:t>
      </w:r>
      <w:r w:rsidR="00DC29FD" w:rsidRPr="00B240AE">
        <w:rPr>
          <w:rFonts w:cs="Arial"/>
          <w:szCs w:val="20"/>
        </w:rPr>
        <w:t>/ali</w:t>
      </w:r>
      <w:r w:rsidRPr="00B240AE">
        <w:rPr>
          <w:rFonts w:cs="Arial"/>
          <w:szCs w:val="20"/>
        </w:rPr>
        <w:t xml:space="preserve"> rekonstrukcijo javnega kanalizacijskega omrežja</w:t>
      </w:r>
      <w:r w:rsidR="00375730" w:rsidRPr="00B240AE">
        <w:rPr>
          <w:rFonts w:cs="Arial"/>
          <w:szCs w:val="20"/>
        </w:rPr>
        <w:t xml:space="preserve">, zagotovitev MKČN na območjih, ki ne bodo opremljena z javno </w:t>
      </w:r>
      <w:proofErr w:type="spellStart"/>
      <w:r w:rsidR="00375730" w:rsidRPr="00B240AE">
        <w:rPr>
          <w:rFonts w:cs="Arial"/>
          <w:szCs w:val="20"/>
        </w:rPr>
        <w:t>kanaliazcijo</w:t>
      </w:r>
      <w:proofErr w:type="spellEnd"/>
      <w:r w:rsidR="00375730" w:rsidRPr="00B240AE">
        <w:rPr>
          <w:rFonts w:cs="Arial"/>
          <w:szCs w:val="20"/>
        </w:rPr>
        <w:t>, ter investicijsko vzdrževanje</w:t>
      </w:r>
      <w:r w:rsidRPr="00B240AE">
        <w:rPr>
          <w:rFonts w:cs="Arial"/>
          <w:szCs w:val="20"/>
        </w:rPr>
        <w:t xml:space="preserve">. Projekti, ki se nanašajo na komunalne čistilne naprave, pa vključujejo izgradnjo, obnovo, </w:t>
      </w:r>
      <w:r w:rsidR="00375730" w:rsidRPr="00B240AE">
        <w:rPr>
          <w:rFonts w:cs="Arial"/>
          <w:szCs w:val="20"/>
        </w:rPr>
        <w:t xml:space="preserve">nadgradnjo, </w:t>
      </w:r>
      <w:r w:rsidRPr="00B240AE">
        <w:rPr>
          <w:rFonts w:cs="Arial"/>
          <w:szCs w:val="20"/>
        </w:rPr>
        <w:t>rekonstrukcijo in</w:t>
      </w:r>
      <w:r w:rsidR="00DC29FD" w:rsidRPr="00B240AE">
        <w:rPr>
          <w:rFonts w:cs="Arial"/>
          <w:szCs w:val="20"/>
        </w:rPr>
        <w:t>/ali</w:t>
      </w:r>
      <w:r w:rsidRPr="00B240AE">
        <w:rPr>
          <w:rFonts w:cs="Arial"/>
          <w:szCs w:val="20"/>
        </w:rPr>
        <w:t xml:space="preserve"> v nekaterih primerih tudi investicijsko vzdrževanje obstoječih komunalnih čistilnih naprav. </w:t>
      </w:r>
    </w:p>
    <w:p w:rsidR="009B7E61" w:rsidRPr="00B240AE" w:rsidRDefault="009B7E61" w:rsidP="00DF4151">
      <w:pPr>
        <w:tabs>
          <w:tab w:val="left" w:pos="9600"/>
        </w:tabs>
        <w:spacing w:before="120"/>
        <w:jc w:val="both"/>
        <w:rPr>
          <w:rFonts w:cs="Arial"/>
          <w:szCs w:val="20"/>
        </w:rPr>
      </w:pPr>
      <w:r w:rsidRPr="00B240AE">
        <w:rPr>
          <w:rFonts w:cs="Arial"/>
          <w:szCs w:val="20"/>
        </w:rPr>
        <w:t>Od skupnega zneska investicij za javno kanalizacijsko omrežje</w:t>
      </w:r>
      <w:r w:rsidR="00DC29FD" w:rsidRPr="00B240AE">
        <w:rPr>
          <w:rFonts w:cs="Arial"/>
          <w:szCs w:val="20"/>
        </w:rPr>
        <w:t>, t.j.</w:t>
      </w:r>
      <w:r w:rsidRPr="00B240AE">
        <w:rPr>
          <w:rFonts w:cs="Arial"/>
          <w:szCs w:val="20"/>
        </w:rPr>
        <w:t xml:space="preserve"> </w:t>
      </w:r>
      <w:r w:rsidR="00375730" w:rsidRPr="00B240AE">
        <w:rPr>
          <w:rFonts w:cs="Arial"/>
          <w:szCs w:val="20"/>
        </w:rPr>
        <w:t>380,6</w:t>
      </w:r>
      <w:r w:rsidRPr="00B240AE">
        <w:rPr>
          <w:rFonts w:cs="Arial"/>
          <w:szCs w:val="20"/>
        </w:rPr>
        <w:t xml:space="preserve"> milijonov EUR</w:t>
      </w:r>
      <w:r w:rsidR="00DC29FD" w:rsidRPr="00B240AE">
        <w:rPr>
          <w:rFonts w:cs="Arial"/>
          <w:szCs w:val="20"/>
        </w:rPr>
        <w:t>,</w:t>
      </w:r>
      <w:r w:rsidRPr="00B240AE">
        <w:rPr>
          <w:rFonts w:cs="Arial"/>
          <w:szCs w:val="20"/>
        </w:rPr>
        <w:t xml:space="preserve"> znaša </w:t>
      </w:r>
      <w:r w:rsidR="00375730" w:rsidRPr="00B240AE">
        <w:rPr>
          <w:rFonts w:cs="Arial"/>
          <w:szCs w:val="20"/>
        </w:rPr>
        <w:t>delež skladov Evropske unije 123,9 milijona EUR oz. 32,6</w:t>
      </w:r>
      <w:r w:rsidRPr="00B240AE">
        <w:rPr>
          <w:rFonts w:cs="Arial"/>
          <w:szCs w:val="20"/>
        </w:rPr>
        <w:t xml:space="preserve"> %. Pri ukrepih za komunalne čistilne naprave pa znaša delež sreds</w:t>
      </w:r>
      <w:r w:rsidR="00375730" w:rsidRPr="00B240AE">
        <w:rPr>
          <w:rFonts w:cs="Arial"/>
          <w:szCs w:val="20"/>
        </w:rPr>
        <w:t>tev skladov Evropske unije 49,7 milijona EUR oz. 45,2</w:t>
      </w:r>
      <w:r w:rsidRPr="00B240AE">
        <w:rPr>
          <w:rFonts w:cs="Arial"/>
          <w:szCs w:val="20"/>
        </w:rPr>
        <w:t xml:space="preserve"> % od skupno predvid</w:t>
      </w:r>
      <w:r w:rsidR="00191670" w:rsidRPr="00B240AE">
        <w:rPr>
          <w:rFonts w:cs="Arial"/>
          <w:szCs w:val="20"/>
        </w:rPr>
        <w:t>e</w:t>
      </w:r>
      <w:r w:rsidR="00375730" w:rsidRPr="00B240AE">
        <w:rPr>
          <w:rFonts w:cs="Arial"/>
          <w:szCs w:val="20"/>
        </w:rPr>
        <w:t>nega zneska 109,9</w:t>
      </w:r>
      <w:r w:rsidRPr="00B240AE">
        <w:rPr>
          <w:rFonts w:cs="Arial"/>
          <w:szCs w:val="20"/>
        </w:rPr>
        <w:t xml:space="preserve"> milijonov EUR. Pri tem velja poudariti, da gre za oceno načrtovanih oz. potrebnih sredstev</w:t>
      </w:r>
      <w:r w:rsidR="00DC29FD" w:rsidRPr="00B240AE">
        <w:rPr>
          <w:rFonts w:cs="Arial"/>
          <w:szCs w:val="20"/>
        </w:rPr>
        <w:t xml:space="preserve"> in</w:t>
      </w:r>
      <w:r w:rsidRPr="00B240AE">
        <w:rPr>
          <w:rFonts w:cs="Arial"/>
          <w:szCs w:val="20"/>
        </w:rPr>
        <w:t xml:space="preserve"> </w:t>
      </w:r>
      <w:r w:rsidR="00DC29FD" w:rsidRPr="00B240AE">
        <w:rPr>
          <w:rFonts w:cs="Arial"/>
          <w:szCs w:val="20"/>
        </w:rPr>
        <w:t xml:space="preserve">v tej fazi </w:t>
      </w:r>
      <w:r w:rsidRPr="00B240AE">
        <w:rPr>
          <w:rFonts w:cs="Arial"/>
          <w:szCs w:val="20"/>
        </w:rPr>
        <w:t xml:space="preserve">ni </w:t>
      </w:r>
      <w:r w:rsidR="00DC29FD" w:rsidRPr="00B240AE">
        <w:rPr>
          <w:rFonts w:cs="Arial"/>
          <w:szCs w:val="20"/>
        </w:rPr>
        <w:t xml:space="preserve">mogoče natančno </w:t>
      </w:r>
      <w:r w:rsidRPr="00B240AE">
        <w:rPr>
          <w:rFonts w:cs="Arial"/>
          <w:szCs w:val="20"/>
        </w:rPr>
        <w:t>razmejiti, kolikšen del sredstev je dejansko odobren in kolikšen del sredstev je planiran.</w:t>
      </w:r>
    </w:p>
    <w:p w:rsidR="00CE5513" w:rsidRPr="00B240AE" w:rsidRDefault="009B7E61" w:rsidP="00DF4151">
      <w:pPr>
        <w:tabs>
          <w:tab w:val="left" w:pos="9600"/>
        </w:tabs>
        <w:spacing w:before="120"/>
        <w:jc w:val="both"/>
        <w:rPr>
          <w:rFonts w:cs="Arial"/>
          <w:szCs w:val="20"/>
        </w:rPr>
      </w:pPr>
      <w:r w:rsidRPr="00B240AE">
        <w:rPr>
          <w:rFonts w:cs="Arial"/>
          <w:szCs w:val="20"/>
        </w:rPr>
        <w:t>Pričakovana skupna zmogljivost komunalnih čistilnih naprav, za katere je bilo poročano, znaša 1,</w:t>
      </w:r>
      <w:r w:rsidR="00F11F41" w:rsidRPr="00B240AE">
        <w:rPr>
          <w:rFonts w:cs="Arial"/>
          <w:szCs w:val="20"/>
        </w:rPr>
        <w:t>57</w:t>
      </w:r>
      <w:r w:rsidRPr="00B240AE">
        <w:rPr>
          <w:rFonts w:cs="Arial"/>
          <w:szCs w:val="20"/>
        </w:rPr>
        <w:t xml:space="preserve"> milijona PE. Zmogljivost vseh komunalnih čistilnih naprav v državi, za katere se poroča na A</w:t>
      </w:r>
      <w:r w:rsidR="00F11F41" w:rsidRPr="00B240AE">
        <w:rPr>
          <w:rFonts w:cs="Arial"/>
          <w:szCs w:val="20"/>
        </w:rPr>
        <w:t>RSO, znaša po podatkih ARSO 2,68</w:t>
      </w:r>
      <w:r w:rsidRPr="00B240AE">
        <w:rPr>
          <w:rFonts w:cs="Arial"/>
          <w:szCs w:val="20"/>
        </w:rPr>
        <w:t xml:space="preserve"> milijona PE (</w:t>
      </w:r>
      <w:r w:rsidR="00F205DD" w:rsidRPr="00B240AE">
        <w:rPr>
          <w:rFonts w:cs="Arial"/>
          <w:szCs w:val="20"/>
        </w:rPr>
        <w:t xml:space="preserve">podatek za leto </w:t>
      </w:r>
      <w:r w:rsidR="00F11F41" w:rsidRPr="00B240AE">
        <w:rPr>
          <w:rFonts w:cs="Arial"/>
          <w:szCs w:val="20"/>
        </w:rPr>
        <w:t>2018</w:t>
      </w:r>
      <w:r w:rsidRPr="00B240AE">
        <w:rPr>
          <w:rFonts w:cs="Arial"/>
          <w:szCs w:val="20"/>
        </w:rPr>
        <w:t>). Načrtovana zmogljivost vseh komunalnih čistilnih naprav, kot je to poročano s s</w:t>
      </w:r>
      <w:r w:rsidR="00F11F41" w:rsidRPr="00B240AE">
        <w:rPr>
          <w:rFonts w:cs="Arial"/>
          <w:szCs w:val="20"/>
        </w:rPr>
        <w:t>trani občin, pa je ocenjena na 3,3</w:t>
      </w:r>
      <w:r w:rsidRPr="00B240AE">
        <w:rPr>
          <w:rFonts w:cs="Arial"/>
          <w:szCs w:val="20"/>
        </w:rPr>
        <w:t xml:space="preserve"> milijona PE.</w:t>
      </w:r>
    </w:p>
    <w:p w:rsidR="00FF180D" w:rsidRPr="00B240AE" w:rsidRDefault="00B876A9" w:rsidP="00DF4151">
      <w:pPr>
        <w:tabs>
          <w:tab w:val="left" w:pos="9600"/>
        </w:tabs>
        <w:spacing w:before="120"/>
        <w:jc w:val="both"/>
        <w:rPr>
          <w:rFonts w:cs="Arial"/>
          <w:szCs w:val="20"/>
        </w:rPr>
      </w:pPr>
      <w:r w:rsidRPr="00B240AE">
        <w:rPr>
          <w:rFonts w:cs="Arial"/>
          <w:szCs w:val="20"/>
        </w:rPr>
        <w:t>P</w:t>
      </w:r>
      <w:r w:rsidR="00007495" w:rsidRPr="00B240AE">
        <w:rPr>
          <w:rFonts w:cs="Arial"/>
          <w:szCs w:val="20"/>
        </w:rPr>
        <w:t>odrobnejši p</w:t>
      </w:r>
      <w:r w:rsidR="00FF180D" w:rsidRPr="00B240AE">
        <w:rPr>
          <w:rFonts w:cs="Arial"/>
          <w:szCs w:val="20"/>
        </w:rPr>
        <w:t xml:space="preserve">odatki o ukrepih </w:t>
      </w:r>
      <w:r w:rsidR="00036445" w:rsidRPr="00B240AE">
        <w:rPr>
          <w:rFonts w:cs="Arial"/>
          <w:szCs w:val="20"/>
        </w:rPr>
        <w:t>za izboljšanje skladnosti</w:t>
      </w:r>
      <w:r w:rsidR="00007495" w:rsidRPr="00B240AE">
        <w:rPr>
          <w:rFonts w:cs="Arial"/>
          <w:szCs w:val="20"/>
        </w:rPr>
        <w:t>, ki se nanašajo na aglomeracije s skupno obremenitvijo, enako ali večjo od 2.000 PE,</w:t>
      </w:r>
      <w:r w:rsidR="00FF180D" w:rsidRPr="00B240AE">
        <w:rPr>
          <w:rFonts w:cs="Arial"/>
          <w:szCs w:val="20"/>
        </w:rPr>
        <w:t xml:space="preserve"> so podlaga za</w:t>
      </w:r>
      <w:r w:rsidR="00CE35C5" w:rsidRPr="00B240AE">
        <w:rPr>
          <w:rFonts w:cs="Arial"/>
          <w:szCs w:val="20"/>
        </w:rPr>
        <w:t xml:space="preserve"> elektronsko poročilo</w:t>
      </w:r>
      <w:r w:rsidR="00FF180D" w:rsidRPr="00B240AE">
        <w:rPr>
          <w:rFonts w:cs="Arial"/>
          <w:szCs w:val="20"/>
        </w:rPr>
        <w:t xml:space="preserve"> v skladu s 17. členom Direktive 91/271/EGS in so kot</w:t>
      </w:r>
      <w:r w:rsidR="00EA710A" w:rsidRPr="00B240AE">
        <w:rPr>
          <w:rFonts w:cs="Arial"/>
          <w:szCs w:val="20"/>
        </w:rPr>
        <w:t xml:space="preserve"> </w:t>
      </w:r>
      <w:r w:rsidR="003E0302" w:rsidRPr="00B240AE">
        <w:rPr>
          <w:rFonts w:cs="Arial"/>
          <w:szCs w:val="20"/>
        </w:rPr>
        <w:fldChar w:fldCharType="begin"/>
      </w:r>
      <w:r w:rsidR="003E0302" w:rsidRPr="00B240AE">
        <w:rPr>
          <w:rFonts w:cs="Arial"/>
          <w:szCs w:val="20"/>
        </w:rPr>
        <w:instrText xml:space="preserve"> REF _Ref520091439 \h  \* MERGEFORMAT </w:instrText>
      </w:r>
      <w:r w:rsidR="003E0302" w:rsidRPr="00B240AE">
        <w:rPr>
          <w:rFonts w:cs="Arial"/>
          <w:szCs w:val="20"/>
        </w:rPr>
      </w:r>
      <w:r w:rsidR="003E0302" w:rsidRPr="00B240AE">
        <w:rPr>
          <w:rFonts w:cs="Arial"/>
          <w:szCs w:val="20"/>
        </w:rPr>
        <w:fldChar w:fldCharType="separate"/>
      </w:r>
      <w:r w:rsidR="008C76A4" w:rsidRPr="00B240AE">
        <w:rPr>
          <w:rFonts w:cs="Arial"/>
        </w:rPr>
        <w:t xml:space="preserve">PRILOGA </w:t>
      </w:r>
      <w:r w:rsidR="008C76A4" w:rsidRPr="00B240AE">
        <w:rPr>
          <w:rFonts w:cs="Arial"/>
          <w:noProof/>
        </w:rPr>
        <w:t>4</w:t>
      </w:r>
      <w:r w:rsidR="003E0302" w:rsidRPr="00B240AE">
        <w:rPr>
          <w:rFonts w:cs="Arial"/>
          <w:szCs w:val="20"/>
        </w:rPr>
        <w:fldChar w:fldCharType="end"/>
      </w:r>
      <w:r w:rsidR="003E0302" w:rsidRPr="00B240AE">
        <w:rPr>
          <w:rFonts w:cs="Arial"/>
          <w:szCs w:val="20"/>
        </w:rPr>
        <w:t xml:space="preserve"> </w:t>
      </w:r>
      <w:r w:rsidR="00FF180D" w:rsidRPr="00B240AE">
        <w:rPr>
          <w:rFonts w:cs="Arial"/>
          <w:szCs w:val="20"/>
        </w:rPr>
        <w:t>sestavni del tega poročila.</w:t>
      </w:r>
    </w:p>
    <w:p w:rsidR="00AB62AD" w:rsidRPr="00B240AE" w:rsidRDefault="00AB62AD" w:rsidP="00DF4151">
      <w:pPr>
        <w:rPr>
          <w:rFonts w:cs="Arial"/>
          <w:b/>
          <w:kern w:val="32"/>
          <w:sz w:val="28"/>
          <w:szCs w:val="32"/>
          <w:lang w:eastAsia="sl-SI"/>
        </w:rPr>
      </w:pPr>
      <w:r w:rsidRPr="00B240AE">
        <w:rPr>
          <w:rFonts w:cs="Arial"/>
        </w:rPr>
        <w:br w:type="page"/>
      </w:r>
    </w:p>
    <w:p w:rsidR="00AF73E6" w:rsidRPr="00B240AE" w:rsidRDefault="00AF73E6">
      <w:pPr>
        <w:pStyle w:val="Naslov1"/>
        <w:rPr>
          <w:rFonts w:cs="Arial"/>
        </w:rPr>
      </w:pPr>
      <w:bookmarkStart w:id="110" w:name="_Toc520091520"/>
      <w:r w:rsidRPr="00B240AE">
        <w:rPr>
          <w:rFonts w:cs="Arial"/>
        </w:rPr>
        <w:lastRenderedPageBreak/>
        <w:t>ZAKLJUČEK</w:t>
      </w:r>
      <w:bookmarkEnd w:id="110"/>
    </w:p>
    <w:p w:rsidR="00054312" w:rsidRPr="00B240AE" w:rsidRDefault="0021221A" w:rsidP="00DF4151">
      <w:pPr>
        <w:tabs>
          <w:tab w:val="left" w:pos="9600"/>
        </w:tabs>
        <w:spacing w:before="120"/>
        <w:jc w:val="both"/>
        <w:rPr>
          <w:rFonts w:cs="Arial"/>
          <w:szCs w:val="20"/>
        </w:rPr>
      </w:pPr>
      <w:r w:rsidRPr="00B240AE">
        <w:rPr>
          <w:rFonts w:cs="Arial"/>
          <w:szCs w:val="20"/>
        </w:rPr>
        <w:t xml:space="preserve">V </w:t>
      </w:r>
      <w:r w:rsidR="002A2666" w:rsidRPr="00B240AE">
        <w:rPr>
          <w:rFonts w:cs="Arial"/>
          <w:szCs w:val="20"/>
        </w:rPr>
        <w:t xml:space="preserve">decembru </w:t>
      </w:r>
      <w:r w:rsidR="00E5522C" w:rsidRPr="00B240AE">
        <w:rPr>
          <w:rFonts w:cs="Arial"/>
          <w:szCs w:val="20"/>
        </w:rPr>
        <w:t>201</w:t>
      </w:r>
      <w:r w:rsidR="002A2666" w:rsidRPr="00B240AE">
        <w:rPr>
          <w:rFonts w:cs="Arial"/>
          <w:szCs w:val="20"/>
        </w:rPr>
        <w:t>9</w:t>
      </w:r>
      <w:r w:rsidR="00E5522C" w:rsidRPr="00B240AE">
        <w:rPr>
          <w:rFonts w:cs="Arial"/>
          <w:szCs w:val="20"/>
        </w:rPr>
        <w:t xml:space="preserve"> </w:t>
      </w:r>
      <w:r w:rsidRPr="00B240AE">
        <w:rPr>
          <w:rFonts w:cs="Arial"/>
          <w:szCs w:val="20"/>
        </w:rPr>
        <w:t>je Republika Slovenija prejela poziv za poročanje o</w:t>
      </w:r>
      <w:r w:rsidR="00E32333" w:rsidRPr="00B240AE">
        <w:rPr>
          <w:rFonts w:cs="Arial"/>
          <w:szCs w:val="20"/>
        </w:rPr>
        <w:t xml:space="preserve"> izvajanju Direktive 91/271/EGS.</w:t>
      </w:r>
      <w:r w:rsidR="00D27203" w:rsidRPr="00B240AE">
        <w:rPr>
          <w:rFonts w:cs="Arial"/>
          <w:szCs w:val="20"/>
        </w:rPr>
        <w:t xml:space="preserve"> </w:t>
      </w:r>
      <w:r w:rsidR="00E32333" w:rsidRPr="00B240AE">
        <w:rPr>
          <w:rFonts w:cs="Arial"/>
          <w:szCs w:val="20"/>
        </w:rPr>
        <w:t xml:space="preserve">Poročevalska obveznost </w:t>
      </w:r>
      <w:r w:rsidR="00054312" w:rsidRPr="00B240AE">
        <w:rPr>
          <w:rFonts w:cs="Arial"/>
          <w:szCs w:val="20"/>
        </w:rPr>
        <w:t>se nanaša na poročanje v skladu s četrtim odstavkom 15. člena ter v skladu s tretjim odstavkom 17. člena Direktive 91/271/EGS.</w:t>
      </w:r>
    </w:p>
    <w:p w:rsidR="00E32333" w:rsidRPr="00B240AE" w:rsidRDefault="003446FA" w:rsidP="00DF4151">
      <w:pPr>
        <w:tabs>
          <w:tab w:val="left" w:pos="9600"/>
        </w:tabs>
        <w:spacing w:before="120"/>
        <w:jc w:val="both"/>
        <w:rPr>
          <w:rFonts w:cs="Arial"/>
          <w:szCs w:val="20"/>
        </w:rPr>
      </w:pPr>
      <w:r w:rsidRPr="00B240AE">
        <w:rPr>
          <w:rFonts w:cs="Arial"/>
          <w:szCs w:val="20"/>
        </w:rPr>
        <w:t xml:space="preserve">Poročevalska obveznost </w:t>
      </w:r>
      <w:r w:rsidR="00E32333" w:rsidRPr="00B240AE">
        <w:rPr>
          <w:rFonts w:cs="Arial"/>
          <w:szCs w:val="20"/>
        </w:rPr>
        <w:t xml:space="preserve">v </w:t>
      </w:r>
      <w:r w:rsidR="00D27203" w:rsidRPr="00B240AE">
        <w:rPr>
          <w:rFonts w:cs="Arial"/>
          <w:szCs w:val="20"/>
        </w:rPr>
        <w:t>skladu s četrtim odstavkom 15. člena Direktive 91/271/EGS vključuje poročanje o podatkih, ki jih pristojni organi DČ zberejo na podlagi</w:t>
      </w:r>
      <w:r w:rsidR="00860D2F" w:rsidRPr="00B240AE">
        <w:rPr>
          <w:rFonts w:cs="Arial"/>
          <w:szCs w:val="20"/>
        </w:rPr>
        <w:t xml:space="preserve"> </w:t>
      </w:r>
      <w:proofErr w:type="spellStart"/>
      <w:r w:rsidR="00860D2F" w:rsidRPr="00B240AE">
        <w:rPr>
          <w:rFonts w:cs="Arial"/>
          <w:szCs w:val="20"/>
        </w:rPr>
        <w:t>monitoringa</w:t>
      </w:r>
      <w:proofErr w:type="spellEnd"/>
      <w:r w:rsidR="00E32333" w:rsidRPr="00B240AE">
        <w:rPr>
          <w:rFonts w:cs="Arial"/>
          <w:szCs w:val="20"/>
        </w:rPr>
        <w:t>:</w:t>
      </w:r>
    </w:p>
    <w:p w:rsidR="00860D2F" w:rsidRPr="00B240AE" w:rsidRDefault="00D27203" w:rsidP="00DF4151">
      <w:pPr>
        <w:numPr>
          <w:ilvl w:val="0"/>
          <w:numId w:val="17"/>
        </w:numPr>
        <w:tabs>
          <w:tab w:val="left" w:pos="9600"/>
        </w:tabs>
        <w:spacing w:before="120"/>
        <w:jc w:val="both"/>
        <w:rPr>
          <w:rFonts w:cs="Arial"/>
          <w:szCs w:val="20"/>
        </w:rPr>
      </w:pPr>
      <w:r w:rsidRPr="00B240AE">
        <w:rPr>
          <w:rFonts w:cs="Arial"/>
          <w:szCs w:val="20"/>
        </w:rPr>
        <w:t>izpustov iz komunalnih čistilnih naprav, da se preveri, ali izpusti izpolnjujejo zahteve Direktive 91/271/EGS v zvezi z emisijami snovi pri odvajanju komunalne odpadne vode,</w:t>
      </w:r>
      <w:r w:rsidR="002F29C3" w:rsidRPr="00B240AE">
        <w:rPr>
          <w:rFonts w:cs="Arial"/>
          <w:szCs w:val="20"/>
        </w:rPr>
        <w:t xml:space="preserve"> </w:t>
      </w:r>
    </w:p>
    <w:p w:rsidR="00860D2F" w:rsidRPr="00B240AE" w:rsidRDefault="00D27203" w:rsidP="00DF4151">
      <w:pPr>
        <w:numPr>
          <w:ilvl w:val="0"/>
          <w:numId w:val="17"/>
        </w:numPr>
        <w:tabs>
          <w:tab w:val="left" w:pos="9600"/>
        </w:tabs>
        <w:spacing w:before="120"/>
        <w:jc w:val="both"/>
        <w:rPr>
          <w:rFonts w:cs="Arial"/>
          <w:szCs w:val="20"/>
        </w:rPr>
      </w:pPr>
      <w:r w:rsidRPr="00B240AE">
        <w:rPr>
          <w:rFonts w:cs="Arial"/>
          <w:szCs w:val="20"/>
        </w:rPr>
        <w:t>voda, v katere se stekajo izpusti iz komunaln</w:t>
      </w:r>
      <w:r w:rsidR="00860D2F" w:rsidRPr="00B240AE">
        <w:rPr>
          <w:rFonts w:cs="Arial"/>
          <w:szCs w:val="20"/>
        </w:rPr>
        <w:t xml:space="preserve">ih čistilnih naprav, in </w:t>
      </w:r>
    </w:p>
    <w:p w:rsidR="00D27203" w:rsidRPr="00B240AE" w:rsidRDefault="00860D2F" w:rsidP="00DF4151">
      <w:pPr>
        <w:numPr>
          <w:ilvl w:val="0"/>
          <w:numId w:val="17"/>
        </w:numPr>
        <w:tabs>
          <w:tab w:val="left" w:pos="9600"/>
        </w:tabs>
        <w:spacing w:before="120"/>
        <w:jc w:val="both"/>
        <w:rPr>
          <w:rFonts w:cs="Arial"/>
          <w:szCs w:val="20"/>
        </w:rPr>
      </w:pPr>
      <w:r w:rsidRPr="00B240AE">
        <w:rPr>
          <w:rFonts w:cs="Arial"/>
          <w:szCs w:val="20"/>
        </w:rPr>
        <w:t>izpustov</w:t>
      </w:r>
      <w:r w:rsidR="00D27203" w:rsidRPr="00B240AE">
        <w:rPr>
          <w:rFonts w:cs="Arial"/>
          <w:szCs w:val="20"/>
        </w:rPr>
        <w:t xml:space="preserve"> iz dejavnosti z biološko razgradljivo odpadno vodo, ki so določene z Direktivo 91/271/EGS, če se pričakuje, da bo odvajanje komunalne odpadne vode škodljivo vplivalo na stanje voda ali okolja.</w:t>
      </w:r>
    </w:p>
    <w:p w:rsidR="000B6870" w:rsidRPr="00B240AE" w:rsidRDefault="000B6870" w:rsidP="00DF4151">
      <w:pPr>
        <w:tabs>
          <w:tab w:val="left" w:pos="9600"/>
        </w:tabs>
        <w:spacing w:before="120"/>
        <w:jc w:val="both"/>
        <w:rPr>
          <w:rFonts w:cs="Arial"/>
          <w:szCs w:val="20"/>
        </w:rPr>
      </w:pPr>
    </w:p>
    <w:p w:rsidR="00397626" w:rsidRPr="00B240AE" w:rsidRDefault="00397626" w:rsidP="00DF4151">
      <w:pPr>
        <w:tabs>
          <w:tab w:val="left" w:pos="9600"/>
        </w:tabs>
        <w:spacing w:before="120"/>
        <w:jc w:val="both"/>
        <w:rPr>
          <w:rFonts w:cs="Arial"/>
          <w:szCs w:val="20"/>
        </w:rPr>
      </w:pPr>
      <w:r w:rsidRPr="00B240AE">
        <w:rPr>
          <w:rFonts w:cs="Arial"/>
          <w:szCs w:val="20"/>
        </w:rPr>
        <w:t xml:space="preserve">Poročevalska obveznost v skladu s tretjim odstavkom 17. člena Direktive 91/271/EGS vključuje poročanje o podatkih </w:t>
      </w:r>
      <w:r w:rsidR="00A84200" w:rsidRPr="00B240AE">
        <w:rPr>
          <w:rFonts w:cs="Arial"/>
          <w:szCs w:val="20"/>
        </w:rPr>
        <w:t>o</w:t>
      </w:r>
      <w:r w:rsidRPr="00B240AE">
        <w:rPr>
          <w:rFonts w:cs="Arial"/>
          <w:szCs w:val="20"/>
        </w:rPr>
        <w:t>:</w:t>
      </w:r>
    </w:p>
    <w:p w:rsidR="00A331AF" w:rsidRPr="00B240AE" w:rsidRDefault="00A331AF" w:rsidP="00DF4151">
      <w:pPr>
        <w:numPr>
          <w:ilvl w:val="0"/>
          <w:numId w:val="17"/>
        </w:numPr>
        <w:tabs>
          <w:tab w:val="left" w:pos="9600"/>
        </w:tabs>
        <w:spacing w:before="120"/>
        <w:jc w:val="both"/>
        <w:rPr>
          <w:rFonts w:cs="Arial"/>
          <w:szCs w:val="20"/>
        </w:rPr>
      </w:pPr>
      <w:r w:rsidRPr="00B240AE">
        <w:rPr>
          <w:rFonts w:cs="Arial"/>
          <w:szCs w:val="20"/>
        </w:rPr>
        <w:t xml:space="preserve">predvidenih ukrepih za zagotovitev javnega kanalizacijskega omrežja v aglomeracijah, ki so na presečni datum za poročanje ocenjene kot neskladne, in za aglomeracije, za katere na presečni datum za poročanje rok za zagotovitev infrastrukture še ni potekel, </w:t>
      </w:r>
    </w:p>
    <w:p w:rsidR="00A331AF" w:rsidRPr="00B240AE" w:rsidRDefault="00A331AF" w:rsidP="00DF4151">
      <w:pPr>
        <w:numPr>
          <w:ilvl w:val="0"/>
          <w:numId w:val="17"/>
        </w:numPr>
        <w:tabs>
          <w:tab w:val="left" w:pos="9600"/>
        </w:tabs>
        <w:spacing w:before="120"/>
        <w:jc w:val="both"/>
        <w:rPr>
          <w:rFonts w:cs="Arial"/>
          <w:szCs w:val="20"/>
        </w:rPr>
      </w:pPr>
      <w:r w:rsidRPr="00B240AE">
        <w:rPr>
          <w:rFonts w:cs="Arial"/>
          <w:szCs w:val="20"/>
        </w:rPr>
        <w:t xml:space="preserve">predvidenih ukrepih za zagotovitev komunalnih čistilnih naprav v aglomeracijah, ki so na presečni datum za poročanje ocenjene kot neskladne, in za aglomeracije, za katere na presečni datum za poročanje rok za zagotovitev infrastrukture še ni potekel, </w:t>
      </w:r>
    </w:p>
    <w:p w:rsidR="00A331AF" w:rsidRPr="00B240AE" w:rsidRDefault="00A331AF" w:rsidP="00DF4151">
      <w:pPr>
        <w:numPr>
          <w:ilvl w:val="0"/>
          <w:numId w:val="17"/>
        </w:numPr>
        <w:tabs>
          <w:tab w:val="left" w:pos="9600"/>
        </w:tabs>
        <w:spacing w:before="120"/>
        <w:jc w:val="both"/>
        <w:rPr>
          <w:rFonts w:cs="Arial"/>
          <w:szCs w:val="20"/>
        </w:rPr>
      </w:pPr>
      <w:r w:rsidRPr="00B240AE">
        <w:rPr>
          <w:rFonts w:cs="Arial"/>
          <w:szCs w:val="20"/>
        </w:rPr>
        <w:t>ekonomskem vidiku v zvezi s predvidenimi ukrepi.</w:t>
      </w:r>
    </w:p>
    <w:p w:rsidR="000B6870" w:rsidRPr="00B240AE" w:rsidRDefault="000B6870" w:rsidP="00DF4151">
      <w:pPr>
        <w:tabs>
          <w:tab w:val="left" w:pos="9600"/>
        </w:tabs>
        <w:spacing w:before="120"/>
        <w:jc w:val="both"/>
        <w:rPr>
          <w:rFonts w:cs="Arial"/>
          <w:szCs w:val="20"/>
        </w:rPr>
      </w:pPr>
    </w:p>
    <w:p w:rsidR="006A021A" w:rsidRPr="00B240AE" w:rsidRDefault="00D27203" w:rsidP="00DF4151">
      <w:pPr>
        <w:tabs>
          <w:tab w:val="left" w:pos="9600"/>
        </w:tabs>
        <w:spacing w:before="120"/>
        <w:jc w:val="both"/>
        <w:rPr>
          <w:rFonts w:cs="Arial"/>
          <w:i/>
          <w:iCs/>
          <w:color w:val="000000"/>
          <w:szCs w:val="20"/>
          <w:lang w:eastAsia="sl-SI"/>
        </w:rPr>
      </w:pPr>
      <w:r w:rsidRPr="00B240AE">
        <w:rPr>
          <w:rFonts w:cs="Arial"/>
          <w:szCs w:val="20"/>
        </w:rPr>
        <w:t xml:space="preserve">Poročilo je pripravljeno v pisni in digitalni obliki, </w:t>
      </w:r>
      <w:r w:rsidR="00902413" w:rsidRPr="00B240AE">
        <w:rPr>
          <w:rFonts w:cs="Arial"/>
          <w:szCs w:val="20"/>
        </w:rPr>
        <w:t>v skladu</w:t>
      </w:r>
      <w:r w:rsidRPr="00B240AE">
        <w:rPr>
          <w:rFonts w:cs="Arial"/>
          <w:szCs w:val="20"/>
        </w:rPr>
        <w:t xml:space="preserve"> z navodili za poročanje EK</w:t>
      </w:r>
      <w:r w:rsidR="006A021A" w:rsidRPr="00B240AE">
        <w:rPr>
          <w:rFonts w:cs="Arial"/>
          <w:szCs w:val="20"/>
        </w:rPr>
        <w:t xml:space="preserve"> in</w:t>
      </w:r>
      <w:r w:rsidR="002070F8" w:rsidRPr="00B240AE">
        <w:rPr>
          <w:rFonts w:cs="Arial"/>
          <w:szCs w:val="20"/>
        </w:rPr>
        <w:t xml:space="preserve"> EEA</w:t>
      </w:r>
      <w:r w:rsidR="006A021A" w:rsidRPr="00B240AE">
        <w:rPr>
          <w:rFonts w:cs="Arial"/>
          <w:szCs w:val="20"/>
        </w:rPr>
        <w:t>.</w:t>
      </w:r>
      <w:r w:rsidRPr="00B240AE">
        <w:rPr>
          <w:rFonts w:cs="Arial"/>
          <w:szCs w:val="20"/>
        </w:rPr>
        <w:t xml:space="preserve"> </w:t>
      </w:r>
      <w:r w:rsidR="006A021A" w:rsidRPr="00B240AE">
        <w:rPr>
          <w:rFonts w:cs="Arial"/>
          <w:szCs w:val="20"/>
        </w:rPr>
        <w:t xml:space="preserve">Poročilo se </w:t>
      </w:r>
      <w:r w:rsidRPr="00B240AE">
        <w:rPr>
          <w:rFonts w:cs="Arial"/>
          <w:szCs w:val="20"/>
        </w:rPr>
        <w:t xml:space="preserve">EK posreduje preko spletnega </w:t>
      </w:r>
      <w:r w:rsidR="002070F8" w:rsidRPr="00B240AE">
        <w:rPr>
          <w:rFonts w:cs="Arial"/>
          <w:szCs w:val="20"/>
        </w:rPr>
        <w:t>odložišča pri EEA.</w:t>
      </w:r>
    </w:p>
    <w:p w:rsidR="00A331AF" w:rsidRPr="00B240AE" w:rsidRDefault="004E38B8" w:rsidP="00DF4151">
      <w:pPr>
        <w:tabs>
          <w:tab w:val="left" w:pos="9600"/>
        </w:tabs>
        <w:spacing w:before="120"/>
        <w:jc w:val="both"/>
        <w:rPr>
          <w:rFonts w:cs="Arial"/>
          <w:szCs w:val="20"/>
        </w:rPr>
      </w:pPr>
      <w:r w:rsidRPr="00B240AE">
        <w:rPr>
          <w:rFonts w:cs="Arial"/>
          <w:szCs w:val="20"/>
        </w:rPr>
        <w:t xml:space="preserve">Pisna oblika poročila </w:t>
      </w:r>
      <w:r w:rsidR="00D27203" w:rsidRPr="00B240AE">
        <w:rPr>
          <w:rFonts w:cs="Arial"/>
          <w:szCs w:val="20"/>
        </w:rPr>
        <w:t xml:space="preserve">povzema glavne </w:t>
      </w:r>
      <w:r w:rsidR="009506BD" w:rsidRPr="00B240AE">
        <w:rPr>
          <w:rFonts w:cs="Arial"/>
          <w:szCs w:val="20"/>
        </w:rPr>
        <w:t>zahteve</w:t>
      </w:r>
      <w:r w:rsidR="00D27203" w:rsidRPr="00B240AE">
        <w:rPr>
          <w:rFonts w:cs="Arial"/>
          <w:szCs w:val="20"/>
        </w:rPr>
        <w:t xml:space="preserve"> </w:t>
      </w:r>
      <w:r w:rsidR="002070F8" w:rsidRPr="00B240AE">
        <w:rPr>
          <w:rFonts w:cs="Arial"/>
          <w:szCs w:val="20"/>
        </w:rPr>
        <w:t>v zvezi s poročanjem o izvajanju Direktive 91/271/EGS</w:t>
      </w:r>
      <w:r w:rsidRPr="00B240AE">
        <w:rPr>
          <w:rFonts w:cs="Arial"/>
          <w:szCs w:val="20"/>
        </w:rPr>
        <w:t xml:space="preserve"> in prikazuje stanje na</w:t>
      </w:r>
      <w:r w:rsidR="002070F8" w:rsidRPr="00B240AE">
        <w:rPr>
          <w:rFonts w:cs="Arial"/>
          <w:szCs w:val="20"/>
        </w:rPr>
        <w:t xml:space="preserve"> področju odvajanja in čiščenja komunalne odpadne vode v RS na presečni datum za poročanje,</w:t>
      </w:r>
      <w:r w:rsidRPr="00B240AE">
        <w:rPr>
          <w:rFonts w:cs="Arial"/>
          <w:szCs w:val="20"/>
        </w:rPr>
        <w:t xml:space="preserve"> pri čemer glede prikaza stanja sledi priporočilom EK za pripravo poročila po 16. členu Direktive 91/271/EGS, ki je namenjeno obveščanju javnosti. </w:t>
      </w:r>
    </w:p>
    <w:p w:rsidR="00025A44" w:rsidRPr="00B240AE" w:rsidRDefault="004E38B8" w:rsidP="00DF4151">
      <w:pPr>
        <w:tabs>
          <w:tab w:val="left" w:pos="9600"/>
        </w:tabs>
        <w:spacing w:before="120"/>
        <w:jc w:val="both"/>
        <w:rPr>
          <w:rFonts w:cs="Arial"/>
          <w:szCs w:val="20"/>
        </w:rPr>
      </w:pPr>
      <w:r w:rsidRPr="00B240AE">
        <w:rPr>
          <w:rFonts w:cs="Arial"/>
          <w:szCs w:val="20"/>
        </w:rPr>
        <w:t xml:space="preserve">Pisna oblika poročila </w:t>
      </w:r>
      <w:r w:rsidR="00D27203" w:rsidRPr="00B240AE">
        <w:rPr>
          <w:rFonts w:cs="Arial"/>
          <w:szCs w:val="20"/>
        </w:rPr>
        <w:t xml:space="preserve">prikazuje ključne podatke o stanju na </w:t>
      </w:r>
      <w:r w:rsidR="0072452E" w:rsidRPr="00B240AE">
        <w:rPr>
          <w:rFonts w:cs="Arial"/>
          <w:szCs w:val="20"/>
        </w:rPr>
        <w:t xml:space="preserve">obravnavanem </w:t>
      </w:r>
      <w:r w:rsidR="00D27203" w:rsidRPr="00B240AE">
        <w:rPr>
          <w:rFonts w:cs="Arial"/>
          <w:szCs w:val="20"/>
        </w:rPr>
        <w:t xml:space="preserve">področju, to je podatke o </w:t>
      </w:r>
      <w:proofErr w:type="spellStart"/>
      <w:r w:rsidR="00D27203" w:rsidRPr="00B240AE">
        <w:rPr>
          <w:rFonts w:cs="Arial"/>
          <w:szCs w:val="20"/>
        </w:rPr>
        <w:t>priključenosti</w:t>
      </w:r>
      <w:proofErr w:type="spellEnd"/>
      <w:r w:rsidR="00D27203" w:rsidRPr="00B240AE">
        <w:rPr>
          <w:rFonts w:cs="Arial"/>
          <w:szCs w:val="20"/>
        </w:rPr>
        <w:t xml:space="preserve"> na sisteme za odvajanje in čiščenje komunalne odpadne vode</w:t>
      </w:r>
      <w:r w:rsidR="0072452E" w:rsidRPr="00B240AE">
        <w:rPr>
          <w:rFonts w:cs="Arial"/>
          <w:szCs w:val="20"/>
        </w:rPr>
        <w:t xml:space="preserve"> na presečni datum za poročanje</w:t>
      </w:r>
      <w:r w:rsidR="00D27203" w:rsidRPr="00B240AE">
        <w:rPr>
          <w:rFonts w:cs="Arial"/>
          <w:szCs w:val="20"/>
        </w:rPr>
        <w:t xml:space="preserve">. </w:t>
      </w:r>
    </w:p>
    <w:p w:rsidR="00E5522C" w:rsidRPr="00B240AE" w:rsidRDefault="00A331AF" w:rsidP="00DF4151">
      <w:pPr>
        <w:tabs>
          <w:tab w:val="left" w:pos="9600"/>
        </w:tabs>
        <w:spacing w:before="120"/>
        <w:jc w:val="both"/>
        <w:rPr>
          <w:rFonts w:cs="Arial"/>
          <w:szCs w:val="20"/>
        </w:rPr>
      </w:pPr>
      <w:r w:rsidRPr="00B240AE">
        <w:rPr>
          <w:rFonts w:cs="Arial"/>
          <w:szCs w:val="20"/>
        </w:rPr>
        <w:t xml:space="preserve">Pisna oblika </w:t>
      </w:r>
      <w:r w:rsidR="00CC7175" w:rsidRPr="00B240AE">
        <w:rPr>
          <w:rFonts w:cs="Arial"/>
          <w:szCs w:val="20"/>
        </w:rPr>
        <w:t xml:space="preserve">poročila </w:t>
      </w:r>
      <w:r w:rsidRPr="00B240AE">
        <w:rPr>
          <w:rFonts w:cs="Arial"/>
          <w:szCs w:val="20"/>
        </w:rPr>
        <w:t xml:space="preserve">prikazuje tudi </w:t>
      </w:r>
      <w:r w:rsidR="0072452E" w:rsidRPr="00B240AE">
        <w:rPr>
          <w:rFonts w:cs="Arial"/>
          <w:szCs w:val="20"/>
        </w:rPr>
        <w:t>povzetek predvidenih ukrepov</w:t>
      </w:r>
      <w:r w:rsidRPr="00B240AE">
        <w:rPr>
          <w:rFonts w:cs="Arial"/>
          <w:szCs w:val="20"/>
        </w:rPr>
        <w:t xml:space="preserve"> </w:t>
      </w:r>
      <w:r w:rsidR="00CC7175" w:rsidRPr="00B240AE">
        <w:rPr>
          <w:rFonts w:cs="Arial"/>
          <w:szCs w:val="20"/>
        </w:rPr>
        <w:t>za doseganje predpisanih zahtev v zvezi z odvajanjem in čiščenjem komunalne odpadne vode iz aglomeracij s skupno obremenitvijo, enako ali večjo od 2.000 PE</w:t>
      </w:r>
      <w:r w:rsidR="00E5522C" w:rsidRPr="00B240AE">
        <w:rPr>
          <w:rFonts w:cs="Arial"/>
          <w:szCs w:val="20"/>
        </w:rPr>
        <w:t>.</w:t>
      </w:r>
      <w:r w:rsidRPr="00B240AE">
        <w:rPr>
          <w:rFonts w:cs="Arial"/>
          <w:szCs w:val="20"/>
        </w:rPr>
        <w:t xml:space="preserve"> </w:t>
      </w:r>
    </w:p>
    <w:p w:rsidR="00025A44" w:rsidRPr="00B240AE" w:rsidRDefault="00025A44" w:rsidP="00DF4151">
      <w:pPr>
        <w:tabs>
          <w:tab w:val="left" w:pos="9600"/>
        </w:tabs>
        <w:spacing w:before="120"/>
        <w:jc w:val="both"/>
        <w:rPr>
          <w:rFonts w:cs="Arial"/>
          <w:szCs w:val="20"/>
        </w:rPr>
      </w:pPr>
      <w:r w:rsidRPr="00B240AE">
        <w:rPr>
          <w:rFonts w:cs="Arial"/>
          <w:szCs w:val="20"/>
        </w:rPr>
        <w:t xml:space="preserve">Preliminarna ocena skladnosti </w:t>
      </w:r>
      <w:r w:rsidR="00BB76C4" w:rsidRPr="00B240AE">
        <w:rPr>
          <w:rFonts w:cs="Arial"/>
          <w:szCs w:val="20"/>
        </w:rPr>
        <w:t>aglomeracij</w:t>
      </w:r>
      <w:r w:rsidRPr="00B240AE">
        <w:rPr>
          <w:rFonts w:cs="Arial"/>
          <w:szCs w:val="20"/>
        </w:rPr>
        <w:t xml:space="preserve">, za katere je rok za zagotovitev predpisanih ukrepov </w:t>
      </w:r>
      <w:r w:rsidR="00531313" w:rsidRPr="00B240AE">
        <w:rPr>
          <w:rFonts w:cs="Arial"/>
          <w:szCs w:val="20"/>
        </w:rPr>
        <w:t xml:space="preserve">glede odvajanja in čiščenja komunalne odpadne vode </w:t>
      </w:r>
      <w:r w:rsidR="002070F8" w:rsidRPr="00B240AE">
        <w:rPr>
          <w:rFonts w:cs="Arial"/>
          <w:szCs w:val="20"/>
        </w:rPr>
        <w:t xml:space="preserve">za poročanje </w:t>
      </w:r>
      <w:r w:rsidRPr="00B240AE">
        <w:rPr>
          <w:rFonts w:cs="Arial"/>
          <w:szCs w:val="20"/>
        </w:rPr>
        <w:t>potekel</w:t>
      </w:r>
      <w:r w:rsidR="00E5522C" w:rsidRPr="00B240AE">
        <w:rPr>
          <w:rFonts w:cs="Arial"/>
          <w:szCs w:val="20"/>
        </w:rPr>
        <w:t xml:space="preserve"> 31</w:t>
      </w:r>
      <w:r w:rsidR="00DC29FD" w:rsidRPr="00B240AE">
        <w:rPr>
          <w:rFonts w:cs="Arial"/>
          <w:szCs w:val="20"/>
        </w:rPr>
        <w:t xml:space="preserve">. </w:t>
      </w:r>
      <w:r w:rsidR="000B6870" w:rsidRPr="00B240AE">
        <w:rPr>
          <w:rFonts w:cs="Arial"/>
          <w:szCs w:val="20"/>
        </w:rPr>
        <w:t xml:space="preserve">decembra </w:t>
      </w:r>
      <w:r w:rsidR="00E5522C" w:rsidRPr="00B240AE">
        <w:rPr>
          <w:rFonts w:cs="Arial"/>
          <w:szCs w:val="20"/>
        </w:rPr>
        <w:t>2008 ozi</w:t>
      </w:r>
      <w:r w:rsidR="00D24D2C" w:rsidRPr="00B240AE">
        <w:rPr>
          <w:rFonts w:cs="Arial"/>
          <w:szCs w:val="20"/>
        </w:rPr>
        <w:t>ro</w:t>
      </w:r>
      <w:r w:rsidR="00E5522C" w:rsidRPr="00B240AE">
        <w:rPr>
          <w:rFonts w:cs="Arial"/>
          <w:szCs w:val="20"/>
        </w:rPr>
        <w:t>ma 31</w:t>
      </w:r>
      <w:r w:rsidR="00DC29FD" w:rsidRPr="00B240AE">
        <w:rPr>
          <w:rFonts w:cs="Arial"/>
          <w:szCs w:val="20"/>
        </w:rPr>
        <w:t xml:space="preserve">. </w:t>
      </w:r>
      <w:r w:rsidR="00A3009A" w:rsidRPr="00B240AE">
        <w:rPr>
          <w:rFonts w:cs="Arial"/>
          <w:szCs w:val="20"/>
        </w:rPr>
        <w:t xml:space="preserve">decembra </w:t>
      </w:r>
      <w:r w:rsidR="00E5522C" w:rsidRPr="00B240AE">
        <w:rPr>
          <w:rFonts w:cs="Arial"/>
          <w:szCs w:val="20"/>
        </w:rPr>
        <w:t>2010</w:t>
      </w:r>
      <w:r w:rsidRPr="00B240AE">
        <w:rPr>
          <w:rFonts w:cs="Arial"/>
          <w:szCs w:val="20"/>
        </w:rPr>
        <w:t>, kaže, da je</w:t>
      </w:r>
      <w:r w:rsidR="000C0A24" w:rsidRPr="00B240AE">
        <w:rPr>
          <w:rFonts w:cs="Arial"/>
          <w:szCs w:val="20"/>
        </w:rPr>
        <w:t xml:space="preserve"> od 21 aglomeracij</w:t>
      </w:r>
      <w:r w:rsidRPr="00B240AE">
        <w:rPr>
          <w:rFonts w:cs="Arial"/>
          <w:szCs w:val="20"/>
        </w:rPr>
        <w:t xml:space="preserve"> </w:t>
      </w:r>
      <w:r w:rsidR="000C0A24" w:rsidRPr="00B240AE">
        <w:rPr>
          <w:rFonts w:cs="Arial"/>
          <w:szCs w:val="20"/>
        </w:rPr>
        <w:t>1</w:t>
      </w:r>
      <w:r w:rsidR="00643B24" w:rsidRPr="00B240AE">
        <w:rPr>
          <w:rFonts w:cs="Arial"/>
          <w:szCs w:val="20"/>
        </w:rPr>
        <w:t>7</w:t>
      </w:r>
      <w:r w:rsidR="000C0A24" w:rsidRPr="00B240AE">
        <w:rPr>
          <w:rFonts w:cs="Arial"/>
          <w:szCs w:val="20"/>
        </w:rPr>
        <w:t xml:space="preserve"> </w:t>
      </w:r>
      <w:r w:rsidRPr="00B240AE">
        <w:rPr>
          <w:rFonts w:cs="Arial"/>
          <w:szCs w:val="20"/>
        </w:rPr>
        <w:t>skladnih, od tega:</w:t>
      </w:r>
      <w:r w:rsidR="008D1A41" w:rsidRPr="00B240AE">
        <w:rPr>
          <w:rFonts w:cs="Arial"/>
          <w:szCs w:val="20"/>
        </w:rPr>
        <w:t xml:space="preserve"> </w:t>
      </w:r>
    </w:p>
    <w:p w:rsidR="00643B24" w:rsidRPr="00B240AE" w:rsidRDefault="00643B24" w:rsidP="00643B24">
      <w:pPr>
        <w:numPr>
          <w:ilvl w:val="0"/>
          <w:numId w:val="17"/>
        </w:numPr>
        <w:tabs>
          <w:tab w:val="left" w:pos="9600"/>
        </w:tabs>
        <w:spacing w:before="120"/>
        <w:jc w:val="both"/>
        <w:rPr>
          <w:rFonts w:cs="Arial"/>
          <w:szCs w:val="20"/>
        </w:rPr>
      </w:pPr>
      <w:r w:rsidRPr="00B240AE">
        <w:rPr>
          <w:rFonts w:cs="Arial"/>
          <w:szCs w:val="20"/>
        </w:rPr>
        <w:t>11 aglomeracij s skupno obremenitvijo, enako ali večjo od 15.000 PE, ki ležijo na območju, ki ni določeno kot občutljivo (20594 Kranj, 20002 Kamnik, 13080 Murska Sobota, 20709 Velenje, 29 Maribor, 1515 Kromberk, 3806 Loka, 4115 Domžale, 15065 Ptuj, 20543 Celje, 20570 Škofja Loka). Skupno to predstavlja 416.561 PE oziroma 56,3 odstotkov obremenitve glede na vse aglomeracije s skupno obremenitvijo, enako ali večjo od 15.000 PE, za katere je rok že potekel.</w:t>
      </w:r>
    </w:p>
    <w:p w:rsidR="00643B24" w:rsidRPr="00B240AE" w:rsidRDefault="00643B24" w:rsidP="00643B24">
      <w:pPr>
        <w:numPr>
          <w:ilvl w:val="0"/>
          <w:numId w:val="17"/>
        </w:numPr>
        <w:tabs>
          <w:tab w:val="left" w:pos="9600"/>
        </w:tabs>
        <w:spacing w:before="120"/>
        <w:jc w:val="both"/>
        <w:rPr>
          <w:rFonts w:cs="Arial"/>
          <w:szCs w:val="20"/>
        </w:rPr>
      </w:pPr>
      <w:r w:rsidRPr="00B240AE">
        <w:rPr>
          <w:rFonts w:cs="Arial"/>
          <w:szCs w:val="20"/>
        </w:rPr>
        <w:t xml:space="preserve">6 aglomeracij s skupno obremenitvijo, enako ali večjo od 10.000 PE, iz katerih se komunalna odpadna voda odvaja v občutljivo območje ali v vodo na prispevnem območju občutljivega </w:t>
      </w:r>
      <w:r w:rsidRPr="00B240AE">
        <w:rPr>
          <w:rFonts w:cs="Arial"/>
          <w:szCs w:val="20"/>
        </w:rPr>
        <w:lastRenderedPageBreak/>
        <w:t>območja (5628 Kočevje, 20018 Koper, 20901 Izola – mesto, 538 Lucija, 1867 Logatec, 6115 Novo mesto). Skupno to predstavlja 108.530  PE oziroma 76,01 odstotkov obremenitve glede na vse aglomeracije s skupno obremenitvijo, enako ali večjo od 10.000 PE, iz katerih se komunalna odpadna voda odvaja v občutljivo območje ali v vodo na prispevnem območju občutljivega območja in za katere je rok že potekel.</w:t>
      </w:r>
    </w:p>
    <w:p w:rsidR="00A3009A" w:rsidRPr="00B240AE" w:rsidRDefault="00A3009A" w:rsidP="00643B24">
      <w:pPr>
        <w:tabs>
          <w:tab w:val="left" w:pos="9600"/>
        </w:tabs>
        <w:spacing w:before="120"/>
        <w:jc w:val="both"/>
        <w:rPr>
          <w:rFonts w:cs="Arial"/>
          <w:szCs w:val="20"/>
        </w:rPr>
      </w:pPr>
    </w:p>
    <w:p w:rsidR="00D24D2C" w:rsidRPr="00B240AE" w:rsidRDefault="00136C7E" w:rsidP="00DF4151">
      <w:pPr>
        <w:tabs>
          <w:tab w:val="left" w:pos="9600"/>
        </w:tabs>
        <w:spacing w:before="120"/>
        <w:jc w:val="both"/>
        <w:rPr>
          <w:rFonts w:cs="Arial"/>
          <w:szCs w:val="20"/>
        </w:rPr>
      </w:pPr>
      <w:r w:rsidRPr="00B240AE">
        <w:rPr>
          <w:rFonts w:cs="Arial"/>
          <w:szCs w:val="20"/>
        </w:rPr>
        <w:t xml:space="preserve">Preliminarna ocena skladnosti aglomeracij, za katere je rok za zagotovitev predpisanih ukrepov glede odvajanja in čiščenja komunalne odpadne vode za poročanje potekel </w:t>
      </w:r>
      <w:r w:rsidR="00D30432" w:rsidRPr="00B240AE">
        <w:rPr>
          <w:rFonts w:cs="Arial"/>
          <w:szCs w:val="20"/>
        </w:rPr>
        <w:t xml:space="preserve">31. decembra </w:t>
      </w:r>
      <w:r w:rsidRPr="00B240AE">
        <w:rPr>
          <w:rFonts w:cs="Arial"/>
          <w:szCs w:val="20"/>
        </w:rPr>
        <w:t xml:space="preserve">2015 kaže, da je od </w:t>
      </w:r>
      <w:r w:rsidR="000C2349" w:rsidRPr="00B240AE">
        <w:rPr>
          <w:rFonts w:cs="Arial"/>
          <w:szCs w:val="20"/>
        </w:rPr>
        <w:t xml:space="preserve">137 </w:t>
      </w:r>
      <w:r w:rsidRPr="00B240AE">
        <w:rPr>
          <w:rFonts w:cs="Arial"/>
          <w:szCs w:val="20"/>
        </w:rPr>
        <w:t>aglomeracij skladnih</w:t>
      </w:r>
      <w:r w:rsidR="000C2349" w:rsidRPr="00B240AE">
        <w:rPr>
          <w:rFonts w:cs="Arial"/>
          <w:szCs w:val="20"/>
        </w:rPr>
        <w:t xml:space="preserve"> </w:t>
      </w:r>
      <w:r w:rsidR="00643B24" w:rsidRPr="00B240AE">
        <w:rPr>
          <w:rFonts w:cs="Arial"/>
          <w:szCs w:val="20"/>
        </w:rPr>
        <w:t>68</w:t>
      </w:r>
      <w:r w:rsidR="000C2349" w:rsidRPr="00B240AE">
        <w:rPr>
          <w:rFonts w:cs="Arial"/>
          <w:szCs w:val="20"/>
        </w:rPr>
        <w:t xml:space="preserve">. </w:t>
      </w:r>
      <w:r w:rsidR="00D24D2C" w:rsidRPr="00B240AE">
        <w:rPr>
          <w:rFonts w:cs="Arial"/>
          <w:szCs w:val="20"/>
        </w:rPr>
        <w:t xml:space="preserve">Te aglomeracije predstavljajo </w:t>
      </w:r>
      <w:r w:rsidR="00643B24" w:rsidRPr="00B240AE">
        <w:rPr>
          <w:rFonts w:cs="Arial"/>
          <w:szCs w:val="20"/>
        </w:rPr>
        <w:t>49,6</w:t>
      </w:r>
      <w:r w:rsidR="00D24D2C" w:rsidRPr="00B240AE">
        <w:rPr>
          <w:rFonts w:cs="Arial"/>
          <w:szCs w:val="20"/>
        </w:rPr>
        <w:t xml:space="preserve"> odstotka vseh aglomeracij oziroma </w:t>
      </w:r>
      <w:r w:rsidR="00643B24" w:rsidRPr="00B240AE">
        <w:rPr>
          <w:rFonts w:cs="Arial"/>
          <w:szCs w:val="20"/>
        </w:rPr>
        <w:t>53,0</w:t>
      </w:r>
      <w:r w:rsidR="00D24D2C" w:rsidRPr="00B240AE">
        <w:rPr>
          <w:rFonts w:cs="Arial"/>
          <w:szCs w:val="20"/>
        </w:rPr>
        <w:t xml:space="preserve"> odstotka glede na obremenitev aglomeracij.</w:t>
      </w:r>
    </w:p>
    <w:p w:rsidR="00191670" w:rsidRPr="00B240AE" w:rsidRDefault="00191670" w:rsidP="00DF4151">
      <w:pPr>
        <w:tabs>
          <w:tab w:val="left" w:pos="9600"/>
        </w:tabs>
        <w:spacing w:before="120"/>
        <w:jc w:val="both"/>
        <w:rPr>
          <w:rFonts w:cs="Arial"/>
          <w:szCs w:val="20"/>
        </w:rPr>
      </w:pPr>
      <w:r w:rsidRPr="00B240AE">
        <w:rPr>
          <w:rFonts w:cs="Arial"/>
          <w:szCs w:val="20"/>
        </w:rPr>
        <w:t>Za aglomeracije s skupno obremenitvijo, enako ali večjo od 2.000 PE</w:t>
      </w:r>
      <w:r w:rsidR="00A250B3" w:rsidRPr="00B240AE">
        <w:rPr>
          <w:rFonts w:cs="Arial"/>
          <w:szCs w:val="20"/>
        </w:rPr>
        <w:t>,</w:t>
      </w:r>
      <w:r w:rsidRPr="00B240AE">
        <w:rPr>
          <w:rFonts w:cs="Arial"/>
          <w:szCs w:val="20"/>
        </w:rPr>
        <w:t xml:space="preserve"> za katere so posamezne občine poročale podatke o projektih za doseganje skladnosti</w:t>
      </w:r>
      <w:r w:rsidR="00A250B3" w:rsidRPr="00B240AE">
        <w:rPr>
          <w:rFonts w:cs="Arial"/>
          <w:szCs w:val="20"/>
        </w:rPr>
        <w:t>,</w:t>
      </w:r>
      <w:r w:rsidRPr="00B240AE">
        <w:rPr>
          <w:rFonts w:cs="Arial"/>
          <w:szCs w:val="20"/>
        </w:rPr>
        <w:t xml:space="preserve"> je razvidno, da je za zagotovitev predpisanih zahtev, torej za investicije v izgradnjo ali nadgradnjo ter investicijsko vzdrževanje javne infrastrukture, potrebnih </w:t>
      </w:r>
      <w:r w:rsidR="00C346BA" w:rsidRPr="00B240AE">
        <w:rPr>
          <w:rFonts w:cs="Arial"/>
          <w:szCs w:val="20"/>
        </w:rPr>
        <w:t>490,</w:t>
      </w:r>
      <w:r w:rsidRPr="00B240AE">
        <w:rPr>
          <w:rFonts w:cs="Arial"/>
          <w:szCs w:val="20"/>
        </w:rPr>
        <w:t xml:space="preserve">6 milijonov EUR, od tega </w:t>
      </w:r>
      <w:r w:rsidR="00C346BA" w:rsidRPr="00B240AE">
        <w:rPr>
          <w:rFonts w:cs="Arial"/>
          <w:szCs w:val="20"/>
        </w:rPr>
        <w:t>380,6</w:t>
      </w:r>
      <w:r w:rsidRPr="00B240AE">
        <w:rPr>
          <w:rFonts w:cs="Arial"/>
          <w:szCs w:val="20"/>
        </w:rPr>
        <w:t xml:space="preserve"> milijonov EUR za izgradnjo javni</w:t>
      </w:r>
      <w:r w:rsidR="00C346BA" w:rsidRPr="00B240AE">
        <w:rPr>
          <w:rFonts w:cs="Arial"/>
          <w:szCs w:val="20"/>
        </w:rPr>
        <w:t>h kanalizacijskih omrežij in 109,9</w:t>
      </w:r>
      <w:r w:rsidRPr="00B240AE">
        <w:rPr>
          <w:rFonts w:cs="Arial"/>
          <w:szCs w:val="20"/>
        </w:rPr>
        <w:t xml:space="preserve"> milijonov EUR za izgradnjo ali nadgradnjo komunalnih čistilnih naprav (vrednosti so podane brez davka</w:t>
      </w:r>
      <w:r w:rsidR="00A250B3" w:rsidRPr="00B240AE">
        <w:rPr>
          <w:rFonts w:cs="Arial"/>
          <w:szCs w:val="20"/>
        </w:rPr>
        <w:t xml:space="preserve"> na dodano vrednost</w:t>
      </w:r>
      <w:r w:rsidRPr="00B240AE">
        <w:rPr>
          <w:rFonts w:cs="Arial"/>
          <w:szCs w:val="20"/>
        </w:rPr>
        <w:t xml:space="preserve">). </w:t>
      </w:r>
      <w:r w:rsidR="00A250B3" w:rsidRPr="00B240AE">
        <w:rPr>
          <w:rFonts w:cs="Arial"/>
          <w:szCs w:val="20"/>
        </w:rPr>
        <w:t xml:space="preserve">Od skupne vrednosti projektov </w:t>
      </w:r>
      <w:r w:rsidRPr="00B240AE">
        <w:rPr>
          <w:rFonts w:cs="Arial"/>
          <w:szCs w:val="20"/>
        </w:rPr>
        <w:t xml:space="preserve">je </w:t>
      </w:r>
      <w:r w:rsidR="00C346BA" w:rsidRPr="00B240AE">
        <w:rPr>
          <w:rFonts w:cs="Arial"/>
          <w:szCs w:val="20"/>
        </w:rPr>
        <w:t>35</w:t>
      </w:r>
      <w:r w:rsidRPr="00B240AE">
        <w:rPr>
          <w:rFonts w:cs="Arial"/>
          <w:szCs w:val="20"/>
        </w:rPr>
        <w:t xml:space="preserve"> odstotkov sredstev </w:t>
      </w:r>
      <w:r w:rsidR="00A250B3" w:rsidRPr="00B240AE">
        <w:rPr>
          <w:rFonts w:cs="Arial"/>
          <w:szCs w:val="20"/>
        </w:rPr>
        <w:t xml:space="preserve">predvidenih oz. </w:t>
      </w:r>
      <w:r w:rsidRPr="00B240AE">
        <w:rPr>
          <w:rFonts w:cs="Arial"/>
          <w:szCs w:val="20"/>
        </w:rPr>
        <w:t xml:space="preserve">zagotovljenih iz EU skladov, preostali del pa predstavljajo lastni viri občin in drugi viri. </w:t>
      </w:r>
    </w:p>
    <w:p w:rsidR="0021221A" w:rsidRPr="00B240AE" w:rsidRDefault="009826E5" w:rsidP="00DF4151">
      <w:pPr>
        <w:tabs>
          <w:tab w:val="left" w:pos="9600"/>
        </w:tabs>
        <w:spacing w:before="120"/>
        <w:jc w:val="both"/>
        <w:rPr>
          <w:rFonts w:cs="Arial"/>
          <w:szCs w:val="20"/>
        </w:rPr>
      </w:pPr>
      <w:r w:rsidRPr="00B240AE">
        <w:rPr>
          <w:rFonts w:cs="Arial"/>
          <w:szCs w:val="20"/>
        </w:rPr>
        <w:t>Digitalna oblika poročila</w:t>
      </w:r>
      <w:r w:rsidR="00025A44" w:rsidRPr="00B240AE">
        <w:rPr>
          <w:rFonts w:cs="Arial"/>
          <w:szCs w:val="20"/>
        </w:rPr>
        <w:t xml:space="preserve"> podrobneje prikazuje stanje </w:t>
      </w:r>
      <w:r w:rsidR="00336BD9" w:rsidRPr="00B240AE">
        <w:rPr>
          <w:rFonts w:cs="Arial"/>
          <w:szCs w:val="20"/>
        </w:rPr>
        <w:t>glede odvajanja in čiščenja komunalne odpadne vode iz</w:t>
      </w:r>
      <w:r w:rsidR="00025A44" w:rsidRPr="00B240AE">
        <w:rPr>
          <w:rFonts w:cs="Arial"/>
          <w:szCs w:val="20"/>
        </w:rPr>
        <w:t xml:space="preserve"> </w:t>
      </w:r>
      <w:r w:rsidR="00336BD9" w:rsidRPr="00B240AE">
        <w:rPr>
          <w:rFonts w:cs="Arial"/>
          <w:szCs w:val="20"/>
        </w:rPr>
        <w:t>aglomeracij</w:t>
      </w:r>
      <w:r w:rsidR="00BB76C4" w:rsidRPr="00B240AE">
        <w:rPr>
          <w:rFonts w:cs="Arial"/>
          <w:szCs w:val="20"/>
        </w:rPr>
        <w:t xml:space="preserve"> </w:t>
      </w:r>
      <w:r w:rsidR="00D27203" w:rsidRPr="00B240AE">
        <w:rPr>
          <w:rFonts w:cs="Arial"/>
          <w:szCs w:val="20"/>
        </w:rPr>
        <w:t xml:space="preserve">s skupno obremenitvijo, enako ali večjo od 2.000 PE, in vključuje podroben prikaz podatkov o </w:t>
      </w:r>
      <w:proofErr w:type="spellStart"/>
      <w:r w:rsidR="00D27203" w:rsidRPr="00B240AE">
        <w:rPr>
          <w:rFonts w:cs="Arial"/>
          <w:szCs w:val="20"/>
        </w:rPr>
        <w:t>priključenosti</w:t>
      </w:r>
      <w:proofErr w:type="spellEnd"/>
      <w:r w:rsidR="00D27203" w:rsidRPr="00B240AE">
        <w:rPr>
          <w:rFonts w:cs="Arial"/>
          <w:szCs w:val="20"/>
        </w:rPr>
        <w:t xml:space="preserve"> </w:t>
      </w:r>
      <w:r w:rsidR="00336BD9" w:rsidRPr="00B240AE">
        <w:rPr>
          <w:rFonts w:cs="Arial"/>
          <w:szCs w:val="20"/>
        </w:rPr>
        <w:t xml:space="preserve">v </w:t>
      </w:r>
      <w:r w:rsidR="00D27203" w:rsidRPr="00B240AE">
        <w:rPr>
          <w:rFonts w:cs="Arial"/>
          <w:szCs w:val="20"/>
        </w:rPr>
        <w:t xml:space="preserve">posameznih </w:t>
      </w:r>
      <w:r w:rsidR="00BB76C4" w:rsidRPr="00B240AE">
        <w:rPr>
          <w:rFonts w:cs="Arial"/>
          <w:szCs w:val="20"/>
        </w:rPr>
        <w:t>aglomeracij</w:t>
      </w:r>
      <w:r w:rsidR="00336BD9" w:rsidRPr="00B240AE">
        <w:rPr>
          <w:rFonts w:cs="Arial"/>
          <w:szCs w:val="20"/>
        </w:rPr>
        <w:t>ah</w:t>
      </w:r>
      <w:r w:rsidR="00D27203" w:rsidRPr="00B240AE">
        <w:rPr>
          <w:rFonts w:cs="Arial"/>
          <w:szCs w:val="20"/>
        </w:rPr>
        <w:t xml:space="preserve"> na:</w:t>
      </w:r>
    </w:p>
    <w:p w:rsidR="00D27203" w:rsidRPr="00B240AE" w:rsidRDefault="00D27203" w:rsidP="00DF4151">
      <w:pPr>
        <w:numPr>
          <w:ilvl w:val="0"/>
          <w:numId w:val="17"/>
        </w:numPr>
        <w:tabs>
          <w:tab w:val="left" w:pos="9600"/>
        </w:tabs>
        <w:spacing w:before="120"/>
        <w:jc w:val="both"/>
        <w:rPr>
          <w:rFonts w:cs="Arial"/>
          <w:szCs w:val="20"/>
        </w:rPr>
      </w:pPr>
      <w:r w:rsidRPr="00B240AE">
        <w:rPr>
          <w:rFonts w:cs="Arial"/>
          <w:szCs w:val="20"/>
        </w:rPr>
        <w:t>sistem za odvajanje komunalne odpadne vode, ki je lahko javno kanalizacijsko omrežj</w:t>
      </w:r>
      <w:r w:rsidR="00B36BC8" w:rsidRPr="00B240AE">
        <w:rPr>
          <w:rFonts w:cs="Arial"/>
          <w:szCs w:val="20"/>
        </w:rPr>
        <w:t>e, nepretočna greznica ali drug</w:t>
      </w:r>
      <w:r w:rsidRPr="00B240AE">
        <w:rPr>
          <w:rFonts w:cs="Arial"/>
          <w:szCs w:val="20"/>
        </w:rPr>
        <w:t xml:space="preserve"> individualn</w:t>
      </w:r>
      <w:r w:rsidR="00E355B8" w:rsidRPr="00B240AE">
        <w:rPr>
          <w:rFonts w:cs="Arial"/>
          <w:szCs w:val="20"/>
        </w:rPr>
        <w:t>i sistem za odvajanje in čiščenje komunalne odpadne vode</w:t>
      </w:r>
      <w:r w:rsidRPr="00B240AE">
        <w:rPr>
          <w:rFonts w:cs="Arial"/>
          <w:szCs w:val="20"/>
        </w:rPr>
        <w:t>,</w:t>
      </w:r>
    </w:p>
    <w:p w:rsidR="00D27203" w:rsidRPr="00B240AE" w:rsidRDefault="00D27203" w:rsidP="00DF4151">
      <w:pPr>
        <w:numPr>
          <w:ilvl w:val="0"/>
          <w:numId w:val="17"/>
        </w:numPr>
        <w:tabs>
          <w:tab w:val="left" w:pos="9600"/>
        </w:tabs>
        <w:spacing w:before="120"/>
        <w:jc w:val="both"/>
        <w:rPr>
          <w:rFonts w:cs="Arial"/>
          <w:szCs w:val="20"/>
        </w:rPr>
      </w:pPr>
      <w:r w:rsidRPr="00B240AE">
        <w:rPr>
          <w:rFonts w:cs="Arial"/>
          <w:szCs w:val="20"/>
        </w:rPr>
        <w:t>komunalno čistilno napravo za sekundarno čiščenje komunalne odpadne vode, če gre za odvajanje odpadne vode v vode</w:t>
      </w:r>
      <w:r w:rsidR="00336BD9" w:rsidRPr="00B240AE">
        <w:rPr>
          <w:rFonts w:cs="Arial"/>
          <w:szCs w:val="20"/>
        </w:rPr>
        <w:t xml:space="preserve">, ki niso določene kot občutljive in niso vode na prispevnem območju </w:t>
      </w:r>
      <w:r w:rsidR="004C0608" w:rsidRPr="00B240AE">
        <w:rPr>
          <w:rFonts w:cs="Arial"/>
          <w:szCs w:val="20"/>
        </w:rPr>
        <w:t>občutljivega</w:t>
      </w:r>
      <w:r w:rsidR="00336BD9" w:rsidRPr="00B240AE">
        <w:rPr>
          <w:rFonts w:cs="Arial"/>
          <w:szCs w:val="20"/>
        </w:rPr>
        <w:t xml:space="preserve"> območja,</w:t>
      </w:r>
      <w:r w:rsidRPr="00B240AE">
        <w:rPr>
          <w:rFonts w:cs="Arial"/>
          <w:szCs w:val="20"/>
        </w:rPr>
        <w:t xml:space="preserve"> </w:t>
      </w:r>
      <w:r w:rsidR="00336BD9" w:rsidRPr="00B240AE">
        <w:rPr>
          <w:rFonts w:cs="Arial"/>
          <w:szCs w:val="20"/>
        </w:rPr>
        <w:t>ter</w:t>
      </w:r>
    </w:p>
    <w:p w:rsidR="00D27203" w:rsidRPr="00B240AE" w:rsidRDefault="00D27203" w:rsidP="00DF4151">
      <w:pPr>
        <w:numPr>
          <w:ilvl w:val="0"/>
          <w:numId w:val="17"/>
        </w:numPr>
        <w:tabs>
          <w:tab w:val="left" w:pos="9600"/>
        </w:tabs>
        <w:spacing w:before="120"/>
        <w:jc w:val="both"/>
        <w:rPr>
          <w:rFonts w:cs="Arial"/>
          <w:szCs w:val="20"/>
        </w:rPr>
      </w:pPr>
      <w:r w:rsidRPr="00B240AE">
        <w:rPr>
          <w:rFonts w:cs="Arial"/>
          <w:szCs w:val="20"/>
        </w:rPr>
        <w:t xml:space="preserve">komunalno čistilno napravo za </w:t>
      </w:r>
      <w:r w:rsidR="00336BD9" w:rsidRPr="00B240AE">
        <w:rPr>
          <w:rFonts w:cs="Arial"/>
          <w:szCs w:val="20"/>
        </w:rPr>
        <w:t xml:space="preserve">terciarno </w:t>
      </w:r>
      <w:r w:rsidRPr="00B240AE">
        <w:rPr>
          <w:rFonts w:cs="Arial"/>
          <w:szCs w:val="20"/>
        </w:rPr>
        <w:t>čiščenje</w:t>
      </w:r>
      <w:r w:rsidR="00336BD9" w:rsidRPr="00B240AE">
        <w:rPr>
          <w:rFonts w:cs="Arial"/>
          <w:szCs w:val="20"/>
        </w:rPr>
        <w:t xml:space="preserve"> </w:t>
      </w:r>
      <w:r w:rsidRPr="00B240AE">
        <w:rPr>
          <w:rFonts w:cs="Arial"/>
          <w:szCs w:val="20"/>
        </w:rPr>
        <w:t>komunalne odpadne vode, če gre za odvajanje komunalne odpadne vode v občutljivo območje ali v vode na prispevnem območju občutljivega območja.</w:t>
      </w:r>
    </w:p>
    <w:p w:rsidR="00A331AF" w:rsidRPr="00B240AE" w:rsidRDefault="00A331AF" w:rsidP="00DF4151">
      <w:pPr>
        <w:tabs>
          <w:tab w:val="left" w:pos="9600"/>
        </w:tabs>
        <w:spacing w:before="120"/>
        <w:jc w:val="both"/>
        <w:rPr>
          <w:rFonts w:cs="Arial"/>
          <w:szCs w:val="20"/>
        </w:rPr>
      </w:pPr>
      <w:r w:rsidRPr="00B240AE">
        <w:rPr>
          <w:rFonts w:cs="Arial"/>
          <w:szCs w:val="20"/>
        </w:rPr>
        <w:t xml:space="preserve">Digitalna oblika poročila podrobneje prikazuje tudi </w:t>
      </w:r>
      <w:r w:rsidR="0048670F" w:rsidRPr="00B240AE">
        <w:rPr>
          <w:rFonts w:cs="Arial"/>
          <w:szCs w:val="20"/>
        </w:rPr>
        <w:t xml:space="preserve">doseganje skladnosti posameznih komunalnih čistilnih naprav s predpisanimi mejnimi vrednostmi emisij načrtovane ukrepe oziroma projekte po posameznih aglomeracijah </w:t>
      </w:r>
      <w:r w:rsidRPr="00B240AE">
        <w:rPr>
          <w:rFonts w:cs="Arial"/>
          <w:szCs w:val="20"/>
        </w:rPr>
        <w:t xml:space="preserve">s skupno obremenitvijo, enako ali večjo od 2.000 PE. </w:t>
      </w:r>
    </w:p>
    <w:p w:rsidR="00AF73E6" w:rsidRPr="00B240AE" w:rsidRDefault="00025A44" w:rsidP="00DF4151">
      <w:pPr>
        <w:tabs>
          <w:tab w:val="left" w:pos="9600"/>
        </w:tabs>
        <w:spacing w:before="120"/>
        <w:jc w:val="both"/>
        <w:rPr>
          <w:rFonts w:cs="Arial"/>
        </w:rPr>
      </w:pPr>
      <w:r w:rsidRPr="00B240AE">
        <w:rPr>
          <w:rFonts w:cs="Arial"/>
          <w:szCs w:val="20"/>
        </w:rPr>
        <w:t xml:space="preserve">Poročilo v digitalni obliki </w:t>
      </w:r>
      <w:r w:rsidR="009826E5" w:rsidRPr="00B240AE">
        <w:rPr>
          <w:rFonts w:cs="Arial"/>
          <w:szCs w:val="20"/>
        </w:rPr>
        <w:t>bo</w:t>
      </w:r>
      <w:r w:rsidRPr="00B240AE">
        <w:rPr>
          <w:rFonts w:cs="Arial"/>
          <w:szCs w:val="20"/>
        </w:rPr>
        <w:t xml:space="preserve"> po izvedbi predpisanega postopka poročanja</w:t>
      </w:r>
      <w:r w:rsidR="00530FB4" w:rsidRPr="00B240AE">
        <w:rPr>
          <w:rFonts w:cs="Arial"/>
          <w:szCs w:val="20"/>
        </w:rPr>
        <w:t xml:space="preserve"> in kontrole kakovosti podatkov</w:t>
      </w:r>
      <w:r w:rsidRPr="00B240AE">
        <w:rPr>
          <w:rFonts w:cs="Arial"/>
          <w:szCs w:val="20"/>
        </w:rPr>
        <w:t xml:space="preserve"> dostopno preko spl</w:t>
      </w:r>
      <w:r w:rsidR="002070F8" w:rsidRPr="00B240AE">
        <w:rPr>
          <w:rFonts w:cs="Arial"/>
          <w:szCs w:val="20"/>
        </w:rPr>
        <w:t xml:space="preserve">etnega odložišča »EIONET Central </w:t>
      </w:r>
      <w:proofErr w:type="spellStart"/>
      <w:r w:rsidR="002070F8" w:rsidRPr="00B240AE">
        <w:rPr>
          <w:rFonts w:cs="Arial"/>
          <w:szCs w:val="20"/>
        </w:rPr>
        <w:t>Data</w:t>
      </w:r>
      <w:proofErr w:type="spellEnd"/>
      <w:r w:rsidR="002070F8" w:rsidRPr="00B240AE">
        <w:rPr>
          <w:rFonts w:cs="Arial"/>
          <w:szCs w:val="20"/>
        </w:rPr>
        <w:t xml:space="preserve"> </w:t>
      </w:r>
      <w:proofErr w:type="spellStart"/>
      <w:r w:rsidR="002070F8" w:rsidRPr="00B240AE">
        <w:rPr>
          <w:rFonts w:cs="Arial"/>
          <w:szCs w:val="20"/>
        </w:rPr>
        <w:t>Repository</w:t>
      </w:r>
      <w:proofErr w:type="spellEnd"/>
      <w:r w:rsidR="002070F8" w:rsidRPr="00B240AE">
        <w:rPr>
          <w:rFonts w:cs="Arial"/>
          <w:szCs w:val="20"/>
        </w:rPr>
        <w:t>«.</w:t>
      </w:r>
    </w:p>
    <w:p w:rsidR="00AF73E6" w:rsidRPr="00B240AE" w:rsidRDefault="00AF73E6">
      <w:pPr>
        <w:pStyle w:val="Naslov1"/>
        <w:rPr>
          <w:rFonts w:cs="Arial"/>
        </w:rPr>
      </w:pPr>
      <w:r w:rsidRPr="00B240AE">
        <w:rPr>
          <w:rFonts w:cs="Arial"/>
          <w:color w:val="FF0000"/>
        </w:rPr>
        <w:br w:type="page"/>
      </w:r>
      <w:bookmarkStart w:id="111" w:name="_Toc520091521"/>
      <w:r w:rsidRPr="00B240AE">
        <w:rPr>
          <w:rFonts w:cs="Arial"/>
        </w:rPr>
        <w:lastRenderedPageBreak/>
        <w:t>VIRI</w:t>
      </w:r>
      <w:bookmarkEnd w:id="111"/>
    </w:p>
    <w:p w:rsidR="001D4297" w:rsidRPr="00B240AE" w:rsidRDefault="00C66D0D" w:rsidP="00DF4151">
      <w:pPr>
        <w:numPr>
          <w:ilvl w:val="0"/>
          <w:numId w:val="13"/>
        </w:numPr>
        <w:tabs>
          <w:tab w:val="left" w:pos="9600"/>
        </w:tabs>
        <w:spacing w:before="120"/>
        <w:jc w:val="both"/>
        <w:rPr>
          <w:rFonts w:cs="Arial"/>
          <w:szCs w:val="20"/>
        </w:rPr>
      </w:pPr>
      <w:r w:rsidRPr="00B240AE">
        <w:rPr>
          <w:rFonts w:cs="Arial"/>
          <w:szCs w:val="20"/>
        </w:rPr>
        <w:t>Zbirka podatkov IJSVO</w:t>
      </w:r>
      <w:r w:rsidR="001D4297" w:rsidRPr="00B240AE">
        <w:rPr>
          <w:rFonts w:cs="Arial"/>
          <w:szCs w:val="20"/>
        </w:rPr>
        <w:t xml:space="preserve">: register javne kanalizacije in register izvajalcev obveznih občinskih gospodarskih javnih služb varstva okolja, med njimi izvajalcev obvezne občinske gospodarske javne službe odvajanja in čiščenja komunalne in padavinske odpadne vode, </w:t>
      </w:r>
      <w:r w:rsidR="00C7201A" w:rsidRPr="00B240AE">
        <w:rPr>
          <w:rFonts w:cs="Arial"/>
          <w:szCs w:val="20"/>
        </w:rPr>
        <w:t xml:space="preserve">Ministrstvo za </w:t>
      </w:r>
      <w:r w:rsidR="00AE1F81" w:rsidRPr="00B240AE">
        <w:rPr>
          <w:rFonts w:cs="Arial"/>
          <w:szCs w:val="20"/>
        </w:rPr>
        <w:t>okolje in prostor</w:t>
      </w:r>
      <w:r w:rsidR="001D4297" w:rsidRPr="00B240AE">
        <w:rPr>
          <w:rFonts w:cs="Arial"/>
          <w:szCs w:val="20"/>
        </w:rPr>
        <w:t>, p</w:t>
      </w:r>
      <w:r w:rsidR="00580DB0" w:rsidRPr="00B240AE">
        <w:rPr>
          <w:rFonts w:cs="Arial"/>
          <w:szCs w:val="20"/>
        </w:rPr>
        <w:t xml:space="preserve">odatki na </w:t>
      </w:r>
      <w:r w:rsidR="000C0A06" w:rsidRPr="00B240AE">
        <w:rPr>
          <w:rFonts w:cs="Arial"/>
          <w:szCs w:val="20"/>
        </w:rPr>
        <w:t>presečni datum za poročanje (</w:t>
      </w:r>
      <w:r w:rsidR="00580DB0" w:rsidRPr="00B240AE">
        <w:rPr>
          <w:rFonts w:cs="Arial"/>
          <w:szCs w:val="20"/>
        </w:rPr>
        <w:t xml:space="preserve">31. december </w:t>
      </w:r>
      <w:r w:rsidR="00612782" w:rsidRPr="00B240AE">
        <w:rPr>
          <w:rFonts w:cs="Arial"/>
          <w:szCs w:val="20"/>
        </w:rPr>
        <w:t>201</w:t>
      </w:r>
      <w:r w:rsidR="00015E75" w:rsidRPr="00B240AE">
        <w:rPr>
          <w:rFonts w:cs="Arial"/>
          <w:szCs w:val="20"/>
        </w:rPr>
        <w:t>8</w:t>
      </w:r>
      <w:r w:rsidR="000C0A06" w:rsidRPr="00B240AE">
        <w:rPr>
          <w:rFonts w:cs="Arial"/>
          <w:szCs w:val="20"/>
        </w:rPr>
        <w:t>)</w:t>
      </w:r>
      <w:r w:rsidR="0048670F" w:rsidRPr="00B240AE">
        <w:rPr>
          <w:rFonts w:cs="Arial"/>
          <w:szCs w:val="20"/>
        </w:rPr>
        <w:t>.</w:t>
      </w:r>
    </w:p>
    <w:p w:rsidR="00C66D0D" w:rsidRPr="00B240AE" w:rsidRDefault="001D4297" w:rsidP="00DF4151">
      <w:pPr>
        <w:numPr>
          <w:ilvl w:val="0"/>
          <w:numId w:val="13"/>
        </w:numPr>
        <w:tabs>
          <w:tab w:val="left" w:pos="9600"/>
        </w:tabs>
        <w:spacing w:before="120"/>
        <w:jc w:val="both"/>
        <w:rPr>
          <w:rFonts w:cs="Arial"/>
          <w:szCs w:val="20"/>
        </w:rPr>
      </w:pPr>
      <w:r w:rsidRPr="00B240AE">
        <w:rPr>
          <w:rFonts w:cs="Arial"/>
          <w:szCs w:val="20"/>
        </w:rPr>
        <w:t>Zbirk</w:t>
      </w:r>
      <w:r w:rsidR="00BA190D" w:rsidRPr="00B240AE">
        <w:rPr>
          <w:rFonts w:cs="Arial"/>
          <w:szCs w:val="20"/>
        </w:rPr>
        <w:t>a</w:t>
      </w:r>
      <w:r w:rsidRPr="00B240AE">
        <w:rPr>
          <w:rFonts w:cs="Arial"/>
          <w:szCs w:val="20"/>
        </w:rPr>
        <w:t xml:space="preserve"> podatkov </w:t>
      </w:r>
      <w:r w:rsidR="00E32333" w:rsidRPr="00B240AE">
        <w:rPr>
          <w:rFonts w:cs="Arial"/>
          <w:szCs w:val="20"/>
        </w:rPr>
        <w:t>ARSO</w:t>
      </w:r>
      <w:r w:rsidRPr="00B240AE">
        <w:rPr>
          <w:rFonts w:cs="Arial"/>
          <w:szCs w:val="20"/>
        </w:rPr>
        <w:t xml:space="preserve"> o komunalnih in skupnih čistilnih napravah; podatki o čistilnih napravah in podatki o emisijah snovi v vode pri odvajanju odpadne vode iz komunalnih oziroma skupnih čistilnih naprav (rezultati obratovalnih </w:t>
      </w:r>
      <w:proofErr w:type="spellStart"/>
      <w:r w:rsidRPr="00B240AE">
        <w:rPr>
          <w:rFonts w:cs="Arial"/>
          <w:szCs w:val="20"/>
        </w:rPr>
        <w:t>monitoringov</w:t>
      </w:r>
      <w:proofErr w:type="spellEnd"/>
      <w:r w:rsidRPr="00B240AE">
        <w:rPr>
          <w:rFonts w:cs="Arial"/>
          <w:szCs w:val="20"/>
        </w:rPr>
        <w:t xml:space="preserve"> odpadnih voda, ki jih zagotavljajo upravljavci komunalnih in</w:t>
      </w:r>
      <w:r w:rsidR="00C7201A" w:rsidRPr="00B240AE">
        <w:rPr>
          <w:rFonts w:cs="Arial"/>
          <w:szCs w:val="20"/>
        </w:rPr>
        <w:t xml:space="preserve"> skupnih čistilnih naprav), </w:t>
      </w:r>
      <w:r w:rsidR="00E32333" w:rsidRPr="00B240AE">
        <w:rPr>
          <w:rFonts w:cs="Arial"/>
          <w:szCs w:val="20"/>
        </w:rPr>
        <w:t>ARSO</w:t>
      </w:r>
      <w:r w:rsidRPr="00B240AE">
        <w:rPr>
          <w:rFonts w:cs="Arial"/>
          <w:szCs w:val="20"/>
        </w:rPr>
        <w:t xml:space="preserve">, </w:t>
      </w:r>
      <w:r w:rsidR="000C0A06" w:rsidRPr="00B240AE">
        <w:rPr>
          <w:rFonts w:cs="Arial"/>
          <w:szCs w:val="20"/>
        </w:rPr>
        <w:t>podatki na presečni datum za poročanje (31. december 201</w:t>
      </w:r>
      <w:r w:rsidR="00015E75" w:rsidRPr="00B240AE">
        <w:rPr>
          <w:rFonts w:cs="Arial"/>
          <w:szCs w:val="20"/>
        </w:rPr>
        <w:t>8</w:t>
      </w:r>
      <w:r w:rsidR="000C0A06" w:rsidRPr="00B240AE">
        <w:rPr>
          <w:rFonts w:cs="Arial"/>
          <w:szCs w:val="20"/>
        </w:rPr>
        <w:t>)</w:t>
      </w:r>
      <w:r w:rsidR="0048670F" w:rsidRPr="00B240AE">
        <w:rPr>
          <w:rFonts w:cs="Arial"/>
          <w:szCs w:val="20"/>
        </w:rPr>
        <w:t>.</w:t>
      </w:r>
    </w:p>
    <w:p w:rsidR="00C66D0D" w:rsidRPr="00B240AE" w:rsidRDefault="001D4297" w:rsidP="00DF4151">
      <w:pPr>
        <w:numPr>
          <w:ilvl w:val="0"/>
          <w:numId w:val="13"/>
        </w:numPr>
        <w:tabs>
          <w:tab w:val="left" w:pos="9600"/>
        </w:tabs>
        <w:spacing w:before="120"/>
        <w:jc w:val="both"/>
        <w:rPr>
          <w:rFonts w:cs="Arial"/>
          <w:szCs w:val="20"/>
        </w:rPr>
      </w:pPr>
      <w:r w:rsidRPr="00B240AE">
        <w:rPr>
          <w:rFonts w:cs="Arial"/>
          <w:szCs w:val="20"/>
        </w:rPr>
        <w:t>D</w:t>
      </w:r>
      <w:r w:rsidR="004E38B8" w:rsidRPr="00B240AE">
        <w:rPr>
          <w:rFonts w:cs="Arial"/>
          <w:szCs w:val="20"/>
        </w:rPr>
        <w:t>igitalna oblika poročila, ki</w:t>
      </w:r>
      <w:r w:rsidRPr="00B240AE">
        <w:rPr>
          <w:rFonts w:cs="Arial"/>
          <w:szCs w:val="20"/>
        </w:rPr>
        <w:t xml:space="preserve"> jo hrani</w:t>
      </w:r>
      <w:r w:rsidR="00F73E4B" w:rsidRPr="00B240AE">
        <w:rPr>
          <w:rFonts w:cs="Arial"/>
          <w:szCs w:val="20"/>
        </w:rPr>
        <w:t>ta</w:t>
      </w:r>
      <w:r w:rsidRPr="00B240AE">
        <w:rPr>
          <w:rFonts w:cs="Arial"/>
          <w:szCs w:val="20"/>
        </w:rPr>
        <w:t xml:space="preserve"> ARSO</w:t>
      </w:r>
      <w:r w:rsidR="00F73E4B" w:rsidRPr="00B240AE">
        <w:rPr>
          <w:rFonts w:cs="Arial"/>
          <w:szCs w:val="20"/>
        </w:rPr>
        <w:t xml:space="preserve"> (del digitalnega poročila po 15. čl</w:t>
      </w:r>
      <w:r w:rsidR="001C4BE8" w:rsidRPr="00B240AE">
        <w:rPr>
          <w:rFonts w:cs="Arial"/>
          <w:szCs w:val="20"/>
        </w:rPr>
        <w:t>enu Direktive 91/271/EGS) in ministrstvo</w:t>
      </w:r>
      <w:r w:rsidR="00F73E4B" w:rsidRPr="00B240AE">
        <w:rPr>
          <w:rFonts w:cs="Arial"/>
          <w:szCs w:val="20"/>
        </w:rPr>
        <w:t xml:space="preserve"> (del digitalnega poročila po 17. členu Direktive 91/271/EGS)</w:t>
      </w:r>
      <w:r w:rsidRPr="00B240AE">
        <w:rPr>
          <w:rFonts w:cs="Arial"/>
          <w:szCs w:val="20"/>
        </w:rPr>
        <w:t xml:space="preserve">, </w:t>
      </w:r>
      <w:r w:rsidR="00197EEF" w:rsidRPr="00B240AE">
        <w:rPr>
          <w:rFonts w:cs="Arial"/>
          <w:szCs w:val="20"/>
        </w:rPr>
        <w:t>ju</w:t>
      </w:r>
      <w:r w:rsidR="00E5522C" w:rsidRPr="00B240AE">
        <w:rPr>
          <w:rFonts w:cs="Arial"/>
          <w:szCs w:val="20"/>
        </w:rPr>
        <w:t>lij</w:t>
      </w:r>
      <w:r w:rsidR="00F73E4B" w:rsidRPr="00B240AE">
        <w:rPr>
          <w:rFonts w:cs="Arial"/>
          <w:szCs w:val="20"/>
        </w:rPr>
        <w:t xml:space="preserve"> 20</w:t>
      </w:r>
      <w:r w:rsidR="00015E75" w:rsidRPr="00B240AE">
        <w:rPr>
          <w:rFonts w:cs="Arial"/>
          <w:szCs w:val="20"/>
        </w:rPr>
        <w:t>20</w:t>
      </w:r>
      <w:r w:rsidR="0048670F" w:rsidRPr="00B240AE">
        <w:rPr>
          <w:rFonts w:cs="Arial"/>
          <w:szCs w:val="20"/>
        </w:rPr>
        <w:t>.</w:t>
      </w:r>
    </w:p>
    <w:p w:rsidR="00366C5A" w:rsidRPr="00B240AE" w:rsidRDefault="0048670F" w:rsidP="00DF4151">
      <w:pPr>
        <w:numPr>
          <w:ilvl w:val="0"/>
          <w:numId w:val="13"/>
        </w:numPr>
        <w:tabs>
          <w:tab w:val="left" w:pos="9600"/>
        </w:tabs>
        <w:spacing w:before="120"/>
        <w:jc w:val="both"/>
        <w:rPr>
          <w:rFonts w:cs="Arial"/>
          <w:szCs w:val="20"/>
        </w:rPr>
      </w:pPr>
      <w:r w:rsidRPr="00B240AE">
        <w:rPr>
          <w:rFonts w:cs="Arial"/>
          <w:szCs w:val="20"/>
        </w:rPr>
        <w:t>P</w:t>
      </w:r>
      <w:r w:rsidR="00366C5A" w:rsidRPr="00B240AE">
        <w:rPr>
          <w:rFonts w:cs="Arial"/>
          <w:szCs w:val="20"/>
        </w:rPr>
        <w:t>riporočila EK za pripravo poročila po 16. členu Direktive 91/271/EGS: "</w:t>
      </w:r>
      <w:proofErr w:type="spellStart"/>
      <w:r w:rsidR="00366C5A" w:rsidRPr="00B240AE">
        <w:rPr>
          <w:rFonts w:cs="Arial"/>
          <w:i/>
          <w:szCs w:val="20"/>
        </w:rPr>
        <w:t>Recommendation</w:t>
      </w:r>
      <w:proofErr w:type="spellEnd"/>
      <w:r w:rsidR="00366C5A" w:rsidRPr="00B240AE">
        <w:rPr>
          <w:rFonts w:cs="Arial"/>
          <w:i/>
          <w:szCs w:val="20"/>
        </w:rPr>
        <w:t xml:space="preserve"> on </w:t>
      </w:r>
      <w:proofErr w:type="spellStart"/>
      <w:r w:rsidR="00366C5A" w:rsidRPr="00B240AE">
        <w:rPr>
          <w:rFonts w:cs="Arial"/>
          <w:i/>
          <w:szCs w:val="20"/>
        </w:rPr>
        <w:t>the</w:t>
      </w:r>
      <w:proofErr w:type="spellEnd"/>
      <w:r w:rsidR="00366C5A" w:rsidRPr="00B240AE">
        <w:rPr>
          <w:rFonts w:cs="Arial"/>
          <w:i/>
          <w:szCs w:val="20"/>
        </w:rPr>
        <w:t xml:space="preserve"> format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t>
      </w:r>
      <w:proofErr w:type="spellStart"/>
      <w:r w:rsidR="00366C5A" w:rsidRPr="00B240AE">
        <w:rPr>
          <w:rFonts w:cs="Arial"/>
          <w:i/>
          <w:szCs w:val="20"/>
        </w:rPr>
        <w:t>Article</w:t>
      </w:r>
      <w:proofErr w:type="spellEnd"/>
      <w:r w:rsidR="00366C5A" w:rsidRPr="00B240AE">
        <w:rPr>
          <w:rFonts w:cs="Arial"/>
          <w:i/>
          <w:szCs w:val="20"/>
        </w:rPr>
        <w:t xml:space="preserve"> 16 - </w:t>
      </w:r>
      <w:proofErr w:type="spellStart"/>
      <w:r w:rsidR="00366C5A" w:rsidRPr="00B240AE">
        <w:rPr>
          <w:rFonts w:cs="Arial"/>
          <w:i/>
          <w:szCs w:val="20"/>
        </w:rPr>
        <w:t>situation</w:t>
      </w:r>
      <w:proofErr w:type="spellEnd"/>
      <w:r w:rsidR="00366C5A" w:rsidRPr="00B240AE">
        <w:rPr>
          <w:rFonts w:cs="Arial"/>
          <w:i/>
          <w:szCs w:val="20"/>
        </w:rPr>
        <w:t xml:space="preserve"> </w:t>
      </w:r>
      <w:proofErr w:type="spellStart"/>
      <w:r w:rsidR="00366C5A" w:rsidRPr="00B240AE">
        <w:rPr>
          <w:rFonts w:cs="Arial"/>
          <w:i/>
          <w:szCs w:val="20"/>
        </w:rPr>
        <w:t>report</w:t>
      </w:r>
      <w:proofErr w:type="spellEnd"/>
      <w:r w:rsidR="00366C5A" w:rsidRPr="00B240AE">
        <w:rPr>
          <w:rFonts w:cs="Arial"/>
          <w:szCs w:val="20"/>
        </w:rPr>
        <w:t xml:space="preserve">", objavljena in javno dostopna na spletni strani EIONET Central </w:t>
      </w:r>
      <w:proofErr w:type="spellStart"/>
      <w:r w:rsidR="00366C5A" w:rsidRPr="00B240AE">
        <w:rPr>
          <w:rFonts w:cs="Arial"/>
          <w:szCs w:val="20"/>
        </w:rPr>
        <w:t>Data</w:t>
      </w:r>
      <w:proofErr w:type="spellEnd"/>
      <w:r w:rsidR="00366C5A" w:rsidRPr="00B240AE">
        <w:rPr>
          <w:rFonts w:cs="Arial"/>
          <w:szCs w:val="20"/>
        </w:rPr>
        <w:t xml:space="preserve"> </w:t>
      </w:r>
      <w:proofErr w:type="spellStart"/>
      <w:r w:rsidR="00366C5A" w:rsidRPr="00B240AE">
        <w:rPr>
          <w:rFonts w:cs="Arial"/>
          <w:szCs w:val="20"/>
        </w:rPr>
        <w:t>Repository</w:t>
      </w:r>
      <w:proofErr w:type="spellEnd"/>
      <w:r w:rsidR="00366C5A" w:rsidRPr="00B240AE">
        <w:rPr>
          <w:rFonts w:cs="Arial"/>
          <w:szCs w:val="20"/>
        </w:rPr>
        <w:t xml:space="preserve"> (</w:t>
      </w:r>
      <w:hyperlink r:id="rId23" w:history="1">
        <w:r w:rsidR="00366C5A" w:rsidRPr="00B240AE">
          <w:rPr>
            <w:rStyle w:val="Hiperpovezava"/>
            <w:rFonts w:cs="Arial"/>
            <w:szCs w:val="20"/>
          </w:rPr>
          <w:t>http://cdr.eionet.europa.eu/</w:t>
        </w:r>
      </w:hyperlink>
      <w:r w:rsidRPr="00B240AE">
        <w:rPr>
          <w:rFonts w:cs="Arial"/>
          <w:szCs w:val="20"/>
        </w:rPr>
        <w:t>).</w:t>
      </w:r>
    </w:p>
    <w:p w:rsidR="00366C5A" w:rsidRPr="00B240AE" w:rsidRDefault="0048670F" w:rsidP="00DF4151">
      <w:pPr>
        <w:numPr>
          <w:ilvl w:val="0"/>
          <w:numId w:val="13"/>
        </w:numPr>
        <w:tabs>
          <w:tab w:val="left" w:pos="9600"/>
        </w:tabs>
        <w:spacing w:before="120"/>
        <w:jc w:val="both"/>
        <w:rPr>
          <w:rFonts w:cs="Arial"/>
          <w:szCs w:val="20"/>
        </w:rPr>
      </w:pPr>
      <w:r w:rsidRPr="00B240AE">
        <w:rPr>
          <w:rFonts w:cs="Arial"/>
          <w:szCs w:val="20"/>
        </w:rPr>
        <w:t>O</w:t>
      </w:r>
      <w:r w:rsidR="00366C5A" w:rsidRPr="00B240AE">
        <w:rPr>
          <w:rFonts w:cs="Arial"/>
          <w:szCs w:val="20"/>
        </w:rPr>
        <w:t>brazci za poročanje po 15. členu Direktive 91/271/EGS: "</w:t>
      </w:r>
      <w:r w:rsidR="00366C5A" w:rsidRPr="00B240AE">
        <w:rPr>
          <w:rFonts w:cs="Arial"/>
          <w:i/>
          <w:szCs w:val="20"/>
        </w:rPr>
        <w:t xml:space="preserve">UWWTD </w:t>
      </w:r>
      <w:proofErr w:type="spellStart"/>
      <w:r w:rsidR="00366C5A" w:rsidRPr="00B240AE">
        <w:rPr>
          <w:rFonts w:cs="Arial"/>
          <w:i/>
          <w:szCs w:val="20"/>
        </w:rPr>
        <w:t>templates</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shapefiles</w:t>
      </w:r>
      <w:proofErr w:type="spellEnd"/>
      <w:r w:rsidR="00366C5A" w:rsidRPr="00B240AE">
        <w:rPr>
          <w:rFonts w:cs="Arial"/>
          <w:szCs w:val="20"/>
        </w:rPr>
        <w:t>", "</w:t>
      </w:r>
      <w:r w:rsidR="00366C5A" w:rsidRPr="00B240AE">
        <w:rPr>
          <w:rFonts w:cs="Arial"/>
          <w:i/>
          <w:szCs w:val="20"/>
        </w:rPr>
        <w:t xml:space="preserve">List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parameters</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Questionnaire</w:t>
      </w:r>
      <w:proofErr w:type="spellEnd"/>
      <w:r w:rsidR="00366C5A" w:rsidRPr="00B240AE">
        <w:rPr>
          <w:rFonts w:cs="Arial"/>
          <w:i/>
          <w:szCs w:val="20"/>
        </w:rPr>
        <w:t xml:space="preserve"> - 2013</w:t>
      </w:r>
      <w:r w:rsidR="00366C5A" w:rsidRPr="00B240AE">
        <w:rPr>
          <w:rFonts w:cs="Arial"/>
          <w:szCs w:val="20"/>
        </w:rPr>
        <w:t>", "</w:t>
      </w:r>
      <w:r w:rsidR="00366C5A" w:rsidRPr="00B240AE">
        <w:rPr>
          <w:rFonts w:cs="Arial"/>
          <w:i/>
          <w:szCs w:val="20"/>
        </w:rPr>
        <w:t xml:space="preserve">MS Excel </w:t>
      </w:r>
      <w:proofErr w:type="spellStart"/>
      <w:r w:rsidR="00366C5A" w:rsidRPr="00B240AE">
        <w:rPr>
          <w:rFonts w:cs="Arial"/>
          <w:i/>
          <w:szCs w:val="20"/>
        </w:rPr>
        <w:t>Templates</w:t>
      </w:r>
      <w:proofErr w:type="spellEnd"/>
      <w:r w:rsidR="00366C5A" w:rsidRPr="00B240AE">
        <w:rPr>
          <w:rFonts w:cs="Arial"/>
          <w:i/>
          <w:szCs w:val="20"/>
        </w:rPr>
        <w:t xml:space="preserve"> 2013</w:t>
      </w:r>
      <w:r w:rsidR="00366C5A" w:rsidRPr="00B240AE">
        <w:rPr>
          <w:rFonts w:cs="Arial"/>
          <w:szCs w:val="20"/>
        </w:rPr>
        <w:t>" in "</w:t>
      </w:r>
      <w:r w:rsidR="00366C5A" w:rsidRPr="00B240AE">
        <w:rPr>
          <w:rFonts w:cs="Arial"/>
          <w:i/>
          <w:szCs w:val="20"/>
        </w:rPr>
        <w:t xml:space="preserve">UWWTD 2013 </w:t>
      </w:r>
      <w:proofErr w:type="spellStart"/>
      <w:r w:rsidR="00366C5A" w:rsidRPr="00B240AE">
        <w:rPr>
          <w:rFonts w:cs="Arial"/>
          <w:i/>
          <w:szCs w:val="20"/>
        </w:rPr>
        <w:t>Data</w:t>
      </w:r>
      <w:proofErr w:type="spellEnd"/>
      <w:r w:rsidR="00366C5A" w:rsidRPr="00B240AE">
        <w:rPr>
          <w:rFonts w:cs="Arial"/>
          <w:i/>
          <w:szCs w:val="20"/>
        </w:rPr>
        <w:t xml:space="preserve"> </w:t>
      </w:r>
      <w:proofErr w:type="spellStart"/>
      <w:r w:rsidR="00366C5A" w:rsidRPr="00B240AE">
        <w:rPr>
          <w:rFonts w:cs="Arial"/>
          <w:i/>
          <w:szCs w:val="20"/>
        </w:rPr>
        <w:t>dictionary</w:t>
      </w:r>
      <w:proofErr w:type="spellEnd"/>
      <w:r w:rsidR="00366C5A" w:rsidRPr="00B240AE">
        <w:rPr>
          <w:rFonts w:cs="Arial"/>
          <w:szCs w:val="20"/>
        </w:rPr>
        <w:t>", ter obrazložitve obrazcev: "</w:t>
      </w:r>
      <w:proofErr w:type="spellStart"/>
      <w:r w:rsidR="00366C5A" w:rsidRPr="00B240AE">
        <w:rPr>
          <w:rFonts w:cs="Arial"/>
          <w:i/>
          <w:szCs w:val="20"/>
        </w:rPr>
        <w:t>Description</w:t>
      </w:r>
      <w:proofErr w:type="spellEnd"/>
      <w:r w:rsidR="00366C5A" w:rsidRPr="00B240AE">
        <w:rPr>
          <w:rFonts w:cs="Arial"/>
          <w:i/>
          <w:szCs w:val="20"/>
        </w:rPr>
        <w:t xml:space="preserve">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t>
      </w:r>
      <w:proofErr w:type="spellStart"/>
      <w:r w:rsidR="00366C5A" w:rsidRPr="00B240AE">
        <w:rPr>
          <w:rFonts w:cs="Arial"/>
          <w:i/>
          <w:szCs w:val="20"/>
        </w:rPr>
        <w:t>data</w:t>
      </w:r>
      <w:proofErr w:type="spellEnd"/>
      <w:r w:rsidR="00366C5A" w:rsidRPr="00B240AE">
        <w:rPr>
          <w:rFonts w:cs="Arial"/>
          <w:i/>
          <w:szCs w:val="20"/>
        </w:rPr>
        <w:t>-</w:t>
      </w:r>
      <w:proofErr w:type="spellStart"/>
      <w:r w:rsidR="00366C5A" w:rsidRPr="00B240AE">
        <w:rPr>
          <w:rFonts w:cs="Arial"/>
          <w:i/>
          <w:szCs w:val="20"/>
        </w:rPr>
        <w:t>blocks</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sheets</w:t>
      </w:r>
      <w:proofErr w:type="spellEnd"/>
      <w:r w:rsidR="00366C5A" w:rsidRPr="00B240AE">
        <w:rPr>
          <w:rFonts w:cs="Arial"/>
          <w:i/>
          <w:szCs w:val="20"/>
        </w:rPr>
        <w:t>)</w:t>
      </w:r>
      <w:r w:rsidR="00366C5A" w:rsidRPr="00B240AE">
        <w:rPr>
          <w:rFonts w:cs="Arial"/>
          <w:szCs w:val="20"/>
        </w:rPr>
        <w:t xml:space="preserve">", objavljeni in javno dostopni na spletni strani EIONET Central </w:t>
      </w:r>
      <w:proofErr w:type="spellStart"/>
      <w:r w:rsidR="00366C5A" w:rsidRPr="00B240AE">
        <w:rPr>
          <w:rFonts w:cs="Arial"/>
          <w:szCs w:val="20"/>
        </w:rPr>
        <w:t>Data</w:t>
      </w:r>
      <w:proofErr w:type="spellEnd"/>
      <w:r w:rsidR="00366C5A" w:rsidRPr="00B240AE">
        <w:rPr>
          <w:rFonts w:cs="Arial"/>
          <w:szCs w:val="20"/>
        </w:rPr>
        <w:t xml:space="preserve"> </w:t>
      </w:r>
      <w:proofErr w:type="spellStart"/>
      <w:r w:rsidR="00366C5A" w:rsidRPr="00B240AE">
        <w:rPr>
          <w:rFonts w:cs="Arial"/>
          <w:szCs w:val="20"/>
        </w:rPr>
        <w:t>Repository</w:t>
      </w:r>
      <w:proofErr w:type="spellEnd"/>
      <w:r w:rsidR="00366C5A" w:rsidRPr="00B240AE">
        <w:rPr>
          <w:rFonts w:cs="Arial"/>
          <w:szCs w:val="20"/>
        </w:rPr>
        <w:t xml:space="preserve"> (</w:t>
      </w:r>
      <w:hyperlink r:id="rId24" w:history="1">
        <w:r w:rsidR="00366C5A" w:rsidRPr="00B240AE">
          <w:rPr>
            <w:rStyle w:val="Hiperpovezava"/>
            <w:rFonts w:cs="Arial"/>
            <w:szCs w:val="20"/>
          </w:rPr>
          <w:t>http://cdr.eionet.europa.eu/</w:t>
        </w:r>
      </w:hyperlink>
      <w:r w:rsidRPr="00B240AE">
        <w:rPr>
          <w:rFonts w:cs="Arial"/>
          <w:szCs w:val="20"/>
        </w:rPr>
        <w:t>).</w:t>
      </w:r>
    </w:p>
    <w:p w:rsidR="00366C5A" w:rsidRPr="00B240AE" w:rsidRDefault="0048670F" w:rsidP="00DF4151">
      <w:pPr>
        <w:numPr>
          <w:ilvl w:val="0"/>
          <w:numId w:val="13"/>
        </w:numPr>
        <w:tabs>
          <w:tab w:val="left" w:pos="9600"/>
        </w:tabs>
        <w:spacing w:before="120"/>
        <w:jc w:val="both"/>
        <w:rPr>
          <w:rFonts w:cs="Arial"/>
          <w:szCs w:val="20"/>
        </w:rPr>
      </w:pPr>
      <w:r w:rsidRPr="00B240AE">
        <w:rPr>
          <w:rFonts w:cs="Arial"/>
          <w:szCs w:val="20"/>
        </w:rPr>
        <w:t>N</w:t>
      </w:r>
      <w:r w:rsidR="00366C5A" w:rsidRPr="00B240AE">
        <w:rPr>
          <w:rFonts w:cs="Arial"/>
          <w:szCs w:val="20"/>
        </w:rPr>
        <w:t>avodila EK za poročanje po 15. členu Direktive 91/271/EGS: "</w:t>
      </w:r>
      <w:proofErr w:type="spellStart"/>
      <w:r w:rsidR="00366C5A" w:rsidRPr="00B240AE">
        <w:rPr>
          <w:rFonts w:cs="Arial"/>
          <w:i/>
          <w:szCs w:val="20"/>
        </w:rPr>
        <w:t>Technical</w:t>
      </w:r>
      <w:proofErr w:type="spellEnd"/>
      <w:r w:rsidR="00366C5A" w:rsidRPr="00B240AE">
        <w:rPr>
          <w:rFonts w:cs="Arial"/>
          <w:i/>
          <w:szCs w:val="20"/>
        </w:rPr>
        <w:t xml:space="preserve"> </w:t>
      </w:r>
      <w:proofErr w:type="spellStart"/>
      <w:r w:rsidR="00366C5A" w:rsidRPr="00B240AE">
        <w:rPr>
          <w:rFonts w:cs="Arial"/>
          <w:i/>
          <w:szCs w:val="20"/>
        </w:rPr>
        <w:t>document</w:t>
      </w:r>
      <w:proofErr w:type="spellEnd"/>
      <w:r w:rsidR="00366C5A" w:rsidRPr="00B240AE">
        <w:rPr>
          <w:rFonts w:cs="Arial"/>
          <w:i/>
          <w:szCs w:val="20"/>
        </w:rPr>
        <w:t xml:space="preserve">: </w:t>
      </w:r>
      <w:proofErr w:type="spellStart"/>
      <w:r w:rsidR="00366C5A" w:rsidRPr="00B240AE">
        <w:rPr>
          <w:rFonts w:cs="Arial"/>
          <w:i/>
          <w:szCs w:val="20"/>
        </w:rPr>
        <w:t>How</w:t>
      </w:r>
      <w:proofErr w:type="spellEnd"/>
      <w:r w:rsidR="00366C5A" w:rsidRPr="00B240AE">
        <w:rPr>
          <w:rFonts w:cs="Arial"/>
          <w:i/>
          <w:szCs w:val="20"/>
        </w:rPr>
        <w:t xml:space="preserve"> to </w:t>
      </w:r>
      <w:proofErr w:type="spellStart"/>
      <w:r w:rsidR="00366C5A" w:rsidRPr="00B240AE">
        <w:rPr>
          <w:rFonts w:cs="Arial"/>
          <w:i/>
          <w:szCs w:val="20"/>
        </w:rPr>
        <w:t>use</w:t>
      </w:r>
      <w:proofErr w:type="spellEnd"/>
      <w:r w:rsidR="00366C5A" w:rsidRPr="00B240AE">
        <w:rPr>
          <w:rFonts w:cs="Arial"/>
          <w:i/>
          <w:szCs w:val="20"/>
        </w:rPr>
        <w:t xml:space="preserve"> </w:t>
      </w:r>
      <w:proofErr w:type="spellStart"/>
      <w:r w:rsidR="00366C5A" w:rsidRPr="00B240AE">
        <w:rPr>
          <w:rFonts w:cs="Arial"/>
          <w:i/>
          <w:szCs w:val="20"/>
        </w:rPr>
        <w:t>Reportnet</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under</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Urban </w:t>
      </w:r>
      <w:proofErr w:type="spellStart"/>
      <w:r w:rsidR="00366C5A" w:rsidRPr="00B240AE">
        <w:rPr>
          <w:rFonts w:cs="Arial"/>
          <w:i/>
          <w:szCs w:val="20"/>
        </w:rPr>
        <w:t>Waste</w:t>
      </w:r>
      <w:proofErr w:type="spellEnd"/>
      <w:r w:rsidR="00366C5A" w:rsidRPr="00B240AE">
        <w:rPr>
          <w:rFonts w:cs="Arial"/>
          <w:i/>
          <w:szCs w:val="20"/>
        </w:rPr>
        <w:t xml:space="preserve"> </w:t>
      </w:r>
      <w:proofErr w:type="spellStart"/>
      <w:r w:rsidR="00366C5A" w:rsidRPr="00B240AE">
        <w:rPr>
          <w:rFonts w:cs="Arial"/>
          <w:i/>
          <w:szCs w:val="20"/>
        </w:rPr>
        <w:t>Water</w:t>
      </w:r>
      <w:proofErr w:type="spellEnd"/>
      <w:r w:rsidR="00366C5A" w:rsidRPr="00B240AE">
        <w:rPr>
          <w:rFonts w:cs="Arial"/>
          <w:i/>
          <w:szCs w:val="20"/>
        </w:rPr>
        <w:t xml:space="preserve"> </w:t>
      </w:r>
      <w:proofErr w:type="spellStart"/>
      <w:r w:rsidR="00366C5A" w:rsidRPr="00B240AE">
        <w:rPr>
          <w:rFonts w:cs="Arial"/>
          <w:i/>
          <w:szCs w:val="20"/>
        </w:rPr>
        <w:t>Treatment</w:t>
      </w:r>
      <w:proofErr w:type="spellEnd"/>
      <w:r w:rsidR="00366C5A" w:rsidRPr="00B240AE">
        <w:rPr>
          <w:rFonts w:cs="Arial"/>
          <w:i/>
          <w:szCs w:val="20"/>
        </w:rPr>
        <w:t xml:space="preserve"> </w:t>
      </w:r>
      <w:proofErr w:type="spellStart"/>
      <w:r w:rsidR="00366C5A" w:rsidRPr="00B240AE">
        <w:rPr>
          <w:rFonts w:cs="Arial"/>
          <w:i/>
          <w:szCs w:val="20"/>
        </w:rPr>
        <w:t>Directive</w:t>
      </w:r>
      <w:proofErr w:type="spellEnd"/>
      <w:r w:rsidR="00366C5A" w:rsidRPr="00B240AE">
        <w:rPr>
          <w:rFonts w:cs="Arial"/>
          <w:i/>
          <w:szCs w:val="20"/>
        </w:rPr>
        <w:t xml:space="preserve"> (91/271/EEC)</w:t>
      </w:r>
      <w:r w:rsidR="00366C5A" w:rsidRPr="00B240AE">
        <w:rPr>
          <w:rFonts w:cs="Arial"/>
          <w:szCs w:val="20"/>
        </w:rPr>
        <w:t>", "</w:t>
      </w:r>
      <w:r w:rsidR="00366C5A" w:rsidRPr="00B240AE">
        <w:rPr>
          <w:rFonts w:cs="Arial"/>
          <w:i/>
          <w:szCs w:val="20"/>
        </w:rPr>
        <w:t xml:space="preserve">Short GIS </w:t>
      </w:r>
      <w:proofErr w:type="spellStart"/>
      <w:r w:rsidR="00366C5A" w:rsidRPr="00B240AE">
        <w:rPr>
          <w:rFonts w:cs="Arial"/>
          <w:i/>
          <w:szCs w:val="20"/>
        </w:rPr>
        <w:t>guidance</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under</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Urban </w:t>
      </w:r>
      <w:proofErr w:type="spellStart"/>
      <w:r w:rsidR="00366C5A" w:rsidRPr="00B240AE">
        <w:rPr>
          <w:rFonts w:cs="Arial"/>
          <w:i/>
          <w:szCs w:val="20"/>
        </w:rPr>
        <w:t>Waste</w:t>
      </w:r>
      <w:proofErr w:type="spellEnd"/>
      <w:r w:rsidR="00366C5A" w:rsidRPr="00B240AE">
        <w:rPr>
          <w:rFonts w:cs="Arial"/>
          <w:i/>
          <w:szCs w:val="20"/>
        </w:rPr>
        <w:t xml:space="preserve"> </w:t>
      </w:r>
      <w:proofErr w:type="spellStart"/>
      <w:r w:rsidR="00366C5A" w:rsidRPr="00B240AE">
        <w:rPr>
          <w:rFonts w:cs="Arial"/>
          <w:i/>
          <w:szCs w:val="20"/>
        </w:rPr>
        <w:t>Water</w:t>
      </w:r>
      <w:proofErr w:type="spellEnd"/>
      <w:r w:rsidR="00366C5A" w:rsidRPr="00B240AE">
        <w:rPr>
          <w:rFonts w:cs="Arial"/>
          <w:i/>
          <w:szCs w:val="20"/>
        </w:rPr>
        <w:t xml:space="preserve"> </w:t>
      </w:r>
      <w:proofErr w:type="spellStart"/>
      <w:r w:rsidR="00366C5A" w:rsidRPr="00B240AE">
        <w:rPr>
          <w:rFonts w:cs="Arial"/>
          <w:i/>
          <w:szCs w:val="20"/>
        </w:rPr>
        <w:t>Treatment</w:t>
      </w:r>
      <w:proofErr w:type="spellEnd"/>
      <w:r w:rsidR="00366C5A" w:rsidRPr="00B240AE">
        <w:rPr>
          <w:rFonts w:cs="Arial"/>
          <w:i/>
          <w:szCs w:val="20"/>
        </w:rPr>
        <w:t xml:space="preserve"> </w:t>
      </w:r>
      <w:proofErr w:type="spellStart"/>
      <w:r w:rsidR="00366C5A" w:rsidRPr="00B240AE">
        <w:rPr>
          <w:rFonts w:cs="Arial"/>
          <w:i/>
          <w:szCs w:val="20"/>
        </w:rPr>
        <w:t>Directive</w:t>
      </w:r>
      <w:proofErr w:type="spellEnd"/>
      <w:r w:rsidR="00366C5A" w:rsidRPr="00B240AE">
        <w:rPr>
          <w:rFonts w:cs="Arial"/>
          <w:szCs w:val="20"/>
        </w:rPr>
        <w:t>", "</w:t>
      </w:r>
      <w:proofErr w:type="spellStart"/>
      <w:r w:rsidR="00366C5A" w:rsidRPr="00B240AE">
        <w:rPr>
          <w:rFonts w:cs="Arial"/>
          <w:i/>
          <w:szCs w:val="20"/>
        </w:rPr>
        <w:t>Guidance</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t>
      </w:r>
      <w:proofErr w:type="spellStart"/>
      <w:r w:rsidR="00366C5A" w:rsidRPr="00B240AE">
        <w:rPr>
          <w:rFonts w:cs="Arial"/>
          <w:i/>
          <w:szCs w:val="20"/>
        </w:rPr>
        <w:t>use</w:t>
      </w:r>
      <w:proofErr w:type="spellEnd"/>
      <w:r w:rsidR="00366C5A" w:rsidRPr="00B240AE">
        <w:rPr>
          <w:rFonts w:cs="Arial"/>
          <w:i/>
          <w:szCs w:val="20"/>
        </w:rPr>
        <w:t xml:space="preserve">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WEB-</w:t>
      </w:r>
      <w:proofErr w:type="spellStart"/>
      <w:r w:rsidR="00366C5A" w:rsidRPr="00B240AE">
        <w:rPr>
          <w:rFonts w:cs="Arial"/>
          <w:i/>
          <w:szCs w:val="20"/>
        </w:rPr>
        <w:t>tool</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UWWTD </w:t>
      </w:r>
      <w:proofErr w:type="spellStart"/>
      <w:r w:rsidR="00366C5A" w:rsidRPr="00B240AE">
        <w:rPr>
          <w:rFonts w:cs="Arial"/>
          <w:i/>
          <w:szCs w:val="20"/>
        </w:rPr>
        <w:t>reporting</w:t>
      </w:r>
      <w:proofErr w:type="spellEnd"/>
      <w:r w:rsidR="00366C5A" w:rsidRPr="00B240AE">
        <w:rPr>
          <w:rFonts w:cs="Arial"/>
          <w:szCs w:val="20"/>
        </w:rPr>
        <w:t xml:space="preserve">", objavljena in javno dostopna na spletni strani EIONET Central </w:t>
      </w:r>
      <w:proofErr w:type="spellStart"/>
      <w:r w:rsidR="00366C5A" w:rsidRPr="00B240AE">
        <w:rPr>
          <w:rFonts w:cs="Arial"/>
          <w:szCs w:val="20"/>
        </w:rPr>
        <w:t>Data</w:t>
      </w:r>
      <w:proofErr w:type="spellEnd"/>
      <w:r w:rsidR="00366C5A" w:rsidRPr="00B240AE">
        <w:rPr>
          <w:rFonts w:cs="Arial"/>
          <w:szCs w:val="20"/>
        </w:rPr>
        <w:t xml:space="preserve"> </w:t>
      </w:r>
      <w:proofErr w:type="spellStart"/>
      <w:r w:rsidR="00366C5A" w:rsidRPr="00B240AE">
        <w:rPr>
          <w:rFonts w:cs="Arial"/>
          <w:szCs w:val="20"/>
        </w:rPr>
        <w:t>Repository</w:t>
      </w:r>
      <w:proofErr w:type="spellEnd"/>
      <w:r w:rsidR="00366C5A" w:rsidRPr="00B240AE">
        <w:rPr>
          <w:rFonts w:cs="Arial"/>
          <w:szCs w:val="20"/>
        </w:rPr>
        <w:t xml:space="preserve"> (</w:t>
      </w:r>
      <w:hyperlink r:id="rId25" w:history="1">
        <w:r w:rsidR="00366C5A" w:rsidRPr="00B240AE">
          <w:rPr>
            <w:rStyle w:val="Hiperpovezava"/>
            <w:rFonts w:cs="Arial"/>
            <w:szCs w:val="20"/>
          </w:rPr>
          <w:t>http://cdr.eionet.europa.eu/</w:t>
        </w:r>
      </w:hyperlink>
      <w:r w:rsidRPr="00B240AE">
        <w:rPr>
          <w:rFonts w:cs="Arial"/>
          <w:szCs w:val="20"/>
        </w:rPr>
        <w:t>).</w:t>
      </w:r>
    </w:p>
    <w:p w:rsidR="00580DB0" w:rsidRPr="00B240AE" w:rsidRDefault="00D9422F" w:rsidP="00DF4151">
      <w:pPr>
        <w:numPr>
          <w:ilvl w:val="0"/>
          <w:numId w:val="13"/>
        </w:numPr>
        <w:tabs>
          <w:tab w:val="left" w:pos="9600"/>
        </w:tabs>
        <w:spacing w:before="120"/>
        <w:jc w:val="both"/>
        <w:rPr>
          <w:rFonts w:cs="Arial"/>
          <w:szCs w:val="20"/>
        </w:rPr>
      </w:pPr>
      <w:r w:rsidRPr="00B240AE">
        <w:rPr>
          <w:rFonts w:cs="Arial"/>
          <w:szCs w:val="20"/>
        </w:rPr>
        <w:t>Izvedbeni sklep Komisije z dne 26. junija 2014 o obrazcih za poročanje o nacionalnih programih za izvajanje Direktive Sveta 91/271/EGS (2014/431/EU) (UL L št.</w:t>
      </w:r>
      <w:r w:rsidR="0048670F" w:rsidRPr="00B240AE">
        <w:rPr>
          <w:rFonts w:cs="Arial"/>
          <w:szCs w:val="20"/>
        </w:rPr>
        <w:t xml:space="preserve"> 197 z dne 4. 7. 2014, str. 77).</w:t>
      </w:r>
    </w:p>
    <w:p w:rsidR="0031482A" w:rsidRPr="00B240AE" w:rsidRDefault="00AE1F81" w:rsidP="00DF4151">
      <w:pPr>
        <w:numPr>
          <w:ilvl w:val="0"/>
          <w:numId w:val="13"/>
        </w:numPr>
        <w:tabs>
          <w:tab w:val="left" w:pos="9600"/>
        </w:tabs>
        <w:spacing w:before="120"/>
        <w:jc w:val="both"/>
        <w:rPr>
          <w:rFonts w:cs="Arial"/>
          <w:szCs w:val="20"/>
        </w:rPr>
      </w:pPr>
      <w:r w:rsidRPr="00B240AE">
        <w:rPr>
          <w:rFonts w:cs="Arial"/>
          <w:color w:val="000000"/>
          <w:szCs w:val="20"/>
          <w:lang w:eastAsia="sl-SI"/>
        </w:rPr>
        <w:t>Podatki o načrtovanih projektih za izgradnjo ali rekonstrukcijo javnega kanalizacijskega omrežja in izgradnjo, nadgradnjo ali investicijsko vzdrževanje komunalnih čistilnih naprav na presečni datum za poročanje 31. december 201</w:t>
      </w:r>
      <w:r w:rsidR="00015E75" w:rsidRPr="00B240AE">
        <w:rPr>
          <w:rFonts w:cs="Arial"/>
          <w:color w:val="000000"/>
          <w:szCs w:val="20"/>
          <w:lang w:eastAsia="sl-SI"/>
        </w:rPr>
        <w:t>8</w:t>
      </w:r>
      <w:r w:rsidRPr="00B240AE">
        <w:rPr>
          <w:rFonts w:cs="Arial"/>
          <w:color w:val="000000"/>
          <w:szCs w:val="20"/>
          <w:lang w:eastAsia="sl-SI"/>
        </w:rPr>
        <w:t xml:space="preserve"> (Ministrstvo za okolje in prostor, podatki pridobljeni od občin prek spletnega obrazca v IJSVO)</w:t>
      </w:r>
      <w:r w:rsidR="0031482A" w:rsidRPr="00B240AE">
        <w:rPr>
          <w:rFonts w:cs="Arial"/>
          <w:color w:val="000000"/>
          <w:szCs w:val="20"/>
          <w:lang w:eastAsia="sl-SI"/>
        </w:rPr>
        <w:t>.</w:t>
      </w:r>
    </w:p>
    <w:p w:rsidR="00580DB0" w:rsidRPr="00B240AE" w:rsidRDefault="00580DB0" w:rsidP="00DF4151">
      <w:pPr>
        <w:numPr>
          <w:ilvl w:val="0"/>
          <w:numId w:val="13"/>
        </w:numPr>
        <w:tabs>
          <w:tab w:val="left" w:pos="9600"/>
        </w:tabs>
        <w:spacing w:before="120"/>
        <w:jc w:val="both"/>
        <w:rPr>
          <w:rFonts w:cs="Arial"/>
          <w:szCs w:val="20"/>
        </w:rPr>
      </w:pPr>
      <w:r w:rsidRPr="00B240AE">
        <w:rPr>
          <w:rFonts w:cs="Arial"/>
          <w:szCs w:val="20"/>
        </w:rPr>
        <w:t>Uredba o odvajanju in čiščenju komunalne odpadne v</w:t>
      </w:r>
      <w:r w:rsidR="0048670F" w:rsidRPr="00B240AE">
        <w:rPr>
          <w:rFonts w:cs="Arial"/>
          <w:szCs w:val="20"/>
        </w:rPr>
        <w:t>ode (Uradni list RS, št. 98/15</w:t>
      </w:r>
      <w:r w:rsidR="00A250B3" w:rsidRPr="00B240AE">
        <w:rPr>
          <w:rFonts w:cs="Arial"/>
          <w:szCs w:val="20"/>
        </w:rPr>
        <w:t xml:space="preserve"> in 76/17</w:t>
      </w:r>
      <w:r w:rsidR="00015E75" w:rsidRPr="00B240AE">
        <w:rPr>
          <w:rFonts w:cs="Arial"/>
          <w:szCs w:val="20"/>
        </w:rPr>
        <w:t>, 81/19</w:t>
      </w:r>
      <w:r w:rsidR="0048670F" w:rsidRPr="00B240AE">
        <w:rPr>
          <w:rFonts w:cs="Arial"/>
          <w:szCs w:val="20"/>
        </w:rPr>
        <w:t>).</w:t>
      </w:r>
    </w:p>
    <w:p w:rsidR="00CB568D" w:rsidRPr="00B240AE" w:rsidRDefault="00CB568D" w:rsidP="00DF4151">
      <w:pPr>
        <w:numPr>
          <w:ilvl w:val="0"/>
          <w:numId w:val="13"/>
        </w:numPr>
        <w:tabs>
          <w:tab w:val="left" w:pos="9600"/>
        </w:tabs>
        <w:spacing w:before="120"/>
        <w:jc w:val="both"/>
        <w:rPr>
          <w:rFonts w:cs="Arial"/>
          <w:szCs w:val="20"/>
        </w:rPr>
      </w:pPr>
      <w:r w:rsidRPr="00B240AE">
        <w:rPr>
          <w:rFonts w:cs="Arial"/>
          <w:szCs w:val="20"/>
        </w:rPr>
        <w:t>Pravilnik o občutljivih območ</w:t>
      </w:r>
      <w:r w:rsidR="0048670F" w:rsidRPr="00B240AE">
        <w:rPr>
          <w:rFonts w:cs="Arial"/>
          <w:szCs w:val="20"/>
        </w:rPr>
        <w:t>jih (Uradni list RS, št. 98/15).</w:t>
      </w:r>
    </w:p>
    <w:p w:rsidR="00A20E12" w:rsidRPr="00B240AE" w:rsidRDefault="00366C5A" w:rsidP="00DF4151">
      <w:pPr>
        <w:numPr>
          <w:ilvl w:val="0"/>
          <w:numId w:val="13"/>
        </w:numPr>
        <w:tabs>
          <w:tab w:val="left" w:pos="9600"/>
        </w:tabs>
        <w:spacing w:before="120"/>
        <w:jc w:val="both"/>
        <w:rPr>
          <w:rFonts w:cs="Arial"/>
          <w:szCs w:val="20"/>
        </w:rPr>
      </w:pPr>
      <w:r w:rsidRPr="00B240AE">
        <w:rPr>
          <w:rFonts w:cs="Arial"/>
          <w:szCs w:val="20"/>
        </w:rPr>
        <w:t>Operativni program odvajanja in čiščenja komunalne odpadne vode (</w:t>
      </w:r>
      <w:proofErr w:type="spellStart"/>
      <w:r w:rsidRPr="00B240AE">
        <w:rPr>
          <w:rFonts w:cs="Arial"/>
          <w:szCs w:val="20"/>
        </w:rPr>
        <w:t>novelacija</w:t>
      </w:r>
      <w:proofErr w:type="spellEnd"/>
      <w:r w:rsidRPr="00B240AE">
        <w:rPr>
          <w:rFonts w:cs="Arial"/>
          <w:szCs w:val="20"/>
        </w:rPr>
        <w:t xml:space="preserve"> za obdobje od leta 2005 do leta 2017), Sklep Vlade RS, št. 35401-2/2010/3 z dne 11. 11. 2010 in Sklep Vlade RS, št. 35401-2/2010/8 z dne 14. 7. 2011.</w:t>
      </w:r>
    </w:p>
    <w:p w:rsidR="00475B2B" w:rsidRPr="00B240AE" w:rsidRDefault="00366C5A" w:rsidP="00A20E12">
      <w:pPr>
        <w:tabs>
          <w:tab w:val="left" w:pos="9600"/>
        </w:tabs>
        <w:spacing w:before="120"/>
        <w:jc w:val="both"/>
        <w:rPr>
          <w:rFonts w:cs="Arial"/>
          <w:szCs w:val="20"/>
        </w:rPr>
        <w:sectPr w:rsidR="00475B2B" w:rsidRPr="00B240AE" w:rsidSect="00F168EC">
          <w:headerReference w:type="default" r:id="rId26"/>
          <w:footerReference w:type="default" r:id="rId27"/>
          <w:headerReference w:type="first" r:id="rId28"/>
          <w:pgSz w:w="11900" w:h="16840" w:code="9"/>
          <w:pgMar w:top="1418" w:right="1418" w:bottom="1276" w:left="1418" w:header="964" w:footer="567" w:gutter="0"/>
          <w:cols w:space="708"/>
          <w:titlePg/>
          <w:docGrid w:linePitch="272"/>
        </w:sectPr>
      </w:pPr>
      <w:r w:rsidRPr="00B240AE">
        <w:rPr>
          <w:rFonts w:cs="Arial"/>
          <w:szCs w:val="20"/>
        </w:rPr>
        <w:t xml:space="preserve"> </w:t>
      </w:r>
      <w:bookmarkStart w:id="112" w:name="_Ref519509993"/>
      <w:bookmarkStart w:id="113" w:name="_Ref519234070"/>
      <w:bookmarkStart w:id="114" w:name="_Toc443381440"/>
      <w:bookmarkStart w:id="115" w:name="_Ref443382718"/>
      <w:bookmarkStart w:id="116" w:name="_Ref443381899"/>
      <w:bookmarkStart w:id="117" w:name="_Ref443401839"/>
      <w:bookmarkStart w:id="118" w:name="_Ref519233780"/>
    </w:p>
    <w:p w:rsidR="008718CA" w:rsidRPr="00B240AE" w:rsidRDefault="005A6E74" w:rsidP="005A6E74">
      <w:pPr>
        <w:pStyle w:val="Napis"/>
        <w:spacing w:after="0"/>
        <w:rPr>
          <w:rFonts w:ascii="Arial" w:hAnsi="Arial" w:cs="Arial"/>
          <w:lang w:val="sl-SI" w:eastAsia="en-US"/>
        </w:rPr>
      </w:pPr>
      <w:bookmarkStart w:id="119" w:name="_Ref520047395"/>
      <w:bookmarkStart w:id="120" w:name="_Toc520091543"/>
      <w:bookmarkEnd w:id="112"/>
      <w:r w:rsidRPr="00B240AE">
        <w:rPr>
          <w:rFonts w:ascii="Arial" w:hAnsi="Arial" w:cs="Arial"/>
          <w:lang w:val="sl-SI" w:eastAsia="en-US"/>
        </w:rPr>
        <w:lastRenderedPageBreak/>
        <w:t xml:space="preserve">PRILOGA </w:t>
      </w:r>
      <w:r w:rsidRPr="00B240AE">
        <w:rPr>
          <w:rFonts w:ascii="Arial" w:hAnsi="Arial" w:cs="Arial"/>
          <w:lang w:val="sl-SI" w:eastAsia="en-US"/>
        </w:rPr>
        <w:fldChar w:fldCharType="begin"/>
      </w:r>
      <w:r w:rsidRPr="00B240AE">
        <w:rPr>
          <w:rFonts w:ascii="Arial" w:hAnsi="Arial" w:cs="Arial"/>
          <w:lang w:val="sl-SI" w:eastAsia="en-US"/>
        </w:rPr>
        <w:instrText xml:space="preserve"> SEQ PRILOGA \* ARABIC </w:instrText>
      </w:r>
      <w:r w:rsidRPr="00B240AE">
        <w:rPr>
          <w:rFonts w:ascii="Arial" w:hAnsi="Arial" w:cs="Arial"/>
          <w:lang w:val="sl-SI" w:eastAsia="en-US"/>
        </w:rPr>
        <w:fldChar w:fldCharType="separate"/>
      </w:r>
      <w:r w:rsidR="008C76A4" w:rsidRPr="00B240AE">
        <w:rPr>
          <w:rFonts w:ascii="Arial" w:hAnsi="Arial" w:cs="Arial"/>
          <w:noProof/>
          <w:lang w:val="sl-SI" w:eastAsia="en-US"/>
        </w:rPr>
        <w:t>1</w:t>
      </w:r>
      <w:r w:rsidRPr="00B240AE">
        <w:rPr>
          <w:rFonts w:ascii="Arial" w:hAnsi="Arial" w:cs="Arial"/>
          <w:lang w:val="sl-SI" w:eastAsia="en-US"/>
        </w:rPr>
        <w:fldChar w:fldCharType="end"/>
      </w:r>
      <w:bookmarkEnd w:id="119"/>
      <w:r w:rsidR="006F4F5D" w:rsidRPr="00B240AE">
        <w:rPr>
          <w:rFonts w:ascii="Arial" w:hAnsi="Arial" w:cs="Arial"/>
          <w:lang w:val="sl-SI" w:eastAsia="en-US"/>
        </w:rPr>
        <w:t xml:space="preserve">: </w:t>
      </w:r>
      <w:r w:rsidR="00790762" w:rsidRPr="00B240AE">
        <w:rPr>
          <w:rFonts w:ascii="Arial" w:hAnsi="Arial" w:cs="Arial"/>
          <w:lang w:val="sl-SI" w:eastAsia="en-US"/>
        </w:rPr>
        <w:t>Podrobnejši podatki o odvajanju komunalne odpadne vode</w:t>
      </w:r>
      <w:bookmarkEnd w:id="113"/>
      <w:bookmarkEnd w:id="120"/>
    </w:p>
    <w:p w:rsidR="006F4F5E" w:rsidRPr="00B240AE" w:rsidRDefault="006F4F5E" w:rsidP="006F4F5E"/>
    <w:tbl>
      <w:tblPr>
        <w:tblW w:w="5000" w:type="pct"/>
        <w:tblCellMar>
          <w:left w:w="70" w:type="dxa"/>
          <w:right w:w="70" w:type="dxa"/>
        </w:tblCellMar>
        <w:tblLook w:val="04A0" w:firstRow="1" w:lastRow="0" w:firstColumn="1" w:lastColumn="0" w:noHBand="0" w:noVBand="1"/>
      </w:tblPr>
      <w:tblGrid>
        <w:gridCol w:w="1423"/>
        <w:gridCol w:w="4463"/>
        <w:gridCol w:w="2186"/>
        <w:gridCol w:w="1360"/>
        <w:gridCol w:w="1300"/>
        <w:gridCol w:w="1263"/>
        <w:gridCol w:w="2291"/>
      </w:tblGrid>
      <w:tr w:rsidR="006F4F5E" w:rsidRPr="00B240AE" w:rsidTr="006F4F5E">
        <w:trPr>
          <w:cantSplit/>
          <w:trHeight w:val="260"/>
          <w:tblHeader/>
        </w:trPr>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14"/>
          <w:bookmarkEnd w:id="115"/>
          <w:bookmarkEnd w:id="116"/>
          <w:bookmarkEnd w:id="117"/>
          <w:bookmarkEnd w:id="118"/>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ID aglomeracije</w:t>
            </w:r>
          </w:p>
        </w:tc>
        <w:tc>
          <w:tcPr>
            <w:tcW w:w="1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Ime aglomeracije</w:t>
            </w:r>
          </w:p>
        </w:tc>
        <w:tc>
          <w:tcPr>
            <w:tcW w:w="7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Skupna obremenitev aglomeracije</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proofErr w:type="spellStart"/>
            <w:r w:rsidRPr="00B240AE">
              <w:rPr>
                <w:rFonts w:cs="Arial"/>
                <w:b/>
                <w:bCs/>
                <w:color w:val="000000"/>
                <w:sz w:val="16"/>
                <w:szCs w:val="16"/>
                <w:lang w:eastAsia="sl-SI"/>
              </w:rPr>
              <w:t>Priključenost</w:t>
            </w:r>
            <w:proofErr w:type="spellEnd"/>
            <w:r w:rsidRPr="00B240AE">
              <w:rPr>
                <w:rFonts w:cs="Arial"/>
                <w:b/>
                <w:bCs/>
                <w:color w:val="000000"/>
                <w:sz w:val="16"/>
                <w:szCs w:val="16"/>
                <w:lang w:eastAsia="sl-SI"/>
              </w:rPr>
              <w:t xml:space="preserve"> na JKO</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proofErr w:type="spellStart"/>
            <w:r w:rsidRPr="00B240AE">
              <w:rPr>
                <w:rFonts w:cs="Arial"/>
                <w:b/>
                <w:bCs/>
                <w:color w:val="000000"/>
                <w:sz w:val="16"/>
                <w:szCs w:val="16"/>
                <w:lang w:eastAsia="sl-SI"/>
              </w:rPr>
              <w:t>Priključenost</w:t>
            </w:r>
            <w:proofErr w:type="spellEnd"/>
            <w:r w:rsidRPr="00B240AE">
              <w:rPr>
                <w:rFonts w:cs="Arial"/>
                <w:b/>
                <w:bCs/>
                <w:color w:val="000000"/>
                <w:sz w:val="16"/>
                <w:szCs w:val="16"/>
                <w:lang w:eastAsia="sl-SI"/>
              </w:rPr>
              <w:t xml:space="preserve"> na IAS</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proofErr w:type="spellStart"/>
            <w:r w:rsidRPr="00B240AE">
              <w:rPr>
                <w:rFonts w:cs="Arial"/>
                <w:b/>
                <w:bCs/>
                <w:color w:val="000000"/>
                <w:sz w:val="16"/>
                <w:szCs w:val="16"/>
                <w:lang w:eastAsia="sl-SI"/>
              </w:rPr>
              <w:t>Nepriključeni</w:t>
            </w:r>
            <w:proofErr w:type="spellEnd"/>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Preliminarna ocena skladnosti</w:t>
            </w:r>
          </w:p>
        </w:tc>
      </w:tr>
      <w:tr w:rsidR="006F4F5E" w:rsidRPr="00B240AE" w:rsidTr="006F4F5E">
        <w:trPr>
          <w:cantSplit/>
          <w:trHeight w:val="260"/>
          <w:tblHeader/>
        </w:trPr>
        <w:tc>
          <w:tcPr>
            <w:tcW w:w="498" w:type="pct"/>
            <w:vMerge/>
            <w:tcBorders>
              <w:top w:val="single" w:sz="4" w:space="0" w:color="auto"/>
              <w:left w:val="single" w:sz="4" w:space="0" w:color="auto"/>
              <w:bottom w:val="single" w:sz="4" w:space="0" w:color="000000"/>
              <w:right w:val="single" w:sz="4" w:space="0" w:color="auto"/>
            </w:tcBorders>
            <w:vAlign w:val="center"/>
            <w:hideMark/>
          </w:tcPr>
          <w:p w:rsidR="006F4F5E" w:rsidRPr="00B240AE" w:rsidRDefault="006F4F5E" w:rsidP="00DF4151">
            <w:pPr>
              <w:rPr>
                <w:rFonts w:cs="Arial"/>
                <w:b/>
                <w:bCs/>
                <w:color w:val="000000"/>
                <w:sz w:val="16"/>
                <w:szCs w:val="16"/>
                <w:lang w:eastAsia="sl-SI"/>
              </w:rPr>
            </w:pPr>
          </w:p>
        </w:tc>
        <w:tc>
          <w:tcPr>
            <w:tcW w:w="1562" w:type="pct"/>
            <w:vMerge/>
            <w:tcBorders>
              <w:top w:val="single" w:sz="4" w:space="0" w:color="auto"/>
              <w:left w:val="single" w:sz="4" w:space="0" w:color="auto"/>
              <w:bottom w:val="single" w:sz="4" w:space="0" w:color="auto"/>
              <w:right w:val="single" w:sz="4" w:space="0" w:color="auto"/>
            </w:tcBorders>
            <w:vAlign w:val="center"/>
            <w:hideMark/>
          </w:tcPr>
          <w:p w:rsidR="006F4F5E" w:rsidRPr="00B240AE" w:rsidRDefault="006F4F5E" w:rsidP="00DF4151">
            <w:pPr>
              <w:rPr>
                <w:rFonts w:cs="Arial"/>
                <w:b/>
                <w:bCs/>
                <w:color w:val="000000"/>
                <w:sz w:val="16"/>
                <w:szCs w:val="16"/>
                <w:lang w:eastAsia="sl-SI"/>
              </w:rPr>
            </w:pPr>
          </w:p>
        </w:tc>
        <w:tc>
          <w:tcPr>
            <w:tcW w:w="765" w:type="pct"/>
            <w:vMerge/>
            <w:tcBorders>
              <w:top w:val="single" w:sz="4" w:space="0" w:color="auto"/>
              <w:left w:val="single" w:sz="4" w:space="0" w:color="auto"/>
              <w:bottom w:val="single" w:sz="4" w:space="0" w:color="000000"/>
              <w:right w:val="single" w:sz="4" w:space="0" w:color="auto"/>
            </w:tcBorders>
            <w:vAlign w:val="center"/>
            <w:hideMark/>
          </w:tcPr>
          <w:p w:rsidR="006F4F5E" w:rsidRPr="00B240AE" w:rsidRDefault="006F4F5E" w:rsidP="00DF4151">
            <w:pPr>
              <w:rPr>
                <w:rFonts w:cs="Arial"/>
                <w:b/>
                <w:bCs/>
                <w:color w:val="000000"/>
                <w:sz w:val="16"/>
                <w:szCs w:val="16"/>
                <w:lang w:eastAsia="sl-SI"/>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6F4F5E" w:rsidRPr="00B240AE" w:rsidRDefault="006F4F5E" w:rsidP="00DF4151">
            <w:pPr>
              <w:rPr>
                <w:rFonts w:cs="Arial"/>
                <w:b/>
                <w:bCs/>
                <w:color w:val="000000"/>
                <w:sz w:val="16"/>
                <w:szCs w:val="16"/>
                <w:lang w:eastAsia="sl-SI"/>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6F4F5E" w:rsidRPr="00B240AE" w:rsidRDefault="006F4F5E" w:rsidP="00DF4151">
            <w:pPr>
              <w:rPr>
                <w:rFonts w:cs="Arial"/>
                <w:b/>
                <w:bCs/>
                <w:color w:val="000000"/>
                <w:sz w:val="16"/>
                <w:szCs w:val="16"/>
                <w:lang w:eastAsia="sl-SI"/>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6F4F5E" w:rsidRPr="00B240AE" w:rsidRDefault="006F4F5E" w:rsidP="00DF4151">
            <w:pPr>
              <w:rPr>
                <w:rFonts w:cs="Arial"/>
                <w:b/>
                <w:bCs/>
                <w:color w:val="000000"/>
                <w:sz w:val="16"/>
                <w:szCs w:val="16"/>
                <w:lang w:eastAsia="sl-SI"/>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F4F5E" w:rsidRPr="00B240AE" w:rsidRDefault="006F4F5E" w:rsidP="00DF4151">
            <w:pPr>
              <w:rPr>
                <w:rFonts w:cs="Arial"/>
                <w:b/>
                <w:bCs/>
                <w:color w:val="000000"/>
                <w:sz w:val="16"/>
                <w:szCs w:val="16"/>
                <w:lang w:eastAsia="sl-SI"/>
              </w:rPr>
            </w:pPr>
          </w:p>
        </w:tc>
      </w:tr>
      <w:tr w:rsidR="006F4F5E" w:rsidRPr="00B240AE" w:rsidTr="006F4F5E">
        <w:trPr>
          <w:cantSplit/>
          <w:trHeight w:val="225"/>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rPr>
                <w:rFonts w:cs="Arial"/>
                <w:b/>
                <w:bCs/>
                <w:color w:val="000000"/>
                <w:sz w:val="16"/>
                <w:szCs w:val="16"/>
                <w:lang w:eastAsia="sl-SI"/>
              </w:rPr>
            </w:pPr>
            <w:r w:rsidRPr="00B240AE">
              <w:rPr>
                <w:rFonts w:cs="Arial"/>
                <w:b/>
                <w:bCs/>
                <w:color w:val="000000"/>
                <w:sz w:val="16"/>
                <w:szCs w:val="16"/>
                <w:lang w:eastAsia="sl-SI"/>
              </w:rPr>
              <w:t> </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b/>
                <w:bCs/>
                <w:color w:val="000000"/>
                <w:sz w:val="16"/>
                <w:szCs w:val="16"/>
                <w:lang w:eastAsia="sl-SI"/>
              </w:rPr>
            </w:pPr>
            <w:r w:rsidRPr="00B240AE">
              <w:rPr>
                <w:rFonts w:cs="Arial"/>
                <w:b/>
                <w:bCs/>
                <w:color w:val="000000"/>
                <w:sz w:val="16"/>
                <w:szCs w:val="16"/>
                <w:lang w:eastAsia="sl-SI"/>
              </w:rPr>
              <w:t> </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[PE]</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45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44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DA/NE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16481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SI_LJUBLJANA_16481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302.293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94,44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5,51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SI_MARIBOR_29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133.977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96,46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3,54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20543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SI_CELJE_20543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55.097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95,04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4,48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20594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SI_KRANJ_20594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45.284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97,15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2,74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20709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SI_VELENJE_20709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33.602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99,15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0,55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20018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SI_KOPER_20018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29.333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99,30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4115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SI_DOMŽALE_4115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27.076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96,41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3,59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1515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SI_KROMBERK_1515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24.041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96,52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3,40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15065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SI_PTUJ_15065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23.718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86,34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13,66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3556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SI_SLOVENSKI JAVORNIK_3556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22.811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94,55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3,46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1,99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20570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SI_ŠKOFJA LOKA_20570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22.491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98,47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6115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SI_NOVO MESTO_6115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21.549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97,11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0,90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1,99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20002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SI_KAMNIK_20002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21.295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99,88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7540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SI_TRBOVLJE_7540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20.925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93,84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5,54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538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SI_LUCIJA_538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16.992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97,10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2,90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20901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SI_IZOLA MESTO_20901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16.204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99,08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13080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SI_MURSKA SOBOTA_13080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15.467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99,32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3806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SI_LOKA *_3806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14.513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83,07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16,91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4823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SI_VRHNIKA + SINJA GORICA *_4823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13.368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95,48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4,52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5628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SI_KOČEVJE_5628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13.299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95,75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4,07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3753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SI_RADOVLJICA *_3753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11.408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91,31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7,13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1,56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1449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SI_POSTOJNA_1449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11.365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97,37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2,62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1867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SI_LOGATEC_1867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11.153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93,26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6,71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16483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SI_ČRNUČE_16483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10.648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98,50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0,04</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20007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SI_LITIJA - ŠMARTNO_20007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10.215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95,49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4,23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10572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SI_SLOVENJ GRADEC_10572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10.178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95,71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3,95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0,34</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20009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SI_SLOVENSKA BISTRICA_20009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9.926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86,34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8,21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5,45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7622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SI_ZAGORJE OB SAVI_7622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9.668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96,30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3,43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lastRenderedPageBreak/>
              <w:t>9800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SI_VEŠENIK_9800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9.458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80,83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16,88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2,29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8203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SI_RAVNE NA KOROŠKEM - 1_8203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9.285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98,58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8235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SI_POLZELA_8235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8.901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82,94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9,06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5025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SI_GROSUPLJE_5025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8.542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99,56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20004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SI_MENGEŠ_20004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8.480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94,69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2,37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2,94</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4762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SI_MEDVODE_4762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8.294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86,39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13,61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12161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SI_GORNJI LENART_12161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8.230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99,38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1334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SI_ŽAPUŽE_1334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8.182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98,07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1,93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9429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SI_ŽALEC_9429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7.839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93,47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0,77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5,76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5838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SI_ČRNOMELJ_5838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7.274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88,96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10,95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1827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SI_IDRIJA_1827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7.099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97,63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2,05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20003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SI_RADOMLJE_20003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6.724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94,75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1,87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3,38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8360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SI_HRASTNIK-CENTER_8360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6.601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87,75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11,24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16469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SI_VNANJE GORICE_16469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6.573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64,71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34,82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13652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SI_RUŠE_13652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6.254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88,54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11,31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11509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SI_SEVNICA_11509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6.214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94,76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5,01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1052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SI_SEŽANA_1052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6.180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84,83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14,46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0,71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13265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SI_ROGAŠKA SLATINA_13265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6.135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96,56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3,13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1210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SI_ILIRSKA BISTRICA_1210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6.132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97,72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1,87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8136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SI_PREVALJE_8136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5.847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91,92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8,02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4386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SI_LENDAVA - DOLGA VAS_4386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5.720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89,63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2,28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8,09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20847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SI_RADIZEL_20847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5.673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60,65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37,97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1,38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11924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SI_KRŠKO - LEVI BREG_11924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5.647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97,81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2,17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3475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SI_ZASIP_3475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5.576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94,09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5,84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16488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SI_SADINJA VAS_16488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5.509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50,88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48,62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0,50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6176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SI_NOVO MESTO_6176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5.356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92,99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5,95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3064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SI_GORNJA RADGONA_3064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5.305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96,38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2,87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0,75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20005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SI_TRZIN_20005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5.279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87,11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1,27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11,62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16500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SI_VOJNIK_16500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5.071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88,39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9,92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493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SI_LJUTOMER_493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5.064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88,95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11,03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lastRenderedPageBreak/>
              <w:t>4079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SI_KOMENDA_4079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5.021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99,48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0,52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11870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SI_KRŠKO - DESNI BREG IN LESKOVEC_11870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4.953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93,66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6,09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12067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SI_SENOVO - BRESTANICA_12067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4.620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75,24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24,45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1492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SI_ŠEMPETER PRI GORICI_1492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4.616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97,50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2,16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0,34</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16519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SI_MIKLAVŽ NA DRAVSKEM POLJU_16519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4.550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98,97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0,79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0,24</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2359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SI_TOLMIN_2359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4.544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98,80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10872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SI_VIČ_10872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4.486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85,24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11,90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2,86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8029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SI_MEŽICA_8029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4.467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8C2AEC">
            <w:pPr>
              <w:jc w:val="center"/>
              <w:rPr>
                <w:rFonts w:cs="Arial"/>
                <w:sz w:val="16"/>
                <w:szCs w:val="16"/>
                <w:lang w:eastAsia="sl-SI"/>
              </w:rPr>
            </w:pPr>
            <w:r w:rsidRPr="00B240AE">
              <w:rPr>
                <w:rFonts w:cs="Arial"/>
                <w:sz w:val="16"/>
                <w:szCs w:val="16"/>
              </w:rPr>
              <w:t>92,42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7,58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3944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SI_ŠENČUR_3944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4.456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96,81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2,48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0,71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5286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SI_CERKNICA_5286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4.446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92,97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3,15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3,88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20598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SI_BITNJE - ŽABNICA_20598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4.352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96,82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2,83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5560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SI_RIBNICA_5560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4.326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77,05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22,95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16418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SI_PTUJ - DESNI BREG_16418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4.259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83,72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12,80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3,48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6039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SI_METLIKA_6039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4.230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94,08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5,42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0,50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2536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SI_ŽIRI_2536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4.220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93,11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6,89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20791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SI_ŠOŠTANJ_20791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4.147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98,59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1,12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2818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SI_ŽELEZNIKI_2818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4.146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97,31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2,69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3495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SI_PODHOM_3495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4.133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82,79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17,21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20593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SI_BRITOF - PREDOSLJE_20593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4.085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34,25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65,10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16466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SI_BOROVNICA_16466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4.051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92,33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7,58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10991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SI_ZGORNJA VIŽINGA_10991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3.970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81,00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19,00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6810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SI_TREBNJE_6810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3.914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88,03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4,41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7,56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20911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SI_ŠKOFLJICA_20911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3.675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55,54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44,06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9101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SI_ŠENTJUR_9101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3.649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97,85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2,15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10345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SI_ZREČE_10345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3.623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32,42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53,39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14,19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16482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SI_TACEN_16482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3.562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63,57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36,34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14870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SI_STOJNCI_14870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3.546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80,58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13,86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5,56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13361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SI_POLJČANE_13361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3.507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29,94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70,06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8550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SI_LAŠKO_8550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3.500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90,64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9,26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16494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SI_RAČE_16494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3.435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95,49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1,80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2,71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lastRenderedPageBreak/>
              <w:t>16449</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SI_LENART V SLOV. GORICAH_16449</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3.423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79,47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19,27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1,26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6074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SI_VAVTA VAS_6074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3.349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86,40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10,30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3,30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16373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SI_MUTA_16373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3.263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86,90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13,10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4787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SI_SPODNJE PIRNIČE_4787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3.258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10,86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88,96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1490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SI_VRTOJBA_1490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3.253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99,45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20020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SI_ANKARAN_20020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3.223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98,34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1596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SI_VITOVLJE_1596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3.206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99,70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9633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SI_BRATONCI_9633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3.197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98,43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0,97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16497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SI_ŽIROVNICA_16497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3.159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94,44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2,53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3,03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8186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SI_MOZIRJE_8186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3.147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82,93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16,81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20910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SI_ŠMARJE-SAP_20910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2.998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96,37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3,22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8413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SI_RADEČE_8413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2.974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94,70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5,07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8027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SI_PODPECA_8027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2.926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89,61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10,39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3666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SI_TOMAČEVO_3666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2.902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89,21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10,60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3095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SI_RIHTAROVCI_3095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2.848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98,11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1,72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3943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SI_CERKLJE_3943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2.846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64,58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35,16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7835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SI_SV. LOVRENC_7835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2.835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89,62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5,45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4,93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13073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SI_VEŠČICA_13073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2.773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97,65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0,75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14514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SI_SPODNJE HOČE_14514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2.772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75,18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24,35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1258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SI_PIVKA_1258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2.750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89,71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9,91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3785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SI_ZGOŠA_3785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2.738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81,97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15,96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2,07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5283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SI_RAKEK_5283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2.726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95,30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2,35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2,35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9420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SI_PETROVČE_9420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2.724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91,64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6,72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1,64</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7514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sz w:val="16"/>
                <w:szCs w:val="16"/>
                <w:lang w:eastAsia="sl-SI"/>
              </w:rPr>
            </w:pPr>
            <w:r w:rsidRPr="00B240AE">
              <w:rPr>
                <w:rFonts w:cs="Arial"/>
                <w:sz w:val="16"/>
                <w:szCs w:val="16"/>
                <w:lang w:eastAsia="sl-SI"/>
              </w:rPr>
              <w:t>SI_LOKE PRI ZAGORJU_7514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lang w:eastAsia="sl-SI"/>
              </w:rPr>
              <w:t>2.713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96,82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3,18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5208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SI_IG_5208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2.688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61,92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10,22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27,86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197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SI_ORMOŽ - HARDEK_197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2.684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99,59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3805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SI_NAKLO_3805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2.658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98,49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5926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SI_VRTAČA PRI SEMIČU_5926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2.618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55,90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43,09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1,01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1033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SI_MIREN_1033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2.594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92,41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7,59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13792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SI_PRAGERSKO_13792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2.579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78,05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18,93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3,02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lastRenderedPageBreak/>
              <w:t>13061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SI_PETANJCI-TIŠINA-TROPOVCI-GRADIŠČE_13061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2.568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97,61</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2,39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11424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SI_VRH PRI ŠENTJERNEJU_11424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2.525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91,96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6,71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1,33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8824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SI_ŠTORE_8824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2.491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85,54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14,25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1307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SI_VIPAVA_1307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2.473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95,52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4,48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4613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SI_ZGORNJE STRANJE_4613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2.456</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96,49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3,51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16468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SI_DRAGOMER_16468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2.427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58,63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41,26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0,11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13582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SI_ZGORNJA POLSKAVA_13582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2.405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7,65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89,98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2,37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13493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SI_LOVRENC 1_13493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2.395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94,83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2,75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2,42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370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SI_SREDIŠČE OB DRAVI_370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2.388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93,33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4,64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2,03</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8476</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SI_DOL PRI HRASTNIKU_8476</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2.362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61,96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38,04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20022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SI_ŠKOFIJE_20022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2.350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62,94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36,45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13627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SI_JANŽEVA GORA_13627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2.328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76,27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23,67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3470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SI_HRUŠICA_3470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2.317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97,86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3414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SI_BOHINJSKA BISTRICA_3414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2.317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94,25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5,75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14040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SI_NJIVERCE_14040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2.313</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90,79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3,14</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6,07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702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SI_STARA NOVA VAS_702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2.287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97,08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2,70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14523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SI_SKOKE_14523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2.285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94,52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5,48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9638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SI_ODRANCI_9638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2.262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99,39</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540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SI_SEČA_540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2.252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71,04</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28,96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3637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SI_ZGORNJE GAMELJNE_3637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2.249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66,65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32,87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6265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SI_ŽIŽKI_6265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2.245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96,73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2,89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6512</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SI_IVANČNA GORICA_6512</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2.244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98,17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16520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SI_BISTRICA OB DRAVI IN LOG_16520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2.211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70,17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29,83</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20021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SI_HRVATINI_20021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2.170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55,45</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44,28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20590</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SI_MLAKA PRI KRANJU_20590</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2.158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62,56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37,12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4887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SI_LOG PRI BREZOVICI_4887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2.137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28,12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71,67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0,21</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3644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SI_PODUTIK_3644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2.132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98,02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1,69</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16421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SI_OPLOTNICA_16421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2.114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93,45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6,55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12278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SI_VELIKI OBREŽ_12278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2.109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86,00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14,00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20591</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SI_KOKRICA_20591</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2.101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98,03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1,62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0,35</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lastRenderedPageBreak/>
              <w:t>16374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SI_ŠTRIHOVEC_16374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2.101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82,30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15,22</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2,48</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16415</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SI_HAJDOŠE_16415</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2.090</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62,56</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33,58</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3,86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14884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SI_ZAMUŠANI_14884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2.075</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85,12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8,11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6,77</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16458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SI_ZGORNJI DUPLEK_16458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2.064</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46,47</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52,91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16394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SI_ŠMARJE PRI JELŠAH_16394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2.062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90,93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7,85</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1,22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13074</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SI_BAKOVCI_13074</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2.048</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90,80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8,61</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0,59</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20027</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SI_BERTOKI_20027</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2.031</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85,62</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14,16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0,22</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VPRAŠLJIVA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9648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SI_TURNIŠČE_9648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2.019</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98,88</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0,46</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0,66</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DA</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4093</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SI_ŽELODNIK_4093</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2.007</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93,03</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3,87</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3,10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1518</w:t>
            </w:r>
          </w:p>
        </w:tc>
        <w:tc>
          <w:tcPr>
            <w:tcW w:w="1562"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SI_RENČE_1518</w:t>
            </w:r>
          </w:p>
        </w:tc>
        <w:tc>
          <w:tcPr>
            <w:tcW w:w="765"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color w:val="000000"/>
                <w:sz w:val="16"/>
                <w:szCs w:val="16"/>
                <w:lang w:eastAsia="sl-SI"/>
              </w:rPr>
            </w:pPr>
            <w:r w:rsidRPr="00B240AE">
              <w:rPr>
                <w:rFonts w:cs="Arial"/>
                <w:color w:val="000000"/>
                <w:sz w:val="16"/>
                <w:szCs w:val="16"/>
                <w:lang w:eastAsia="sl-SI"/>
              </w:rPr>
              <w:t>2.002</w:t>
            </w:r>
          </w:p>
        </w:tc>
        <w:tc>
          <w:tcPr>
            <w:tcW w:w="476" w:type="pct"/>
            <w:tcBorders>
              <w:top w:val="nil"/>
              <w:left w:val="nil"/>
              <w:bottom w:val="single" w:sz="4" w:space="0" w:color="auto"/>
              <w:right w:val="single" w:sz="4" w:space="0" w:color="auto"/>
            </w:tcBorders>
            <w:shd w:val="clear" w:color="auto" w:fill="auto"/>
            <w:vAlign w:val="center"/>
            <w:hideMark/>
          </w:tcPr>
          <w:p w:rsidR="006F4F5E" w:rsidRPr="00B240AE" w:rsidRDefault="006F4F5E" w:rsidP="00DF4151">
            <w:pPr>
              <w:jc w:val="center"/>
              <w:rPr>
                <w:rFonts w:cs="Arial"/>
                <w:sz w:val="16"/>
                <w:szCs w:val="16"/>
                <w:lang w:eastAsia="sl-SI"/>
              </w:rPr>
            </w:pPr>
            <w:r w:rsidRPr="00B240AE">
              <w:rPr>
                <w:rFonts w:cs="Arial"/>
                <w:sz w:val="16"/>
                <w:szCs w:val="16"/>
              </w:rPr>
              <w:t>0,00</w:t>
            </w:r>
          </w:p>
        </w:tc>
        <w:tc>
          <w:tcPr>
            <w:tcW w:w="455"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97,20</w:t>
            </w:r>
          </w:p>
        </w:tc>
        <w:tc>
          <w:tcPr>
            <w:tcW w:w="44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2,80</w:t>
            </w:r>
          </w:p>
        </w:tc>
        <w:tc>
          <w:tcPr>
            <w:tcW w:w="802" w:type="pct"/>
            <w:tcBorders>
              <w:top w:val="nil"/>
              <w:left w:val="nil"/>
              <w:bottom w:val="single" w:sz="4" w:space="0" w:color="auto"/>
              <w:right w:val="single" w:sz="4" w:space="0" w:color="auto"/>
            </w:tcBorders>
            <w:shd w:val="clear" w:color="auto" w:fill="auto"/>
            <w:noWrap/>
            <w:vAlign w:val="center"/>
            <w:hideMark/>
          </w:tcPr>
          <w:p w:rsidR="006F4F5E" w:rsidRPr="00B240AE" w:rsidRDefault="006F4F5E" w:rsidP="00DF4151">
            <w:pPr>
              <w:jc w:val="center"/>
              <w:rPr>
                <w:rFonts w:cs="Arial"/>
                <w:sz w:val="16"/>
                <w:szCs w:val="16"/>
                <w:lang w:eastAsia="sl-SI"/>
              </w:rPr>
            </w:pPr>
            <w:r w:rsidRPr="00B240AE">
              <w:rPr>
                <w:rFonts w:cs="Arial"/>
                <w:sz w:val="16"/>
                <w:szCs w:val="16"/>
              </w:rPr>
              <w:t>NE</w:t>
            </w:r>
          </w:p>
        </w:tc>
      </w:tr>
      <w:tr w:rsidR="006F4F5E" w:rsidRPr="00B240AE" w:rsidTr="006F4F5E">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 </w:t>
            </w:r>
          </w:p>
        </w:tc>
        <w:tc>
          <w:tcPr>
            <w:tcW w:w="1562" w:type="pct"/>
            <w:tcBorders>
              <w:top w:val="nil"/>
              <w:left w:val="nil"/>
              <w:bottom w:val="single" w:sz="4" w:space="0" w:color="auto"/>
              <w:right w:val="single" w:sz="4" w:space="0" w:color="auto"/>
            </w:tcBorders>
            <w:shd w:val="clear" w:color="auto" w:fill="auto"/>
            <w:noWrap/>
            <w:vAlign w:val="bottom"/>
            <w:hideMark/>
          </w:tcPr>
          <w:p w:rsidR="006F4F5E" w:rsidRPr="00B240AE" w:rsidRDefault="006F4F5E" w:rsidP="00DF4151">
            <w:pPr>
              <w:rPr>
                <w:rFonts w:cs="Arial"/>
                <w:b/>
                <w:bCs/>
                <w:color w:val="000000"/>
                <w:sz w:val="16"/>
                <w:szCs w:val="16"/>
                <w:lang w:eastAsia="sl-SI"/>
              </w:rPr>
            </w:pPr>
            <w:r w:rsidRPr="00B240AE">
              <w:rPr>
                <w:rFonts w:cs="Arial"/>
                <w:b/>
                <w:bCs/>
                <w:color w:val="000000"/>
                <w:sz w:val="16"/>
                <w:szCs w:val="16"/>
                <w:lang w:eastAsia="sl-SI"/>
              </w:rPr>
              <w:t>SKUPAJ</w:t>
            </w:r>
          </w:p>
        </w:tc>
        <w:tc>
          <w:tcPr>
            <w:tcW w:w="765" w:type="pct"/>
            <w:tcBorders>
              <w:top w:val="nil"/>
              <w:left w:val="nil"/>
              <w:bottom w:val="single" w:sz="4" w:space="0" w:color="auto"/>
              <w:right w:val="single" w:sz="4" w:space="0" w:color="auto"/>
            </w:tcBorders>
            <w:shd w:val="clear" w:color="auto" w:fill="auto"/>
            <w:noWrap/>
            <w:vAlign w:val="bottom"/>
            <w:hideMark/>
          </w:tcPr>
          <w:p w:rsidR="006F4F5E" w:rsidRPr="00B240AE" w:rsidRDefault="006F4F5E" w:rsidP="00DF4151">
            <w:pPr>
              <w:jc w:val="center"/>
              <w:rPr>
                <w:rFonts w:cs="Arial"/>
                <w:b/>
                <w:bCs/>
                <w:color w:val="000000"/>
                <w:sz w:val="16"/>
                <w:szCs w:val="16"/>
                <w:lang w:eastAsia="sl-SI"/>
              </w:rPr>
            </w:pPr>
            <w:r w:rsidRPr="00B240AE">
              <w:rPr>
                <w:rFonts w:cs="Arial"/>
                <w:b/>
                <w:bCs/>
                <w:color w:val="000000"/>
                <w:sz w:val="16"/>
                <w:szCs w:val="16"/>
                <w:lang w:eastAsia="sl-SI"/>
              </w:rPr>
              <w:t>1.462.223</w:t>
            </w:r>
          </w:p>
        </w:tc>
        <w:tc>
          <w:tcPr>
            <w:tcW w:w="476" w:type="pct"/>
            <w:tcBorders>
              <w:top w:val="nil"/>
              <w:left w:val="nil"/>
              <w:bottom w:val="single" w:sz="4" w:space="0" w:color="auto"/>
              <w:right w:val="single" w:sz="4" w:space="0" w:color="auto"/>
            </w:tcBorders>
            <w:shd w:val="clear" w:color="auto" w:fill="auto"/>
            <w:noWrap/>
            <w:vAlign w:val="bottom"/>
            <w:hideMark/>
          </w:tcPr>
          <w:p w:rsidR="006F4F5E" w:rsidRPr="00B240AE" w:rsidRDefault="006F4F5E" w:rsidP="00DF4151">
            <w:pPr>
              <w:rPr>
                <w:rFonts w:cs="Arial"/>
                <w:b/>
                <w:bCs/>
                <w:color w:val="000000"/>
                <w:sz w:val="16"/>
                <w:szCs w:val="16"/>
                <w:lang w:eastAsia="sl-SI"/>
              </w:rPr>
            </w:pPr>
            <w:r w:rsidRPr="00B240AE">
              <w:rPr>
                <w:rFonts w:cs="Arial"/>
                <w:b/>
                <w:bCs/>
                <w:color w:val="000000"/>
                <w:sz w:val="16"/>
                <w:szCs w:val="16"/>
                <w:lang w:eastAsia="sl-SI"/>
              </w:rPr>
              <w:t> </w:t>
            </w:r>
          </w:p>
        </w:tc>
        <w:tc>
          <w:tcPr>
            <w:tcW w:w="455" w:type="pct"/>
            <w:tcBorders>
              <w:top w:val="nil"/>
              <w:left w:val="nil"/>
              <w:bottom w:val="single" w:sz="4" w:space="0" w:color="auto"/>
              <w:right w:val="single" w:sz="4" w:space="0" w:color="auto"/>
            </w:tcBorders>
            <w:shd w:val="clear" w:color="auto" w:fill="auto"/>
            <w:noWrap/>
            <w:vAlign w:val="bottom"/>
            <w:hideMark/>
          </w:tcPr>
          <w:p w:rsidR="006F4F5E" w:rsidRPr="00B240AE" w:rsidRDefault="006F4F5E" w:rsidP="00DF4151">
            <w:pPr>
              <w:rPr>
                <w:rFonts w:cs="Arial"/>
                <w:b/>
                <w:bCs/>
                <w:color w:val="000000"/>
                <w:sz w:val="16"/>
                <w:szCs w:val="16"/>
                <w:lang w:eastAsia="sl-SI"/>
              </w:rPr>
            </w:pPr>
            <w:r w:rsidRPr="00B240AE">
              <w:rPr>
                <w:rFonts w:cs="Arial"/>
                <w:b/>
                <w:bCs/>
                <w:color w:val="000000"/>
                <w:sz w:val="16"/>
                <w:szCs w:val="16"/>
                <w:lang w:eastAsia="sl-SI"/>
              </w:rPr>
              <w:t> </w:t>
            </w:r>
          </w:p>
        </w:tc>
        <w:tc>
          <w:tcPr>
            <w:tcW w:w="442" w:type="pct"/>
            <w:tcBorders>
              <w:top w:val="nil"/>
              <w:left w:val="nil"/>
              <w:bottom w:val="single" w:sz="4" w:space="0" w:color="auto"/>
              <w:right w:val="single" w:sz="4" w:space="0" w:color="auto"/>
            </w:tcBorders>
            <w:shd w:val="clear" w:color="auto" w:fill="auto"/>
            <w:noWrap/>
            <w:vAlign w:val="bottom"/>
            <w:hideMark/>
          </w:tcPr>
          <w:p w:rsidR="006F4F5E" w:rsidRPr="00B240AE" w:rsidRDefault="006F4F5E" w:rsidP="00DF4151">
            <w:pPr>
              <w:rPr>
                <w:rFonts w:cs="Arial"/>
                <w:b/>
                <w:bCs/>
                <w:color w:val="000000"/>
                <w:sz w:val="16"/>
                <w:szCs w:val="16"/>
                <w:lang w:eastAsia="sl-SI"/>
              </w:rPr>
            </w:pPr>
            <w:r w:rsidRPr="00B240AE">
              <w:rPr>
                <w:rFonts w:cs="Arial"/>
                <w:b/>
                <w:bCs/>
                <w:color w:val="000000"/>
                <w:sz w:val="16"/>
                <w:szCs w:val="16"/>
                <w:lang w:eastAsia="sl-SI"/>
              </w:rPr>
              <w:t> </w:t>
            </w:r>
          </w:p>
        </w:tc>
        <w:tc>
          <w:tcPr>
            <w:tcW w:w="802" w:type="pct"/>
            <w:tcBorders>
              <w:top w:val="nil"/>
              <w:left w:val="nil"/>
              <w:bottom w:val="single" w:sz="4" w:space="0" w:color="auto"/>
              <w:right w:val="single" w:sz="4" w:space="0" w:color="auto"/>
            </w:tcBorders>
            <w:shd w:val="clear" w:color="auto" w:fill="auto"/>
            <w:noWrap/>
            <w:vAlign w:val="bottom"/>
            <w:hideMark/>
          </w:tcPr>
          <w:p w:rsidR="006F4F5E" w:rsidRPr="00B240AE" w:rsidRDefault="006F4F5E" w:rsidP="00DF4151">
            <w:pPr>
              <w:rPr>
                <w:rFonts w:cs="Arial"/>
                <w:color w:val="000000"/>
                <w:sz w:val="16"/>
                <w:szCs w:val="16"/>
                <w:lang w:eastAsia="sl-SI"/>
              </w:rPr>
            </w:pPr>
            <w:r w:rsidRPr="00B240AE">
              <w:rPr>
                <w:rFonts w:cs="Arial"/>
                <w:color w:val="000000"/>
                <w:sz w:val="16"/>
                <w:szCs w:val="16"/>
                <w:lang w:eastAsia="sl-SI"/>
              </w:rPr>
              <w:t> </w:t>
            </w:r>
          </w:p>
        </w:tc>
      </w:tr>
    </w:tbl>
    <w:p w:rsidR="0013535B"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JKO </w:t>
      </w:r>
      <w:r w:rsidRPr="00B240AE">
        <w:rPr>
          <w:rFonts w:cs="Arial"/>
          <w:sz w:val="18"/>
          <w:szCs w:val="18"/>
        </w:rPr>
        <w:tab/>
        <w:t>Javno kanalizacijsko omrežje.</w:t>
      </w:r>
    </w:p>
    <w:p w:rsidR="002D6467"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2D6467" w:rsidRPr="00B240AE" w:rsidRDefault="002D6467">
      <w:pPr>
        <w:spacing w:line="240" w:lineRule="auto"/>
        <w:rPr>
          <w:rFonts w:cs="Arial"/>
          <w:sz w:val="18"/>
          <w:szCs w:val="18"/>
        </w:rPr>
      </w:pPr>
      <w:r w:rsidRPr="00B240AE">
        <w:rPr>
          <w:rFonts w:cs="Arial"/>
          <w:sz w:val="18"/>
          <w:szCs w:val="18"/>
        </w:rPr>
        <w:br w:type="page"/>
      </w:r>
    </w:p>
    <w:p w:rsidR="00790762" w:rsidRPr="00B240AE" w:rsidRDefault="005A6E74" w:rsidP="002D6467">
      <w:pPr>
        <w:rPr>
          <w:rFonts w:cs="Arial"/>
          <w:lang w:eastAsia="en-GB"/>
        </w:rPr>
      </w:pPr>
      <w:bookmarkStart w:id="121" w:name="_Ref520090821"/>
      <w:bookmarkStart w:id="122" w:name="_Toc520091544"/>
      <w:bookmarkStart w:id="123" w:name="_Ref443381968"/>
      <w:bookmarkStart w:id="124" w:name="_Toc443381441"/>
      <w:bookmarkStart w:id="125" w:name="_Ref443382721"/>
      <w:r w:rsidRPr="00B240AE">
        <w:rPr>
          <w:rFonts w:cs="Arial"/>
          <w:b/>
        </w:rPr>
        <w:lastRenderedPageBreak/>
        <w:t xml:space="preserve">PRILOGA </w:t>
      </w:r>
      <w:r w:rsidRPr="00B240AE">
        <w:rPr>
          <w:rFonts w:cs="Arial"/>
          <w:b/>
        </w:rPr>
        <w:fldChar w:fldCharType="begin"/>
      </w:r>
      <w:r w:rsidRPr="00B240AE">
        <w:rPr>
          <w:rFonts w:cs="Arial"/>
          <w:b/>
        </w:rPr>
        <w:instrText xml:space="preserve"> SEQ PRILOGA \* ARABIC </w:instrText>
      </w:r>
      <w:r w:rsidRPr="00B240AE">
        <w:rPr>
          <w:rFonts w:cs="Arial"/>
          <w:b/>
        </w:rPr>
        <w:fldChar w:fldCharType="separate"/>
      </w:r>
      <w:r w:rsidR="008C76A4" w:rsidRPr="00B240AE">
        <w:rPr>
          <w:rFonts w:cs="Arial"/>
          <w:b/>
          <w:noProof/>
        </w:rPr>
        <w:t>2</w:t>
      </w:r>
      <w:r w:rsidRPr="00B240AE">
        <w:rPr>
          <w:rFonts w:cs="Arial"/>
          <w:b/>
        </w:rPr>
        <w:fldChar w:fldCharType="end"/>
      </w:r>
      <w:bookmarkEnd w:id="121"/>
      <w:r w:rsidRPr="00B240AE">
        <w:rPr>
          <w:rFonts w:cs="Arial"/>
          <w:b/>
          <w:szCs w:val="20"/>
        </w:rPr>
        <w:t xml:space="preserve">: </w:t>
      </w:r>
      <w:r w:rsidR="00790762" w:rsidRPr="00B240AE">
        <w:rPr>
          <w:rFonts w:cs="Arial"/>
          <w:b/>
          <w:szCs w:val="20"/>
        </w:rPr>
        <w:t>Podrobnejši podatki o sekundarnem čiščenju komunalne odpadne vode</w:t>
      </w:r>
      <w:bookmarkEnd w:id="122"/>
    </w:p>
    <w:p w:rsidR="005A6E74" w:rsidRPr="00B240AE" w:rsidRDefault="005A6E74" w:rsidP="005449D1">
      <w:pPr>
        <w:tabs>
          <w:tab w:val="left" w:pos="9600"/>
        </w:tabs>
        <w:spacing w:before="120"/>
        <w:jc w:val="both"/>
        <w:rPr>
          <w:rFonts w:cs="Arial"/>
          <w:b/>
          <w:szCs w:val="20"/>
        </w:rPr>
      </w:pPr>
    </w:p>
    <w:tbl>
      <w:tblPr>
        <w:tblW w:w="0" w:type="auto"/>
        <w:tblInd w:w="55" w:type="dxa"/>
        <w:tblCellMar>
          <w:left w:w="70" w:type="dxa"/>
          <w:right w:w="70" w:type="dxa"/>
        </w:tblCellMar>
        <w:tblLook w:val="04A0" w:firstRow="1" w:lastRow="0" w:firstColumn="1" w:lastColumn="0" w:noHBand="0" w:noVBand="1"/>
      </w:tblPr>
      <w:tblGrid>
        <w:gridCol w:w="1119"/>
        <w:gridCol w:w="2864"/>
        <w:gridCol w:w="1309"/>
        <w:gridCol w:w="1506"/>
        <w:gridCol w:w="899"/>
        <w:gridCol w:w="2116"/>
        <w:gridCol w:w="541"/>
        <w:gridCol w:w="790"/>
        <w:gridCol w:w="1199"/>
        <w:gridCol w:w="1888"/>
      </w:tblGrid>
      <w:tr w:rsidR="00BC21B3" w:rsidRPr="00B240AE" w:rsidTr="004B7BC3">
        <w:trPr>
          <w:cantSplit/>
          <w:trHeight w:val="12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bookmarkEnd w:id="123"/>
          <w:bookmarkEnd w:id="124"/>
          <w:bookmarkEnd w:id="125"/>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 xml:space="preserve">ID </w:t>
            </w:r>
            <w:r w:rsidRPr="00B240AE">
              <w:rPr>
                <w:rFonts w:cs="Arial"/>
                <w:b/>
                <w:bCs/>
                <w:color w:val="000000"/>
                <w:sz w:val="16"/>
                <w:szCs w:val="16"/>
                <w:lang w:eastAsia="sl-SI"/>
              </w:rPr>
              <w:br/>
              <w:t>aglomeracije</w:t>
            </w:r>
          </w:p>
        </w:tc>
        <w:tc>
          <w:tcPr>
            <w:tcW w:w="2864" w:type="dxa"/>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Ime aglomeracije</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Skupna obremenitev aglomeracije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proofErr w:type="spellStart"/>
            <w:r w:rsidRPr="00B240AE">
              <w:rPr>
                <w:rFonts w:cs="Arial"/>
                <w:b/>
                <w:bCs/>
                <w:color w:val="000000"/>
                <w:sz w:val="16"/>
                <w:szCs w:val="16"/>
                <w:lang w:eastAsia="sl-SI"/>
              </w:rPr>
              <w:t>Priključenost</w:t>
            </w:r>
            <w:proofErr w:type="spellEnd"/>
            <w:r w:rsidRPr="00B240AE">
              <w:rPr>
                <w:rFonts w:cs="Arial"/>
                <w:b/>
                <w:bCs/>
                <w:color w:val="000000"/>
                <w:sz w:val="16"/>
                <w:szCs w:val="16"/>
                <w:lang w:eastAsia="sl-SI"/>
              </w:rPr>
              <w:t xml:space="preserve"> na KČN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ID KČN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 xml:space="preserve">Čiščenje v KČN </w:t>
            </w:r>
            <w:r w:rsidRPr="00B240AE">
              <w:rPr>
                <w:rFonts w:cs="Arial"/>
                <w:b/>
                <w:bCs/>
                <w:color w:val="000000"/>
                <w:sz w:val="16"/>
                <w:szCs w:val="16"/>
                <w:lang w:eastAsia="sl-SI"/>
              </w:rPr>
              <w:br/>
              <w:t>skladno z mejnimi vrednostmi emisij</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IAS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SKUPAJ</w:t>
            </w:r>
          </w:p>
        </w:tc>
        <w:tc>
          <w:tcPr>
            <w:tcW w:w="0" w:type="auto"/>
            <w:tcBorders>
              <w:top w:val="single" w:sz="4" w:space="0" w:color="auto"/>
              <w:left w:val="nil"/>
              <w:bottom w:val="nil"/>
              <w:right w:val="single" w:sz="4" w:space="0" w:color="auto"/>
            </w:tcBorders>
            <w:shd w:val="clear" w:color="auto" w:fill="auto"/>
            <w:vAlign w:val="center"/>
            <w:hideMark/>
          </w:tcPr>
          <w:p w:rsidR="00BC21B3" w:rsidRPr="00B240AE" w:rsidRDefault="00BC21B3" w:rsidP="00DF4151">
            <w:pPr>
              <w:rPr>
                <w:rFonts w:cs="Arial"/>
                <w:b/>
                <w:bCs/>
                <w:color w:val="000000"/>
                <w:sz w:val="16"/>
                <w:szCs w:val="16"/>
                <w:lang w:eastAsia="sl-SI"/>
              </w:rPr>
            </w:pPr>
            <w:proofErr w:type="spellStart"/>
            <w:r w:rsidRPr="00B240AE">
              <w:rPr>
                <w:rFonts w:cs="Arial"/>
                <w:b/>
                <w:bCs/>
                <w:color w:val="000000"/>
                <w:sz w:val="16"/>
                <w:szCs w:val="16"/>
                <w:lang w:eastAsia="sl-SI"/>
              </w:rPr>
              <w:t>Nepriključeno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Preliminarna ocena skladnosti</w:t>
            </w:r>
          </w:p>
        </w:tc>
      </w:tr>
      <w:tr w:rsidR="00D81968" w:rsidRPr="00B240AE" w:rsidTr="004B7BC3">
        <w:trPr>
          <w:cantSplit/>
          <w:trHeight w:val="24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 </w:t>
            </w:r>
          </w:p>
        </w:tc>
        <w:tc>
          <w:tcPr>
            <w:tcW w:w="2864" w:type="dxa"/>
            <w:tcBorders>
              <w:top w:val="nil"/>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 </w:t>
            </w:r>
          </w:p>
        </w:tc>
        <w:tc>
          <w:tcPr>
            <w:tcW w:w="1309" w:type="dxa"/>
            <w:tcBorders>
              <w:top w:val="nil"/>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PE</w:t>
            </w:r>
          </w:p>
        </w:tc>
        <w:tc>
          <w:tcPr>
            <w:tcW w:w="0" w:type="auto"/>
            <w:tcBorders>
              <w:top w:val="nil"/>
              <w:left w:val="nil"/>
              <w:bottom w:val="single" w:sz="4" w:space="0" w:color="auto"/>
              <w:right w:val="single" w:sz="4" w:space="0" w:color="auto"/>
            </w:tcBorders>
            <w:shd w:val="clear" w:color="auto" w:fill="auto"/>
            <w:noWrap/>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0" w:type="auto"/>
            <w:tcBorders>
              <w:top w:val="nil"/>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 </w:t>
            </w:r>
          </w:p>
        </w:tc>
        <w:tc>
          <w:tcPr>
            <w:tcW w:w="0" w:type="auto"/>
            <w:tcBorders>
              <w:top w:val="nil"/>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[DA/NE]</w:t>
            </w:r>
          </w:p>
        </w:tc>
        <w:tc>
          <w:tcPr>
            <w:tcW w:w="0" w:type="auto"/>
            <w:tcBorders>
              <w:top w:val="nil"/>
              <w:left w:val="nil"/>
              <w:bottom w:val="single" w:sz="4" w:space="0" w:color="auto"/>
              <w:right w:val="single" w:sz="4" w:space="0" w:color="auto"/>
            </w:tcBorders>
            <w:shd w:val="clear" w:color="auto" w:fill="auto"/>
            <w:noWrap/>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21B3" w:rsidRPr="00B240AE" w:rsidRDefault="00BC21B3" w:rsidP="00DF4151">
            <w:pPr>
              <w:jc w:val="center"/>
              <w:rPr>
                <w:rFonts w:cs="Arial"/>
                <w:b/>
                <w:bCs/>
                <w:color w:val="000000"/>
                <w:sz w:val="16"/>
                <w:szCs w:val="16"/>
                <w:lang w:eastAsia="sl-SI"/>
              </w:rPr>
            </w:pPr>
            <w:r w:rsidRPr="00B240AE">
              <w:rPr>
                <w:rFonts w:cs="Arial"/>
                <w:b/>
                <w:bCs/>
                <w:color w:val="000000"/>
                <w:sz w:val="16"/>
                <w:szCs w:val="16"/>
                <w:lang w:eastAsia="sl-SI"/>
              </w:rPr>
              <w:t>[%]</w:t>
            </w:r>
          </w:p>
        </w:tc>
        <w:tc>
          <w:tcPr>
            <w:tcW w:w="0" w:type="auto"/>
            <w:tcBorders>
              <w:top w:val="nil"/>
              <w:left w:val="nil"/>
              <w:bottom w:val="single" w:sz="4" w:space="0" w:color="auto"/>
              <w:right w:val="single" w:sz="4" w:space="0" w:color="auto"/>
            </w:tcBorders>
            <w:shd w:val="clear" w:color="auto" w:fill="auto"/>
            <w:vAlign w:val="center"/>
            <w:hideMark/>
          </w:tcPr>
          <w:p w:rsidR="00BC21B3" w:rsidRPr="00B240AE" w:rsidRDefault="00BC21B3" w:rsidP="00DF4151">
            <w:pPr>
              <w:jc w:val="center"/>
              <w:rPr>
                <w:rFonts w:cs="Arial"/>
                <w:sz w:val="16"/>
                <w:szCs w:val="16"/>
                <w:lang w:eastAsia="sl-SI"/>
              </w:rPr>
            </w:pPr>
            <w:r w:rsidRPr="00B240AE">
              <w:rPr>
                <w:rFonts w:cs="Arial"/>
                <w:sz w:val="16"/>
                <w:szCs w:val="16"/>
                <w:lang w:eastAsia="sl-SI"/>
              </w:rPr>
              <w:t> </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16481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SI_LJUBLJANA_16481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302.293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94,39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 xml:space="preserve">85, 98, 3304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5,51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SI_MARIBOR_29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133.977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96,46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3,54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20543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SI_CELJE_20543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55.097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95,04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20594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SI_KRANJ_20594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45.284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97,15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99,89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20709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SI_VELENJE_20709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33.602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99,15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0,55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20018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SI_KOPER_20018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29.333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4115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SI_DOMŽALE_4115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27.076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96,41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2489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1515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SI_KROMBERK_1515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24.041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96,52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15065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SI_PTUJ_15065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23.718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86,34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46, 2517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13,66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3556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SI_SLOVENSKI JAVORNIK_3556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22.811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94,55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5880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20570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SI_ŠKOFJA LOKA_20570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22.491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98,47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6115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SI_NOVO MESTO_6115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21.549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97,11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20002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SI_KAMNIK_20002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21.295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99,88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2489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7540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SI_TRBOVLJE_7540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20.925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93,84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5,54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538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SI_LUCIJA_538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16.992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97,10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20901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SI_IZOLA MESTO_20901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16.204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99,08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13080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SI_MURSKA SOBOTA_13080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15.467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3806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SI_LOKA *_3806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14.513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83,07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4823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SI_VRHNIKA + SINJA GORICA *_4823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13.368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95,48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4604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5628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SI_KOČEVJE_5628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13.299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95,75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3753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SI_RADOVLJICA *_3753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11.408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91,31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7,13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98,44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1449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SI_POSTOJNA_1449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11.365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97,37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234, 3303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1867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SI_LOGATEC_1867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11.153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93,26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2524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lastRenderedPageBreak/>
              <w:t>16483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SI_ČRNUČE_16483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10.648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98,50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20007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SI_LITIJA - ŠMARTNO_20007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10.215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95,49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127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10572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SI_SLOVENJ GRADEC_10572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10.178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95,71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20009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SI_SLOVENSKA BISTRICA_20009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9.926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86,34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94,55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7622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SI_ZAGORJE OB SAVI_7622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9.668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96,30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9800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SI_VEŠENIK_9800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9.458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80,45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97,33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8203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SI_RAVNE NA KOROŠKEM - 1_8203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9.285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97,79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2181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8235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SI_POLZELA_8235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8.901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82,94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92,00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5025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SI_GROSUPLJE_5025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8.542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20004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SI_MENGEŠ_20004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8.480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94,69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4762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SI_MEDVODE_4762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8.294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86,39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13,61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12161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SI_GORNJI LENART_12161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8.230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1334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SI_ŽAPUŽE_1334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8.182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98,07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9429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SI_ŽALEC_9429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7.839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93,47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0,77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94,24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5,76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5838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SI_ČRNOMELJ_5838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7.274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88,95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1827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SI_IDRIJA_1827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7.099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97,63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2492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20003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SI_RADOMLJE_20003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6.724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94,75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8360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SI_HRASTNIK-CENTER_8360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6.601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87,75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11,24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16469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SI_VNANJE GORICE_16469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6.573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64,71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34,82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13652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SI_RUŠE_13652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6.254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9,21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628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11,31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20,52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79,48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11509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SI_SEVNICA_11509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6.214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94,76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589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1052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SI_SEŽANA_1052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6.180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84,83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99,29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13265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SI_ROGAŠKA SLATINA_13265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6.135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96,56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1210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SI_ILIRSKA BISTRICA_1210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6.132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84,34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13,79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8136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SI_PREVALJE_8136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5.847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nima KČN</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91,98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4386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SI_LENDAVA - DOLGA VAS_4386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5.720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89,63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2,28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91,91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20847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SI_RADIZEL_20847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5.673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56,63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37,97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11924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SI_KRŠKO - LEVI BREG_11924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5.647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97,81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lastRenderedPageBreak/>
              <w:t>3475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SI_ZASIP_3475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5.576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94,09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5,84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16488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SI_SADINJA VAS_16488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5.509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50,88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48,62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6176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SI_NOVO MESTO_6176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5.356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92,99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3064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SI_GORNJA RADGONA_3064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5.305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96,38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3488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20005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SI_TRZIN_20005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5.279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87,11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1,27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88,38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11,62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16500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SI_VOJNIK_16500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5.071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86,26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 xml:space="preserve">131, 240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493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SI_LJUTOMER_493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5.064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88,95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11,03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4079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SI_KOMENDA_4079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5.021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82,36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82,88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17,12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11870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SI_KRŠKO - DESNI BREG IN LESKOVEC_11870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4.953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93,66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12067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SI_SENOVO - BRESTANICA_12067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4.620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75,24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1492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SI_ŠEMPETER PRI GORICI_1492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4.616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97,49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2,16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16519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SI_MIKLAVŽ NA DRAVSKEM POLJU_16519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4.550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98,08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1,13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2359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SI_TOLMIN_2359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4.544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98,80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10872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SI_VIČ_10872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4.486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85,06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554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11,90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96,96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8029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SI_MEŽICA_8029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4.467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92,42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7,58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3944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SI_ŠENČUR_3944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4.456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96,81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99,29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5286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SI_CERKNICA_5286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4.446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92,97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1972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3,15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96,12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20598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SI_BITNJE - ŽABNICA_20598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4.352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96,82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2,83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5560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SI_RIBNICA_5560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4.326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77,05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3335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22,95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16418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SI_PTUJ - DESNI BREG_16418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4.259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83,72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12,80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6039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SI_METLIKA_6039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4.230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94,08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5,42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2536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SI_ŽIRI_2536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4.220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93,11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1968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93,11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6,89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20791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SI_ŠOŠTANJ_20791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4.147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98,59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0,29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1,12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2818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SI_ŽELEZNIKI_2818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4.146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97,31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2522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3495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SI_PODHOM_3495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4.133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82,79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305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17,21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20593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SI_BRITOF - PREDOSLJE_20593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4.085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34,25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65,10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lastRenderedPageBreak/>
              <w:t>16466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SI_BOROVNICA_16466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4.051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92,33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2526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7,58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10991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SI_ZGORNJA VIŽINGA_10991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3.970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81,00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580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19,00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6810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SI_TREBNJE_6810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3.914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88,03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4,41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92,44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7,56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20911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SI_ŠKOFLJICA_20911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3.675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55,54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44,06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9101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SI_ŠENTJUR_9101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3.649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97,85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824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2,15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10345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SI_ZREČE_10345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3.623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2495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53,39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53,39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46,61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16482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SI_TACEN_16482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3.562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63,57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36,34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14870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SI_STOJNCI_14870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3.546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80,57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2538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13,86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94,43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5,57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13361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SI_POLJČANE_13361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3.507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nima KČN</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29,94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29,94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70,06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8550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SI_LAŠKO_8550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3.500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90,60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292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99,86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16494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SI_RAČE_16494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3.435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94,04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95,84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4,16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16449</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SI_LENART V SLOV. GORICAH_16449</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3.423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40,85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19,27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60,12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39,88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6074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SI_VAVTA VAS_6074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3.349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86,40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10,30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3,30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16373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SI_MUTA_16373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3.263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6B5392">
            <w:pPr>
              <w:jc w:val="center"/>
              <w:rPr>
                <w:rFonts w:cs="Arial"/>
                <w:sz w:val="16"/>
                <w:szCs w:val="16"/>
                <w:lang w:eastAsia="sl-SI"/>
              </w:rPr>
            </w:pPr>
            <w:r w:rsidRPr="00B240AE">
              <w:rPr>
                <w:rFonts w:cs="Arial"/>
                <w:sz w:val="16"/>
                <w:szCs w:val="16"/>
              </w:rPr>
              <w:t>86,90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582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13,10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6B5392"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4787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SI_SPODNJE PIRNIČE_4787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3.258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10,86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88,96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1490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SI_VRTOJBA_1490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3.253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99,45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4517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20020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SI_ANKARAN_20020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3.223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98,34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1596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SI_VITOVLJE_1596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3.206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nima KČN</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0,30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9633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SI_BRATONCI_9633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3.197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98,43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307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16497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SI_ŽIROVNICA_16497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3.159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93,94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295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2,53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96,47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3,53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8186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SI_MOZIRJE_8186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3.147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82,93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sz w:val="16"/>
                <w:szCs w:val="16"/>
              </w:rPr>
              <w:t>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16,81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99,74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0,26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20910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SI_ŠMARJE-SAP_20910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2.998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96,37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8413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SI_RADEČE_8413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2.974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94,70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8027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SI_PODPECA_8027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2.926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89,61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3666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SI_TOMAČEVO_3666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2.902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89,21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3095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SI_RIHTAROVCI_3095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2.848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98,10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3943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SI_CERKLJE_3943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2.846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64,58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35,16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lastRenderedPageBreak/>
              <w:t>7835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SI_SV. LOVRENC_7835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2.835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89,62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13073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SI_VEŠČICA_13073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97,65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14514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SI_SPODNJE HOČE_14514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61,96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86,31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13,69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1258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SI_PIVKA_1258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89,71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3339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3785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SI_ZGOŠA_3785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81,97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15,96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5283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SI_RAKEK_5283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95,30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9420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SI_PETROVČE_9420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2.724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91,64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98,36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7514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SI_LOKE PRI ZAGORJU_7514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2.713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96,82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5208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SI_IG_5208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2.688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89,78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197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SI_ORMOŽ - HARDEK_197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2.684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3805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SI_NAKLO_3805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2.658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98,49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5926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SI_VRTAČA PRI SEMIČU_5926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2.618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55,90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2485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43,09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1033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SI_MIREN_1033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2.594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92,41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13792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SI_PRAGERSKO_13792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2.579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78,05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18,93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13061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SI_PETANJCI-TIŠINA-TROPOVCI-GRADIŠČE_13061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2.568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97,60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517,535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11424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SI_VRH PRI ŠENTJERNEJU_11424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2.525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91,96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3308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8824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SI_ŠTORE_8824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2.491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56,57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70,82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29,18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1307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SI_VIPAVA_1307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2.473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95,52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4613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SI_ZGORNJE STRANJE_4613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2.456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96,49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3,51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16468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SI_DRAGOMER_16468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2.427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nima KČN</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41,26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41,26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58,74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13582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SI_ZGORNJA POLSKAVA_13582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2.405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7,64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13493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SI_LOVRENC 1_13493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2.395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89,66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92,41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370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SI_SREDIŠČE OB DRAVI_370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93,33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97,97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2,03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8476</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SI_DOL PRI HRASTNIKU_8476</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61,96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38,04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20022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SI_ŠKOFIJE_20022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62,94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36,45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13627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SI_JANŽEVA GORA_13627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2.328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76,27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3470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SI_HRUŠICA_3470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97,80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5880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98,29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lastRenderedPageBreak/>
              <w:t>3414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SI_BOHINJSKA BISTRICA_3414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2.317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94,25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14040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SI_NJIVERCE_14040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2.313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90,79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3,14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702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SI_STARA NOVA VAS_702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97,08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14523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SI_SKOKE_14523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2.285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92,71</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98,19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1,81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9638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SI_ODRANCI_9638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98,18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98,79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1,21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540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SI_SEČA_540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71,04</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b/>
                <w:bCs/>
                <w:color w:val="000000"/>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28,96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3637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SI_ZGORNJE GAMELJNE_3637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2.249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66,65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32,87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99,52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6265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SI_ŽIŽKI_6265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96,73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2,89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6512</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SI_IVANČNA GORICA_6512</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2.244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98,17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16520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SI_BISTRICA OB DRAVI IN LOG_16520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2.211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19,67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1954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29,83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49,50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50,50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20021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SI_HRVATINI_20021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55,45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44,28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20590</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SI_MLAKA PRI KRANJU_20590</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62,56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37,12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4887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SI_LOG PRI BREZOVICI_4887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2,27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71,67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73,94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26,06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3644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SI_PODUTIK_3644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2.132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98,02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16421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SI_OPLOTNICA_16421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2.114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nima KČN</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93,45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6,55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12278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SI_VELIKI OBREŽ_12278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2.109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16374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SI_ŠTRIHOVEC_16374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80,49</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75, 283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15,22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95,71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4,29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20591</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SI_KOKRICA_20591</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2.101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98,03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2493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16415</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SI_HAJDOŠE_16415</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62,56</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33,58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96,14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3,86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14884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SI_ZAMUŠANI_14884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2.075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84,95</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8,11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93,06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6,94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16458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SI_ZGORNJI DUPLEK_16458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2.064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45,67</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237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52,91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98,58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16394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SI_ŠMARJE PRI JELŠAH_16394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2.062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90,93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332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7,85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98,78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13074</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SI_BAKOVCI_13074</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2.048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90,80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8,61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99,41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0,59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20027</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SI_BERTOKI_20027</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2.031</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85,62</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14,16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99,78</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9648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SI_TURNIŠČE_9648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2.019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98,88</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0,46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99,34</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0,66</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4093</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SI_ŽELODNIK_4093</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93,03</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3,87</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96,90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3,10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DA</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1518</w:t>
            </w:r>
          </w:p>
        </w:tc>
        <w:tc>
          <w:tcPr>
            <w:tcW w:w="2864" w:type="dxa"/>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rPr>
                <w:rFonts w:cs="Arial"/>
                <w:sz w:val="16"/>
                <w:szCs w:val="16"/>
                <w:lang w:eastAsia="sl-SI"/>
              </w:rPr>
            </w:pPr>
            <w:r w:rsidRPr="00B240AE">
              <w:rPr>
                <w:rFonts w:cs="Arial"/>
                <w:sz w:val="16"/>
                <w:szCs w:val="16"/>
                <w:lang w:eastAsia="sl-SI"/>
              </w:rPr>
              <w:t>SI_RENČE_1518</w:t>
            </w:r>
          </w:p>
        </w:tc>
        <w:tc>
          <w:tcPr>
            <w:tcW w:w="1309" w:type="dxa"/>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sz w:val="16"/>
                <w:szCs w:val="16"/>
                <w:lang w:eastAsia="sl-SI"/>
              </w:rPr>
              <w:t>2.002</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nima KČN</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97,20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2,80</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jc w:val="center"/>
              <w:rPr>
                <w:rFonts w:cs="Arial"/>
                <w:sz w:val="16"/>
                <w:szCs w:val="16"/>
                <w:lang w:eastAsia="sl-SI"/>
              </w:rPr>
            </w:pPr>
            <w:r w:rsidRPr="00B240AE">
              <w:rPr>
                <w:rFonts w:cs="Arial"/>
                <w:color w:val="000000"/>
                <w:sz w:val="16"/>
                <w:szCs w:val="16"/>
              </w:rPr>
              <w:t>NE</w:t>
            </w:r>
          </w:p>
        </w:tc>
      </w:tr>
      <w:tr w:rsidR="0080131D" w:rsidRPr="00B240AE" w:rsidTr="004B7B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0131D" w:rsidRPr="00B240AE" w:rsidRDefault="0080131D" w:rsidP="00DF4151">
            <w:pPr>
              <w:rPr>
                <w:rFonts w:cs="Arial"/>
                <w:color w:val="000000"/>
                <w:sz w:val="16"/>
                <w:szCs w:val="16"/>
                <w:lang w:eastAsia="sl-SI"/>
              </w:rPr>
            </w:pPr>
            <w:r w:rsidRPr="00B240AE">
              <w:rPr>
                <w:rFonts w:cs="Arial"/>
                <w:color w:val="000000"/>
                <w:sz w:val="16"/>
                <w:szCs w:val="16"/>
                <w:lang w:eastAsia="sl-SI"/>
              </w:rPr>
              <w:lastRenderedPageBreak/>
              <w:t> </w:t>
            </w:r>
          </w:p>
        </w:tc>
        <w:tc>
          <w:tcPr>
            <w:tcW w:w="2864" w:type="dxa"/>
            <w:tcBorders>
              <w:top w:val="nil"/>
              <w:left w:val="nil"/>
              <w:bottom w:val="single" w:sz="4" w:space="0" w:color="auto"/>
              <w:right w:val="single" w:sz="4" w:space="0" w:color="auto"/>
            </w:tcBorders>
            <w:shd w:val="clear" w:color="auto" w:fill="auto"/>
            <w:noWrap/>
            <w:vAlign w:val="bottom"/>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lang w:eastAsia="sl-SI"/>
              </w:rPr>
              <w:t>SKUPAJ</w:t>
            </w:r>
          </w:p>
        </w:tc>
        <w:tc>
          <w:tcPr>
            <w:tcW w:w="1309" w:type="dxa"/>
            <w:tcBorders>
              <w:top w:val="nil"/>
              <w:left w:val="nil"/>
              <w:bottom w:val="single" w:sz="4" w:space="0" w:color="auto"/>
              <w:right w:val="single" w:sz="4" w:space="0" w:color="auto"/>
            </w:tcBorders>
            <w:shd w:val="clear" w:color="auto" w:fill="auto"/>
            <w:noWrap/>
            <w:vAlign w:val="bottom"/>
            <w:hideMark/>
          </w:tcPr>
          <w:p w:rsidR="0080131D" w:rsidRPr="00B240AE" w:rsidRDefault="0080131D" w:rsidP="00DF4151">
            <w:pPr>
              <w:jc w:val="center"/>
              <w:rPr>
                <w:rFonts w:cs="Arial"/>
                <w:b/>
                <w:bCs/>
                <w:color w:val="000000"/>
                <w:sz w:val="16"/>
                <w:szCs w:val="16"/>
                <w:lang w:eastAsia="sl-SI"/>
              </w:rPr>
            </w:pPr>
            <w:r w:rsidRPr="00B240AE">
              <w:rPr>
                <w:rFonts w:cs="Arial"/>
                <w:b/>
                <w:bCs/>
                <w:color w:val="000000"/>
                <w:sz w:val="16"/>
                <w:szCs w:val="16"/>
                <w:lang w:eastAsia="sl-SI"/>
              </w:rPr>
              <w:t>1.462.223</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131D" w:rsidRPr="00B240AE" w:rsidRDefault="0080131D" w:rsidP="00DF4151">
            <w:pPr>
              <w:rPr>
                <w:rFonts w:cs="Arial"/>
                <w:b/>
                <w:bCs/>
                <w:color w:val="000000"/>
                <w:sz w:val="16"/>
                <w:szCs w:val="16"/>
                <w:lang w:eastAsia="sl-SI"/>
              </w:rPr>
            </w:pPr>
            <w:r w:rsidRPr="00B240AE">
              <w:rPr>
                <w:rFonts w:cs="Arial"/>
                <w:b/>
                <w:bCs/>
                <w:color w:val="000000"/>
                <w:sz w:val="16"/>
                <w:szCs w:val="16"/>
              </w:rPr>
              <w:t> </w:t>
            </w:r>
          </w:p>
        </w:tc>
      </w:tr>
    </w:tbl>
    <w:p w:rsidR="00081F8E" w:rsidRPr="00B240AE" w:rsidRDefault="00081F8E" w:rsidP="00DF4151">
      <w:pPr>
        <w:tabs>
          <w:tab w:val="left" w:leader="dot" w:pos="993"/>
          <w:tab w:val="left" w:pos="9600"/>
        </w:tabs>
        <w:spacing w:before="120"/>
        <w:ind w:left="993" w:hanging="993"/>
        <w:jc w:val="both"/>
        <w:rPr>
          <w:rFonts w:cs="Arial"/>
          <w:sz w:val="18"/>
          <w:szCs w:val="18"/>
        </w:rPr>
      </w:pPr>
      <w:r w:rsidRPr="00B240AE">
        <w:rPr>
          <w:rFonts w:cs="Arial"/>
          <w:sz w:val="18"/>
          <w:szCs w:val="18"/>
        </w:rPr>
        <w:t>KČN</w:t>
      </w:r>
      <w:r w:rsidRPr="00B240AE">
        <w:rPr>
          <w:rFonts w:cs="Arial"/>
          <w:sz w:val="18"/>
          <w:szCs w:val="18"/>
        </w:rPr>
        <w:tab/>
        <w:t>Komunalne čistilne naprave.</w:t>
      </w:r>
    </w:p>
    <w:p w:rsidR="002D6467"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2D6467" w:rsidRPr="00B240AE" w:rsidRDefault="002D6467">
      <w:pPr>
        <w:spacing w:line="240" w:lineRule="auto"/>
        <w:rPr>
          <w:rFonts w:cs="Arial"/>
          <w:sz w:val="18"/>
          <w:szCs w:val="18"/>
        </w:rPr>
      </w:pPr>
      <w:r w:rsidRPr="00B240AE">
        <w:rPr>
          <w:rFonts w:cs="Arial"/>
          <w:sz w:val="18"/>
          <w:szCs w:val="18"/>
        </w:rPr>
        <w:br w:type="page"/>
      </w:r>
    </w:p>
    <w:p w:rsidR="008A311F" w:rsidRPr="00B240AE" w:rsidRDefault="008A311F" w:rsidP="00DF4151">
      <w:pPr>
        <w:tabs>
          <w:tab w:val="left" w:leader="dot" w:pos="993"/>
          <w:tab w:val="left" w:pos="9600"/>
        </w:tabs>
        <w:spacing w:before="120"/>
        <w:ind w:left="993" w:hanging="993"/>
        <w:jc w:val="both"/>
        <w:rPr>
          <w:rFonts w:cs="Arial"/>
          <w:sz w:val="18"/>
          <w:szCs w:val="18"/>
        </w:rPr>
      </w:pPr>
    </w:p>
    <w:p w:rsidR="005A6E74" w:rsidRPr="00B240AE" w:rsidRDefault="005A6E74" w:rsidP="00B41C00">
      <w:pPr>
        <w:rPr>
          <w:rFonts w:cs="Arial"/>
          <w:b/>
          <w:szCs w:val="20"/>
        </w:rPr>
      </w:pPr>
      <w:bookmarkStart w:id="126" w:name="_Ref520090829"/>
      <w:bookmarkStart w:id="127" w:name="_Toc520091545"/>
      <w:bookmarkStart w:id="128" w:name="_Ref443382026"/>
      <w:bookmarkStart w:id="129" w:name="_Toc443381442"/>
      <w:bookmarkStart w:id="130" w:name="_Ref443382723"/>
      <w:r w:rsidRPr="00B240AE">
        <w:rPr>
          <w:rFonts w:cs="Arial"/>
          <w:b/>
        </w:rPr>
        <w:t xml:space="preserve">PRILOGA </w:t>
      </w:r>
      <w:r w:rsidRPr="00B240AE">
        <w:rPr>
          <w:rFonts w:cs="Arial"/>
          <w:b/>
        </w:rPr>
        <w:fldChar w:fldCharType="begin"/>
      </w:r>
      <w:r w:rsidRPr="00B240AE">
        <w:rPr>
          <w:rFonts w:cs="Arial"/>
          <w:b/>
        </w:rPr>
        <w:instrText xml:space="preserve"> SEQ PRILOGA \* ARABIC </w:instrText>
      </w:r>
      <w:r w:rsidRPr="00B240AE">
        <w:rPr>
          <w:rFonts w:cs="Arial"/>
          <w:b/>
        </w:rPr>
        <w:fldChar w:fldCharType="separate"/>
      </w:r>
      <w:r w:rsidR="008C76A4" w:rsidRPr="00B240AE">
        <w:rPr>
          <w:rFonts w:cs="Arial"/>
          <w:b/>
          <w:noProof/>
        </w:rPr>
        <w:t>3</w:t>
      </w:r>
      <w:r w:rsidRPr="00B240AE">
        <w:rPr>
          <w:rFonts w:cs="Arial"/>
          <w:b/>
        </w:rPr>
        <w:fldChar w:fldCharType="end"/>
      </w:r>
      <w:bookmarkEnd w:id="126"/>
      <w:r w:rsidRPr="00B240AE">
        <w:rPr>
          <w:rFonts w:cs="Arial"/>
          <w:b/>
          <w:szCs w:val="20"/>
        </w:rPr>
        <w:t xml:space="preserve">: </w:t>
      </w:r>
      <w:r w:rsidR="00790762" w:rsidRPr="00B240AE">
        <w:rPr>
          <w:rFonts w:cs="Arial"/>
          <w:b/>
          <w:szCs w:val="20"/>
        </w:rPr>
        <w:t>Podrobnejši podatki o terciarnem čiščenju komunalne odpadne vode</w:t>
      </w:r>
      <w:bookmarkEnd w:id="127"/>
    </w:p>
    <w:p w:rsidR="006F4F5E" w:rsidRPr="00B240AE" w:rsidRDefault="006F4F5E" w:rsidP="00B41C00">
      <w:pPr>
        <w:rPr>
          <w:rFonts w:cs="Arial"/>
          <w:b/>
          <w:szCs w:val="20"/>
        </w:rPr>
      </w:pPr>
    </w:p>
    <w:tbl>
      <w:tblPr>
        <w:tblW w:w="5000" w:type="pct"/>
        <w:tblCellMar>
          <w:left w:w="70" w:type="dxa"/>
          <w:right w:w="70" w:type="dxa"/>
        </w:tblCellMar>
        <w:tblLook w:val="04A0" w:firstRow="1" w:lastRow="0" w:firstColumn="1" w:lastColumn="0" w:noHBand="0" w:noVBand="1"/>
      </w:tblPr>
      <w:tblGrid>
        <w:gridCol w:w="1352"/>
        <w:gridCol w:w="2971"/>
        <w:gridCol w:w="1426"/>
        <w:gridCol w:w="1383"/>
        <w:gridCol w:w="1157"/>
        <w:gridCol w:w="1211"/>
        <w:gridCol w:w="1114"/>
        <w:gridCol w:w="1129"/>
        <w:gridCol w:w="1200"/>
        <w:gridCol w:w="1343"/>
      </w:tblGrid>
      <w:tr w:rsidR="00664948" w:rsidRPr="00B240AE" w:rsidTr="004B7BC3">
        <w:trPr>
          <w:trHeight w:val="450"/>
          <w:tblHeader/>
        </w:trPr>
        <w:tc>
          <w:tcPr>
            <w:tcW w:w="4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ID aglomeracije</w:t>
            </w:r>
          </w:p>
        </w:tc>
        <w:tc>
          <w:tcPr>
            <w:tcW w:w="10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Ime aglomeracije</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Skupna obremenitev aglomeracije</w:t>
            </w:r>
          </w:p>
        </w:tc>
        <w:tc>
          <w:tcPr>
            <w:tcW w:w="4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4B7BC3">
            <w:pPr>
              <w:tabs>
                <w:tab w:val="left" w:pos="863"/>
              </w:tabs>
              <w:spacing w:line="240" w:lineRule="auto"/>
              <w:jc w:val="center"/>
              <w:rPr>
                <w:rFonts w:cs="Arial"/>
                <w:b/>
                <w:bCs/>
                <w:color w:val="000000"/>
                <w:sz w:val="16"/>
                <w:szCs w:val="16"/>
                <w:lang w:eastAsia="sl-SI"/>
              </w:rPr>
            </w:pPr>
            <w:proofErr w:type="spellStart"/>
            <w:r w:rsidRPr="00B240AE">
              <w:rPr>
                <w:rFonts w:cs="Arial"/>
                <w:b/>
                <w:bCs/>
                <w:color w:val="000000"/>
                <w:sz w:val="16"/>
                <w:szCs w:val="16"/>
                <w:lang w:eastAsia="sl-SI"/>
              </w:rPr>
              <w:t>Priključenost</w:t>
            </w:r>
            <w:proofErr w:type="spellEnd"/>
            <w:r w:rsidRPr="00B240AE">
              <w:rPr>
                <w:rFonts w:cs="Arial"/>
                <w:b/>
                <w:bCs/>
                <w:color w:val="000000"/>
                <w:sz w:val="16"/>
                <w:szCs w:val="16"/>
                <w:lang w:eastAsia="sl-SI"/>
              </w:rPr>
              <w:t xml:space="preserve"> na KČN</w:t>
            </w:r>
          </w:p>
        </w:tc>
        <w:tc>
          <w:tcPr>
            <w:tcW w:w="40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ID KČN</w:t>
            </w:r>
          </w:p>
        </w:tc>
        <w:tc>
          <w:tcPr>
            <w:tcW w:w="424" w:type="pct"/>
            <w:tcBorders>
              <w:top w:val="single" w:sz="8" w:space="0" w:color="auto"/>
              <w:left w:val="nil"/>
              <w:bottom w:val="nil"/>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Čiščenje v KČN</w:t>
            </w:r>
          </w:p>
        </w:tc>
        <w:tc>
          <w:tcPr>
            <w:tcW w:w="3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IAS</w:t>
            </w:r>
          </w:p>
        </w:tc>
        <w:tc>
          <w:tcPr>
            <w:tcW w:w="3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Skupaj</w:t>
            </w:r>
          </w:p>
        </w:tc>
        <w:tc>
          <w:tcPr>
            <w:tcW w:w="4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Ne-priključeno</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Preliminarna ocena skladnosti</w:t>
            </w:r>
          </w:p>
        </w:tc>
      </w:tr>
      <w:tr w:rsidR="00664948" w:rsidRPr="00B240AE" w:rsidTr="004B7BC3">
        <w:trPr>
          <w:trHeight w:val="915"/>
          <w:tblHeader/>
        </w:trPr>
        <w:tc>
          <w:tcPr>
            <w:tcW w:w="473"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1040"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484"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405"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424" w:type="pct"/>
            <w:tcBorders>
              <w:top w:val="nil"/>
              <w:left w:val="nil"/>
              <w:bottom w:val="single" w:sz="8" w:space="0" w:color="000000"/>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skladno z mejnimi vrednostmi emisij</w:t>
            </w:r>
          </w:p>
        </w:tc>
        <w:tc>
          <w:tcPr>
            <w:tcW w:w="390"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420"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rsidR="00664948" w:rsidRPr="00B240AE" w:rsidRDefault="00664948" w:rsidP="00664948">
            <w:pPr>
              <w:spacing w:line="240" w:lineRule="auto"/>
              <w:rPr>
                <w:rFonts w:cs="Arial"/>
                <w:b/>
                <w:bCs/>
                <w:color w:val="000000"/>
                <w:sz w:val="16"/>
                <w:szCs w:val="16"/>
                <w:lang w:eastAsia="sl-SI"/>
              </w:rPr>
            </w:pPr>
          </w:p>
        </w:tc>
      </w:tr>
      <w:tr w:rsidR="00664948" w:rsidRPr="00B240AE" w:rsidTr="004B7BC3">
        <w:trPr>
          <w:trHeight w:val="315"/>
          <w:tblHeader/>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color w:val="000000"/>
                <w:sz w:val="16"/>
                <w:szCs w:val="16"/>
                <w:lang w:eastAsia="sl-SI"/>
              </w:rPr>
            </w:pPr>
            <w:r w:rsidRPr="00B240AE">
              <w:rPr>
                <w:rFonts w:cs="Arial"/>
                <w:color w:val="000000"/>
                <w:sz w:val="16"/>
                <w:szCs w:val="16"/>
                <w:lang w:eastAsia="sl-SI"/>
              </w:rPr>
              <w:t> </w:t>
            </w:r>
          </w:p>
        </w:tc>
        <w:tc>
          <w:tcPr>
            <w:tcW w:w="499"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PE</w:t>
            </w:r>
          </w:p>
        </w:tc>
        <w:tc>
          <w:tcPr>
            <w:tcW w:w="484"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w:t>
            </w:r>
          </w:p>
        </w:tc>
        <w:tc>
          <w:tcPr>
            <w:tcW w:w="405"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 </w:t>
            </w:r>
          </w:p>
        </w:tc>
        <w:tc>
          <w:tcPr>
            <w:tcW w:w="424"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[DA/NE]</w:t>
            </w:r>
          </w:p>
        </w:tc>
        <w:tc>
          <w:tcPr>
            <w:tcW w:w="39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w:t>
            </w:r>
          </w:p>
        </w:tc>
        <w:tc>
          <w:tcPr>
            <w:tcW w:w="395"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w:t>
            </w:r>
          </w:p>
        </w:tc>
        <w:tc>
          <w:tcPr>
            <w:tcW w:w="42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b/>
                <w:bCs/>
                <w:color w:val="000000"/>
                <w:sz w:val="16"/>
                <w:szCs w:val="16"/>
                <w:lang w:eastAsia="sl-SI"/>
              </w:rPr>
            </w:pPr>
            <w:r w:rsidRPr="00B240AE">
              <w:rPr>
                <w:rFonts w:cs="Arial"/>
                <w:b/>
                <w:bCs/>
                <w:color w:val="000000"/>
                <w:sz w:val="16"/>
                <w:szCs w:val="16"/>
                <w:lang w:eastAsia="sl-SI"/>
              </w:rPr>
              <w:t>[%]</w:t>
            </w:r>
          </w:p>
        </w:tc>
        <w:tc>
          <w:tcPr>
            <w:tcW w:w="47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jc w:val="center"/>
              <w:rPr>
                <w:rFonts w:cs="Arial"/>
                <w:color w:val="000000"/>
                <w:sz w:val="16"/>
                <w:szCs w:val="16"/>
                <w:lang w:eastAsia="sl-SI"/>
              </w:rPr>
            </w:pPr>
            <w:r w:rsidRPr="00B240AE">
              <w:rPr>
                <w:rFonts w:cs="Arial"/>
                <w:color w:val="000000"/>
                <w:sz w:val="16"/>
                <w:szCs w:val="16"/>
                <w:lang w:eastAsia="sl-SI"/>
              </w:rPr>
              <w:t> </w:t>
            </w:r>
            <w:r w:rsidRPr="00B240AE">
              <w:rPr>
                <w:rFonts w:cs="Arial"/>
                <w:b/>
                <w:bCs/>
                <w:color w:val="000000"/>
                <w:sz w:val="16"/>
                <w:szCs w:val="16"/>
                <w:lang w:eastAsia="sl-SI"/>
              </w:rPr>
              <w:t>[DA/NE]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29</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SI_MARIBOR_29</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133.977</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237,0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1449</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SI_POSTOJNA_1449</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11.365</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97,4</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234, 3303</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NE</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2,6</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1515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SI_KROMBERK_1515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24.041</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4517,0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3,4</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3806</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SI_LOKA *_3806</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14.513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83,1</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273,0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16,9</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4115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SI_DOMŽALE_4115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27.076</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96,4</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3,6</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5628</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SI_KOČEVJE_5628</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13.299</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95,8</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21,0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99,8</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0,2</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7540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SI_TRBOVLJE_7540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20.925</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93,8</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269,0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99,4</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0,6</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15065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SI_PTUJ_15065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23.718</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86,3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46, 2517</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13,7</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16481</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SI_LJUBLJANA_16481</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302.293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94,4</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 xml:space="preserve">85, 98, 3304 </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NE</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20002</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SI_KAMNIK_20002</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21.295</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20543</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SI_CELJE_20543</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55.097</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95,0</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240,0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99,5</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0,5</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20570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SI_ŠKOFJA LOKA_20570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22.491</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4599,0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1,4</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20594</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SI_KRANJ_20594</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45.284</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97,2</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2493,0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2,7</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538</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SI_LUCIJA_538</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16.992</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97,1</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68,0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2,9</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1867</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SI_LOGATEC_1867</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11.153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93,3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2524,0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6,7</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3556</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SI_SLOVENSKI JAVORNIK_3556</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22.811</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94,6</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5880,0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6115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SI_NOVO MESTO_6115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21.549</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97,1</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39,0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0,9</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13080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SI_MURSKA SOBOTA_13080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15.467</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65,0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99,6</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0,4</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20018</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SI_KOPER_20018</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29.333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0,7</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lastRenderedPageBreak/>
              <w:t>20709</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SI_VELENJE_20709</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33.602</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99,2</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81,0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0,6</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20901</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SI_IZOLA MESTO_20901</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16.204</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99,1</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99,4</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0,6</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5025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SI_GROSUPLJE_5025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8.542</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99,6</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2511</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2359</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SI_TOLMIN_2359</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4.544</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98,8</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59</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6512</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SI_IVANČNA GORICA_6512</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2.244</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98,2</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4590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1,4</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99,6</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0,4</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20020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SI_ANKARAN_20020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3.223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1,6</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3470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SI_HRUŠICA_3470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2.317</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97,8</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5880</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98,3</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1,7</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5283</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SI_RAKEK_5283</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2.726</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1959</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2,4</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2,4</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20910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SI_ŠMARJE-SAP_20910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2.998</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96,4</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2511</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99,6</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0,4</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5286</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SI_CERKNICA_5286</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4.446</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93,0</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1972</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96,1</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3,9</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1827</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SI_IDRIJA_1827</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7.099</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97,6</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2492</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1052</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SI_SEŽANA_1052</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6.180</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84,8</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54</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14,5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99,3</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0,7</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3495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SI_PODHOM_3495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4.133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82,8</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305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17,2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6810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SI_TREBNJE_6810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3.914</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88,0</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61</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4,4</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92,4</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7,6</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46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11870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SI_KRŠKO - DESNI BREG IN LESKOVEC_11870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4.953</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93,7</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573</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99,8</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6176</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SI_NOVO MESTO_6176</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5.356</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93,0</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39</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94,1</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1258</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SI_PIVKA_1258</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2.750</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89,7</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3339</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99,6</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0,4</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3475</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SI_ZASIP_3475</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5.576</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94,1</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305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5,8</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99,9</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0,1</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16497</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SI_ŽIROVNICA_16497</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3.159</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93,9</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295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96,5</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3,5</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1210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SI_ILIRSKA BISTRICA_1210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6.132</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84,3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133</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1,9</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86,2</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13,8</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20027</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SI_BERTOKI_20027</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2.031</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85,6</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14,2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99,8</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0,2</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lastRenderedPageBreak/>
              <w:t>16374</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SI_ŠTRIHOVEC_16374</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2.101</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80,5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75, 283</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NE, 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15,2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5560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SI_RIBNICA_5560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4.326</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77,1</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3335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23,0</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6074</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SI_VAVTA VAS_6074</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3.349</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86,4</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43</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10,3</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96,7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NE</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20022</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SI_ŠKOFIJE_20022</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2.350</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62,9</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36,5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99,4</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0,6</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20021</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SI_HRVATINI_20021</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2.170</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55,5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44,3</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11424</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SI_VRH PRI ŠENTJERNEJU_11424</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2.525</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92,0</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3308</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6,7</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540</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SI_SEČA_540</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2.252</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71,0</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68</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29,0</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3753</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SI_RADOVLJICA *_3753</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11.408</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91,3</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295</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7,1</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98,4</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1,6</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46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4823</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SI_VRHNIKA + SINJA GORICA *_4823</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13.368</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4604</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10572</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SI_SLOVENJ GRADEC_10572</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10.178</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95,7</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296</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4,0</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16483</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SI_ČRNUČE_16483</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10.648</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98,5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86</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1,5</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100,0</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0,0</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20007</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SI_LITIJA - ŠMARTNO_20007</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10.215</w:t>
            </w:r>
          </w:p>
        </w:tc>
        <w:tc>
          <w:tcPr>
            <w:tcW w:w="48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95,5</w:t>
            </w:r>
          </w:p>
        </w:tc>
        <w:tc>
          <w:tcPr>
            <w:tcW w:w="40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127</w:t>
            </w:r>
          </w:p>
        </w:tc>
        <w:tc>
          <w:tcPr>
            <w:tcW w:w="424"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rPr>
                <w:rFonts w:cs="Arial"/>
                <w:sz w:val="16"/>
                <w:szCs w:val="16"/>
                <w:lang w:eastAsia="sl-SI"/>
              </w:rPr>
            </w:pPr>
            <w:r w:rsidRPr="00B240AE">
              <w:rPr>
                <w:rFonts w:cs="Arial"/>
                <w:sz w:val="16"/>
                <w:szCs w:val="16"/>
                <w:lang w:eastAsia="sl-SI"/>
              </w:rPr>
              <w:t>DA</w:t>
            </w:r>
          </w:p>
        </w:tc>
        <w:tc>
          <w:tcPr>
            <w:tcW w:w="39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4,2</w:t>
            </w:r>
          </w:p>
        </w:tc>
        <w:tc>
          <w:tcPr>
            <w:tcW w:w="395"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99,7</w:t>
            </w:r>
          </w:p>
        </w:tc>
        <w:tc>
          <w:tcPr>
            <w:tcW w:w="420" w:type="pct"/>
            <w:tcBorders>
              <w:top w:val="nil"/>
              <w:left w:val="nil"/>
              <w:bottom w:val="single" w:sz="8" w:space="0" w:color="auto"/>
              <w:right w:val="single" w:sz="8" w:space="0" w:color="auto"/>
            </w:tcBorders>
            <w:shd w:val="clear" w:color="auto" w:fill="auto"/>
            <w:noWrap/>
            <w:vAlign w:val="bottom"/>
            <w:hideMark/>
          </w:tcPr>
          <w:p w:rsidR="00664948" w:rsidRPr="00B240AE" w:rsidRDefault="00664948" w:rsidP="00664948">
            <w:pPr>
              <w:spacing w:line="240" w:lineRule="auto"/>
              <w:jc w:val="right"/>
              <w:rPr>
                <w:rFonts w:cs="Arial"/>
                <w:sz w:val="16"/>
                <w:szCs w:val="16"/>
                <w:lang w:eastAsia="sl-SI"/>
              </w:rPr>
            </w:pPr>
            <w:r w:rsidRPr="00B240AE">
              <w:rPr>
                <w:rFonts w:cs="Arial"/>
                <w:sz w:val="16"/>
                <w:szCs w:val="16"/>
                <w:lang w:eastAsia="sl-SI"/>
              </w:rPr>
              <w:t>0,3</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DA</w:t>
            </w:r>
          </w:p>
        </w:tc>
      </w:tr>
      <w:tr w:rsidR="00664948" w:rsidRPr="00B240AE" w:rsidTr="004B7BC3">
        <w:trPr>
          <w:trHeight w:val="31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1040" w:type="pct"/>
            <w:tcBorders>
              <w:top w:val="nil"/>
              <w:left w:val="nil"/>
              <w:bottom w:val="single" w:sz="8" w:space="0" w:color="auto"/>
              <w:right w:val="single" w:sz="8" w:space="0" w:color="auto"/>
            </w:tcBorders>
            <w:shd w:val="clear" w:color="auto" w:fill="auto"/>
            <w:vAlign w:val="center"/>
            <w:hideMark/>
          </w:tcPr>
          <w:p w:rsidR="00664948" w:rsidRPr="00B240AE" w:rsidRDefault="00664948" w:rsidP="00664948">
            <w:pPr>
              <w:spacing w:line="240" w:lineRule="auto"/>
              <w:rPr>
                <w:rFonts w:cs="Arial"/>
                <w:b/>
                <w:bCs/>
                <w:sz w:val="16"/>
                <w:szCs w:val="16"/>
                <w:lang w:eastAsia="sl-SI"/>
              </w:rPr>
            </w:pPr>
            <w:r w:rsidRPr="00B240AE">
              <w:rPr>
                <w:rFonts w:cs="Arial"/>
                <w:b/>
                <w:bCs/>
                <w:sz w:val="16"/>
                <w:szCs w:val="16"/>
                <w:lang w:eastAsia="sl-SI"/>
              </w:rPr>
              <w:t>SKUPAJ</w:t>
            </w:r>
          </w:p>
        </w:tc>
        <w:tc>
          <w:tcPr>
            <w:tcW w:w="499"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b/>
                <w:bCs/>
                <w:sz w:val="16"/>
                <w:szCs w:val="16"/>
                <w:lang w:eastAsia="sl-SI"/>
              </w:rPr>
            </w:pPr>
            <w:r w:rsidRPr="00B240AE">
              <w:rPr>
                <w:rFonts w:cs="Arial"/>
                <w:b/>
                <w:bCs/>
                <w:sz w:val="16"/>
                <w:szCs w:val="16"/>
                <w:lang w:eastAsia="sl-SI"/>
              </w:rPr>
              <w:t>1.039.698</w:t>
            </w:r>
          </w:p>
        </w:tc>
        <w:tc>
          <w:tcPr>
            <w:tcW w:w="484"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424"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39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395"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42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c>
          <w:tcPr>
            <w:tcW w:w="470" w:type="pct"/>
            <w:tcBorders>
              <w:top w:val="nil"/>
              <w:left w:val="nil"/>
              <w:bottom w:val="single" w:sz="8" w:space="0" w:color="auto"/>
              <w:right w:val="single" w:sz="8" w:space="0" w:color="auto"/>
            </w:tcBorders>
            <w:shd w:val="clear" w:color="auto" w:fill="auto"/>
            <w:noWrap/>
            <w:vAlign w:val="center"/>
            <w:hideMark/>
          </w:tcPr>
          <w:p w:rsidR="00664948" w:rsidRPr="00B240AE" w:rsidRDefault="00664948" w:rsidP="00664948">
            <w:pPr>
              <w:spacing w:line="240" w:lineRule="auto"/>
              <w:jc w:val="center"/>
              <w:rPr>
                <w:rFonts w:cs="Arial"/>
                <w:sz w:val="16"/>
                <w:szCs w:val="16"/>
                <w:lang w:eastAsia="sl-SI"/>
              </w:rPr>
            </w:pPr>
            <w:r w:rsidRPr="00B240AE">
              <w:rPr>
                <w:rFonts w:cs="Arial"/>
                <w:sz w:val="16"/>
                <w:szCs w:val="16"/>
                <w:lang w:eastAsia="sl-SI"/>
              </w:rPr>
              <w:t> </w:t>
            </w:r>
          </w:p>
        </w:tc>
      </w:tr>
    </w:tbl>
    <w:p w:rsidR="00B41C00" w:rsidRPr="00B240AE" w:rsidRDefault="00B41C00" w:rsidP="00B41C00">
      <w:pPr>
        <w:rPr>
          <w:rFonts w:cs="Arial"/>
          <w:b/>
          <w:szCs w:val="20"/>
        </w:rPr>
      </w:pPr>
    </w:p>
    <w:bookmarkEnd w:id="128"/>
    <w:bookmarkEnd w:id="129"/>
    <w:bookmarkEnd w:id="130"/>
    <w:p w:rsidR="006E64D8" w:rsidRPr="00B240AE" w:rsidRDefault="006E64D8" w:rsidP="00DF4151">
      <w:pPr>
        <w:tabs>
          <w:tab w:val="left" w:leader="dot" w:pos="993"/>
          <w:tab w:val="left" w:pos="9600"/>
        </w:tabs>
        <w:spacing w:before="120"/>
        <w:ind w:left="993" w:hanging="993"/>
        <w:jc w:val="both"/>
        <w:rPr>
          <w:rFonts w:cs="Arial"/>
          <w:sz w:val="18"/>
          <w:szCs w:val="18"/>
        </w:rPr>
      </w:pPr>
      <w:r w:rsidRPr="00B240AE">
        <w:rPr>
          <w:rFonts w:cs="Arial"/>
          <w:sz w:val="18"/>
          <w:szCs w:val="18"/>
        </w:rPr>
        <w:t>KČN</w:t>
      </w:r>
      <w:r w:rsidRPr="00B240AE">
        <w:rPr>
          <w:rFonts w:cs="Arial"/>
          <w:sz w:val="18"/>
          <w:szCs w:val="18"/>
        </w:rPr>
        <w:tab/>
        <w:t>Komunalne čistilne naprave.</w:t>
      </w:r>
    </w:p>
    <w:p w:rsidR="002D6467"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2D6467" w:rsidRPr="00B240AE" w:rsidRDefault="002D6467">
      <w:pPr>
        <w:spacing w:line="240" w:lineRule="auto"/>
        <w:rPr>
          <w:rFonts w:cs="Arial"/>
          <w:sz w:val="18"/>
          <w:szCs w:val="18"/>
        </w:rPr>
      </w:pPr>
      <w:r w:rsidRPr="00B240AE">
        <w:rPr>
          <w:rFonts w:cs="Arial"/>
          <w:sz w:val="18"/>
          <w:szCs w:val="18"/>
        </w:rPr>
        <w:br w:type="page"/>
      </w:r>
    </w:p>
    <w:p w:rsidR="00C41802" w:rsidRPr="00B240AE" w:rsidRDefault="005A6E74" w:rsidP="005449D1">
      <w:pPr>
        <w:tabs>
          <w:tab w:val="left" w:pos="9600"/>
        </w:tabs>
        <w:spacing w:before="120"/>
        <w:jc w:val="both"/>
        <w:rPr>
          <w:rFonts w:cs="Arial"/>
          <w:b/>
          <w:szCs w:val="20"/>
        </w:rPr>
      </w:pPr>
      <w:bookmarkStart w:id="131" w:name="_Ref520091439"/>
      <w:bookmarkStart w:id="132" w:name="_Toc520091546"/>
      <w:bookmarkStart w:id="133" w:name="_Ref443382062"/>
      <w:bookmarkStart w:id="134" w:name="_Toc443381443"/>
      <w:bookmarkStart w:id="135" w:name="_Ref443382725"/>
      <w:r w:rsidRPr="00B240AE">
        <w:rPr>
          <w:rFonts w:cs="Arial"/>
          <w:b/>
        </w:rPr>
        <w:lastRenderedPageBreak/>
        <w:t xml:space="preserve">PRILOGA </w:t>
      </w:r>
      <w:r w:rsidRPr="00B240AE">
        <w:rPr>
          <w:rFonts w:cs="Arial"/>
          <w:b/>
        </w:rPr>
        <w:fldChar w:fldCharType="begin"/>
      </w:r>
      <w:r w:rsidRPr="00B240AE">
        <w:rPr>
          <w:rFonts w:cs="Arial"/>
          <w:b/>
        </w:rPr>
        <w:instrText xml:space="preserve"> SEQ PRILOGA \* ARABIC </w:instrText>
      </w:r>
      <w:r w:rsidRPr="00B240AE">
        <w:rPr>
          <w:rFonts w:cs="Arial"/>
          <w:b/>
        </w:rPr>
        <w:fldChar w:fldCharType="separate"/>
      </w:r>
      <w:r w:rsidR="008C76A4" w:rsidRPr="00B240AE">
        <w:rPr>
          <w:rFonts w:cs="Arial"/>
          <w:b/>
          <w:noProof/>
        </w:rPr>
        <w:t>4</w:t>
      </w:r>
      <w:r w:rsidRPr="00B240AE">
        <w:rPr>
          <w:rFonts w:cs="Arial"/>
          <w:b/>
        </w:rPr>
        <w:fldChar w:fldCharType="end"/>
      </w:r>
      <w:bookmarkEnd w:id="131"/>
      <w:r w:rsidRPr="00B240AE">
        <w:rPr>
          <w:rFonts w:cs="Arial"/>
          <w:b/>
          <w:szCs w:val="20"/>
        </w:rPr>
        <w:t xml:space="preserve">: </w:t>
      </w:r>
      <w:r w:rsidR="001D6C9C" w:rsidRPr="00B240AE">
        <w:rPr>
          <w:rFonts w:cs="Arial"/>
          <w:b/>
          <w:szCs w:val="20"/>
        </w:rPr>
        <w:t>Podrobnejši podatki o ukrepih za doseganje skladnosti</w:t>
      </w:r>
      <w:bookmarkEnd w:id="132"/>
      <w:r w:rsidR="001D6C9C" w:rsidRPr="00B240AE" w:rsidDel="001D6C9C">
        <w:rPr>
          <w:rFonts w:cs="Arial"/>
          <w:b/>
          <w:szCs w:val="20"/>
        </w:rPr>
        <w:t xml:space="preserve"> </w:t>
      </w:r>
      <w:bookmarkEnd w:id="133"/>
      <w:bookmarkEnd w:id="134"/>
      <w:bookmarkEnd w:id="135"/>
    </w:p>
    <w:p w:rsidR="008976D5" w:rsidRPr="00B240AE" w:rsidRDefault="008976D5" w:rsidP="00DF4151">
      <w:pPr>
        <w:rPr>
          <w:rFonts w:cs="Arial"/>
        </w:rPr>
      </w:pPr>
    </w:p>
    <w:p w:rsidR="008D675D" w:rsidRPr="00B240AE" w:rsidRDefault="00AB3426" w:rsidP="00DF4151">
      <w:pPr>
        <w:pStyle w:val="Odstavekseznama"/>
        <w:numPr>
          <w:ilvl w:val="1"/>
          <w:numId w:val="24"/>
        </w:numPr>
        <w:jc w:val="both"/>
        <w:rPr>
          <w:rFonts w:cs="Arial"/>
          <w:b/>
          <w:lang w:eastAsia="en-GB"/>
        </w:rPr>
      </w:pPr>
      <w:r w:rsidRPr="00B240AE">
        <w:rPr>
          <w:rFonts w:cs="Arial"/>
          <w:b/>
          <w:lang w:eastAsia="en-GB"/>
        </w:rPr>
        <w:t>Projekti za izgradnjo in rekonstrukcijo javnega kanalizacijskega omrežja</w:t>
      </w:r>
      <w:r w:rsidR="00A811B4" w:rsidRPr="00B240AE">
        <w:rPr>
          <w:rFonts w:cs="Arial"/>
          <w:b/>
          <w:lang w:eastAsia="en-GB"/>
        </w:rPr>
        <w:t xml:space="preserve">, ki so na presečni </w:t>
      </w:r>
      <w:r w:rsidR="00FA7379" w:rsidRPr="00B240AE">
        <w:rPr>
          <w:rFonts w:cs="Arial"/>
          <w:b/>
          <w:lang w:eastAsia="en-GB"/>
        </w:rPr>
        <w:t>datum za poročanje v zaključni fazi, v teku ali načrtovani</w:t>
      </w:r>
      <w:r w:rsidR="006A225C" w:rsidRPr="00B240AE">
        <w:rPr>
          <w:rFonts w:cs="Arial"/>
          <w:b/>
          <w:lang w:eastAsia="en-GB"/>
        </w:rPr>
        <w:t>.</w:t>
      </w:r>
      <w:r w:rsidR="00FA7379" w:rsidRPr="00B240AE">
        <w:rPr>
          <w:rFonts w:cs="Arial"/>
          <w:b/>
          <w:lang w:eastAsia="en-GB"/>
        </w:rPr>
        <w:t xml:space="preserve"> </w:t>
      </w:r>
    </w:p>
    <w:p w:rsidR="006F4F5E" w:rsidRPr="00B240AE" w:rsidRDefault="006F4F5E" w:rsidP="006F4F5E">
      <w:pPr>
        <w:pStyle w:val="Odstavekseznama"/>
        <w:ind w:left="360"/>
        <w:jc w:val="both"/>
        <w:rPr>
          <w:rFonts w:cs="Arial"/>
          <w:b/>
          <w:lang w:eastAsia="en-GB"/>
        </w:rPr>
      </w:pPr>
    </w:p>
    <w:tbl>
      <w:tblPr>
        <w:tblW w:w="5000" w:type="pct"/>
        <w:tblCellMar>
          <w:left w:w="70" w:type="dxa"/>
          <w:right w:w="70" w:type="dxa"/>
        </w:tblCellMar>
        <w:tblLook w:val="04A0" w:firstRow="1" w:lastRow="0" w:firstColumn="1" w:lastColumn="0" w:noHBand="0" w:noVBand="1"/>
      </w:tblPr>
      <w:tblGrid>
        <w:gridCol w:w="1465"/>
        <w:gridCol w:w="3772"/>
        <w:gridCol w:w="2283"/>
        <w:gridCol w:w="1800"/>
        <w:gridCol w:w="2031"/>
        <w:gridCol w:w="1466"/>
        <w:gridCol w:w="1469"/>
      </w:tblGrid>
      <w:tr w:rsidR="007E00D5" w:rsidRPr="00B240AE" w:rsidTr="007E00D5">
        <w:trPr>
          <w:trHeight w:val="300"/>
          <w:tblHeader/>
        </w:trPr>
        <w:tc>
          <w:tcPr>
            <w:tcW w:w="5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ID aglomeracije</w:t>
            </w:r>
          </w:p>
        </w:tc>
        <w:tc>
          <w:tcPr>
            <w:tcW w:w="1320" w:type="pct"/>
            <w:tcBorders>
              <w:top w:val="single" w:sz="8" w:space="0" w:color="auto"/>
              <w:left w:val="nil"/>
              <w:bottom w:val="nil"/>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Ime</w:t>
            </w:r>
          </w:p>
        </w:tc>
        <w:tc>
          <w:tcPr>
            <w:tcW w:w="7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Skupna obremenitev aglomeracije</w:t>
            </w:r>
          </w:p>
        </w:tc>
        <w:tc>
          <w:tcPr>
            <w:tcW w:w="6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Preliminarna ocena skladnosti</w:t>
            </w:r>
          </w:p>
        </w:tc>
        <w:tc>
          <w:tcPr>
            <w:tcW w:w="1738"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Stroški ukrepov (2016 - 2030)</w:t>
            </w:r>
          </w:p>
        </w:tc>
      </w:tr>
      <w:tr w:rsidR="007E00D5" w:rsidRPr="00B240AE" w:rsidTr="007E00D5">
        <w:trPr>
          <w:trHeight w:val="178"/>
          <w:tblHeader/>
        </w:trPr>
        <w:tc>
          <w:tcPr>
            <w:tcW w:w="513" w:type="pct"/>
            <w:vMerge/>
            <w:tcBorders>
              <w:top w:val="single" w:sz="8" w:space="0" w:color="auto"/>
              <w:left w:val="single" w:sz="8" w:space="0" w:color="auto"/>
              <w:bottom w:val="single" w:sz="8" w:space="0" w:color="000000"/>
              <w:right w:val="single" w:sz="8" w:space="0" w:color="auto"/>
            </w:tcBorders>
            <w:vAlign w:val="center"/>
            <w:hideMark/>
          </w:tcPr>
          <w:p w:rsidR="007E00D5" w:rsidRPr="00B240AE" w:rsidRDefault="007E00D5" w:rsidP="007E00D5">
            <w:pPr>
              <w:spacing w:line="240" w:lineRule="auto"/>
              <w:rPr>
                <w:rFonts w:cs="Arial"/>
                <w:b/>
                <w:bCs/>
                <w:color w:val="000000"/>
                <w:sz w:val="16"/>
                <w:szCs w:val="16"/>
                <w:lang w:eastAsia="sl-SI"/>
              </w:rPr>
            </w:pP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aglomeracije</w:t>
            </w:r>
          </w:p>
        </w:tc>
        <w:tc>
          <w:tcPr>
            <w:tcW w:w="799" w:type="pct"/>
            <w:vMerge/>
            <w:tcBorders>
              <w:top w:val="single" w:sz="8" w:space="0" w:color="auto"/>
              <w:left w:val="single" w:sz="8" w:space="0" w:color="auto"/>
              <w:bottom w:val="single" w:sz="8" w:space="0" w:color="000000"/>
              <w:right w:val="single" w:sz="8" w:space="0" w:color="auto"/>
            </w:tcBorders>
            <w:vAlign w:val="center"/>
            <w:hideMark/>
          </w:tcPr>
          <w:p w:rsidR="007E00D5" w:rsidRPr="00B240AE" w:rsidRDefault="007E00D5" w:rsidP="007E00D5">
            <w:pPr>
              <w:spacing w:line="240" w:lineRule="auto"/>
              <w:rPr>
                <w:rFonts w:cs="Arial"/>
                <w:b/>
                <w:bCs/>
                <w:color w:val="000000"/>
                <w:sz w:val="16"/>
                <w:szCs w:val="16"/>
                <w:lang w:eastAsia="sl-SI"/>
              </w:rPr>
            </w:pPr>
          </w:p>
        </w:tc>
        <w:tc>
          <w:tcPr>
            <w:tcW w:w="630" w:type="pct"/>
            <w:vMerge/>
            <w:tcBorders>
              <w:top w:val="single" w:sz="8" w:space="0" w:color="auto"/>
              <w:left w:val="single" w:sz="8" w:space="0" w:color="auto"/>
              <w:bottom w:val="single" w:sz="8" w:space="0" w:color="000000"/>
              <w:right w:val="single" w:sz="8" w:space="0" w:color="auto"/>
            </w:tcBorders>
            <w:vAlign w:val="center"/>
            <w:hideMark/>
          </w:tcPr>
          <w:p w:rsidR="007E00D5" w:rsidRPr="00B240AE" w:rsidRDefault="007E00D5" w:rsidP="007E00D5">
            <w:pPr>
              <w:spacing w:line="240" w:lineRule="auto"/>
              <w:rPr>
                <w:rFonts w:cs="Arial"/>
                <w:b/>
                <w:bCs/>
                <w:color w:val="000000"/>
                <w:sz w:val="16"/>
                <w:szCs w:val="16"/>
                <w:lang w:eastAsia="sl-SI"/>
              </w:rPr>
            </w:pPr>
          </w:p>
        </w:tc>
        <w:tc>
          <w:tcPr>
            <w:tcW w:w="1738" w:type="pct"/>
            <w:gridSpan w:val="3"/>
            <w:vMerge/>
            <w:tcBorders>
              <w:top w:val="single" w:sz="8" w:space="0" w:color="auto"/>
              <w:left w:val="single" w:sz="8" w:space="0" w:color="auto"/>
              <w:bottom w:val="single" w:sz="8" w:space="0" w:color="000000"/>
              <w:right w:val="single" w:sz="8" w:space="0" w:color="000000"/>
            </w:tcBorders>
            <w:vAlign w:val="center"/>
            <w:hideMark/>
          </w:tcPr>
          <w:p w:rsidR="007E00D5" w:rsidRPr="00B240AE" w:rsidRDefault="007E00D5" w:rsidP="007E00D5">
            <w:pPr>
              <w:spacing w:line="240" w:lineRule="auto"/>
              <w:rPr>
                <w:rFonts w:cs="Arial"/>
                <w:b/>
                <w:bCs/>
                <w:color w:val="000000"/>
                <w:sz w:val="16"/>
                <w:szCs w:val="16"/>
                <w:lang w:eastAsia="sl-SI"/>
              </w:rPr>
            </w:pPr>
          </w:p>
        </w:tc>
      </w:tr>
      <w:tr w:rsidR="007E00D5" w:rsidRPr="00B240AE" w:rsidTr="007E00D5">
        <w:trPr>
          <w:trHeight w:val="409"/>
          <w:tblHeader/>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[PE]</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DA/NE</w:t>
            </w:r>
          </w:p>
        </w:tc>
        <w:tc>
          <w:tcPr>
            <w:tcW w:w="711"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 xml:space="preserve">Skupaj predvideni stroški </w:t>
            </w:r>
          </w:p>
        </w:tc>
        <w:tc>
          <w:tcPr>
            <w:tcW w:w="513"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EU skladi</w:t>
            </w:r>
          </w:p>
        </w:tc>
        <w:tc>
          <w:tcPr>
            <w:tcW w:w="513"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Drugi viri</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16481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SI_LJUBLJANA_16481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302.293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33.477.366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24.481.315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8.996.051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SI_MARIBOR_29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133.977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28.695.275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28.695.275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20543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SI_CELJE_20543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55.097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13.306.183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4.998.169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8.308.014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20594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SI_KRANJ_20594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45.284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2.267.554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2.267.554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20709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SI_VELENJE_20709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33.602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20018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SI_KOPER_20018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29.333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3.914.404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3.914.404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4115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SI_DOMŽALE_4115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27.076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1.524.200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1.524.200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1515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SI_KROMBERK_1515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24.041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2.159.898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2.159.898</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15065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SI_PTUJ_15065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23.718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12.326.798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4.838.950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7.487.848</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3556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SI_SLOVENSKI JAVORNIK_3556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22.811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3.527.356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813.752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2.713.604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20570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SI_ŠKOFJA LOKA_20570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22.491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2.887.649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2.887.649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6115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SI_NOVO MESTO_6115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21.549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2.115.898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607.770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1.508.128</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SI_KAMNIK_20002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21.295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9.975.000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9.975.000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7540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SI_TRBOVLJE_7540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20.925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1.292.796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1.292.796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538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SI_LUCIJA_538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16.992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2.332.667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2.332.667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20901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SI_IZOLA MESTO_20901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16.204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1.926.000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1.926.000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13080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SI_MURSKA SOBOTA_13080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15.467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1.751.416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1.751.416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3806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SI_LOKA *_3806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14.513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12.426.652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3.046.180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9.380.472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4823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SI_VRHNIKA + SINJA GORICA *_4823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13.368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887.134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887.134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5628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SI_KOČEVJE_5628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13.299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1.142.995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1.142.995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3753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SI_RADOVLJICA *_3753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11.408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366.001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366.001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1449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SI_POSTOJNA_1449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11.365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678.537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678.537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1867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SI_LOGATEC_1867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11.153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336.437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336.437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16483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SI_ČRNUČE_16483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10.648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96.384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96.384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SI_LITIJA - ŠMARTNO_20007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10.215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1.210.592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1.210.592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10572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SI_SLOVENJ GRADEC_10572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10.178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1.285.000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1.285.000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SI_SLOVENSKA BISTRICA_20009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9.926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7622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SI_ZAGORJE OB SAVI_7622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9.668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9800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SI_VEŠENIK_9800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9.458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112.033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112.033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8203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SI_RAVNE NA KOROŠKEM - 1_8203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9.285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780.000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780.000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8235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SI_POLZELA_8235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8.901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2.247.318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1.953.641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293.677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5025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SI_GROSUPLJE_5025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8.542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SI_MENGEŠ_20004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8.480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965.000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4762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SI_MEDVODE_4762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8.294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2.283.527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939.142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1.344.385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12161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SI_GORNJI LENART_12161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8.230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67.516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67.516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1334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SI_ŽAPUŽE_1334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8.182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7.634.233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7.634.233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9429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SI_ŽALEC_9429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7.839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1.002.320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177.100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825.220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5838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SI_ČRNOMELJ_5838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7.274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5.042.846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1.584.170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3.458.676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1827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SI_IDRIJA_1827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7.099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149.256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149.256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SI_RADOMLJE_20003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6.724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8360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SI_HRASTNIK-CENTER_8360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6.601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2.126.265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1.338.202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788.063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16469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SI_VNANJE GORICE_16469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6.573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7.553.375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5.894.290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1.659.085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13652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SI_RUŠE_13652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6.254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4.343.485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1.927.212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2.416.273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11509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SI_SEVNICA_11509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6.214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4.346.118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4.346.118</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1052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SI_SEŽANA_1052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6.180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3.348.884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936.180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2.412.704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13265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SI_ROGAŠKA SLATINA_13265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6.135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1.051.621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1.051.621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1210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SI_ILIRSKA BISTRICA_1210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6.132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12.559.129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6.125.646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6.433.483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8136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SI_PREVALJE_8136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5.847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2.793.494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1.551.582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1.241.912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4386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SI_LENDAVA - DOLGA VAS_4386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5.720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991.000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991.000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20847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SI_RADIZEL_20847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5.673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4.955.192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758.901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4.196.291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11924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SI_KRŠKO - LEVI BREG_11924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5.647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1.345.955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1.345.955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3475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SI_ZASIP_3475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5.576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16488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SI_SADINJA VAS_16488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5.509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3.400.065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2.283.823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1.116.242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6176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SI_NOVO MESTO_6176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5.356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1.632.000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1.632.000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3064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SI_GORNJA RADGONA_3064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5.305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744.039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744.039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SI_TRZIN_20005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5.279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62.000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62.000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16500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SI_VOJNIK_16500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5.071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1.026.374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346.678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679.696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493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SI_LJUTOMER_493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5.064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3.083.857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3.083.857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4079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SI_KOMENDA_4079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5.021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11870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SI_KRŠKO - DESNI BREG IN LESKOVEC_11870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4.953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1.669.687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422.747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1.246.940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12067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SI_SENOVO - BRESTANICA_12067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4.620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2.335.137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710.033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1.625.104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1492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SI_ŠEMPETER PRI GORICI_1492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4.616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639.900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639.900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16519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SI_MIKLAVŽ NA DRAVSKEM POLJU_16519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4.550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2359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SI_TOLMIN_2359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4.544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530.111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530.111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10872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SI_VIČ_10872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4.486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1.255.142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1.255.142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8029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SI_MEŽICA_8029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4.467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623.622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384.583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239.039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3944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SI_ŠENČUR_3944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4.456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550.827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550.827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5286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SI_CERKNICA_5286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4.446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760.000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760.000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20598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SI_BITNJE - ŽABNICA_20598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4.352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5560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SI_RIBNICA_5560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4.326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16418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SI_PTUJ - DESNI BREG_16418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4.259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1.460.593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669.245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791.348</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6039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SI_METLIKA_6039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4.230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676.104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422.778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253.326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2536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SI_ŽIRI_2536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4.220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20791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SI_ŠOŠTANJ_20791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4.147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2818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SI_ŽELEZNIKI_2818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4.146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346.400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346.400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3495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SI_PODHOM_3495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4.133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4.193.653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962.570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3.231.083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20593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SI_BRITOF - PREDOSLJE_20593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4.085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5.594.982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585.962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5.009.020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16466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SI_BOROVNICA_16466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4.051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10991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SI_ZGORNJA VIŽINGA_10991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3.970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2.828.513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2.828.513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6810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SI_TREBNJE_6810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3.914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4.385.419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1.512.588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2.872.831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20911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SI_ŠKOFLJICA_20911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3.675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2.789.350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2.789.350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9101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SI_ŠENTJUR_9101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3.649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4.268.582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1.468.582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10345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SI_ZREČE_10345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3.623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16482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SI_TACEN_16482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3.562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3.255.664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2.186.829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1.068.835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14870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SI_STOJNCI_14870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3.546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13361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SI_POLJČANE_13361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3.507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8.279.452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5.918.033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2.361.419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8550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SI_LAŠKO_8550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3.500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4.511.530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3.571.374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940.156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16494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SI_RAČE_16494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3.435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16449</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SI_LENART V SLOV. GORICAH_16449</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3.423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1.211.400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386.400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6074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SI_VAVTA VAS_6074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3.349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1.206.000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1.206.000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16373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SI_MUTA_16373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3.263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454.000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454.000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4787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SI_SPODNJE PIRNIČE_4787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3.258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6.757.094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4.081.732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2.675.362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1490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SI_VRTOJBA_1490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3.253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863.600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863.600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20020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SI_ANKARAN_20020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3.223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1.385.351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1.385.351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1596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SI_VITOVLJE_1596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3.206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42.432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42.432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9633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SI_BRATONCI_9633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3.197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124.723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124.723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16497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SI_ŽIROVNICA_16497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3.159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227.954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227.954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8186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SI_MOZIRJE_8186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3.147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3.578.692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1.970.056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1.608.636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20910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SI_ŠMARJE-SAP_20910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2.998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8413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SI_RADEČE_8413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2.974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1.846.893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1.023.972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822.921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8027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SI_PODPECA_8027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2.926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610.000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518.500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91.500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3666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SI_TOMAČEVO_3666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2.902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3095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SI_RIHTAROVCI_3095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2.848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570.000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375.000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3943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SI_CERKLJE_3943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2.846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1.344.583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1.344.583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7835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SI_SV. LOVRENC_7835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2.835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13073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SI_VEŠČICA_13073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2.773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1.042.500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1.042.500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14514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SI_SPODNJE HOČE_14514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2.772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4.178.821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609.367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3.569.454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1258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SI_PIVKA_1258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2.750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486.000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486.000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3785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SI_ZGOŠA_3785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2.738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120.001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120.001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5283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SI_RAKEK_5283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2.726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9420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SI_PETROVČE_9420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2.724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7514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SI_LOKE PRI ZAGORJU_7514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2.713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5208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SI_IG_5208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2.688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SI_ORMOŽ - HARDEK_197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2.684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373.657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373.657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3805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SI_NAKLO_3805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2.658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175.962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175.962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5926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SI_VRTAČA PRI SEMIČU_5926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2.618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1.913.624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424.182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1.489.442</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1033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SI_MIREN_1033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2.594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604.731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604.731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13792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SI_PRAGERSKO_13792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2.579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85.000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13061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SI_PETANJCI-TIŠINA-TROPOVCI-GRADIŠČE_13061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2.568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11424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SI_VRH PRI ŠENTJERNEJU_11424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2.525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994.471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994.471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8824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SI_ŠTORE_8824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2.491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1.100.681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824.670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276.011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1307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SI_VIPAVA_1307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2.473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4613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SI_ZGORNJE STRANJE_4613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2.456</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16468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SI_DRAGOMER_16468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2.427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5.351.228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3.785.274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1.565.954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13582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SI_ZGORNJA POLSKAVA_13582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2.405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18.090.000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5.990.000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12.100.000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13493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SI_LOVRENC 1_13493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2.395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668.282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381.618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286.664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370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SI_SREDIŠČE OB DRAVI_370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2.388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8476</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SI_DOL PRI HRASTNIKU_8476</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2.362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1.117.684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1.117.684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20022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SI_ŠKOFIJE_20022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2.350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6.496.980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1.549.746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4.947.234</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13627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SI_JANŽEVA GORA_13627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2.328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220.390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220.390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3414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SI_BOHINJSKA BISTRICA_3414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2.317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3470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SI_HRUŠICA_3470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2.317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2.211.175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2.211.175</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14040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SI_NJIVERCE_14040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2.313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1.500.000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1.500.000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702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SI_STARA NOVA VAS_702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2.287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14523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SI_SKOKE_14523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2.285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9638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SI_ODRANCI_9638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2.262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126.459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126.459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540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SI_SEČA_540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2.252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3637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SI_ZGORNJE GAMELJNE_3637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2.249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682.637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682.637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6265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SI_ŽIŽKI_6265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2.245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6512</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SI_IVANČNA GORICA_6512</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2.244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16520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SI_BISTRICA OB DRAVI IN LOG_16520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2.211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774.083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774.083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20021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SI_HRVATINI_20021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2.170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6.755.813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6.755.813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20590</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SI_MLAKA PRI KRANJU_20590</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2.158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1.934.678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1.362.120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572.558</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4887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SI_LOG PRI BREZOVICI_4887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2.137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9.468.970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7.727.429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1.741.541</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3644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SI_PODUTIK_3644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2.132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16421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SI_OPLOTNICA_16421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2.114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2.551.900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501.900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12278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SI_VELIKI OBREŽ_12278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2.109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1.233.810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1.233.810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16374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SI_ŠTRIHOVEC_16374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2.101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20591</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SI_KOKRICA_20591</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2.101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16415</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SI_HAJDOŠE_16415</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2.090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886.238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598.645</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287.593</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14884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SI_ZAMUŠANI_14884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2.075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16458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SI_ZGORNJI DUPLEK_16458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2.064</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3.846.998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1.745.772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2.101.226</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16394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SI_ŠMARJE PRI JELŠAH_16394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2.062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463.809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463.809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13074</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SI_BAKOVCI_13074</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2.048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45.000</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20027</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SI_BERTOKI_20027</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2.031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2.106.289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2.106.289</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9648</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SI_TURNIŠČE_9648</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2.019</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290.017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290.017</w:t>
            </w:r>
          </w:p>
        </w:tc>
      </w:tr>
      <w:tr w:rsidR="007E00D5" w:rsidRPr="00B240AE" w:rsidTr="007E00D5">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4093</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SI_ŽELODNIK_4093</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2.007</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326.500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326.500</w:t>
            </w:r>
          </w:p>
        </w:tc>
      </w:tr>
      <w:tr w:rsidR="007E00D5" w:rsidRPr="00B240AE" w:rsidTr="007E00D5">
        <w:trPr>
          <w:trHeight w:val="315"/>
        </w:trPr>
        <w:tc>
          <w:tcPr>
            <w:tcW w:w="513" w:type="pct"/>
            <w:tcBorders>
              <w:top w:val="nil"/>
              <w:left w:val="single" w:sz="8" w:space="0" w:color="auto"/>
              <w:bottom w:val="nil"/>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1518</w:t>
            </w:r>
          </w:p>
        </w:tc>
        <w:tc>
          <w:tcPr>
            <w:tcW w:w="1320" w:type="pct"/>
            <w:tcBorders>
              <w:top w:val="nil"/>
              <w:left w:val="nil"/>
              <w:bottom w:val="nil"/>
              <w:right w:val="single" w:sz="8" w:space="0" w:color="auto"/>
            </w:tcBorders>
            <w:shd w:val="clear" w:color="auto" w:fill="auto"/>
            <w:vAlign w:val="center"/>
            <w:hideMark/>
          </w:tcPr>
          <w:p w:rsidR="007E00D5" w:rsidRPr="00B240AE" w:rsidRDefault="007E00D5" w:rsidP="007E00D5">
            <w:pPr>
              <w:spacing w:line="240" w:lineRule="auto"/>
              <w:rPr>
                <w:rFonts w:cs="Arial"/>
                <w:color w:val="000000"/>
                <w:sz w:val="16"/>
                <w:szCs w:val="16"/>
                <w:lang w:eastAsia="sl-SI"/>
              </w:rPr>
            </w:pPr>
            <w:r w:rsidRPr="00B240AE">
              <w:rPr>
                <w:rFonts w:cs="Arial"/>
                <w:color w:val="000000"/>
                <w:sz w:val="16"/>
                <w:szCs w:val="16"/>
                <w:lang w:eastAsia="sl-SI"/>
              </w:rPr>
              <w:t>SI_RENČE_1518</w:t>
            </w:r>
          </w:p>
        </w:tc>
        <w:tc>
          <w:tcPr>
            <w:tcW w:w="799" w:type="pct"/>
            <w:tcBorders>
              <w:top w:val="nil"/>
              <w:left w:val="nil"/>
              <w:bottom w:val="nil"/>
              <w:right w:val="single" w:sz="8" w:space="0" w:color="auto"/>
            </w:tcBorders>
            <w:shd w:val="clear" w:color="auto" w:fill="auto"/>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2.002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3.554.039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3.504.039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50.000</w:t>
            </w:r>
          </w:p>
        </w:tc>
      </w:tr>
      <w:tr w:rsidR="007E00D5" w:rsidRPr="00B240AE" w:rsidTr="007E00D5">
        <w:trPr>
          <w:trHeight w:val="315"/>
        </w:trPr>
        <w:tc>
          <w:tcPr>
            <w:tcW w:w="5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1320" w:type="pct"/>
            <w:tcBorders>
              <w:top w:val="single" w:sz="8" w:space="0" w:color="auto"/>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799" w:type="pct"/>
            <w:tcBorders>
              <w:top w:val="single" w:sz="8" w:space="0" w:color="auto"/>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1.462.223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380.587.411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123.916.567</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256.670.844</w:t>
            </w:r>
          </w:p>
        </w:tc>
      </w:tr>
    </w:tbl>
    <w:p w:rsidR="007E00D5" w:rsidRPr="00B240AE" w:rsidRDefault="007E00D5" w:rsidP="007E00D5">
      <w:pPr>
        <w:jc w:val="both"/>
        <w:rPr>
          <w:rFonts w:cs="Arial"/>
          <w:b/>
          <w:lang w:eastAsia="en-GB"/>
        </w:rPr>
      </w:pPr>
    </w:p>
    <w:p w:rsidR="00AB3426" w:rsidRPr="00B240AE" w:rsidRDefault="006F4809" w:rsidP="00DF4151">
      <w:pPr>
        <w:tabs>
          <w:tab w:val="left" w:leader="dot" w:pos="993"/>
          <w:tab w:val="left" w:pos="9600"/>
        </w:tabs>
        <w:spacing w:before="120"/>
        <w:ind w:left="993" w:hanging="993"/>
        <w:jc w:val="both"/>
        <w:rPr>
          <w:rFonts w:cs="Arial"/>
          <w:sz w:val="18"/>
          <w:szCs w:val="18"/>
        </w:rPr>
      </w:pPr>
      <w:r w:rsidRPr="00B240AE">
        <w:rPr>
          <w:rFonts w:cs="Arial"/>
          <w:sz w:val="18"/>
          <w:szCs w:val="18"/>
        </w:rPr>
        <w:t>EU skladi: K</w:t>
      </w:r>
      <w:r w:rsidR="00AB3426" w:rsidRPr="00B240AE">
        <w:rPr>
          <w:rFonts w:cs="Arial"/>
          <w:sz w:val="18"/>
          <w:szCs w:val="18"/>
        </w:rPr>
        <w:t>ohezijski sklad</w:t>
      </w:r>
      <w:r w:rsidRPr="00B240AE">
        <w:rPr>
          <w:rFonts w:cs="Arial"/>
          <w:sz w:val="18"/>
          <w:szCs w:val="18"/>
        </w:rPr>
        <w:t xml:space="preserve"> in </w:t>
      </w:r>
      <w:r w:rsidR="00AB3426" w:rsidRPr="00B240AE">
        <w:rPr>
          <w:rFonts w:cs="Arial"/>
          <w:sz w:val="18"/>
          <w:szCs w:val="18"/>
        </w:rPr>
        <w:t>Evropski sklad za regionalni razvoj.</w:t>
      </w:r>
    </w:p>
    <w:p w:rsidR="00AB3426" w:rsidRPr="00B240AE" w:rsidRDefault="00AB3426" w:rsidP="00DF4151">
      <w:pPr>
        <w:rPr>
          <w:rFonts w:cs="Arial"/>
          <w:lang w:eastAsia="en-GB"/>
        </w:rPr>
      </w:pPr>
    </w:p>
    <w:p w:rsidR="007C3E9E" w:rsidRPr="00B240AE" w:rsidRDefault="007C3E9E" w:rsidP="00DF4151">
      <w:pPr>
        <w:rPr>
          <w:rFonts w:cs="Arial"/>
          <w:b/>
          <w:lang w:eastAsia="en-GB"/>
        </w:rPr>
      </w:pPr>
      <w:r w:rsidRPr="00B240AE">
        <w:rPr>
          <w:rFonts w:cs="Arial"/>
          <w:b/>
          <w:lang w:eastAsia="en-GB"/>
        </w:rPr>
        <w:br w:type="page"/>
      </w:r>
    </w:p>
    <w:p w:rsidR="00475B2B" w:rsidRPr="00B240AE" w:rsidRDefault="00953103" w:rsidP="00DF4151">
      <w:pPr>
        <w:pStyle w:val="Odstavekseznama"/>
        <w:numPr>
          <w:ilvl w:val="1"/>
          <w:numId w:val="24"/>
        </w:numPr>
        <w:jc w:val="both"/>
        <w:rPr>
          <w:rFonts w:cs="Arial"/>
          <w:b/>
          <w:lang w:eastAsia="en-GB"/>
        </w:rPr>
      </w:pPr>
      <w:r w:rsidRPr="00B240AE">
        <w:rPr>
          <w:rFonts w:cs="Arial"/>
          <w:b/>
          <w:lang w:eastAsia="en-GB"/>
        </w:rPr>
        <w:lastRenderedPageBreak/>
        <w:t>Projekti za izgradnjo, rekonstrukcijo ali investicijsko vzdrževanje komunalne čistilne naprave</w:t>
      </w:r>
      <w:r w:rsidR="00167549" w:rsidRPr="00B240AE">
        <w:rPr>
          <w:rFonts w:cs="Arial"/>
          <w:b/>
          <w:lang w:eastAsia="en-GB"/>
        </w:rPr>
        <w:t xml:space="preserve"> (KČN)</w:t>
      </w:r>
      <w:r w:rsidRPr="00B240AE">
        <w:rPr>
          <w:rFonts w:cs="Arial"/>
          <w:b/>
          <w:lang w:eastAsia="en-GB"/>
        </w:rPr>
        <w:t>, ki so na pre</w:t>
      </w:r>
      <w:r w:rsidR="00BC21B3" w:rsidRPr="00B240AE">
        <w:rPr>
          <w:rFonts w:cs="Arial"/>
          <w:b/>
          <w:lang w:eastAsia="en-GB"/>
        </w:rPr>
        <w:t>sečni datum za poročanje v z</w:t>
      </w:r>
      <w:r w:rsidR="006F4809" w:rsidRPr="00B240AE">
        <w:rPr>
          <w:rFonts w:cs="Arial"/>
          <w:b/>
          <w:lang w:eastAsia="en-GB"/>
        </w:rPr>
        <w:t xml:space="preserve">aključni fazi, v teku ali načrtovani. </w:t>
      </w:r>
    </w:p>
    <w:p w:rsidR="006F4F5E" w:rsidRPr="00B240AE" w:rsidRDefault="006F4F5E" w:rsidP="006F4F5E">
      <w:pPr>
        <w:pStyle w:val="Odstavekseznama"/>
        <w:ind w:left="360"/>
        <w:jc w:val="both"/>
        <w:rPr>
          <w:rFonts w:cs="Arial"/>
          <w:b/>
          <w:lang w:eastAsia="en-GB"/>
        </w:rPr>
      </w:pPr>
    </w:p>
    <w:tbl>
      <w:tblPr>
        <w:tblW w:w="5000" w:type="pct"/>
        <w:tblCellMar>
          <w:left w:w="70" w:type="dxa"/>
          <w:right w:w="70" w:type="dxa"/>
        </w:tblCellMar>
        <w:tblLook w:val="04A0" w:firstRow="1" w:lastRow="0" w:firstColumn="1" w:lastColumn="0" w:noHBand="0" w:noVBand="1"/>
      </w:tblPr>
      <w:tblGrid>
        <w:gridCol w:w="901"/>
        <w:gridCol w:w="3292"/>
        <w:gridCol w:w="1931"/>
        <w:gridCol w:w="2771"/>
        <w:gridCol w:w="2454"/>
        <w:gridCol w:w="2937"/>
      </w:tblGrid>
      <w:tr w:rsidR="002F3310" w:rsidRPr="00B240AE" w:rsidTr="002F3310">
        <w:trPr>
          <w:trHeight w:val="300"/>
          <w:tblHeader/>
        </w:trPr>
        <w:tc>
          <w:tcPr>
            <w:tcW w:w="3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3310" w:rsidRPr="00B240AE" w:rsidRDefault="002F3310" w:rsidP="002F3310">
            <w:pPr>
              <w:spacing w:line="240" w:lineRule="auto"/>
              <w:jc w:val="right"/>
              <w:rPr>
                <w:rFonts w:cs="Arial"/>
                <w:b/>
                <w:bCs/>
                <w:color w:val="000000"/>
                <w:sz w:val="16"/>
                <w:szCs w:val="16"/>
                <w:lang w:eastAsia="sl-SI"/>
              </w:rPr>
            </w:pPr>
            <w:r w:rsidRPr="00B240AE">
              <w:rPr>
                <w:rFonts w:cs="Arial"/>
                <w:b/>
                <w:bCs/>
                <w:color w:val="000000"/>
                <w:sz w:val="16"/>
                <w:szCs w:val="16"/>
                <w:lang w:eastAsia="sl-SI"/>
              </w:rPr>
              <w:t>ID_KČN</w:t>
            </w:r>
          </w:p>
        </w:tc>
        <w:tc>
          <w:tcPr>
            <w:tcW w:w="115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3310" w:rsidRPr="00B240AE" w:rsidRDefault="002F3310" w:rsidP="002F3310">
            <w:pPr>
              <w:spacing w:line="240" w:lineRule="auto"/>
              <w:rPr>
                <w:rFonts w:cs="Arial"/>
                <w:b/>
                <w:bCs/>
                <w:color w:val="000000"/>
                <w:sz w:val="16"/>
                <w:szCs w:val="16"/>
                <w:lang w:eastAsia="sl-SI"/>
              </w:rPr>
            </w:pPr>
            <w:r w:rsidRPr="00B240AE">
              <w:rPr>
                <w:rFonts w:cs="Arial"/>
                <w:b/>
                <w:bCs/>
                <w:color w:val="000000"/>
                <w:sz w:val="16"/>
                <w:szCs w:val="16"/>
                <w:lang w:eastAsia="sl-SI"/>
              </w:rPr>
              <w:t>IME_KČN</w:t>
            </w:r>
          </w:p>
        </w:tc>
        <w:tc>
          <w:tcPr>
            <w:tcW w:w="6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Preliminarna ocena skladnosti</w:t>
            </w:r>
          </w:p>
        </w:tc>
        <w:tc>
          <w:tcPr>
            <w:tcW w:w="285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Stroški ukrepov (2016 - 2030)</w:t>
            </w:r>
          </w:p>
        </w:tc>
      </w:tr>
      <w:tr w:rsidR="002F3310" w:rsidRPr="00B240AE" w:rsidTr="002F3310">
        <w:trPr>
          <w:trHeight w:val="184"/>
          <w:tblHeader/>
        </w:trPr>
        <w:tc>
          <w:tcPr>
            <w:tcW w:w="315" w:type="pct"/>
            <w:vMerge/>
            <w:tcBorders>
              <w:top w:val="single" w:sz="8" w:space="0" w:color="auto"/>
              <w:left w:val="single" w:sz="8" w:space="0" w:color="auto"/>
              <w:bottom w:val="single" w:sz="8" w:space="0" w:color="000000"/>
              <w:right w:val="single" w:sz="8" w:space="0" w:color="auto"/>
            </w:tcBorders>
            <w:vAlign w:val="center"/>
            <w:hideMark/>
          </w:tcPr>
          <w:p w:rsidR="002F3310" w:rsidRPr="00B240AE" w:rsidRDefault="002F3310" w:rsidP="002F3310">
            <w:pPr>
              <w:spacing w:line="240" w:lineRule="auto"/>
              <w:rPr>
                <w:rFonts w:cs="Arial"/>
                <w:b/>
                <w:bCs/>
                <w:color w:val="000000"/>
                <w:sz w:val="16"/>
                <w:szCs w:val="16"/>
                <w:lang w:eastAsia="sl-SI"/>
              </w:rPr>
            </w:pPr>
          </w:p>
        </w:tc>
        <w:tc>
          <w:tcPr>
            <w:tcW w:w="1152" w:type="pct"/>
            <w:vMerge/>
            <w:tcBorders>
              <w:top w:val="single" w:sz="8" w:space="0" w:color="auto"/>
              <w:left w:val="single" w:sz="8" w:space="0" w:color="auto"/>
              <w:bottom w:val="single" w:sz="8" w:space="0" w:color="000000"/>
              <w:right w:val="single" w:sz="8" w:space="0" w:color="auto"/>
            </w:tcBorders>
            <w:vAlign w:val="center"/>
            <w:hideMark/>
          </w:tcPr>
          <w:p w:rsidR="002F3310" w:rsidRPr="00B240AE" w:rsidRDefault="002F3310" w:rsidP="002F3310">
            <w:pPr>
              <w:spacing w:line="240" w:lineRule="auto"/>
              <w:rPr>
                <w:rFonts w:cs="Arial"/>
                <w:b/>
                <w:bCs/>
                <w:color w:val="000000"/>
                <w:sz w:val="16"/>
                <w:szCs w:val="16"/>
                <w:lang w:eastAsia="sl-SI"/>
              </w:rPr>
            </w:pPr>
          </w:p>
        </w:tc>
        <w:tc>
          <w:tcPr>
            <w:tcW w:w="676" w:type="pct"/>
            <w:vMerge/>
            <w:tcBorders>
              <w:top w:val="single" w:sz="8" w:space="0" w:color="auto"/>
              <w:left w:val="single" w:sz="8" w:space="0" w:color="auto"/>
              <w:bottom w:val="single" w:sz="8" w:space="0" w:color="000000"/>
              <w:right w:val="single" w:sz="8" w:space="0" w:color="auto"/>
            </w:tcBorders>
            <w:vAlign w:val="center"/>
            <w:hideMark/>
          </w:tcPr>
          <w:p w:rsidR="002F3310" w:rsidRPr="00B240AE" w:rsidRDefault="002F3310" w:rsidP="002F3310">
            <w:pPr>
              <w:spacing w:line="240" w:lineRule="auto"/>
              <w:rPr>
                <w:rFonts w:cs="Arial"/>
                <w:b/>
                <w:bCs/>
                <w:color w:val="000000"/>
                <w:sz w:val="16"/>
                <w:szCs w:val="16"/>
                <w:lang w:eastAsia="sl-SI"/>
              </w:rPr>
            </w:pPr>
          </w:p>
        </w:tc>
        <w:tc>
          <w:tcPr>
            <w:tcW w:w="2857" w:type="pct"/>
            <w:gridSpan w:val="3"/>
            <w:vMerge/>
            <w:tcBorders>
              <w:top w:val="single" w:sz="8" w:space="0" w:color="auto"/>
              <w:left w:val="single" w:sz="8" w:space="0" w:color="auto"/>
              <w:bottom w:val="single" w:sz="8" w:space="0" w:color="000000"/>
              <w:right w:val="single" w:sz="8" w:space="0" w:color="000000"/>
            </w:tcBorders>
            <w:vAlign w:val="center"/>
            <w:hideMark/>
          </w:tcPr>
          <w:p w:rsidR="002F3310" w:rsidRPr="00B240AE" w:rsidRDefault="002F3310" w:rsidP="002F3310">
            <w:pPr>
              <w:spacing w:line="240" w:lineRule="auto"/>
              <w:rPr>
                <w:rFonts w:cs="Arial"/>
                <w:b/>
                <w:bCs/>
                <w:color w:val="000000"/>
                <w:sz w:val="16"/>
                <w:szCs w:val="16"/>
                <w:lang w:eastAsia="sl-SI"/>
              </w:rPr>
            </w:pPr>
          </w:p>
        </w:tc>
      </w:tr>
      <w:tr w:rsidR="002F3310" w:rsidRPr="00B240AE" w:rsidTr="002F3310">
        <w:trPr>
          <w:trHeight w:val="315"/>
          <w:tblHeader/>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b/>
                <w:bCs/>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676" w:type="pct"/>
            <w:tcBorders>
              <w:top w:val="nil"/>
              <w:left w:val="nil"/>
              <w:bottom w:val="single" w:sz="8" w:space="0" w:color="auto"/>
              <w:right w:val="single" w:sz="8" w:space="0" w:color="auto"/>
            </w:tcBorders>
            <w:shd w:val="clear" w:color="auto" w:fill="auto"/>
            <w:noWrap/>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DA/NE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 xml:space="preserve">Skupaj predvideni stroški </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EU skladi</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Drugi viri</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ČRENŠOVCI</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1.518.000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1.117.248</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400.752</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 xml:space="preserve">SI_AGG_RENČE_1518 </w:t>
            </w:r>
            <w:r w:rsidRPr="00B240AE">
              <w:rPr>
                <w:rFonts w:cs="Arial"/>
                <w:color w:val="000000"/>
                <w:sz w:val="16"/>
                <w:szCs w:val="16"/>
                <w:vertAlign w:val="superscript"/>
                <w:lang w:eastAsia="sl-SI"/>
              </w:rPr>
              <w:t>(1)</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510.000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510.000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 xml:space="preserve">SI_AGG_DOMŽALE_4115 </w:t>
            </w:r>
            <w:r w:rsidRPr="00B240AE">
              <w:rPr>
                <w:rFonts w:cs="Arial"/>
                <w:color w:val="000000"/>
                <w:sz w:val="16"/>
                <w:szCs w:val="16"/>
                <w:vertAlign w:val="superscript"/>
                <w:lang w:eastAsia="sl-SI"/>
              </w:rPr>
              <w:t>(1)</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1.034.835</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1.034.835</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 xml:space="preserve">SI_AGG_PREVALJE_8136 </w:t>
            </w:r>
            <w:r w:rsidRPr="00B240AE">
              <w:rPr>
                <w:rFonts w:cs="Arial"/>
                <w:color w:val="000000"/>
                <w:sz w:val="16"/>
                <w:szCs w:val="16"/>
                <w:vertAlign w:val="superscript"/>
                <w:lang w:eastAsia="sl-SI"/>
              </w:rPr>
              <w:t>(1)</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2.557.859</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1.546.121</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1.011.738</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SI_AGG_POLJČANE_13361</w:t>
            </w:r>
            <w:r w:rsidRPr="00B240AE">
              <w:rPr>
                <w:rFonts w:cs="Arial"/>
                <w:color w:val="000000"/>
                <w:sz w:val="16"/>
                <w:szCs w:val="16"/>
                <w:vertAlign w:val="superscript"/>
                <w:lang w:eastAsia="sl-SI"/>
              </w:rPr>
              <w:t xml:space="preserve"> (1)</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2.194.282</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1.057.273</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1.137.009</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SI_AGG_OPLOTNICA_16421</w:t>
            </w:r>
            <w:r w:rsidRPr="00B240AE">
              <w:rPr>
                <w:rFonts w:cs="Arial"/>
                <w:color w:val="000000"/>
                <w:sz w:val="16"/>
                <w:szCs w:val="16"/>
                <w:vertAlign w:val="superscript"/>
                <w:lang w:eastAsia="sl-SI"/>
              </w:rPr>
              <w:t xml:space="preserve"> (1)</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1.257.850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200.577</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1.057.273</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 xml:space="preserve">SI_AGG_LOG-DRAGOMER_16468 </w:t>
            </w:r>
            <w:r w:rsidRPr="00B240AE">
              <w:rPr>
                <w:rFonts w:cs="Arial"/>
                <w:color w:val="000000"/>
                <w:sz w:val="16"/>
                <w:szCs w:val="16"/>
                <w:vertAlign w:val="superscript"/>
                <w:lang w:eastAsia="sl-SI"/>
              </w:rPr>
              <w:t>(1)</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3.255.520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2.306.248</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949.272</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AJDOVŠČINA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226.000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226.000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KOČEVJE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467.153</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467.153</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25</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KOPER</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2.595.928</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2.595.928</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36</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METLIKA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499.743</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499.743</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39</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NOVO MESTO (LOČNA)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600.000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600.000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43</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STRAŽA (SELA PRI STRAŽI)</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132.000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132.000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46</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PTUJ</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350.000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350.000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59</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TOLMIN</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102.887</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102.887</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61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TREBNJE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200.000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200.000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67</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RADENCI</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7.500.000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3.073.770</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4.426.230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70</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ROGAŠKA SLATINA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1.809.898</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783.524</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1.026.374</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71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ČRNA NA KOROŠKEM</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1.705.000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1.449.250</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255.750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2500</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MOZIRJE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1.703.987</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996.163</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707.824</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74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LENART</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3.678.000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2.787.500</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890.500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77</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ORMOŽ</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3.975.494</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2.539.123</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1.436.371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81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ŠOŠTANJ (ŠALEŠKE DOLINE)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2.220.000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2.220.000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85</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BROD</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2.370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2.370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86</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ČRNUČE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142.291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142.291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88</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GAMELJNE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8.352</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8.352</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98</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LJUBLJANA (ZALOG)</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46.952.621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25.035.490</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21.917.131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2489</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DOMŽALE - KAMNIK</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7.218.636</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5.413.976</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1.804.660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104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RAČE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4.987.886</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1.360.931</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3.626.955</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121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ODRANCI</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176.943</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176.943</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131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ŠKOFJA VAS</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760.000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760.000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133</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ILIRSKA BISTRICA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913.598</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913.598</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167</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HRASTNIK</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42.743</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42.743</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170</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TURNIŠČE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3.150.000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3.150.000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188</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KIDRIČEVO</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120.500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120.500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240</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CELJE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1.350.000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1.350.000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269</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TRBOVLJE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211.650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211.650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273</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TRŽIČ</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127.185</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127.185</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277</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LJUTOMER</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238.251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238.251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281</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BRESTANICA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253.945</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253.945</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295</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RADOVLJICA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85.001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85.001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296</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SLOVENJ GRADEC</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53.500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53.500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332</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ŠMARJE PRI JELŠAH</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261.746</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261.746</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554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DRAVOGRAD</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217.000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217.000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2524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LOGATEC</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110.933</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110.933</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2538</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FORMIN</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lastRenderedPageBreak/>
              <w:t>3303</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POSTOJNA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180.000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180.000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3304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RAKOVA JELŠA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4.791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4.791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3488</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GORNJA RADGONA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139.851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139.851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4599</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ŠKOFJA LOKA</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65.000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65.000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5880</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JESENICE</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1.885.451</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1.885.451</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64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ŽALEC</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DA</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126.800</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126.800</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color w:val="000000"/>
                <w:sz w:val="16"/>
                <w:szCs w:val="16"/>
                <w:lang w:eastAsia="sl-SI"/>
              </w:rPr>
            </w:pPr>
            <w:r w:rsidRPr="00B240AE">
              <w:rPr>
                <w:rFonts w:cs="Arial"/>
                <w:color w:val="000000"/>
                <w:sz w:val="16"/>
                <w:szCs w:val="16"/>
                <w:lang w:eastAsia="sl-SI"/>
              </w:rPr>
              <w:t>1954</w:t>
            </w: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color w:val="000000"/>
                <w:sz w:val="16"/>
                <w:szCs w:val="16"/>
                <w:lang w:eastAsia="sl-SI"/>
              </w:rPr>
            </w:pPr>
            <w:r w:rsidRPr="00B240AE">
              <w:rPr>
                <w:rFonts w:cs="Arial"/>
                <w:color w:val="000000"/>
                <w:sz w:val="16"/>
                <w:szCs w:val="16"/>
                <w:lang w:eastAsia="sl-SI"/>
              </w:rPr>
              <w:t>BISTRICA OB DRAVI</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pPr>
              <w:jc w:val="center"/>
              <w:rPr>
                <w:rFonts w:cs="Arial"/>
                <w:color w:val="000000"/>
                <w:sz w:val="16"/>
                <w:szCs w:val="16"/>
              </w:rPr>
            </w:pPr>
            <w:r w:rsidRPr="00B240AE">
              <w:rPr>
                <w:rFonts w:cs="Arial"/>
                <w:color w:val="000000"/>
                <w:sz w:val="16"/>
                <w:szCs w:val="16"/>
              </w:rPr>
              <w:t>NE</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12.308</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 </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color w:val="000000"/>
                <w:sz w:val="16"/>
                <w:szCs w:val="16"/>
                <w:lang w:eastAsia="sl-SI"/>
              </w:rPr>
            </w:pPr>
            <w:r w:rsidRPr="00B240AE">
              <w:rPr>
                <w:rFonts w:cs="Arial"/>
                <w:color w:val="000000"/>
                <w:sz w:val="16"/>
                <w:szCs w:val="16"/>
                <w:lang w:eastAsia="sl-SI"/>
              </w:rPr>
              <w:t>12.308</w:t>
            </w:r>
          </w:p>
        </w:tc>
      </w:tr>
      <w:tr w:rsidR="002F3310" w:rsidRPr="00B240AE" w:rsidTr="002F3310">
        <w:trPr>
          <w:trHeight w:val="315"/>
        </w:trPr>
        <w:tc>
          <w:tcPr>
            <w:tcW w:w="315" w:type="pct"/>
            <w:tcBorders>
              <w:top w:val="nil"/>
              <w:left w:val="single" w:sz="8" w:space="0" w:color="auto"/>
              <w:bottom w:val="single" w:sz="8" w:space="0" w:color="auto"/>
              <w:right w:val="single" w:sz="8" w:space="0" w:color="auto"/>
            </w:tcBorders>
            <w:shd w:val="clear" w:color="auto" w:fill="auto"/>
            <w:vAlign w:val="center"/>
            <w:hideMark/>
          </w:tcPr>
          <w:p w:rsidR="002F3310" w:rsidRPr="00B240AE" w:rsidRDefault="002F3310" w:rsidP="006F4F5E">
            <w:pPr>
              <w:spacing w:line="240" w:lineRule="auto"/>
              <w:jc w:val="center"/>
              <w:rPr>
                <w:rFonts w:cs="Arial"/>
                <w:b/>
                <w:bCs/>
                <w:color w:val="000000"/>
                <w:sz w:val="16"/>
                <w:szCs w:val="16"/>
                <w:lang w:eastAsia="sl-SI"/>
              </w:rPr>
            </w:pPr>
          </w:p>
        </w:tc>
        <w:tc>
          <w:tcPr>
            <w:tcW w:w="1152"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676"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SKUPAJ</w:t>
            </w:r>
          </w:p>
        </w:tc>
        <w:tc>
          <w:tcPr>
            <w:tcW w:w="970"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109.933.788</w:t>
            </w:r>
          </w:p>
        </w:tc>
        <w:tc>
          <w:tcPr>
            <w:tcW w:w="859"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49.667.194</w:t>
            </w:r>
          </w:p>
        </w:tc>
        <w:tc>
          <w:tcPr>
            <w:tcW w:w="1028" w:type="pct"/>
            <w:tcBorders>
              <w:top w:val="nil"/>
              <w:left w:val="nil"/>
              <w:bottom w:val="single" w:sz="8" w:space="0" w:color="auto"/>
              <w:right w:val="single" w:sz="8" w:space="0" w:color="auto"/>
            </w:tcBorders>
            <w:shd w:val="clear" w:color="auto" w:fill="auto"/>
            <w:vAlign w:val="center"/>
            <w:hideMark/>
          </w:tcPr>
          <w:p w:rsidR="002F3310" w:rsidRPr="00B240AE" w:rsidRDefault="002F3310" w:rsidP="002F3310">
            <w:pPr>
              <w:spacing w:line="240" w:lineRule="auto"/>
              <w:jc w:val="center"/>
              <w:rPr>
                <w:rFonts w:cs="Arial"/>
                <w:b/>
                <w:bCs/>
                <w:color w:val="000000"/>
                <w:sz w:val="16"/>
                <w:szCs w:val="16"/>
                <w:lang w:eastAsia="sl-SI"/>
              </w:rPr>
            </w:pPr>
            <w:r w:rsidRPr="00B240AE">
              <w:rPr>
                <w:rFonts w:cs="Arial"/>
                <w:b/>
                <w:bCs/>
                <w:color w:val="000000"/>
                <w:sz w:val="16"/>
                <w:szCs w:val="16"/>
                <w:lang w:eastAsia="sl-SI"/>
              </w:rPr>
              <w:t>60.266.594</w:t>
            </w:r>
          </w:p>
        </w:tc>
      </w:tr>
    </w:tbl>
    <w:p w:rsidR="002F3310" w:rsidRPr="00B240AE" w:rsidRDefault="00D22B3C" w:rsidP="002F3310">
      <w:pPr>
        <w:pStyle w:val="Odstavekseznama"/>
        <w:numPr>
          <w:ilvl w:val="0"/>
          <w:numId w:val="37"/>
        </w:numPr>
        <w:tabs>
          <w:tab w:val="left" w:leader="dot" w:pos="993"/>
          <w:tab w:val="left" w:pos="9600"/>
        </w:tabs>
        <w:spacing w:before="120"/>
        <w:jc w:val="both"/>
        <w:rPr>
          <w:rFonts w:cs="Arial"/>
          <w:sz w:val="18"/>
          <w:szCs w:val="18"/>
        </w:rPr>
      </w:pPr>
      <w:r>
        <w:rPr>
          <w:rFonts w:cs="Arial"/>
          <w:sz w:val="18"/>
          <w:szCs w:val="18"/>
        </w:rPr>
        <w:t>ID KČN še ni dodeljen (</w:t>
      </w:r>
      <w:r w:rsidR="002F3310" w:rsidRPr="00B240AE">
        <w:rPr>
          <w:rFonts w:cs="Arial"/>
          <w:sz w:val="18"/>
          <w:szCs w:val="18"/>
        </w:rPr>
        <w:t>komunalna čistilna naprava v gradnji, aglomeracija ali del aglomeracije še ni opremljen z KČN). V tem primeru je dodelj</w:t>
      </w:r>
      <w:r>
        <w:rPr>
          <w:rFonts w:cs="Arial"/>
          <w:sz w:val="18"/>
          <w:szCs w:val="18"/>
        </w:rPr>
        <w:t>e</w:t>
      </w:r>
      <w:r w:rsidR="002F3310" w:rsidRPr="00B240AE">
        <w:rPr>
          <w:rFonts w:cs="Arial"/>
          <w:sz w:val="18"/>
          <w:szCs w:val="18"/>
        </w:rPr>
        <w:t>n ID pripadajoče aglomeracije.</w:t>
      </w:r>
    </w:p>
    <w:p w:rsidR="002F3310" w:rsidRPr="006F4F5E" w:rsidRDefault="002F3310" w:rsidP="002F3310">
      <w:pPr>
        <w:tabs>
          <w:tab w:val="left" w:leader="dot" w:pos="993"/>
          <w:tab w:val="left" w:pos="9600"/>
        </w:tabs>
        <w:spacing w:before="120"/>
        <w:jc w:val="both"/>
        <w:rPr>
          <w:rFonts w:cs="Arial"/>
          <w:sz w:val="18"/>
          <w:szCs w:val="18"/>
        </w:rPr>
      </w:pPr>
      <w:r w:rsidRPr="00B240AE">
        <w:rPr>
          <w:rFonts w:cs="Arial"/>
          <w:sz w:val="18"/>
          <w:szCs w:val="18"/>
        </w:rPr>
        <w:t>EU skladi: Kohezijski sklad in Evropski sklad za regionalni razvoj.</w:t>
      </w:r>
    </w:p>
    <w:p w:rsidR="002F3310" w:rsidRPr="006F4F5E" w:rsidRDefault="002F3310" w:rsidP="002F3310">
      <w:pPr>
        <w:tabs>
          <w:tab w:val="left" w:leader="dot" w:pos="993"/>
          <w:tab w:val="left" w:pos="9600"/>
        </w:tabs>
        <w:spacing w:before="120"/>
        <w:jc w:val="both"/>
        <w:rPr>
          <w:rFonts w:cs="Arial"/>
          <w:sz w:val="18"/>
          <w:szCs w:val="18"/>
        </w:rPr>
      </w:pPr>
    </w:p>
    <w:p w:rsidR="00DF4151" w:rsidRPr="006F4F5E" w:rsidRDefault="00DF4151">
      <w:pPr>
        <w:tabs>
          <w:tab w:val="left" w:leader="dot" w:pos="993"/>
          <w:tab w:val="left" w:pos="9600"/>
        </w:tabs>
        <w:spacing w:before="120"/>
        <w:jc w:val="both"/>
        <w:rPr>
          <w:rFonts w:cs="Arial"/>
          <w:b/>
          <w:lang w:eastAsia="en-GB"/>
        </w:rPr>
      </w:pPr>
    </w:p>
    <w:sectPr w:rsidR="00DF4151" w:rsidRPr="006F4F5E" w:rsidSect="00D35B85">
      <w:pgSz w:w="16840" w:h="11900" w:orient="landscape" w:code="9"/>
      <w:pgMar w:top="1418" w:right="1418" w:bottom="1418" w:left="1276" w:header="964"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74C" w:rsidRDefault="008D274C">
      <w:r>
        <w:separator/>
      </w:r>
    </w:p>
  </w:endnote>
  <w:endnote w:type="continuationSeparator" w:id="0">
    <w:p w:rsidR="008D274C" w:rsidRDefault="008D2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embedRegular r:id="rId1" w:fontKey="{2FEE5848-4D8C-463F-A0A3-0D4128314759}"/>
    <w:embedBold r:id="rId2" w:fontKey="{EF0309D1-5A79-411E-8701-92B734704D84}"/>
  </w:font>
  <w:font w:name="Tahoma">
    <w:panose1 w:val="020B0604030504040204"/>
    <w:charset w:val="EE"/>
    <w:family w:val="swiss"/>
    <w:pitch w:val="variable"/>
    <w:sig w:usb0="E1002EFF" w:usb1="C000605B" w:usb2="00000029" w:usb3="00000000" w:csb0="000101FF" w:csb1="00000000"/>
    <w:embedRegular r:id="rId3" w:fontKey="{CCDF7E2A-9661-4DC6-8D3F-2CF34EDDACBA}"/>
  </w:font>
  <w:font w:name="Calibri">
    <w:panose1 w:val="020F0502020204030204"/>
    <w:charset w:val="EE"/>
    <w:family w:val="swiss"/>
    <w:pitch w:val="variable"/>
    <w:sig w:usb0="E00002FF" w:usb1="4000ACFF" w:usb2="00000001" w:usb3="00000000" w:csb0="0000019F" w:csb1="00000000"/>
    <w:embedRegular r:id="rId4" w:fontKey="{E97C37D4-3C02-4179-8C00-D2949ED5E168}"/>
  </w:font>
  <w:font w:name="Republika">
    <w:panose1 w:val="02000506040000020004"/>
    <w:charset w:val="EE"/>
    <w:family w:val="auto"/>
    <w:pitch w:val="variable"/>
    <w:sig w:usb0="A00000FF" w:usb1="4000205B" w:usb2="00000000" w:usb3="00000000" w:csb0="00000093" w:csb1="00000000"/>
    <w:embedRegular r:id="rId5" w:fontKey="{E33D21BA-2810-45D6-8BBB-DF47F2082A67}"/>
  </w:font>
  <w:font w:name="Republika Bold">
    <w:altName w:val="Courier New"/>
    <w:panose1 w:val="02000806030000020004"/>
    <w:charset w:val="00"/>
    <w:family w:val="auto"/>
    <w:pitch w:val="variable"/>
    <w:sig w:usb0="03000000" w:usb1="00000000" w:usb2="00000000" w:usb3="00000000" w:csb0="00000001" w:csb1="00000000"/>
    <w:embedBold r:id="rId6" w:fontKey="{A06A66F8-2BA7-4D14-B6F4-0D7D2C8CC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14C" w:rsidRPr="00490C7A" w:rsidRDefault="008A514C" w:rsidP="0087544A">
    <w:pPr>
      <w:pStyle w:val="Noga"/>
      <w:pBdr>
        <w:top w:val="single" w:sz="4" w:space="1" w:color="auto"/>
      </w:pBdr>
      <w:jc w:val="center"/>
      <w:rPr>
        <w:szCs w:val="20"/>
      </w:rPr>
    </w:pPr>
    <w:r w:rsidRPr="00490C7A">
      <w:rPr>
        <w:bCs/>
        <w:szCs w:val="20"/>
      </w:rPr>
      <w:fldChar w:fldCharType="begin"/>
    </w:r>
    <w:r w:rsidRPr="00490C7A">
      <w:rPr>
        <w:bCs/>
        <w:szCs w:val="20"/>
      </w:rPr>
      <w:instrText>PAGE</w:instrText>
    </w:r>
    <w:r w:rsidRPr="00490C7A">
      <w:rPr>
        <w:bCs/>
        <w:szCs w:val="20"/>
      </w:rPr>
      <w:fldChar w:fldCharType="separate"/>
    </w:r>
    <w:r w:rsidR="00EC1B42">
      <w:rPr>
        <w:bCs/>
        <w:noProof/>
        <w:szCs w:val="20"/>
      </w:rPr>
      <w:t>64</w:t>
    </w:r>
    <w:r w:rsidRPr="00490C7A">
      <w:rPr>
        <w:bCs/>
        <w:szCs w:val="20"/>
      </w:rPr>
      <w:fldChar w:fldCharType="end"/>
    </w:r>
    <w:r w:rsidRPr="00490C7A">
      <w:rPr>
        <w:szCs w:val="20"/>
      </w:rPr>
      <w:t>/</w:t>
    </w:r>
    <w:r w:rsidRPr="00490C7A">
      <w:rPr>
        <w:bCs/>
        <w:szCs w:val="20"/>
      </w:rPr>
      <w:fldChar w:fldCharType="begin"/>
    </w:r>
    <w:r w:rsidRPr="00490C7A">
      <w:rPr>
        <w:bCs/>
        <w:szCs w:val="20"/>
      </w:rPr>
      <w:instrText>NUMPAGES</w:instrText>
    </w:r>
    <w:r w:rsidRPr="00490C7A">
      <w:rPr>
        <w:bCs/>
        <w:szCs w:val="20"/>
      </w:rPr>
      <w:fldChar w:fldCharType="separate"/>
    </w:r>
    <w:r w:rsidR="00EC1B42">
      <w:rPr>
        <w:bCs/>
        <w:noProof/>
        <w:szCs w:val="20"/>
      </w:rPr>
      <w:t>64</w:t>
    </w:r>
    <w:r w:rsidRPr="00490C7A">
      <w:rPr>
        <w:bCs/>
        <w:szCs w:val="20"/>
      </w:rPr>
      <w:fldChar w:fldCharType="end"/>
    </w:r>
  </w:p>
  <w:p w:rsidR="008A514C" w:rsidRDefault="008A514C" w:rsidP="001300FC">
    <w:pPr>
      <w:pStyle w:val="Nog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74C" w:rsidRDefault="008D274C">
      <w:r>
        <w:separator/>
      </w:r>
    </w:p>
  </w:footnote>
  <w:footnote w:type="continuationSeparator" w:id="0">
    <w:p w:rsidR="008D274C" w:rsidRDefault="008D2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14C" w:rsidRPr="00110CBD" w:rsidRDefault="008A514C" w:rsidP="00AF73E6">
    <w:pPr>
      <w:pStyle w:val="Glava"/>
      <w:pBdr>
        <w:bottom w:val="single" w:sz="4" w:space="1" w:color="auto"/>
      </w:pBdr>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A514C" w:rsidRPr="008F3500">
      <w:trPr>
        <w:cantSplit/>
        <w:trHeight w:hRule="exact" w:val="847"/>
      </w:trPr>
      <w:tc>
        <w:tcPr>
          <w:tcW w:w="567" w:type="dxa"/>
        </w:tcPr>
        <w:p w:rsidR="008A514C" w:rsidRDefault="008A514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p w:rsidR="008A514C" w:rsidRPr="006D42D9" w:rsidRDefault="008A514C" w:rsidP="006D42D9">
          <w:pPr>
            <w:rPr>
              <w:rFonts w:ascii="Republika" w:hAnsi="Republika"/>
              <w:sz w:val="60"/>
              <w:szCs w:val="60"/>
            </w:rPr>
          </w:pPr>
        </w:p>
      </w:tc>
    </w:tr>
  </w:tbl>
  <w:p w:rsidR="008A514C" w:rsidRPr="008F3500" w:rsidRDefault="008A514C" w:rsidP="00924E3C">
    <w:pPr>
      <w:autoSpaceDE w:val="0"/>
      <w:autoSpaceDN w:val="0"/>
      <w:adjustRightInd w:val="0"/>
      <w:spacing w:line="240" w:lineRule="auto"/>
      <w:rPr>
        <w:rFonts w:ascii="Republika" w:hAnsi="Republika"/>
      </w:rPr>
    </w:pPr>
    <w:r w:rsidRPr="008F3500">
      <w:rPr>
        <w:rFonts w:ascii="Republika" w:hAnsi="Republika"/>
      </w:rPr>
      <w:t>REPUBLIKA SLOVENIJA</w:t>
    </w:r>
  </w:p>
  <w:p w:rsidR="008A514C" w:rsidRPr="008F3500" w:rsidRDefault="008A514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okolje in prostor</w:t>
    </w:r>
  </w:p>
  <w:p w:rsidR="008A514C" w:rsidRPr="008F3500" w:rsidRDefault="008A514C" w:rsidP="00B14850">
    <w:pPr>
      <w:pStyle w:val="Glava"/>
      <w:tabs>
        <w:tab w:val="clear" w:pos="4320"/>
        <w:tab w:val="clear" w:pos="8640"/>
        <w:tab w:val="left" w:pos="5112"/>
      </w:tabs>
      <w:spacing w:before="120" w:line="240" w:lineRule="exact"/>
      <w:rPr>
        <w:rFonts w:cs="Arial"/>
        <w:sz w:val="16"/>
      </w:rPr>
    </w:pPr>
    <w:r>
      <w:rPr>
        <w:rFonts w:cs="Arial"/>
        <w:sz w:val="16"/>
      </w:rPr>
      <w:t>Dunajska cesta 48</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01 478 74 00</w:t>
    </w:r>
  </w:p>
  <w:p w:rsidR="008A514C" w:rsidRPr="008F3500" w:rsidRDefault="008A514C" w:rsidP="00B1485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rsidR="008A514C" w:rsidRPr="008F3500" w:rsidRDefault="008A514C"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gp.mop@gov.si</w:t>
    </w:r>
  </w:p>
  <w:p w:rsidR="008A514C" w:rsidRPr="008F3500" w:rsidRDefault="008A514C" w:rsidP="007D75CF">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www.mop.gov.si</w:t>
    </w:r>
    <w:proofErr w:type="spellEnd"/>
  </w:p>
  <w:p w:rsidR="008A514C" w:rsidRPr="008F3500" w:rsidRDefault="008A514C"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6D8A"/>
    <w:multiLevelType w:val="hybridMultilevel"/>
    <w:tmpl w:val="3CF0101C"/>
    <w:lvl w:ilvl="0" w:tplc="474CA7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C818AC"/>
    <w:multiLevelType w:val="hybridMultilevel"/>
    <w:tmpl w:val="7ECE32E0"/>
    <w:lvl w:ilvl="0" w:tplc="B1D47E3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3E7128"/>
    <w:multiLevelType w:val="hybridMultilevel"/>
    <w:tmpl w:val="9606D684"/>
    <w:lvl w:ilvl="0" w:tplc="0424000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390" w:hanging="360"/>
      </w:pPr>
      <w:rPr>
        <w:rFonts w:ascii="Courier New" w:hAnsi="Courier New" w:cs="Courier New" w:hint="default"/>
      </w:rPr>
    </w:lvl>
    <w:lvl w:ilvl="2" w:tplc="08090005" w:tentative="1">
      <w:start w:val="1"/>
      <w:numFmt w:val="bullet"/>
      <w:lvlText w:val=""/>
      <w:lvlJc w:val="left"/>
      <w:pPr>
        <w:ind w:left="2110" w:hanging="360"/>
      </w:pPr>
      <w:rPr>
        <w:rFonts w:ascii="Wingdings" w:hAnsi="Wingdings" w:hint="default"/>
      </w:rPr>
    </w:lvl>
    <w:lvl w:ilvl="3" w:tplc="08090001" w:tentative="1">
      <w:start w:val="1"/>
      <w:numFmt w:val="bullet"/>
      <w:lvlText w:val=""/>
      <w:lvlJc w:val="left"/>
      <w:pPr>
        <w:ind w:left="2830" w:hanging="360"/>
      </w:pPr>
      <w:rPr>
        <w:rFonts w:ascii="Symbol" w:hAnsi="Symbol" w:hint="default"/>
      </w:rPr>
    </w:lvl>
    <w:lvl w:ilvl="4" w:tplc="08090003" w:tentative="1">
      <w:start w:val="1"/>
      <w:numFmt w:val="bullet"/>
      <w:lvlText w:val="o"/>
      <w:lvlJc w:val="left"/>
      <w:pPr>
        <w:ind w:left="3550" w:hanging="360"/>
      </w:pPr>
      <w:rPr>
        <w:rFonts w:ascii="Courier New" w:hAnsi="Courier New" w:cs="Courier New" w:hint="default"/>
      </w:rPr>
    </w:lvl>
    <w:lvl w:ilvl="5" w:tplc="08090005" w:tentative="1">
      <w:start w:val="1"/>
      <w:numFmt w:val="bullet"/>
      <w:lvlText w:val=""/>
      <w:lvlJc w:val="left"/>
      <w:pPr>
        <w:ind w:left="4270" w:hanging="360"/>
      </w:pPr>
      <w:rPr>
        <w:rFonts w:ascii="Wingdings" w:hAnsi="Wingdings" w:hint="default"/>
      </w:rPr>
    </w:lvl>
    <w:lvl w:ilvl="6" w:tplc="08090001" w:tentative="1">
      <w:start w:val="1"/>
      <w:numFmt w:val="bullet"/>
      <w:lvlText w:val=""/>
      <w:lvlJc w:val="left"/>
      <w:pPr>
        <w:ind w:left="4990" w:hanging="360"/>
      </w:pPr>
      <w:rPr>
        <w:rFonts w:ascii="Symbol" w:hAnsi="Symbol" w:hint="default"/>
      </w:rPr>
    </w:lvl>
    <w:lvl w:ilvl="7" w:tplc="08090003" w:tentative="1">
      <w:start w:val="1"/>
      <w:numFmt w:val="bullet"/>
      <w:lvlText w:val="o"/>
      <w:lvlJc w:val="left"/>
      <w:pPr>
        <w:ind w:left="5710" w:hanging="360"/>
      </w:pPr>
      <w:rPr>
        <w:rFonts w:ascii="Courier New" w:hAnsi="Courier New" w:cs="Courier New" w:hint="default"/>
      </w:rPr>
    </w:lvl>
    <w:lvl w:ilvl="8" w:tplc="08090005" w:tentative="1">
      <w:start w:val="1"/>
      <w:numFmt w:val="bullet"/>
      <w:lvlText w:val=""/>
      <w:lvlJc w:val="left"/>
      <w:pPr>
        <w:ind w:left="6430" w:hanging="360"/>
      </w:pPr>
      <w:rPr>
        <w:rFonts w:ascii="Wingdings" w:hAnsi="Wingdings" w:hint="default"/>
      </w:rPr>
    </w:lvl>
  </w:abstractNum>
  <w:abstractNum w:abstractNumId="3">
    <w:nsid w:val="12515C8C"/>
    <w:multiLevelType w:val="multilevel"/>
    <w:tmpl w:val="7026E6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AD369D"/>
    <w:multiLevelType w:val="multilevel"/>
    <w:tmpl w:val="9D6488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36F44E5"/>
    <w:multiLevelType w:val="multilevel"/>
    <w:tmpl w:val="D79029E2"/>
    <w:lvl w:ilvl="0">
      <w:start w:val="1"/>
      <w:numFmt w:val="decimal"/>
      <w:pStyle w:val="Naslov1"/>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3C63AEC"/>
    <w:multiLevelType w:val="hybridMultilevel"/>
    <w:tmpl w:val="6E040110"/>
    <w:lvl w:ilvl="0" w:tplc="F7E8248A">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6264A0"/>
    <w:multiLevelType w:val="multilevel"/>
    <w:tmpl w:val="2B3E639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nsid w:val="1C064FEB"/>
    <w:multiLevelType w:val="hybridMultilevel"/>
    <w:tmpl w:val="501CA5A0"/>
    <w:lvl w:ilvl="0" w:tplc="0424000F">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9">
    <w:nsid w:val="25DC1B5B"/>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nsid w:val="27F76D04"/>
    <w:multiLevelType w:val="hybridMultilevel"/>
    <w:tmpl w:val="04127B12"/>
    <w:lvl w:ilvl="0" w:tplc="0424000F">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E7F0582"/>
    <w:multiLevelType w:val="hybridMultilevel"/>
    <w:tmpl w:val="87707F16"/>
    <w:lvl w:ilvl="0" w:tplc="D54C7BF4">
      <w:start w:val="1"/>
      <w:numFmt w:val="decimal"/>
      <w:lvlText w:val="(%1)"/>
      <w:lvlJc w:val="left"/>
      <w:pPr>
        <w:ind w:left="360" w:hanging="360"/>
      </w:pPr>
      <w:rPr>
        <w:rFonts w:hint="default"/>
        <w:b w:val="0"/>
        <w:sz w:val="18"/>
        <w:vertAlign w:val="superscrip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34487B1E"/>
    <w:multiLevelType w:val="hybridMultilevel"/>
    <w:tmpl w:val="15B88C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61E6D99"/>
    <w:multiLevelType w:val="hybridMultilevel"/>
    <w:tmpl w:val="BAACE382"/>
    <w:lvl w:ilvl="0" w:tplc="0424000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F7E04D0"/>
    <w:multiLevelType w:val="hybridMultilevel"/>
    <w:tmpl w:val="F2FEB0C2"/>
    <w:lvl w:ilvl="0" w:tplc="B1D47E3A">
      <w:start w:val="1"/>
      <w:numFmt w:val="decimal"/>
      <w:lvlText w:val="%1."/>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FFE22C1"/>
    <w:multiLevelType w:val="multilevel"/>
    <w:tmpl w:val="9FB674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03F6EA5"/>
    <w:multiLevelType w:val="multilevel"/>
    <w:tmpl w:val="008EB0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15F0C38"/>
    <w:multiLevelType w:val="hybridMultilevel"/>
    <w:tmpl w:val="5748FBF8"/>
    <w:lvl w:ilvl="0" w:tplc="E534BF82">
      <w:numFmt w:val="bullet"/>
      <w:lvlText w:val="–"/>
      <w:lvlJc w:val="left"/>
      <w:pPr>
        <w:ind w:left="720" w:hanging="360"/>
      </w:pPr>
      <w:rPr>
        <w:rFonts w:ascii="Arial" w:eastAsia="Times New Roman" w:hAnsi="Arial" w:cs="Arial" w:hint="default"/>
      </w:rPr>
    </w:lvl>
    <w:lvl w:ilvl="1" w:tplc="0424001B">
      <w:start w:val="1"/>
      <w:numFmt w:val="lowerRoman"/>
      <w:lvlText w:val="%2."/>
      <w:lvlJc w:val="righ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2C54980"/>
    <w:multiLevelType w:val="hybridMultilevel"/>
    <w:tmpl w:val="EED85788"/>
    <w:lvl w:ilvl="0" w:tplc="3F1A4190">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9">
    <w:nsid w:val="460613DC"/>
    <w:multiLevelType w:val="hybridMultilevel"/>
    <w:tmpl w:val="821AB204"/>
    <w:lvl w:ilvl="0" w:tplc="3404CE0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8356328"/>
    <w:multiLevelType w:val="hybridMultilevel"/>
    <w:tmpl w:val="811224F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1">
    <w:nsid w:val="4952068E"/>
    <w:multiLevelType w:val="multilevel"/>
    <w:tmpl w:val="82160A1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CAE706B"/>
    <w:multiLevelType w:val="hybridMultilevel"/>
    <w:tmpl w:val="EA2ACA7C"/>
    <w:lvl w:ilvl="0" w:tplc="F4AAB3BC">
      <w:start w:val="11"/>
      <w:numFmt w:val="bullet"/>
      <w:lvlText w:val="-"/>
      <w:lvlJc w:val="left"/>
      <w:pPr>
        <w:ind w:left="927" w:hanging="360"/>
      </w:pPr>
      <w:rPr>
        <w:rFonts w:ascii="Arial" w:eastAsia="Times New Roman" w:hAnsi="Arial" w:cs="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3">
    <w:nsid w:val="5098305B"/>
    <w:multiLevelType w:val="hybridMultilevel"/>
    <w:tmpl w:val="82962672"/>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4">
    <w:nsid w:val="52DA3C99"/>
    <w:multiLevelType w:val="hybridMultilevel"/>
    <w:tmpl w:val="D42E7104"/>
    <w:lvl w:ilvl="0" w:tplc="0424000F">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96B21C1"/>
    <w:multiLevelType w:val="hybridMultilevel"/>
    <w:tmpl w:val="57FCBA60"/>
    <w:lvl w:ilvl="0" w:tplc="0424000F">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5B1862B9"/>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BAF1FA4"/>
    <w:multiLevelType w:val="hybridMultilevel"/>
    <w:tmpl w:val="29D069D8"/>
    <w:lvl w:ilvl="0" w:tplc="F61C44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3379CA"/>
    <w:multiLevelType w:val="multilevel"/>
    <w:tmpl w:val="0424001F"/>
    <w:numStyleLink w:val="111111"/>
  </w:abstractNum>
  <w:abstractNum w:abstractNumId="29">
    <w:nsid w:val="730253AD"/>
    <w:multiLevelType w:val="hybridMultilevel"/>
    <w:tmpl w:val="B8948452"/>
    <w:lvl w:ilvl="0" w:tplc="0424000F">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76DC2BAE"/>
    <w:multiLevelType w:val="hybridMultilevel"/>
    <w:tmpl w:val="2292A85C"/>
    <w:lvl w:ilvl="0" w:tplc="08946D9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B681859"/>
    <w:multiLevelType w:val="hybridMultilevel"/>
    <w:tmpl w:val="8286B1EE"/>
    <w:lvl w:ilvl="0" w:tplc="B1D47E3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num>
  <w:num w:numId="3">
    <w:abstractNumId w:val="7"/>
  </w:num>
  <w:num w:numId="4">
    <w:abstractNumId w:val="28"/>
  </w:num>
  <w:num w:numId="5">
    <w:abstractNumId w:val="26"/>
  </w:num>
  <w:num w:numId="6">
    <w:abstractNumId w:val="9"/>
  </w:num>
  <w:num w:numId="7">
    <w:abstractNumId w:val="8"/>
  </w:num>
  <w:num w:numId="8">
    <w:abstractNumId w:val="20"/>
  </w:num>
  <w:num w:numId="9">
    <w:abstractNumId w:val="23"/>
  </w:num>
  <w:num w:numId="10">
    <w:abstractNumId w:val="29"/>
  </w:num>
  <w:num w:numId="11">
    <w:abstractNumId w:val="24"/>
  </w:num>
  <w:num w:numId="12">
    <w:abstractNumId w:val="25"/>
  </w:num>
  <w:num w:numId="13">
    <w:abstractNumId w:val="3"/>
  </w:num>
  <w:num w:numId="14">
    <w:abstractNumId w:val="14"/>
  </w:num>
  <w:num w:numId="15">
    <w:abstractNumId w:val="31"/>
  </w:num>
  <w:num w:numId="16">
    <w:abstractNumId w:val="1"/>
  </w:num>
  <w:num w:numId="17">
    <w:abstractNumId w:val="2"/>
  </w:num>
  <w:num w:numId="18">
    <w:abstractNumId w:val="16"/>
  </w:num>
  <w:num w:numId="19">
    <w:abstractNumId w:val="18"/>
  </w:num>
  <w:num w:numId="20">
    <w:abstractNumId w:val="27"/>
  </w:num>
  <w:num w:numId="21">
    <w:abstractNumId w:val="5"/>
  </w:num>
  <w:num w:numId="22">
    <w:abstractNumId w:val="5"/>
  </w:num>
  <w:num w:numId="23">
    <w:abstractNumId w:val="6"/>
  </w:num>
  <w:num w:numId="24">
    <w:abstractNumId w:val="21"/>
  </w:num>
  <w:num w:numId="25">
    <w:abstractNumId w:val="4"/>
  </w:num>
  <w:num w:numId="26">
    <w:abstractNumId w:val="0"/>
  </w:num>
  <w:num w:numId="27">
    <w:abstractNumId w:val="22"/>
  </w:num>
  <w:num w:numId="28">
    <w:abstractNumId w:val="19"/>
  </w:num>
  <w:num w:numId="2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3"/>
  </w:num>
  <w:num w:numId="32">
    <w:abstractNumId w:val="10"/>
  </w:num>
  <w:num w:numId="33">
    <w:abstractNumId w:val="5"/>
  </w:num>
  <w:num w:numId="34">
    <w:abstractNumId w:val="5"/>
  </w:num>
  <w:num w:numId="35">
    <w:abstractNumId w:val="30"/>
  </w:num>
  <w:num w:numId="36">
    <w:abstractNumId w:val="17"/>
  </w:num>
  <w:num w:numId="3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507"/>
    <w:rsid w:val="00001E70"/>
    <w:rsid w:val="000020C1"/>
    <w:rsid w:val="00005EA4"/>
    <w:rsid w:val="00006AA3"/>
    <w:rsid w:val="00007495"/>
    <w:rsid w:val="00012FC1"/>
    <w:rsid w:val="00014165"/>
    <w:rsid w:val="00015E75"/>
    <w:rsid w:val="00023A88"/>
    <w:rsid w:val="00024706"/>
    <w:rsid w:val="000257E3"/>
    <w:rsid w:val="00025A44"/>
    <w:rsid w:val="00027E00"/>
    <w:rsid w:val="00027FD7"/>
    <w:rsid w:val="0003071A"/>
    <w:rsid w:val="0003098B"/>
    <w:rsid w:val="00030DA2"/>
    <w:rsid w:val="00032458"/>
    <w:rsid w:val="0003418D"/>
    <w:rsid w:val="00034BD7"/>
    <w:rsid w:val="00036445"/>
    <w:rsid w:val="00042228"/>
    <w:rsid w:val="000424AC"/>
    <w:rsid w:val="00042533"/>
    <w:rsid w:val="00043442"/>
    <w:rsid w:val="00046FD8"/>
    <w:rsid w:val="00051695"/>
    <w:rsid w:val="000516B9"/>
    <w:rsid w:val="00053BF7"/>
    <w:rsid w:val="00054312"/>
    <w:rsid w:val="00055FF6"/>
    <w:rsid w:val="00057842"/>
    <w:rsid w:val="0006078F"/>
    <w:rsid w:val="0006090A"/>
    <w:rsid w:val="00061619"/>
    <w:rsid w:val="000616FA"/>
    <w:rsid w:val="000624B8"/>
    <w:rsid w:val="000627EE"/>
    <w:rsid w:val="000627F5"/>
    <w:rsid w:val="0006394D"/>
    <w:rsid w:val="0006582B"/>
    <w:rsid w:val="00066A07"/>
    <w:rsid w:val="00066DBC"/>
    <w:rsid w:val="0006734C"/>
    <w:rsid w:val="00067801"/>
    <w:rsid w:val="000716F9"/>
    <w:rsid w:val="00075211"/>
    <w:rsid w:val="000758BD"/>
    <w:rsid w:val="000776EB"/>
    <w:rsid w:val="00081F8E"/>
    <w:rsid w:val="00083D6A"/>
    <w:rsid w:val="00085BAB"/>
    <w:rsid w:val="0008730C"/>
    <w:rsid w:val="000972EC"/>
    <w:rsid w:val="000A1E5B"/>
    <w:rsid w:val="000A241B"/>
    <w:rsid w:val="000A45D5"/>
    <w:rsid w:val="000A45EB"/>
    <w:rsid w:val="000A5ADA"/>
    <w:rsid w:val="000A6924"/>
    <w:rsid w:val="000A7238"/>
    <w:rsid w:val="000A7994"/>
    <w:rsid w:val="000B1BED"/>
    <w:rsid w:val="000B3711"/>
    <w:rsid w:val="000B3BAC"/>
    <w:rsid w:val="000B52BA"/>
    <w:rsid w:val="000B5ED4"/>
    <w:rsid w:val="000B6870"/>
    <w:rsid w:val="000B79E2"/>
    <w:rsid w:val="000B7A18"/>
    <w:rsid w:val="000C0A06"/>
    <w:rsid w:val="000C0A24"/>
    <w:rsid w:val="000C0F97"/>
    <w:rsid w:val="000C1C25"/>
    <w:rsid w:val="000C2349"/>
    <w:rsid w:val="000C36F9"/>
    <w:rsid w:val="000C6963"/>
    <w:rsid w:val="000D0ED2"/>
    <w:rsid w:val="000D0F06"/>
    <w:rsid w:val="000D24EB"/>
    <w:rsid w:val="000D3464"/>
    <w:rsid w:val="000D3609"/>
    <w:rsid w:val="000D3F72"/>
    <w:rsid w:val="000D6216"/>
    <w:rsid w:val="000D7E10"/>
    <w:rsid w:val="000E1363"/>
    <w:rsid w:val="000E31C2"/>
    <w:rsid w:val="000E3F65"/>
    <w:rsid w:val="000E43CC"/>
    <w:rsid w:val="000E508C"/>
    <w:rsid w:val="000E556D"/>
    <w:rsid w:val="000E58EA"/>
    <w:rsid w:val="000E5A3F"/>
    <w:rsid w:val="000F0685"/>
    <w:rsid w:val="000F085E"/>
    <w:rsid w:val="000F2D9E"/>
    <w:rsid w:val="000F34A2"/>
    <w:rsid w:val="000F3A07"/>
    <w:rsid w:val="000F3BCC"/>
    <w:rsid w:val="000F42FF"/>
    <w:rsid w:val="000F7C47"/>
    <w:rsid w:val="00101B32"/>
    <w:rsid w:val="0010690D"/>
    <w:rsid w:val="00112703"/>
    <w:rsid w:val="00112B1C"/>
    <w:rsid w:val="00112D13"/>
    <w:rsid w:val="00116BB7"/>
    <w:rsid w:val="00121D03"/>
    <w:rsid w:val="00122B9A"/>
    <w:rsid w:val="00123F0C"/>
    <w:rsid w:val="0012500E"/>
    <w:rsid w:val="00125E8E"/>
    <w:rsid w:val="001300FC"/>
    <w:rsid w:val="0013033A"/>
    <w:rsid w:val="0013535B"/>
    <w:rsid w:val="001357B2"/>
    <w:rsid w:val="00136C7E"/>
    <w:rsid w:val="0014068D"/>
    <w:rsid w:val="00140EB5"/>
    <w:rsid w:val="001411EF"/>
    <w:rsid w:val="00143BA1"/>
    <w:rsid w:val="001451C7"/>
    <w:rsid w:val="001452F6"/>
    <w:rsid w:val="00147267"/>
    <w:rsid w:val="00150548"/>
    <w:rsid w:val="0015213C"/>
    <w:rsid w:val="00152DD8"/>
    <w:rsid w:val="0015503B"/>
    <w:rsid w:val="00156C30"/>
    <w:rsid w:val="001573D4"/>
    <w:rsid w:val="001579F2"/>
    <w:rsid w:val="001622F4"/>
    <w:rsid w:val="0016408A"/>
    <w:rsid w:val="00164A9C"/>
    <w:rsid w:val="00166147"/>
    <w:rsid w:val="00167549"/>
    <w:rsid w:val="00175C82"/>
    <w:rsid w:val="001800E0"/>
    <w:rsid w:val="00181800"/>
    <w:rsid w:val="00181D53"/>
    <w:rsid w:val="00182779"/>
    <w:rsid w:val="00183A4A"/>
    <w:rsid w:val="00184BBA"/>
    <w:rsid w:val="001872EB"/>
    <w:rsid w:val="00187547"/>
    <w:rsid w:val="00190395"/>
    <w:rsid w:val="00190473"/>
    <w:rsid w:val="00191670"/>
    <w:rsid w:val="001918DA"/>
    <w:rsid w:val="00193049"/>
    <w:rsid w:val="00197EEF"/>
    <w:rsid w:val="001A0147"/>
    <w:rsid w:val="001A0FFE"/>
    <w:rsid w:val="001A134C"/>
    <w:rsid w:val="001A1A27"/>
    <w:rsid w:val="001A1F04"/>
    <w:rsid w:val="001A4407"/>
    <w:rsid w:val="001A5A3D"/>
    <w:rsid w:val="001B2A77"/>
    <w:rsid w:val="001B35A9"/>
    <w:rsid w:val="001B6006"/>
    <w:rsid w:val="001B63FE"/>
    <w:rsid w:val="001C1D47"/>
    <w:rsid w:val="001C2509"/>
    <w:rsid w:val="001C3074"/>
    <w:rsid w:val="001C4BE8"/>
    <w:rsid w:val="001C79C1"/>
    <w:rsid w:val="001C7BF1"/>
    <w:rsid w:val="001D0BF0"/>
    <w:rsid w:val="001D1C47"/>
    <w:rsid w:val="001D284B"/>
    <w:rsid w:val="001D2E0C"/>
    <w:rsid w:val="001D4297"/>
    <w:rsid w:val="001D4A4E"/>
    <w:rsid w:val="001D4B81"/>
    <w:rsid w:val="001D6294"/>
    <w:rsid w:val="001D6C9C"/>
    <w:rsid w:val="001E06C8"/>
    <w:rsid w:val="001E0D45"/>
    <w:rsid w:val="001E2EF3"/>
    <w:rsid w:val="001E38BA"/>
    <w:rsid w:val="001E3E07"/>
    <w:rsid w:val="001E4A33"/>
    <w:rsid w:val="001E5177"/>
    <w:rsid w:val="001E55B2"/>
    <w:rsid w:val="001E6880"/>
    <w:rsid w:val="001F0035"/>
    <w:rsid w:val="001F4389"/>
    <w:rsid w:val="001F589A"/>
    <w:rsid w:val="001F5F83"/>
    <w:rsid w:val="001F6463"/>
    <w:rsid w:val="001F6CE9"/>
    <w:rsid w:val="001F7E59"/>
    <w:rsid w:val="00202A77"/>
    <w:rsid w:val="00204DF2"/>
    <w:rsid w:val="00204FA7"/>
    <w:rsid w:val="00205597"/>
    <w:rsid w:val="002070F8"/>
    <w:rsid w:val="0021221A"/>
    <w:rsid w:val="00212A21"/>
    <w:rsid w:val="00213C45"/>
    <w:rsid w:val="00217510"/>
    <w:rsid w:val="002205F0"/>
    <w:rsid w:val="00230D9A"/>
    <w:rsid w:val="00231FC7"/>
    <w:rsid w:val="002322D2"/>
    <w:rsid w:val="00244627"/>
    <w:rsid w:val="00245A70"/>
    <w:rsid w:val="00246A99"/>
    <w:rsid w:val="00250E1C"/>
    <w:rsid w:val="002515A4"/>
    <w:rsid w:val="00252BF7"/>
    <w:rsid w:val="00255F05"/>
    <w:rsid w:val="00262DF3"/>
    <w:rsid w:val="00264C47"/>
    <w:rsid w:val="00271CE5"/>
    <w:rsid w:val="00273A04"/>
    <w:rsid w:val="00273A7F"/>
    <w:rsid w:val="00274B05"/>
    <w:rsid w:val="002760A2"/>
    <w:rsid w:val="00276C5F"/>
    <w:rsid w:val="00276EB2"/>
    <w:rsid w:val="00280312"/>
    <w:rsid w:val="00281A3B"/>
    <w:rsid w:val="00282020"/>
    <w:rsid w:val="002849EB"/>
    <w:rsid w:val="00285C34"/>
    <w:rsid w:val="00285E10"/>
    <w:rsid w:val="002872CF"/>
    <w:rsid w:val="00293970"/>
    <w:rsid w:val="00293C40"/>
    <w:rsid w:val="00296FDB"/>
    <w:rsid w:val="002A0441"/>
    <w:rsid w:val="002A2666"/>
    <w:rsid w:val="002A2CF7"/>
    <w:rsid w:val="002A47FE"/>
    <w:rsid w:val="002A50B6"/>
    <w:rsid w:val="002A6FCE"/>
    <w:rsid w:val="002B1F06"/>
    <w:rsid w:val="002B2010"/>
    <w:rsid w:val="002B27CF"/>
    <w:rsid w:val="002B3789"/>
    <w:rsid w:val="002B401D"/>
    <w:rsid w:val="002B4D47"/>
    <w:rsid w:val="002B4DD9"/>
    <w:rsid w:val="002B7134"/>
    <w:rsid w:val="002C06F1"/>
    <w:rsid w:val="002C0E6F"/>
    <w:rsid w:val="002C5515"/>
    <w:rsid w:val="002C61C1"/>
    <w:rsid w:val="002C7144"/>
    <w:rsid w:val="002D093B"/>
    <w:rsid w:val="002D0F57"/>
    <w:rsid w:val="002D28C6"/>
    <w:rsid w:val="002D3B62"/>
    <w:rsid w:val="002D5F9D"/>
    <w:rsid w:val="002D6467"/>
    <w:rsid w:val="002D73A3"/>
    <w:rsid w:val="002D7D56"/>
    <w:rsid w:val="002E02C1"/>
    <w:rsid w:val="002E06EE"/>
    <w:rsid w:val="002E0A65"/>
    <w:rsid w:val="002E5507"/>
    <w:rsid w:val="002E560B"/>
    <w:rsid w:val="002E5671"/>
    <w:rsid w:val="002F03A9"/>
    <w:rsid w:val="002F29C3"/>
    <w:rsid w:val="002F3310"/>
    <w:rsid w:val="002F5E70"/>
    <w:rsid w:val="003021F1"/>
    <w:rsid w:val="00302893"/>
    <w:rsid w:val="003036E2"/>
    <w:rsid w:val="0031247C"/>
    <w:rsid w:val="0031482A"/>
    <w:rsid w:val="003204C1"/>
    <w:rsid w:val="003208A8"/>
    <w:rsid w:val="0032122E"/>
    <w:rsid w:val="003230A1"/>
    <w:rsid w:val="00323ADC"/>
    <w:rsid w:val="00324AB3"/>
    <w:rsid w:val="00325675"/>
    <w:rsid w:val="003265C3"/>
    <w:rsid w:val="00332486"/>
    <w:rsid w:val="00334D07"/>
    <w:rsid w:val="003361D7"/>
    <w:rsid w:val="00336BD9"/>
    <w:rsid w:val="00337659"/>
    <w:rsid w:val="00337AC5"/>
    <w:rsid w:val="00337BF0"/>
    <w:rsid w:val="003405FB"/>
    <w:rsid w:val="00341A67"/>
    <w:rsid w:val="00343309"/>
    <w:rsid w:val="003446FA"/>
    <w:rsid w:val="00344936"/>
    <w:rsid w:val="00346E8E"/>
    <w:rsid w:val="003506FE"/>
    <w:rsid w:val="00352E0F"/>
    <w:rsid w:val="00354735"/>
    <w:rsid w:val="00356748"/>
    <w:rsid w:val="0035687B"/>
    <w:rsid w:val="00357DD9"/>
    <w:rsid w:val="003617F2"/>
    <w:rsid w:val="003636BF"/>
    <w:rsid w:val="003664D7"/>
    <w:rsid w:val="00366C5A"/>
    <w:rsid w:val="0036794C"/>
    <w:rsid w:val="003732A9"/>
    <w:rsid w:val="0037479F"/>
    <w:rsid w:val="00374A5D"/>
    <w:rsid w:val="00375511"/>
    <w:rsid w:val="00375730"/>
    <w:rsid w:val="00376B08"/>
    <w:rsid w:val="00377140"/>
    <w:rsid w:val="00377C3F"/>
    <w:rsid w:val="003801B2"/>
    <w:rsid w:val="003801C3"/>
    <w:rsid w:val="003822A5"/>
    <w:rsid w:val="00382A02"/>
    <w:rsid w:val="00382D5B"/>
    <w:rsid w:val="00383A62"/>
    <w:rsid w:val="003845B4"/>
    <w:rsid w:val="00386939"/>
    <w:rsid w:val="003874ED"/>
    <w:rsid w:val="00387B1A"/>
    <w:rsid w:val="00390978"/>
    <w:rsid w:val="00391155"/>
    <w:rsid w:val="00392A89"/>
    <w:rsid w:val="00393CF6"/>
    <w:rsid w:val="00397626"/>
    <w:rsid w:val="003A224F"/>
    <w:rsid w:val="003A59B7"/>
    <w:rsid w:val="003A672C"/>
    <w:rsid w:val="003A6791"/>
    <w:rsid w:val="003B1257"/>
    <w:rsid w:val="003B19BB"/>
    <w:rsid w:val="003B1C5E"/>
    <w:rsid w:val="003B1CCF"/>
    <w:rsid w:val="003B2E31"/>
    <w:rsid w:val="003B638F"/>
    <w:rsid w:val="003C1F0C"/>
    <w:rsid w:val="003C3331"/>
    <w:rsid w:val="003C6C55"/>
    <w:rsid w:val="003C75EB"/>
    <w:rsid w:val="003D0364"/>
    <w:rsid w:val="003D19EA"/>
    <w:rsid w:val="003D1DD2"/>
    <w:rsid w:val="003D5018"/>
    <w:rsid w:val="003D6552"/>
    <w:rsid w:val="003E0302"/>
    <w:rsid w:val="003E1C74"/>
    <w:rsid w:val="003E1C7E"/>
    <w:rsid w:val="003E4027"/>
    <w:rsid w:val="003E4CC9"/>
    <w:rsid w:val="003E4D07"/>
    <w:rsid w:val="003E6FE1"/>
    <w:rsid w:val="003F189E"/>
    <w:rsid w:val="003F1FCC"/>
    <w:rsid w:val="003F53FF"/>
    <w:rsid w:val="003F696B"/>
    <w:rsid w:val="003F77C1"/>
    <w:rsid w:val="004003BD"/>
    <w:rsid w:val="00401BE3"/>
    <w:rsid w:val="00403B6A"/>
    <w:rsid w:val="00403C7B"/>
    <w:rsid w:val="00404D60"/>
    <w:rsid w:val="00405422"/>
    <w:rsid w:val="004065B8"/>
    <w:rsid w:val="00406704"/>
    <w:rsid w:val="004067D6"/>
    <w:rsid w:val="004073ED"/>
    <w:rsid w:val="00414F98"/>
    <w:rsid w:val="004327E9"/>
    <w:rsid w:val="00434D24"/>
    <w:rsid w:val="00437178"/>
    <w:rsid w:val="00441617"/>
    <w:rsid w:val="00441CDE"/>
    <w:rsid w:val="004424A8"/>
    <w:rsid w:val="004444B3"/>
    <w:rsid w:val="004500F5"/>
    <w:rsid w:val="0045035D"/>
    <w:rsid w:val="00450433"/>
    <w:rsid w:val="0045123A"/>
    <w:rsid w:val="00451A42"/>
    <w:rsid w:val="00452B57"/>
    <w:rsid w:val="00452B59"/>
    <w:rsid w:val="00457A9C"/>
    <w:rsid w:val="00457F0B"/>
    <w:rsid w:val="00460A69"/>
    <w:rsid w:val="00462A45"/>
    <w:rsid w:val="0046435A"/>
    <w:rsid w:val="00470AF3"/>
    <w:rsid w:val="0047260D"/>
    <w:rsid w:val="0047261B"/>
    <w:rsid w:val="0047330F"/>
    <w:rsid w:val="004745E0"/>
    <w:rsid w:val="00475B2B"/>
    <w:rsid w:val="00477512"/>
    <w:rsid w:val="00483611"/>
    <w:rsid w:val="00484C99"/>
    <w:rsid w:val="0048670F"/>
    <w:rsid w:val="004900A3"/>
    <w:rsid w:val="00490725"/>
    <w:rsid w:val="004907B5"/>
    <w:rsid w:val="00490BA6"/>
    <w:rsid w:val="00490C7A"/>
    <w:rsid w:val="00490FF8"/>
    <w:rsid w:val="00491AAC"/>
    <w:rsid w:val="00491C4F"/>
    <w:rsid w:val="0049353C"/>
    <w:rsid w:val="004939DA"/>
    <w:rsid w:val="0049572A"/>
    <w:rsid w:val="00496F11"/>
    <w:rsid w:val="0049756C"/>
    <w:rsid w:val="004A64B3"/>
    <w:rsid w:val="004B319B"/>
    <w:rsid w:val="004B3D58"/>
    <w:rsid w:val="004B3E6B"/>
    <w:rsid w:val="004B3FA0"/>
    <w:rsid w:val="004B7BC3"/>
    <w:rsid w:val="004B7EB1"/>
    <w:rsid w:val="004C00E7"/>
    <w:rsid w:val="004C0608"/>
    <w:rsid w:val="004C0A64"/>
    <w:rsid w:val="004C0AEB"/>
    <w:rsid w:val="004C0DC0"/>
    <w:rsid w:val="004C2BDA"/>
    <w:rsid w:val="004C33CA"/>
    <w:rsid w:val="004C3A0F"/>
    <w:rsid w:val="004C4969"/>
    <w:rsid w:val="004C7C10"/>
    <w:rsid w:val="004D567B"/>
    <w:rsid w:val="004D616C"/>
    <w:rsid w:val="004D68D9"/>
    <w:rsid w:val="004E2101"/>
    <w:rsid w:val="004E35FE"/>
    <w:rsid w:val="004E38B8"/>
    <w:rsid w:val="004E3AE0"/>
    <w:rsid w:val="004E6983"/>
    <w:rsid w:val="004E70A2"/>
    <w:rsid w:val="004E7884"/>
    <w:rsid w:val="004F0699"/>
    <w:rsid w:val="004F1163"/>
    <w:rsid w:val="004F12CE"/>
    <w:rsid w:val="004F1E33"/>
    <w:rsid w:val="004F2756"/>
    <w:rsid w:val="004F4BBB"/>
    <w:rsid w:val="004F5B10"/>
    <w:rsid w:val="005014FE"/>
    <w:rsid w:val="00501958"/>
    <w:rsid w:val="00501C3E"/>
    <w:rsid w:val="00511FC2"/>
    <w:rsid w:val="0051396F"/>
    <w:rsid w:val="00513E9F"/>
    <w:rsid w:val="0051481B"/>
    <w:rsid w:val="00516D6E"/>
    <w:rsid w:val="0051799D"/>
    <w:rsid w:val="005220C2"/>
    <w:rsid w:val="0052258B"/>
    <w:rsid w:val="0052326F"/>
    <w:rsid w:val="00524A58"/>
    <w:rsid w:val="00524C44"/>
    <w:rsid w:val="00525101"/>
    <w:rsid w:val="00526246"/>
    <w:rsid w:val="00527B71"/>
    <w:rsid w:val="0053032D"/>
    <w:rsid w:val="00530FB4"/>
    <w:rsid w:val="00531313"/>
    <w:rsid w:val="0053217D"/>
    <w:rsid w:val="005346AB"/>
    <w:rsid w:val="00534F5C"/>
    <w:rsid w:val="00535272"/>
    <w:rsid w:val="00542E5D"/>
    <w:rsid w:val="005430F3"/>
    <w:rsid w:val="005449D1"/>
    <w:rsid w:val="005458F0"/>
    <w:rsid w:val="00546CCD"/>
    <w:rsid w:val="005478E1"/>
    <w:rsid w:val="005519B2"/>
    <w:rsid w:val="00552C57"/>
    <w:rsid w:val="00552F48"/>
    <w:rsid w:val="00554BB5"/>
    <w:rsid w:val="00554D8C"/>
    <w:rsid w:val="00556747"/>
    <w:rsid w:val="00563240"/>
    <w:rsid w:val="0056335F"/>
    <w:rsid w:val="00563AA4"/>
    <w:rsid w:val="005651E7"/>
    <w:rsid w:val="0056693B"/>
    <w:rsid w:val="00567106"/>
    <w:rsid w:val="00567750"/>
    <w:rsid w:val="005678F5"/>
    <w:rsid w:val="00572F92"/>
    <w:rsid w:val="005739AB"/>
    <w:rsid w:val="005748CC"/>
    <w:rsid w:val="00580D32"/>
    <w:rsid w:val="00580DB0"/>
    <w:rsid w:val="005812EB"/>
    <w:rsid w:val="0058235F"/>
    <w:rsid w:val="00587E83"/>
    <w:rsid w:val="00587F32"/>
    <w:rsid w:val="00590E90"/>
    <w:rsid w:val="00591E9D"/>
    <w:rsid w:val="0059352C"/>
    <w:rsid w:val="00593F7F"/>
    <w:rsid w:val="005959F8"/>
    <w:rsid w:val="00597E26"/>
    <w:rsid w:val="005A3B79"/>
    <w:rsid w:val="005A4C10"/>
    <w:rsid w:val="005A4E12"/>
    <w:rsid w:val="005A50C1"/>
    <w:rsid w:val="005A5B81"/>
    <w:rsid w:val="005A6E74"/>
    <w:rsid w:val="005B0A01"/>
    <w:rsid w:val="005B2447"/>
    <w:rsid w:val="005B404E"/>
    <w:rsid w:val="005B4896"/>
    <w:rsid w:val="005B5748"/>
    <w:rsid w:val="005C0547"/>
    <w:rsid w:val="005C1E00"/>
    <w:rsid w:val="005C6E3B"/>
    <w:rsid w:val="005D03AF"/>
    <w:rsid w:val="005D23D6"/>
    <w:rsid w:val="005D3ACB"/>
    <w:rsid w:val="005D3EBD"/>
    <w:rsid w:val="005D5728"/>
    <w:rsid w:val="005E1612"/>
    <w:rsid w:val="005E1D3C"/>
    <w:rsid w:val="005E4624"/>
    <w:rsid w:val="005E7383"/>
    <w:rsid w:val="005E7DC0"/>
    <w:rsid w:val="005F263B"/>
    <w:rsid w:val="005F3647"/>
    <w:rsid w:val="005F5F4A"/>
    <w:rsid w:val="005F720B"/>
    <w:rsid w:val="00600912"/>
    <w:rsid w:val="00600DC8"/>
    <w:rsid w:val="006025AE"/>
    <w:rsid w:val="00604992"/>
    <w:rsid w:val="00604EFD"/>
    <w:rsid w:val="006068A4"/>
    <w:rsid w:val="00607D3F"/>
    <w:rsid w:val="006126B5"/>
    <w:rsid w:val="00612782"/>
    <w:rsid w:val="0061317E"/>
    <w:rsid w:val="006146D2"/>
    <w:rsid w:val="00614D9B"/>
    <w:rsid w:val="00614EC3"/>
    <w:rsid w:val="00616ED2"/>
    <w:rsid w:val="0061781B"/>
    <w:rsid w:val="00617E1A"/>
    <w:rsid w:val="00621B71"/>
    <w:rsid w:val="00623628"/>
    <w:rsid w:val="00632253"/>
    <w:rsid w:val="00642714"/>
    <w:rsid w:val="00643B24"/>
    <w:rsid w:val="006446E5"/>
    <w:rsid w:val="006455CE"/>
    <w:rsid w:val="00645BCF"/>
    <w:rsid w:val="00645F43"/>
    <w:rsid w:val="0064683C"/>
    <w:rsid w:val="00650AB4"/>
    <w:rsid w:val="0065136B"/>
    <w:rsid w:val="00653B71"/>
    <w:rsid w:val="00654A47"/>
    <w:rsid w:val="00654B54"/>
    <w:rsid w:val="00655FED"/>
    <w:rsid w:val="006563B0"/>
    <w:rsid w:val="0065693A"/>
    <w:rsid w:val="00656B37"/>
    <w:rsid w:val="00657D81"/>
    <w:rsid w:val="00661AD0"/>
    <w:rsid w:val="006628F2"/>
    <w:rsid w:val="00662929"/>
    <w:rsid w:val="00664948"/>
    <w:rsid w:val="0066711B"/>
    <w:rsid w:val="0066773E"/>
    <w:rsid w:val="00667C5E"/>
    <w:rsid w:val="0068274E"/>
    <w:rsid w:val="00682CC5"/>
    <w:rsid w:val="00683D82"/>
    <w:rsid w:val="006841EE"/>
    <w:rsid w:val="00686BA0"/>
    <w:rsid w:val="00687736"/>
    <w:rsid w:val="00691012"/>
    <w:rsid w:val="0069282B"/>
    <w:rsid w:val="00693A5A"/>
    <w:rsid w:val="006970FF"/>
    <w:rsid w:val="0069719B"/>
    <w:rsid w:val="006A021A"/>
    <w:rsid w:val="006A03AC"/>
    <w:rsid w:val="006A0800"/>
    <w:rsid w:val="006A0850"/>
    <w:rsid w:val="006A225C"/>
    <w:rsid w:val="006A3416"/>
    <w:rsid w:val="006A3C39"/>
    <w:rsid w:val="006A40D8"/>
    <w:rsid w:val="006A4B41"/>
    <w:rsid w:val="006A55FB"/>
    <w:rsid w:val="006A6A08"/>
    <w:rsid w:val="006A7CA6"/>
    <w:rsid w:val="006B1C9C"/>
    <w:rsid w:val="006B4248"/>
    <w:rsid w:val="006B5392"/>
    <w:rsid w:val="006B693F"/>
    <w:rsid w:val="006B7D48"/>
    <w:rsid w:val="006C06F1"/>
    <w:rsid w:val="006C1977"/>
    <w:rsid w:val="006C3452"/>
    <w:rsid w:val="006C679B"/>
    <w:rsid w:val="006C68A4"/>
    <w:rsid w:val="006C7B4B"/>
    <w:rsid w:val="006D1BE7"/>
    <w:rsid w:val="006D3C12"/>
    <w:rsid w:val="006D407E"/>
    <w:rsid w:val="006D42D9"/>
    <w:rsid w:val="006E0D2A"/>
    <w:rsid w:val="006E2A40"/>
    <w:rsid w:val="006E3231"/>
    <w:rsid w:val="006E3E9F"/>
    <w:rsid w:val="006E5F79"/>
    <w:rsid w:val="006E5F8E"/>
    <w:rsid w:val="006E64D8"/>
    <w:rsid w:val="006E7421"/>
    <w:rsid w:val="006F244A"/>
    <w:rsid w:val="006F3646"/>
    <w:rsid w:val="006F4717"/>
    <w:rsid w:val="006F4809"/>
    <w:rsid w:val="006F4F5D"/>
    <w:rsid w:val="006F4F5E"/>
    <w:rsid w:val="006F73CF"/>
    <w:rsid w:val="006F7501"/>
    <w:rsid w:val="0070142C"/>
    <w:rsid w:val="007022AB"/>
    <w:rsid w:val="0070435F"/>
    <w:rsid w:val="0070519C"/>
    <w:rsid w:val="00705EB3"/>
    <w:rsid w:val="00706580"/>
    <w:rsid w:val="00710A8E"/>
    <w:rsid w:val="00711574"/>
    <w:rsid w:val="007128DD"/>
    <w:rsid w:val="00713330"/>
    <w:rsid w:val="00713AC5"/>
    <w:rsid w:val="00715A87"/>
    <w:rsid w:val="007171EE"/>
    <w:rsid w:val="00717209"/>
    <w:rsid w:val="00720AF4"/>
    <w:rsid w:val="007212EB"/>
    <w:rsid w:val="007221D4"/>
    <w:rsid w:val="00723305"/>
    <w:rsid w:val="00724132"/>
    <w:rsid w:val="0072452E"/>
    <w:rsid w:val="0072735F"/>
    <w:rsid w:val="00730D3D"/>
    <w:rsid w:val="00730DA3"/>
    <w:rsid w:val="00732FD6"/>
    <w:rsid w:val="00733017"/>
    <w:rsid w:val="00733877"/>
    <w:rsid w:val="007339F6"/>
    <w:rsid w:val="007358DB"/>
    <w:rsid w:val="00735D6E"/>
    <w:rsid w:val="00736027"/>
    <w:rsid w:val="00736D1B"/>
    <w:rsid w:val="0073700A"/>
    <w:rsid w:val="007376DF"/>
    <w:rsid w:val="00737C04"/>
    <w:rsid w:val="0074030B"/>
    <w:rsid w:val="00740F2D"/>
    <w:rsid w:val="00741007"/>
    <w:rsid w:val="00744031"/>
    <w:rsid w:val="00747D05"/>
    <w:rsid w:val="00751B78"/>
    <w:rsid w:val="00754470"/>
    <w:rsid w:val="00761544"/>
    <w:rsid w:val="00764058"/>
    <w:rsid w:val="00765AFB"/>
    <w:rsid w:val="00770502"/>
    <w:rsid w:val="00771FFA"/>
    <w:rsid w:val="00773DAE"/>
    <w:rsid w:val="00774D8F"/>
    <w:rsid w:val="00781F47"/>
    <w:rsid w:val="00783310"/>
    <w:rsid w:val="0078634D"/>
    <w:rsid w:val="00790762"/>
    <w:rsid w:val="00793ECA"/>
    <w:rsid w:val="007952DC"/>
    <w:rsid w:val="00795F6F"/>
    <w:rsid w:val="00796245"/>
    <w:rsid w:val="00796D7F"/>
    <w:rsid w:val="007978C0"/>
    <w:rsid w:val="007A11E7"/>
    <w:rsid w:val="007A1331"/>
    <w:rsid w:val="007A16DE"/>
    <w:rsid w:val="007A4A6D"/>
    <w:rsid w:val="007A4E27"/>
    <w:rsid w:val="007A662E"/>
    <w:rsid w:val="007A7526"/>
    <w:rsid w:val="007A7C0B"/>
    <w:rsid w:val="007B6448"/>
    <w:rsid w:val="007B6D0A"/>
    <w:rsid w:val="007C382A"/>
    <w:rsid w:val="007C3881"/>
    <w:rsid w:val="007C3E9E"/>
    <w:rsid w:val="007C4345"/>
    <w:rsid w:val="007C50BA"/>
    <w:rsid w:val="007C7C8C"/>
    <w:rsid w:val="007D15E5"/>
    <w:rsid w:val="007D1645"/>
    <w:rsid w:val="007D1BBC"/>
    <w:rsid w:val="007D1BCF"/>
    <w:rsid w:val="007D4226"/>
    <w:rsid w:val="007D4589"/>
    <w:rsid w:val="007D4899"/>
    <w:rsid w:val="007D5B99"/>
    <w:rsid w:val="007D6700"/>
    <w:rsid w:val="007D75CF"/>
    <w:rsid w:val="007E00D5"/>
    <w:rsid w:val="007E2838"/>
    <w:rsid w:val="007E3B85"/>
    <w:rsid w:val="007E599A"/>
    <w:rsid w:val="007E6AF0"/>
    <w:rsid w:val="007E6DC5"/>
    <w:rsid w:val="007F2ACF"/>
    <w:rsid w:val="007F35F4"/>
    <w:rsid w:val="007F48AD"/>
    <w:rsid w:val="007F7FC6"/>
    <w:rsid w:val="00800B2F"/>
    <w:rsid w:val="0080131D"/>
    <w:rsid w:val="00803008"/>
    <w:rsid w:val="0080310F"/>
    <w:rsid w:val="00803542"/>
    <w:rsid w:val="008042A3"/>
    <w:rsid w:val="00805361"/>
    <w:rsid w:val="00806DC0"/>
    <w:rsid w:val="008105CF"/>
    <w:rsid w:val="008121AA"/>
    <w:rsid w:val="00812913"/>
    <w:rsid w:val="008144C4"/>
    <w:rsid w:val="00821344"/>
    <w:rsid w:val="0082200A"/>
    <w:rsid w:val="00825B0A"/>
    <w:rsid w:val="00827777"/>
    <w:rsid w:val="00827F6B"/>
    <w:rsid w:val="0083029B"/>
    <w:rsid w:val="0083091A"/>
    <w:rsid w:val="008309F6"/>
    <w:rsid w:val="0083132F"/>
    <w:rsid w:val="00832124"/>
    <w:rsid w:val="00833853"/>
    <w:rsid w:val="008360BD"/>
    <w:rsid w:val="0083650A"/>
    <w:rsid w:val="00840D48"/>
    <w:rsid w:val="008410F7"/>
    <w:rsid w:val="008474B6"/>
    <w:rsid w:val="00847838"/>
    <w:rsid w:val="00847DDD"/>
    <w:rsid w:val="00850E09"/>
    <w:rsid w:val="00853510"/>
    <w:rsid w:val="00853C91"/>
    <w:rsid w:val="00853D6E"/>
    <w:rsid w:val="00854204"/>
    <w:rsid w:val="00855A6F"/>
    <w:rsid w:val="0085671D"/>
    <w:rsid w:val="00856E5C"/>
    <w:rsid w:val="00857071"/>
    <w:rsid w:val="00860D2F"/>
    <w:rsid w:val="00860E52"/>
    <w:rsid w:val="00861DF5"/>
    <w:rsid w:val="00862437"/>
    <w:rsid w:val="00862D86"/>
    <w:rsid w:val="00863D2A"/>
    <w:rsid w:val="008642A5"/>
    <w:rsid w:val="00864A75"/>
    <w:rsid w:val="00864CAA"/>
    <w:rsid w:val="008665EE"/>
    <w:rsid w:val="00867870"/>
    <w:rsid w:val="008718CA"/>
    <w:rsid w:val="0087544A"/>
    <w:rsid w:val="00875B86"/>
    <w:rsid w:val="0088043C"/>
    <w:rsid w:val="00880684"/>
    <w:rsid w:val="008856FF"/>
    <w:rsid w:val="00885DDF"/>
    <w:rsid w:val="008906C9"/>
    <w:rsid w:val="00891716"/>
    <w:rsid w:val="00895C28"/>
    <w:rsid w:val="008963C3"/>
    <w:rsid w:val="008976D5"/>
    <w:rsid w:val="008A00E1"/>
    <w:rsid w:val="008A20E7"/>
    <w:rsid w:val="008A311F"/>
    <w:rsid w:val="008A4620"/>
    <w:rsid w:val="008A474D"/>
    <w:rsid w:val="008A514C"/>
    <w:rsid w:val="008A5BCE"/>
    <w:rsid w:val="008A658A"/>
    <w:rsid w:val="008B0BD6"/>
    <w:rsid w:val="008B15BA"/>
    <w:rsid w:val="008B339D"/>
    <w:rsid w:val="008C0C8A"/>
    <w:rsid w:val="008C2AEC"/>
    <w:rsid w:val="008C2EB2"/>
    <w:rsid w:val="008C4EC1"/>
    <w:rsid w:val="008C5506"/>
    <w:rsid w:val="008C5738"/>
    <w:rsid w:val="008C5EAE"/>
    <w:rsid w:val="008C61FF"/>
    <w:rsid w:val="008C76A4"/>
    <w:rsid w:val="008C7E83"/>
    <w:rsid w:val="008D04F0"/>
    <w:rsid w:val="008D15BD"/>
    <w:rsid w:val="008D1A41"/>
    <w:rsid w:val="008D1C4F"/>
    <w:rsid w:val="008D274C"/>
    <w:rsid w:val="008D49C5"/>
    <w:rsid w:val="008D675D"/>
    <w:rsid w:val="008E28C5"/>
    <w:rsid w:val="008E5CA0"/>
    <w:rsid w:val="008F049A"/>
    <w:rsid w:val="008F2263"/>
    <w:rsid w:val="008F3500"/>
    <w:rsid w:val="008F4C6E"/>
    <w:rsid w:val="008F4F61"/>
    <w:rsid w:val="008F5B37"/>
    <w:rsid w:val="008F7D29"/>
    <w:rsid w:val="00902413"/>
    <w:rsid w:val="009045F4"/>
    <w:rsid w:val="0090587A"/>
    <w:rsid w:val="009109AD"/>
    <w:rsid w:val="00911434"/>
    <w:rsid w:val="00912B47"/>
    <w:rsid w:val="009142AB"/>
    <w:rsid w:val="00917316"/>
    <w:rsid w:val="009241AD"/>
    <w:rsid w:val="00924E3C"/>
    <w:rsid w:val="009260BF"/>
    <w:rsid w:val="00926268"/>
    <w:rsid w:val="00930E7B"/>
    <w:rsid w:val="009328D5"/>
    <w:rsid w:val="0093349F"/>
    <w:rsid w:val="00935FA9"/>
    <w:rsid w:val="00940B7F"/>
    <w:rsid w:val="009423BD"/>
    <w:rsid w:val="00942B39"/>
    <w:rsid w:val="0094485B"/>
    <w:rsid w:val="00946761"/>
    <w:rsid w:val="009506BD"/>
    <w:rsid w:val="00953103"/>
    <w:rsid w:val="009532FB"/>
    <w:rsid w:val="00953782"/>
    <w:rsid w:val="00953851"/>
    <w:rsid w:val="00956653"/>
    <w:rsid w:val="009612BB"/>
    <w:rsid w:val="00962207"/>
    <w:rsid w:val="009632BA"/>
    <w:rsid w:val="009634B7"/>
    <w:rsid w:val="00965C52"/>
    <w:rsid w:val="00966011"/>
    <w:rsid w:val="00967DEA"/>
    <w:rsid w:val="00970A15"/>
    <w:rsid w:val="00973145"/>
    <w:rsid w:val="009826E5"/>
    <w:rsid w:val="00983C56"/>
    <w:rsid w:val="0098448A"/>
    <w:rsid w:val="00984973"/>
    <w:rsid w:val="00985835"/>
    <w:rsid w:val="00985BC9"/>
    <w:rsid w:val="009875C2"/>
    <w:rsid w:val="009879BB"/>
    <w:rsid w:val="00991D63"/>
    <w:rsid w:val="00991ED7"/>
    <w:rsid w:val="0099469D"/>
    <w:rsid w:val="00995076"/>
    <w:rsid w:val="009952AC"/>
    <w:rsid w:val="0099561D"/>
    <w:rsid w:val="009A1383"/>
    <w:rsid w:val="009A159F"/>
    <w:rsid w:val="009A54BC"/>
    <w:rsid w:val="009A5D34"/>
    <w:rsid w:val="009B3B02"/>
    <w:rsid w:val="009B641E"/>
    <w:rsid w:val="009B74D3"/>
    <w:rsid w:val="009B79DD"/>
    <w:rsid w:val="009B7E61"/>
    <w:rsid w:val="009C0545"/>
    <w:rsid w:val="009C1822"/>
    <w:rsid w:val="009C21AE"/>
    <w:rsid w:val="009C26B4"/>
    <w:rsid w:val="009C5CDA"/>
    <w:rsid w:val="009C6B0F"/>
    <w:rsid w:val="009C6B70"/>
    <w:rsid w:val="009C7CA3"/>
    <w:rsid w:val="009D09E0"/>
    <w:rsid w:val="009D29F0"/>
    <w:rsid w:val="009D2C38"/>
    <w:rsid w:val="009D2EAF"/>
    <w:rsid w:val="009D3042"/>
    <w:rsid w:val="009D59D1"/>
    <w:rsid w:val="009D6F9F"/>
    <w:rsid w:val="009E0AA5"/>
    <w:rsid w:val="009E2120"/>
    <w:rsid w:val="009E42B0"/>
    <w:rsid w:val="009E4FF8"/>
    <w:rsid w:val="009E70D9"/>
    <w:rsid w:val="009F02BE"/>
    <w:rsid w:val="009F0AAC"/>
    <w:rsid w:val="009F1CB4"/>
    <w:rsid w:val="009F2574"/>
    <w:rsid w:val="009F2673"/>
    <w:rsid w:val="009F34B2"/>
    <w:rsid w:val="009F740B"/>
    <w:rsid w:val="00A01700"/>
    <w:rsid w:val="00A1057D"/>
    <w:rsid w:val="00A11771"/>
    <w:rsid w:val="00A125C5"/>
    <w:rsid w:val="00A12B1C"/>
    <w:rsid w:val="00A14017"/>
    <w:rsid w:val="00A14578"/>
    <w:rsid w:val="00A15335"/>
    <w:rsid w:val="00A15971"/>
    <w:rsid w:val="00A20E12"/>
    <w:rsid w:val="00A2221B"/>
    <w:rsid w:val="00A235B7"/>
    <w:rsid w:val="00A23A3E"/>
    <w:rsid w:val="00A24524"/>
    <w:rsid w:val="00A250B3"/>
    <w:rsid w:val="00A26457"/>
    <w:rsid w:val="00A265BC"/>
    <w:rsid w:val="00A2748F"/>
    <w:rsid w:val="00A3009A"/>
    <w:rsid w:val="00A331AF"/>
    <w:rsid w:val="00A350C4"/>
    <w:rsid w:val="00A35F9C"/>
    <w:rsid w:val="00A40C81"/>
    <w:rsid w:val="00A4133E"/>
    <w:rsid w:val="00A41ACF"/>
    <w:rsid w:val="00A423CD"/>
    <w:rsid w:val="00A42AD7"/>
    <w:rsid w:val="00A42FCF"/>
    <w:rsid w:val="00A43B34"/>
    <w:rsid w:val="00A4432A"/>
    <w:rsid w:val="00A444DD"/>
    <w:rsid w:val="00A44CF8"/>
    <w:rsid w:val="00A45518"/>
    <w:rsid w:val="00A45AC2"/>
    <w:rsid w:val="00A5039D"/>
    <w:rsid w:val="00A5135F"/>
    <w:rsid w:val="00A54DE4"/>
    <w:rsid w:val="00A5587F"/>
    <w:rsid w:val="00A565B3"/>
    <w:rsid w:val="00A5693C"/>
    <w:rsid w:val="00A569AF"/>
    <w:rsid w:val="00A56AEA"/>
    <w:rsid w:val="00A5701A"/>
    <w:rsid w:val="00A5707B"/>
    <w:rsid w:val="00A611DB"/>
    <w:rsid w:val="00A63F91"/>
    <w:rsid w:val="00A63F9D"/>
    <w:rsid w:val="00A64472"/>
    <w:rsid w:val="00A65EE7"/>
    <w:rsid w:val="00A6763A"/>
    <w:rsid w:val="00A67800"/>
    <w:rsid w:val="00A67EC9"/>
    <w:rsid w:val="00A70133"/>
    <w:rsid w:val="00A713EE"/>
    <w:rsid w:val="00A732C1"/>
    <w:rsid w:val="00A735A5"/>
    <w:rsid w:val="00A73914"/>
    <w:rsid w:val="00A7483D"/>
    <w:rsid w:val="00A767F4"/>
    <w:rsid w:val="00A76E7C"/>
    <w:rsid w:val="00A8033C"/>
    <w:rsid w:val="00A811B4"/>
    <w:rsid w:val="00A82DFA"/>
    <w:rsid w:val="00A8359B"/>
    <w:rsid w:val="00A84200"/>
    <w:rsid w:val="00A86C12"/>
    <w:rsid w:val="00A90BA8"/>
    <w:rsid w:val="00A924A1"/>
    <w:rsid w:val="00A93052"/>
    <w:rsid w:val="00A93BD4"/>
    <w:rsid w:val="00A943A6"/>
    <w:rsid w:val="00A96B3A"/>
    <w:rsid w:val="00A96FA4"/>
    <w:rsid w:val="00A97036"/>
    <w:rsid w:val="00A971FE"/>
    <w:rsid w:val="00A974DD"/>
    <w:rsid w:val="00AA0303"/>
    <w:rsid w:val="00AA0E80"/>
    <w:rsid w:val="00AA15E1"/>
    <w:rsid w:val="00AA1B5D"/>
    <w:rsid w:val="00AA2227"/>
    <w:rsid w:val="00AA3076"/>
    <w:rsid w:val="00AA4F2B"/>
    <w:rsid w:val="00AA66CB"/>
    <w:rsid w:val="00AA6950"/>
    <w:rsid w:val="00AA72AB"/>
    <w:rsid w:val="00AA7E22"/>
    <w:rsid w:val="00AB1AB1"/>
    <w:rsid w:val="00AB3426"/>
    <w:rsid w:val="00AB3C9F"/>
    <w:rsid w:val="00AB569E"/>
    <w:rsid w:val="00AB5ACB"/>
    <w:rsid w:val="00AB62AD"/>
    <w:rsid w:val="00AC10FF"/>
    <w:rsid w:val="00AC132F"/>
    <w:rsid w:val="00AC1826"/>
    <w:rsid w:val="00AC387D"/>
    <w:rsid w:val="00AC45F9"/>
    <w:rsid w:val="00AC5CFE"/>
    <w:rsid w:val="00AC6218"/>
    <w:rsid w:val="00AD1AC4"/>
    <w:rsid w:val="00AD260E"/>
    <w:rsid w:val="00AD2828"/>
    <w:rsid w:val="00AD3026"/>
    <w:rsid w:val="00AD3E05"/>
    <w:rsid w:val="00AD6827"/>
    <w:rsid w:val="00AD79A5"/>
    <w:rsid w:val="00AD79B0"/>
    <w:rsid w:val="00AE0163"/>
    <w:rsid w:val="00AE086E"/>
    <w:rsid w:val="00AE0C77"/>
    <w:rsid w:val="00AE1E2E"/>
    <w:rsid w:val="00AE1F81"/>
    <w:rsid w:val="00AE2896"/>
    <w:rsid w:val="00AE3906"/>
    <w:rsid w:val="00AE3F20"/>
    <w:rsid w:val="00AE508A"/>
    <w:rsid w:val="00AE5665"/>
    <w:rsid w:val="00AE7C98"/>
    <w:rsid w:val="00AF0F64"/>
    <w:rsid w:val="00AF10FD"/>
    <w:rsid w:val="00AF227B"/>
    <w:rsid w:val="00AF48D7"/>
    <w:rsid w:val="00AF53DE"/>
    <w:rsid w:val="00AF73E6"/>
    <w:rsid w:val="00B00159"/>
    <w:rsid w:val="00B016BC"/>
    <w:rsid w:val="00B01A2E"/>
    <w:rsid w:val="00B02C87"/>
    <w:rsid w:val="00B04C2D"/>
    <w:rsid w:val="00B057AD"/>
    <w:rsid w:val="00B07451"/>
    <w:rsid w:val="00B110C9"/>
    <w:rsid w:val="00B1258F"/>
    <w:rsid w:val="00B12BAB"/>
    <w:rsid w:val="00B130CD"/>
    <w:rsid w:val="00B14850"/>
    <w:rsid w:val="00B14B8F"/>
    <w:rsid w:val="00B14EA0"/>
    <w:rsid w:val="00B16843"/>
    <w:rsid w:val="00B16E63"/>
    <w:rsid w:val="00B17141"/>
    <w:rsid w:val="00B17356"/>
    <w:rsid w:val="00B178A0"/>
    <w:rsid w:val="00B207CA"/>
    <w:rsid w:val="00B2143E"/>
    <w:rsid w:val="00B22D08"/>
    <w:rsid w:val="00B240AE"/>
    <w:rsid w:val="00B248C4"/>
    <w:rsid w:val="00B26CEE"/>
    <w:rsid w:val="00B26DD6"/>
    <w:rsid w:val="00B31575"/>
    <w:rsid w:val="00B33408"/>
    <w:rsid w:val="00B34AB4"/>
    <w:rsid w:val="00B34F6D"/>
    <w:rsid w:val="00B354C7"/>
    <w:rsid w:val="00B36034"/>
    <w:rsid w:val="00B36BC8"/>
    <w:rsid w:val="00B37012"/>
    <w:rsid w:val="00B40333"/>
    <w:rsid w:val="00B41C00"/>
    <w:rsid w:val="00B44510"/>
    <w:rsid w:val="00B4799A"/>
    <w:rsid w:val="00B5208B"/>
    <w:rsid w:val="00B52265"/>
    <w:rsid w:val="00B532C6"/>
    <w:rsid w:val="00B53E24"/>
    <w:rsid w:val="00B5438C"/>
    <w:rsid w:val="00B57FB6"/>
    <w:rsid w:val="00B60342"/>
    <w:rsid w:val="00B60B49"/>
    <w:rsid w:val="00B6196A"/>
    <w:rsid w:val="00B64BCA"/>
    <w:rsid w:val="00B676EB"/>
    <w:rsid w:val="00B700EB"/>
    <w:rsid w:val="00B731B6"/>
    <w:rsid w:val="00B753B8"/>
    <w:rsid w:val="00B77855"/>
    <w:rsid w:val="00B77AE8"/>
    <w:rsid w:val="00B804CB"/>
    <w:rsid w:val="00B8547D"/>
    <w:rsid w:val="00B861A4"/>
    <w:rsid w:val="00B868E7"/>
    <w:rsid w:val="00B876A9"/>
    <w:rsid w:val="00B96FCE"/>
    <w:rsid w:val="00B9771C"/>
    <w:rsid w:val="00BA07EF"/>
    <w:rsid w:val="00BA190D"/>
    <w:rsid w:val="00BA2378"/>
    <w:rsid w:val="00BA3D1D"/>
    <w:rsid w:val="00BA7D72"/>
    <w:rsid w:val="00BB1F43"/>
    <w:rsid w:val="00BB2DC2"/>
    <w:rsid w:val="00BB3023"/>
    <w:rsid w:val="00BB369A"/>
    <w:rsid w:val="00BB45E4"/>
    <w:rsid w:val="00BB51D1"/>
    <w:rsid w:val="00BB6CE8"/>
    <w:rsid w:val="00BB76C4"/>
    <w:rsid w:val="00BC0FFD"/>
    <w:rsid w:val="00BC1C48"/>
    <w:rsid w:val="00BC21B3"/>
    <w:rsid w:val="00BC3DBC"/>
    <w:rsid w:val="00BC4F91"/>
    <w:rsid w:val="00BC5213"/>
    <w:rsid w:val="00BC6C7E"/>
    <w:rsid w:val="00BD0102"/>
    <w:rsid w:val="00BD0ED1"/>
    <w:rsid w:val="00BD2B2E"/>
    <w:rsid w:val="00BD3027"/>
    <w:rsid w:val="00BD3BE6"/>
    <w:rsid w:val="00BD4147"/>
    <w:rsid w:val="00BD513A"/>
    <w:rsid w:val="00BD5357"/>
    <w:rsid w:val="00BE0BB3"/>
    <w:rsid w:val="00BE318A"/>
    <w:rsid w:val="00BE40F5"/>
    <w:rsid w:val="00BE4462"/>
    <w:rsid w:val="00BE5D70"/>
    <w:rsid w:val="00BE7FB0"/>
    <w:rsid w:val="00BF5A2C"/>
    <w:rsid w:val="00C0342D"/>
    <w:rsid w:val="00C03F3E"/>
    <w:rsid w:val="00C05B55"/>
    <w:rsid w:val="00C05D68"/>
    <w:rsid w:val="00C0682C"/>
    <w:rsid w:val="00C107C4"/>
    <w:rsid w:val="00C12795"/>
    <w:rsid w:val="00C13CE9"/>
    <w:rsid w:val="00C13D10"/>
    <w:rsid w:val="00C16D35"/>
    <w:rsid w:val="00C204D0"/>
    <w:rsid w:val="00C2092F"/>
    <w:rsid w:val="00C213E7"/>
    <w:rsid w:val="00C224CF"/>
    <w:rsid w:val="00C23448"/>
    <w:rsid w:val="00C23F55"/>
    <w:rsid w:val="00C250D5"/>
    <w:rsid w:val="00C2667D"/>
    <w:rsid w:val="00C30A3F"/>
    <w:rsid w:val="00C30C7F"/>
    <w:rsid w:val="00C31273"/>
    <w:rsid w:val="00C31683"/>
    <w:rsid w:val="00C32445"/>
    <w:rsid w:val="00C33483"/>
    <w:rsid w:val="00C336CD"/>
    <w:rsid w:val="00C346BA"/>
    <w:rsid w:val="00C36DBB"/>
    <w:rsid w:val="00C41802"/>
    <w:rsid w:val="00C42446"/>
    <w:rsid w:val="00C429C5"/>
    <w:rsid w:val="00C448B9"/>
    <w:rsid w:val="00C44BF1"/>
    <w:rsid w:val="00C46ECD"/>
    <w:rsid w:val="00C47ABF"/>
    <w:rsid w:val="00C500FE"/>
    <w:rsid w:val="00C50E98"/>
    <w:rsid w:val="00C54B8C"/>
    <w:rsid w:val="00C56752"/>
    <w:rsid w:val="00C6021D"/>
    <w:rsid w:val="00C6048B"/>
    <w:rsid w:val="00C62424"/>
    <w:rsid w:val="00C6390B"/>
    <w:rsid w:val="00C64092"/>
    <w:rsid w:val="00C65226"/>
    <w:rsid w:val="00C66D0D"/>
    <w:rsid w:val="00C67868"/>
    <w:rsid w:val="00C71253"/>
    <w:rsid w:val="00C7201A"/>
    <w:rsid w:val="00C74199"/>
    <w:rsid w:val="00C75580"/>
    <w:rsid w:val="00C75EB7"/>
    <w:rsid w:val="00C7640E"/>
    <w:rsid w:val="00C81E12"/>
    <w:rsid w:val="00C81EDF"/>
    <w:rsid w:val="00C92898"/>
    <w:rsid w:val="00C946CD"/>
    <w:rsid w:val="00C95C1B"/>
    <w:rsid w:val="00CA076A"/>
    <w:rsid w:val="00CA226D"/>
    <w:rsid w:val="00CA5498"/>
    <w:rsid w:val="00CA7722"/>
    <w:rsid w:val="00CB13D9"/>
    <w:rsid w:val="00CB1D87"/>
    <w:rsid w:val="00CB2A30"/>
    <w:rsid w:val="00CB3C26"/>
    <w:rsid w:val="00CB53FD"/>
    <w:rsid w:val="00CB568D"/>
    <w:rsid w:val="00CB5D50"/>
    <w:rsid w:val="00CB603A"/>
    <w:rsid w:val="00CC04BE"/>
    <w:rsid w:val="00CC1F7D"/>
    <w:rsid w:val="00CC2B34"/>
    <w:rsid w:val="00CC4A18"/>
    <w:rsid w:val="00CC7175"/>
    <w:rsid w:val="00CD1199"/>
    <w:rsid w:val="00CD2D56"/>
    <w:rsid w:val="00CE35C5"/>
    <w:rsid w:val="00CE5513"/>
    <w:rsid w:val="00CE7514"/>
    <w:rsid w:val="00CF0329"/>
    <w:rsid w:val="00CF043D"/>
    <w:rsid w:val="00CF2548"/>
    <w:rsid w:val="00CF4448"/>
    <w:rsid w:val="00CF69F3"/>
    <w:rsid w:val="00D01166"/>
    <w:rsid w:val="00D022D4"/>
    <w:rsid w:val="00D02EE9"/>
    <w:rsid w:val="00D04605"/>
    <w:rsid w:val="00D04C91"/>
    <w:rsid w:val="00D0624A"/>
    <w:rsid w:val="00D1148B"/>
    <w:rsid w:val="00D12C47"/>
    <w:rsid w:val="00D20000"/>
    <w:rsid w:val="00D22B3C"/>
    <w:rsid w:val="00D22C1F"/>
    <w:rsid w:val="00D248DE"/>
    <w:rsid w:val="00D24D2C"/>
    <w:rsid w:val="00D24E40"/>
    <w:rsid w:val="00D27203"/>
    <w:rsid w:val="00D27DA5"/>
    <w:rsid w:val="00D30432"/>
    <w:rsid w:val="00D3179D"/>
    <w:rsid w:val="00D35B85"/>
    <w:rsid w:val="00D36450"/>
    <w:rsid w:val="00D41C95"/>
    <w:rsid w:val="00D41DBD"/>
    <w:rsid w:val="00D42FA6"/>
    <w:rsid w:val="00D44700"/>
    <w:rsid w:val="00D46453"/>
    <w:rsid w:val="00D4701E"/>
    <w:rsid w:val="00D4736B"/>
    <w:rsid w:val="00D53A56"/>
    <w:rsid w:val="00D54A95"/>
    <w:rsid w:val="00D54CA6"/>
    <w:rsid w:val="00D618AF"/>
    <w:rsid w:val="00D631C1"/>
    <w:rsid w:val="00D6380D"/>
    <w:rsid w:val="00D64823"/>
    <w:rsid w:val="00D67B7F"/>
    <w:rsid w:val="00D71171"/>
    <w:rsid w:val="00D71BAD"/>
    <w:rsid w:val="00D730D8"/>
    <w:rsid w:val="00D73E42"/>
    <w:rsid w:val="00D81968"/>
    <w:rsid w:val="00D82902"/>
    <w:rsid w:val="00D82A33"/>
    <w:rsid w:val="00D8542D"/>
    <w:rsid w:val="00D900DC"/>
    <w:rsid w:val="00D90AF3"/>
    <w:rsid w:val="00D91619"/>
    <w:rsid w:val="00D93382"/>
    <w:rsid w:val="00D93481"/>
    <w:rsid w:val="00D9422F"/>
    <w:rsid w:val="00D943B7"/>
    <w:rsid w:val="00D95CD2"/>
    <w:rsid w:val="00D97086"/>
    <w:rsid w:val="00DA1929"/>
    <w:rsid w:val="00DA3417"/>
    <w:rsid w:val="00DA6D20"/>
    <w:rsid w:val="00DA70F1"/>
    <w:rsid w:val="00DB04F5"/>
    <w:rsid w:val="00DB0DBD"/>
    <w:rsid w:val="00DB1270"/>
    <w:rsid w:val="00DB157E"/>
    <w:rsid w:val="00DB1CD3"/>
    <w:rsid w:val="00DB232A"/>
    <w:rsid w:val="00DB246D"/>
    <w:rsid w:val="00DB3F8E"/>
    <w:rsid w:val="00DB5A86"/>
    <w:rsid w:val="00DC2855"/>
    <w:rsid w:val="00DC29FD"/>
    <w:rsid w:val="00DC2C52"/>
    <w:rsid w:val="00DC448F"/>
    <w:rsid w:val="00DC6395"/>
    <w:rsid w:val="00DC6741"/>
    <w:rsid w:val="00DC6A71"/>
    <w:rsid w:val="00DD1365"/>
    <w:rsid w:val="00DD249E"/>
    <w:rsid w:val="00DD2539"/>
    <w:rsid w:val="00DD26D3"/>
    <w:rsid w:val="00DD778A"/>
    <w:rsid w:val="00DE0C68"/>
    <w:rsid w:val="00DE47FC"/>
    <w:rsid w:val="00DE52E3"/>
    <w:rsid w:val="00DE5B46"/>
    <w:rsid w:val="00DE5F62"/>
    <w:rsid w:val="00DE69EA"/>
    <w:rsid w:val="00DF1F6D"/>
    <w:rsid w:val="00DF2642"/>
    <w:rsid w:val="00DF26D5"/>
    <w:rsid w:val="00DF4151"/>
    <w:rsid w:val="00DF4D02"/>
    <w:rsid w:val="00DF6FFF"/>
    <w:rsid w:val="00DF748E"/>
    <w:rsid w:val="00E033AA"/>
    <w:rsid w:val="00E0357D"/>
    <w:rsid w:val="00E0423A"/>
    <w:rsid w:val="00E04AA9"/>
    <w:rsid w:val="00E05AA0"/>
    <w:rsid w:val="00E06E6E"/>
    <w:rsid w:val="00E10D10"/>
    <w:rsid w:val="00E17A86"/>
    <w:rsid w:val="00E2202B"/>
    <w:rsid w:val="00E2321B"/>
    <w:rsid w:val="00E247A5"/>
    <w:rsid w:val="00E24EC2"/>
    <w:rsid w:val="00E25AF7"/>
    <w:rsid w:val="00E30865"/>
    <w:rsid w:val="00E31192"/>
    <w:rsid w:val="00E31B57"/>
    <w:rsid w:val="00E31C52"/>
    <w:rsid w:val="00E32333"/>
    <w:rsid w:val="00E334E8"/>
    <w:rsid w:val="00E3551E"/>
    <w:rsid w:val="00E355B8"/>
    <w:rsid w:val="00E35A2F"/>
    <w:rsid w:val="00E36261"/>
    <w:rsid w:val="00E369FA"/>
    <w:rsid w:val="00E37EA0"/>
    <w:rsid w:val="00E40355"/>
    <w:rsid w:val="00E40BCF"/>
    <w:rsid w:val="00E411F8"/>
    <w:rsid w:val="00E42021"/>
    <w:rsid w:val="00E4316B"/>
    <w:rsid w:val="00E43A1C"/>
    <w:rsid w:val="00E52828"/>
    <w:rsid w:val="00E52C8F"/>
    <w:rsid w:val="00E52FE3"/>
    <w:rsid w:val="00E5397E"/>
    <w:rsid w:val="00E5522C"/>
    <w:rsid w:val="00E60463"/>
    <w:rsid w:val="00E6076C"/>
    <w:rsid w:val="00E61260"/>
    <w:rsid w:val="00E65414"/>
    <w:rsid w:val="00E656C0"/>
    <w:rsid w:val="00E656CC"/>
    <w:rsid w:val="00E711F9"/>
    <w:rsid w:val="00E7237E"/>
    <w:rsid w:val="00E72BCA"/>
    <w:rsid w:val="00E736FC"/>
    <w:rsid w:val="00E75214"/>
    <w:rsid w:val="00E76125"/>
    <w:rsid w:val="00E80998"/>
    <w:rsid w:val="00E810C8"/>
    <w:rsid w:val="00E817B1"/>
    <w:rsid w:val="00E85BE0"/>
    <w:rsid w:val="00E87ECC"/>
    <w:rsid w:val="00E91FD8"/>
    <w:rsid w:val="00E920E6"/>
    <w:rsid w:val="00E9529B"/>
    <w:rsid w:val="00E96208"/>
    <w:rsid w:val="00E96AF7"/>
    <w:rsid w:val="00EA39FB"/>
    <w:rsid w:val="00EA5032"/>
    <w:rsid w:val="00EA710A"/>
    <w:rsid w:val="00EB1BF0"/>
    <w:rsid w:val="00EB1EB3"/>
    <w:rsid w:val="00EB2301"/>
    <w:rsid w:val="00EB7F8E"/>
    <w:rsid w:val="00EC01C9"/>
    <w:rsid w:val="00EC1B42"/>
    <w:rsid w:val="00EC1E8C"/>
    <w:rsid w:val="00EC2C8B"/>
    <w:rsid w:val="00EC6A5E"/>
    <w:rsid w:val="00EC7765"/>
    <w:rsid w:val="00EC780C"/>
    <w:rsid w:val="00ED08A5"/>
    <w:rsid w:val="00ED23FF"/>
    <w:rsid w:val="00ED2E24"/>
    <w:rsid w:val="00ED336E"/>
    <w:rsid w:val="00ED37D8"/>
    <w:rsid w:val="00ED384C"/>
    <w:rsid w:val="00ED45EC"/>
    <w:rsid w:val="00ED6943"/>
    <w:rsid w:val="00ED7DD3"/>
    <w:rsid w:val="00EE010B"/>
    <w:rsid w:val="00EE234D"/>
    <w:rsid w:val="00EE2C0D"/>
    <w:rsid w:val="00EE3B14"/>
    <w:rsid w:val="00EE4088"/>
    <w:rsid w:val="00EE5778"/>
    <w:rsid w:val="00EE5D77"/>
    <w:rsid w:val="00EF10E3"/>
    <w:rsid w:val="00EF315A"/>
    <w:rsid w:val="00EF4056"/>
    <w:rsid w:val="00EF62CC"/>
    <w:rsid w:val="00F01487"/>
    <w:rsid w:val="00F01F62"/>
    <w:rsid w:val="00F064F1"/>
    <w:rsid w:val="00F07345"/>
    <w:rsid w:val="00F07667"/>
    <w:rsid w:val="00F11F41"/>
    <w:rsid w:val="00F121FB"/>
    <w:rsid w:val="00F14078"/>
    <w:rsid w:val="00F148E5"/>
    <w:rsid w:val="00F15C3B"/>
    <w:rsid w:val="00F168EC"/>
    <w:rsid w:val="00F205DD"/>
    <w:rsid w:val="00F2142E"/>
    <w:rsid w:val="00F22AF3"/>
    <w:rsid w:val="00F233D8"/>
    <w:rsid w:val="00F240BB"/>
    <w:rsid w:val="00F240D4"/>
    <w:rsid w:val="00F245A8"/>
    <w:rsid w:val="00F25466"/>
    <w:rsid w:val="00F265B3"/>
    <w:rsid w:val="00F2776D"/>
    <w:rsid w:val="00F33737"/>
    <w:rsid w:val="00F3436E"/>
    <w:rsid w:val="00F34EFA"/>
    <w:rsid w:val="00F364E3"/>
    <w:rsid w:val="00F3723D"/>
    <w:rsid w:val="00F40428"/>
    <w:rsid w:val="00F412ED"/>
    <w:rsid w:val="00F42E9C"/>
    <w:rsid w:val="00F42FE5"/>
    <w:rsid w:val="00F45ADB"/>
    <w:rsid w:val="00F46724"/>
    <w:rsid w:val="00F46831"/>
    <w:rsid w:val="00F47864"/>
    <w:rsid w:val="00F51B73"/>
    <w:rsid w:val="00F5249B"/>
    <w:rsid w:val="00F52CEE"/>
    <w:rsid w:val="00F530BB"/>
    <w:rsid w:val="00F557D2"/>
    <w:rsid w:val="00F5650C"/>
    <w:rsid w:val="00F57241"/>
    <w:rsid w:val="00F57FED"/>
    <w:rsid w:val="00F641C3"/>
    <w:rsid w:val="00F6428D"/>
    <w:rsid w:val="00F6537E"/>
    <w:rsid w:val="00F66D19"/>
    <w:rsid w:val="00F712F9"/>
    <w:rsid w:val="00F71B24"/>
    <w:rsid w:val="00F73E4B"/>
    <w:rsid w:val="00F762BA"/>
    <w:rsid w:val="00F821DF"/>
    <w:rsid w:val="00F82E4E"/>
    <w:rsid w:val="00F8323E"/>
    <w:rsid w:val="00F83EA1"/>
    <w:rsid w:val="00F8429F"/>
    <w:rsid w:val="00F84F10"/>
    <w:rsid w:val="00F84F47"/>
    <w:rsid w:val="00F851F6"/>
    <w:rsid w:val="00F86B51"/>
    <w:rsid w:val="00F908B3"/>
    <w:rsid w:val="00F90F97"/>
    <w:rsid w:val="00F938DC"/>
    <w:rsid w:val="00FA0226"/>
    <w:rsid w:val="00FA0534"/>
    <w:rsid w:val="00FA0C8F"/>
    <w:rsid w:val="00FA1392"/>
    <w:rsid w:val="00FA353F"/>
    <w:rsid w:val="00FA635E"/>
    <w:rsid w:val="00FA6653"/>
    <w:rsid w:val="00FA6930"/>
    <w:rsid w:val="00FA7379"/>
    <w:rsid w:val="00FB06AE"/>
    <w:rsid w:val="00FB14A5"/>
    <w:rsid w:val="00FB4AAD"/>
    <w:rsid w:val="00FB57CC"/>
    <w:rsid w:val="00FB618F"/>
    <w:rsid w:val="00FB6B29"/>
    <w:rsid w:val="00FC0F0A"/>
    <w:rsid w:val="00FC23A7"/>
    <w:rsid w:val="00FC300A"/>
    <w:rsid w:val="00FC4A59"/>
    <w:rsid w:val="00FC54F6"/>
    <w:rsid w:val="00FD0527"/>
    <w:rsid w:val="00FD1496"/>
    <w:rsid w:val="00FD38B0"/>
    <w:rsid w:val="00FD4A2C"/>
    <w:rsid w:val="00FD58EA"/>
    <w:rsid w:val="00FD6B78"/>
    <w:rsid w:val="00FD7B96"/>
    <w:rsid w:val="00FE0021"/>
    <w:rsid w:val="00FE324A"/>
    <w:rsid w:val="00FE3DEB"/>
    <w:rsid w:val="00FE3EEC"/>
    <w:rsid w:val="00FE4414"/>
    <w:rsid w:val="00FF0698"/>
    <w:rsid w:val="00FF0BF5"/>
    <w:rsid w:val="00FF149C"/>
    <w:rsid w:val="00FF180D"/>
    <w:rsid w:val="00FF18D4"/>
    <w:rsid w:val="00FF2F2E"/>
    <w:rsid w:val="00FF31A6"/>
    <w:rsid w:val="00FF38FB"/>
    <w:rsid w:val="00FF4C6B"/>
    <w:rsid w:val="00FF6275"/>
    <w:rsid w:val="00FF68BC"/>
    <w:rsid w:val="00FF6EA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654B54"/>
    <w:pPr>
      <w:keepNext/>
      <w:numPr>
        <w:numId w:val="1"/>
      </w:numPr>
      <w:spacing w:before="240" w:after="240"/>
      <w:outlineLvl w:val="0"/>
    </w:pPr>
    <w:rPr>
      <w:b/>
      <w:kern w:val="32"/>
      <w:sz w:val="28"/>
      <w:szCs w:val="32"/>
      <w:lang w:eastAsia="sl-SI"/>
    </w:rPr>
  </w:style>
  <w:style w:type="paragraph" w:styleId="Naslov2">
    <w:name w:val="heading 2"/>
    <w:basedOn w:val="Navaden"/>
    <w:next w:val="Navaden"/>
    <w:link w:val="Naslov2Znak"/>
    <w:qFormat/>
    <w:rsid w:val="00AF73E6"/>
    <w:pPr>
      <w:keepNext/>
      <w:spacing w:before="240" w:after="60" w:line="240" w:lineRule="auto"/>
      <w:outlineLvl w:val="1"/>
    </w:pPr>
    <w:rPr>
      <w:rFonts w:cs="Arial"/>
      <w:b/>
      <w:bCs/>
      <w:i/>
      <w:iCs/>
      <w:sz w:val="28"/>
      <w:szCs w:val="28"/>
      <w:lang w:eastAsia="sl-SI"/>
    </w:rPr>
  </w:style>
  <w:style w:type="paragraph" w:styleId="Naslov3">
    <w:name w:val="heading 3"/>
    <w:basedOn w:val="Navaden"/>
    <w:next w:val="Navaden"/>
    <w:link w:val="Naslov3Znak"/>
    <w:semiHidden/>
    <w:unhideWhenUsed/>
    <w:qFormat/>
    <w:rsid w:val="00AF73E6"/>
    <w:pPr>
      <w:keepNext/>
      <w:spacing w:before="240" w:after="60"/>
      <w:outlineLvl w:val="2"/>
    </w:pPr>
    <w:rPr>
      <w:rFonts w:ascii="Cambria" w:hAnsi="Cambria"/>
      <w:b/>
      <w:bCs/>
      <w:sz w:val="26"/>
      <w:szCs w:val="26"/>
    </w:rPr>
  </w:style>
  <w:style w:type="paragraph" w:styleId="Naslov4">
    <w:name w:val="heading 4"/>
    <w:basedOn w:val="Navaden"/>
    <w:next w:val="Navaden"/>
    <w:link w:val="Naslov4Znak"/>
    <w:qFormat/>
    <w:rsid w:val="00AF73E6"/>
    <w:pPr>
      <w:keepNext/>
      <w:spacing w:before="240" w:after="60" w:line="240" w:lineRule="auto"/>
      <w:outlineLvl w:val="3"/>
    </w:pPr>
    <w:rPr>
      <w:rFonts w:ascii="Times New Roman" w:hAnsi="Times New Roman"/>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rezrazmikov1">
    <w:name w:val="Brez razmikov1"/>
    <w:qFormat/>
    <w:rsid w:val="00B14850"/>
    <w:rPr>
      <w:rFonts w:ascii="Calibri" w:eastAsia="Calibri" w:hAnsi="Calibri"/>
      <w:sz w:val="22"/>
      <w:szCs w:val="22"/>
      <w:lang w:eastAsia="en-US"/>
    </w:rPr>
  </w:style>
  <w:style w:type="character" w:styleId="SledenaHiperpovezava">
    <w:name w:val="FollowedHyperlink"/>
    <w:uiPriority w:val="99"/>
    <w:rsid w:val="00D04C91"/>
    <w:rPr>
      <w:color w:val="800080"/>
      <w:u w:val="single"/>
    </w:rPr>
  </w:style>
  <w:style w:type="paragraph" w:customStyle="1" w:styleId="Default">
    <w:name w:val="Default"/>
    <w:rsid w:val="0056335F"/>
    <w:pPr>
      <w:autoSpaceDE w:val="0"/>
      <w:autoSpaceDN w:val="0"/>
      <w:adjustRightInd w:val="0"/>
    </w:pPr>
    <w:rPr>
      <w:rFonts w:ascii="Arial" w:hAnsi="Arial" w:cs="Arial"/>
      <w:color w:val="000000"/>
      <w:sz w:val="24"/>
      <w:szCs w:val="24"/>
    </w:rPr>
  </w:style>
  <w:style w:type="character" w:styleId="Poudarek">
    <w:name w:val="Emphasis"/>
    <w:uiPriority w:val="20"/>
    <w:qFormat/>
    <w:rsid w:val="0045123A"/>
    <w:rPr>
      <w:i/>
      <w:iCs/>
    </w:rPr>
  </w:style>
  <w:style w:type="paragraph" w:styleId="Navadensplet">
    <w:name w:val="Normal (Web)"/>
    <w:basedOn w:val="Navaden"/>
    <w:uiPriority w:val="99"/>
    <w:unhideWhenUsed/>
    <w:rsid w:val="0045123A"/>
    <w:pPr>
      <w:spacing w:before="100" w:beforeAutospacing="1" w:after="100" w:afterAutospacing="1" w:line="240" w:lineRule="auto"/>
    </w:pPr>
    <w:rPr>
      <w:rFonts w:ascii="Times New Roman" w:hAnsi="Times New Roman"/>
      <w:sz w:val="24"/>
      <w:lang w:eastAsia="sl-SI"/>
    </w:rPr>
  </w:style>
  <w:style w:type="character" w:customStyle="1" w:styleId="Naslov3Znak">
    <w:name w:val="Naslov 3 Znak"/>
    <w:link w:val="Naslov3"/>
    <w:semiHidden/>
    <w:rsid w:val="00AF73E6"/>
    <w:rPr>
      <w:rFonts w:ascii="Cambria" w:eastAsia="Times New Roman" w:hAnsi="Cambria" w:cs="Times New Roman"/>
      <w:b/>
      <w:bCs/>
      <w:sz w:val="26"/>
      <w:szCs w:val="26"/>
      <w:lang w:eastAsia="en-US"/>
    </w:rPr>
  </w:style>
  <w:style w:type="character" w:customStyle="1" w:styleId="Naslov2Znak">
    <w:name w:val="Naslov 2 Znak"/>
    <w:link w:val="Naslov2"/>
    <w:rsid w:val="00AF73E6"/>
    <w:rPr>
      <w:rFonts w:ascii="Arial" w:hAnsi="Arial" w:cs="Arial"/>
      <w:b/>
      <w:bCs/>
      <w:i/>
      <w:iCs/>
      <w:sz w:val="28"/>
      <w:szCs w:val="28"/>
    </w:rPr>
  </w:style>
  <w:style w:type="character" w:customStyle="1" w:styleId="Naslov4Znak">
    <w:name w:val="Naslov 4 Znak"/>
    <w:link w:val="Naslov4"/>
    <w:rsid w:val="00AF73E6"/>
    <w:rPr>
      <w:b/>
      <w:bCs/>
      <w:sz w:val="28"/>
      <w:szCs w:val="28"/>
    </w:rPr>
  </w:style>
  <w:style w:type="paragraph" w:customStyle="1" w:styleId="Besedilo">
    <w:name w:val="Besedilo"/>
    <w:basedOn w:val="Navaden"/>
    <w:link w:val="BesediloZnak"/>
    <w:rsid w:val="00AF73E6"/>
    <w:pPr>
      <w:spacing w:after="120" w:line="276" w:lineRule="auto"/>
      <w:contextualSpacing/>
      <w:jc w:val="both"/>
    </w:pPr>
    <w:rPr>
      <w:rFonts w:cs="Arial"/>
      <w:szCs w:val="20"/>
    </w:rPr>
  </w:style>
  <w:style w:type="character" w:customStyle="1" w:styleId="BesediloZnak">
    <w:name w:val="Besedilo Znak"/>
    <w:link w:val="Besedilo"/>
    <w:rsid w:val="00AF73E6"/>
    <w:rPr>
      <w:rFonts w:ascii="Arial" w:hAnsi="Arial" w:cs="Arial"/>
      <w:lang w:eastAsia="en-US"/>
    </w:rPr>
  </w:style>
  <w:style w:type="paragraph" w:styleId="Kazalovsebine1">
    <w:name w:val="toc 1"/>
    <w:basedOn w:val="Navaden"/>
    <w:next w:val="Navaden"/>
    <w:autoRedefine/>
    <w:uiPriority w:val="39"/>
    <w:qFormat/>
    <w:rsid w:val="0090587A"/>
    <w:pPr>
      <w:tabs>
        <w:tab w:val="left" w:pos="540"/>
        <w:tab w:val="right" w:leader="dot" w:pos="9072"/>
      </w:tabs>
      <w:spacing w:before="120" w:line="280" w:lineRule="atLeast"/>
      <w:ind w:left="539" w:hanging="539"/>
    </w:pPr>
    <w:rPr>
      <w:bCs/>
      <w:caps/>
      <w:noProof/>
      <w:szCs w:val="20"/>
      <w:lang w:eastAsia="sl-SI"/>
    </w:rPr>
  </w:style>
  <w:style w:type="paragraph" w:styleId="Kazalovsebine2">
    <w:name w:val="toc 2"/>
    <w:basedOn w:val="Navaden"/>
    <w:next w:val="Navaden"/>
    <w:autoRedefine/>
    <w:uiPriority w:val="39"/>
    <w:qFormat/>
    <w:rsid w:val="00AF73E6"/>
    <w:pPr>
      <w:tabs>
        <w:tab w:val="left" w:pos="900"/>
        <w:tab w:val="right" w:leader="dot" w:pos="9062"/>
      </w:tabs>
      <w:spacing w:before="120" w:line="280" w:lineRule="atLeast"/>
      <w:ind w:left="238"/>
    </w:pPr>
    <w:rPr>
      <w:smallCaps/>
      <w:szCs w:val="20"/>
      <w:lang w:eastAsia="sl-SI"/>
    </w:rPr>
  </w:style>
  <w:style w:type="paragraph" w:styleId="Kazalovsebine3">
    <w:name w:val="toc 3"/>
    <w:basedOn w:val="Navaden"/>
    <w:next w:val="Navaden"/>
    <w:autoRedefine/>
    <w:uiPriority w:val="39"/>
    <w:qFormat/>
    <w:rsid w:val="00E35A2F"/>
    <w:pPr>
      <w:spacing w:before="120" w:line="280" w:lineRule="atLeast"/>
      <w:jc w:val="both"/>
    </w:pPr>
    <w:rPr>
      <w:i/>
      <w:iCs/>
      <w:szCs w:val="20"/>
      <w:lang w:eastAsia="sl-SI"/>
    </w:rPr>
  </w:style>
  <w:style w:type="paragraph" w:styleId="Kazalovsebine4">
    <w:name w:val="toc 4"/>
    <w:basedOn w:val="Navaden"/>
    <w:next w:val="Navaden"/>
    <w:autoRedefine/>
    <w:uiPriority w:val="39"/>
    <w:rsid w:val="00AF73E6"/>
    <w:pPr>
      <w:tabs>
        <w:tab w:val="left" w:pos="1440"/>
        <w:tab w:val="right" w:leader="dot" w:pos="9062"/>
      </w:tabs>
      <w:spacing w:before="120" w:line="280" w:lineRule="atLeast"/>
      <w:ind w:left="720"/>
    </w:pPr>
    <w:rPr>
      <w:smallCaps/>
      <w:sz w:val="18"/>
      <w:szCs w:val="18"/>
      <w:lang w:eastAsia="sl-SI"/>
    </w:rPr>
  </w:style>
  <w:style w:type="numbering" w:styleId="111111">
    <w:name w:val="Outline List 2"/>
    <w:basedOn w:val="Brezseznama"/>
    <w:rsid w:val="00AF73E6"/>
    <w:pPr>
      <w:numPr>
        <w:numId w:val="6"/>
      </w:numPr>
    </w:pPr>
  </w:style>
  <w:style w:type="character" w:customStyle="1" w:styleId="NogaZnak">
    <w:name w:val="Noga Znak"/>
    <w:link w:val="Noga"/>
    <w:uiPriority w:val="99"/>
    <w:rsid w:val="001300FC"/>
    <w:rPr>
      <w:rFonts w:ascii="Arial" w:hAnsi="Arial"/>
      <w:szCs w:val="24"/>
      <w:lang w:eastAsia="en-US"/>
    </w:rPr>
  </w:style>
  <w:style w:type="paragraph" w:styleId="Besedilooblaka">
    <w:name w:val="Balloon Text"/>
    <w:basedOn w:val="Navaden"/>
    <w:link w:val="BesedilooblakaZnak"/>
    <w:rsid w:val="003E1C7E"/>
    <w:pPr>
      <w:spacing w:line="240" w:lineRule="auto"/>
    </w:pPr>
    <w:rPr>
      <w:rFonts w:ascii="Tahoma" w:hAnsi="Tahoma" w:cs="Tahoma"/>
      <w:sz w:val="16"/>
      <w:szCs w:val="16"/>
    </w:rPr>
  </w:style>
  <w:style w:type="character" w:customStyle="1" w:styleId="BesedilooblakaZnak">
    <w:name w:val="Besedilo oblačka Znak"/>
    <w:link w:val="Besedilooblaka"/>
    <w:rsid w:val="003E1C7E"/>
    <w:rPr>
      <w:rFonts w:ascii="Tahoma" w:hAnsi="Tahoma" w:cs="Tahoma"/>
      <w:sz w:val="16"/>
      <w:szCs w:val="16"/>
      <w:lang w:eastAsia="en-US"/>
    </w:rPr>
  </w:style>
  <w:style w:type="paragraph" w:styleId="Telobesedila-zamik">
    <w:name w:val="Body Text Indent"/>
    <w:basedOn w:val="Navaden"/>
    <w:link w:val="Telobesedila-zamikZnak"/>
    <w:rsid w:val="008144C4"/>
    <w:pPr>
      <w:spacing w:line="240" w:lineRule="auto"/>
      <w:ind w:left="720" w:hanging="720"/>
      <w:jc w:val="both"/>
    </w:pPr>
    <w:rPr>
      <w:rFonts w:ascii="Times New Roman" w:hAnsi="Times New Roman"/>
      <w:sz w:val="24"/>
      <w:lang w:val="en-GB"/>
    </w:rPr>
  </w:style>
  <w:style w:type="character" w:customStyle="1" w:styleId="Telobesedila-zamikZnak">
    <w:name w:val="Telo besedila - zamik Znak"/>
    <w:link w:val="Telobesedila-zamik"/>
    <w:rsid w:val="008144C4"/>
    <w:rPr>
      <w:sz w:val="24"/>
      <w:szCs w:val="24"/>
      <w:lang w:eastAsia="en-US"/>
    </w:rPr>
  </w:style>
  <w:style w:type="paragraph" w:styleId="Napis">
    <w:name w:val="caption"/>
    <w:basedOn w:val="Navaden"/>
    <w:next w:val="Navaden"/>
    <w:qFormat/>
    <w:rsid w:val="008144C4"/>
    <w:pPr>
      <w:spacing w:before="120" w:after="120" w:line="240" w:lineRule="auto"/>
      <w:jc w:val="both"/>
    </w:pPr>
    <w:rPr>
      <w:rFonts w:ascii="Times New Roman" w:hAnsi="Times New Roman"/>
      <w:b/>
      <w:bCs/>
      <w:szCs w:val="20"/>
      <w:lang w:val="en-GB" w:eastAsia="en-GB"/>
    </w:rPr>
  </w:style>
  <w:style w:type="paragraph" w:styleId="Kazalovsebine5">
    <w:name w:val="toc 5"/>
    <w:basedOn w:val="Navaden"/>
    <w:next w:val="Navaden"/>
    <w:autoRedefine/>
    <w:uiPriority w:val="39"/>
    <w:unhideWhenUsed/>
    <w:rsid w:val="008144C4"/>
    <w:pPr>
      <w:spacing w:after="100" w:line="276" w:lineRule="auto"/>
      <w:ind w:left="880"/>
    </w:pPr>
    <w:rPr>
      <w:rFonts w:ascii="Calibri" w:hAnsi="Calibri"/>
      <w:sz w:val="22"/>
      <w:szCs w:val="22"/>
      <w:lang w:val="en-GB" w:eastAsia="en-GB"/>
    </w:rPr>
  </w:style>
  <w:style w:type="paragraph" w:styleId="Kazalovsebine6">
    <w:name w:val="toc 6"/>
    <w:basedOn w:val="Navaden"/>
    <w:next w:val="Navaden"/>
    <w:autoRedefine/>
    <w:uiPriority w:val="39"/>
    <w:unhideWhenUsed/>
    <w:rsid w:val="008144C4"/>
    <w:pPr>
      <w:spacing w:after="100" w:line="276" w:lineRule="auto"/>
      <w:ind w:left="1100"/>
    </w:pPr>
    <w:rPr>
      <w:rFonts w:ascii="Calibri" w:hAnsi="Calibri"/>
      <w:sz w:val="22"/>
      <w:szCs w:val="22"/>
      <w:lang w:val="en-GB" w:eastAsia="en-GB"/>
    </w:rPr>
  </w:style>
  <w:style w:type="paragraph" w:styleId="Kazalovsebine7">
    <w:name w:val="toc 7"/>
    <w:basedOn w:val="Navaden"/>
    <w:next w:val="Navaden"/>
    <w:autoRedefine/>
    <w:uiPriority w:val="39"/>
    <w:unhideWhenUsed/>
    <w:rsid w:val="008144C4"/>
    <w:pPr>
      <w:spacing w:after="100" w:line="276" w:lineRule="auto"/>
      <w:ind w:left="1320"/>
    </w:pPr>
    <w:rPr>
      <w:rFonts w:ascii="Calibri" w:hAnsi="Calibri"/>
      <w:sz w:val="22"/>
      <w:szCs w:val="22"/>
      <w:lang w:val="en-GB" w:eastAsia="en-GB"/>
    </w:rPr>
  </w:style>
  <w:style w:type="paragraph" w:styleId="Kazalovsebine8">
    <w:name w:val="toc 8"/>
    <w:basedOn w:val="Navaden"/>
    <w:next w:val="Navaden"/>
    <w:autoRedefine/>
    <w:uiPriority w:val="39"/>
    <w:unhideWhenUsed/>
    <w:rsid w:val="008144C4"/>
    <w:pPr>
      <w:spacing w:after="100" w:line="276" w:lineRule="auto"/>
      <w:ind w:left="1540"/>
    </w:pPr>
    <w:rPr>
      <w:rFonts w:ascii="Calibri" w:hAnsi="Calibri"/>
      <w:sz w:val="22"/>
      <w:szCs w:val="22"/>
      <w:lang w:val="en-GB" w:eastAsia="en-GB"/>
    </w:rPr>
  </w:style>
  <w:style w:type="paragraph" w:styleId="Kazalovsebine9">
    <w:name w:val="toc 9"/>
    <w:basedOn w:val="Navaden"/>
    <w:next w:val="Navaden"/>
    <w:autoRedefine/>
    <w:uiPriority w:val="39"/>
    <w:unhideWhenUsed/>
    <w:rsid w:val="008144C4"/>
    <w:pPr>
      <w:spacing w:after="100" w:line="276" w:lineRule="auto"/>
      <w:ind w:left="1760"/>
    </w:pPr>
    <w:rPr>
      <w:rFonts w:ascii="Calibri" w:hAnsi="Calibri"/>
      <w:sz w:val="22"/>
      <w:szCs w:val="22"/>
      <w:lang w:val="en-GB" w:eastAsia="en-GB"/>
    </w:rPr>
  </w:style>
  <w:style w:type="paragraph" w:styleId="Naslov">
    <w:name w:val="Title"/>
    <w:basedOn w:val="Navaden"/>
    <w:next w:val="Navaden"/>
    <w:link w:val="NaslovZnak"/>
    <w:qFormat/>
    <w:rsid w:val="001D4297"/>
    <w:pPr>
      <w:spacing w:after="300" w:line="240" w:lineRule="auto"/>
      <w:contextualSpacing/>
    </w:pPr>
    <w:rPr>
      <w:rFonts w:ascii="Cambria" w:hAnsi="Cambria"/>
      <w:color w:val="17365D"/>
      <w:spacing w:val="5"/>
      <w:kern w:val="28"/>
      <w:sz w:val="52"/>
      <w:szCs w:val="52"/>
    </w:rPr>
  </w:style>
  <w:style w:type="paragraph" w:styleId="Kazaloslik">
    <w:name w:val="table of figures"/>
    <w:basedOn w:val="Navaden"/>
    <w:next w:val="Navaden"/>
    <w:uiPriority w:val="99"/>
    <w:rsid w:val="00001507"/>
  </w:style>
  <w:style w:type="character" w:customStyle="1" w:styleId="NaslovZnak">
    <w:name w:val="Naslov Znak"/>
    <w:link w:val="Naslov"/>
    <w:rsid w:val="001D4297"/>
    <w:rPr>
      <w:rFonts w:ascii="Cambria" w:hAnsi="Cambria"/>
      <w:color w:val="17365D"/>
      <w:spacing w:val="5"/>
      <w:kern w:val="28"/>
      <w:sz w:val="52"/>
      <w:szCs w:val="52"/>
      <w:lang w:eastAsia="en-US"/>
    </w:rPr>
  </w:style>
  <w:style w:type="paragraph" w:styleId="Konnaopomba-besedilo">
    <w:name w:val="endnote text"/>
    <w:basedOn w:val="Navaden"/>
    <w:link w:val="Konnaopomba-besediloZnak"/>
    <w:rsid w:val="001D4A4E"/>
    <w:rPr>
      <w:szCs w:val="20"/>
    </w:rPr>
  </w:style>
  <w:style w:type="character" w:customStyle="1" w:styleId="Konnaopomba-besediloZnak">
    <w:name w:val="Končna opomba - besedilo Znak"/>
    <w:link w:val="Konnaopomba-besedilo"/>
    <w:rsid w:val="001D4A4E"/>
    <w:rPr>
      <w:rFonts w:ascii="Arial" w:hAnsi="Arial"/>
      <w:lang w:eastAsia="en-US"/>
    </w:rPr>
  </w:style>
  <w:style w:type="character" w:styleId="Konnaopomba-sklic">
    <w:name w:val="endnote reference"/>
    <w:rsid w:val="001D4A4E"/>
    <w:rPr>
      <w:vertAlign w:val="superscript"/>
    </w:rPr>
  </w:style>
  <w:style w:type="paragraph" w:styleId="Sprotnaopomba-besedilo">
    <w:name w:val="footnote text"/>
    <w:basedOn w:val="Navaden"/>
    <w:link w:val="Sprotnaopomba-besediloZnak"/>
    <w:rsid w:val="001D4A4E"/>
    <w:rPr>
      <w:szCs w:val="20"/>
    </w:rPr>
  </w:style>
  <w:style w:type="character" w:customStyle="1" w:styleId="Sprotnaopomba-besediloZnak">
    <w:name w:val="Sprotna opomba - besedilo Znak"/>
    <w:link w:val="Sprotnaopomba-besedilo"/>
    <w:rsid w:val="001D4A4E"/>
    <w:rPr>
      <w:rFonts w:ascii="Arial" w:hAnsi="Arial"/>
      <w:lang w:eastAsia="en-US"/>
    </w:rPr>
  </w:style>
  <w:style w:type="character" w:styleId="Sprotnaopomba-sklic">
    <w:name w:val="footnote reference"/>
    <w:rsid w:val="001D4A4E"/>
    <w:rPr>
      <w:vertAlign w:val="superscript"/>
    </w:rPr>
  </w:style>
  <w:style w:type="paragraph" w:styleId="NaslovTOC">
    <w:name w:val="TOC Heading"/>
    <w:basedOn w:val="Naslov1"/>
    <w:next w:val="Navaden"/>
    <w:uiPriority w:val="39"/>
    <w:semiHidden/>
    <w:unhideWhenUsed/>
    <w:qFormat/>
    <w:rsid w:val="007F2ACF"/>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Stvarnokazalo1">
    <w:name w:val="index 1"/>
    <w:basedOn w:val="Navaden"/>
    <w:next w:val="Navaden"/>
    <w:autoRedefine/>
    <w:rsid w:val="008B15BA"/>
    <w:pPr>
      <w:spacing w:line="240" w:lineRule="auto"/>
      <w:ind w:left="200" w:hanging="200"/>
    </w:pPr>
  </w:style>
  <w:style w:type="paragraph" w:styleId="Odstavekseznama">
    <w:name w:val="List Paragraph"/>
    <w:basedOn w:val="Navaden"/>
    <w:uiPriority w:val="34"/>
    <w:qFormat/>
    <w:rsid w:val="000D0ED2"/>
    <w:pPr>
      <w:ind w:left="720"/>
      <w:contextualSpacing/>
    </w:pPr>
  </w:style>
  <w:style w:type="character" w:customStyle="1" w:styleId="highlight1">
    <w:name w:val="highlight1"/>
    <w:basedOn w:val="Privzetapisavaodstavka"/>
    <w:rsid w:val="00F01F62"/>
    <w:rPr>
      <w:shd w:val="clear" w:color="auto" w:fill="FFFF88"/>
    </w:rPr>
  </w:style>
  <w:style w:type="character" w:styleId="Besediloograde">
    <w:name w:val="Placeholder Text"/>
    <w:basedOn w:val="Privzetapisavaodstavka"/>
    <w:uiPriority w:val="99"/>
    <w:semiHidden/>
    <w:rsid w:val="00212A21"/>
    <w:rPr>
      <w:color w:val="808080"/>
    </w:rPr>
  </w:style>
  <w:style w:type="paragraph" w:customStyle="1" w:styleId="xl64">
    <w:name w:val="xl64"/>
    <w:basedOn w:val="Navaden"/>
    <w:rsid w:val="006C7B4B"/>
    <w:pPr>
      <w:spacing w:before="100" w:beforeAutospacing="1" w:after="100" w:afterAutospacing="1" w:line="240" w:lineRule="auto"/>
    </w:pPr>
    <w:rPr>
      <w:rFonts w:cs="Arial"/>
      <w:szCs w:val="20"/>
      <w:lang w:eastAsia="sl-SI"/>
    </w:rPr>
  </w:style>
  <w:style w:type="paragraph" w:customStyle="1" w:styleId="xl65">
    <w:name w:val="xl65"/>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66">
    <w:name w:val="xl66"/>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67">
    <w:name w:val="xl67"/>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8">
    <w:name w:val="xl68"/>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9">
    <w:name w:val="xl69"/>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0">
    <w:name w:val="xl70"/>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1">
    <w:name w:val="xl71"/>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2">
    <w:name w:val="xl72"/>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3">
    <w:name w:val="xl73"/>
    <w:basedOn w:val="Navaden"/>
    <w:rsid w:val="006C7B4B"/>
    <w:pPr>
      <w:spacing w:before="100" w:beforeAutospacing="1" w:after="100" w:afterAutospacing="1" w:line="240" w:lineRule="auto"/>
    </w:pPr>
    <w:rPr>
      <w:rFonts w:cs="Arial"/>
      <w:szCs w:val="20"/>
      <w:lang w:eastAsia="sl-SI"/>
    </w:rPr>
  </w:style>
  <w:style w:type="paragraph" w:customStyle="1" w:styleId="xl74">
    <w:name w:val="xl74"/>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75">
    <w:name w:val="xl75"/>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6">
    <w:name w:val="xl76"/>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7">
    <w:name w:val="xl77"/>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8">
    <w:name w:val="xl78"/>
    <w:basedOn w:val="Navaden"/>
    <w:rsid w:val="006C7B4B"/>
    <w:pPr>
      <w:spacing w:before="100" w:beforeAutospacing="1" w:after="100" w:afterAutospacing="1" w:line="240" w:lineRule="auto"/>
    </w:pPr>
    <w:rPr>
      <w:rFonts w:cs="Arial"/>
      <w:szCs w:val="20"/>
      <w:lang w:eastAsia="sl-SI"/>
    </w:rPr>
  </w:style>
  <w:style w:type="paragraph" w:customStyle="1" w:styleId="xl79">
    <w:name w:val="xl79"/>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80">
    <w:name w:val="xl80"/>
    <w:basedOn w:val="Navaden"/>
    <w:rsid w:val="006C7B4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cs="Arial"/>
      <w:szCs w:val="20"/>
      <w:lang w:eastAsia="sl-SI"/>
    </w:rPr>
  </w:style>
  <w:style w:type="paragraph" w:customStyle="1" w:styleId="xl81">
    <w:name w:val="xl81"/>
    <w:basedOn w:val="Navaden"/>
    <w:rsid w:val="006C7B4B"/>
    <w:pPr>
      <w:pBdr>
        <w:top w:val="single" w:sz="4" w:space="0" w:color="000000"/>
        <w:left w:val="single" w:sz="4" w:space="0" w:color="000000"/>
        <w:bottom w:val="single" w:sz="4" w:space="0" w:color="000000"/>
      </w:pBdr>
      <w:spacing w:before="100" w:beforeAutospacing="1" w:after="100" w:afterAutospacing="1" w:line="240" w:lineRule="auto"/>
      <w:jc w:val="right"/>
    </w:pPr>
    <w:rPr>
      <w:rFonts w:cs="Arial"/>
      <w:szCs w:val="20"/>
      <w:lang w:eastAsia="sl-SI"/>
    </w:rPr>
  </w:style>
  <w:style w:type="paragraph" w:customStyle="1" w:styleId="xl82">
    <w:name w:val="xl82"/>
    <w:basedOn w:val="Navaden"/>
    <w:rsid w:val="006C7B4B"/>
    <w:pPr>
      <w:pBdr>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3">
    <w:name w:val="xl83"/>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4">
    <w:name w:val="xl84"/>
    <w:basedOn w:val="Navaden"/>
    <w:rsid w:val="006C7B4B"/>
    <w:pPr>
      <w:pBdr>
        <w:top w:val="single" w:sz="4" w:space="0" w:color="000000"/>
        <w:left w:val="single" w:sz="4" w:space="0" w:color="000000"/>
      </w:pBdr>
      <w:spacing w:before="100" w:beforeAutospacing="1" w:after="100" w:afterAutospacing="1" w:line="240" w:lineRule="auto"/>
      <w:jc w:val="right"/>
    </w:pPr>
    <w:rPr>
      <w:rFonts w:cs="Arial"/>
      <w:szCs w:val="20"/>
      <w:lang w:eastAsia="sl-SI"/>
    </w:rPr>
  </w:style>
  <w:style w:type="paragraph" w:customStyle="1" w:styleId="xl85">
    <w:name w:val="xl85"/>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6">
    <w:name w:val="xl86"/>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7">
    <w:name w:val="xl87"/>
    <w:basedOn w:val="Navaden"/>
    <w:rsid w:val="006C7B4B"/>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cs="Arial"/>
      <w:szCs w:val="20"/>
      <w:lang w:eastAsia="sl-SI"/>
    </w:rPr>
  </w:style>
  <w:style w:type="character" w:styleId="Pripombasklic">
    <w:name w:val="annotation reference"/>
    <w:basedOn w:val="Privzetapisavaodstavka"/>
    <w:rsid w:val="00244627"/>
    <w:rPr>
      <w:sz w:val="16"/>
      <w:szCs w:val="16"/>
    </w:rPr>
  </w:style>
  <w:style w:type="paragraph" w:styleId="Pripombabesedilo">
    <w:name w:val="annotation text"/>
    <w:basedOn w:val="Navaden"/>
    <w:link w:val="PripombabesediloZnak"/>
    <w:rsid w:val="00244627"/>
    <w:pPr>
      <w:spacing w:line="240" w:lineRule="auto"/>
    </w:pPr>
    <w:rPr>
      <w:szCs w:val="20"/>
    </w:rPr>
  </w:style>
  <w:style w:type="character" w:customStyle="1" w:styleId="PripombabesediloZnak">
    <w:name w:val="Pripomba – besedilo Znak"/>
    <w:basedOn w:val="Privzetapisavaodstavka"/>
    <w:link w:val="Pripombabesedilo"/>
    <w:rsid w:val="00244627"/>
    <w:rPr>
      <w:rFonts w:ascii="Arial" w:hAnsi="Arial"/>
      <w:lang w:eastAsia="en-US"/>
    </w:rPr>
  </w:style>
  <w:style w:type="paragraph" w:styleId="Zadevapripombe">
    <w:name w:val="annotation subject"/>
    <w:basedOn w:val="Pripombabesedilo"/>
    <w:next w:val="Pripombabesedilo"/>
    <w:link w:val="ZadevapripombeZnak"/>
    <w:rsid w:val="00244627"/>
    <w:rPr>
      <w:b/>
      <w:bCs/>
    </w:rPr>
  </w:style>
  <w:style w:type="character" w:customStyle="1" w:styleId="ZadevapripombeZnak">
    <w:name w:val="Zadeva pripombe Znak"/>
    <w:basedOn w:val="PripombabesediloZnak"/>
    <w:link w:val="Zadevapripombe"/>
    <w:rsid w:val="00244627"/>
    <w:rPr>
      <w:rFonts w:ascii="Arial" w:hAnsi="Arial"/>
      <w:b/>
      <w:bCs/>
      <w:lang w:eastAsia="en-US"/>
    </w:rPr>
  </w:style>
  <w:style w:type="paragraph" w:styleId="Revizija">
    <w:name w:val="Revision"/>
    <w:hidden/>
    <w:uiPriority w:val="99"/>
    <w:semiHidden/>
    <w:rsid w:val="00E5522C"/>
    <w:rPr>
      <w:rFonts w:ascii="Arial" w:hAnsi="Arial"/>
      <w:szCs w:val="24"/>
      <w:lang w:eastAsia="en-US"/>
    </w:rPr>
  </w:style>
  <w:style w:type="paragraph" w:customStyle="1" w:styleId="xl88">
    <w:name w:val="xl88"/>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89">
    <w:name w:val="xl89"/>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0">
    <w:name w:val="xl90"/>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1">
    <w:name w:val="xl91"/>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2">
    <w:name w:val="xl9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3">
    <w:name w:val="xl93"/>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4">
    <w:name w:val="xl94"/>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5">
    <w:name w:val="xl95"/>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6">
    <w:name w:val="xl96"/>
    <w:basedOn w:val="Navaden"/>
    <w:rsid w:val="008D675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97">
    <w:name w:val="xl97"/>
    <w:basedOn w:val="Navaden"/>
    <w:rsid w:val="008D675D"/>
    <w:pPr>
      <w:pBdr>
        <w:top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8">
    <w:name w:val="xl98"/>
    <w:basedOn w:val="Navaden"/>
    <w:rsid w:val="008D675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9">
    <w:name w:val="xl99"/>
    <w:basedOn w:val="Navaden"/>
    <w:rsid w:val="008D675D"/>
    <w:pPr>
      <w:pBdr>
        <w:top w:val="single" w:sz="8" w:space="0" w:color="auto"/>
        <w:left w:val="single" w:sz="4" w:space="0" w:color="auto"/>
        <w:bottom w:val="single" w:sz="8" w:space="0" w:color="auto"/>
      </w:pBdr>
      <w:spacing w:before="100" w:beforeAutospacing="1" w:after="100" w:afterAutospacing="1" w:line="240" w:lineRule="auto"/>
    </w:pPr>
    <w:rPr>
      <w:rFonts w:cs="Arial"/>
      <w:b/>
      <w:bCs/>
      <w:sz w:val="16"/>
      <w:szCs w:val="16"/>
      <w:lang w:eastAsia="sl-SI"/>
    </w:rPr>
  </w:style>
  <w:style w:type="paragraph" w:customStyle="1" w:styleId="xl100">
    <w:name w:val="xl100"/>
    <w:basedOn w:val="Navaden"/>
    <w:rsid w:val="008D675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101">
    <w:name w:val="xl101"/>
    <w:basedOn w:val="Navaden"/>
    <w:rsid w:val="008D675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102">
    <w:name w:val="xl10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103">
    <w:name w:val="xl103"/>
    <w:basedOn w:val="Navaden"/>
    <w:rsid w:val="00C2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654B54"/>
    <w:pPr>
      <w:keepNext/>
      <w:numPr>
        <w:numId w:val="1"/>
      </w:numPr>
      <w:spacing w:before="240" w:after="240"/>
      <w:outlineLvl w:val="0"/>
    </w:pPr>
    <w:rPr>
      <w:b/>
      <w:kern w:val="32"/>
      <w:sz w:val="28"/>
      <w:szCs w:val="32"/>
      <w:lang w:eastAsia="sl-SI"/>
    </w:rPr>
  </w:style>
  <w:style w:type="paragraph" w:styleId="Naslov2">
    <w:name w:val="heading 2"/>
    <w:basedOn w:val="Navaden"/>
    <w:next w:val="Navaden"/>
    <w:link w:val="Naslov2Znak"/>
    <w:qFormat/>
    <w:rsid w:val="00AF73E6"/>
    <w:pPr>
      <w:keepNext/>
      <w:spacing w:before="240" w:after="60" w:line="240" w:lineRule="auto"/>
      <w:outlineLvl w:val="1"/>
    </w:pPr>
    <w:rPr>
      <w:rFonts w:cs="Arial"/>
      <w:b/>
      <w:bCs/>
      <w:i/>
      <w:iCs/>
      <w:sz w:val="28"/>
      <w:szCs w:val="28"/>
      <w:lang w:eastAsia="sl-SI"/>
    </w:rPr>
  </w:style>
  <w:style w:type="paragraph" w:styleId="Naslov3">
    <w:name w:val="heading 3"/>
    <w:basedOn w:val="Navaden"/>
    <w:next w:val="Navaden"/>
    <w:link w:val="Naslov3Znak"/>
    <w:semiHidden/>
    <w:unhideWhenUsed/>
    <w:qFormat/>
    <w:rsid w:val="00AF73E6"/>
    <w:pPr>
      <w:keepNext/>
      <w:spacing w:before="240" w:after="60"/>
      <w:outlineLvl w:val="2"/>
    </w:pPr>
    <w:rPr>
      <w:rFonts w:ascii="Cambria" w:hAnsi="Cambria"/>
      <w:b/>
      <w:bCs/>
      <w:sz w:val="26"/>
      <w:szCs w:val="26"/>
    </w:rPr>
  </w:style>
  <w:style w:type="paragraph" w:styleId="Naslov4">
    <w:name w:val="heading 4"/>
    <w:basedOn w:val="Navaden"/>
    <w:next w:val="Navaden"/>
    <w:link w:val="Naslov4Znak"/>
    <w:qFormat/>
    <w:rsid w:val="00AF73E6"/>
    <w:pPr>
      <w:keepNext/>
      <w:spacing w:before="240" w:after="60" w:line="240" w:lineRule="auto"/>
      <w:outlineLvl w:val="3"/>
    </w:pPr>
    <w:rPr>
      <w:rFonts w:ascii="Times New Roman" w:hAnsi="Times New Roman"/>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rezrazmikov1">
    <w:name w:val="Brez razmikov1"/>
    <w:qFormat/>
    <w:rsid w:val="00B14850"/>
    <w:rPr>
      <w:rFonts w:ascii="Calibri" w:eastAsia="Calibri" w:hAnsi="Calibri"/>
      <w:sz w:val="22"/>
      <w:szCs w:val="22"/>
      <w:lang w:eastAsia="en-US"/>
    </w:rPr>
  </w:style>
  <w:style w:type="character" w:styleId="SledenaHiperpovezava">
    <w:name w:val="FollowedHyperlink"/>
    <w:uiPriority w:val="99"/>
    <w:rsid w:val="00D04C91"/>
    <w:rPr>
      <w:color w:val="800080"/>
      <w:u w:val="single"/>
    </w:rPr>
  </w:style>
  <w:style w:type="paragraph" w:customStyle="1" w:styleId="Default">
    <w:name w:val="Default"/>
    <w:rsid w:val="0056335F"/>
    <w:pPr>
      <w:autoSpaceDE w:val="0"/>
      <w:autoSpaceDN w:val="0"/>
      <w:adjustRightInd w:val="0"/>
    </w:pPr>
    <w:rPr>
      <w:rFonts w:ascii="Arial" w:hAnsi="Arial" w:cs="Arial"/>
      <w:color w:val="000000"/>
      <w:sz w:val="24"/>
      <w:szCs w:val="24"/>
    </w:rPr>
  </w:style>
  <w:style w:type="character" w:styleId="Poudarek">
    <w:name w:val="Emphasis"/>
    <w:uiPriority w:val="20"/>
    <w:qFormat/>
    <w:rsid w:val="0045123A"/>
    <w:rPr>
      <w:i/>
      <w:iCs/>
    </w:rPr>
  </w:style>
  <w:style w:type="paragraph" w:styleId="Navadensplet">
    <w:name w:val="Normal (Web)"/>
    <w:basedOn w:val="Navaden"/>
    <w:uiPriority w:val="99"/>
    <w:unhideWhenUsed/>
    <w:rsid w:val="0045123A"/>
    <w:pPr>
      <w:spacing w:before="100" w:beforeAutospacing="1" w:after="100" w:afterAutospacing="1" w:line="240" w:lineRule="auto"/>
    </w:pPr>
    <w:rPr>
      <w:rFonts w:ascii="Times New Roman" w:hAnsi="Times New Roman"/>
      <w:sz w:val="24"/>
      <w:lang w:eastAsia="sl-SI"/>
    </w:rPr>
  </w:style>
  <w:style w:type="character" w:customStyle="1" w:styleId="Naslov3Znak">
    <w:name w:val="Naslov 3 Znak"/>
    <w:link w:val="Naslov3"/>
    <w:semiHidden/>
    <w:rsid w:val="00AF73E6"/>
    <w:rPr>
      <w:rFonts w:ascii="Cambria" w:eastAsia="Times New Roman" w:hAnsi="Cambria" w:cs="Times New Roman"/>
      <w:b/>
      <w:bCs/>
      <w:sz w:val="26"/>
      <w:szCs w:val="26"/>
      <w:lang w:eastAsia="en-US"/>
    </w:rPr>
  </w:style>
  <w:style w:type="character" w:customStyle="1" w:styleId="Naslov2Znak">
    <w:name w:val="Naslov 2 Znak"/>
    <w:link w:val="Naslov2"/>
    <w:rsid w:val="00AF73E6"/>
    <w:rPr>
      <w:rFonts w:ascii="Arial" w:hAnsi="Arial" w:cs="Arial"/>
      <w:b/>
      <w:bCs/>
      <w:i/>
      <w:iCs/>
      <w:sz w:val="28"/>
      <w:szCs w:val="28"/>
    </w:rPr>
  </w:style>
  <w:style w:type="character" w:customStyle="1" w:styleId="Naslov4Znak">
    <w:name w:val="Naslov 4 Znak"/>
    <w:link w:val="Naslov4"/>
    <w:rsid w:val="00AF73E6"/>
    <w:rPr>
      <w:b/>
      <w:bCs/>
      <w:sz w:val="28"/>
      <w:szCs w:val="28"/>
    </w:rPr>
  </w:style>
  <w:style w:type="paragraph" w:customStyle="1" w:styleId="Besedilo">
    <w:name w:val="Besedilo"/>
    <w:basedOn w:val="Navaden"/>
    <w:link w:val="BesediloZnak"/>
    <w:rsid w:val="00AF73E6"/>
    <w:pPr>
      <w:spacing w:after="120" w:line="276" w:lineRule="auto"/>
      <w:contextualSpacing/>
      <w:jc w:val="both"/>
    </w:pPr>
    <w:rPr>
      <w:rFonts w:cs="Arial"/>
      <w:szCs w:val="20"/>
    </w:rPr>
  </w:style>
  <w:style w:type="character" w:customStyle="1" w:styleId="BesediloZnak">
    <w:name w:val="Besedilo Znak"/>
    <w:link w:val="Besedilo"/>
    <w:rsid w:val="00AF73E6"/>
    <w:rPr>
      <w:rFonts w:ascii="Arial" w:hAnsi="Arial" w:cs="Arial"/>
      <w:lang w:eastAsia="en-US"/>
    </w:rPr>
  </w:style>
  <w:style w:type="paragraph" w:styleId="Kazalovsebine1">
    <w:name w:val="toc 1"/>
    <w:basedOn w:val="Navaden"/>
    <w:next w:val="Navaden"/>
    <w:autoRedefine/>
    <w:uiPriority w:val="39"/>
    <w:qFormat/>
    <w:rsid w:val="0090587A"/>
    <w:pPr>
      <w:tabs>
        <w:tab w:val="left" w:pos="540"/>
        <w:tab w:val="right" w:leader="dot" w:pos="9072"/>
      </w:tabs>
      <w:spacing w:before="120" w:line="280" w:lineRule="atLeast"/>
      <w:ind w:left="539" w:hanging="539"/>
    </w:pPr>
    <w:rPr>
      <w:bCs/>
      <w:caps/>
      <w:noProof/>
      <w:szCs w:val="20"/>
      <w:lang w:eastAsia="sl-SI"/>
    </w:rPr>
  </w:style>
  <w:style w:type="paragraph" w:styleId="Kazalovsebine2">
    <w:name w:val="toc 2"/>
    <w:basedOn w:val="Navaden"/>
    <w:next w:val="Navaden"/>
    <w:autoRedefine/>
    <w:uiPriority w:val="39"/>
    <w:qFormat/>
    <w:rsid w:val="00AF73E6"/>
    <w:pPr>
      <w:tabs>
        <w:tab w:val="left" w:pos="900"/>
        <w:tab w:val="right" w:leader="dot" w:pos="9062"/>
      </w:tabs>
      <w:spacing w:before="120" w:line="280" w:lineRule="atLeast"/>
      <w:ind w:left="238"/>
    </w:pPr>
    <w:rPr>
      <w:smallCaps/>
      <w:szCs w:val="20"/>
      <w:lang w:eastAsia="sl-SI"/>
    </w:rPr>
  </w:style>
  <w:style w:type="paragraph" w:styleId="Kazalovsebine3">
    <w:name w:val="toc 3"/>
    <w:basedOn w:val="Navaden"/>
    <w:next w:val="Navaden"/>
    <w:autoRedefine/>
    <w:uiPriority w:val="39"/>
    <w:qFormat/>
    <w:rsid w:val="00E35A2F"/>
    <w:pPr>
      <w:spacing w:before="120" w:line="280" w:lineRule="atLeast"/>
      <w:jc w:val="both"/>
    </w:pPr>
    <w:rPr>
      <w:i/>
      <w:iCs/>
      <w:szCs w:val="20"/>
      <w:lang w:eastAsia="sl-SI"/>
    </w:rPr>
  </w:style>
  <w:style w:type="paragraph" w:styleId="Kazalovsebine4">
    <w:name w:val="toc 4"/>
    <w:basedOn w:val="Navaden"/>
    <w:next w:val="Navaden"/>
    <w:autoRedefine/>
    <w:uiPriority w:val="39"/>
    <w:rsid w:val="00AF73E6"/>
    <w:pPr>
      <w:tabs>
        <w:tab w:val="left" w:pos="1440"/>
        <w:tab w:val="right" w:leader="dot" w:pos="9062"/>
      </w:tabs>
      <w:spacing w:before="120" w:line="280" w:lineRule="atLeast"/>
      <w:ind w:left="720"/>
    </w:pPr>
    <w:rPr>
      <w:smallCaps/>
      <w:sz w:val="18"/>
      <w:szCs w:val="18"/>
      <w:lang w:eastAsia="sl-SI"/>
    </w:rPr>
  </w:style>
  <w:style w:type="numbering" w:styleId="111111">
    <w:name w:val="Outline List 2"/>
    <w:basedOn w:val="Brezseznama"/>
    <w:rsid w:val="00AF73E6"/>
    <w:pPr>
      <w:numPr>
        <w:numId w:val="6"/>
      </w:numPr>
    </w:pPr>
  </w:style>
  <w:style w:type="character" w:customStyle="1" w:styleId="NogaZnak">
    <w:name w:val="Noga Znak"/>
    <w:link w:val="Noga"/>
    <w:uiPriority w:val="99"/>
    <w:rsid w:val="001300FC"/>
    <w:rPr>
      <w:rFonts w:ascii="Arial" w:hAnsi="Arial"/>
      <w:szCs w:val="24"/>
      <w:lang w:eastAsia="en-US"/>
    </w:rPr>
  </w:style>
  <w:style w:type="paragraph" w:styleId="Besedilooblaka">
    <w:name w:val="Balloon Text"/>
    <w:basedOn w:val="Navaden"/>
    <w:link w:val="BesedilooblakaZnak"/>
    <w:rsid w:val="003E1C7E"/>
    <w:pPr>
      <w:spacing w:line="240" w:lineRule="auto"/>
    </w:pPr>
    <w:rPr>
      <w:rFonts w:ascii="Tahoma" w:hAnsi="Tahoma" w:cs="Tahoma"/>
      <w:sz w:val="16"/>
      <w:szCs w:val="16"/>
    </w:rPr>
  </w:style>
  <w:style w:type="character" w:customStyle="1" w:styleId="BesedilooblakaZnak">
    <w:name w:val="Besedilo oblačka Znak"/>
    <w:link w:val="Besedilooblaka"/>
    <w:rsid w:val="003E1C7E"/>
    <w:rPr>
      <w:rFonts w:ascii="Tahoma" w:hAnsi="Tahoma" w:cs="Tahoma"/>
      <w:sz w:val="16"/>
      <w:szCs w:val="16"/>
      <w:lang w:eastAsia="en-US"/>
    </w:rPr>
  </w:style>
  <w:style w:type="paragraph" w:styleId="Telobesedila-zamik">
    <w:name w:val="Body Text Indent"/>
    <w:basedOn w:val="Navaden"/>
    <w:link w:val="Telobesedila-zamikZnak"/>
    <w:rsid w:val="008144C4"/>
    <w:pPr>
      <w:spacing w:line="240" w:lineRule="auto"/>
      <w:ind w:left="720" w:hanging="720"/>
      <w:jc w:val="both"/>
    </w:pPr>
    <w:rPr>
      <w:rFonts w:ascii="Times New Roman" w:hAnsi="Times New Roman"/>
      <w:sz w:val="24"/>
      <w:lang w:val="en-GB"/>
    </w:rPr>
  </w:style>
  <w:style w:type="character" w:customStyle="1" w:styleId="Telobesedila-zamikZnak">
    <w:name w:val="Telo besedila - zamik Znak"/>
    <w:link w:val="Telobesedila-zamik"/>
    <w:rsid w:val="008144C4"/>
    <w:rPr>
      <w:sz w:val="24"/>
      <w:szCs w:val="24"/>
      <w:lang w:eastAsia="en-US"/>
    </w:rPr>
  </w:style>
  <w:style w:type="paragraph" w:styleId="Napis">
    <w:name w:val="caption"/>
    <w:basedOn w:val="Navaden"/>
    <w:next w:val="Navaden"/>
    <w:qFormat/>
    <w:rsid w:val="008144C4"/>
    <w:pPr>
      <w:spacing w:before="120" w:after="120" w:line="240" w:lineRule="auto"/>
      <w:jc w:val="both"/>
    </w:pPr>
    <w:rPr>
      <w:rFonts w:ascii="Times New Roman" w:hAnsi="Times New Roman"/>
      <w:b/>
      <w:bCs/>
      <w:szCs w:val="20"/>
      <w:lang w:val="en-GB" w:eastAsia="en-GB"/>
    </w:rPr>
  </w:style>
  <w:style w:type="paragraph" w:styleId="Kazalovsebine5">
    <w:name w:val="toc 5"/>
    <w:basedOn w:val="Navaden"/>
    <w:next w:val="Navaden"/>
    <w:autoRedefine/>
    <w:uiPriority w:val="39"/>
    <w:unhideWhenUsed/>
    <w:rsid w:val="008144C4"/>
    <w:pPr>
      <w:spacing w:after="100" w:line="276" w:lineRule="auto"/>
      <w:ind w:left="880"/>
    </w:pPr>
    <w:rPr>
      <w:rFonts w:ascii="Calibri" w:hAnsi="Calibri"/>
      <w:sz w:val="22"/>
      <w:szCs w:val="22"/>
      <w:lang w:val="en-GB" w:eastAsia="en-GB"/>
    </w:rPr>
  </w:style>
  <w:style w:type="paragraph" w:styleId="Kazalovsebine6">
    <w:name w:val="toc 6"/>
    <w:basedOn w:val="Navaden"/>
    <w:next w:val="Navaden"/>
    <w:autoRedefine/>
    <w:uiPriority w:val="39"/>
    <w:unhideWhenUsed/>
    <w:rsid w:val="008144C4"/>
    <w:pPr>
      <w:spacing w:after="100" w:line="276" w:lineRule="auto"/>
      <w:ind w:left="1100"/>
    </w:pPr>
    <w:rPr>
      <w:rFonts w:ascii="Calibri" w:hAnsi="Calibri"/>
      <w:sz w:val="22"/>
      <w:szCs w:val="22"/>
      <w:lang w:val="en-GB" w:eastAsia="en-GB"/>
    </w:rPr>
  </w:style>
  <w:style w:type="paragraph" w:styleId="Kazalovsebine7">
    <w:name w:val="toc 7"/>
    <w:basedOn w:val="Navaden"/>
    <w:next w:val="Navaden"/>
    <w:autoRedefine/>
    <w:uiPriority w:val="39"/>
    <w:unhideWhenUsed/>
    <w:rsid w:val="008144C4"/>
    <w:pPr>
      <w:spacing w:after="100" w:line="276" w:lineRule="auto"/>
      <w:ind w:left="1320"/>
    </w:pPr>
    <w:rPr>
      <w:rFonts w:ascii="Calibri" w:hAnsi="Calibri"/>
      <w:sz w:val="22"/>
      <w:szCs w:val="22"/>
      <w:lang w:val="en-GB" w:eastAsia="en-GB"/>
    </w:rPr>
  </w:style>
  <w:style w:type="paragraph" w:styleId="Kazalovsebine8">
    <w:name w:val="toc 8"/>
    <w:basedOn w:val="Navaden"/>
    <w:next w:val="Navaden"/>
    <w:autoRedefine/>
    <w:uiPriority w:val="39"/>
    <w:unhideWhenUsed/>
    <w:rsid w:val="008144C4"/>
    <w:pPr>
      <w:spacing w:after="100" w:line="276" w:lineRule="auto"/>
      <w:ind w:left="1540"/>
    </w:pPr>
    <w:rPr>
      <w:rFonts w:ascii="Calibri" w:hAnsi="Calibri"/>
      <w:sz w:val="22"/>
      <w:szCs w:val="22"/>
      <w:lang w:val="en-GB" w:eastAsia="en-GB"/>
    </w:rPr>
  </w:style>
  <w:style w:type="paragraph" w:styleId="Kazalovsebine9">
    <w:name w:val="toc 9"/>
    <w:basedOn w:val="Navaden"/>
    <w:next w:val="Navaden"/>
    <w:autoRedefine/>
    <w:uiPriority w:val="39"/>
    <w:unhideWhenUsed/>
    <w:rsid w:val="008144C4"/>
    <w:pPr>
      <w:spacing w:after="100" w:line="276" w:lineRule="auto"/>
      <w:ind w:left="1760"/>
    </w:pPr>
    <w:rPr>
      <w:rFonts w:ascii="Calibri" w:hAnsi="Calibri"/>
      <w:sz w:val="22"/>
      <w:szCs w:val="22"/>
      <w:lang w:val="en-GB" w:eastAsia="en-GB"/>
    </w:rPr>
  </w:style>
  <w:style w:type="paragraph" w:styleId="Naslov">
    <w:name w:val="Title"/>
    <w:basedOn w:val="Navaden"/>
    <w:next w:val="Navaden"/>
    <w:link w:val="NaslovZnak"/>
    <w:qFormat/>
    <w:rsid w:val="001D4297"/>
    <w:pPr>
      <w:spacing w:after="300" w:line="240" w:lineRule="auto"/>
      <w:contextualSpacing/>
    </w:pPr>
    <w:rPr>
      <w:rFonts w:ascii="Cambria" w:hAnsi="Cambria"/>
      <w:color w:val="17365D"/>
      <w:spacing w:val="5"/>
      <w:kern w:val="28"/>
      <w:sz w:val="52"/>
      <w:szCs w:val="52"/>
    </w:rPr>
  </w:style>
  <w:style w:type="paragraph" w:styleId="Kazaloslik">
    <w:name w:val="table of figures"/>
    <w:basedOn w:val="Navaden"/>
    <w:next w:val="Navaden"/>
    <w:uiPriority w:val="99"/>
    <w:rsid w:val="00001507"/>
  </w:style>
  <w:style w:type="character" w:customStyle="1" w:styleId="NaslovZnak">
    <w:name w:val="Naslov Znak"/>
    <w:link w:val="Naslov"/>
    <w:rsid w:val="001D4297"/>
    <w:rPr>
      <w:rFonts w:ascii="Cambria" w:hAnsi="Cambria"/>
      <w:color w:val="17365D"/>
      <w:spacing w:val="5"/>
      <w:kern w:val="28"/>
      <w:sz w:val="52"/>
      <w:szCs w:val="52"/>
      <w:lang w:eastAsia="en-US"/>
    </w:rPr>
  </w:style>
  <w:style w:type="paragraph" w:styleId="Konnaopomba-besedilo">
    <w:name w:val="endnote text"/>
    <w:basedOn w:val="Navaden"/>
    <w:link w:val="Konnaopomba-besediloZnak"/>
    <w:rsid w:val="001D4A4E"/>
    <w:rPr>
      <w:szCs w:val="20"/>
    </w:rPr>
  </w:style>
  <w:style w:type="character" w:customStyle="1" w:styleId="Konnaopomba-besediloZnak">
    <w:name w:val="Končna opomba - besedilo Znak"/>
    <w:link w:val="Konnaopomba-besedilo"/>
    <w:rsid w:val="001D4A4E"/>
    <w:rPr>
      <w:rFonts w:ascii="Arial" w:hAnsi="Arial"/>
      <w:lang w:eastAsia="en-US"/>
    </w:rPr>
  </w:style>
  <w:style w:type="character" w:styleId="Konnaopomba-sklic">
    <w:name w:val="endnote reference"/>
    <w:rsid w:val="001D4A4E"/>
    <w:rPr>
      <w:vertAlign w:val="superscript"/>
    </w:rPr>
  </w:style>
  <w:style w:type="paragraph" w:styleId="Sprotnaopomba-besedilo">
    <w:name w:val="footnote text"/>
    <w:basedOn w:val="Navaden"/>
    <w:link w:val="Sprotnaopomba-besediloZnak"/>
    <w:rsid w:val="001D4A4E"/>
    <w:rPr>
      <w:szCs w:val="20"/>
    </w:rPr>
  </w:style>
  <w:style w:type="character" w:customStyle="1" w:styleId="Sprotnaopomba-besediloZnak">
    <w:name w:val="Sprotna opomba - besedilo Znak"/>
    <w:link w:val="Sprotnaopomba-besedilo"/>
    <w:rsid w:val="001D4A4E"/>
    <w:rPr>
      <w:rFonts w:ascii="Arial" w:hAnsi="Arial"/>
      <w:lang w:eastAsia="en-US"/>
    </w:rPr>
  </w:style>
  <w:style w:type="character" w:styleId="Sprotnaopomba-sklic">
    <w:name w:val="footnote reference"/>
    <w:rsid w:val="001D4A4E"/>
    <w:rPr>
      <w:vertAlign w:val="superscript"/>
    </w:rPr>
  </w:style>
  <w:style w:type="paragraph" w:styleId="NaslovTOC">
    <w:name w:val="TOC Heading"/>
    <w:basedOn w:val="Naslov1"/>
    <w:next w:val="Navaden"/>
    <w:uiPriority w:val="39"/>
    <w:semiHidden/>
    <w:unhideWhenUsed/>
    <w:qFormat/>
    <w:rsid w:val="007F2ACF"/>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Stvarnokazalo1">
    <w:name w:val="index 1"/>
    <w:basedOn w:val="Navaden"/>
    <w:next w:val="Navaden"/>
    <w:autoRedefine/>
    <w:rsid w:val="008B15BA"/>
    <w:pPr>
      <w:spacing w:line="240" w:lineRule="auto"/>
      <w:ind w:left="200" w:hanging="200"/>
    </w:pPr>
  </w:style>
  <w:style w:type="paragraph" w:styleId="Odstavekseznama">
    <w:name w:val="List Paragraph"/>
    <w:basedOn w:val="Navaden"/>
    <w:uiPriority w:val="34"/>
    <w:qFormat/>
    <w:rsid w:val="000D0ED2"/>
    <w:pPr>
      <w:ind w:left="720"/>
      <w:contextualSpacing/>
    </w:pPr>
  </w:style>
  <w:style w:type="character" w:customStyle="1" w:styleId="highlight1">
    <w:name w:val="highlight1"/>
    <w:basedOn w:val="Privzetapisavaodstavka"/>
    <w:rsid w:val="00F01F62"/>
    <w:rPr>
      <w:shd w:val="clear" w:color="auto" w:fill="FFFF88"/>
    </w:rPr>
  </w:style>
  <w:style w:type="character" w:styleId="Besediloograde">
    <w:name w:val="Placeholder Text"/>
    <w:basedOn w:val="Privzetapisavaodstavka"/>
    <w:uiPriority w:val="99"/>
    <w:semiHidden/>
    <w:rsid w:val="00212A21"/>
    <w:rPr>
      <w:color w:val="808080"/>
    </w:rPr>
  </w:style>
  <w:style w:type="paragraph" w:customStyle="1" w:styleId="xl64">
    <w:name w:val="xl64"/>
    <w:basedOn w:val="Navaden"/>
    <w:rsid w:val="006C7B4B"/>
    <w:pPr>
      <w:spacing w:before="100" w:beforeAutospacing="1" w:after="100" w:afterAutospacing="1" w:line="240" w:lineRule="auto"/>
    </w:pPr>
    <w:rPr>
      <w:rFonts w:cs="Arial"/>
      <w:szCs w:val="20"/>
      <w:lang w:eastAsia="sl-SI"/>
    </w:rPr>
  </w:style>
  <w:style w:type="paragraph" w:customStyle="1" w:styleId="xl65">
    <w:name w:val="xl65"/>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66">
    <w:name w:val="xl66"/>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67">
    <w:name w:val="xl67"/>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8">
    <w:name w:val="xl68"/>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9">
    <w:name w:val="xl69"/>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0">
    <w:name w:val="xl70"/>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1">
    <w:name w:val="xl71"/>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2">
    <w:name w:val="xl72"/>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3">
    <w:name w:val="xl73"/>
    <w:basedOn w:val="Navaden"/>
    <w:rsid w:val="006C7B4B"/>
    <w:pPr>
      <w:spacing w:before="100" w:beforeAutospacing="1" w:after="100" w:afterAutospacing="1" w:line="240" w:lineRule="auto"/>
    </w:pPr>
    <w:rPr>
      <w:rFonts w:cs="Arial"/>
      <w:szCs w:val="20"/>
      <w:lang w:eastAsia="sl-SI"/>
    </w:rPr>
  </w:style>
  <w:style w:type="paragraph" w:customStyle="1" w:styleId="xl74">
    <w:name w:val="xl74"/>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75">
    <w:name w:val="xl75"/>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6">
    <w:name w:val="xl76"/>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7">
    <w:name w:val="xl77"/>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8">
    <w:name w:val="xl78"/>
    <w:basedOn w:val="Navaden"/>
    <w:rsid w:val="006C7B4B"/>
    <w:pPr>
      <w:spacing w:before="100" w:beforeAutospacing="1" w:after="100" w:afterAutospacing="1" w:line="240" w:lineRule="auto"/>
    </w:pPr>
    <w:rPr>
      <w:rFonts w:cs="Arial"/>
      <w:szCs w:val="20"/>
      <w:lang w:eastAsia="sl-SI"/>
    </w:rPr>
  </w:style>
  <w:style w:type="paragraph" w:customStyle="1" w:styleId="xl79">
    <w:name w:val="xl79"/>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80">
    <w:name w:val="xl80"/>
    <w:basedOn w:val="Navaden"/>
    <w:rsid w:val="006C7B4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cs="Arial"/>
      <w:szCs w:val="20"/>
      <w:lang w:eastAsia="sl-SI"/>
    </w:rPr>
  </w:style>
  <w:style w:type="paragraph" w:customStyle="1" w:styleId="xl81">
    <w:name w:val="xl81"/>
    <w:basedOn w:val="Navaden"/>
    <w:rsid w:val="006C7B4B"/>
    <w:pPr>
      <w:pBdr>
        <w:top w:val="single" w:sz="4" w:space="0" w:color="000000"/>
        <w:left w:val="single" w:sz="4" w:space="0" w:color="000000"/>
        <w:bottom w:val="single" w:sz="4" w:space="0" w:color="000000"/>
      </w:pBdr>
      <w:spacing w:before="100" w:beforeAutospacing="1" w:after="100" w:afterAutospacing="1" w:line="240" w:lineRule="auto"/>
      <w:jc w:val="right"/>
    </w:pPr>
    <w:rPr>
      <w:rFonts w:cs="Arial"/>
      <w:szCs w:val="20"/>
      <w:lang w:eastAsia="sl-SI"/>
    </w:rPr>
  </w:style>
  <w:style w:type="paragraph" w:customStyle="1" w:styleId="xl82">
    <w:name w:val="xl82"/>
    <w:basedOn w:val="Navaden"/>
    <w:rsid w:val="006C7B4B"/>
    <w:pPr>
      <w:pBdr>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3">
    <w:name w:val="xl83"/>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4">
    <w:name w:val="xl84"/>
    <w:basedOn w:val="Navaden"/>
    <w:rsid w:val="006C7B4B"/>
    <w:pPr>
      <w:pBdr>
        <w:top w:val="single" w:sz="4" w:space="0" w:color="000000"/>
        <w:left w:val="single" w:sz="4" w:space="0" w:color="000000"/>
      </w:pBdr>
      <w:spacing w:before="100" w:beforeAutospacing="1" w:after="100" w:afterAutospacing="1" w:line="240" w:lineRule="auto"/>
      <w:jc w:val="right"/>
    </w:pPr>
    <w:rPr>
      <w:rFonts w:cs="Arial"/>
      <w:szCs w:val="20"/>
      <w:lang w:eastAsia="sl-SI"/>
    </w:rPr>
  </w:style>
  <w:style w:type="paragraph" w:customStyle="1" w:styleId="xl85">
    <w:name w:val="xl85"/>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6">
    <w:name w:val="xl86"/>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7">
    <w:name w:val="xl87"/>
    <w:basedOn w:val="Navaden"/>
    <w:rsid w:val="006C7B4B"/>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cs="Arial"/>
      <w:szCs w:val="20"/>
      <w:lang w:eastAsia="sl-SI"/>
    </w:rPr>
  </w:style>
  <w:style w:type="character" w:styleId="Pripombasklic">
    <w:name w:val="annotation reference"/>
    <w:basedOn w:val="Privzetapisavaodstavka"/>
    <w:rsid w:val="00244627"/>
    <w:rPr>
      <w:sz w:val="16"/>
      <w:szCs w:val="16"/>
    </w:rPr>
  </w:style>
  <w:style w:type="paragraph" w:styleId="Pripombabesedilo">
    <w:name w:val="annotation text"/>
    <w:basedOn w:val="Navaden"/>
    <w:link w:val="PripombabesediloZnak"/>
    <w:rsid w:val="00244627"/>
    <w:pPr>
      <w:spacing w:line="240" w:lineRule="auto"/>
    </w:pPr>
    <w:rPr>
      <w:szCs w:val="20"/>
    </w:rPr>
  </w:style>
  <w:style w:type="character" w:customStyle="1" w:styleId="PripombabesediloZnak">
    <w:name w:val="Pripomba – besedilo Znak"/>
    <w:basedOn w:val="Privzetapisavaodstavka"/>
    <w:link w:val="Pripombabesedilo"/>
    <w:rsid w:val="00244627"/>
    <w:rPr>
      <w:rFonts w:ascii="Arial" w:hAnsi="Arial"/>
      <w:lang w:eastAsia="en-US"/>
    </w:rPr>
  </w:style>
  <w:style w:type="paragraph" w:styleId="Zadevapripombe">
    <w:name w:val="annotation subject"/>
    <w:basedOn w:val="Pripombabesedilo"/>
    <w:next w:val="Pripombabesedilo"/>
    <w:link w:val="ZadevapripombeZnak"/>
    <w:rsid w:val="00244627"/>
    <w:rPr>
      <w:b/>
      <w:bCs/>
    </w:rPr>
  </w:style>
  <w:style w:type="character" w:customStyle="1" w:styleId="ZadevapripombeZnak">
    <w:name w:val="Zadeva pripombe Znak"/>
    <w:basedOn w:val="PripombabesediloZnak"/>
    <w:link w:val="Zadevapripombe"/>
    <w:rsid w:val="00244627"/>
    <w:rPr>
      <w:rFonts w:ascii="Arial" w:hAnsi="Arial"/>
      <w:b/>
      <w:bCs/>
      <w:lang w:eastAsia="en-US"/>
    </w:rPr>
  </w:style>
  <w:style w:type="paragraph" w:styleId="Revizija">
    <w:name w:val="Revision"/>
    <w:hidden/>
    <w:uiPriority w:val="99"/>
    <w:semiHidden/>
    <w:rsid w:val="00E5522C"/>
    <w:rPr>
      <w:rFonts w:ascii="Arial" w:hAnsi="Arial"/>
      <w:szCs w:val="24"/>
      <w:lang w:eastAsia="en-US"/>
    </w:rPr>
  </w:style>
  <w:style w:type="paragraph" w:customStyle="1" w:styleId="xl88">
    <w:name w:val="xl88"/>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89">
    <w:name w:val="xl89"/>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0">
    <w:name w:val="xl90"/>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1">
    <w:name w:val="xl91"/>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2">
    <w:name w:val="xl9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3">
    <w:name w:val="xl93"/>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4">
    <w:name w:val="xl94"/>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5">
    <w:name w:val="xl95"/>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6">
    <w:name w:val="xl96"/>
    <w:basedOn w:val="Navaden"/>
    <w:rsid w:val="008D675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97">
    <w:name w:val="xl97"/>
    <w:basedOn w:val="Navaden"/>
    <w:rsid w:val="008D675D"/>
    <w:pPr>
      <w:pBdr>
        <w:top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8">
    <w:name w:val="xl98"/>
    <w:basedOn w:val="Navaden"/>
    <w:rsid w:val="008D675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9">
    <w:name w:val="xl99"/>
    <w:basedOn w:val="Navaden"/>
    <w:rsid w:val="008D675D"/>
    <w:pPr>
      <w:pBdr>
        <w:top w:val="single" w:sz="8" w:space="0" w:color="auto"/>
        <w:left w:val="single" w:sz="4" w:space="0" w:color="auto"/>
        <w:bottom w:val="single" w:sz="8" w:space="0" w:color="auto"/>
      </w:pBdr>
      <w:spacing w:before="100" w:beforeAutospacing="1" w:after="100" w:afterAutospacing="1" w:line="240" w:lineRule="auto"/>
    </w:pPr>
    <w:rPr>
      <w:rFonts w:cs="Arial"/>
      <w:b/>
      <w:bCs/>
      <w:sz w:val="16"/>
      <w:szCs w:val="16"/>
      <w:lang w:eastAsia="sl-SI"/>
    </w:rPr>
  </w:style>
  <w:style w:type="paragraph" w:customStyle="1" w:styleId="xl100">
    <w:name w:val="xl100"/>
    <w:basedOn w:val="Navaden"/>
    <w:rsid w:val="008D675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101">
    <w:name w:val="xl101"/>
    <w:basedOn w:val="Navaden"/>
    <w:rsid w:val="008D675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102">
    <w:name w:val="xl10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103">
    <w:name w:val="xl103"/>
    <w:basedOn w:val="Navaden"/>
    <w:rsid w:val="00C2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535">
      <w:bodyDiv w:val="1"/>
      <w:marLeft w:val="0"/>
      <w:marRight w:val="0"/>
      <w:marTop w:val="0"/>
      <w:marBottom w:val="0"/>
      <w:divBdr>
        <w:top w:val="none" w:sz="0" w:space="0" w:color="auto"/>
        <w:left w:val="none" w:sz="0" w:space="0" w:color="auto"/>
        <w:bottom w:val="none" w:sz="0" w:space="0" w:color="auto"/>
        <w:right w:val="none" w:sz="0" w:space="0" w:color="auto"/>
      </w:divBdr>
    </w:div>
    <w:div w:id="62219513">
      <w:bodyDiv w:val="1"/>
      <w:marLeft w:val="0"/>
      <w:marRight w:val="0"/>
      <w:marTop w:val="0"/>
      <w:marBottom w:val="0"/>
      <w:divBdr>
        <w:top w:val="none" w:sz="0" w:space="0" w:color="auto"/>
        <w:left w:val="none" w:sz="0" w:space="0" w:color="auto"/>
        <w:bottom w:val="none" w:sz="0" w:space="0" w:color="auto"/>
        <w:right w:val="none" w:sz="0" w:space="0" w:color="auto"/>
      </w:divBdr>
    </w:div>
    <w:div w:id="69549551">
      <w:bodyDiv w:val="1"/>
      <w:marLeft w:val="0"/>
      <w:marRight w:val="0"/>
      <w:marTop w:val="0"/>
      <w:marBottom w:val="0"/>
      <w:divBdr>
        <w:top w:val="none" w:sz="0" w:space="0" w:color="auto"/>
        <w:left w:val="none" w:sz="0" w:space="0" w:color="auto"/>
        <w:bottom w:val="none" w:sz="0" w:space="0" w:color="auto"/>
        <w:right w:val="none" w:sz="0" w:space="0" w:color="auto"/>
      </w:divBdr>
    </w:div>
    <w:div w:id="127750700">
      <w:bodyDiv w:val="1"/>
      <w:marLeft w:val="0"/>
      <w:marRight w:val="0"/>
      <w:marTop w:val="0"/>
      <w:marBottom w:val="0"/>
      <w:divBdr>
        <w:top w:val="none" w:sz="0" w:space="0" w:color="auto"/>
        <w:left w:val="none" w:sz="0" w:space="0" w:color="auto"/>
        <w:bottom w:val="none" w:sz="0" w:space="0" w:color="auto"/>
        <w:right w:val="none" w:sz="0" w:space="0" w:color="auto"/>
      </w:divBdr>
    </w:div>
    <w:div w:id="149560359">
      <w:bodyDiv w:val="1"/>
      <w:marLeft w:val="0"/>
      <w:marRight w:val="0"/>
      <w:marTop w:val="0"/>
      <w:marBottom w:val="0"/>
      <w:divBdr>
        <w:top w:val="none" w:sz="0" w:space="0" w:color="auto"/>
        <w:left w:val="none" w:sz="0" w:space="0" w:color="auto"/>
        <w:bottom w:val="none" w:sz="0" w:space="0" w:color="auto"/>
        <w:right w:val="none" w:sz="0" w:space="0" w:color="auto"/>
      </w:divBdr>
    </w:div>
    <w:div w:id="152765191">
      <w:bodyDiv w:val="1"/>
      <w:marLeft w:val="0"/>
      <w:marRight w:val="0"/>
      <w:marTop w:val="0"/>
      <w:marBottom w:val="0"/>
      <w:divBdr>
        <w:top w:val="none" w:sz="0" w:space="0" w:color="auto"/>
        <w:left w:val="none" w:sz="0" w:space="0" w:color="auto"/>
        <w:bottom w:val="none" w:sz="0" w:space="0" w:color="auto"/>
        <w:right w:val="none" w:sz="0" w:space="0" w:color="auto"/>
      </w:divBdr>
    </w:div>
    <w:div w:id="157623131">
      <w:bodyDiv w:val="1"/>
      <w:marLeft w:val="0"/>
      <w:marRight w:val="0"/>
      <w:marTop w:val="0"/>
      <w:marBottom w:val="0"/>
      <w:divBdr>
        <w:top w:val="none" w:sz="0" w:space="0" w:color="auto"/>
        <w:left w:val="none" w:sz="0" w:space="0" w:color="auto"/>
        <w:bottom w:val="none" w:sz="0" w:space="0" w:color="auto"/>
        <w:right w:val="none" w:sz="0" w:space="0" w:color="auto"/>
      </w:divBdr>
    </w:div>
    <w:div w:id="233399319">
      <w:bodyDiv w:val="1"/>
      <w:marLeft w:val="0"/>
      <w:marRight w:val="0"/>
      <w:marTop w:val="0"/>
      <w:marBottom w:val="0"/>
      <w:divBdr>
        <w:top w:val="none" w:sz="0" w:space="0" w:color="auto"/>
        <w:left w:val="none" w:sz="0" w:space="0" w:color="auto"/>
        <w:bottom w:val="none" w:sz="0" w:space="0" w:color="auto"/>
        <w:right w:val="none" w:sz="0" w:space="0" w:color="auto"/>
      </w:divBdr>
    </w:div>
    <w:div w:id="280498803">
      <w:bodyDiv w:val="1"/>
      <w:marLeft w:val="0"/>
      <w:marRight w:val="0"/>
      <w:marTop w:val="0"/>
      <w:marBottom w:val="0"/>
      <w:divBdr>
        <w:top w:val="none" w:sz="0" w:space="0" w:color="auto"/>
        <w:left w:val="none" w:sz="0" w:space="0" w:color="auto"/>
        <w:bottom w:val="none" w:sz="0" w:space="0" w:color="auto"/>
        <w:right w:val="none" w:sz="0" w:space="0" w:color="auto"/>
      </w:divBdr>
    </w:div>
    <w:div w:id="333075161">
      <w:bodyDiv w:val="1"/>
      <w:marLeft w:val="0"/>
      <w:marRight w:val="0"/>
      <w:marTop w:val="0"/>
      <w:marBottom w:val="0"/>
      <w:divBdr>
        <w:top w:val="none" w:sz="0" w:space="0" w:color="auto"/>
        <w:left w:val="none" w:sz="0" w:space="0" w:color="auto"/>
        <w:bottom w:val="none" w:sz="0" w:space="0" w:color="auto"/>
        <w:right w:val="none" w:sz="0" w:space="0" w:color="auto"/>
      </w:divBdr>
    </w:div>
    <w:div w:id="342126048">
      <w:bodyDiv w:val="1"/>
      <w:marLeft w:val="0"/>
      <w:marRight w:val="0"/>
      <w:marTop w:val="0"/>
      <w:marBottom w:val="0"/>
      <w:divBdr>
        <w:top w:val="none" w:sz="0" w:space="0" w:color="auto"/>
        <w:left w:val="none" w:sz="0" w:space="0" w:color="auto"/>
        <w:bottom w:val="none" w:sz="0" w:space="0" w:color="auto"/>
        <w:right w:val="none" w:sz="0" w:space="0" w:color="auto"/>
      </w:divBdr>
    </w:div>
    <w:div w:id="351105237">
      <w:bodyDiv w:val="1"/>
      <w:marLeft w:val="0"/>
      <w:marRight w:val="0"/>
      <w:marTop w:val="0"/>
      <w:marBottom w:val="0"/>
      <w:divBdr>
        <w:top w:val="none" w:sz="0" w:space="0" w:color="auto"/>
        <w:left w:val="none" w:sz="0" w:space="0" w:color="auto"/>
        <w:bottom w:val="none" w:sz="0" w:space="0" w:color="auto"/>
        <w:right w:val="none" w:sz="0" w:space="0" w:color="auto"/>
      </w:divBdr>
    </w:div>
    <w:div w:id="402145920">
      <w:bodyDiv w:val="1"/>
      <w:marLeft w:val="0"/>
      <w:marRight w:val="0"/>
      <w:marTop w:val="0"/>
      <w:marBottom w:val="0"/>
      <w:divBdr>
        <w:top w:val="none" w:sz="0" w:space="0" w:color="auto"/>
        <w:left w:val="none" w:sz="0" w:space="0" w:color="auto"/>
        <w:bottom w:val="none" w:sz="0" w:space="0" w:color="auto"/>
        <w:right w:val="none" w:sz="0" w:space="0" w:color="auto"/>
      </w:divBdr>
    </w:div>
    <w:div w:id="402413883">
      <w:bodyDiv w:val="1"/>
      <w:marLeft w:val="0"/>
      <w:marRight w:val="0"/>
      <w:marTop w:val="0"/>
      <w:marBottom w:val="0"/>
      <w:divBdr>
        <w:top w:val="none" w:sz="0" w:space="0" w:color="auto"/>
        <w:left w:val="none" w:sz="0" w:space="0" w:color="auto"/>
        <w:bottom w:val="none" w:sz="0" w:space="0" w:color="auto"/>
        <w:right w:val="none" w:sz="0" w:space="0" w:color="auto"/>
      </w:divBdr>
    </w:div>
    <w:div w:id="419180095">
      <w:bodyDiv w:val="1"/>
      <w:marLeft w:val="0"/>
      <w:marRight w:val="0"/>
      <w:marTop w:val="0"/>
      <w:marBottom w:val="0"/>
      <w:divBdr>
        <w:top w:val="none" w:sz="0" w:space="0" w:color="auto"/>
        <w:left w:val="none" w:sz="0" w:space="0" w:color="auto"/>
        <w:bottom w:val="none" w:sz="0" w:space="0" w:color="auto"/>
        <w:right w:val="none" w:sz="0" w:space="0" w:color="auto"/>
      </w:divBdr>
    </w:div>
    <w:div w:id="496768029">
      <w:bodyDiv w:val="1"/>
      <w:marLeft w:val="0"/>
      <w:marRight w:val="0"/>
      <w:marTop w:val="0"/>
      <w:marBottom w:val="0"/>
      <w:divBdr>
        <w:top w:val="none" w:sz="0" w:space="0" w:color="auto"/>
        <w:left w:val="none" w:sz="0" w:space="0" w:color="auto"/>
        <w:bottom w:val="none" w:sz="0" w:space="0" w:color="auto"/>
        <w:right w:val="none" w:sz="0" w:space="0" w:color="auto"/>
      </w:divBdr>
      <w:divsChild>
        <w:div w:id="1205364023">
          <w:marLeft w:val="0"/>
          <w:marRight w:val="0"/>
          <w:marTop w:val="0"/>
          <w:marBottom w:val="0"/>
          <w:divBdr>
            <w:top w:val="none" w:sz="0" w:space="0" w:color="auto"/>
            <w:left w:val="none" w:sz="0" w:space="0" w:color="auto"/>
            <w:bottom w:val="none" w:sz="0" w:space="0" w:color="auto"/>
            <w:right w:val="none" w:sz="0" w:space="0" w:color="auto"/>
          </w:divBdr>
          <w:divsChild>
            <w:div w:id="1640845139">
              <w:marLeft w:val="0"/>
              <w:marRight w:val="0"/>
              <w:marTop w:val="0"/>
              <w:marBottom w:val="0"/>
              <w:divBdr>
                <w:top w:val="none" w:sz="0" w:space="0" w:color="auto"/>
                <w:left w:val="none" w:sz="0" w:space="0" w:color="auto"/>
                <w:bottom w:val="none" w:sz="0" w:space="0" w:color="auto"/>
                <w:right w:val="none" w:sz="0" w:space="0" w:color="auto"/>
              </w:divBdr>
              <w:divsChild>
                <w:div w:id="17662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46383">
      <w:bodyDiv w:val="1"/>
      <w:marLeft w:val="0"/>
      <w:marRight w:val="0"/>
      <w:marTop w:val="0"/>
      <w:marBottom w:val="0"/>
      <w:divBdr>
        <w:top w:val="none" w:sz="0" w:space="0" w:color="auto"/>
        <w:left w:val="none" w:sz="0" w:space="0" w:color="auto"/>
        <w:bottom w:val="none" w:sz="0" w:space="0" w:color="auto"/>
        <w:right w:val="none" w:sz="0" w:space="0" w:color="auto"/>
      </w:divBdr>
    </w:div>
    <w:div w:id="567692803">
      <w:bodyDiv w:val="1"/>
      <w:marLeft w:val="0"/>
      <w:marRight w:val="0"/>
      <w:marTop w:val="0"/>
      <w:marBottom w:val="0"/>
      <w:divBdr>
        <w:top w:val="none" w:sz="0" w:space="0" w:color="auto"/>
        <w:left w:val="none" w:sz="0" w:space="0" w:color="auto"/>
        <w:bottom w:val="none" w:sz="0" w:space="0" w:color="auto"/>
        <w:right w:val="none" w:sz="0" w:space="0" w:color="auto"/>
      </w:divBdr>
    </w:div>
    <w:div w:id="607081642">
      <w:bodyDiv w:val="1"/>
      <w:marLeft w:val="0"/>
      <w:marRight w:val="0"/>
      <w:marTop w:val="0"/>
      <w:marBottom w:val="0"/>
      <w:divBdr>
        <w:top w:val="none" w:sz="0" w:space="0" w:color="auto"/>
        <w:left w:val="none" w:sz="0" w:space="0" w:color="auto"/>
        <w:bottom w:val="none" w:sz="0" w:space="0" w:color="auto"/>
        <w:right w:val="none" w:sz="0" w:space="0" w:color="auto"/>
      </w:divBdr>
    </w:div>
    <w:div w:id="623536354">
      <w:bodyDiv w:val="1"/>
      <w:marLeft w:val="0"/>
      <w:marRight w:val="0"/>
      <w:marTop w:val="0"/>
      <w:marBottom w:val="0"/>
      <w:divBdr>
        <w:top w:val="none" w:sz="0" w:space="0" w:color="auto"/>
        <w:left w:val="none" w:sz="0" w:space="0" w:color="auto"/>
        <w:bottom w:val="none" w:sz="0" w:space="0" w:color="auto"/>
        <w:right w:val="none" w:sz="0" w:space="0" w:color="auto"/>
      </w:divBdr>
    </w:div>
    <w:div w:id="774905905">
      <w:bodyDiv w:val="1"/>
      <w:marLeft w:val="0"/>
      <w:marRight w:val="0"/>
      <w:marTop w:val="0"/>
      <w:marBottom w:val="0"/>
      <w:divBdr>
        <w:top w:val="none" w:sz="0" w:space="0" w:color="auto"/>
        <w:left w:val="none" w:sz="0" w:space="0" w:color="auto"/>
        <w:bottom w:val="none" w:sz="0" w:space="0" w:color="auto"/>
        <w:right w:val="none" w:sz="0" w:space="0" w:color="auto"/>
      </w:divBdr>
    </w:div>
    <w:div w:id="784884083">
      <w:bodyDiv w:val="1"/>
      <w:marLeft w:val="0"/>
      <w:marRight w:val="0"/>
      <w:marTop w:val="0"/>
      <w:marBottom w:val="0"/>
      <w:divBdr>
        <w:top w:val="none" w:sz="0" w:space="0" w:color="auto"/>
        <w:left w:val="none" w:sz="0" w:space="0" w:color="auto"/>
        <w:bottom w:val="none" w:sz="0" w:space="0" w:color="auto"/>
        <w:right w:val="none" w:sz="0" w:space="0" w:color="auto"/>
      </w:divBdr>
    </w:div>
    <w:div w:id="798493624">
      <w:bodyDiv w:val="1"/>
      <w:marLeft w:val="0"/>
      <w:marRight w:val="0"/>
      <w:marTop w:val="0"/>
      <w:marBottom w:val="0"/>
      <w:divBdr>
        <w:top w:val="none" w:sz="0" w:space="0" w:color="auto"/>
        <w:left w:val="none" w:sz="0" w:space="0" w:color="auto"/>
        <w:bottom w:val="none" w:sz="0" w:space="0" w:color="auto"/>
        <w:right w:val="none" w:sz="0" w:space="0" w:color="auto"/>
      </w:divBdr>
      <w:divsChild>
        <w:div w:id="384990958">
          <w:marLeft w:val="0"/>
          <w:marRight w:val="0"/>
          <w:marTop w:val="0"/>
          <w:marBottom w:val="0"/>
          <w:divBdr>
            <w:top w:val="none" w:sz="0" w:space="0" w:color="auto"/>
            <w:left w:val="none" w:sz="0" w:space="0" w:color="auto"/>
            <w:bottom w:val="none" w:sz="0" w:space="0" w:color="auto"/>
            <w:right w:val="none" w:sz="0" w:space="0" w:color="auto"/>
          </w:divBdr>
          <w:divsChild>
            <w:div w:id="1828278258">
              <w:marLeft w:val="0"/>
              <w:marRight w:val="0"/>
              <w:marTop w:val="0"/>
              <w:marBottom w:val="0"/>
              <w:divBdr>
                <w:top w:val="none" w:sz="0" w:space="0" w:color="auto"/>
                <w:left w:val="none" w:sz="0" w:space="0" w:color="auto"/>
                <w:bottom w:val="none" w:sz="0" w:space="0" w:color="auto"/>
                <w:right w:val="none" w:sz="0" w:space="0" w:color="auto"/>
              </w:divBdr>
              <w:divsChild>
                <w:div w:id="5697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7048">
      <w:bodyDiv w:val="1"/>
      <w:marLeft w:val="0"/>
      <w:marRight w:val="0"/>
      <w:marTop w:val="0"/>
      <w:marBottom w:val="0"/>
      <w:divBdr>
        <w:top w:val="none" w:sz="0" w:space="0" w:color="auto"/>
        <w:left w:val="none" w:sz="0" w:space="0" w:color="auto"/>
        <w:bottom w:val="none" w:sz="0" w:space="0" w:color="auto"/>
        <w:right w:val="none" w:sz="0" w:space="0" w:color="auto"/>
      </w:divBdr>
    </w:div>
    <w:div w:id="922177519">
      <w:bodyDiv w:val="1"/>
      <w:marLeft w:val="0"/>
      <w:marRight w:val="0"/>
      <w:marTop w:val="0"/>
      <w:marBottom w:val="0"/>
      <w:divBdr>
        <w:top w:val="none" w:sz="0" w:space="0" w:color="auto"/>
        <w:left w:val="none" w:sz="0" w:space="0" w:color="auto"/>
        <w:bottom w:val="none" w:sz="0" w:space="0" w:color="auto"/>
        <w:right w:val="none" w:sz="0" w:space="0" w:color="auto"/>
      </w:divBdr>
    </w:div>
    <w:div w:id="996419993">
      <w:bodyDiv w:val="1"/>
      <w:marLeft w:val="0"/>
      <w:marRight w:val="0"/>
      <w:marTop w:val="0"/>
      <w:marBottom w:val="0"/>
      <w:divBdr>
        <w:top w:val="none" w:sz="0" w:space="0" w:color="auto"/>
        <w:left w:val="none" w:sz="0" w:space="0" w:color="auto"/>
        <w:bottom w:val="none" w:sz="0" w:space="0" w:color="auto"/>
        <w:right w:val="none" w:sz="0" w:space="0" w:color="auto"/>
      </w:divBdr>
      <w:divsChild>
        <w:div w:id="1305230805">
          <w:marLeft w:val="0"/>
          <w:marRight w:val="0"/>
          <w:marTop w:val="0"/>
          <w:marBottom w:val="0"/>
          <w:divBdr>
            <w:top w:val="none" w:sz="0" w:space="0" w:color="auto"/>
            <w:left w:val="none" w:sz="0" w:space="0" w:color="auto"/>
            <w:bottom w:val="none" w:sz="0" w:space="0" w:color="auto"/>
            <w:right w:val="none" w:sz="0" w:space="0" w:color="auto"/>
          </w:divBdr>
          <w:divsChild>
            <w:div w:id="536695809">
              <w:marLeft w:val="0"/>
              <w:marRight w:val="60"/>
              <w:marTop w:val="0"/>
              <w:marBottom w:val="0"/>
              <w:divBdr>
                <w:top w:val="none" w:sz="0" w:space="0" w:color="auto"/>
                <w:left w:val="none" w:sz="0" w:space="0" w:color="auto"/>
                <w:bottom w:val="none" w:sz="0" w:space="0" w:color="auto"/>
                <w:right w:val="none" w:sz="0" w:space="0" w:color="auto"/>
              </w:divBdr>
              <w:divsChild>
                <w:div w:id="1561089624">
                  <w:marLeft w:val="0"/>
                  <w:marRight w:val="0"/>
                  <w:marTop w:val="0"/>
                  <w:marBottom w:val="150"/>
                  <w:divBdr>
                    <w:top w:val="none" w:sz="0" w:space="0" w:color="auto"/>
                    <w:left w:val="none" w:sz="0" w:space="0" w:color="auto"/>
                    <w:bottom w:val="none" w:sz="0" w:space="0" w:color="auto"/>
                    <w:right w:val="none" w:sz="0" w:space="0" w:color="auto"/>
                  </w:divBdr>
                  <w:divsChild>
                    <w:div w:id="481890821">
                      <w:marLeft w:val="0"/>
                      <w:marRight w:val="0"/>
                      <w:marTop w:val="0"/>
                      <w:marBottom w:val="0"/>
                      <w:divBdr>
                        <w:top w:val="none" w:sz="0" w:space="0" w:color="auto"/>
                        <w:left w:val="none" w:sz="0" w:space="0" w:color="auto"/>
                        <w:bottom w:val="none" w:sz="0" w:space="0" w:color="auto"/>
                        <w:right w:val="none" w:sz="0" w:space="0" w:color="auto"/>
                      </w:divBdr>
                      <w:divsChild>
                        <w:div w:id="9265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93460">
      <w:bodyDiv w:val="1"/>
      <w:marLeft w:val="0"/>
      <w:marRight w:val="0"/>
      <w:marTop w:val="0"/>
      <w:marBottom w:val="0"/>
      <w:divBdr>
        <w:top w:val="none" w:sz="0" w:space="0" w:color="auto"/>
        <w:left w:val="none" w:sz="0" w:space="0" w:color="auto"/>
        <w:bottom w:val="none" w:sz="0" w:space="0" w:color="auto"/>
        <w:right w:val="none" w:sz="0" w:space="0" w:color="auto"/>
      </w:divBdr>
    </w:div>
    <w:div w:id="1095591802">
      <w:bodyDiv w:val="1"/>
      <w:marLeft w:val="0"/>
      <w:marRight w:val="0"/>
      <w:marTop w:val="0"/>
      <w:marBottom w:val="0"/>
      <w:divBdr>
        <w:top w:val="none" w:sz="0" w:space="0" w:color="auto"/>
        <w:left w:val="none" w:sz="0" w:space="0" w:color="auto"/>
        <w:bottom w:val="none" w:sz="0" w:space="0" w:color="auto"/>
        <w:right w:val="none" w:sz="0" w:space="0" w:color="auto"/>
      </w:divBdr>
    </w:div>
    <w:div w:id="1172648053">
      <w:bodyDiv w:val="1"/>
      <w:marLeft w:val="0"/>
      <w:marRight w:val="0"/>
      <w:marTop w:val="0"/>
      <w:marBottom w:val="0"/>
      <w:divBdr>
        <w:top w:val="none" w:sz="0" w:space="0" w:color="auto"/>
        <w:left w:val="none" w:sz="0" w:space="0" w:color="auto"/>
        <w:bottom w:val="none" w:sz="0" w:space="0" w:color="auto"/>
        <w:right w:val="none" w:sz="0" w:space="0" w:color="auto"/>
      </w:divBdr>
    </w:div>
    <w:div w:id="1203326596">
      <w:bodyDiv w:val="1"/>
      <w:marLeft w:val="0"/>
      <w:marRight w:val="0"/>
      <w:marTop w:val="0"/>
      <w:marBottom w:val="0"/>
      <w:divBdr>
        <w:top w:val="none" w:sz="0" w:space="0" w:color="auto"/>
        <w:left w:val="none" w:sz="0" w:space="0" w:color="auto"/>
        <w:bottom w:val="none" w:sz="0" w:space="0" w:color="auto"/>
        <w:right w:val="none" w:sz="0" w:space="0" w:color="auto"/>
      </w:divBdr>
    </w:div>
    <w:div w:id="1300110987">
      <w:bodyDiv w:val="1"/>
      <w:marLeft w:val="0"/>
      <w:marRight w:val="0"/>
      <w:marTop w:val="0"/>
      <w:marBottom w:val="0"/>
      <w:divBdr>
        <w:top w:val="none" w:sz="0" w:space="0" w:color="auto"/>
        <w:left w:val="none" w:sz="0" w:space="0" w:color="auto"/>
        <w:bottom w:val="none" w:sz="0" w:space="0" w:color="auto"/>
        <w:right w:val="none" w:sz="0" w:space="0" w:color="auto"/>
      </w:divBdr>
    </w:div>
    <w:div w:id="1383870022">
      <w:bodyDiv w:val="1"/>
      <w:marLeft w:val="0"/>
      <w:marRight w:val="0"/>
      <w:marTop w:val="0"/>
      <w:marBottom w:val="0"/>
      <w:divBdr>
        <w:top w:val="none" w:sz="0" w:space="0" w:color="auto"/>
        <w:left w:val="none" w:sz="0" w:space="0" w:color="auto"/>
        <w:bottom w:val="none" w:sz="0" w:space="0" w:color="auto"/>
        <w:right w:val="none" w:sz="0" w:space="0" w:color="auto"/>
      </w:divBdr>
    </w:div>
    <w:div w:id="1389378997">
      <w:bodyDiv w:val="1"/>
      <w:marLeft w:val="0"/>
      <w:marRight w:val="0"/>
      <w:marTop w:val="0"/>
      <w:marBottom w:val="0"/>
      <w:divBdr>
        <w:top w:val="none" w:sz="0" w:space="0" w:color="auto"/>
        <w:left w:val="none" w:sz="0" w:space="0" w:color="auto"/>
        <w:bottom w:val="none" w:sz="0" w:space="0" w:color="auto"/>
        <w:right w:val="none" w:sz="0" w:space="0" w:color="auto"/>
      </w:divBdr>
    </w:div>
    <w:div w:id="1467502245">
      <w:bodyDiv w:val="1"/>
      <w:marLeft w:val="0"/>
      <w:marRight w:val="0"/>
      <w:marTop w:val="0"/>
      <w:marBottom w:val="0"/>
      <w:divBdr>
        <w:top w:val="none" w:sz="0" w:space="0" w:color="auto"/>
        <w:left w:val="none" w:sz="0" w:space="0" w:color="auto"/>
        <w:bottom w:val="none" w:sz="0" w:space="0" w:color="auto"/>
        <w:right w:val="none" w:sz="0" w:space="0" w:color="auto"/>
      </w:divBdr>
    </w:div>
    <w:div w:id="1468932223">
      <w:bodyDiv w:val="1"/>
      <w:marLeft w:val="0"/>
      <w:marRight w:val="0"/>
      <w:marTop w:val="0"/>
      <w:marBottom w:val="0"/>
      <w:divBdr>
        <w:top w:val="none" w:sz="0" w:space="0" w:color="auto"/>
        <w:left w:val="none" w:sz="0" w:space="0" w:color="auto"/>
        <w:bottom w:val="none" w:sz="0" w:space="0" w:color="auto"/>
        <w:right w:val="none" w:sz="0" w:space="0" w:color="auto"/>
      </w:divBdr>
    </w:div>
    <w:div w:id="1475173543">
      <w:bodyDiv w:val="1"/>
      <w:marLeft w:val="0"/>
      <w:marRight w:val="0"/>
      <w:marTop w:val="0"/>
      <w:marBottom w:val="0"/>
      <w:divBdr>
        <w:top w:val="none" w:sz="0" w:space="0" w:color="auto"/>
        <w:left w:val="none" w:sz="0" w:space="0" w:color="auto"/>
        <w:bottom w:val="none" w:sz="0" w:space="0" w:color="auto"/>
        <w:right w:val="none" w:sz="0" w:space="0" w:color="auto"/>
      </w:divBdr>
    </w:div>
    <w:div w:id="1568761082">
      <w:bodyDiv w:val="1"/>
      <w:marLeft w:val="0"/>
      <w:marRight w:val="0"/>
      <w:marTop w:val="0"/>
      <w:marBottom w:val="0"/>
      <w:divBdr>
        <w:top w:val="none" w:sz="0" w:space="0" w:color="auto"/>
        <w:left w:val="none" w:sz="0" w:space="0" w:color="auto"/>
        <w:bottom w:val="none" w:sz="0" w:space="0" w:color="auto"/>
        <w:right w:val="none" w:sz="0" w:space="0" w:color="auto"/>
      </w:divBdr>
    </w:div>
    <w:div w:id="1571774192">
      <w:bodyDiv w:val="1"/>
      <w:marLeft w:val="0"/>
      <w:marRight w:val="0"/>
      <w:marTop w:val="0"/>
      <w:marBottom w:val="0"/>
      <w:divBdr>
        <w:top w:val="none" w:sz="0" w:space="0" w:color="auto"/>
        <w:left w:val="none" w:sz="0" w:space="0" w:color="auto"/>
        <w:bottom w:val="none" w:sz="0" w:space="0" w:color="auto"/>
        <w:right w:val="none" w:sz="0" w:space="0" w:color="auto"/>
      </w:divBdr>
    </w:div>
    <w:div w:id="1585799294">
      <w:bodyDiv w:val="1"/>
      <w:marLeft w:val="0"/>
      <w:marRight w:val="0"/>
      <w:marTop w:val="0"/>
      <w:marBottom w:val="0"/>
      <w:divBdr>
        <w:top w:val="none" w:sz="0" w:space="0" w:color="auto"/>
        <w:left w:val="none" w:sz="0" w:space="0" w:color="auto"/>
        <w:bottom w:val="none" w:sz="0" w:space="0" w:color="auto"/>
        <w:right w:val="none" w:sz="0" w:space="0" w:color="auto"/>
      </w:divBdr>
      <w:divsChild>
        <w:div w:id="954799178">
          <w:marLeft w:val="0"/>
          <w:marRight w:val="0"/>
          <w:marTop w:val="0"/>
          <w:marBottom w:val="0"/>
          <w:divBdr>
            <w:top w:val="none" w:sz="0" w:space="0" w:color="auto"/>
            <w:left w:val="none" w:sz="0" w:space="0" w:color="auto"/>
            <w:bottom w:val="none" w:sz="0" w:space="0" w:color="auto"/>
            <w:right w:val="none" w:sz="0" w:space="0" w:color="auto"/>
          </w:divBdr>
          <w:divsChild>
            <w:div w:id="1613318868">
              <w:marLeft w:val="0"/>
              <w:marRight w:val="0"/>
              <w:marTop w:val="0"/>
              <w:marBottom w:val="0"/>
              <w:divBdr>
                <w:top w:val="none" w:sz="0" w:space="0" w:color="auto"/>
                <w:left w:val="none" w:sz="0" w:space="0" w:color="auto"/>
                <w:bottom w:val="none" w:sz="0" w:space="0" w:color="auto"/>
                <w:right w:val="none" w:sz="0" w:space="0" w:color="auto"/>
              </w:divBdr>
              <w:divsChild>
                <w:div w:id="18541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1991">
      <w:bodyDiv w:val="1"/>
      <w:marLeft w:val="0"/>
      <w:marRight w:val="0"/>
      <w:marTop w:val="0"/>
      <w:marBottom w:val="0"/>
      <w:divBdr>
        <w:top w:val="none" w:sz="0" w:space="0" w:color="auto"/>
        <w:left w:val="none" w:sz="0" w:space="0" w:color="auto"/>
        <w:bottom w:val="none" w:sz="0" w:space="0" w:color="auto"/>
        <w:right w:val="none" w:sz="0" w:space="0" w:color="auto"/>
      </w:divBdr>
    </w:div>
    <w:div w:id="1672904668">
      <w:bodyDiv w:val="1"/>
      <w:marLeft w:val="0"/>
      <w:marRight w:val="0"/>
      <w:marTop w:val="0"/>
      <w:marBottom w:val="0"/>
      <w:divBdr>
        <w:top w:val="none" w:sz="0" w:space="0" w:color="auto"/>
        <w:left w:val="none" w:sz="0" w:space="0" w:color="auto"/>
        <w:bottom w:val="none" w:sz="0" w:space="0" w:color="auto"/>
        <w:right w:val="none" w:sz="0" w:space="0" w:color="auto"/>
      </w:divBdr>
      <w:divsChild>
        <w:div w:id="479079973">
          <w:marLeft w:val="0"/>
          <w:marRight w:val="0"/>
          <w:marTop w:val="0"/>
          <w:marBottom w:val="0"/>
          <w:divBdr>
            <w:top w:val="none" w:sz="0" w:space="0" w:color="auto"/>
            <w:left w:val="none" w:sz="0" w:space="0" w:color="auto"/>
            <w:bottom w:val="none" w:sz="0" w:space="0" w:color="auto"/>
            <w:right w:val="none" w:sz="0" w:space="0" w:color="auto"/>
          </w:divBdr>
          <w:divsChild>
            <w:div w:id="2111122956">
              <w:marLeft w:val="0"/>
              <w:marRight w:val="60"/>
              <w:marTop w:val="0"/>
              <w:marBottom w:val="0"/>
              <w:divBdr>
                <w:top w:val="none" w:sz="0" w:space="0" w:color="auto"/>
                <w:left w:val="none" w:sz="0" w:space="0" w:color="auto"/>
                <w:bottom w:val="none" w:sz="0" w:space="0" w:color="auto"/>
                <w:right w:val="none" w:sz="0" w:space="0" w:color="auto"/>
              </w:divBdr>
              <w:divsChild>
                <w:div w:id="1072583526">
                  <w:marLeft w:val="0"/>
                  <w:marRight w:val="0"/>
                  <w:marTop w:val="0"/>
                  <w:marBottom w:val="150"/>
                  <w:divBdr>
                    <w:top w:val="none" w:sz="0" w:space="0" w:color="auto"/>
                    <w:left w:val="none" w:sz="0" w:space="0" w:color="auto"/>
                    <w:bottom w:val="none" w:sz="0" w:space="0" w:color="auto"/>
                    <w:right w:val="none" w:sz="0" w:space="0" w:color="auto"/>
                  </w:divBdr>
                  <w:divsChild>
                    <w:div w:id="64961345">
                      <w:marLeft w:val="0"/>
                      <w:marRight w:val="0"/>
                      <w:marTop w:val="0"/>
                      <w:marBottom w:val="0"/>
                      <w:divBdr>
                        <w:top w:val="none" w:sz="0" w:space="0" w:color="auto"/>
                        <w:left w:val="none" w:sz="0" w:space="0" w:color="auto"/>
                        <w:bottom w:val="none" w:sz="0" w:space="0" w:color="auto"/>
                        <w:right w:val="none" w:sz="0" w:space="0" w:color="auto"/>
                      </w:divBdr>
                      <w:divsChild>
                        <w:div w:id="16468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466">
      <w:bodyDiv w:val="1"/>
      <w:marLeft w:val="0"/>
      <w:marRight w:val="0"/>
      <w:marTop w:val="0"/>
      <w:marBottom w:val="0"/>
      <w:divBdr>
        <w:top w:val="none" w:sz="0" w:space="0" w:color="auto"/>
        <w:left w:val="none" w:sz="0" w:space="0" w:color="auto"/>
        <w:bottom w:val="none" w:sz="0" w:space="0" w:color="auto"/>
        <w:right w:val="none" w:sz="0" w:space="0" w:color="auto"/>
      </w:divBdr>
    </w:div>
    <w:div w:id="1784155601">
      <w:bodyDiv w:val="1"/>
      <w:marLeft w:val="0"/>
      <w:marRight w:val="0"/>
      <w:marTop w:val="0"/>
      <w:marBottom w:val="0"/>
      <w:divBdr>
        <w:top w:val="none" w:sz="0" w:space="0" w:color="auto"/>
        <w:left w:val="none" w:sz="0" w:space="0" w:color="auto"/>
        <w:bottom w:val="none" w:sz="0" w:space="0" w:color="auto"/>
        <w:right w:val="none" w:sz="0" w:space="0" w:color="auto"/>
      </w:divBdr>
    </w:div>
    <w:div w:id="1817843276">
      <w:bodyDiv w:val="1"/>
      <w:marLeft w:val="0"/>
      <w:marRight w:val="0"/>
      <w:marTop w:val="0"/>
      <w:marBottom w:val="0"/>
      <w:divBdr>
        <w:top w:val="none" w:sz="0" w:space="0" w:color="auto"/>
        <w:left w:val="none" w:sz="0" w:space="0" w:color="auto"/>
        <w:bottom w:val="none" w:sz="0" w:space="0" w:color="auto"/>
        <w:right w:val="none" w:sz="0" w:space="0" w:color="auto"/>
      </w:divBdr>
    </w:div>
    <w:div w:id="1821262361">
      <w:bodyDiv w:val="1"/>
      <w:marLeft w:val="0"/>
      <w:marRight w:val="0"/>
      <w:marTop w:val="0"/>
      <w:marBottom w:val="0"/>
      <w:divBdr>
        <w:top w:val="none" w:sz="0" w:space="0" w:color="auto"/>
        <w:left w:val="none" w:sz="0" w:space="0" w:color="auto"/>
        <w:bottom w:val="none" w:sz="0" w:space="0" w:color="auto"/>
        <w:right w:val="none" w:sz="0" w:space="0" w:color="auto"/>
      </w:divBdr>
    </w:div>
    <w:div w:id="1893693221">
      <w:bodyDiv w:val="1"/>
      <w:marLeft w:val="0"/>
      <w:marRight w:val="0"/>
      <w:marTop w:val="0"/>
      <w:marBottom w:val="0"/>
      <w:divBdr>
        <w:top w:val="none" w:sz="0" w:space="0" w:color="auto"/>
        <w:left w:val="none" w:sz="0" w:space="0" w:color="auto"/>
        <w:bottom w:val="none" w:sz="0" w:space="0" w:color="auto"/>
        <w:right w:val="none" w:sz="0" w:space="0" w:color="auto"/>
      </w:divBdr>
    </w:div>
    <w:div w:id="1942836961">
      <w:bodyDiv w:val="1"/>
      <w:marLeft w:val="0"/>
      <w:marRight w:val="0"/>
      <w:marTop w:val="0"/>
      <w:marBottom w:val="0"/>
      <w:divBdr>
        <w:top w:val="none" w:sz="0" w:space="0" w:color="auto"/>
        <w:left w:val="none" w:sz="0" w:space="0" w:color="auto"/>
        <w:bottom w:val="none" w:sz="0" w:space="0" w:color="auto"/>
        <w:right w:val="none" w:sz="0" w:space="0" w:color="auto"/>
      </w:divBdr>
    </w:div>
    <w:div w:id="1981883621">
      <w:bodyDiv w:val="1"/>
      <w:marLeft w:val="0"/>
      <w:marRight w:val="0"/>
      <w:marTop w:val="0"/>
      <w:marBottom w:val="0"/>
      <w:divBdr>
        <w:top w:val="none" w:sz="0" w:space="0" w:color="auto"/>
        <w:left w:val="none" w:sz="0" w:space="0" w:color="auto"/>
        <w:bottom w:val="none" w:sz="0" w:space="0" w:color="auto"/>
        <w:right w:val="none" w:sz="0" w:space="0" w:color="auto"/>
      </w:divBdr>
    </w:div>
    <w:div w:id="205403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d.eionet.europa.eu/obligations/387" TargetMode="External"/><Relationship Id="rId18" Type="http://schemas.openxmlformats.org/officeDocument/2006/relationships/hyperlink" Target="http://gis.arso.gov.si/geoportal/catalog/main/home.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ircabc.europa.eu/sd/a/ec376a89-0023-43aa-a802-cea31b1b4706/Point_5_legal_compliance_assessment_methodology_document.pdf" TargetMode="External"/><Relationship Id="rId7" Type="http://schemas.openxmlformats.org/officeDocument/2006/relationships/footnotes" Target="footnotes.xml"/><Relationship Id="rId12" Type="http://schemas.openxmlformats.org/officeDocument/2006/relationships/hyperlink" Target="http://cdr.eionet.europa.eu/help/UWWTD/UWWTD_613" TargetMode="External"/><Relationship Id="rId17" Type="http://schemas.openxmlformats.org/officeDocument/2006/relationships/hyperlink" Target="http://gis.arso.gov.si/atlasokolja/profile.aspx?id=Atlas_Okolja_AXL@Arso" TargetMode="External"/><Relationship Id="rId25" Type="http://schemas.openxmlformats.org/officeDocument/2006/relationships/hyperlink" Target="http://cdr.eionet.europa.eu/" TargetMode="External"/><Relationship Id="rId2" Type="http://schemas.openxmlformats.org/officeDocument/2006/relationships/numbering" Target="numbering.xml"/><Relationship Id="rId16" Type="http://schemas.openxmlformats.org/officeDocument/2006/relationships/hyperlink" Target="https://circabc.europa.eu/sd/a/ec376a89-0023-43aa-a802-cea31b1b4706/Point_5_legal_compliance_assessment_methodology_document.pdf" TargetMode="External"/><Relationship Id="rId20" Type="http://schemas.openxmlformats.org/officeDocument/2006/relationships/hyperlink" Target="https://circabc.europa.eu/sd/a/ec376a89-0023-43aa-a802-cea31b1b4706/Point_5_legal_compliance_assessment_methodology_documen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dr.eionet.europa.eu/help/UWWTD/UWWTD_613/2015_UWWTD_data_request_FAQ.pdf" TargetMode="External"/><Relationship Id="rId24" Type="http://schemas.openxmlformats.org/officeDocument/2006/relationships/hyperlink" Target="http://cdr.eionet.europa.eu/" TargetMode="External"/><Relationship Id="rId5" Type="http://schemas.openxmlformats.org/officeDocument/2006/relationships/settings" Target="settings.xml"/><Relationship Id="rId15" Type="http://schemas.openxmlformats.org/officeDocument/2006/relationships/hyperlink" Target="http://cdr.eionet.europa.eu/help/UWWTD/UWWTD_524" TargetMode="External"/><Relationship Id="rId23" Type="http://schemas.openxmlformats.org/officeDocument/2006/relationships/hyperlink" Target="http://cdr.eionet.europa.eu/" TargetMode="External"/><Relationship Id="rId28" Type="http://schemas.openxmlformats.org/officeDocument/2006/relationships/header" Target="header2.xml"/><Relationship Id="rId10" Type="http://schemas.openxmlformats.org/officeDocument/2006/relationships/hyperlink" Target="http://dd.eionet.europa.eu/datasets/latest/UWWTDArt15"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cdr.eionet.europa.eu/" TargetMode="External"/><Relationship Id="rId14" Type="http://schemas.openxmlformats.org/officeDocument/2006/relationships/hyperlink" Target="http://eur-lex.europa.eu/legal-content/EN/TXT/?uri=celex%3A32014D0431" TargetMode="External"/><Relationship Id="rId22" Type="http://schemas.openxmlformats.org/officeDocument/2006/relationships/hyperlink" Target="https://circabc.europa.eu/sd/a/ec376a89-0023-43aa-a802-cea31b1b4706/Point_5_legal_compliance_assessment_methodology_document.pdf"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593F-85F5-4799-BE6E-831047BE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19264</Words>
  <Characters>120951</Characters>
  <Application>Microsoft Office Word</Application>
  <DocSecurity>0</DocSecurity>
  <Lines>1007</Lines>
  <Paragraphs>279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Hewlett-Packard Company</Company>
  <LinksUpToDate>false</LinksUpToDate>
  <CharactersWithSpaces>139936</CharactersWithSpaces>
  <SharedDoc>false</SharedDoc>
  <HLinks>
    <vt:vector size="306" baseType="variant">
      <vt:variant>
        <vt:i4>4849676</vt:i4>
      </vt:variant>
      <vt:variant>
        <vt:i4>348</vt:i4>
      </vt:variant>
      <vt:variant>
        <vt:i4>0</vt:i4>
      </vt:variant>
      <vt:variant>
        <vt:i4>5</vt:i4>
      </vt:variant>
      <vt:variant>
        <vt:lpwstr>http://cdr.eionet.europa.eu/</vt:lpwstr>
      </vt:variant>
      <vt:variant>
        <vt:lpwstr/>
      </vt:variant>
      <vt:variant>
        <vt:i4>4849676</vt:i4>
      </vt:variant>
      <vt:variant>
        <vt:i4>345</vt:i4>
      </vt:variant>
      <vt:variant>
        <vt:i4>0</vt:i4>
      </vt:variant>
      <vt:variant>
        <vt:i4>5</vt:i4>
      </vt:variant>
      <vt:variant>
        <vt:lpwstr>http://cdr.eionet.europa.eu/</vt:lpwstr>
      </vt:variant>
      <vt:variant>
        <vt:lpwstr/>
      </vt:variant>
      <vt:variant>
        <vt:i4>4849676</vt:i4>
      </vt:variant>
      <vt:variant>
        <vt:i4>342</vt:i4>
      </vt:variant>
      <vt:variant>
        <vt:i4>0</vt:i4>
      </vt:variant>
      <vt:variant>
        <vt:i4>5</vt:i4>
      </vt:variant>
      <vt:variant>
        <vt:lpwstr>http://cdr.eionet.europa.eu/</vt:lpwstr>
      </vt:variant>
      <vt:variant>
        <vt:lpwstr/>
      </vt:variant>
      <vt:variant>
        <vt:i4>3604519</vt:i4>
      </vt:variant>
      <vt:variant>
        <vt:i4>333</vt:i4>
      </vt:variant>
      <vt:variant>
        <vt:i4>0</vt:i4>
      </vt:variant>
      <vt:variant>
        <vt:i4>5</vt:i4>
      </vt:variant>
      <vt:variant>
        <vt:lpwstr>http://www.mop.gov.si/si/zakonodaja_in_dokumenti/veljavni_predpisi/okolje/zakon_o_varstvu_okolja/programi_in_nacrti_varstva_okolja/</vt:lpwstr>
      </vt:variant>
      <vt:variant>
        <vt:lpwstr/>
      </vt:variant>
      <vt:variant>
        <vt:i4>4391001</vt:i4>
      </vt:variant>
      <vt:variant>
        <vt:i4>261</vt:i4>
      </vt:variant>
      <vt:variant>
        <vt:i4>0</vt:i4>
      </vt:variant>
      <vt:variant>
        <vt:i4>5</vt:i4>
      </vt:variant>
      <vt:variant>
        <vt:lpwstr>http://dd.eionet.europa.eu/datasets/latest/UWWTDArt17</vt:lpwstr>
      </vt:variant>
      <vt:variant>
        <vt:lpwstr/>
      </vt:variant>
      <vt:variant>
        <vt:i4>5898342</vt:i4>
      </vt:variant>
      <vt:variant>
        <vt:i4>258</vt:i4>
      </vt:variant>
      <vt:variant>
        <vt:i4>0</vt:i4>
      </vt:variant>
      <vt:variant>
        <vt:i4>5</vt:i4>
      </vt:variant>
      <vt:variant>
        <vt:lpwstr>http://cdr.eionet.europa.eu/help/UWWTD/UWWTD_613</vt:lpwstr>
      </vt:variant>
      <vt:variant>
        <vt:lpwstr/>
      </vt:variant>
      <vt:variant>
        <vt:i4>1966161</vt:i4>
      </vt:variant>
      <vt:variant>
        <vt:i4>255</vt:i4>
      </vt:variant>
      <vt:variant>
        <vt:i4>0</vt:i4>
      </vt:variant>
      <vt:variant>
        <vt:i4>5</vt:i4>
      </vt:variant>
      <vt:variant>
        <vt:lpwstr>http://eur-lex.europa.eu/legal-content/EN/TXT/?uri=celex%3A32014D0431</vt:lpwstr>
      </vt:variant>
      <vt:variant>
        <vt:lpwstr/>
      </vt:variant>
      <vt:variant>
        <vt:i4>2883638</vt:i4>
      </vt:variant>
      <vt:variant>
        <vt:i4>252</vt:i4>
      </vt:variant>
      <vt:variant>
        <vt:i4>0</vt:i4>
      </vt:variant>
      <vt:variant>
        <vt:i4>5</vt:i4>
      </vt:variant>
      <vt:variant>
        <vt:lpwstr>https://circabc.europa.eu/sd/a/f471e3e5-c416-4a04-bc02-abb74441626d/Art16 format__99.pdf</vt:lpwstr>
      </vt:variant>
      <vt:variant>
        <vt:lpwstr/>
      </vt:variant>
      <vt:variant>
        <vt:i4>4391001</vt:i4>
      </vt:variant>
      <vt:variant>
        <vt:i4>249</vt:i4>
      </vt:variant>
      <vt:variant>
        <vt:i4>0</vt:i4>
      </vt:variant>
      <vt:variant>
        <vt:i4>5</vt:i4>
      </vt:variant>
      <vt:variant>
        <vt:lpwstr>http://dd.eionet.europa.eu/datasets/latest/UWWTDArt15</vt:lpwstr>
      </vt:variant>
      <vt:variant>
        <vt:lpwstr/>
      </vt:variant>
      <vt:variant>
        <vt:i4>5898342</vt:i4>
      </vt:variant>
      <vt:variant>
        <vt:i4>246</vt:i4>
      </vt:variant>
      <vt:variant>
        <vt:i4>0</vt:i4>
      </vt:variant>
      <vt:variant>
        <vt:i4>5</vt:i4>
      </vt:variant>
      <vt:variant>
        <vt:lpwstr>http://cdr.eionet.europa.eu/help/UWWTD/UWWTD_613</vt:lpwstr>
      </vt:variant>
      <vt:variant>
        <vt:lpwstr/>
      </vt:variant>
      <vt:variant>
        <vt:i4>4849676</vt:i4>
      </vt:variant>
      <vt:variant>
        <vt:i4>243</vt:i4>
      </vt:variant>
      <vt:variant>
        <vt:i4>0</vt:i4>
      </vt:variant>
      <vt:variant>
        <vt:i4>5</vt:i4>
      </vt:variant>
      <vt:variant>
        <vt:lpwstr>http://cdr.eionet.europa.eu/</vt:lpwstr>
      </vt:variant>
      <vt:variant>
        <vt:lpwstr/>
      </vt:variant>
      <vt:variant>
        <vt:i4>1572927</vt:i4>
      </vt:variant>
      <vt:variant>
        <vt:i4>236</vt:i4>
      </vt:variant>
      <vt:variant>
        <vt:i4>0</vt:i4>
      </vt:variant>
      <vt:variant>
        <vt:i4>5</vt:i4>
      </vt:variant>
      <vt:variant>
        <vt:lpwstr/>
      </vt:variant>
      <vt:variant>
        <vt:lpwstr>_Toc442880138</vt:lpwstr>
      </vt:variant>
      <vt:variant>
        <vt:i4>1769522</vt:i4>
      </vt:variant>
      <vt:variant>
        <vt:i4>227</vt:i4>
      </vt:variant>
      <vt:variant>
        <vt:i4>0</vt:i4>
      </vt:variant>
      <vt:variant>
        <vt:i4>5</vt:i4>
      </vt:variant>
      <vt:variant>
        <vt:lpwstr/>
      </vt:variant>
      <vt:variant>
        <vt:lpwstr>_Toc442872327</vt:lpwstr>
      </vt:variant>
      <vt:variant>
        <vt:i4>1769522</vt:i4>
      </vt:variant>
      <vt:variant>
        <vt:i4>221</vt:i4>
      </vt:variant>
      <vt:variant>
        <vt:i4>0</vt:i4>
      </vt:variant>
      <vt:variant>
        <vt:i4>5</vt:i4>
      </vt:variant>
      <vt:variant>
        <vt:lpwstr/>
      </vt:variant>
      <vt:variant>
        <vt:lpwstr>_Toc442872326</vt:lpwstr>
      </vt:variant>
      <vt:variant>
        <vt:i4>1769522</vt:i4>
      </vt:variant>
      <vt:variant>
        <vt:i4>215</vt:i4>
      </vt:variant>
      <vt:variant>
        <vt:i4>0</vt:i4>
      </vt:variant>
      <vt:variant>
        <vt:i4>5</vt:i4>
      </vt:variant>
      <vt:variant>
        <vt:lpwstr/>
      </vt:variant>
      <vt:variant>
        <vt:lpwstr>_Toc442872325</vt:lpwstr>
      </vt:variant>
      <vt:variant>
        <vt:i4>1769522</vt:i4>
      </vt:variant>
      <vt:variant>
        <vt:i4>209</vt:i4>
      </vt:variant>
      <vt:variant>
        <vt:i4>0</vt:i4>
      </vt:variant>
      <vt:variant>
        <vt:i4>5</vt:i4>
      </vt:variant>
      <vt:variant>
        <vt:lpwstr/>
      </vt:variant>
      <vt:variant>
        <vt:lpwstr>_Toc442872324</vt:lpwstr>
      </vt:variant>
      <vt:variant>
        <vt:i4>1769522</vt:i4>
      </vt:variant>
      <vt:variant>
        <vt:i4>203</vt:i4>
      </vt:variant>
      <vt:variant>
        <vt:i4>0</vt:i4>
      </vt:variant>
      <vt:variant>
        <vt:i4>5</vt:i4>
      </vt:variant>
      <vt:variant>
        <vt:lpwstr/>
      </vt:variant>
      <vt:variant>
        <vt:lpwstr>_Toc442872323</vt:lpwstr>
      </vt:variant>
      <vt:variant>
        <vt:i4>1769522</vt:i4>
      </vt:variant>
      <vt:variant>
        <vt:i4>197</vt:i4>
      </vt:variant>
      <vt:variant>
        <vt:i4>0</vt:i4>
      </vt:variant>
      <vt:variant>
        <vt:i4>5</vt:i4>
      </vt:variant>
      <vt:variant>
        <vt:lpwstr/>
      </vt:variant>
      <vt:variant>
        <vt:lpwstr>_Toc442872322</vt:lpwstr>
      </vt:variant>
      <vt:variant>
        <vt:i4>1769522</vt:i4>
      </vt:variant>
      <vt:variant>
        <vt:i4>191</vt:i4>
      </vt:variant>
      <vt:variant>
        <vt:i4>0</vt:i4>
      </vt:variant>
      <vt:variant>
        <vt:i4>5</vt:i4>
      </vt:variant>
      <vt:variant>
        <vt:lpwstr/>
      </vt:variant>
      <vt:variant>
        <vt:lpwstr>_Toc442872321</vt:lpwstr>
      </vt:variant>
      <vt:variant>
        <vt:i4>1769522</vt:i4>
      </vt:variant>
      <vt:variant>
        <vt:i4>185</vt:i4>
      </vt:variant>
      <vt:variant>
        <vt:i4>0</vt:i4>
      </vt:variant>
      <vt:variant>
        <vt:i4>5</vt:i4>
      </vt:variant>
      <vt:variant>
        <vt:lpwstr/>
      </vt:variant>
      <vt:variant>
        <vt:lpwstr>_Toc442872320</vt:lpwstr>
      </vt:variant>
      <vt:variant>
        <vt:i4>1572914</vt:i4>
      </vt:variant>
      <vt:variant>
        <vt:i4>179</vt:i4>
      </vt:variant>
      <vt:variant>
        <vt:i4>0</vt:i4>
      </vt:variant>
      <vt:variant>
        <vt:i4>5</vt:i4>
      </vt:variant>
      <vt:variant>
        <vt:lpwstr/>
      </vt:variant>
      <vt:variant>
        <vt:lpwstr>_Toc442872319</vt:lpwstr>
      </vt:variant>
      <vt:variant>
        <vt:i4>1572914</vt:i4>
      </vt:variant>
      <vt:variant>
        <vt:i4>173</vt:i4>
      </vt:variant>
      <vt:variant>
        <vt:i4>0</vt:i4>
      </vt:variant>
      <vt:variant>
        <vt:i4>5</vt:i4>
      </vt:variant>
      <vt:variant>
        <vt:lpwstr/>
      </vt:variant>
      <vt:variant>
        <vt:lpwstr>_Toc442872318</vt:lpwstr>
      </vt:variant>
      <vt:variant>
        <vt:i4>1572914</vt:i4>
      </vt:variant>
      <vt:variant>
        <vt:i4>167</vt:i4>
      </vt:variant>
      <vt:variant>
        <vt:i4>0</vt:i4>
      </vt:variant>
      <vt:variant>
        <vt:i4>5</vt:i4>
      </vt:variant>
      <vt:variant>
        <vt:lpwstr/>
      </vt:variant>
      <vt:variant>
        <vt:lpwstr>_Toc442872317</vt:lpwstr>
      </vt:variant>
      <vt:variant>
        <vt:i4>1572914</vt:i4>
      </vt:variant>
      <vt:variant>
        <vt:i4>161</vt:i4>
      </vt:variant>
      <vt:variant>
        <vt:i4>0</vt:i4>
      </vt:variant>
      <vt:variant>
        <vt:i4>5</vt:i4>
      </vt:variant>
      <vt:variant>
        <vt:lpwstr/>
      </vt:variant>
      <vt:variant>
        <vt:lpwstr>_Toc442872316</vt:lpwstr>
      </vt:variant>
      <vt:variant>
        <vt:i4>1310776</vt:i4>
      </vt:variant>
      <vt:variant>
        <vt:i4>152</vt:i4>
      </vt:variant>
      <vt:variant>
        <vt:i4>0</vt:i4>
      </vt:variant>
      <vt:variant>
        <vt:i4>5</vt:i4>
      </vt:variant>
      <vt:variant>
        <vt:lpwstr/>
      </vt:variant>
      <vt:variant>
        <vt:lpwstr>_Toc443376822</vt:lpwstr>
      </vt:variant>
      <vt:variant>
        <vt:i4>1310776</vt:i4>
      </vt:variant>
      <vt:variant>
        <vt:i4>146</vt:i4>
      </vt:variant>
      <vt:variant>
        <vt:i4>0</vt:i4>
      </vt:variant>
      <vt:variant>
        <vt:i4>5</vt:i4>
      </vt:variant>
      <vt:variant>
        <vt:lpwstr/>
      </vt:variant>
      <vt:variant>
        <vt:lpwstr>_Toc443376821</vt:lpwstr>
      </vt:variant>
      <vt:variant>
        <vt:i4>1310776</vt:i4>
      </vt:variant>
      <vt:variant>
        <vt:i4>140</vt:i4>
      </vt:variant>
      <vt:variant>
        <vt:i4>0</vt:i4>
      </vt:variant>
      <vt:variant>
        <vt:i4>5</vt:i4>
      </vt:variant>
      <vt:variant>
        <vt:lpwstr/>
      </vt:variant>
      <vt:variant>
        <vt:lpwstr>_Toc443376820</vt:lpwstr>
      </vt:variant>
      <vt:variant>
        <vt:i4>1507384</vt:i4>
      </vt:variant>
      <vt:variant>
        <vt:i4>134</vt:i4>
      </vt:variant>
      <vt:variant>
        <vt:i4>0</vt:i4>
      </vt:variant>
      <vt:variant>
        <vt:i4>5</vt:i4>
      </vt:variant>
      <vt:variant>
        <vt:lpwstr/>
      </vt:variant>
      <vt:variant>
        <vt:lpwstr>_Toc443376819</vt:lpwstr>
      </vt:variant>
      <vt:variant>
        <vt:i4>1507384</vt:i4>
      </vt:variant>
      <vt:variant>
        <vt:i4>128</vt:i4>
      </vt:variant>
      <vt:variant>
        <vt:i4>0</vt:i4>
      </vt:variant>
      <vt:variant>
        <vt:i4>5</vt:i4>
      </vt:variant>
      <vt:variant>
        <vt:lpwstr/>
      </vt:variant>
      <vt:variant>
        <vt:lpwstr>_Toc443376818</vt:lpwstr>
      </vt:variant>
      <vt:variant>
        <vt:i4>1507384</vt:i4>
      </vt:variant>
      <vt:variant>
        <vt:i4>122</vt:i4>
      </vt:variant>
      <vt:variant>
        <vt:i4>0</vt:i4>
      </vt:variant>
      <vt:variant>
        <vt:i4>5</vt:i4>
      </vt:variant>
      <vt:variant>
        <vt:lpwstr/>
      </vt:variant>
      <vt:variant>
        <vt:lpwstr>_Toc443376817</vt:lpwstr>
      </vt:variant>
      <vt:variant>
        <vt:i4>1507384</vt:i4>
      </vt:variant>
      <vt:variant>
        <vt:i4>116</vt:i4>
      </vt:variant>
      <vt:variant>
        <vt:i4>0</vt:i4>
      </vt:variant>
      <vt:variant>
        <vt:i4>5</vt:i4>
      </vt:variant>
      <vt:variant>
        <vt:lpwstr/>
      </vt:variant>
      <vt:variant>
        <vt:lpwstr>_Toc443376816</vt:lpwstr>
      </vt:variant>
      <vt:variant>
        <vt:i4>1507384</vt:i4>
      </vt:variant>
      <vt:variant>
        <vt:i4>110</vt:i4>
      </vt:variant>
      <vt:variant>
        <vt:i4>0</vt:i4>
      </vt:variant>
      <vt:variant>
        <vt:i4>5</vt:i4>
      </vt:variant>
      <vt:variant>
        <vt:lpwstr/>
      </vt:variant>
      <vt:variant>
        <vt:lpwstr>_Toc443376815</vt:lpwstr>
      </vt:variant>
      <vt:variant>
        <vt:i4>1507384</vt:i4>
      </vt:variant>
      <vt:variant>
        <vt:i4>104</vt:i4>
      </vt:variant>
      <vt:variant>
        <vt:i4>0</vt:i4>
      </vt:variant>
      <vt:variant>
        <vt:i4>5</vt:i4>
      </vt:variant>
      <vt:variant>
        <vt:lpwstr/>
      </vt:variant>
      <vt:variant>
        <vt:lpwstr>_Toc443376814</vt:lpwstr>
      </vt:variant>
      <vt:variant>
        <vt:i4>1507384</vt:i4>
      </vt:variant>
      <vt:variant>
        <vt:i4>98</vt:i4>
      </vt:variant>
      <vt:variant>
        <vt:i4>0</vt:i4>
      </vt:variant>
      <vt:variant>
        <vt:i4>5</vt:i4>
      </vt:variant>
      <vt:variant>
        <vt:lpwstr/>
      </vt:variant>
      <vt:variant>
        <vt:lpwstr>_Toc443376813</vt:lpwstr>
      </vt:variant>
      <vt:variant>
        <vt:i4>1507384</vt:i4>
      </vt:variant>
      <vt:variant>
        <vt:i4>92</vt:i4>
      </vt:variant>
      <vt:variant>
        <vt:i4>0</vt:i4>
      </vt:variant>
      <vt:variant>
        <vt:i4>5</vt:i4>
      </vt:variant>
      <vt:variant>
        <vt:lpwstr/>
      </vt:variant>
      <vt:variant>
        <vt:lpwstr>_Toc443376812</vt:lpwstr>
      </vt:variant>
      <vt:variant>
        <vt:i4>1507384</vt:i4>
      </vt:variant>
      <vt:variant>
        <vt:i4>86</vt:i4>
      </vt:variant>
      <vt:variant>
        <vt:i4>0</vt:i4>
      </vt:variant>
      <vt:variant>
        <vt:i4>5</vt:i4>
      </vt:variant>
      <vt:variant>
        <vt:lpwstr/>
      </vt:variant>
      <vt:variant>
        <vt:lpwstr>_Toc443376811</vt:lpwstr>
      </vt:variant>
      <vt:variant>
        <vt:i4>1507384</vt:i4>
      </vt:variant>
      <vt:variant>
        <vt:i4>80</vt:i4>
      </vt:variant>
      <vt:variant>
        <vt:i4>0</vt:i4>
      </vt:variant>
      <vt:variant>
        <vt:i4>5</vt:i4>
      </vt:variant>
      <vt:variant>
        <vt:lpwstr/>
      </vt:variant>
      <vt:variant>
        <vt:lpwstr>_Toc443376810</vt:lpwstr>
      </vt:variant>
      <vt:variant>
        <vt:i4>1441848</vt:i4>
      </vt:variant>
      <vt:variant>
        <vt:i4>74</vt:i4>
      </vt:variant>
      <vt:variant>
        <vt:i4>0</vt:i4>
      </vt:variant>
      <vt:variant>
        <vt:i4>5</vt:i4>
      </vt:variant>
      <vt:variant>
        <vt:lpwstr/>
      </vt:variant>
      <vt:variant>
        <vt:lpwstr>_Toc443376809</vt:lpwstr>
      </vt:variant>
      <vt:variant>
        <vt:i4>1441848</vt:i4>
      </vt:variant>
      <vt:variant>
        <vt:i4>68</vt:i4>
      </vt:variant>
      <vt:variant>
        <vt:i4>0</vt:i4>
      </vt:variant>
      <vt:variant>
        <vt:i4>5</vt:i4>
      </vt:variant>
      <vt:variant>
        <vt:lpwstr/>
      </vt:variant>
      <vt:variant>
        <vt:lpwstr>_Toc443376808</vt:lpwstr>
      </vt:variant>
      <vt:variant>
        <vt:i4>1441848</vt:i4>
      </vt:variant>
      <vt:variant>
        <vt:i4>62</vt:i4>
      </vt:variant>
      <vt:variant>
        <vt:i4>0</vt:i4>
      </vt:variant>
      <vt:variant>
        <vt:i4>5</vt:i4>
      </vt:variant>
      <vt:variant>
        <vt:lpwstr/>
      </vt:variant>
      <vt:variant>
        <vt:lpwstr>_Toc443376807</vt:lpwstr>
      </vt:variant>
      <vt:variant>
        <vt:i4>1441848</vt:i4>
      </vt:variant>
      <vt:variant>
        <vt:i4>56</vt:i4>
      </vt:variant>
      <vt:variant>
        <vt:i4>0</vt:i4>
      </vt:variant>
      <vt:variant>
        <vt:i4>5</vt:i4>
      </vt:variant>
      <vt:variant>
        <vt:lpwstr/>
      </vt:variant>
      <vt:variant>
        <vt:lpwstr>_Toc443376806</vt:lpwstr>
      </vt:variant>
      <vt:variant>
        <vt:i4>1441848</vt:i4>
      </vt:variant>
      <vt:variant>
        <vt:i4>50</vt:i4>
      </vt:variant>
      <vt:variant>
        <vt:i4>0</vt:i4>
      </vt:variant>
      <vt:variant>
        <vt:i4>5</vt:i4>
      </vt:variant>
      <vt:variant>
        <vt:lpwstr/>
      </vt:variant>
      <vt:variant>
        <vt:lpwstr>_Toc443376805</vt:lpwstr>
      </vt:variant>
      <vt:variant>
        <vt:i4>1441848</vt:i4>
      </vt:variant>
      <vt:variant>
        <vt:i4>44</vt:i4>
      </vt:variant>
      <vt:variant>
        <vt:i4>0</vt:i4>
      </vt:variant>
      <vt:variant>
        <vt:i4>5</vt:i4>
      </vt:variant>
      <vt:variant>
        <vt:lpwstr/>
      </vt:variant>
      <vt:variant>
        <vt:lpwstr>_Toc443376804</vt:lpwstr>
      </vt:variant>
      <vt:variant>
        <vt:i4>1441848</vt:i4>
      </vt:variant>
      <vt:variant>
        <vt:i4>38</vt:i4>
      </vt:variant>
      <vt:variant>
        <vt:i4>0</vt:i4>
      </vt:variant>
      <vt:variant>
        <vt:i4>5</vt:i4>
      </vt:variant>
      <vt:variant>
        <vt:lpwstr/>
      </vt:variant>
      <vt:variant>
        <vt:lpwstr>_Toc443376803</vt:lpwstr>
      </vt:variant>
      <vt:variant>
        <vt:i4>1441848</vt:i4>
      </vt:variant>
      <vt:variant>
        <vt:i4>32</vt:i4>
      </vt:variant>
      <vt:variant>
        <vt:i4>0</vt:i4>
      </vt:variant>
      <vt:variant>
        <vt:i4>5</vt:i4>
      </vt:variant>
      <vt:variant>
        <vt:lpwstr/>
      </vt:variant>
      <vt:variant>
        <vt:lpwstr>_Toc443376802</vt:lpwstr>
      </vt:variant>
      <vt:variant>
        <vt:i4>1441848</vt:i4>
      </vt:variant>
      <vt:variant>
        <vt:i4>26</vt:i4>
      </vt:variant>
      <vt:variant>
        <vt:i4>0</vt:i4>
      </vt:variant>
      <vt:variant>
        <vt:i4>5</vt:i4>
      </vt:variant>
      <vt:variant>
        <vt:lpwstr/>
      </vt:variant>
      <vt:variant>
        <vt:lpwstr>_Toc443376801</vt:lpwstr>
      </vt:variant>
      <vt:variant>
        <vt:i4>1441848</vt:i4>
      </vt:variant>
      <vt:variant>
        <vt:i4>20</vt:i4>
      </vt:variant>
      <vt:variant>
        <vt:i4>0</vt:i4>
      </vt:variant>
      <vt:variant>
        <vt:i4>5</vt:i4>
      </vt:variant>
      <vt:variant>
        <vt:lpwstr/>
      </vt:variant>
      <vt:variant>
        <vt:lpwstr>_Toc443376800</vt:lpwstr>
      </vt:variant>
      <vt:variant>
        <vt:i4>2031671</vt:i4>
      </vt:variant>
      <vt:variant>
        <vt:i4>14</vt:i4>
      </vt:variant>
      <vt:variant>
        <vt:i4>0</vt:i4>
      </vt:variant>
      <vt:variant>
        <vt:i4>5</vt:i4>
      </vt:variant>
      <vt:variant>
        <vt:lpwstr/>
      </vt:variant>
      <vt:variant>
        <vt:lpwstr>_Toc443376799</vt:lpwstr>
      </vt:variant>
      <vt:variant>
        <vt:i4>2031671</vt:i4>
      </vt:variant>
      <vt:variant>
        <vt:i4>8</vt:i4>
      </vt:variant>
      <vt:variant>
        <vt:i4>0</vt:i4>
      </vt:variant>
      <vt:variant>
        <vt:i4>5</vt:i4>
      </vt:variant>
      <vt:variant>
        <vt:lpwstr/>
      </vt:variant>
      <vt:variant>
        <vt:lpwstr>_Toc443376798</vt:lpwstr>
      </vt:variant>
      <vt:variant>
        <vt:i4>2031671</vt:i4>
      </vt:variant>
      <vt:variant>
        <vt:i4>2</vt:i4>
      </vt:variant>
      <vt:variant>
        <vt:i4>0</vt:i4>
      </vt:variant>
      <vt:variant>
        <vt:i4>5</vt:i4>
      </vt:variant>
      <vt:variant>
        <vt:lpwstr/>
      </vt:variant>
      <vt:variant>
        <vt:lpwstr>_Toc443376797</vt:lpwstr>
      </vt:variant>
      <vt:variant>
        <vt:i4>524301</vt:i4>
      </vt:variant>
      <vt:variant>
        <vt:i4>0</vt:i4>
      </vt:variant>
      <vt:variant>
        <vt:i4>0</vt:i4>
      </vt:variant>
      <vt:variant>
        <vt:i4>5</vt:i4>
      </vt:variant>
      <vt:variant>
        <vt:lpwstr>http://www.uradni-list.si/1/content?id=115208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Spela.Sovinc</cp:lastModifiedBy>
  <cp:revision>2</cp:revision>
  <cp:lastPrinted>2020-07-06T13:42:00Z</cp:lastPrinted>
  <dcterms:created xsi:type="dcterms:W3CDTF">2020-10-05T08:24:00Z</dcterms:created>
  <dcterms:modified xsi:type="dcterms:W3CDTF">2020-10-05T08:24:00Z</dcterms:modified>
</cp:coreProperties>
</file>