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:rsidR="00FF1055" w:rsidRPr="002F1B7D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 w:rsidR="00855097"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 w:rsidR="00073104">
        <w:rPr>
          <w:szCs w:val="20"/>
          <w:lang w:val="sl-SI"/>
        </w:rPr>
        <w:t xml:space="preserve">, 158/20 – </w:t>
      </w:r>
      <w:proofErr w:type="spellStart"/>
      <w:r w:rsidR="00073104">
        <w:rPr>
          <w:szCs w:val="20"/>
          <w:lang w:val="sl-SI"/>
        </w:rPr>
        <w:t>ZintPK</w:t>
      </w:r>
      <w:proofErr w:type="spellEnd"/>
      <w:r w:rsidR="00073104"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 w:rsidR="00855097">
        <w:rPr>
          <w:szCs w:val="20"/>
          <w:lang w:val="sl-SI"/>
        </w:rPr>
        <w:t xml:space="preserve"> – ZZSDT, 33/16 – PZ-F in 52/16</w:t>
      </w:r>
      <w:r w:rsidR="00FF1055">
        <w:rPr>
          <w:szCs w:val="20"/>
          <w:lang w:val="sl-SI"/>
        </w:rPr>
        <w:t>,</w:t>
      </w:r>
      <w:r w:rsidR="00FF1055"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FF1055"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="00FF1055" w:rsidRPr="00FF1055">
        <w:rPr>
          <w:szCs w:val="20"/>
        </w:rPr>
        <w:t xml:space="preserve"> – </w:t>
      </w:r>
      <w:proofErr w:type="spellStart"/>
      <w:r w:rsidR="00FF1055" w:rsidRPr="00FF1055">
        <w:rPr>
          <w:szCs w:val="20"/>
        </w:rPr>
        <w:t>odl</w:t>
      </w:r>
      <w:proofErr w:type="spellEnd"/>
      <w:r w:rsidR="00FF1055" w:rsidRPr="00FF1055">
        <w:rPr>
          <w:szCs w:val="20"/>
        </w:rPr>
        <w:t xml:space="preserve">. US, </w:t>
      </w:r>
      <w:hyperlink r:id="rId9" w:tgtFrame="_blank" w:tooltip="Zakon o poslovni skrivnosti" w:history="1">
        <w:r w:rsidR="00FF1055"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 w:rsidR="00855097">
        <w:rPr>
          <w:color w:val="000000"/>
          <w:szCs w:val="20"/>
        </w:rPr>
        <w:t xml:space="preserve"> – </w:t>
      </w:r>
      <w:proofErr w:type="spellStart"/>
      <w:r w:rsidR="00855097">
        <w:rPr>
          <w:color w:val="000000"/>
          <w:szCs w:val="20"/>
        </w:rPr>
        <w:t>ZPosS</w:t>
      </w:r>
      <w:proofErr w:type="spellEnd"/>
      <w:r w:rsidR="00FF1055"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="00FF1055"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="00FF1055" w:rsidRPr="002F1B7D">
        <w:rPr>
          <w:color w:val="000000"/>
          <w:szCs w:val="20"/>
        </w:rPr>
        <w:t xml:space="preserve"> in 203/20 – ZIUPOPDVE;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503B6D" w:rsidRDefault="00A313A4" w:rsidP="002C5D6A">
      <w:pPr>
        <w:spacing w:line="240" w:lineRule="atLeast"/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="00B735AD">
        <w:rPr>
          <w:szCs w:val="20"/>
          <w:lang w:val="sl-SI" w:eastAsia="sl-SI"/>
        </w:rPr>
        <w:t>Vojkova cesta 55</w:t>
      </w:r>
      <w:r w:rsidRPr="00503B6D">
        <w:rPr>
          <w:szCs w:val="20"/>
          <w:lang w:val="sl-SI" w:eastAsia="sl-SI"/>
        </w:rPr>
        <w:t>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2A2A90" w:rsidRDefault="00A313A4" w:rsidP="00B97BC9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</w:t>
      </w:r>
      <w:r w:rsidR="00B735AD">
        <w:rPr>
          <w:bCs/>
          <w:szCs w:val="20"/>
          <w:lang w:val="sl-SI"/>
        </w:rPr>
        <w:t xml:space="preserve">prostega </w:t>
      </w:r>
      <w:r w:rsidR="00F27C8F">
        <w:rPr>
          <w:bCs/>
          <w:szCs w:val="20"/>
          <w:lang w:val="sl-SI"/>
        </w:rPr>
        <w:t>strokovno teh</w:t>
      </w:r>
      <w:r w:rsidR="00B735AD">
        <w:rPr>
          <w:bCs/>
          <w:szCs w:val="20"/>
          <w:lang w:val="sl-SI"/>
        </w:rPr>
        <w:t>ničnega</w:t>
      </w:r>
      <w:r w:rsidR="00113B7D">
        <w:rPr>
          <w:bCs/>
          <w:szCs w:val="20"/>
          <w:lang w:val="sl-SI"/>
        </w:rPr>
        <w:t xml:space="preserve"> </w:t>
      </w:r>
      <w:r w:rsidR="00B735AD">
        <w:rPr>
          <w:bCs/>
          <w:szCs w:val="20"/>
          <w:lang w:val="sl-SI"/>
        </w:rPr>
        <w:t xml:space="preserve">delovnega </w:t>
      </w:r>
      <w:r w:rsidR="000404C0">
        <w:rPr>
          <w:bCs/>
          <w:szCs w:val="20"/>
          <w:lang w:val="sl-SI"/>
        </w:rPr>
        <w:t>mest</w:t>
      </w:r>
      <w:r w:rsidR="00B735AD">
        <w:rPr>
          <w:bCs/>
          <w:szCs w:val="20"/>
          <w:lang w:val="sl-SI"/>
        </w:rPr>
        <w:t>a za polni delovni čas</w:t>
      </w:r>
      <w:r w:rsidR="009B4258">
        <w:rPr>
          <w:bCs/>
          <w:szCs w:val="20"/>
          <w:lang w:val="sl-SI"/>
        </w:rPr>
        <w:t>,</w:t>
      </w:r>
      <w:r w:rsidR="00B735AD">
        <w:rPr>
          <w:bCs/>
          <w:szCs w:val="20"/>
          <w:lang w:val="sl-SI"/>
        </w:rPr>
        <w:t xml:space="preserve"> za nedoločen čas, in sicer</w:t>
      </w:r>
      <w:r w:rsidRPr="002E670D">
        <w:rPr>
          <w:bCs/>
          <w:szCs w:val="20"/>
          <w:lang w:val="sl-SI"/>
        </w:rPr>
        <w:t>:</w:t>
      </w:r>
    </w:p>
    <w:p w:rsidR="00A313A4" w:rsidRPr="00A313A4" w:rsidRDefault="00A313A4" w:rsidP="00B735AD">
      <w:pPr>
        <w:spacing w:line="240" w:lineRule="atLeast"/>
        <w:rPr>
          <w:bCs/>
          <w:szCs w:val="20"/>
          <w:lang w:val="sl-SI"/>
        </w:rPr>
      </w:pPr>
    </w:p>
    <w:p w:rsidR="00A313A4" w:rsidRDefault="0067206A" w:rsidP="00206E23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tajnica funkcionarja</w:t>
      </w:r>
      <w:r w:rsidR="000404C0">
        <w:rPr>
          <w:rFonts w:cs="Times New Roman"/>
          <w:b/>
          <w:szCs w:val="20"/>
          <w:lang w:val="sl-SI" w:eastAsia="sl-SI"/>
        </w:rPr>
        <w:t xml:space="preserve"> V</w:t>
      </w:r>
      <w:r w:rsidR="00A313A4" w:rsidRPr="004221BB">
        <w:rPr>
          <w:b/>
          <w:szCs w:val="20"/>
          <w:lang w:val="sl-SI"/>
        </w:rPr>
        <w:t xml:space="preserve"> </w:t>
      </w:r>
      <w:r w:rsidR="00A313A4" w:rsidRPr="00F37A50">
        <w:rPr>
          <w:szCs w:val="20"/>
          <w:lang w:val="sl-SI"/>
        </w:rPr>
        <w:t>(m/ž)</w:t>
      </w:r>
      <w:r w:rsidR="00B735AD" w:rsidRPr="00F37A50">
        <w:rPr>
          <w:szCs w:val="20"/>
          <w:lang w:val="sl-SI"/>
        </w:rPr>
        <w:t xml:space="preserve"> (šifra DM </w:t>
      </w:r>
      <w:r>
        <w:rPr>
          <w:szCs w:val="20"/>
          <w:lang w:val="sl-SI"/>
        </w:rPr>
        <w:t>100029</w:t>
      </w:r>
      <w:r w:rsidR="00B735AD" w:rsidRPr="00F37A50">
        <w:rPr>
          <w:szCs w:val="20"/>
          <w:lang w:val="sl-SI"/>
        </w:rPr>
        <w:t>)</w:t>
      </w:r>
      <w:r w:rsidR="00B735AD">
        <w:rPr>
          <w:b/>
          <w:szCs w:val="20"/>
          <w:lang w:val="sl-SI"/>
        </w:rPr>
        <w:t xml:space="preserve"> v </w:t>
      </w:r>
      <w:r>
        <w:rPr>
          <w:b/>
          <w:szCs w:val="20"/>
          <w:lang w:val="sl-SI"/>
        </w:rPr>
        <w:t>Kabinetu ministra</w:t>
      </w:r>
      <w:r w:rsidR="00B735AD">
        <w:rPr>
          <w:b/>
          <w:szCs w:val="20"/>
          <w:lang w:val="sl-SI"/>
        </w:rPr>
        <w:t>.</w:t>
      </w:r>
    </w:p>
    <w:p w:rsidR="007410C4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2A2A90" w:rsidRPr="002A2A90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>
        <w:rPr>
          <w:rFonts w:cs="Times New Roman"/>
          <w:szCs w:val="20"/>
          <w:lang w:val="sl-SI" w:eastAsia="sl-SI"/>
        </w:rPr>
        <w:t xml:space="preserve">prosto </w:t>
      </w:r>
      <w:r w:rsidR="007E2E86">
        <w:rPr>
          <w:rFonts w:cs="Times New Roman"/>
          <w:szCs w:val="20"/>
          <w:lang w:val="sl-SI" w:eastAsia="sl-SI"/>
        </w:rPr>
        <w:t>strokovno tehnično</w:t>
      </w:r>
      <w:r w:rsidRPr="002A2A90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</w:t>
      </w:r>
      <w:r w:rsidR="00D20A8E">
        <w:rPr>
          <w:szCs w:val="20"/>
          <w:lang w:val="sl-SI"/>
        </w:rPr>
        <w:t>nje/srednja strokovna izobrazba,</w:t>
      </w:r>
    </w:p>
    <w:p w:rsidR="00D20A8E" w:rsidRDefault="00D20A8E" w:rsidP="00D20A8E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</w:t>
      </w:r>
      <w:r>
        <w:rPr>
          <w:szCs w:val="20"/>
          <w:lang w:val="sl-SI"/>
        </w:rPr>
        <w:t>vanje/srednja splošna izobrazba.</w:t>
      </w:r>
    </w:p>
    <w:p w:rsidR="00282114" w:rsidRDefault="00282114" w:rsidP="00282114">
      <w:pPr>
        <w:jc w:val="both"/>
        <w:rPr>
          <w:szCs w:val="20"/>
          <w:lang w:val="sl-SI"/>
        </w:rPr>
      </w:pPr>
    </w:p>
    <w:p w:rsidR="00282114" w:rsidRDefault="00282114" w:rsidP="00282114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Zahtevane delovne izkušnje</w:t>
      </w:r>
      <w:r>
        <w:rPr>
          <w:szCs w:val="20"/>
          <w:lang w:val="sl-SI"/>
        </w:rPr>
        <w:t xml:space="preserve">: </w:t>
      </w:r>
    </w:p>
    <w:p w:rsidR="00282114" w:rsidRDefault="00282114" w:rsidP="00282114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najmanj 1 leto.</w:t>
      </w:r>
    </w:p>
    <w:p w:rsidR="00282114" w:rsidRDefault="00282114" w:rsidP="00282114">
      <w:pPr>
        <w:spacing w:line="240" w:lineRule="auto"/>
        <w:jc w:val="both"/>
        <w:rPr>
          <w:szCs w:val="20"/>
          <w:lang w:val="sl-SI"/>
        </w:rPr>
      </w:pPr>
    </w:p>
    <w:p w:rsidR="00282114" w:rsidRDefault="00282114" w:rsidP="00CF79E5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="00CF79E5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Delovne izkušnje se dokazujejo </w:t>
      </w:r>
      <w:r>
        <w:rPr>
          <w:b/>
          <w:szCs w:val="20"/>
          <w:lang w:val="sl-SI"/>
        </w:rPr>
        <w:t>z verodostojnimi listinami</w:t>
      </w:r>
      <w:r>
        <w:rPr>
          <w:szCs w:val="20"/>
          <w:lang w:val="sl-SI"/>
        </w:rPr>
        <w:t>, iz katerih sta razvidna čas opravljanja dela in stopnja izobrazbe.</w:t>
      </w:r>
    </w:p>
    <w:p w:rsidR="007E2E86" w:rsidRPr="007E2E86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E039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3E0396" w:rsidRDefault="003E0396" w:rsidP="00885375">
      <w:pPr>
        <w:numPr>
          <w:ilvl w:val="0"/>
          <w:numId w:val="26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tujega jezika,</w:t>
      </w:r>
    </w:p>
    <w:p w:rsidR="00885375" w:rsidRDefault="00885375" w:rsidP="00885375">
      <w:pPr>
        <w:numPr>
          <w:ilvl w:val="0"/>
          <w:numId w:val="26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</w:t>
      </w:r>
      <w:r w:rsidR="00676040">
        <w:rPr>
          <w:szCs w:val="20"/>
          <w:lang w:val="sl-SI"/>
        </w:rPr>
        <w:t>umentarnim</w:t>
      </w:r>
      <w:r w:rsidR="00306C3F">
        <w:rPr>
          <w:szCs w:val="20"/>
          <w:lang w:val="sl-SI"/>
        </w:rPr>
        <w:t xml:space="preserve"> gradivom,</w:t>
      </w:r>
    </w:p>
    <w:p w:rsidR="00306C3F" w:rsidRPr="00FA6253" w:rsidRDefault="00306C3F" w:rsidP="00306C3F">
      <w:pPr>
        <w:numPr>
          <w:ilvl w:val="0"/>
          <w:numId w:val="26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 xml:space="preserve">dovoljenje za dostop do tajnih podatkov stopnje »tajno« (T, </w:t>
      </w:r>
      <w:r w:rsidR="005A4BDF">
        <w:rPr>
          <w:szCs w:val="20"/>
          <w:lang w:val="sl-SI"/>
        </w:rPr>
        <w:t>T-E,T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Želena znanja, sposobnosti in lastnosti</w:t>
      </w:r>
      <w:r w:rsidRPr="007E2E86">
        <w:rPr>
          <w:szCs w:val="20"/>
          <w:lang w:val="sl-SI"/>
        </w:rPr>
        <w:t>: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 xml:space="preserve">angleški jezik SLP </w:t>
      </w:r>
      <w:r>
        <w:rPr>
          <w:szCs w:val="20"/>
          <w:lang w:val="sl-SI"/>
        </w:rPr>
        <w:t>1110</w:t>
      </w:r>
      <w:r w:rsidR="00F37A50">
        <w:rPr>
          <w:szCs w:val="20"/>
          <w:lang w:val="sl-SI"/>
        </w:rPr>
        <w:t>.</w:t>
      </w:r>
    </w:p>
    <w:p w:rsidR="00A80F93" w:rsidRPr="00B72EEC" w:rsidRDefault="00A80F93" w:rsidP="00DB121E">
      <w:pPr>
        <w:pStyle w:val="Glava"/>
        <w:rPr>
          <w:b/>
          <w:bCs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p w:rsidR="00FA6253" w:rsidRPr="001A6FEA" w:rsidRDefault="00FA6253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izvajanje tajniških nalog</w:t>
            </w:r>
            <w:r w:rsidR="001A6FEA">
              <w:rPr>
                <w:rFonts w:ascii="ArialMT" w:hAnsi="ArialMT" w:cs="ArialMT"/>
                <w:szCs w:val="20"/>
                <w:lang w:val="sl-SI" w:eastAsia="sl-SI"/>
              </w:rPr>
              <w:t xml:space="preserve"> za funkcionarja</w:t>
            </w:r>
            <w:r>
              <w:rPr>
                <w:rFonts w:ascii="ArialMT" w:hAnsi="ArialMT" w:cs="ArialMT"/>
                <w:szCs w:val="20"/>
                <w:lang w:val="sl-SI" w:eastAsia="sl-SI"/>
              </w:rPr>
              <w:t>,</w:t>
            </w:r>
          </w:p>
          <w:p w:rsidR="001A6FEA" w:rsidRPr="001A6FEA" w:rsidRDefault="001A6FEA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vodenje evidenc,</w:t>
            </w:r>
          </w:p>
          <w:p w:rsidR="001A6FEA" w:rsidRPr="00FA6253" w:rsidRDefault="001A6FEA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pripravljanje, koordiniranje in organiziranje sestankov, tudi izven sedeža organa,</w:t>
            </w:r>
          </w:p>
          <w:p w:rsidR="00FA6253" w:rsidRPr="00FA6253" w:rsidRDefault="00FA6253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upravljanje dokumentarnega gradiva.</w:t>
            </w:r>
          </w:p>
          <w:p w:rsidR="00FA6253" w:rsidRDefault="00FA6253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CB3C60" w:rsidRPr="00733F7F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7D43EA">
        <w:rPr>
          <w:lang w:val="sl-SI"/>
        </w:rPr>
        <w:lastRenderedPageBreak/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F37A50" w:rsidRDefault="00F37A50" w:rsidP="00F37A50">
      <w:pPr>
        <w:pStyle w:val="Glava"/>
        <w:jc w:val="both"/>
        <w:rPr>
          <w:szCs w:val="20"/>
          <w:lang w:val="sl-SI"/>
        </w:rPr>
      </w:pPr>
    </w:p>
    <w:p w:rsidR="00F37A50" w:rsidRDefault="00F37A50" w:rsidP="00F37A50">
      <w:pPr>
        <w:jc w:val="both"/>
        <w:rPr>
          <w:lang w:val="sl-SI"/>
        </w:rPr>
      </w:pPr>
      <w:r w:rsidRPr="007D43EA">
        <w:rPr>
          <w:lang w:val="sl-SI"/>
        </w:rPr>
        <w:t>Izbirni postopek bo potekal v več kot eni fazi (z izločanjem kandidatov), kj</w:t>
      </w:r>
      <w:r w:rsidR="00FC1BBB">
        <w:rPr>
          <w:lang w:val="sl-SI"/>
        </w:rPr>
        <w:t>er se bodo med drugim upošteval</w:t>
      </w:r>
      <w:r w:rsidR="001771C9">
        <w:rPr>
          <w:lang w:val="sl-SI"/>
        </w:rPr>
        <w:t>e</w:t>
      </w:r>
      <w:r w:rsidR="00FC1BBB">
        <w:rPr>
          <w:lang w:val="sl-SI"/>
        </w:rPr>
        <w:t xml:space="preserve"> </w:t>
      </w:r>
      <w:r w:rsidRPr="00BC79F6">
        <w:rPr>
          <w:lang w:val="sl-SI"/>
        </w:rPr>
        <w:t>izkušnje s področja izvajanja</w:t>
      </w:r>
      <w:r w:rsidR="000C6D84">
        <w:rPr>
          <w:lang w:val="sl-SI"/>
        </w:rPr>
        <w:t xml:space="preserve"> administrativnih in strokovno-tehničnih</w:t>
      </w:r>
      <w:r w:rsidRPr="00BC79F6">
        <w:rPr>
          <w:lang w:val="sl-SI"/>
        </w:rPr>
        <w:t xml:space="preserve"> nalog in drugih akti</w:t>
      </w:r>
      <w:r w:rsidR="001771C9">
        <w:rPr>
          <w:lang w:val="sl-SI"/>
        </w:rPr>
        <w:t xml:space="preserve">vnosti </w:t>
      </w:r>
      <w:r w:rsidR="000C6D84" w:rsidRPr="000C6D84">
        <w:rPr>
          <w:lang w:val="sl-SI"/>
        </w:rPr>
        <w:t xml:space="preserve">na podobnih </w:t>
      </w:r>
      <w:r w:rsidR="005671BD">
        <w:rPr>
          <w:lang w:val="sl-SI"/>
        </w:rPr>
        <w:t xml:space="preserve">delovnih </w:t>
      </w:r>
      <w:r w:rsidR="000C6D84" w:rsidRPr="000C6D84">
        <w:rPr>
          <w:lang w:val="sl-SI"/>
        </w:rPr>
        <w:t>mestih v velikih in srednjih organizacijah ali sistemih.</w:t>
      </w:r>
    </w:p>
    <w:p w:rsidR="00EE3A12" w:rsidRPr="00BC79F6" w:rsidRDefault="00EE3A12" w:rsidP="00F37A50">
      <w:pPr>
        <w:jc w:val="both"/>
        <w:rPr>
          <w:lang w:val="sl-SI"/>
        </w:rPr>
      </w:pPr>
    </w:p>
    <w:p w:rsidR="00910D83" w:rsidRPr="00DB121E" w:rsidRDefault="00910D83" w:rsidP="00DB121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8C64A5" w:rsidRDefault="008C64A5" w:rsidP="00DB121E">
      <w:pPr>
        <w:jc w:val="both"/>
        <w:rPr>
          <w:szCs w:val="20"/>
          <w:lang w:val="sl-SI" w:eastAsia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5671BD">
        <w:rPr>
          <w:szCs w:val="20"/>
          <w:lang w:val="sl-SI"/>
        </w:rPr>
        <w:t xml:space="preserve">Z izbranim kandidatom </w:t>
      </w:r>
      <w:r w:rsidRPr="005671BD">
        <w:rPr>
          <w:lang w:val="sl-SI"/>
        </w:rPr>
        <w:t>bo po uspešno zaključeni trimesečni poskusni dobi sklenjeno delovno razmerje za nedoločen čas s polnim delovnim časom, v kolikor po opravljenem predhodnem</w:t>
      </w:r>
      <w:r w:rsidRPr="007D43EA">
        <w:rPr>
          <w:lang w:val="sl-SI"/>
        </w:rPr>
        <w:t xml:space="preserve"> zdravstvenem pregledu ter varnostnim preverjanju ne bo ugotovljenih zadržkov. Delo se bo opravljalo na Vojkovi cesti </w:t>
      </w:r>
      <w:r>
        <w:rPr>
          <w:lang w:val="sl-SI"/>
        </w:rPr>
        <w:t>55</w:t>
      </w:r>
      <w:r w:rsidRPr="007D43EA">
        <w:rPr>
          <w:lang w:val="sl-SI"/>
        </w:rPr>
        <w:t xml:space="preserve"> v Ljubljani, oziroma na območju delovanja Ministrstva za obrambo. 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 xml:space="preserve">OBVEZNO NA PRILOŽENEM OBRAZCU </w:t>
      </w:r>
      <w:r w:rsidR="00134A52" w:rsidRPr="0083345F">
        <w:rPr>
          <w:b/>
        </w:rPr>
        <w:t>“VLOGA ZA ZAPOSLITEV”</w:t>
      </w:r>
      <w:r w:rsidRPr="0083345F">
        <w:t xml:space="preserve">), </w:t>
      </w:r>
      <w:proofErr w:type="spellStart"/>
      <w:r w:rsidRPr="0083345F">
        <w:t>ki</w:t>
      </w:r>
      <w:proofErr w:type="spellEnd"/>
      <w:r w:rsidRPr="0083345F">
        <w:t xml:space="preserve"> </w:t>
      </w:r>
      <w:proofErr w:type="gramStart"/>
      <w:r w:rsidRPr="0083345F">
        <w:t>jo</w:t>
      </w:r>
      <w:proofErr w:type="gramEnd"/>
      <w:r w:rsidRPr="0083345F">
        <w:t xml:space="preserve"> </w:t>
      </w:r>
      <w:proofErr w:type="spellStart"/>
      <w:r w:rsidRPr="0083345F">
        <w:t>pošlje</w:t>
      </w:r>
      <w:proofErr w:type="spellEnd"/>
      <w:r w:rsidRPr="0083345F">
        <w:t xml:space="preserve"> v </w:t>
      </w:r>
      <w:proofErr w:type="spellStart"/>
      <w:r w:rsidRPr="0083345F">
        <w:t>zaprti</w:t>
      </w:r>
      <w:proofErr w:type="spellEnd"/>
      <w:r w:rsidRPr="0083345F">
        <w:t xml:space="preserve"> </w:t>
      </w:r>
      <w:proofErr w:type="spellStart"/>
      <w:r w:rsidRPr="0083345F">
        <w:t>ovojnici</w:t>
      </w:r>
      <w:proofErr w:type="spellEnd"/>
      <w:r w:rsidRPr="0083345F">
        <w:t xml:space="preserve"> </w:t>
      </w:r>
      <w:r w:rsidRPr="0083345F">
        <w:rPr>
          <w:b/>
        </w:rPr>
        <w:t xml:space="preserve">z </w:t>
      </w:r>
      <w:proofErr w:type="spellStart"/>
      <w:r w:rsidRPr="0083345F">
        <w:rPr>
          <w:b/>
        </w:rPr>
        <w:t>označbo</w:t>
      </w:r>
      <w:proofErr w:type="spellEnd"/>
      <w:r w:rsidR="00FA1BCD" w:rsidRPr="0083345F">
        <w:t>: »</w:t>
      </w:r>
      <w:proofErr w:type="spellStart"/>
      <w:r w:rsidR="00FA1BCD" w:rsidRPr="0083345F">
        <w:t>Za</w:t>
      </w:r>
      <w:proofErr w:type="spellEnd"/>
      <w:r w:rsidR="00FA1BCD" w:rsidRPr="0083345F">
        <w:t xml:space="preserve"> </w:t>
      </w:r>
      <w:proofErr w:type="spellStart"/>
      <w:r w:rsidR="00FA1BCD" w:rsidRPr="0083345F">
        <w:t>javno</w:t>
      </w:r>
      <w:proofErr w:type="spellEnd"/>
      <w:r w:rsidRPr="0083345F">
        <w:t xml:space="preserve"> </w:t>
      </w:r>
      <w:proofErr w:type="spellStart"/>
      <w:r w:rsidR="00FA1BCD" w:rsidRPr="0083345F">
        <w:t>objavo</w:t>
      </w:r>
      <w:proofErr w:type="spellEnd"/>
      <w:r w:rsidR="00FA1BCD" w:rsidRPr="0083345F">
        <w:t xml:space="preserve"> </w:t>
      </w:r>
      <w:proofErr w:type="spellStart"/>
      <w:r w:rsidR="00FA1BCD" w:rsidRPr="0083345F">
        <w:t>n</w:t>
      </w:r>
      <w:r w:rsidRPr="0083345F">
        <w:t>a</w:t>
      </w:r>
      <w:proofErr w:type="spellEnd"/>
      <w:r w:rsidRPr="0083345F">
        <w:t xml:space="preserve"> </w:t>
      </w:r>
      <w:proofErr w:type="spellStart"/>
      <w:r w:rsidR="00FA1BCD" w:rsidRPr="0083345F">
        <w:t>prosto</w:t>
      </w:r>
      <w:proofErr w:type="spellEnd"/>
      <w:r w:rsidR="00FA1BCD" w:rsidRPr="0083345F">
        <w:t xml:space="preserve"> </w:t>
      </w:r>
      <w:proofErr w:type="spellStart"/>
      <w:r w:rsidRPr="0083345F">
        <w:t>delovno</w:t>
      </w:r>
      <w:proofErr w:type="spellEnd"/>
      <w:r w:rsidRPr="0083345F">
        <w:t xml:space="preserve"> </w:t>
      </w:r>
      <w:proofErr w:type="spellStart"/>
      <w:r w:rsidRPr="0083345F">
        <w:t>mesto</w:t>
      </w:r>
      <w:proofErr w:type="spellEnd"/>
      <w:r w:rsidRPr="0083345F">
        <w:t xml:space="preserve"> </w:t>
      </w:r>
      <w:proofErr w:type="spellStart"/>
      <w:r w:rsidR="000C3CAD" w:rsidRPr="0083345F">
        <w:rPr>
          <w:b/>
        </w:rPr>
        <w:t>tajnica</w:t>
      </w:r>
      <w:proofErr w:type="spellEnd"/>
      <w:r w:rsidR="000C3CAD" w:rsidRPr="0083345F">
        <w:rPr>
          <w:b/>
        </w:rPr>
        <w:t xml:space="preserve"> </w:t>
      </w:r>
      <w:proofErr w:type="spellStart"/>
      <w:r w:rsidR="000C3CAD" w:rsidRPr="0083345F">
        <w:rPr>
          <w:b/>
        </w:rPr>
        <w:t>funkcionarja</w:t>
      </w:r>
      <w:proofErr w:type="spellEnd"/>
      <w:r w:rsidR="000C3CAD" w:rsidRPr="0083345F">
        <w:rPr>
          <w:b/>
        </w:rPr>
        <w:t xml:space="preserve"> V</w:t>
      </w:r>
      <w:r w:rsidRPr="0083345F">
        <w:t xml:space="preserve">, </w:t>
      </w:r>
      <w:proofErr w:type="spellStart"/>
      <w:r w:rsidRPr="0083345F">
        <w:rPr>
          <w:b/>
        </w:rPr>
        <w:t>št</w:t>
      </w:r>
      <w:proofErr w:type="spellEnd"/>
      <w:r w:rsidRPr="0083345F">
        <w:rPr>
          <w:b/>
        </w:rPr>
        <w:t>. 110-</w:t>
      </w:r>
      <w:r w:rsidR="0083345F" w:rsidRPr="0083345F">
        <w:rPr>
          <w:b/>
        </w:rPr>
        <w:t>150</w:t>
      </w:r>
      <w:r w:rsidR="00FA6253" w:rsidRPr="0083345F">
        <w:rPr>
          <w:b/>
        </w:rPr>
        <w:t>/2021</w:t>
      </w:r>
      <w:r w:rsidR="00127768" w:rsidRPr="0083345F">
        <w:rPr>
          <w:szCs w:val="20"/>
          <w:lang w:val="sl-SI"/>
        </w:rPr>
        <w:t xml:space="preserve">« </w:t>
      </w:r>
      <w:r w:rsidR="00127768" w:rsidRPr="0083345F">
        <w:rPr>
          <w:b/>
          <w:bCs/>
          <w:szCs w:val="20"/>
          <w:lang w:val="sl-SI"/>
        </w:rPr>
        <w:t>na naslov</w:t>
      </w:r>
      <w:r w:rsidR="00127768" w:rsidRPr="0083345F">
        <w:rPr>
          <w:szCs w:val="20"/>
          <w:lang w:val="sl-SI"/>
        </w:rPr>
        <w:t>: Ministrst</w:t>
      </w:r>
      <w:r w:rsidR="00B72EEC" w:rsidRPr="0083345F">
        <w:rPr>
          <w:szCs w:val="20"/>
          <w:lang w:val="sl-SI"/>
        </w:rPr>
        <w:t>v</w:t>
      </w:r>
      <w:r w:rsidR="00127768" w:rsidRPr="0083345F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83345F">
        <w:rPr>
          <w:szCs w:val="20"/>
          <w:lang w:val="sl-SI"/>
        </w:rPr>
        <w:t xml:space="preserve">000 Ljubljana, in sicer </w:t>
      </w:r>
      <w:r w:rsidR="00BF71FE" w:rsidRPr="0083345F">
        <w:rPr>
          <w:b/>
          <w:szCs w:val="20"/>
          <w:lang w:val="sl-SI"/>
        </w:rPr>
        <w:t>v roku</w:t>
      </w:r>
      <w:r w:rsidR="00BF71FE" w:rsidRPr="0083345F">
        <w:rPr>
          <w:szCs w:val="20"/>
          <w:lang w:val="sl-SI"/>
        </w:rPr>
        <w:t xml:space="preserve"> </w:t>
      </w:r>
      <w:r w:rsidR="00EC02D6" w:rsidRPr="0083345F">
        <w:rPr>
          <w:b/>
          <w:szCs w:val="20"/>
          <w:lang w:val="sl-SI"/>
        </w:rPr>
        <w:t>8</w:t>
      </w:r>
      <w:r w:rsidR="00127768" w:rsidRPr="0083345F">
        <w:rPr>
          <w:b/>
          <w:szCs w:val="20"/>
          <w:lang w:val="sl-SI"/>
        </w:rPr>
        <w:t xml:space="preserve"> dni </w:t>
      </w:r>
      <w:r w:rsidR="00381E77" w:rsidRPr="0083345F">
        <w:rPr>
          <w:szCs w:val="20"/>
          <w:lang w:val="sl-SI"/>
        </w:rPr>
        <w:t xml:space="preserve">po objavi na </w:t>
      </w:r>
      <w:r w:rsidR="00F37A50" w:rsidRPr="0083345F">
        <w:rPr>
          <w:szCs w:val="20"/>
          <w:lang w:val="sl-SI"/>
        </w:rPr>
        <w:t xml:space="preserve">spletnem portalu državne uprave </w:t>
      </w:r>
      <w:r w:rsidR="00FA1BCD" w:rsidRPr="0083345F">
        <w:rPr>
          <w:szCs w:val="20"/>
          <w:lang w:val="sl-SI"/>
        </w:rPr>
        <w:t>GOV.SI in</w:t>
      </w:r>
      <w:r w:rsidR="003456E1" w:rsidRPr="0083345F">
        <w:rPr>
          <w:szCs w:val="20"/>
          <w:lang w:val="sl-SI"/>
        </w:rPr>
        <w:t xml:space="preserve"> </w:t>
      </w:r>
      <w:r w:rsidR="00381E77" w:rsidRPr="0083345F">
        <w:rPr>
          <w:szCs w:val="20"/>
          <w:lang w:val="sl-SI"/>
        </w:rPr>
        <w:t>Zavod</w:t>
      </w:r>
      <w:r w:rsidR="00FA1BCD" w:rsidRPr="0083345F">
        <w:rPr>
          <w:szCs w:val="20"/>
          <w:lang w:val="sl-SI"/>
        </w:rPr>
        <w:t>u</w:t>
      </w:r>
      <w:r w:rsidR="00381E77" w:rsidRPr="0083345F">
        <w:rPr>
          <w:szCs w:val="20"/>
          <w:lang w:val="sl-SI"/>
        </w:rPr>
        <w:t xml:space="preserve"> Republike Slovenije za zaposlovanje, torej do vključno </w:t>
      </w:r>
      <w:r w:rsidR="0022024E" w:rsidRPr="0083345F">
        <w:rPr>
          <w:b/>
          <w:szCs w:val="20"/>
          <w:lang w:val="sl-SI"/>
        </w:rPr>
        <w:t>29</w:t>
      </w:r>
      <w:r w:rsidR="000C3CAD" w:rsidRPr="0083345F">
        <w:rPr>
          <w:b/>
          <w:szCs w:val="20"/>
          <w:lang w:val="sl-SI"/>
        </w:rPr>
        <w:t xml:space="preserve">. </w:t>
      </w:r>
      <w:r w:rsidR="0083345F" w:rsidRPr="0083345F">
        <w:rPr>
          <w:b/>
          <w:szCs w:val="20"/>
          <w:lang w:val="sl-SI"/>
        </w:rPr>
        <w:t>9</w:t>
      </w:r>
      <w:r w:rsidR="00FC1BBB" w:rsidRPr="0083345F">
        <w:rPr>
          <w:b/>
          <w:szCs w:val="20"/>
          <w:lang w:val="sl-SI"/>
        </w:rPr>
        <w:t xml:space="preserve">. </w:t>
      </w:r>
      <w:r w:rsidR="00FA6253" w:rsidRPr="0083345F">
        <w:rPr>
          <w:b/>
          <w:szCs w:val="20"/>
          <w:lang w:val="sl-SI"/>
        </w:rPr>
        <w:t>2021</w:t>
      </w:r>
      <w:r w:rsidR="00EC21B7" w:rsidRPr="0083345F">
        <w:rPr>
          <w:szCs w:val="20"/>
          <w:lang w:val="sl-SI"/>
        </w:rPr>
        <w:t>.</w:t>
      </w:r>
      <w:r w:rsidR="00BD1440" w:rsidRPr="0083345F">
        <w:rPr>
          <w:szCs w:val="20"/>
          <w:lang w:val="sl-SI"/>
        </w:rPr>
        <w:t xml:space="preserve"> Za pisno </w:t>
      </w:r>
      <w:r w:rsidR="00381E77" w:rsidRPr="0083345F">
        <w:rPr>
          <w:szCs w:val="20"/>
          <w:lang w:val="sl-SI"/>
        </w:rPr>
        <w:t xml:space="preserve">obliko prijave se šteje tudi elektronska oblika, poslana na </w:t>
      </w:r>
      <w:r w:rsidR="00381E77" w:rsidRPr="0083345F">
        <w:rPr>
          <w:b/>
          <w:szCs w:val="20"/>
          <w:lang w:val="sl-SI"/>
        </w:rPr>
        <w:t>elektronski naslov</w:t>
      </w:r>
      <w:bookmarkStart w:id="0" w:name="_GoBack"/>
      <w:bookmarkEnd w:id="0"/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910D83" w:rsidRPr="00DC6DCE" w:rsidRDefault="00910D83" w:rsidP="00DB121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hyperlink r:id="rId12" w:history="1">
        <w:r w:rsidRPr="00DC6DCE">
          <w:rPr>
            <w:rFonts w:eastAsia="Calibri" w:cs="Times New Roman"/>
            <w:color w:val="0000FF"/>
            <w:szCs w:val="20"/>
            <w:u w:val="single"/>
            <w:lang w:val="sl-SI"/>
          </w:rPr>
          <w:t>http://www.mo.gov.si/</w:t>
        </w:r>
      </w:hyperlink>
      <w:r w:rsidRPr="00DC6DCE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0C3CAD">
        <w:rPr>
          <w:szCs w:val="20"/>
          <w:lang w:val="sl-SI" w:eastAsia="sl-SI"/>
        </w:rPr>
        <w:t>20</w:t>
      </w:r>
      <w:r w:rsidR="00A85245" w:rsidRPr="00A85245">
        <w:rPr>
          <w:szCs w:val="20"/>
          <w:lang w:val="sl-SI" w:eastAsia="sl-SI"/>
        </w:rPr>
        <w:t xml:space="preserve"> </w:t>
      </w:r>
      <w:r w:rsidR="000C3CAD">
        <w:rPr>
          <w:szCs w:val="20"/>
          <w:lang w:val="sl-SI" w:eastAsia="sl-SI"/>
        </w:rPr>
        <w:t>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21" w:rsidRDefault="00911D21">
      <w:r>
        <w:separator/>
      </w:r>
    </w:p>
  </w:endnote>
  <w:endnote w:type="continuationSeparator" w:id="0">
    <w:p w:rsidR="00911D21" w:rsidRDefault="0091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21" w:rsidRDefault="00911D21">
      <w:r>
        <w:separator/>
      </w:r>
    </w:p>
  </w:footnote>
  <w:footnote w:type="continuationSeparator" w:id="0">
    <w:p w:rsidR="00911D21" w:rsidRDefault="0091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1304F4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C1DA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69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AF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F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40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E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EA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36F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09A6"/>
    <w:multiLevelType w:val="hybridMultilevel"/>
    <w:tmpl w:val="E9503F9C"/>
    <w:lvl w:ilvl="0" w:tplc="D8222B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FFE8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67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3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0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E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0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281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25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5"/>
  </w:num>
  <w:num w:numId="25">
    <w:abstractNumId w:val="12"/>
  </w:num>
  <w:num w:numId="26">
    <w:abstractNumId w:val="23"/>
  </w:num>
  <w:num w:numId="27">
    <w:abstractNumId w:val="4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336AD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518DC"/>
    <w:rsid w:val="0025574A"/>
    <w:rsid w:val="00257065"/>
    <w:rsid w:val="002673F7"/>
    <w:rsid w:val="00272CCB"/>
    <w:rsid w:val="00273F2E"/>
    <w:rsid w:val="00282114"/>
    <w:rsid w:val="002840EF"/>
    <w:rsid w:val="00284AFD"/>
    <w:rsid w:val="00290655"/>
    <w:rsid w:val="002925E4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3345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5375"/>
    <w:rsid w:val="00887E41"/>
    <w:rsid w:val="008947D2"/>
    <w:rsid w:val="0089592A"/>
    <w:rsid w:val="00897C7E"/>
    <w:rsid w:val="008A3507"/>
    <w:rsid w:val="008C2FEE"/>
    <w:rsid w:val="008C4E6B"/>
    <w:rsid w:val="008C64A5"/>
    <w:rsid w:val="008E039D"/>
    <w:rsid w:val="008E1989"/>
    <w:rsid w:val="008E5702"/>
    <w:rsid w:val="0090071B"/>
    <w:rsid w:val="00901400"/>
    <w:rsid w:val="009059D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774E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C85"/>
    <w:rsid w:val="00CE5B9B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2FC5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15C6476"/>
  <w15:chartTrackingRefBased/>
  <w15:docId w15:val="{1A8BDD20-74F4-4CD3-8C0F-2042366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.gov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EE64-D635-4CDD-8852-6A462A8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7</TotalTime>
  <Pages>2</Pages>
  <Words>693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5569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SEDEJ Marta</cp:lastModifiedBy>
  <cp:revision>5</cp:revision>
  <cp:lastPrinted>2019-08-08T10:34:00Z</cp:lastPrinted>
  <dcterms:created xsi:type="dcterms:W3CDTF">2021-09-15T08:00:00Z</dcterms:created>
  <dcterms:modified xsi:type="dcterms:W3CDTF">2021-09-17T06:14:00Z</dcterms:modified>
</cp:coreProperties>
</file>