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532BA" w14:textId="3232CF65" w:rsidR="00E711C8" w:rsidRDefault="00E711C8" w:rsidP="002A6874">
      <w:pPr>
        <w:pStyle w:val="Naslov4"/>
        <w:spacing w:before="0" w:after="0"/>
        <w:jc w:val="center"/>
        <w:rPr>
          <w:rFonts w:ascii="Arial" w:hAnsi="Arial" w:cs="Arial"/>
          <w:b w:val="0"/>
          <w:sz w:val="20"/>
          <w:szCs w:val="20"/>
        </w:rPr>
      </w:pPr>
      <w:bookmarkStart w:id="0" w:name="_GoBack"/>
      <w:bookmarkEnd w:id="0"/>
      <w:r w:rsidRPr="00C42DAD">
        <w:rPr>
          <w:rFonts w:ascii="Arial" w:hAnsi="Arial" w:cs="Arial"/>
          <w:b w:val="0"/>
          <w:sz w:val="20"/>
          <w:szCs w:val="20"/>
        </w:rPr>
        <w:t>Ministrstvo za obrambo, Uprava R</w:t>
      </w:r>
      <w:r w:rsidR="00C42DAD" w:rsidRPr="00C42DAD">
        <w:rPr>
          <w:rFonts w:ascii="Arial" w:hAnsi="Arial" w:cs="Arial"/>
          <w:b w:val="0"/>
          <w:sz w:val="20"/>
          <w:szCs w:val="20"/>
        </w:rPr>
        <w:t xml:space="preserve">epublike </w:t>
      </w:r>
      <w:r w:rsidRPr="00C42DAD">
        <w:rPr>
          <w:rFonts w:ascii="Arial" w:hAnsi="Arial" w:cs="Arial"/>
          <w:b w:val="0"/>
          <w:sz w:val="20"/>
          <w:szCs w:val="20"/>
        </w:rPr>
        <w:t>S</w:t>
      </w:r>
      <w:r w:rsidR="00C42DAD" w:rsidRPr="00C42DAD">
        <w:rPr>
          <w:rFonts w:ascii="Arial" w:hAnsi="Arial" w:cs="Arial"/>
          <w:b w:val="0"/>
          <w:sz w:val="20"/>
          <w:szCs w:val="20"/>
        </w:rPr>
        <w:t>lovenije</w:t>
      </w:r>
      <w:r w:rsidRPr="00C42DAD">
        <w:rPr>
          <w:rFonts w:ascii="Arial" w:hAnsi="Arial" w:cs="Arial"/>
          <w:b w:val="0"/>
          <w:sz w:val="20"/>
          <w:szCs w:val="20"/>
        </w:rPr>
        <w:t xml:space="preserve"> za zaščito in reševanje, Vojkova cesta 61, 1000 </w:t>
      </w:r>
      <w:r w:rsidRPr="00B175B9">
        <w:rPr>
          <w:rFonts w:ascii="Arial" w:hAnsi="Arial" w:cs="Arial"/>
          <w:b w:val="0"/>
          <w:sz w:val="20"/>
          <w:szCs w:val="20"/>
        </w:rPr>
        <w:t>Ljubljana</w:t>
      </w:r>
      <w:r w:rsidR="00D44ABE">
        <w:rPr>
          <w:rFonts w:ascii="Arial" w:hAnsi="Arial" w:cs="Arial"/>
          <w:b w:val="0"/>
          <w:sz w:val="20"/>
          <w:szCs w:val="20"/>
        </w:rPr>
        <w:t>,</w:t>
      </w:r>
      <w:r w:rsidRPr="00B175B9">
        <w:rPr>
          <w:rFonts w:ascii="Arial" w:hAnsi="Arial" w:cs="Arial"/>
          <w:b w:val="0"/>
          <w:sz w:val="20"/>
          <w:szCs w:val="20"/>
        </w:rPr>
        <w:t xml:space="preserve"> objavlja</w:t>
      </w:r>
    </w:p>
    <w:p w14:paraId="624B1681" w14:textId="77777777" w:rsidR="00C56040" w:rsidRPr="00C56040" w:rsidRDefault="00C56040" w:rsidP="00C56040"/>
    <w:p w14:paraId="5A47EE7F" w14:textId="77777777" w:rsidR="00E711C8" w:rsidRPr="00094CAB" w:rsidRDefault="00E711C8" w:rsidP="00C42DAD">
      <w:pPr>
        <w:outlineLvl w:val="0"/>
        <w:rPr>
          <w:rFonts w:ascii="Arial" w:hAnsi="Arial" w:cs="Arial"/>
          <w:b/>
          <w:sz w:val="20"/>
          <w:szCs w:val="20"/>
        </w:rPr>
      </w:pPr>
    </w:p>
    <w:p w14:paraId="149571AE" w14:textId="77777777" w:rsidR="009D336B" w:rsidRPr="00094CAB" w:rsidRDefault="00D44ABE" w:rsidP="00C42DA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JAVNI </w:t>
      </w:r>
      <w:r w:rsidR="00455CF0" w:rsidRPr="00094CAB">
        <w:rPr>
          <w:rFonts w:ascii="Arial" w:hAnsi="Arial" w:cs="Arial"/>
          <w:b/>
          <w:sz w:val="20"/>
          <w:szCs w:val="20"/>
        </w:rPr>
        <w:t xml:space="preserve">RAZPIS ZA SOFINANCIRANJE GASILSKE ZAŠČITNE IN REŠEVALNE OPREME </w:t>
      </w:r>
    </w:p>
    <w:p w14:paraId="4436D722" w14:textId="0A4BB727" w:rsidR="009D336B" w:rsidRDefault="006C13C1" w:rsidP="006C13C1">
      <w:pPr>
        <w:tabs>
          <w:tab w:val="left" w:pos="1668"/>
          <w:tab w:val="center" w:pos="4607"/>
        </w:tabs>
        <w:outlineLvl w:val="0"/>
        <w:rPr>
          <w:rFonts w:ascii="Arial" w:hAnsi="Arial" w:cs="Arial"/>
          <w:b/>
          <w:sz w:val="20"/>
          <w:szCs w:val="20"/>
        </w:rPr>
      </w:pPr>
      <w:r w:rsidRPr="00094CAB">
        <w:rPr>
          <w:rFonts w:ascii="Arial" w:hAnsi="Arial" w:cs="Arial"/>
          <w:b/>
          <w:sz w:val="20"/>
          <w:szCs w:val="20"/>
        </w:rPr>
        <w:tab/>
      </w:r>
      <w:r w:rsidRPr="00094CAB">
        <w:rPr>
          <w:rFonts w:ascii="Arial" w:hAnsi="Arial" w:cs="Arial"/>
          <w:b/>
          <w:sz w:val="20"/>
          <w:szCs w:val="20"/>
        </w:rPr>
        <w:tab/>
      </w:r>
      <w:r w:rsidR="00872853" w:rsidRPr="00094CAB">
        <w:rPr>
          <w:rFonts w:ascii="Arial" w:hAnsi="Arial" w:cs="Arial"/>
          <w:b/>
          <w:sz w:val="20"/>
          <w:szCs w:val="20"/>
        </w:rPr>
        <w:t>za obdobje od 1.</w:t>
      </w:r>
      <w:r w:rsidR="00380066" w:rsidRPr="00094CAB">
        <w:rPr>
          <w:rFonts w:ascii="Arial" w:hAnsi="Arial" w:cs="Arial"/>
          <w:b/>
          <w:sz w:val="20"/>
          <w:szCs w:val="20"/>
        </w:rPr>
        <w:t xml:space="preserve"> </w:t>
      </w:r>
      <w:r w:rsidR="00970992" w:rsidRPr="00474AA1">
        <w:rPr>
          <w:rFonts w:ascii="Arial" w:hAnsi="Arial" w:cs="Arial"/>
          <w:b/>
          <w:sz w:val="20"/>
          <w:szCs w:val="20"/>
        </w:rPr>
        <w:t>5</w:t>
      </w:r>
      <w:r w:rsidR="00872853" w:rsidRPr="00094CAB">
        <w:rPr>
          <w:rFonts w:ascii="Arial" w:hAnsi="Arial" w:cs="Arial"/>
          <w:b/>
          <w:sz w:val="20"/>
          <w:szCs w:val="20"/>
        </w:rPr>
        <w:t>.</w:t>
      </w:r>
      <w:r w:rsidR="00380066" w:rsidRPr="00B175B9">
        <w:rPr>
          <w:rFonts w:ascii="Arial" w:hAnsi="Arial" w:cs="Arial"/>
          <w:b/>
          <w:sz w:val="20"/>
          <w:szCs w:val="20"/>
        </w:rPr>
        <w:t xml:space="preserve"> </w:t>
      </w:r>
      <w:r w:rsidR="00A61DC2" w:rsidRPr="00B175B9">
        <w:rPr>
          <w:rFonts w:ascii="Arial" w:hAnsi="Arial" w:cs="Arial"/>
          <w:b/>
          <w:sz w:val="20"/>
          <w:szCs w:val="20"/>
        </w:rPr>
        <w:t>20</w:t>
      </w:r>
      <w:r w:rsidR="00276577" w:rsidRPr="00B175B9">
        <w:rPr>
          <w:rFonts w:ascii="Arial" w:hAnsi="Arial" w:cs="Arial"/>
          <w:b/>
          <w:sz w:val="20"/>
          <w:szCs w:val="20"/>
        </w:rPr>
        <w:t>2</w:t>
      </w:r>
      <w:r w:rsidR="0031417C">
        <w:rPr>
          <w:rFonts w:ascii="Arial" w:hAnsi="Arial" w:cs="Arial"/>
          <w:b/>
          <w:sz w:val="20"/>
          <w:szCs w:val="20"/>
        </w:rPr>
        <w:t>5</w:t>
      </w:r>
      <w:r w:rsidR="00181A19" w:rsidRPr="00094CAB">
        <w:rPr>
          <w:rFonts w:ascii="Arial" w:hAnsi="Arial" w:cs="Arial"/>
          <w:b/>
          <w:sz w:val="20"/>
          <w:szCs w:val="20"/>
        </w:rPr>
        <w:t xml:space="preserve"> </w:t>
      </w:r>
      <w:r w:rsidR="00CD15C1" w:rsidRPr="00B175B9">
        <w:rPr>
          <w:rFonts w:ascii="Arial" w:hAnsi="Arial" w:cs="Arial"/>
          <w:b/>
          <w:sz w:val="20"/>
          <w:szCs w:val="20"/>
        </w:rPr>
        <w:t>do 30</w:t>
      </w:r>
      <w:r w:rsidR="00872853" w:rsidRPr="00B175B9">
        <w:rPr>
          <w:rFonts w:ascii="Arial" w:hAnsi="Arial" w:cs="Arial"/>
          <w:b/>
          <w:sz w:val="20"/>
          <w:szCs w:val="20"/>
        </w:rPr>
        <w:t>.</w:t>
      </w:r>
      <w:r w:rsidR="00380066" w:rsidRPr="00B175B9">
        <w:rPr>
          <w:rFonts w:ascii="Arial" w:hAnsi="Arial" w:cs="Arial"/>
          <w:b/>
          <w:sz w:val="20"/>
          <w:szCs w:val="20"/>
        </w:rPr>
        <w:t xml:space="preserve"> </w:t>
      </w:r>
      <w:r w:rsidR="00CD15C1" w:rsidRPr="00B175B9">
        <w:rPr>
          <w:rFonts w:ascii="Arial" w:hAnsi="Arial" w:cs="Arial"/>
          <w:b/>
          <w:sz w:val="20"/>
          <w:szCs w:val="20"/>
        </w:rPr>
        <w:t>4</w:t>
      </w:r>
      <w:r w:rsidR="00872853" w:rsidRPr="00B175B9">
        <w:rPr>
          <w:rFonts w:ascii="Arial" w:hAnsi="Arial" w:cs="Arial"/>
          <w:b/>
          <w:sz w:val="20"/>
          <w:szCs w:val="20"/>
        </w:rPr>
        <w:t>.</w:t>
      </w:r>
      <w:r w:rsidR="00380066" w:rsidRPr="00B175B9">
        <w:rPr>
          <w:rFonts w:ascii="Arial" w:hAnsi="Arial" w:cs="Arial"/>
          <w:b/>
          <w:sz w:val="20"/>
          <w:szCs w:val="20"/>
        </w:rPr>
        <w:t xml:space="preserve"> </w:t>
      </w:r>
      <w:r w:rsidR="00181A19" w:rsidRPr="00B175B9">
        <w:rPr>
          <w:rFonts w:ascii="Arial" w:hAnsi="Arial" w:cs="Arial"/>
          <w:b/>
          <w:sz w:val="20"/>
          <w:szCs w:val="20"/>
        </w:rPr>
        <w:t>20</w:t>
      </w:r>
      <w:r w:rsidR="00276577" w:rsidRPr="00B175B9">
        <w:rPr>
          <w:rFonts w:ascii="Arial" w:hAnsi="Arial" w:cs="Arial"/>
          <w:b/>
          <w:sz w:val="20"/>
          <w:szCs w:val="20"/>
        </w:rPr>
        <w:t>2</w:t>
      </w:r>
      <w:r w:rsidR="0031417C">
        <w:rPr>
          <w:rFonts w:ascii="Arial" w:hAnsi="Arial" w:cs="Arial"/>
          <w:b/>
          <w:sz w:val="20"/>
          <w:szCs w:val="20"/>
        </w:rPr>
        <w:t>6</w:t>
      </w:r>
    </w:p>
    <w:p w14:paraId="06E812AA" w14:textId="77777777" w:rsidR="00D44ABE" w:rsidRDefault="00D44ABE" w:rsidP="006C13C1">
      <w:pPr>
        <w:tabs>
          <w:tab w:val="left" w:pos="1668"/>
          <w:tab w:val="center" w:pos="4607"/>
        </w:tabs>
        <w:outlineLvl w:val="0"/>
        <w:rPr>
          <w:rFonts w:ascii="Arial" w:hAnsi="Arial" w:cs="Arial"/>
          <w:b/>
          <w:sz w:val="20"/>
          <w:szCs w:val="20"/>
        </w:rPr>
      </w:pPr>
    </w:p>
    <w:p w14:paraId="1020B909" w14:textId="77777777" w:rsidR="00D44ABE" w:rsidRDefault="00D44ABE" w:rsidP="006C13C1">
      <w:pPr>
        <w:tabs>
          <w:tab w:val="left" w:pos="1668"/>
          <w:tab w:val="center" w:pos="4607"/>
        </w:tabs>
        <w:outlineLvl w:val="0"/>
        <w:rPr>
          <w:rFonts w:ascii="Arial" w:hAnsi="Arial" w:cs="Arial"/>
          <w:b/>
          <w:sz w:val="20"/>
          <w:szCs w:val="20"/>
        </w:rPr>
      </w:pPr>
    </w:p>
    <w:p w14:paraId="5267475D" w14:textId="41D30102" w:rsidR="00D44ABE" w:rsidRPr="00AA712E" w:rsidRDefault="00D44ABE" w:rsidP="00AA712E">
      <w:pPr>
        <w:pStyle w:val="Odstavekseznama"/>
        <w:numPr>
          <w:ilvl w:val="0"/>
          <w:numId w:val="28"/>
        </w:numPr>
        <w:tabs>
          <w:tab w:val="left" w:pos="1668"/>
          <w:tab w:val="center" w:pos="4607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A712E">
        <w:rPr>
          <w:rFonts w:ascii="Arial" w:hAnsi="Arial" w:cs="Arial"/>
          <w:b/>
          <w:sz w:val="20"/>
          <w:szCs w:val="20"/>
        </w:rPr>
        <w:t>Naziv in sedež organa, ki dodeljuje sredstva</w:t>
      </w:r>
    </w:p>
    <w:p w14:paraId="5F29A45C" w14:textId="77777777" w:rsidR="00D44ABE" w:rsidRDefault="00D44ABE" w:rsidP="00BF599B">
      <w:pPr>
        <w:tabs>
          <w:tab w:val="left" w:pos="1668"/>
          <w:tab w:val="center" w:pos="4607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5B9334A3" w14:textId="268916BA" w:rsidR="00D44ABE" w:rsidRPr="00C56040" w:rsidRDefault="00D44ABE" w:rsidP="00BF599B">
      <w:pPr>
        <w:tabs>
          <w:tab w:val="left" w:pos="1668"/>
          <w:tab w:val="center" w:pos="4607"/>
        </w:tabs>
        <w:jc w:val="both"/>
        <w:outlineLvl w:val="0"/>
        <w:rPr>
          <w:rFonts w:ascii="Arial" w:hAnsi="Arial" w:cs="Arial"/>
          <w:sz w:val="20"/>
          <w:szCs w:val="20"/>
        </w:rPr>
      </w:pPr>
      <w:r w:rsidRPr="00C56040">
        <w:rPr>
          <w:rFonts w:ascii="Arial" w:hAnsi="Arial" w:cs="Arial"/>
          <w:sz w:val="20"/>
          <w:szCs w:val="20"/>
        </w:rPr>
        <w:t xml:space="preserve">Republika Slovenija, Ministrstvo za obrambo, Uprava Republike Slovenije za zaščito in reševanje, Vojkova cesta 61, 1000 Ljubljana </w:t>
      </w:r>
    </w:p>
    <w:p w14:paraId="39573B8A" w14:textId="77777777" w:rsidR="00CA3D25" w:rsidRDefault="00CA3D25" w:rsidP="00BF599B">
      <w:pPr>
        <w:tabs>
          <w:tab w:val="left" w:pos="1668"/>
          <w:tab w:val="center" w:pos="4607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6293ED4E" w14:textId="4DA007E3" w:rsidR="00CA3D25" w:rsidRPr="00AA712E" w:rsidRDefault="004E0717" w:rsidP="00AA712E">
      <w:pPr>
        <w:pStyle w:val="Odstavekseznama"/>
        <w:numPr>
          <w:ilvl w:val="0"/>
          <w:numId w:val="28"/>
        </w:numPr>
        <w:tabs>
          <w:tab w:val="left" w:pos="1668"/>
          <w:tab w:val="center" w:pos="4607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A712E">
        <w:rPr>
          <w:rFonts w:ascii="Arial" w:hAnsi="Arial" w:cs="Arial"/>
          <w:b/>
          <w:sz w:val="20"/>
          <w:szCs w:val="20"/>
        </w:rPr>
        <w:t>Pravne podlage</w:t>
      </w:r>
    </w:p>
    <w:p w14:paraId="6003B0CF" w14:textId="15BE1868" w:rsidR="004E0717" w:rsidRPr="00585A52" w:rsidRDefault="004E0717" w:rsidP="00BF599B">
      <w:pPr>
        <w:pStyle w:val="Odstavekseznama"/>
        <w:numPr>
          <w:ilvl w:val="0"/>
          <w:numId w:val="22"/>
        </w:numPr>
        <w:tabs>
          <w:tab w:val="left" w:pos="1668"/>
          <w:tab w:val="center" w:pos="4607"/>
        </w:tabs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585A52">
        <w:rPr>
          <w:rFonts w:ascii="Arial" w:hAnsi="Arial" w:cs="Arial"/>
          <w:color w:val="000000" w:themeColor="text1"/>
          <w:sz w:val="20"/>
          <w:szCs w:val="20"/>
        </w:rPr>
        <w:t>Zakon o javnih financah (</w:t>
      </w:r>
      <w:bookmarkStart w:id="1" w:name="_Hlk191288239"/>
      <w:r w:rsidRPr="00585A52">
        <w:rPr>
          <w:rFonts w:ascii="Arial" w:hAnsi="Arial" w:cs="Arial"/>
          <w:color w:val="000000" w:themeColor="text1"/>
          <w:sz w:val="20"/>
          <w:szCs w:val="20"/>
        </w:rPr>
        <w:t>Uradni list RS, št. </w:t>
      </w:r>
      <w:hyperlink r:id="rId8" w:tgtFrame="_blank" w:tooltip="Zakon o javnih financah (uradno prečiščeno besedilo) (ZJF-UPB4)" w:history="1">
        <w:r w:rsidRPr="00585A52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</w:rPr>
          <w:t>11/11</w:t>
        </w:r>
      </w:hyperlink>
      <w:r w:rsidRPr="00585A52">
        <w:rPr>
          <w:rFonts w:ascii="Arial" w:hAnsi="Arial" w:cs="Arial"/>
          <w:color w:val="000000" w:themeColor="text1"/>
          <w:sz w:val="20"/>
          <w:szCs w:val="20"/>
        </w:rPr>
        <w:t> – uradno prečiščeno besedilo, </w:t>
      </w:r>
      <w:hyperlink r:id="rId9" w:tgtFrame="_blank" w:tooltip="Popravek Uradnega prečiščenega besedila Zakona  o javnih financah (ZJF-UPB4p)" w:history="1">
        <w:r w:rsidRPr="00585A52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</w:rPr>
          <w:t>14/13</w:t>
        </w:r>
      </w:hyperlink>
      <w:r w:rsidRPr="00585A52">
        <w:rPr>
          <w:rFonts w:ascii="Arial" w:hAnsi="Arial" w:cs="Arial"/>
          <w:color w:val="000000" w:themeColor="text1"/>
          <w:sz w:val="20"/>
          <w:szCs w:val="20"/>
        </w:rPr>
        <w:t> – popr., </w:t>
      </w:r>
      <w:hyperlink r:id="rId10" w:tgtFrame="_blank" w:tooltip="Zakon o dopolnitvi Zakona o javnih financah (ZJF-G)" w:history="1">
        <w:r w:rsidRPr="00585A52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</w:rPr>
          <w:t>101/13</w:t>
        </w:r>
      </w:hyperlink>
      <w:r w:rsidRPr="00585A52">
        <w:rPr>
          <w:rFonts w:ascii="Arial" w:hAnsi="Arial" w:cs="Arial"/>
          <w:color w:val="000000" w:themeColor="text1"/>
          <w:sz w:val="20"/>
          <w:szCs w:val="20"/>
        </w:rPr>
        <w:t>, </w:t>
      </w:r>
      <w:hyperlink r:id="rId11" w:tgtFrame="_blank" w:tooltip="Zakon o fiskalnem pravilu (ZFisP)" w:history="1">
        <w:r w:rsidRPr="00585A52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</w:rPr>
          <w:t>55/15</w:t>
        </w:r>
      </w:hyperlink>
      <w:r w:rsidRPr="00585A52">
        <w:rPr>
          <w:rFonts w:ascii="Arial" w:hAnsi="Arial" w:cs="Arial"/>
          <w:color w:val="000000" w:themeColor="text1"/>
          <w:sz w:val="20"/>
          <w:szCs w:val="20"/>
        </w:rPr>
        <w:t xml:space="preserve"> – </w:t>
      </w:r>
      <w:proofErr w:type="spellStart"/>
      <w:r w:rsidRPr="00585A52">
        <w:rPr>
          <w:rFonts w:ascii="Arial" w:hAnsi="Arial" w:cs="Arial"/>
          <w:color w:val="000000" w:themeColor="text1"/>
          <w:sz w:val="20"/>
          <w:szCs w:val="20"/>
        </w:rPr>
        <w:t>ZFisP</w:t>
      </w:r>
      <w:proofErr w:type="spellEnd"/>
      <w:r w:rsidRPr="00585A52">
        <w:rPr>
          <w:rFonts w:ascii="Arial" w:hAnsi="Arial" w:cs="Arial"/>
          <w:color w:val="000000" w:themeColor="text1"/>
          <w:sz w:val="20"/>
          <w:szCs w:val="20"/>
        </w:rPr>
        <w:t>, </w:t>
      </w:r>
      <w:hyperlink r:id="rId12" w:tgtFrame="_blank" w:tooltip="Zakon o izvrševanju proračunov Republike Slovenije za leti 2016 in 2017 (ZIPRS1617)" w:history="1">
        <w:r w:rsidRPr="00585A52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</w:rPr>
          <w:t>96/15</w:t>
        </w:r>
      </w:hyperlink>
      <w:r w:rsidRPr="00585A52">
        <w:rPr>
          <w:rFonts w:ascii="Arial" w:hAnsi="Arial" w:cs="Arial"/>
          <w:color w:val="000000" w:themeColor="text1"/>
          <w:sz w:val="20"/>
          <w:szCs w:val="20"/>
        </w:rPr>
        <w:t> – ZIPRS1617, </w:t>
      </w:r>
      <w:hyperlink r:id="rId13" w:tgtFrame="_blank" w:tooltip="Zakon o spremembah in dopolnitvah Zakona o javnih financah (ZJF-H)" w:history="1">
        <w:r w:rsidRPr="00585A52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</w:rPr>
          <w:t>13/18</w:t>
        </w:r>
      </w:hyperlink>
      <w:r w:rsidRPr="00585A52">
        <w:rPr>
          <w:rFonts w:ascii="Arial" w:hAnsi="Arial" w:cs="Arial"/>
          <w:color w:val="000000" w:themeColor="text1"/>
          <w:sz w:val="20"/>
          <w:szCs w:val="20"/>
        </w:rPr>
        <w:t>, </w:t>
      </w:r>
      <w:hyperlink r:id="rId14" w:tgtFrame="_blank" w:tooltip="Odločba o razveljavitvi 20. člena, drugega odstavka 40. člena, prvega odstavka 103. člena v zvezi s prvim in drugim odstavkom 102. člena Zakona o javnih financah, kolikor se nanašajo na Državni svet, Ustavno sodišče, Varuha človekovih pravic in Računsko sodišč" w:history="1">
        <w:r w:rsidRPr="00585A52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</w:rPr>
          <w:t>195/20</w:t>
        </w:r>
      </w:hyperlink>
      <w:r w:rsidRPr="00585A52">
        <w:rPr>
          <w:rFonts w:ascii="Arial" w:hAnsi="Arial" w:cs="Arial"/>
          <w:color w:val="000000" w:themeColor="text1"/>
          <w:sz w:val="20"/>
          <w:szCs w:val="20"/>
        </w:rPr>
        <w:t xml:space="preserve"> – </w:t>
      </w:r>
      <w:proofErr w:type="spellStart"/>
      <w:r w:rsidRPr="00585A52">
        <w:rPr>
          <w:rFonts w:ascii="Arial" w:hAnsi="Arial" w:cs="Arial"/>
          <w:color w:val="000000" w:themeColor="text1"/>
          <w:sz w:val="20"/>
          <w:szCs w:val="20"/>
        </w:rPr>
        <w:t>odl</w:t>
      </w:r>
      <w:proofErr w:type="spellEnd"/>
      <w:r w:rsidRPr="00585A52">
        <w:rPr>
          <w:rFonts w:ascii="Arial" w:hAnsi="Arial" w:cs="Arial"/>
          <w:color w:val="000000" w:themeColor="text1"/>
          <w:sz w:val="20"/>
          <w:szCs w:val="20"/>
        </w:rPr>
        <w:t>. US, </w:t>
      </w:r>
      <w:hyperlink r:id="rId15" w:tgtFrame="_blank" w:tooltip="Zakon o spremembah in dopolnitvah Zakona o državni upravi (ZDU-1O)" w:history="1">
        <w:r w:rsidRPr="00585A52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</w:rPr>
          <w:t>18/23</w:t>
        </w:r>
      </w:hyperlink>
      <w:r w:rsidRPr="00585A52">
        <w:rPr>
          <w:rFonts w:ascii="Arial" w:hAnsi="Arial" w:cs="Arial"/>
          <w:color w:val="000000" w:themeColor="text1"/>
          <w:sz w:val="20"/>
          <w:szCs w:val="20"/>
        </w:rPr>
        <w:t> – ZDU-1O</w:t>
      </w:r>
      <w:r w:rsidR="00147320">
        <w:rPr>
          <w:rFonts w:ascii="Arial" w:hAnsi="Arial" w:cs="Arial"/>
          <w:color w:val="000000" w:themeColor="text1"/>
          <w:sz w:val="20"/>
          <w:szCs w:val="20"/>
        </w:rPr>
        <w:t>,</w:t>
      </w:r>
      <w:r w:rsidRPr="00585A52">
        <w:rPr>
          <w:rFonts w:ascii="Arial" w:hAnsi="Arial" w:cs="Arial"/>
          <w:color w:val="000000" w:themeColor="text1"/>
          <w:sz w:val="20"/>
          <w:szCs w:val="20"/>
        </w:rPr>
        <w:t> </w:t>
      </w:r>
      <w:hyperlink r:id="rId16" w:tgtFrame="_blank" w:tooltip="Zakon o spremembah in dopolnitvah Zakona o javnih financah (ZJF-I)" w:history="1">
        <w:r w:rsidRPr="00585A52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</w:rPr>
          <w:t>76/23</w:t>
        </w:r>
      </w:hyperlink>
      <w:bookmarkEnd w:id="1"/>
      <w:r w:rsidR="00147320">
        <w:rPr>
          <w:rStyle w:val="Hiperpovezava"/>
          <w:rFonts w:ascii="Arial" w:hAnsi="Arial" w:cs="Arial"/>
          <w:color w:val="000000" w:themeColor="text1"/>
          <w:sz w:val="20"/>
          <w:szCs w:val="20"/>
          <w:u w:val="none"/>
        </w:rPr>
        <w:t xml:space="preserve">, 24/25 – </w:t>
      </w:r>
      <w:proofErr w:type="spellStart"/>
      <w:r w:rsidR="00147320">
        <w:rPr>
          <w:rStyle w:val="Hiperpovezava"/>
          <w:rFonts w:ascii="Arial" w:hAnsi="Arial" w:cs="Arial"/>
          <w:color w:val="000000" w:themeColor="text1"/>
          <w:sz w:val="20"/>
          <w:szCs w:val="20"/>
          <w:u w:val="none"/>
        </w:rPr>
        <w:t>ZFisP</w:t>
      </w:r>
      <w:proofErr w:type="spellEnd"/>
      <w:r w:rsidR="00147320">
        <w:rPr>
          <w:rStyle w:val="Hiperpovezava"/>
          <w:rFonts w:ascii="Arial" w:hAnsi="Arial" w:cs="Arial"/>
          <w:color w:val="000000" w:themeColor="text1"/>
          <w:sz w:val="20"/>
          <w:szCs w:val="20"/>
          <w:u w:val="none"/>
        </w:rPr>
        <w:t xml:space="preserve"> – 1, 39/25 in 85/25 - ZPJS</w:t>
      </w:r>
      <w:r w:rsidRPr="00585A52">
        <w:rPr>
          <w:rFonts w:ascii="Arial" w:hAnsi="Arial" w:cs="Arial"/>
          <w:color w:val="000000" w:themeColor="text1"/>
          <w:sz w:val="20"/>
          <w:szCs w:val="20"/>
        </w:rPr>
        <w:t>)</w:t>
      </w:r>
      <w:r w:rsidR="00D46D96" w:rsidRPr="00585A5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8A2EF7C" w14:textId="7BB984E0" w:rsidR="004E0717" w:rsidRPr="00585A52" w:rsidRDefault="004E0717" w:rsidP="00BF599B">
      <w:pPr>
        <w:pStyle w:val="Odstavekseznama"/>
        <w:numPr>
          <w:ilvl w:val="0"/>
          <w:numId w:val="22"/>
        </w:numPr>
        <w:tabs>
          <w:tab w:val="left" w:pos="1668"/>
          <w:tab w:val="center" w:pos="4607"/>
        </w:tabs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585A52">
        <w:rPr>
          <w:rFonts w:ascii="Arial" w:hAnsi="Arial" w:cs="Arial"/>
          <w:color w:val="000000" w:themeColor="text1"/>
          <w:sz w:val="20"/>
          <w:szCs w:val="20"/>
        </w:rPr>
        <w:t>Proračun Republike Slovenije za leto 202</w:t>
      </w:r>
      <w:r w:rsidR="0015342C">
        <w:rPr>
          <w:rFonts w:ascii="Arial" w:hAnsi="Arial" w:cs="Arial"/>
          <w:color w:val="000000" w:themeColor="text1"/>
          <w:sz w:val="20"/>
          <w:szCs w:val="20"/>
        </w:rPr>
        <w:t>6</w:t>
      </w:r>
      <w:r w:rsidRPr="00585A52">
        <w:rPr>
          <w:rFonts w:ascii="Arial" w:hAnsi="Arial" w:cs="Arial"/>
          <w:color w:val="000000" w:themeColor="text1"/>
          <w:sz w:val="20"/>
          <w:szCs w:val="20"/>
        </w:rPr>
        <w:t xml:space="preserve"> (Uradni list RS, št. </w:t>
      </w:r>
      <w:r w:rsidR="0015342C" w:rsidDel="0015342C">
        <w:t xml:space="preserve"> </w:t>
      </w:r>
      <w:hyperlink r:id="rId17" w:tgtFrame="_blank" w:tooltip="Spremembe proračuna Republike Slovenije za leto 2025 (DP2025-A)" w:history="1">
        <w:r w:rsidRPr="00585A52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</w:rPr>
          <w:t>104/24</w:t>
        </w:r>
      </w:hyperlink>
      <w:r w:rsidR="0015342C">
        <w:rPr>
          <w:rStyle w:val="Hiperpovezava"/>
          <w:rFonts w:ascii="Arial" w:hAnsi="Arial" w:cs="Arial"/>
          <w:color w:val="000000" w:themeColor="text1"/>
          <w:sz w:val="20"/>
          <w:szCs w:val="20"/>
          <w:u w:val="none"/>
        </w:rPr>
        <w:t xml:space="preserve"> in 95/25</w:t>
      </w:r>
      <w:r w:rsidRPr="00585A52">
        <w:rPr>
          <w:rFonts w:ascii="Arial" w:hAnsi="Arial" w:cs="Arial"/>
          <w:color w:val="000000" w:themeColor="text1"/>
          <w:sz w:val="20"/>
          <w:szCs w:val="20"/>
        </w:rPr>
        <w:t>)</w:t>
      </w:r>
      <w:r w:rsidR="00D46D96" w:rsidRPr="00585A5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DCA2C4E" w14:textId="3D4C88A3" w:rsidR="004E0717" w:rsidRPr="00585A52" w:rsidRDefault="004E0717" w:rsidP="00BF599B">
      <w:pPr>
        <w:pStyle w:val="Odstavekseznama"/>
        <w:numPr>
          <w:ilvl w:val="0"/>
          <w:numId w:val="22"/>
        </w:numPr>
        <w:tabs>
          <w:tab w:val="left" w:pos="1668"/>
          <w:tab w:val="center" w:pos="4607"/>
        </w:tabs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585A52">
        <w:rPr>
          <w:rFonts w:ascii="Arial" w:hAnsi="Arial" w:cs="Arial"/>
          <w:color w:val="000000" w:themeColor="text1"/>
          <w:sz w:val="20"/>
          <w:szCs w:val="20"/>
        </w:rPr>
        <w:t>Zakon o izvrševanju proračunov Republike Slovenije za leti 2025 in 2026 (Uradni list RS, št. </w:t>
      </w:r>
      <w:hyperlink r:id="rId18" w:tgtFrame="_blank" w:tooltip="Zakon o izvrševanju proračunov Republike Slovenije za leti 2025 in 2026 (ZIPRS2526)" w:history="1">
        <w:r w:rsidRPr="00585A52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</w:rPr>
          <w:t>104/24</w:t>
        </w:r>
      </w:hyperlink>
      <w:r w:rsidRPr="00585A52">
        <w:rPr>
          <w:rFonts w:ascii="Arial" w:hAnsi="Arial" w:cs="Arial"/>
          <w:color w:val="000000" w:themeColor="text1"/>
          <w:sz w:val="20"/>
          <w:szCs w:val="20"/>
        </w:rPr>
        <w:t>)</w:t>
      </w:r>
      <w:r w:rsidR="00D46D96" w:rsidRPr="00585A5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0129863" w14:textId="172B80EF" w:rsidR="004E0717" w:rsidRPr="00585A52" w:rsidRDefault="00BB2941" w:rsidP="00BF599B">
      <w:pPr>
        <w:pStyle w:val="Odstavekseznama"/>
        <w:numPr>
          <w:ilvl w:val="0"/>
          <w:numId w:val="22"/>
        </w:numPr>
        <w:tabs>
          <w:tab w:val="left" w:pos="1668"/>
          <w:tab w:val="center" w:pos="4607"/>
        </w:tabs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585A52">
        <w:rPr>
          <w:rFonts w:ascii="Arial" w:hAnsi="Arial" w:cs="Arial"/>
          <w:color w:val="000000" w:themeColor="text1"/>
          <w:sz w:val="20"/>
          <w:szCs w:val="20"/>
        </w:rPr>
        <w:t>Pravilnik o postopkih za izvrševanje proračuna Republike Slovenije (Uradni list RS, št. 50/07, 61/08, 99/09 – ZIPRS1011, 3/13, 81/16, 11/22, 96/22, 105/22 – ZZNŠPP, 149/22, 106/23</w:t>
      </w:r>
      <w:r w:rsidR="00A7081C">
        <w:rPr>
          <w:rFonts w:ascii="Arial" w:hAnsi="Arial" w:cs="Arial"/>
          <w:color w:val="000000" w:themeColor="text1"/>
          <w:sz w:val="20"/>
          <w:szCs w:val="20"/>
        </w:rPr>
        <w:t>,</w:t>
      </w:r>
      <w:r w:rsidRPr="00585A52">
        <w:rPr>
          <w:rFonts w:ascii="Arial" w:hAnsi="Arial" w:cs="Arial"/>
          <w:color w:val="000000" w:themeColor="text1"/>
          <w:sz w:val="20"/>
          <w:szCs w:val="20"/>
        </w:rPr>
        <w:t xml:space="preserve"> 88/24</w:t>
      </w:r>
      <w:r w:rsidR="00A7081C">
        <w:rPr>
          <w:rFonts w:ascii="Arial" w:hAnsi="Arial" w:cs="Arial"/>
          <w:color w:val="000000" w:themeColor="text1"/>
          <w:sz w:val="20"/>
          <w:szCs w:val="20"/>
        </w:rPr>
        <w:t>, 79/25 in 95/25</w:t>
      </w:r>
      <w:r w:rsidRPr="00585A52">
        <w:rPr>
          <w:rFonts w:ascii="Arial" w:hAnsi="Arial" w:cs="Arial"/>
          <w:color w:val="000000" w:themeColor="text1"/>
          <w:sz w:val="20"/>
          <w:szCs w:val="20"/>
        </w:rPr>
        <w:t>)</w:t>
      </w:r>
      <w:r w:rsidR="00D46D96" w:rsidRPr="00585A5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46CBEBE" w14:textId="7AFE1887" w:rsidR="00BB2941" w:rsidRPr="00585A52" w:rsidRDefault="00BB2941" w:rsidP="00BF599B">
      <w:pPr>
        <w:pStyle w:val="Odstavekseznama"/>
        <w:numPr>
          <w:ilvl w:val="0"/>
          <w:numId w:val="22"/>
        </w:numPr>
        <w:tabs>
          <w:tab w:val="left" w:pos="1668"/>
          <w:tab w:val="center" w:pos="4607"/>
        </w:tabs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585A52">
        <w:rPr>
          <w:rFonts w:ascii="Arial" w:hAnsi="Arial" w:cs="Arial"/>
          <w:color w:val="000000" w:themeColor="text1"/>
          <w:sz w:val="20"/>
          <w:szCs w:val="20"/>
        </w:rPr>
        <w:t>Zakon o varstvu pred naravnimi in drugimi nesrečami (Uradni list RS, št. </w:t>
      </w:r>
      <w:hyperlink r:id="rId19" w:tgtFrame="_blank" w:tooltip="Zakon o varstvu pred naravnimi in drugimi nesrečami (uradno prečiščeno besedilo) (ZVNDN-UPB1)" w:history="1">
        <w:r w:rsidRPr="00585A52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</w:rPr>
          <w:t>51/06</w:t>
        </w:r>
      </w:hyperlink>
      <w:r w:rsidRPr="00585A52">
        <w:rPr>
          <w:rFonts w:ascii="Arial" w:hAnsi="Arial" w:cs="Arial"/>
          <w:color w:val="000000" w:themeColor="text1"/>
          <w:sz w:val="20"/>
          <w:szCs w:val="20"/>
        </w:rPr>
        <w:t> – uradno prečiščeno besedilo, </w:t>
      </w:r>
      <w:hyperlink r:id="rId20" w:tgtFrame="_blank" w:tooltip="Zakon o spremembah in dopolnitvah Zakona o varstvu pred naravnimi in drugimi nesrečami (ZVNDN-B)" w:history="1">
        <w:r w:rsidRPr="00585A52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</w:rPr>
          <w:t>97/10</w:t>
        </w:r>
      </w:hyperlink>
      <w:r w:rsidRPr="00585A52">
        <w:rPr>
          <w:rFonts w:ascii="Arial" w:hAnsi="Arial" w:cs="Arial"/>
          <w:color w:val="000000" w:themeColor="text1"/>
          <w:sz w:val="20"/>
          <w:szCs w:val="20"/>
        </w:rPr>
        <w:t>, </w:t>
      </w:r>
      <w:hyperlink r:id="rId21" w:tgtFrame="_blank" w:tooltip="Zakon o nevladnih organizacijah (ZNOrg)" w:history="1">
        <w:r w:rsidRPr="00585A52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</w:rPr>
          <w:t>21/18</w:t>
        </w:r>
      </w:hyperlink>
      <w:r w:rsidRPr="00585A52">
        <w:rPr>
          <w:rFonts w:ascii="Arial" w:hAnsi="Arial" w:cs="Arial"/>
          <w:color w:val="000000" w:themeColor="text1"/>
          <w:sz w:val="20"/>
          <w:szCs w:val="20"/>
        </w:rPr>
        <w:t xml:space="preserve"> – </w:t>
      </w:r>
      <w:proofErr w:type="spellStart"/>
      <w:r w:rsidRPr="00585A52">
        <w:rPr>
          <w:rFonts w:ascii="Arial" w:hAnsi="Arial" w:cs="Arial"/>
          <w:color w:val="000000" w:themeColor="text1"/>
          <w:sz w:val="20"/>
          <w:szCs w:val="20"/>
        </w:rPr>
        <w:t>ZNOrg</w:t>
      </w:r>
      <w:proofErr w:type="spellEnd"/>
      <w:r w:rsidR="00A7081C">
        <w:rPr>
          <w:rFonts w:ascii="Arial" w:hAnsi="Arial" w:cs="Arial"/>
          <w:color w:val="000000" w:themeColor="text1"/>
          <w:sz w:val="20"/>
          <w:szCs w:val="20"/>
        </w:rPr>
        <w:t>,</w:t>
      </w:r>
      <w:r w:rsidRPr="00585A52">
        <w:rPr>
          <w:rFonts w:ascii="Arial" w:hAnsi="Arial" w:cs="Arial"/>
          <w:color w:val="000000" w:themeColor="text1"/>
          <w:sz w:val="20"/>
          <w:szCs w:val="20"/>
        </w:rPr>
        <w:t> </w:t>
      </w:r>
      <w:hyperlink r:id="rId22" w:tgtFrame="_blank" w:tooltip="Zakon o spremembi in dopolnitvi Zakona o varstvu pred naravnimi in drugimi nesrečami (ZVNDN-C)" w:history="1">
        <w:r w:rsidRPr="00585A52">
          <w:rPr>
            <w:rStyle w:val="Hiperpovezava"/>
            <w:rFonts w:ascii="Arial" w:hAnsi="Arial" w:cs="Arial"/>
            <w:color w:val="000000" w:themeColor="text1"/>
            <w:sz w:val="20"/>
            <w:szCs w:val="20"/>
            <w:u w:val="none"/>
          </w:rPr>
          <w:t>117/22</w:t>
        </w:r>
      </w:hyperlink>
      <w:r w:rsidR="00A7081C">
        <w:rPr>
          <w:rStyle w:val="Hiperpovezava"/>
          <w:rFonts w:ascii="Arial" w:hAnsi="Arial" w:cs="Arial"/>
          <w:color w:val="000000" w:themeColor="text1"/>
          <w:sz w:val="20"/>
          <w:szCs w:val="20"/>
          <w:u w:val="none"/>
        </w:rPr>
        <w:t xml:space="preserve"> in 57/25</w:t>
      </w:r>
      <w:r w:rsidRPr="00585A52">
        <w:rPr>
          <w:rFonts w:ascii="Arial" w:hAnsi="Arial" w:cs="Arial"/>
          <w:color w:val="000000" w:themeColor="text1"/>
          <w:sz w:val="20"/>
          <w:szCs w:val="20"/>
        </w:rPr>
        <w:t>)</w:t>
      </w:r>
      <w:r w:rsidR="00D46D96" w:rsidRPr="00585A5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ADE6261" w14:textId="005BFDA8" w:rsidR="00BB2941" w:rsidRPr="00585A52" w:rsidRDefault="00BB2941" w:rsidP="00BF599B">
      <w:pPr>
        <w:pStyle w:val="Odstavekseznama"/>
        <w:numPr>
          <w:ilvl w:val="0"/>
          <w:numId w:val="22"/>
        </w:numPr>
        <w:tabs>
          <w:tab w:val="left" w:pos="1668"/>
          <w:tab w:val="center" w:pos="4607"/>
        </w:tabs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585A52">
        <w:rPr>
          <w:rFonts w:ascii="Arial" w:hAnsi="Arial" w:cs="Arial"/>
          <w:color w:val="000000" w:themeColor="text1"/>
          <w:sz w:val="20"/>
          <w:szCs w:val="20"/>
        </w:rPr>
        <w:t>Zakon o gasilstvu (Uradni list RS, št. 113/05 – uradno prečiščeno besedilo, 23/19, 189/20 – ZFRO, 39/22 in 117/22 – ZVNDN-C)</w:t>
      </w:r>
      <w:r w:rsidR="00D46D96" w:rsidRPr="00585A5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E8E2B4F" w14:textId="30103891" w:rsidR="00585A52" w:rsidRDefault="00BB2941" w:rsidP="00BF599B">
      <w:pPr>
        <w:pStyle w:val="Odstavekseznama"/>
        <w:numPr>
          <w:ilvl w:val="0"/>
          <w:numId w:val="22"/>
        </w:numPr>
        <w:tabs>
          <w:tab w:val="left" w:pos="1668"/>
          <w:tab w:val="center" w:pos="4607"/>
        </w:tabs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585A52">
        <w:rPr>
          <w:rFonts w:ascii="Arial" w:hAnsi="Arial" w:cs="Arial"/>
          <w:color w:val="000000" w:themeColor="text1"/>
          <w:sz w:val="20"/>
          <w:szCs w:val="20"/>
        </w:rPr>
        <w:t>Zakon o varstvu pred požarom (Uradni list RS, št. 3/07 – uradno prečiščeno besedilo, 9/11, 83/12, 61/17 – GZ, 189/20 – ZFRO in 43/22)</w:t>
      </w:r>
      <w:r w:rsidR="00D46D96" w:rsidRPr="00585A5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503B1C5" w14:textId="6830C244" w:rsidR="009D336B" w:rsidRPr="00905A40" w:rsidRDefault="00905A40" w:rsidP="00C42DAD">
      <w:pPr>
        <w:pStyle w:val="Odstavekseznama"/>
        <w:numPr>
          <w:ilvl w:val="0"/>
          <w:numId w:val="22"/>
        </w:numPr>
        <w:tabs>
          <w:tab w:val="left" w:pos="1668"/>
          <w:tab w:val="center" w:pos="4607"/>
        </w:tabs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905A40">
        <w:rPr>
          <w:rFonts w:ascii="Arial" w:hAnsi="Arial" w:cs="Arial"/>
          <w:color w:val="000000" w:themeColor="text1"/>
          <w:sz w:val="20"/>
          <w:szCs w:val="20"/>
        </w:rPr>
        <w:t>Sklep o zagotavljanju pogojev in pripravljenosti za izvajanje določenih nalog zaščite in reševanja ter o merilih za zagotavljanje usklajenega razvoja sil za zaščito in reševanje zlasti za pomoč pri izenačevanju operativne pripravljenosti teritorialnih gasilskih enot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(št. </w:t>
      </w:r>
      <w:r w:rsidRPr="00905A40">
        <w:rPr>
          <w:rFonts w:ascii="Arial" w:hAnsi="Arial" w:cs="Arial"/>
          <w:color w:val="000000" w:themeColor="text1"/>
          <w:sz w:val="20"/>
          <w:szCs w:val="20"/>
        </w:rPr>
        <w:t xml:space="preserve">093-2/2019-9 </w:t>
      </w:r>
      <w:r>
        <w:rPr>
          <w:rFonts w:ascii="Arial" w:hAnsi="Arial" w:cs="Arial"/>
          <w:color w:val="000000" w:themeColor="text1"/>
          <w:sz w:val="20"/>
          <w:szCs w:val="20"/>
        </w:rPr>
        <w:t>–</w:t>
      </w:r>
      <w:r w:rsidRPr="00905A40">
        <w:rPr>
          <w:rFonts w:ascii="Arial" w:hAnsi="Arial" w:cs="Arial"/>
          <w:color w:val="000000" w:themeColor="text1"/>
          <w:sz w:val="20"/>
          <w:szCs w:val="20"/>
        </w:rPr>
        <w:t xml:space="preserve"> DGZR</w:t>
      </w:r>
      <w:r>
        <w:rPr>
          <w:rFonts w:ascii="Arial" w:hAnsi="Arial" w:cs="Arial"/>
          <w:color w:val="000000" w:themeColor="text1"/>
          <w:sz w:val="20"/>
          <w:szCs w:val="20"/>
        </w:rPr>
        <w:t>, z dne 4. 11. 2025)</w:t>
      </w:r>
    </w:p>
    <w:p w14:paraId="5184C791" w14:textId="77777777" w:rsidR="00E84922" w:rsidRPr="00B175B9" w:rsidRDefault="00E84922" w:rsidP="00C42DAD">
      <w:pPr>
        <w:jc w:val="both"/>
        <w:rPr>
          <w:rFonts w:ascii="Arial" w:hAnsi="Arial" w:cs="Arial"/>
          <w:b/>
          <w:sz w:val="20"/>
          <w:szCs w:val="20"/>
        </w:rPr>
      </w:pPr>
    </w:p>
    <w:p w14:paraId="01C438B4" w14:textId="484FE08C" w:rsidR="009D336B" w:rsidRPr="00AA712E" w:rsidRDefault="009D336B" w:rsidP="00AA712E">
      <w:pPr>
        <w:pStyle w:val="Odstavekseznama"/>
        <w:numPr>
          <w:ilvl w:val="0"/>
          <w:numId w:val="28"/>
        </w:num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A712E">
        <w:rPr>
          <w:rFonts w:ascii="Arial" w:hAnsi="Arial" w:cs="Arial"/>
          <w:b/>
          <w:sz w:val="20"/>
          <w:szCs w:val="20"/>
        </w:rPr>
        <w:t>Namen in cilj</w:t>
      </w:r>
      <w:r w:rsidR="001923FD" w:rsidRPr="00AA712E">
        <w:rPr>
          <w:rFonts w:ascii="Arial" w:hAnsi="Arial" w:cs="Arial"/>
          <w:b/>
          <w:sz w:val="20"/>
          <w:szCs w:val="20"/>
        </w:rPr>
        <w:t>i</w:t>
      </w:r>
      <w:r w:rsidRPr="00AA712E">
        <w:rPr>
          <w:rFonts w:ascii="Arial" w:hAnsi="Arial" w:cs="Arial"/>
          <w:b/>
          <w:sz w:val="20"/>
          <w:szCs w:val="20"/>
        </w:rPr>
        <w:t xml:space="preserve"> </w:t>
      </w:r>
      <w:r w:rsidR="001923FD" w:rsidRPr="00AA712E">
        <w:rPr>
          <w:rFonts w:ascii="Arial" w:hAnsi="Arial" w:cs="Arial"/>
          <w:b/>
          <w:sz w:val="20"/>
          <w:szCs w:val="20"/>
        </w:rPr>
        <w:t xml:space="preserve">javnega </w:t>
      </w:r>
      <w:r w:rsidRPr="00AA712E">
        <w:rPr>
          <w:rFonts w:ascii="Arial" w:hAnsi="Arial" w:cs="Arial"/>
          <w:b/>
          <w:sz w:val="20"/>
          <w:szCs w:val="20"/>
        </w:rPr>
        <w:t>razpisa</w:t>
      </w:r>
    </w:p>
    <w:p w14:paraId="2E8AAF84" w14:textId="197C2CED" w:rsidR="001923FD" w:rsidRDefault="001923FD" w:rsidP="00C42DAD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5FBFF20F" w14:textId="44F96E7B" w:rsidR="009D336B" w:rsidRDefault="001923FD" w:rsidP="00C42DAD">
      <w:pPr>
        <w:pStyle w:val="Odstavekseznama"/>
        <w:numPr>
          <w:ilvl w:val="0"/>
          <w:numId w:val="23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1923FD">
        <w:rPr>
          <w:rFonts w:ascii="Arial" w:hAnsi="Arial" w:cs="Arial"/>
          <w:sz w:val="20"/>
          <w:szCs w:val="20"/>
        </w:rPr>
        <w:t xml:space="preserve">Namen javnega razpisa je </w:t>
      </w:r>
      <w:r w:rsidR="009D336B" w:rsidRPr="001923FD">
        <w:rPr>
          <w:rFonts w:ascii="Arial" w:hAnsi="Arial" w:cs="Arial"/>
          <w:sz w:val="20"/>
          <w:szCs w:val="20"/>
        </w:rPr>
        <w:t xml:space="preserve">sofinanciranje nabave določene </w:t>
      </w:r>
      <w:r w:rsidR="006B754A" w:rsidRPr="001923FD">
        <w:rPr>
          <w:rFonts w:ascii="Arial" w:hAnsi="Arial" w:cs="Arial"/>
          <w:sz w:val="20"/>
          <w:szCs w:val="20"/>
        </w:rPr>
        <w:t xml:space="preserve">nove </w:t>
      </w:r>
      <w:r w:rsidR="009D336B" w:rsidRPr="001923FD">
        <w:rPr>
          <w:rFonts w:ascii="Arial" w:hAnsi="Arial" w:cs="Arial"/>
          <w:sz w:val="20"/>
          <w:szCs w:val="20"/>
        </w:rPr>
        <w:t xml:space="preserve">gasilske zaščitne in reševalne opreme </w:t>
      </w:r>
      <w:r w:rsidR="00CF2094" w:rsidRPr="001923FD">
        <w:rPr>
          <w:rFonts w:ascii="Arial" w:hAnsi="Arial" w:cs="Arial"/>
          <w:sz w:val="20"/>
          <w:szCs w:val="20"/>
        </w:rPr>
        <w:t xml:space="preserve">ter gasilskih vozil </w:t>
      </w:r>
      <w:r w:rsidR="009D336B" w:rsidRPr="001923FD">
        <w:rPr>
          <w:rFonts w:ascii="Arial" w:hAnsi="Arial" w:cs="Arial"/>
          <w:sz w:val="20"/>
          <w:szCs w:val="20"/>
        </w:rPr>
        <w:t>za</w:t>
      </w:r>
      <w:r w:rsidR="001E3E8C">
        <w:rPr>
          <w:rFonts w:ascii="Arial" w:hAnsi="Arial" w:cs="Arial"/>
          <w:sz w:val="20"/>
          <w:szCs w:val="20"/>
        </w:rPr>
        <w:t xml:space="preserve"> teritorialna</w:t>
      </w:r>
      <w:r w:rsidR="009D336B" w:rsidRPr="001923FD">
        <w:rPr>
          <w:rFonts w:ascii="Arial" w:hAnsi="Arial" w:cs="Arial"/>
          <w:sz w:val="20"/>
          <w:szCs w:val="20"/>
        </w:rPr>
        <w:t xml:space="preserve"> prostovoljna gasilsk</w:t>
      </w:r>
      <w:r w:rsidR="00A942EB" w:rsidRPr="001923FD">
        <w:rPr>
          <w:rFonts w:ascii="Arial" w:hAnsi="Arial" w:cs="Arial"/>
          <w:sz w:val="20"/>
          <w:szCs w:val="20"/>
        </w:rPr>
        <w:t>a društva ter gasilskih vozil za gasilske zveze,</w:t>
      </w:r>
      <w:r w:rsidR="00AE6483" w:rsidRPr="001923FD">
        <w:rPr>
          <w:rFonts w:ascii="Arial" w:hAnsi="Arial" w:cs="Arial"/>
          <w:sz w:val="20"/>
          <w:szCs w:val="20"/>
        </w:rPr>
        <w:t xml:space="preserve"> </w:t>
      </w:r>
      <w:r w:rsidR="009D336B" w:rsidRPr="001923FD">
        <w:rPr>
          <w:rFonts w:ascii="Arial" w:hAnsi="Arial" w:cs="Arial"/>
          <w:sz w:val="20"/>
          <w:szCs w:val="20"/>
        </w:rPr>
        <w:t>n</w:t>
      </w:r>
      <w:r w:rsidR="0063463C" w:rsidRPr="001923FD">
        <w:rPr>
          <w:rFonts w:ascii="Arial" w:hAnsi="Arial" w:cs="Arial"/>
          <w:sz w:val="20"/>
          <w:szCs w:val="20"/>
        </w:rPr>
        <w:t>abavljen</w:t>
      </w:r>
      <w:r w:rsidR="00AE6483" w:rsidRPr="001923FD">
        <w:rPr>
          <w:rFonts w:ascii="Arial" w:hAnsi="Arial" w:cs="Arial"/>
          <w:sz w:val="20"/>
          <w:szCs w:val="20"/>
        </w:rPr>
        <w:t>ih</w:t>
      </w:r>
      <w:r w:rsidR="0063463C" w:rsidRPr="001923FD">
        <w:rPr>
          <w:rFonts w:ascii="Arial" w:hAnsi="Arial" w:cs="Arial"/>
          <w:sz w:val="20"/>
          <w:szCs w:val="20"/>
        </w:rPr>
        <w:t xml:space="preserve"> v obdobju od </w:t>
      </w:r>
      <w:r w:rsidR="00CB141A" w:rsidRPr="001923FD">
        <w:rPr>
          <w:rFonts w:ascii="Arial" w:hAnsi="Arial" w:cs="Arial"/>
          <w:sz w:val="20"/>
          <w:szCs w:val="20"/>
        </w:rPr>
        <w:t xml:space="preserve">1. </w:t>
      </w:r>
      <w:r w:rsidR="00970992" w:rsidRPr="001923FD">
        <w:rPr>
          <w:rFonts w:ascii="Arial" w:hAnsi="Arial" w:cs="Arial"/>
          <w:sz w:val="20"/>
          <w:szCs w:val="20"/>
        </w:rPr>
        <w:t>5</w:t>
      </w:r>
      <w:r w:rsidR="00CB141A" w:rsidRPr="001923FD">
        <w:rPr>
          <w:rFonts w:ascii="Arial" w:hAnsi="Arial" w:cs="Arial"/>
          <w:sz w:val="20"/>
          <w:szCs w:val="20"/>
        </w:rPr>
        <w:t xml:space="preserve">. </w:t>
      </w:r>
      <w:r w:rsidR="00181A19" w:rsidRPr="001923FD">
        <w:rPr>
          <w:rFonts w:ascii="Arial" w:hAnsi="Arial" w:cs="Arial"/>
          <w:sz w:val="20"/>
          <w:szCs w:val="20"/>
        </w:rPr>
        <w:t>20</w:t>
      </w:r>
      <w:r w:rsidR="00276577" w:rsidRPr="001923FD">
        <w:rPr>
          <w:rFonts w:ascii="Arial" w:hAnsi="Arial" w:cs="Arial"/>
          <w:sz w:val="20"/>
          <w:szCs w:val="20"/>
        </w:rPr>
        <w:t>2</w:t>
      </w:r>
      <w:r w:rsidR="0031417C">
        <w:rPr>
          <w:rFonts w:ascii="Arial" w:hAnsi="Arial" w:cs="Arial"/>
          <w:sz w:val="20"/>
          <w:szCs w:val="20"/>
        </w:rPr>
        <w:t>5</w:t>
      </w:r>
      <w:r w:rsidR="001B244C" w:rsidRPr="001923FD">
        <w:rPr>
          <w:rFonts w:ascii="Arial" w:hAnsi="Arial" w:cs="Arial"/>
          <w:sz w:val="20"/>
          <w:szCs w:val="20"/>
        </w:rPr>
        <w:t xml:space="preserve"> </w:t>
      </w:r>
      <w:r w:rsidR="00CD15C1" w:rsidRPr="001923FD">
        <w:rPr>
          <w:rFonts w:ascii="Arial" w:hAnsi="Arial" w:cs="Arial"/>
          <w:sz w:val="20"/>
          <w:szCs w:val="20"/>
        </w:rPr>
        <w:t>do 30. 4</w:t>
      </w:r>
      <w:r w:rsidR="00004D42" w:rsidRPr="001923FD">
        <w:rPr>
          <w:rFonts w:ascii="Arial" w:hAnsi="Arial" w:cs="Arial"/>
          <w:sz w:val="20"/>
          <w:szCs w:val="20"/>
        </w:rPr>
        <w:t xml:space="preserve">. </w:t>
      </w:r>
      <w:r w:rsidR="00181A19" w:rsidRPr="001923FD">
        <w:rPr>
          <w:rFonts w:ascii="Arial" w:hAnsi="Arial" w:cs="Arial"/>
          <w:sz w:val="20"/>
          <w:szCs w:val="20"/>
        </w:rPr>
        <w:t>20</w:t>
      </w:r>
      <w:r w:rsidR="00DA19AC" w:rsidRPr="001923FD">
        <w:rPr>
          <w:rFonts w:ascii="Arial" w:hAnsi="Arial" w:cs="Arial"/>
          <w:sz w:val="20"/>
          <w:szCs w:val="20"/>
        </w:rPr>
        <w:t>2</w:t>
      </w:r>
      <w:r w:rsidR="0031417C">
        <w:rPr>
          <w:rFonts w:ascii="Arial" w:hAnsi="Arial" w:cs="Arial"/>
          <w:sz w:val="20"/>
          <w:szCs w:val="20"/>
        </w:rPr>
        <w:t>6</w:t>
      </w:r>
      <w:r w:rsidR="009D336B" w:rsidRPr="001923FD">
        <w:rPr>
          <w:rFonts w:ascii="Arial" w:hAnsi="Arial" w:cs="Arial"/>
          <w:sz w:val="20"/>
          <w:szCs w:val="20"/>
        </w:rPr>
        <w:t xml:space="preserve">. </w:t>
      </w:r>
    </w:p>
    <w:p w14:paraId="38FCBE66" w14:textId="59132096" w:rsidR="001923FD" w:rsidRDefault="001923FD" w:rsidP="001923FD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4DD5EFAF" w14:textId="72EBA524" w:rsidR="001923FD" w:rsidRPr="001923FD" w:rsidRDefault="001923FD" w:rsidP="001923FD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Cilji javnega razpisa so: </w:t>
      </w:r>
    </w:p>
    <w:p w14:paraId="3A1808E1" w14:textId="6D18CBF5" w:rsidR="00E87CF4" w:rsidRDefault="009D336B" w:rsidP="00E87CF4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30323A">
        <w:rPr>
          <w:rFonts w:ascii="Arial" w:hAnsi="Arial" w:cs="Arial"/>
          <w:sz w:val="20"/>
          <w:szCs w:val="20"/>
        </w:rPr>
        <w:t xml:space="preserve">pospeševanje posodabljanja zaščitne in reševalne opreme gasilskih enot </w:t>
      </w:r>
      <w:r w:rsidR="001E3E8C">
        <w:rPr>
          <w:rFonts w:ascii="Arial" w:hAnsi="Arial" w:cs="Arial"/>
          <w:sz w:val="20"/>
          <w:szCs w:val="20"/>
        </w:rPr>
        <w:t xml:space="preserve">teritorialnih </w:t>
      </w:r>
      <w:r w:rsidRPr="0030323A">
        <w:rPr>
          <w:rFonts w:ascii="Arial" w:hAnsi="Arial" w:cs="Arial"/>
          <w:sz w:val="20"/>
          <w:szCs w:val="20"/>
        </w:rPr>
        <w:t>prostovoljnih gasilskih društev</w:t>
      </w:r>
      <w:r w:rsidR="00E87CF4">
        <w:rPr>
          <w:rFonts w:ascii="Arial" w:hAnsi="Arial" w:cs="Arial"/>
          <w:sz w:val="20"/>
          <w:szCs w:val="20"/>
        </w:rPr>
        <w:t>;</w:t>
      </w:r>
    </w:p>
    <w:p w14:paraId="1FC889A1" w14:textId="30BC3952" w:rsidR="009D336B" w:rsidRPr="00E87CF4" w:rsidRDefault="009D336B" w:rsidP="00E87CF4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30323A">
        <w:rPr>
          <w:rFonts w:ascii="Arial" w:hAnsi="Arial" w:cs="Arial"/>
          <w:sz w:val="20"/>
          <w:szCs w:val="20"/>
        </w:rPr>
        <w:t xml:space="preserve">zagotavljanje usklajenega razvoja </w:t>
      </w:r>
      <w:r w:rsidR="00E87CF4">
        <w:rPr>
          <w:rFonts w:ascii="Arial" w:hAnsi="Arial" w:cs="Arial"/>
          <w:sz w:val="20"/>
          <w:szCs w:val="20"/>
        </w:rPr>
        <w:t xml:space="preserve">gasilskih </w:t>
      </w:r>
      <w:r w:rsidRPr="00E87CF4">
        <w:rPr>
          <w:rFonts w:ascii="Arial" w:hAnsi="Arial" w:cs="Arial"/>
          <w:sz w:val="20"/>
          <w:szCs w:val="20"/>
        </w:rPr>
        <w:t>enot</w:t>
      </w:r>
      <w:r w:rsidR="00E87CF4">
        <w:rPr>
          <w:rFonts w:ascii="Arial" w:hAnsi="Arial" w:cs="Arial"/>
          <w:sz w:val="20"/>
          <w:szCs w:val="20"/>
        </w:rPr>
        <w:t xml:space="preserve"> </w:t>
      </w:r>
      <w:r w:rsidR="001E3E8C">
        <w:rPr>
          <w:rFonts w:ascii="Arial" w:hAnsi="Arial" w:cs="Arial"/>
          <w:sz w:val="20"/>
          <w:szCs w:val="20"/>
        </w:rPr>
        <w:t xml:space="preserve">teritorialnih </w:t>
      </w:r>
      <w:r w:rsidR="00E87CF4">
        <w:rPr>
          <w:rFonts w:ascii="Arial" w:hAnsi="Arial" w:cs="Arial"/>
          <w:sz w:val="20"/>
          <w:szCs w:val="20"/>
        </w:rPr>
        <w:t>prostovoljnih gasilskih društev</w:t>
      </w:r>
      <w:r w:rsidR="0072538C" w:rsidRPr="00E87CF4">
        <w:rPr>
          <w:rFonts w:ascii="Arial" w:hAnsi="Arial" w:cs="Arial"/>
          <w:sz w:val="20"/>
          <w:szCs w:val="20"/>
        </w:rPr>
        <w:t>.</w:t>
      </w:r>
      <w:r w:rsidRPr="00E87CF4">
        <w:rPr>
          <w:rFonts w:ascii="Arial" w:hAnsi="Arial" w:cs="Arial"/>
          <w:sz w:val="20"/>
          <w:szCs w:val="20"/>
        </w:rPr>
        <w:t xml:space="preserve"> </w:t>
      </w:r>
    </w:p>
    <w:p w14:paraId="6B549956" w14:textId="77777777" w:rsidR="0072538C" w:rsidRPr="00C42DAD" w:rsidRDefault="0072538C" w:rsidP="00C42DAD">
      <w:pPr>
        <w:jc w:val="both"/>
        <w:rPr>
          <w:rFonts w:ascii="Arial" w:hAnsi="Arial" w:cs="Arial"/>
          <w:sz w:val="20"/>
          <w:szCs w:val="20"/>
        </w:rPr>
      </w:pPr>
    </w:p>
    <w:p w14:paraId="21528037" w14:textId="65813D9F" w:rsidR="002E1BC8" w:rsidRDefault="009D336B" w:rsidP="007D59FF">
      <w:pPr>
        <w:pStyle w:val="Telobesedila3"/>
        <w:numPr>
          <w:ilvl w:val="0"/>
          <w:numId w:val="28"/>
        </w:numPr>
        <w:outlineLvl w:val="0"/>
        <w:rPr>
          <w:rFonts w:ascii="Arial" w:hAnsi="Arial" w:cs="Arial"/>
          <w:bCs w:val="0"/>
          <w:sz w:val="20"/>
          <w:szCs w:val="20"/>
        </w:rPr>
      </w:pPr>
      <w:r w:rsidRPr="00C42DAD">
        <w:rPr>
          <w:rFonts w:ascii="Arial" w:hAnsi="Arial" w:cs="Arial"/>
          <w:bCs w:val="0"/>
          <w:sz w:val="20"/>
          <w:szCs w:val="20"/>
        </w:rPr>
        <w:t>Predmet</w:t>
      </w:r>
      <w:r w:rsidR="002E1BC8">
        <w:rPr>
          <w:rFonts w:ascii="Arial" w:hAnsi="Arial" w:cs="Arial"/>
          <w:bCs w:val="0"/>
          <w:sz w:val="20"/>
          <w:szCs w:val="20"/>
        </w:rPr>
        <w:t xml:space="preserve"> javnega</w:t>
      </w:r>
      <w:r w:rsidRPr="00C42DAD">
        <w:rPr>
          <w:rFonts w:ascii="Arial" w:hAnsi="Arial" w:cs="Arial"/>
          <w:bCs w:val="0"/>
          <w:sz w:val="20"/>
          <w:szCs w:val="20"/>
        </w:rPr>
        <w:t xml:space="preserve"> razpisa</w:t>
      </w:r>
    </w:p>
    <w:p w14:paraId="18B65419" w14:textId="77777777" w:rsidR="002E1BC8" w:rsidRDefault="002E1BC8" w:rsidP="00C42DAD">
      <w:pPr>
        <w:pStyle w:val="Telobesedila3"/>
        <w:outlineLvl w:val="0"/>
        <w:rPr>
          <w:rFonts w:ascii="Arial" w:hAnsi="Arial" w:cs="Arial"/>
          <w:bCs w:val="0"/>
          <w:sz w:val="20"/>
          <w:szCs w:val="20"/>
        </w:rPr>
      </w:pPr>
    </w:p>
    <w:p w14:paraId="278B6CC2" w14:textId="080EEE55" w:rsidR="00324D6F" w:rsidRPr="0030323A" w:rsidRDefault="002E1BC8" w:rsidP="00C42DAD">
      <w:pPr>
        <w:pStyle w:val="Telobesedila3"/>
        <w:outlineLvl w:val="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Predmet javnega razpisa </w:t>
      </w:r>
      <w:r w:rsidR="009D336B" w:rsidRPr="0030323A">
        <w:rPr>
          <w:rFonts w:ascii="Arial" w:hAnsi="Arial" w:cs="Arial"/>
          <w:b w:val="0"/>
          <w:bCs w:val="0"/>
          <w:sz w:val="20"/>
          <w:szCs w:val="20"/>
        </w:rPr>
        <w:t>je sofinanciranje naslednj</w:t>
      </w:r>
      <w:r w:rsidR="00030E8E" w:rsidRPr="0030323A">
        <w:rPr>
          <w:rFonts w:ascii="Arial" w:hAnsi="Arial" w:cs="Arial"/>
          <w:b w:val="0"/>
          <w:bCs w:val="0"/>
          <w:sz w:val="20"/>
          <w:szCs w:val="20"/>
        </w:rPr>
        <w:t>e</w:t>
      </w:r>
      <w:r w:rsidR="009D336B" w:rsidRPr="0030323A">
        <w:rPr>
          <w:rFonts w:ascii="Arial" w:hAnsi="Arial" w:cs="Arial"/>
          <w:b w:val="0"/>
          <w:bCs w:val="0"/>
          <w:sz w:val="20"/>
          <w:szCs w:val="20"/>
        </w:rPr>
        <w:t xml:space="preserve"> vrst</w:t>
      </w:r>
      <w:r w:rsidR="00030E8E" w:rsidRPr="0030323A">
        <w:rPr>
          <w:rFonts w:ascii="Arial" w:hAnsi="Arial" w:cs="Arial"/>
          <w:b w:val="0"/>
          <w:bCs w:val="0"/>
          <w:sz w:val="20"/>
          <w:szCs w:val="20"/>
        </w:rPr>
        <w:t>e</w:t>
      </w:r>
      <w:r w:rsidR="009D336B" w:rsidRPr="0030323A">
        <w:rPr>
          <w:rFonts w:ascii="Arial" w:hAnsi="Arial" w:cs="Arial"/>
          <w:b w:val="0"/>
          <w:bCs w:val="0"/>
          <w:sz w:val="20"/>
          <w:szCs w:val="20"/>
        </w:rPr>
        <w:t xml:space="preserve"> gasilske</w:t>
      </w:r>
      <w:r w:rsidR="005C30E6">
        <w:rPr>
          <w:rFonts w:ascii="Arial" w:hAnsi="Arial" w:cs="Arial"/>
          <w:b w:val="0"/>
          <w:bCs w:val="0"/>
          <w:sz w:val="20"/>
          <w:szCs w:val="20"/>
        </w:rPr>
        <w:t xml:space="preserve"> zaščitne in reševalne</w:t>
      </w:r>
      <w:r w:rsidR="009D336B" w:rsidRPr="0030323A">
        <w:rPr>
          <w:rFonts w:ascii="Arial" w:hAnsi="Arial" w:cs="Arial"/>
          <w:b w:val="0"/>
          <w:bCs w:val="0"/>
          <w:sz w:val="20"/>
          <w:szCs w:val="20"/>
        </w:rPr>
        <w:t xml:space="preserve"> opreme</w:t>
      </w:r>
      <w:r w:rsidR="00CB22C2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D1EAF">
        <w:rPr>
          <w:rFonts w:ascii="Arial" w:hAnsi="Arial" w:cs="Arial"/>
          <w:b w:val="0"/>
          <w:bCs w:val="0"/>
          <w:sz w:val="20"/>
          <w:szCs w:val="20"/>
        </w:rPr>
        <w:t>ter gasilskih vozil</w:t>
      </w:r>
      <w:r w:rsidR="00E66B25">
        <w:rPr>
          <w:rFonts w:ascii="Arial" w:hAnsi="Arial" w:cs="Arial"/>
          <w:b w:val="0"/>
          <w:bCs w:val="0"/>
          <w:sz w:val="20"/>
          <w:szCs w:val="20"/>
        </w:rPr>
        <w:t xml:space="preserve"> (</w:t>
      </w:r>
      <w:r w:rsidR="00E52789">
        <w:rPr>
          <w:rFonts w:ascii="Arial" w:hAnsi="Arial" w:cs="Arial"/>
          <w:b w:val="0"/>
          <w:bCs w:val="0"/>
          <w:sz w:val="20"/>
          <w:szCs w:val="20"/>
        </w:rPr>
        <w:t>v nadaljnjem besedilu: oprema)</w:t>
      </w:r>
      <w:r w:rsidR="009D336B" w:rsidRPr="0030323A">
        <w:rPr>
          <w:rFonts w:ascii="Arial" w:hAnsi="Arial" w:cs="Arial"/>
          <w:b w:val="0"/>
          <w:bCs w:val="0"/>
          <w:sz w:val="20"/>
          <w:szCs w:val="20"/>
        </w:rPr>
        <w:t>:</w:t>
      </w:r>
      <w:r w:rsidR="00324D6F" w:rsidRPr="0030323A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2AD81356" w14:textId="77777777" w:rsidR="00E5566C" w:rsidRPr="00C42DAD" w:rsidRDefault="00E5566C" w:rsidP="00C42DAD">
      <w:pPr>
        <w:pStyle w:val="Telobesedila3"/>
        <w:outlineLvl w:val="0"/>
        <w:rPr>
          <w:rFonts w:ascii="Arial" w:hAnsi="Arial" w:cs="Arial"/>
          <w:bCs w:val="0"/>
          <w:sz w:val="20"/>
          <w:szCs w:val="20"/>
        </w:rPr>
      </w:pPr>
    </w:p>
    <w:p w14:paraId="3E6AA14F" w14:textId="77777777" w:rsidR="00D571FB" w:rsidRPr="00C42DAD" w:rsidRDefault="00324D6F" w:rsidP="00C42DAD">
      <w:pPr>
        <w:pStyle w:val="Telobesedila3"/>
        <w:numPr>
          <w:ilvl w:val="0"/>
          <w:numId w:val="17"/>
        </w:numPr>
        <w:outlineLvl w:val="0"/>
        <w:rPr>
          <w:rFonts w:ascii="Arial" w:hAnsi="Arial" w:cs="Arial"/>
          <w:bCs w:val="0"/>
          <w:sz w:val="20"/>
          <w:szCs w:val="20"/>
        </w:rPr>
      </w:pPr>
      <w:r w:rsidRPr="00C42DAD">
        <w:rPr>
          <w:rFonts w:ascii="Arial" w:hAnsi="Arial" w:cs="Arial"/>
          <w:bCs w:val="0"/>
          <w:sz w:val="20"/>
          <w:szCs w:val="20"/>
        </w:rPr>
        <w:t>OPREMA</w:t>
      </w:r>
      <w:r w:rsidR="00E65FEB" w:rsidRPr="00C42DAD">
        <w:rPr>
          <w:rFonts w:ascii="Arial" w:hAnsi="Arial" w:cs="Arial"/>
          <w:bCs w:val="0"/>
          <w:sz w:val="20"/>
          <w:szCs w:val="20"/>
        </w:rPr>
        <w:t xml:space="preserve"> </w:t>
      </w:r>
      <w:r w:rsidR="00FC12CA" w:rsidRPr="00C42DAD">
        <w:rPr>
          <w:rFonts w:ascii="Arial" w:hAnsi="Arial" w:cs="Arial"/>
          <w:bCs w:val="0"/>
          <w:sz w:val="20"/>
          <w:szCs w:val="20"/>
        </w:rPr>
        <w:t>SKUPINE</w:t>
      </w:r>
      <w:r w:rsidR="00E65FEB" w:rsidRPr="00C42DAD">
        <w:rPr>
          <w:rFonts w:ascii="Arial" w:hAnsi="Arial" w:cs="Arial"/>
          <w:bCs w:val="0"/>
          <w:sz w:val="20"/>
          <w:szCs w:val="20"/>
        </w:rPr>
        <w:t xml:space="preserve"> A </w:t>
      </w:r>
      <w:r w:rsidR="006B754A" w:rsidRPr="00C42DAD">
        <w:rPr>
          <w:rFonts w:ascii="Arial" w:hAnsi="Arial" w:cs="Arial"/>
          <w:b w:val="0"/>
          <w:bCs w:val="0"/>
          <w:sz w:val="20"/>
          <w:szCs w:val="20"/>
        </w:rPr>
        <w:t xml:space="preserve">– </w:t>
      </w:r>
      <w:r w:rsidR="00035970" w:rsidRPr="00C42DAD">
        <w:rPr>
          <w:rFonts w:ascii="Arial" w:hAnsi="Arial" w:cs="Arial"/>
          <w:b w:val="0"/>
          <w:bCs w:val="0"/>
          <w:sz w:val="20"/>
          <w:szCs w:val="20"/>
        </w:rPr>
        <w:t xml:space="preserve">izključno </w:t>
      </w:r>
      <w:r w:rsidR="006B754A" w:rsidRPr="00C42DAD">
        <w:rPr>
          <w:rFonts w:ascii="Arial" w:hAnsi="Arial" w:cs="Arial"/>
          <w:b w:val="0"/>
          <w:bCs w:val="0"/>
          <w:sz w:val="20"/>
          <w:szCs w:val="20"/>
        </w:rPr>
        <w:t>nova</w:t>
      </w:r>
      <w:r w:rsidR="00035970" w:rsidRPr="00C42DAD">
        <w:rPr>
          <w:rFonts w:ascii="Arial" w:hAnsi="Arial" w:cs="Arial"/>
          <w:b w:val="0"/>
          <w:bCs w:val="0"/>
          <w:sz w:val="20"/>
          <w:szCs w:val="20"/>
        </w:rPr>
        <w:t xml:space="preserve"> oprema</w:t>
      </w:r>
      <w:r w:rsidR="006B754A" w:rsidRPr="00C42DAD">
        <w:rPr>
          <w:rFonts w:ascii="Arial" w:hAnsi="Arial" w:cs="Arial"/>
          <w:b w:val="0"/>
          <w:bCs w:val="0"/>
          <w:sz w:val="20"/>
          <w:szCs w:val="20"/>
        </w:rPr>
        <w:t>:</w:t>
      </w:r>
    </w:p>
    <w:p w14:paraId="1BBB3017" w14:textId="14448DFB" w:rsidR="00324D6F" w:rsidRDefault="00324D6F" w:rsidP="007320A7">
      <w:pPr>
        <w:numPr>
          <w:ilvl w:val="0"/>
          <w:numId w:val="6"/>
        </w:numPr>
        <w:ind w:hanging="654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gasilsk</w:t>
      </w:r>
      <w:r w:rsidR="00F144CE" w:rsidRPr="00C42DAD">
        <w:rPr>
          <w:rFonts w:ascii="Arial" w:hAnsi="Arial" w:cs="Arial"/>
          <w:sz w:val="20"/>
          <w:szCs w:val="20"/>
        </w:rPr>
        <w:t>a</w:t>
      </w:r>
      <w:r w:rsidRPr="00C42DAD">
        <w:rPr>
          <w:rFonts w:ascii="Arial" w:hAnsi="Arial" w:cs="Arial"/>
          <w:sz w:val="20"/>
          <w:szCs w:val="20"/>
        </w:rPr>
        <w:t xml:space="preserve"> zaščitn</w:t>
      </w:r>
      <w:r w:rsidR="00F144CE" w:rsidRPr="00C42DAD">
        <w:rPr>
          <w:rFonts w:ascii="Arial" w:hAnsi="Arial" w:cs="Arial"/>
          <w:sz w:val="20"/>
          <w:szCs w:val="20"/>
        </w:rPr>
        <w:t>a</w:t>
      </w:r>
      <w:r w:rsidRPr="00C42DAD">
        <w:rPr>
          <w:rFonts w:ascii="Arial" w:hAnsi="Arial" w:cs="Arial"/>
          <w:sz w:val="20"/>
          <w:szCs w:val="20"/>
        </w:rPr>
        <w:t xml:space="preserve"> oblek</w:t>
      </w:r>
      <w:r w:rsidR="00F144CE" w:rsidRPr="00C42DAD">
        <w:rPr>
          <w:rFonts w:ascii="Arial" w:hAnsi="Arial" w:cs="Arial"/>
          <w:sz w:val="20"/>
          <w:szCs w:val="20"/>
        </w:rPr>
        <w:t>a</w:t>
      </w:r>
      <w:r w:rsidRPr="00C42DAD">
        <w:rPr>
          <w:rFonts w:ascii="Arial" w:hAnsi="Arial" w:cs="Arial"/>
          <w:sz w:val="20"/>
          <w:szCs w:val="20"/>
        </w:rPr>
        <w:t xml:space="preserve"> </w:t>
      </w:r>
      <w:r w:rsidR="007320A7">
        <w:rPr>
          <w:rFonts w:ascii="Arial" w:hAnsi="Arial" w:cs="Arial"/>
          <w:sz w:val="20"/>
          <w:szCs w:val="20"/>
        </w:rPr>
        <w:t xml:space="preserve">– hlače </w:t>
      </w:r>
      <w:r w:rsidRPr="007320A7">
        <w:rPr>
          <w:rFonts w:ascii="Arial" w:hAnsi="Arial" w:cs="Arial"/>
          <w:sz w:val="20"/>
          <w:szCs w:val="20"/>
        </w:rPr>
        <w:t>(GZO</w:t>
      </w:r>
      <w:r w:rsidR="007320A7">
        <w:rPr>
          <w:rFonts w:ascii="Arial" w:hAnsi="Arial" w:cs="Arial"/>
          <w:sz w:val="20"/>
          <w:szCs w:val="20"/>
        </w:rPr>
        <w:t>-H</w:t>
      </w:r>
      <w:r w:rsidRPr="007320A7">
        <w:rPr>
          <w:rFonts w:ascii="Arial" w:hAnsi="Arial" w:cs="Arial"/>
          <w:sz w:val="20"/>
          <w:szCs w:val="20"/>
        </w:rPr>
        <w:t>)</w:t>
      </w:r>
      <w:r w:rsidR="009B1C77" w:rsidRPr="007320A7">
        <w:rPr>
          <w:rFonts w:ascii="Arial" w:hAnsi="Arial" w:cs="Arial"/>
          <w:sz w:val="20"/>
          <w:szCs w:val="20"/>
        </w:rPr>
        <w:t>,</w:t>
      </w:r>
    </w:p>
    <w:p w14:paraId="25079EB7" w14:textId="2FD484FD" w:rsidR="007320A7" w:rsidRPr="007320A7" w:rsidRDefault="007320A7" w:rsidP="007320A7">
      <w:pPr>
        <w:numPr>
          <w:ilvl w:val="0"/>
          <w:numId w:val="6"/>
        </w:numPr>
        <w:ind w:hanging="6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gasilska zaščitna obleka – jakna (GZO-J),</w:t>
      </w:r>
    </w:p>
    <w:p w14:paraId="77309468" w14:textId="77777777" w:rsidR="000219FB" w:rsidRDefault="000219FB" w:rsidP="00C42DAD">
      <w:pPr>
        <w:numPr>
          <w:ilvl w:val="0"/>
          <w:numId w:val="6"/>
        </w:numPr>
        <w:ind w:hanging="654"/>
        <w:jc w:val="both"/>
        <w:rPr>
          <w:rFonts w:ascii="Arial" w:hAnsi="Arial" w:cs="Arial"/>
          <w:sz w:val="20"/>
          <w:szCs w:val="20"/>
        </w:rPr>
      </w:pPr>
      <w:bookmarkStart w:id="2" w:name="_Hlk124155127"/>
      <w:r>
        <w:rPr>
          <w:rFonts w:ascii="Arial" w:hAnsi="Arial" w:cs="Arial"/>
          <w:sz w:val="20"/>
          <w:szCs w:val="20"/>
        </w:rPr>
        <w:t>g</w:t>
      </w:r>
      <w:r w:rsidRPr="000219FB">
        <w:rPr>
          <w:rFonts w:ascii="Arial" w:hAnsi="Arial" w:cs="Arial"/>
          <w:sz w:val="20"/>
          <w:szCs w:val="20"/>
        </w:rPr>
        <w:t>asilska zaščitna obleka za požare v naravi</w:t>
      </w:r>
      <w:r>
        <w:rPr>
          <w:rFonts w:ascii="Arial" w:hAnsi="Arial" w:cs="Arial"/>
          <w:sz w:val="20"/>
          <w:szCs w:val="20"/>
        </w:rPr>
        <w:t xml:space="preserve"> (GZO-PN)</w:t>
      </w:r>
      <w:r w:rsidR="001A1F2A">
        <w:rPr>
          <w:rFonts w:ascii="Arial" w:hAnsi="Arial" w:cs="Arial"/>
          <w:sz w:val="20"/>
          <w:szCs w:val="20"/>
        </w:rPr>
        <w:t>,</w:t>
      </w:r>
    </w:p>
    <w:bookmarkEnd w:id="2"/>
    <w:p w14:paraId="1DBA4083" w14:textId="77777777" w:rsidR="00324D6F" w:rsidRPr="00C42DAD" w:rsidRDefault="00324D6F" w:rsidP="00C42DAD">
      <w:pPr>
        <w:numPr>
          <w:ilvl w:val="0"/>
          <w:numId w:val="6"/>
        </w:numPr>
        <w:ind w:hanging="654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kombinezon za gašenje požarov v naravi – impregniran bombaž (KGP-B)</w:t>
      </w:r>
      <w:r w:rsidR="009B1C77" w:rsidRPr="00C42DAD">
        <w:rPr>
          <w:rFonts w:ascii="Arial" w:hAnsi="Arial" w:cs="Arial"/>
          <w:sz w:val="20"/>
          <w:szCs w:val="20"/>
        </w:rPr>
        <w:t>,</w:t>
      </w:r>
    </w:p>
    <w:p w14:paraId="0D499645" w14:textId="77777777" w:rsidR="00324D6F" w:rsidRDefault="00324D6F" w:rsidP="00C42DAD">
      <w:pPr>
        <w:numPr>
          <w:ilvl w:val="0"/>
          <w:numId w:val="6"/>
        </w:numPr>
        <w:ind w:hanging="654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gasilsk</w:t>
      </w:r>
      <w:r w:rsidR="00F144CE" w:rsidRPr="00C42DAD">
        <w:rPr>
          <w:rFonts w:ascii="Arial" w:hAnsi="Arial" w:cs="Arial"/>
          <w:sz w:val="20"/>
          <w:szCs w:val="20"/>
        </w:rPr>
        <w:t>a</w:t>
      </w:r>
      <w:r w:rsidRPr="00C42DAD">
        <w:rPr>
          <w:rFonts w:ascii="Arial" w:hAnsi="Arial" w:cs="Arial"/>
          <w:sz w:val="20"/>
          <w:szCs w:val="20"/>
        </w:rPr>
        <w:t xml:space="preserve"> zaščitn</w:t>
      </w:r>
      <w:r w:rsidR="00F144CE" w:rsidRPr="00C42DAD">
        <w:rPr>
          <w:rFonts w:ascii="Arial" w:hAnsi="Arial" w:cs="Arial"/>
          <w:sz w:val="20"/>
          <w:szCs w:val="20"/>
        </w:rPr>
        <w:t>a</w:t>
      </w:r>
      <w:r w:rsidRPr="00C42DAD">
        <w:rPr>
          <w:rFonts w:ascii="Arial" w:hAnsi="Arial" w:cs="Arial"/>
          <w:sz w:val="20"/>
          <w:szCs w:val="20"/>
        </w:rPr>
        <w:t xml:space="preserve"> čelad</w:t>
      </w:r>
      <w:r w:rsidR="00F144CE" w:rsidRPr="00C42DAD">
        <w:rPr>
          <w:rFonts w:ascii="Arial" w:hAnsi="Arial" w:cs="Arial"/>
          <w:sz w:val="20"/>
          <w:szCs w:val="20"/>
        </w:rPr>
        <w:t>a</w:t>
      </w:r>
      <w:r w:rsidRPr="00C42DAD">
        <w:rPr>
          <w:rFonts w:ascii="Arial" w:hAnsi="Arial" w:cs="Arial"/>
          <w:sz w:val="20"/>
          <w:szCs w:val="20"/>
        </w:rPr>
        <w:t xml:space="preserve"> (GZČ)</w:t>
      </w:r>
      <w:r w:rsidR="009B1C77" w:rsidRPr="00C42DAD">
        <w:rPr>
          <w:rFonts w:ascii="Arial" w:hAnsi="Arial" w:cs="Arial"/>
          <w:sz w:val="20"/>
          <w:szCs w:val="20"/>
        </w:rPr>
        <w:t>,</w:t>
      </w:r>
    </w:p>
    <w:p w14:paraId="5B167CC7" w14:textId="77777777" w:rsidR="00231C46" w:rsidRPr="00C42DAD" w:rsidRDefault="00970992" w:rsidP="00C42DAD">
      <w:pPr>
        <w:numPr>
          <w:ilvl w:val="0"/>
          <w:numId w:val="6"/>
        </w:numPr>
        <w:ind w:hanging="654"/>
        <w:jc w:val="both"/>
        <w:rPr>
          <w:rFonts w:ascii="Arial" w:hAnsi="Arial" w:cs="Arial"/>
          <w:sz w:val="20"/>
          <w:szCs w:val="20"/>
        </w:rPr>
      </w:pPr>
      <w:r w:rsidRPr="000A6664">
        <w:rPr>
          <w:rFonts w:ascii="Arial" w:hAnsi="Arial" w:cs="Arial"/>
          <w:sz w:val="20"/>
          <w:szCs w:val="20"/>
        </w:rPr>
        <w:t>g</w:t>
      </w:r>
      <w:r w:rsidR="00231C46" w:rsidRPr="000A6664">
        <w:rPr>
          <w:rFonts w:ascii="Arial" w:hAnsi="Arial" w:cs="Arial"/>
          <w:sz w:val="20"/>
          <w:szCs w:val="20"/>
        </w:rPr>
        <w:t>asilska zaščitna čelada za gašenje gozdnih požarov in tehnično reševanje</w:t>
      </w:r>
      <w:r w:rsidR="00231C46">
        <w:rPr>
          <w:rFonts w:ascii="Arial" w:hAnsi="Arial" w:cs="Arial"/>
          <w:sz w:val="20"/>
          <w:szCs w:val="20"/>
          <w:lang w:val="de-DE"/>
        </w:rPr>
        <w:t xml:space="preserve"> (GZČ GP+TR)</w:t>
      </w:r>
      <w:r w:rsidR="00AF7775">
        <w:rPr>
          <w:rFonts w:ascii="Arial" w:hAnsi="Arial" w:cs="Arial"/>
          <w:sz w:val="20"/>
          <w:szCs w:val="20"/>
          <w:lang w:val="de-DE"/>
        </w:rPr>
        <w:t>,</w:t>
      </w:r>
    </w:p>
    <w:p w14:paraId="08BDC27A" w14:textId="77777777" w:rsidR="00324D6F" w:rsidRPr="00C42DAD" w:rsidRDefault="00324D6F" w:rsidP="00C42DAD">
      <w:pPr>
        <w:numPr>
          <w:ilvl w:val="0"/>
          <w:numId w:val="6"/>
        </w:numPr>
        <w:ind w:hanging="654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gasilski zaščitni škornj</w:t>
      </w:r>
      <w:r w:rsidR="00F144CE" w:rsidRPr="00C42DAD">
        <w:rPr>
          <w:rFonts w:ascii="Arial" w:hAnsi="Arial" w:cs="Arial"/>
          <w:sz w:val="20"/>
          <w:szCs w:val="20"/>
        </w:rPr>
        <w:t>i</w:t>
      </w:r>
      <w:r w:rsidRPr="00C42DAD">
        <w:rPr>
          <w:rFonts w:ascii="Arial" w:hAnsi="Arial" w:cs="Arial"/>
          <w:sz w:val="20"/>
          <w:szCs w:val="20"/>
        </w:rPr>
        <w:t xml:space="preserve"> (GZŠ)</w:t>
      </w:r>
      <w:r w:rsidR="009B1C77" w:rsidRPr="00C42DAD">
        <w:rPr>
          <w:rFonts w:ascii="Arial" w:hAnsi="Arial" w:cs="Arial"/>
          <w:sz w:val="20"/>
          <w:szCs w:val="20"/>
        </w:rPr>
        <w:t>,</w:t>
      </w:r>
    </w:p>
    <w:p w14:paraId="43E10DE0" w14:textId="77777777" w:rsidR="00DD1E19" w:rsidRDefault="00324D6F" w:rsidP="00DD1E19">
      <w:pPr>
        <w:numPr>
          <w:ilvl w:val="0"/>
          <w:numId w:val="6"/>
        </w:numPr>
        <w:ind w:hanging="654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gasilsk</w:t>
      </w:r>
      <w:r w:rsidR="00F144CE" w:rsidRPr="00C42DAD">
        <w:rPr>
          <w:rFonts w:ascii="Arial" w:hAnsi="Arial" w:cs="Arial"/>
          <w:sz w:val="20"/>
          <w:szCs w:val="20"/>
        </w:rPr>
        <w:t>e</w:t>
      </w:r>
      <w:r w:rsidRPr="00C42DAD">
        <w:rPr>
          <w:rFonts w:ascii="Arial" w:hAnsi="Arial" w:cs="Arial"/>
          <w:sz w:val="20"/>
          <w:szCs w:val="20"/>
        </w:rPr>
        <w:t xml:space="preserve"> zaščitn</w:t>
      </w:r>
      <w:r w:rsidR="00F144CE" w:rsidRPr="00C42DAD">
        <w:rPr>
          <w:rFonts w:ascii="Arial" w:hAnsi="Arial" w:cs="Arial"/>
          <w:sz w:val="20"/>
          <w:szCs w:val="20"/>
        </w:rPr>
        <w:t>e</w:t>
      </w:r>
      <w:r w:rsidRPr="00C42DAD">
        <w:rPr>
          <w:rFonts w:ascii="Arial" w:hAnsi="Arial" w:cs="Arial"/>
          <w:sz w:val="20"/>
          <w:szCs w:val="20"/>
        </w:rPr>
        <w:t xml:space="preserve"> rokavic</w:t>
      </w:r>
      <w:r w:rsidR="00F144CE" w:rsidRPr="00C42DAD">
        <w:rPr>
          <w:rFonts w:ascii="Arial" w:hAnsi="Arial" w:cs="Arial"/>
          <w:sz w:val="20"/>
          <w:szCs w:val="20"/>
        </w:rPr>
        <w:t>e</w:t>
      </w:r>
      <w:r w:rsidRPr="00C42DAD">
        <w:rPr>
          <w:rFonts w:ascii="Arial" w:hAnsi="Arial" w:cs="Arial"/>
          <w:sz w:val="20"/>
          <w:szCs w:val="20"/>
        </w:rPr>
        <w:t xml:space="preserve"> (GZR)</w:t>
      </w:r>
      <w:r w:rsidR="009B1C77" w:rsidRPr="00C42DAD">
        <w:rPr>
          <w:rFonts w:ascii="Arial" w:hAnsi="Arial" w:cs="Arial"/>
          <w:sz w:val="20"/>
          <w:szCs w:val="20"/>
        </w:rPr>
        <w:t>,</w:t>
      </w:r>
    </w:p>
    <w:p w14:paraId="212D155D" w14:textId="77777777" w:rsidR="00DD1E19" w:rsidRDefault="00DD1E19" w:rsidP="00DD1E19">
      <w:pPr>
        <w:numPr>
          <w:ilvl w:val="0"/>
          <w:numId w:val="6"/>
        </w:numPr>
        <w:ind w:hanging="654"/>
        <w:jc w:val="both"/>
        <w:rPr>
          <w:rFonts w:ascii="Arial" w:hAnsi="Arial" w:cs="Arial"/>
          <w:sz w:val="20"/>
          <w:szCs w:val="20"/>
        </w:rPr>
      </w:pPr>
      <w:r w:rsidRPr="00CA2645">
        <w:rPr>
          <w:rFonts w:ascii="Arial" w:hAnsi="Arial" w:cs="Arial"/>
          <w:sz w:val="20"/>
          <w:szCs w:val="20"/>
        </w:rPr>
        <w:t>gasilska delovna obleka (GDO),</w:t>
      </w:r>
    </w:p>
    <w:p w14:paraId="58F7767F" w14:textId="7235EC92" w:rsidR="00DD1E19" w:rsidRPr="00DD1E19" w:rsidRDefault="00DD1E19" w:rsidP="00DD1E19">
      <w:pPr>
        <w:numPr>
          <w:ilvl w:val="0"/>
          <w:numId w:val="6"/>
        </w:numPr>
        <w:ind w:hanging="654"/>
        <w:jc w:val="both"/>
        <w:rPr>
          <w:rFonts w:ascii="Arial" w:hAnsi="Arial" w:cs="Arial"/>
          <w:sz w:val="20"/>
          <w:szCs w:val="20"/>
        </w:rPr>
      </w:pPr>
      <w:r w:rsidRPr="00CA2645">
        <w:rPr>
          <w:rFonts w:ascii="Arial" w:hAnsi="Arial" w:cs="Arial"/>
          <w:sz w:val="20"/>
          <w:szCs w:val="20"/>
        </w:rPr>
        <w:t>gasilski pas (GP)</w:t>
      </w:r>
      <w:r w:rsidRPr="00DD1E19">
        <w:rPr>
          <w:rFonts w:ascii="Arial" w:hAnsi="Arial" w:cs="Arial"/>
          <w:sz w:val="20"/>
          <w:szCs w:val="20"/>
        </w:rPr>
        <w:t>,</w:t>
      </w:r>
    </w:p>
    <w:p w14:paraId="410E4E7B" w14:textId="77777777" w:rsidR="00324D6F" w:rsidRDefault="00324D6F" w:rsidP="00C42DAD">
      <w:pPr>
        <w:numPr>
          <w:ilvl w:val="0"/>
          <w:numId w:val="6"/>
        </w:numPr>
        <w:ind w:hanging="654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 xml:space="preserve">izolirni dihalni aparat </w:t>
      </w:r>
      <w:r w:rsidR="00C83CDE">
        <w:rPr>
          <w:rFonts w:ascii="Arial" w:hAnsi="Arial" w:cs="Arial"/>
          <w:sz w:val="20"/>
          <w:szCs w:val="20"/>
        </w:rPr>
        <w:t xml:space="preserve">– komplet </w:t>
      </w:r>
      <w:r w:rsidRPr="00C42DAD">
        <w:rPr>
          <w:rFonts w:ascii="Arial" w:hAnsi="Arial" w:cs="Arial"/>
          <w:sz w:val="20"/>
          <w:szCs w:val="20"/>
        </w:rPr>
        <w:t>(IDA</w:t>
      </w:r>
      <w:r w:rsidR="002E0E71">
        <w:rPr>
          <w:rFonts w:ascii="Arial" w:hAnsi="Arial" w:cs="Arial"/>
          <w:sz w:val="20"/>
          <w:szCs w:val="20"/>
        </w:rPr>
        <w:t>+TP</w:t>
      </w:r>
      <w:r w:rsidRPr="00C42DAD">
        <w:rPr>
          <w:rFonts w:ascii="Arial" w:hAnsi="Arial" w:cs="Arial"/>
          <w:sz w:val="20"/>
          <w:szCs w:val="20"/>
        </w:rPr>
        <w:t>)</w:t>
      </w:r>
      <w:r w:rsidR="009B1C77" w:rsidRPr="00C42DAD">
        <w:rPr>
          <w:rFonts w:ascii="Arial" w:hAnsi="Arial" w:cs="Arial"/>
          <w:sz w:val="20"/>
          <w:szCs w:val="20"/>
        </w:rPr>
        <w:t>,</w:t>
      </w:r>
    </w:p>
    <w:p w14:paraId="5CE5A052" w14:textId="77777777" w:rsidR="00C83CDE" w:rsidRDefault="00C83CDE" w:rsidP="00C42DAD">
      <w:pPr>
        <w:numPr>
          <w:ilvl w:val="0"/>
          <w:numId w:val="6"/>
        </w:numPr>
        <w:ind w:hanging="6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izolirni dihalni aparat – komplet brez tlačne posode</w:t>
      </w:r>
      <w:r w:rsidR="002E0E71">
        <w:rPr>
          <w:rFonts w:ascii="Arial" w:hAnsi="Arial" w:cs="Arial"/>
          <w:sz w:val="20"/>
          <w:szCs w:val="20"/>
        </w:rPr>
        <w:t xml:space="preserve"> (IDA</w:t>
      </w:r>
      <w:r>
        <w:rPr>
          <w:rFonts w:ascii="Arial" w:hAnsi="Arial" w:cs="Arial"/>
          <w:sz w:val="20"/>
          <w:szCs w:val="20"/>
        </w:rPr>
        <w:t>)</w:t>
      </w:r>
      <w:r w:rsidR="002E0E71">
        <w:rPr>
          <w:rFonts w:ascii="Arial" w:hAnsi="Arial" w:cs="Arial"/>
          <w:sz w:val="20"/>
          <w:szCs w:val="20"/>
        </w:rPr>
        <w:t>,</w:t>
      </w:r>
    </w:p>
    <w:p w14:paraId="7044493F" w14:textId="6F8892D8" w:rsidR="002E0E71" w:rsidRDefault="002E0E71" w:rsidP="00C42DAD">
      <w:pPr>
        <w:numPr>
          <w:ilvl w:val="0"/>
          <w:numId w:val="6"/>
        </w:numPr>
        <w:ind w:hanging="6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tlačna posoda (TP)</w:t>
      </w:r>
      <w:r w:rsidR="00DD1E19">
        <w:rPr>
          <w:rFonts w:ascii="Arial" w:hAnsi="Arial" w:cs="Arial"/>
          <w:sz w:val="20"/>
          <w:szCs w:val="20"/>
        </w:rPr>
        <w:t>.</w:t>
      </w:r>
    </w:p>
    <w:p w14:paraId="65766CDD" w14:textId="77777777" w:rsidR="00EF13E8" w:rsidRPr="00C42DAD" w:rsidRDefault="00EF13E8" w:rsidP="00EF13E8">
      <w:pPr>
        <w:jc w:val="both"/>
        <w:rPr>
          <w:rFonts w:ascii="Arial" w:hAnsi="Arial" w:cs="Arial"/>
          <w:sz w:val="20"/>
          <w:szCs w:val="20"/>
        </w:rPr>
      </w:pPr>
    </w:p>
    <w:p w14:paraId="1DCA9613" w14:textId="77777777" w:rsidR="009B1C77" w:rsidRPr="00C42DAD" w:rsidRDefault="009B1C77" w:rsidP="00C42DAD">
      <w:pPr>
        <w:pStyle w:val="Telobesedila3"/>
        <w:outlineLvl w:val="0"/>
        <w:rPr>
          <w:rFonts w:ascii="Arial" w:hAnsi="Arial" w:cs="Arial"/>
          <w:bCs w:val="0"/>
          <w:sz w:val="20"/>
          <w:szCs w:val="20"/>
        </w:rPr>
      </w:pPr>
    </w:p>
    <w:p w14:paraId="7FEC1491" w14:textId="77777777" w:rsidR="00324D6F" w:rsidRPr="00C42DAD" w:rsidRDefault="00E65FEB" w:rsidP="00C42DAD">
      <w:pPr>
        <w:pStyle w:val="Telobesedila3"/>
        <w:numPr>
          <w:ilvl w:val="0"/>
          <w:numId w:val="17"/>
        </w:numPr>
        <w:outlineLvl w:val="0"/>
        <w:rPr>
          <w:rFonts w:ascii="Arial" w:hAnsi="Arial" w:cs="Arial"/>
          <w:bCs w:val="0"/>
          <w:sz w:val="20"/>
          <w:szCs w:val="20"/>
        </w:rPr>
      </w:pPr>
      <w:r w:rsidRPr="00C42DAD">
        <w:rPr>
          <w:rFonts w:ascii="Arial" w:hAnsi="Arial" w:cs="Arial"/>
          <w:bCs w:val="0"/>
          <w:sz w:val="20"/>
          <w:szCs w:val="20"/>
        </w:rPr>
        <w:lastRenderedPageBreak/>
        <w:t>OPREMA SKUPINE B (</w:t>
      </w:r>
      <w:r w:rsidR="007176D9" w:rsidRPr="00C42DAD">
        <w:rPr>
          <w:rFonts w:ascii="Arial" w:hAnsi="Arial" w:cs="Arial"/>
          <w:bCs w:val="0"/>
          <w:sz w:val="20"/>
          <w:szCs w:val="20"/>
        </w:rPr>
        <w:t>vozila,</w:t>
      </w:r>
      <w:r w:rsidR="006E3AEB" w:rsidRPr="00C42DAD">
        <w:rPr>
          <w:rFonts w:ascii="Arial" w:hAnsi="Arial" w:cs="Arial"/>
          <w:bCs w:val="0"/>
          <w:sz w:val="20"/>
          <w:szCs w:val="20"/>
        </w:rPr>
        <w:t xml:space="preserve"> podvozja,</w:t>
      </w:r>
      <w:r w:rsidR="007176D9" w:rsidRPr="00C42DAD">
        <w:rPr>
          <w:rFonts w:ascii="Arial" w:hAnsi="Arial" w:cs="Arial"/>
          <w:bCs w:val="0"/>
          <w:sz w:val="20"/>
          <w:szCs w:val="20"/>
        </w:rPr>
        <w:t xml:space="preserve"> nadgradnje in </w:t>
      </w:r>
      <w:r w:rsidR="006E3AEB" w:rsidRPr="00C42DAD">
        <w:rPr>
          <w:rFonts w:ascii="Arial" w:hAnsi="Arial" w:cs="Arial"/>
          <w:bCs w:val="0"/>
          <w:sz w:val="20"/>
          <w:szCs w:val="20"/>
        </w:rPr>
        <w:t>naprave</w:t>
      </w:r>
      <w:r w:rsidRPr="00C42DAD">
        <w:rPr>
          <w:rFonts w:ascii="Arial" w:hAnsi="Arial" w:cs="Arial"/>
          <w:bCs w:val="0"/>
          <w:sz w:val="20"/>
          <w:szCs w:val="20"/>
        </w:rPr>
        <w:t>)</w:t>
      </w:r>
      <w:r w:rsidR="006B754A" w:rsidRPr="00C42DAD">
        <w:rPr>
          <w:rFonts w:ascii="Arial" w:hAnsi="Arial" w:cs="Arial"/>
          <w:bCs w:val="0"/>
          <w:sz w:val="20"/>
          <w:szCs w:val="20"/>
        </w:rPr>
        <w:t>:</w:t>
      </w:r>
    </w:p>
    <w:p w14:paraId="1EDDEB53" w14:textId="77777777" w:rsidR="00324D6F" w:rsidRPr="00C42DAD" w:rsidRDefault="00324D6F" w:rsidP="00C42DAD">
      <w:pPr>
        <w:numPr>
          <w:ilvl w:val="0"/>
          <w:numId w:val="7"/>
        </w:numPr>
        <w:ind w:hanging="654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gasilsk</w:t>
      </w:r>
      <w:r w:rsidR="002702CF" w:rsidRPr="00C42DAD">
        <w:rPr>
          <w:rFonts w:ascii="Arial" w:hAnsi="Arial" w:cs="Arial"/>
          <w:sz w:val="20"/>
          <w:szCs w:val="20"/>
        </w:rPr>
        <w:t>a</w:t>
      </w:r>
      <w:r w:rsidRPr="00C42DAD">
        <w:rPr>
          <w:rFonts w:ascii="Arial" w:hAnsi="Arial" w:cs="Arial"/>
          <w:sz w:val="20"/>
          <w:szCs w:val="20"/>
        </w:rPr>
        <w:t xml:space="preserve"> vozil</w:t>
      </w:r>
      <w:r w:rsidR="002702CF" w:rsidRPr="00C42DAD">
        <w:rPr>
          <w:rFonts w:ascii="Arial" w:hAnsi="Arial" w:cs="Arial"/>
          <w:sz w:val="20"/>
          <w:szCs w:val="20"/>
        </w:rPr>
        <w:t>a</w:t>
      </w:r>
      <w:r w:rsidRPr="00C42DAD">
        <w:rPr>
          <w:rFonts w:ascii="Arial" w:hAnsi="Arial" w:cs="Arial"/>
          <w:sz w:val="20"/>
          <w:szCs w:val="20"/>
        </w:rPr>
        <w:t>, nadgradnj</w:t>
      </w:r>
      <w:r w:rsidR="002702CF" w:rsidRPr="00C42DAD">
        <w:rPr>
          <w:rFonts w:ascii="Arial" w:hAnsi="Arial" w:cs="Arial"/>
          <w:sz w:val="20"/>
          <w:szCs w:val="20"/>
        </w:rPr>
        <w:t>e</w:t>
      </w:r>
      <w:r w:rsidR="00380066" w:rsidRPr="00C42DAD">
        <w:rPr>
          <w:rFonts w:ascii="Arial" w:hAnsi="Arial" w:cs="Arial"/>
          <w:sz w:val="20"/>
          <w:szCs w:val="20"/>
        </w:rPr>
        <w:t xml:space="preserve"> in podvoz</w:t>
      </w:r>
      <w:r w:rsidRPr="00C42DAD">
        <w:rPr>
          <w:rFonts w:ascii="Arial" w:hAnsi="Arial" w:cs="Arial"/>
          <w:sz w:val="20"/>
          <w:szCs w:val="20"/>
        </w:rPr>
        <w:t>j</w:t>
      </w:r>
      <w:r w:rsidR="002702CF" w:rsidRPr="00C42DAD">
        <w:rPr>
          <w:rFonts w:ascii="Arial" w:hAnsi="Arial" w:cs="Arial"/>
          <w:sz w:val="20"/>
          <w:szCs w:val="20"/>
        </w:rPr>
        <w:t>a</w:t>
      </w:r>
      <w:r w:rsidR="00AC6D77" w:rsidRPr="00C42DAD">
        <w:rPr>
          <w:rFonts w:ascii="Arial" w:hAnsi="Arial" w:cs="Arial"/>
          <w:sz w:val="20"/>
          <w:szCs w:val="20"/>
        </w:rPr>
        <w:t xml:space="preserve"> (GV):</w:t>
      </w:r>
    </w:p>
    <w:p w14:paraId="42999150" w14:textId="77777777" w:rsidR="00324D6F" w:rsidRPr="00C42DAD" w:rsidRDefault="00324D6F" w:rsidP="00C42DAD">
      <w:pPr>
        <w:numPr>
          <w:ilvl w:val="0"/>
          <w:numId w:val="8"/>
        </w:numPr>
        <w:tabs>
          <w:tab w:val="clear" w:pos="879"/>
          <w:tab w:val="num" w:pos="1134"/>
        </w:tabs>
        <w:ind w:left="1134" w:hanging="425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pri gasilskih vozilih se upoštevajo tudi rabljena podvozja starosti največ 5 let;</w:t>
      </w:r>
    </w:p>
    <w:p w14:paraId="186892D1" w14:textId="77777777" w:rsidR="00324D6F" w:rsidRPr="00C42DAD" w:rsidRDefault="00324D6F" w:rsidP="00C42DAD">
      <w:pPr>
        <w:numPr>
          <w:ilvl w:val="0"/>
          <w:numId w:val="8"/>
        </w:numPr>
        <w:tabs>
          <w:tab w:val="clear" w:pos="879"/>
          <w:tab w:val="num" w:pos="1134"/>
        </w:tabs>
        <w:ind w:left="1134" w:hanging="425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pri nadgradnji starost podvozja ne sme prese</w:t>
      </w:r>
      <w:r w:rsidR="00055639" w:rsidRPr="00C42DAD">
        <w:rPr>
          <w:rFonts w:ascii="Arial" w:hAnsi="Arial" w:cs="Arial"/>
          <w:sz w:val="20"/>
          <w:szCs w:val="20"/>
        </w:rPr>
        <w:t xml:space="preserve">gati polovice življenjske dobe </w:t>
      </w:r>
      <w:r w:rsidRPr="00C42DAD">
        <w:rPr>
          <w:rFonts w:ascii="Arial" w:hAnsi="Arial" w:cs="Arial"/>
          <w:sz w:val="20"/>
          <w:szCs w:val="20"/>
        </w:rPr>
        <w:t>gasilskih vozil</w:t>
      </w:r>
      <w:r w:rsidR="006A5201" w:rsidRPr="00C42DAD">
        <w:rPr>
          <w:rFonts w:ascii="Arial" w:hAnsi="Arial" w:cs="Arial"/>
          <w:sz w:val="20"/>
          <w:szCs w:val="20"/>
        </w:rPr>
        <w:t>;</w:t>
      </w:r>
    </w:p>
    <w:p w14:paraId="7ED50CDA" w14:textId="660A3CAC" w:rsidR="00324D6F" w:rsidRPr="00C42DAD" w:rsidRDefault="00324D6F" w:rsidP="00C42DAD">
      <w:pPr>
        <w:numPr>
          <w:ilvl w:val="0"/>
          <w:numId w:val="7"/>
        </w:numPr>
        <w:ind w:hanging="654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 xml:space="preserve">prenosne motorne brizgalne </w:t>
      </w:r>
      <w:r w:rsidR="006A5201" w:rsidRPr="00C42DAD">
        <w:rPr>
          <w:rFonts w:ascii="Arial" w:hAnsi="Arial" w:cs="Arial"/>
          <w:sz w:val="20"/>
          <w:szCs w:val="20"/>
        </w:rPr>
        <w:t xml:space="preserve">(MB): </w:t>
      </w:r>
      <w:r w:rsidR="003C5A74" w:rsidRPr="00C42DAD">
        <w:rPr>
          <w:rFonts w:ascii="Arial" w:hAnsi="Arial" w:cs="Arial"/>
          <w:sz w:val="20"/>
          <w:szCs w:val="20"/>
        </w:rPr>
        <w:t>P</w:t>
      </w:r>
      <w:r w:rsidRPr="00C42DAD">
        <w:rPr>
          <w:rFonts w:ascii="Arial" w:hAnsi="Arial" w:cs="Arial"/>
          <w:sz w:val="20"/>
          <w:szCs w:val="20"/>
        </w:rPr>
        <w:t>FPN</w:t>
      </w:r>
      <w:r w:rsidR="003C5A74" w:rsidRPr="00C42DAD">
        <w:rPr>
          <w:rFonts w:ascii="Arial" w:hAnsi="Arial" w:cs="Arial"/>
          <w:sz w:val="20"/>
          <w:szCs w:val="20"/>
        </w:rPr>
        <w:t xml:space="preserve"> </w:t>
      </w:r>
      <w:r w:rsidRPr="00C42DAD">
        <w:rPr>
          <w:rFonts w:ascii="Arial" w:hAnsi="Arial" w:cs="Arial"/>
          <w:sz w:val="20"/>
          <w:szCs w:val="20"/>
        </w:rPr>
        <w:t>10-1000</w:t>
      </w:r>
      <w:r w:rsidR="00D529ED">
        <w:rPr>
          <w:rFonts w:ascii="Arial" w:hAnsi="Arial" w:cs="Arial"/>
          <w:sz w:val="20"/>
          <w:szCs w:val="20"/>
        </w:rPr>
        <w:t>,</w:t>
      </w:r>
      <w:r w:rsidR="003C5A74" w:rsidRPr="00C42DAD">
        <w:rPr>
          <w:rFonts w:ascii="Arial" w:hAnsi="Arial" w:cs="Arial"/>
          <w:sz w:val="20"/>
          <w:szCs w:val="20"/>
        </w:rPr>
        <w:t xml:space="preserve"> PFPN 10-750</w:t>
      </w:r>
      <w:r w:rsidR="0031417C">
        <w:rPr>
          <w:rFonts w:ascii="Arial" w:hAnsi="Arial" w:cs="Arial"/>
          <w:sz w:val="20"/>
          <w:szCs w:val="20"/>
        </w:rPr>
        <w:t>,</w:t>
      </w:r>
      <w:r w:rsidR="00D529ED">
        <w:rPr>
          <w:rFonts w:ascii="Arial" w:hAnsi="Arial" w:cs="Arial"/>
          <w:sz w:val="20"/>
          <w:szCs w:val="20"/>
        </w:rPr>
        <w:t xml:space="preserve"> PFPN 10-1500</w:t>
      </w:r>
      <w:r w:rsidR="0031417C">
        <w:rPr>
          <w:rFonts w:ascii="Arial" w:hAnsi="Arial" w:cs="Arial"/>
          <w:sz w:val="20"/>
          <w:szCs w:val="20"/>
        </w:rPr>
        <w:t xml:space="preserve"> in PFPN 10-2000</w:t>
      </w:r>
      <w:r w:rsidR="006A5201" w:rsidRPr="00C42DAD">
        <w:rPr>
          <w:rFonts w:ascii="Arial" w:hAnsi="Arial" w:cs="Arial"/>
          <w:sz w:val="20"/>
          <w:szCs w:val="20"/>
        </w:rPr>
        <w:t xml:space="preserve"> </w:t>
      </w:r>
      <w:r w:rsidR="003C5A74" w:rsidRPr="00C42DAD">
        <w:rPr>
          <w:rFonts w:ascii="Arial" w:hAnsi="Arial" w:cs="Arial"/>
          <w:sz w:val="20"/>
          <w:szCs w:val="20"/>
        </w:rPr>
        <w:t>–</w:t>
      </w:r>
      <w:r w:rsidR="006B754A" w:rsidRPr="00C42DAD">
        <w:rPr>
          <w:rFonts w:ascii="Arial" w:hAnsi="Arial" w:cs="Arial"/>
          <w:sz w:val="20"/>
          <w:szCs w:val="20"/>
        </w:rPr>
        <w:t xml:space="preserve"> nove</w:t>
      </w:r>
      <w:r w:rsidR="006A5201" w:rsidRPr="00C42DAD">
        <w:rPr>
          <w:rFonts w:ascii="Arial" w:hAnsi="Arial" w:cs="Arial"/>
          <w:sz w:val="20"/>
          <w:szCs w:val="20"/>
        </w:rPr>
        <w:t>;</w:t>
      </w:r>
    </w:p>
    <w:p w14:paraId="4E5AF87D" w14:textId="77777777" w:rsidR="003C5A74" w:rsidRPr="00D529ED" w:rsidRDefault="003C5A74" w:rsidP="00A405E3">
      <w:pPr>
        <w:numPr>
          <w:ilvl w:val="0"/>
          <w:numId w:val="7"/>
        </w:numPr>
        <w:ind w:hanging="654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 xml:space="preserve">potopne črpalke </w:t>
      </w:r>
      <w:r w:rsidR="006A5201" w:rsidRPr="00C42DAD">
        <w:rPr>
          <w:rFonts w:ascii="Arial" w:hAnsi="Arial" w:cs="Arial"/>
          <w:sz w:val="20"/>
          <w:szCs w:val="20"/>
        </w:rPr>
        <w:t>(PČ)</w:t>
      </w:r>
      <w:r w:rsidR="00D529ED">
        <w:rPr>
          <w:rFonts w:ascii="Arial" w:hAnsi="Arial" w:cs="Arial"/>
          <w:sz w:val="20"/>
          <w:szCs w:val="20"/>
        </w:rPr>
        <w:t>:</w:t>
      </w:r>
      <w:bookmarkStart w:id="3" w:name="_Hlk65183157"/>
      <w:r w:rsidR="00ED5D11" w:rsidRPr="00C42DAD">
        <w:rPr>
          <w:rFonts w:ascii="Arial" w:hAnsi="Arial" w:cs="Arial"/>
          <w:sz w:val="20"/>
          <w:szCs w:val="20"/>
        </w:rPr>
        <w:t>2</w:t>
      </w:r>
      <w:r w:rsidR="00ED5D11" w:rsidRPr="00C42DAD">
        <w:rPr>
          <w:rFonts w:ascii="Arial" w:hAnsi="Arial" w:cs="Arial"/>
          <w:sz w:val="20"/>
          <w:szCs w:val="20"/>
          <w:shd w:val="clear" w:color="auto" w:fill="FFFFFF"/>
        </w:rPr>
        <w:t>30V, izdelane v skladu z DIN 14425</w:t>
      </w:r>
      <w:r w:rsidR="00784DBB" w:rsidRPr="00784DB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96630">
        <w:rPr>
          <w:rFonts w:ascii="Arial" w:hAnsi="Arial" w:cs="Arial"/>
          <w:sz w:val="20"/>
          <w:szCs w:val="20"/>
          <w:shd w:val="clear" w:color="auto" w:fill="FFFFFF"/>
        </w:rPr>
        <w:t xml:space="preserve">ali </w:t>
      </w:r>
      <w:r w:rsidR="00784DBB">
        <w:rPr>
          <w:rFonts w:ascii="Arial" w:hAnsi="Arial" w:cs="Arial"/>
          <w:sz w:val="20"/>
          <w:szCs w:val="20"/>
          <w:shd w:val="clear" w:color="auto" w:fill="FFFFFF"/>
        </w:rPr>
        <w:t>SIST EN ISO 9906</w:t>
      </w:r>
      <w:r w:rsidR="00ED5D11" w:rsidRPr="00C42DAD">
        <w:rPr>
          <w:rFonts w:ascii="Arial" w:hAnsi="Arial" w:cs="Arial"/>
          <w:sz w:val="20"/>
          <w:szCs w:val="20"/>
          <w:shd w:val="clear" w:color="auto" w:fill="FFFFFF"/>
        </w:rPr>
        <w:t>, moč črpanja</w:t>
      </w:r>
      <w:r w:rsidR="006A5201" w:rsidRPr="00C42DAD">
        <w:rPr>
          <w:rFonts w:ascii="Arial" w:hAnsi="Arial" w:cs="Arial"/>
          <w:sz w:val="20"/>
          <w:szCs w:val="20"/>
          <w:shd w:val="clear" w:color="auto" w:fill="FFFFFF"/>
        </w:rPr>
        <w:t xml:space="preserve">: min. </w:t>
      </w:r>
      <w:r w:rsidR="00784DBB" w:rsidRPr="00C42DAD">
        <w:rPr>
          <w:rFonts w:ascii="Arial" w:hAnsi="Arial" w:cs="Arial"/>
          <w:sz w:val="20"/>
          <w:szCs w:val="20"/>
          <w:shd w:val="clear" w:color="auto" w:fill="FFFFFF"/>
        </w:rPr>
        <w:t>700</w:t>
      </w:r>
      <w:r w:rsidR="00784DBB">
        <w:rPr>
          <w:rFonts w:ascii="Arial" w:hAnsi="Arial" w:cs="Arial"/>
          <w:sz w:val="20"/>
          <w:szCs w:val="20"/>
        </w:rPr>
        <w:t xml:space="preserve"> </w:t>
      </w:r>
      <w:r w:rsidR="00784DBB" w:rsidRPr="00D529ED">
        <w:rPr>
          <w:rFonts w:ascii="Arial" w:hAnsi="Arial" w:cs="Arial"/>
          <w:sz w:val="20"/>
          <w:szCs w:val="20"/>
          <w:shd w:val="clear" w:color="auto" w:fill="FFFFFF"/>
        </w:rPr>
        <w:t>l/min pri 0 barih</w:t>
      </w:r>
      <w:r w:rsidR="00784DBB" w:rsidRPr="00D529ED">
        <w:rPr>
          <w:rFonts w:ascii="Arial" w:hAnsi="Arial" w:cs="Arial"/>
          <w:sz w:val="20"/>
          <w:szCs w:val="20"/>
        </w:rPr>
        <w:t xml:space="preserve"> – nove;</w:t>
      </w:r>
      <w:bookmarkEnd w:id="3"/>
    </w:p>
    <w:p w14:paraId="12FB9F77" w14:textId="77777777" w:rsidR="00245968" w:rsidRDefault="003C5A74" w:rsidP="00245968">
      <w:pPr>
        <w:numPr>
          <w:ilvl w:val="0"/>
          <w:numId w:val="7"/>
        </w:numPr>
        <w:ind w:hanging="654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agregati</w:t>
      </w:r>
      <w:r w:rsidR="006A5201" w:rsidRPr="00C42DAD">
        <w:rPr>
          <w:rFonts w:ascii="Arial" w:hAnsi="Arial" w:cs="Arial"/>
          <w:sz w:val="20"/>
          <w:szCs w:val="20"/>
        </w:rPr>
        <w:t xml:space="preserve"> (A):</w:t>
      </w:r>
      <w:r w:rsidRPr="00C42DAD">
        <w:rPr>
          <w:rFonts w:ascii="Arial" w:hAnsi="Arial" w:cs="Arial"/>
          <w:sz w:val="20"/>
          <w:szCs w:val="20"/>
        </w:rPr>
        <w:t xml:space="preserve"> </w:t>
      </w:r>
      <w:r w:rsidR="00ED5D11" w:rsidRPr="00C42DAD">
        <w:rPr>
          <w:rFonts w:ascii="Arial" w:hAnsi="Arial" w:cs="Arial"/>
          <w:sz w:val="20"/>
          <w:szCs w:val="20"/>
          <w:shd w:val="clear" w:color="auto" w:fill="FFFFFF"/>
        </w:rPr>
        <w:t>izdelani po DIN 14685-1, moč agregata: najmanj 5 KVA električne moči</w:t>
      </w:r>
      <w:r w:rsidR="00ED5D11" w:rsidRPr="00C42DAD">
        <w:rPr>
          <w:rFonts w:ascii="Arial" w:hAnsi="Arial" w:cs="Arial"/>
          <w:sz w:val="20"/>
          <w:szCs w:val="20"/>
        </w:rPr>
        <w:t xml:space="preserve"> </w:t>
      </w:r>
      <w:r w:rsidR="006A5201" w:rsidRPr="00C42DAD">
        <w:rPr>
          <w:rFonts w:ascii="Arial" w:hAnsi="Arial" w:cs="Arial"/>
          <w:sz w:val="20"/>
          <w:szCs w:val="20"/>
        </w:rPr>
        <w:t>–</w:t>
      </w:r>
      <w:r w:rsidR="00245968">
        <w:rPr>
          <w:rFonts w:ascii="Arial" w:hAnsi="Arial" w:cs="Arial"/>
          <w:sz w:val="20"/>
          <w:szCs w:val="20"/>
        </w:rPr>
        <w:t xml:space="preserve"> </w:t>
      </w:r>
      <w:r w:rsidR="006A5201" w:rsidRPr="00245968">
        <w:rPr>
          <w:rFonts w:ascii="Arial" w:hAnsi="Arial" w:cs="Arial"/>
          <w:sz w:val="20"/>
          <w:szCs w:val="20"/>
        </w:rPr>
        <w:t>novi</w:t>
      </w:r>
      <w:r w:rsidR="007638FD" w:rsidRPr="00245968">
        <w:rPr>
          <w:rFonts w:ascii="Arial" w:hAnsi="Arial" w:cs="Arial"/>
          <w:sz w:val="20"/>
          <w:szCs w:val="20"/>
        </w:rPr>
        <w:t>;</w:t>
      </w:r>
    </w:p>
    <w:p w14:paraId="5A2159B7" w14:textId="77777777" w:rsidR="00245968" w:rsidRDefault="00245968" w:rsidP="00245968">
      <w:pPr>
        <w:numPr>
          <w:ilvl w:val="0"/>
          <w:numId w:val="7"/>
        </w:numPr>
        <w:ind w:hanging="6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zaščitna stikala</w:t>
      </w:r>
      <w:r w:rsidR="007638FD" w:rsidRPr="00245968">
        <w:rPr>
          <w:rFonts w:ascii="Arial" w:hAnsi="Arial" w:cs="Arial"/>
          <w:sz w:val="20"/>
          <w:szCs w:val="20"/>
        </w:rPr>
        <w:t xml:space="preserve"> (PRCD-K, PRCD-S)</w:t>
      </w:r>
      <w:r>
        <w:rPr>
          <w:rFonts w:ascii="Arial" w:hAnsi="Arial" w:cs="Arial"/>
          <w:sz w:val="20"/>
          <w:szCs w:val="20"/>
        </w:rPr>
        <w:t xml:space="preserve"> - nova</w:t>
      </w:r>
      <w:r w:rsidR="007638FD" w:rsidRPr="00245968">
        <w:rPr>
          <w:rFonts w:ascii="Arial" w:hAnsi="Arial" w:cs="Arial"/>
          <w:sz w:val="20"/>
          <w:szCs w:val="20"/>
        </w:rPr>
        <w:t>;</w:t>
      </w:r>
    </w:p>
    <w:p w14:paraId="7B96374E" w14:textId="31C68A25" w:rsidR="00DD1E19" w:rsidRDefault="00245968" w:rsidP="00DD1E19">
      <w:pPr>
        <w:numPr>
          <w:ilvl w:val="0"/>
          <w:numId w:val="7"/>
        </w:numPr>
        <w:ind w:hanging="6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nadtlačni</w:t>
      </w:r>
      <w:r w:rsidR="007638FD" w:rsidRPr="00245968">
        <w:rPr>
          <w:rFonts w:ascii="Arial" w:hAnsi="Arial" w:cs="Arial"/>
          <w:sz w:val="20"/>
          <w:szCs w:val="20"/>
        </w:rPr>
        <w:t xml:space="preserve"> ventilator</w:t>
      </w:r>
      <w:r>
        <w:rPr>
          <w:rFonts w:ascii="Arial" w:hAnsi="Arial" w:cs="Arial"/>
          <w:sz w:val="20"/>
          <w:szCs w:val="20"/>
        </w:rPr>
        <w:t>ji</w:t>
      </w:r>
      <w:r w:rsidR="007638FD" w:rsidRPr="00245968">
        <w:rPr>
          <w:rFonts w:ascii="Arial" w:hAnsi="Arial" w:cs="Arial"/>
          <w:sz w:val="20"/>
          <w:szCs w:val="20"/>
        </w:rPr>
        <w:t xml:space="preserve"> (NV)</w:t>
      </w:r>
      <w:r>
        <w:rPr>
          <w:rFonts w:ascii="Arial" w:hAnsi="Arial" w:cs="Arial"/>
          <w:sz w:val="20"/>
          <w:szCs w:val="20"/>
        </w:rPr>
        <w:t xml:space="preserve"> </w:t>
      </w:r>
      <w:r w:rsidR="00DD1E19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novi</w:t>
      </w:r>
      <w:r w:rsidR="00DD1E19">
        <w:rPr>
          <w:rFonts w:ascii="Arial" w:hAnsi="Arial" w:cs="Arial"/>
          <w:sz w:val="20"/>
          <w:szCs w:val="20"/>
        </w:rPr>
        <w:t>;</w:t>
      </w:r>
    </w:p>
    <w:p w14:paraId="67D7C43E" w14:textId="4A12C560" w:rsidR="00DD1E19" w:rsidRPr="00DD1E19" w:rsidRDefault="00DD1E19" w:rsidP="00CA2645">
      <w:pPr>
        <w:numPr>
          <w:ilvl w:val="0"/>
          <w:numId w:val="7"/>
        </w:numPr>
        <w:ind w:hanging="654"/>
        <w:jc w:val="both"/>
        <w:rPr>
          <w:rFonts w:ascii="Arial" w:hAnsi="Arial" w:cs="Arial"/>
          <w:sz w:val="20"/>
          <w:szCs w:val="20"/>
        </w:rPr>
      </w:pPr>
      <w:r w:rsidRPr="00DD1E19">
        <w:rPr>
          <w:rFonts w:ascii="Arial" w:hAnsi="Arial" w:cs="Arial"/>
          <w:sz w:val="20"/>
          <w:szCs w:val="20"/>
        </w:rPr>
        <w:t>izpihovalnik - za gašenje gozdnih požarov (IZP)</w:t>
      </w:r>
      <w:r w:rsidR="000A6664">
        <w:rPr>
          <w:rFonts w:ascii="Arial" w:hAnsi="Arial" w:cs="Arial"/>
          <w:sz w:val="20"/>
          <w:szCs w:val="20"/>
        </w:rPr>
        <w:t xml:space="preserve"> - novi</w:t>
      </w:r>
      <w:r w:rsidRPr="00DD1E19">
        <w:rPr>
          <w:rFonts w:ascii="Arial" w:hAnsi="Arial" w:cs="Arial"/>
          <w:sz w:val="20"/>
          <w:szCs w:val="20"/>
        </w:rPr>
        <w:t>;</w:t>
      </w:r>
    </w:p>
    <w:p w14:paraId="7F2F1C9C" w14:textId="0BAB4777" w:rsidR="00DD1E19" w:rsidRPr="00C42DAD" w:rsidRDefault="00DD1E19" w:rsidP="00DD1E19">
      <w:pPr>
        <w:numPr>
          <w:ilvl w:val="0"/>
          <w:numId w:val="6"/>
        </w:numPr>
        <w:ind w:hanging="654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nahrbtna brenta (NB)</w:t>
      </w:r>
      <w:r w:rsidR="000A6664">
        <w:rPr>
          <w:rFonts w:ascii="Arial" w:hAnsi="Arial" w:cs="Arial"/>
          <w:sz w:val="20"/>
          <w:szCs w:val="20"/>
        </w:rPr>
        <w:t xml:space="preserve"> - nova</w:t>
      </w:r>
      <w:r>
        <w:rPr>
          <w:rFonts w:ascii="Arial" w:hAnsi="Arial" w:cs="Arial"/>
          <w:sz w:val="20"/>
          <w:szCs w:val="20"/>
        </w:rPr>
        <w:t>;</w:t>
      </w:r>
    </w:p>
    <w:p w14:paraId="4C7BB83E" w14:textId="50484021" w:rsidR="00006B6A" w:rsidRPr="00DD1E19" w:rsidRDefault="00DD1E19" w:rsidP="00CA2645">
      <w:pPr>
        <w:numPr>
          <w:ilvl w:val="0"/>
          <w:numId w:val="6"/>
        </w:numPr>
        <w:ind w:hanging="654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termo kamera (TK)</w:t>
      </w:r>
      <w:r w:rsidR="000A6664">
        <w:rPr>
          <w:rFonts w:ascii="Arial" w:hAnsi="Arial" w:cs="Arial"/>
          <w:sz w:val="20"/>
          <w:szCs w:val="20"/>
        </w:rPr>
        <w:t xml:space="preserve"> - nova</w:t>
      </w:r>
      <w:r w:rsidRPr="00C42DAD">
        <w:rPr>
          <w:rFonts w:ascii="Arial" w:hAnsi="Arial" w:cs="Arial"/>
          <w:sz w:val="20"/>
          <w:szCs w:val="20"/>
        </w:rPr>
        <w:t>.</w:t>
      </w:r>
    </w:p>
    <w:p w14:paraId="3B964278" w14:textId="77777777" w:rsidR="00D11A1A" w:rsidRPr="00C42DAD" w:rsidRDefault="00D11A1A" w:rsidP="00C42DAD">
      <w:pPr>
        <w:jc w:val="both"/>
        <w:rPr>
          <w:rFonts w:ascii="Arial" w:hAnsi="Arial" w:cs="Arial"/>
          <w:sz w:val="20"/>
          <w:szCs w:val="20"/>
        </w:rPr>
      </w:pPr>
    </w:p>
    <w:p w14:paraId="0E80D714" w14:textId="77777777" w:rsidR="009D336B" w:rsidRPr="00C42DAD" w:rsidRDefault="009D336B" w:rsidP="00C42DAD">
      <w:pPr>
        <w:jc w:val="both"/>
        <w:rPr>
          <w:rFonts w:ascii="Arial" w:hAnsi="Arial" w:cs="Arial"/>
          <w:sz w:val="20"/>
          <w:szCs w:val="20"/>
        </w:rPr>
      </w:pPr>
    </w:p>
    <w:p w14:paraId="7FC7D9CD" w14:textId="766AC442" w:rsidR="009D336B" w:rsidRPr="007D59FF" w:rsidRDefault="009D336B" w:rsidP="007D59FF">
      <w:pPr>
        <w:pStyle w:val="Odstavekseznama"/>
        <w:keepNext/>
        <w:keepLines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r w:rsidRPr="007D59FF">
        <w:rPr>
          <w:rFonts w:ascii="Arial" w:hAnsi="Arial" w:cs="Arial"/>
          <w:b/>
          <w:sz w:val="20"/>
          <w:szCs w:val="20"/>
        </w:rPr>
        <w:t xml:space="preserve"> Pogoji</w:t>
      </w:r>
      <w:r w:rsidR="00051B78" w:rsidRPr="007D59FF">
        <w:rPr>
          <w:rFonts w:ascii="Arial" w:hAnsi="Arial" w:cs="Arial"/>
          <w:b/>
          <w:sz w:val="20"/>
          <w:szCs w:val="20"/>
        </w:rPr>
        <w:t xml:space="preserve"> za kandidiranje na javnem razpisu </w:t>
      </w:r>
    </w:p>
    <w:p w14:paraId="30FB8EE0" w14:textId="715FD555" w:rsidR="00C42DAD" w:rsidRDefault="00C42DAD" w:rsidP="00C42DA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04880EBA" w14:textId="6E604A11" w:rsidR="00D7486B" w:rsidRDefault="00D7486B" w:rsidP="00C42DAD">
      <w:pPr>
        <w:keepNext/>
        <w:keepLine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Vloga </w:t>
      </w:r>
      <w:r w:rsidR="00BD068C">
        <w:rPr>
          <w:rFonts w:ascii="Arial" w:hAnsi="Arial" w:cs="Arial"/>
          <w:sz w:val="20"/>
          <w:szCs w:val="20"/>
        </w:rPr>
        <w:t>prijavitelja mora izpolnjevati vse pogoje javnega razpisa.</w:t>
      </w:r>
    </w:p>
    <w:p w14:paraId="1D909AE4" w14:textId="4F92EB21" w:rsidR="00C56B09" w:rsidRDefault="00C56B09" w:rsidP="00C42DA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125E8B5B" w14:textId="5014EFD5" w:rsidR="00E370A6" w:rsidRDefault="00E370A6" w:rsidP="00C42DA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4E41AD0C" w14:textId="0AA67543" w:rsidR="00E370A6" w:rsidRPr="009E4E60" w:rsidRDefault="00E370A6" w:rsidP="00C42DAD">
      <w:pPr>
        <w:keepNext/>
        <w:keepLines/>
        <w:jc w:val="both"/>
        <w:rPr>
          <w:rFonts w:ascii="Arial" w:hAnsi="Arial" w:cs="Arial"/>
          <w:b/>
          <w:sz w:val="20"/>
          <w:szCs w:val="20"/>
        </w:rPr>
      </w:pPr>
      <w:r w:rsidRPr="009E4E60">
        <w:rPr>
          <w:rFonts w:ascii="Arial" w:hAnsi="Arial" w:cs="Arial"/>
          <w:b/>
          <w:sz w:val="20"/>
          <w:szCs w:val="20"/>
        </w:rPr>
        <w:t>Splošni pogoji za prijavitelja</w:t>
      </w:r>
    </w:p>
    <w:p w14:paraId="765B0C29" w14:textId="77777777" w:rsidR="007F6CD1" w:rsidRDefault="007F6CD1" w:rsidP="00C42DA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624EBDF1" w14:textId="77777777" w:rsidR="00011E92" w:rsidRDefault="00E370A6" w:rsidP="00C42DAD">
      <w:pPr>
        <w:keepNext/>
        <w:keepLine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Prijavitelj je</w:t>
      </w:r>
      <w:r w:rsidR="00011E92">
        <w:rPr>
          <w:rFonts w:ascii="Arial" w:hAnsi="Arial" w:cs="Arial"/>
          <w:sz w:val="20"/>
          <w:szCs w:val="20"/>
        </w:rPr>
        <w:t>:</w:t>
      </w:r>
    </w:p>
    <w:p w14:paraId="180FC7FD" w14:textId="32D7A472" w:rsidR="00AC608F" w:rsidRDefault="001E3E8C" w:rsidP="00011E92">
      <w:pPr>
        <w:pStyle w:val="Odstavekseznama"/>
        <w:keepNext/>
        <w:keepLines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teritorialno </w:t>
      </w:r>
      <w:r w:rsidR="009D336B" w:rsidRPr="009E4E60">
        <w:rPr>
          <w:rFonts w:ascii="Arial" w:hAnsi="Arial" w:cs="Arial"/>
          <w:sz w:val="20"/>
          <w:szCs w:val="20"/>
        </w:rPr>
        <w:t>prostovoljn</w:t>
      </w:r>
      <w:r w:rsidR="00B62C0B" w:rsidRPr="009E4E60">
        <w:rPr>
          <w:rFonts w:ascii="Arial" w:hAnsi="Arial" w:cs="Arial"/>
          <w:sz w:val="20"/>
          <w:szCs w:val="20"/>
        </w:rPr>
        <w:t>o</w:t>
      </w:r>
      <w:r w:rsidR="009D336B" w:rsidRPr="009E4E60">
        <w:rPr>
          <w:rFonts w:ascii="Arial" w:hAnsi="Arial" w:cs="Arial"/>
          <w:sz w:val="20"/>
          <w:szCs w:val="20"/>
        </w:rPr>
        <w:t xml:space="preserve"> gasilsk</w:t>
      </w:r>
      <w:r w:rsidR="00B62C0B" w:rsidRPr="009E4E60">
        <w:rPr>
          <w:rFonts w:ascii="Arial" w:hAnsi="Arial" w:cs="Arial"/>
          <w:sz w:val="20"/>
          <w:szCs w:val="20"/>
        </w:rPr>
        <w:t>o</w:t>
      </w:r>
      <w:r w:rsidR="009D336B" w:rsidRPr="009E4E60">
        <w:rPr>
          <w:rFonts w:ascii="Arial" w:hAnsi="Arial" w:cs="Arial"/>
          <w:sz w:val="20"/>
          <w:szCs w:val="20"/>
        </w:rPr>
        <w:t xml:space="preserve"> društv</w:t>
      </w:r>
      <w:r w:rsidR="00B62C0B" w:rsidRPr="009E4E60">
        <w:rPr>
          <w:rFonts w:ascii="Arial" w:hAnsi="Arial" w:cs="Arial"/>
          <w:sz w:val="20"/>
          <w:szCs w:val="20"/>
        </w:rPr>
        <w:t>o</w:t>
      </w:r>
      <w:r w:rsidR="009D336B" w:rsidRPr="009E4E60">
        <w:rPr>
          <w:rFonts w:ascii="Arial" w:hAnsi="Arial" w:cs="Arial"/>
          <w:sz w:val="20"/>
          <w:szCs w:val="20"/>
        </w:rPr>
        <w:t xml:space="preserve"> </w:t>
      </w:r>
      <w:r w:rsidR="00B62C0B" w:rsidRPr="009E4E60">
        <w:rPr>
          <w:rFonts w:ascii="Arial" w:hAnsi="Arial" w:cs="Arial"/>
          <w:sz w:val="20"/>
          <w:szCs w:val="20"/>
        </w:rPr>
        <w:t>(v nadaljnjem besedilu: PGD)</w:t>
      </w:r>
      <w:r w:rsidR="00AC608F">
        <w:rPr>
          <w:rFonts w:ascii="Arial" w:hAnsi="Arial" w:cs="Arial"/>
          <w:sz w:val="20"/>
          <w:szCs w:val="20"/>
        </w:rPr>
        <w:t>, ki je nabavilo opremo;</w:t>
      </w:r>
    </w:p>
    <w:p w14:paraId="3C13403B" w14:textId="7ED10874" w:rsidR="00C54038" w:rsidRDefault="009D336B" w:rsidP="00011E92">
      <w:pPr>
        <w:pStyle w:val="Odstavekseznama"/>
        <w:keepNext/>
        <w:keepLines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54038">
        <w:rPr>
          <w:rFonts w:ascii="Arial" w:hAnsi="Arial" w:cs="Arial"/>
          <w:sz w:val="20"/>
          <w:szCs w:val="20"/>
        </w:rPr>
        <w:t>pristojn</w:t>
      </w:r>
      <w:r w:rsidR="00ED6F74" w:rsidRPr="00C54038">
        <w:rPr>
          <w:rFonts w:ascii="Arial" w:hAnsi="Arial" w:cs="Arial"/>
          <w:sz w:val="20"/>
          <w:szCs w:val="20"/>
        </w:rPr>
        <w:t>a</w:t>
      </w:r>
      <w:r w:rsidRPr="00C54038">
        <w:rPr>
          <w:rFonts w:ascii="Arial" w:hAnsi="Arial" w:cs="Arial"/>
          <w:sz w:val="20"/>
          <w:szCs w:val="20"/>
        </w:rPr>
        <w:t xml:space="preserve"> gasilsk</w:t>
      </w:r>
      <w:r w:rsidR="00ED6F74" w:rsidRPr="00C54038">
        <w:rPr>
          <w:rFonts w:ascii="Arial" w:hAnsi="Arial" w:cs="Arial"/>
          <w:sz w:val="20"/>
          <w:szCs w:val="20"/>
        </w:rPr>
        <w:t>a</w:t>
      </w:r>
      <w:r w:rsidRPr="00C54038">
        <w:rPr>
          <w:rFonts w:ascii="Arial" w:hAnsi="Arial" w:cs="Arial"/>
          <w:sz w:val="20"/>
          <w:szCs w:val="20"/>
        </w:rPr>
        <w:t xml:space="preserve"> zvez</w:t>
      </w:r>
      <w:r w:rsidR="00ED6F74" w:rsidRPr="00C54038">
        <w:rPr>
          <w:rFonts w:ascii="Arial" w:hAnsi="Arial" w:cs="Arial"/>
          <w:sz w:val="20"/>
          <w:szCs w:val="20"/>
        </w:rPr>
        <w:t>a</w:t>
      </w:r>
      <w:r w:rsidR="00AD1BD1" w:rsidRPr="00C54038">
        <w:rPr>
          <w:rFonts w:ascii="Arial" w:hAnsi="Arial" w:cs="Arial"/>
          <w:sz w:val="20"/>
          <w:szCs w:val="20"/>
        </w:rPr>
        <w:t xml:space="preserve"> (v nadaljn</w:t>
      </w:r>
      <w:r w:rsidR="00B62C0B" w:rsidRPr="00C54038">
        <w:rPr>
          <w:rFonts w:ascii="Arial" w:hAnsi="Arial" w:cs="Arial"/>
          <w:sz w:val="20"/>
          <w:szCs w:val="20"/>
        </w:rPr>
        <w:t>j</w:t>
      </w:r>
      <w:r w:rsidR="00AD1BD1" w:rsidRPr="00C54038">
        <w:rPr>
          <w:rFonts w:ascii="Arial" w:hAnsi="Arial" w:cs="Arial"/>
          <w:sz w:val="20"/>
          <w:szCs w:val="20"/>
        </w:rPr>
        <w:t>em besedilu: GZ)</w:t>
      </w:r>
      <w:r w:rsidR="0060252D">
        <w:rPr>
          <w:rFonts w:ascii="Arial" w:hAnsi="Arial" w:cs="Arial"/>
          <w:sz w:val="20"/>
          <w:szCs w:val="20"/>
        </w:rPr>
        <w:t xml:space="preserve"> </w:t>
      </w:r>
      <w:r w:rsidRPr="00C54038">
        <w:rPr>
          <w:rFonts w:ascii="Arial" w:hAnsi="Arial" w:cs="Arial"/>
          <w:sz w:val="20"/>
          <w:szCs w:val="20"/>
        </w:rPr>
        <w:t>v imenu posameznih</w:t>
      </w:r>
      <w:r w:rsidR="00374654" w:rsidRPr="00C54038">
        <w:rPr>
          <w:rFonts w:ascii="Arial" w:hAnsi="Arial" w:cs="Arial"/>
          <w:sz w:val="20"/>
          <w:szCs w:val="20"/>
        </w:rPr>
        <w:t xml:space="preserve"> PGD</w:t>
      </w:r>
      <w:r w:rsidRPr="00C54038">
        <w:rPr>
          <w:rFonts w:ascii="Arial" w:hAnsi="Arial" w:cs="Arial"/>
          <w:sz w:val="20"/>
          <w:szCs w:val="20"/>
        </w:rPr>
        <w:t>, za katere je bila oprema nabavljena</w:t>
      </w:r>
      <w:r w:rsidR="00C54038">
        <w:rPr>
          <w:rFonts w:ascii="Arial" w:hAnsi="Arial" w:cs="Arial"/>
          <w:sz w:val="20"/>
          <w:szCs w:val="20"/>
        </w:rPr>
        <w:t>;</w:t>
      </w:r>
    </w:p>
    <w:p w14:paraId="3DA4F587" w14:textId="6DAFE128" w:rsidR="00D571FB" w:rsidRPr="00C54038" w:rsidRDefault="00C54038" w:rsidP="009E4E60">
      <w:pPr>
        <w:pStyle w:val="Odstavekseznama"/>
        <w:keepNext/>
        <w:keepLines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GZ, ki je nabavila vozilo za</w:t>
      </w:r>
      <w:r w:rsidR="009B1684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>.</w:t>
      </w:r>
      <w:r w:rsidR="00D571FB" w:rsidRPr="00C54038">
        <w:rPr>
          <w:rFonts w:ascii="Arial" w:hAnsi="Arial" w:cs="Arial"/>
          <w:sz w:val="20"/>
          <w:szCs w:val="20"/>
        </w:rPr>
        <w:t xml:space="preserve"> </w:t>
      </w:r>
    </w:p>
    <w:p w14:paraId="5668951D" w14:textId="77777777" w:rsidR="00B51FC1" w:rsidRPr="00C42DAD" w:rsidRDefault="00B51FC1" w:rsidP="00C42DAD">
      <w:pPr>
        <w:pStyle w:val="Telobesedila2"/>
        <w:rPr>
          <w:rFonts w:ascii="Arial" w:hAnsi="Arial" w:cs="Arial"/>
          <w:sz w:val="20"/>
          <w:szCs w:val="20"/>
        </w:rPr>
      </w:pPr>
    </w:p>
    <w:p w14:paraId="37E70FE9" w14:textId="3CD4DD7D" w:rsidR="001F05F3" w:rsidRPr="00B46E4C" w:rsidRDefault="009D336B" w:rsidP="000A6664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V primeru</w:t>
      </w:r>
      <w:r w:rsidR="00C54038">
        <w:rPr>
          <w:rFonts w:ascii="Arial" w:hAnsi="Arial" w:cs="Arial"/>
          <w:sz w:val="20"/>
          <w:szCs w:val="20"/>
        </w:rPr>
        <w:t>, ko je prijavitelj</w:t>
      </w:r>
      <w:r w:rsidRPr="00C42DAD">
        <w:rPr>
          <w:rFonts w:ascii="Arial" w:hAnsi="Arial" w:cs="Arial"/>
          <w:sz w:val="20"/>
          <w:szCs w:val="20"/>
        </w:rPr>
        <w:t xml:space="preserve"> pristojn</w:t>
      </w:r>
      <w:r w:rsidR="00C54038">
        <w:rPr>
          <w:rFonts w:ascii="Arial" w:hAnsi="Arial" w:cs="Arial"/>
          <w:sz w:val="20"/>
          <w:szCs w:val="20"/>
        </w:rPr>
        <w:t>a</w:t>
      </w:r>
      <w:r w:rsidRPr="00C42DAD">
        <w:rPr>
          <w:rFonts w:ascii="Arial" w:hAnsi="Arial" w:cs="Arial"/>
          <w:sz w:val="20"/>
          <w:szCs w:val="20"/>
        </w:rPr>
        <w:t xml:space="preserve"> </w:t>
      </w:r>
      <w:r w:rsidR="00B62C0B" w:rsidRPr="00C42DAD">
        <w:rPr>
          <w:rFonts w:ascii="Arial" w:hAnsi="Arial" w:cs="Arial"/>
          <w:sz w:val="20"/>
          <w:szCs w:val="20"/>
        </w:rPr>
        <w:t>GZ</w:t>
      </w:r>
      <w:r w:rsidR="0072538C" w:rsidRPr="00C42DAD">
        <w:rPr>
          <w:rFonts w:ascii="Arial" w:hAnsi="Arial" w:cs="Arial"/>
          <w:sz w:val="20"/>
          <w:szCs w:val="20"/>
        </w:rPr>
        <w:t xml:space="preserve"> </w:t>
      </w:r>
      <w:r w:rsidR="00A56B8A" w:rsidRPr="00C42DAD">
        <w:rPr>
          <w:rFonts w:ascii="Arial" w:hAnsi="Arial" w:cs="Arial"/>
          <w:sz w:val="20"/>
          <w:szCs w:val="20"/>
        </w:rPr>
        <w:t>v imenu posameznih</w:t>
      </w:r>
      <w:r w:rsidR="00E840F4">
        <w:rPr>
          <w:rFonts w:ascii="Arial" w:hAnsi="Arial" w:cs="Arial"/>
          <w:sz w:val="20"/>
          <w:szCs w:val="20"/>
        </w:rPr>
        <w:t xml:space="preserve"> PGD</w:t>
      </w:r>
      <w:r w:rsidR="00A56B8A" w:rsidRPr="00C42DAD">
        <w:rPr>
          <w:rFonts w:ascii="Arial" w:hAnsi="Arial" w:cs="Arial"/>
          <w:sz w:val="20"/>
          <w:szCs w:val="20"/>
        </w:rPr>
        <w:t>, za kater</w:t>
      </w:r>
      <w:r w:rsidR="006003B0">
        <w:rPr>
          <w:rFonts w:ascii="Arial" w:hAnsi="Arial" w:cs="Arial"/>
          <w:sz w:val="20"/>
          <w:szCs w:val="20"/>
        </w:rPr>
        <w:t>a</w:t>
      </w:r>
      <w:r w:rsidR="00A56B8A" w:rsidRPr="00C42DAD">
        <w:rPr>
          <w:rFonts w:ascii="Arial" w:hAnsi="Arial" w:cs="Arial"/>
          <w:sz w:val="20"/>
          <w:szCs w:val="20"/>
        </w:rPr>
        <w:t xml:space="preserve"> je bila oprema nabavljena, </w:t>
      </w:r>
      <w:r w:rsidRPr="00C42DAD">
        <w:rPr>
          <w:rFonts w:ascii="Arial" w:hAnsi="Arial" w:cs="Arial"/>
          <w:sz w:val="20"/>
          <w:szCs w:val="20"/>
        </w:rPr>
        <w:t xml:space="preserve">mora(jo) biti obvezno priložen(i) dokument(i) o predaji opreme </w:t>
      </w:r>
      <w:r w:rsidR="001B244C">
        <w:rPr>
          <w:rFonts w:ascii="Arial" w:hAnsi="Arial" w:cs="Arial"/>
          <w:sz w:val="20"/>
          <w:szCs w:val="20"/>
        </w:rPr>
        <w:t>PGD</w:t>
      </w:r>
      <w:r w:rsidR="00380066" w:rsidRPr="00C42DAD">
        <w:rPr>
          <w:rFonts w:ascii="Arial" w:hAnsi="Arial" w:cs="Arial"/>
          <w:sz w:val="20"/>
          <w:szCs w:val="20"/>
        </w:rPr>
        <w:t>,</w:t>
      </w:r>
      <w:r w:rsidRPr="00C42DAD">
        <w:rPr>
          <w:rFonts w:ascii="Arial" w:hAnsi="Arial" w:cs="Arial"/>
          <w:sz w:val="20"/>
          <w:szCs w:val="20"/>
        </w:rPr>
        <w:t xml:space="preserve"> za katerega je bila nabavljena</w:t>
      </w:r>
      <w:r w:rsidR="001B244C">
        <w:rPr>
          <w:rFonts w:ascii="Arial" w:hAnsi="Arial" w:cs="Arial"/>
          <w:sz w:val="20"/>
          <w:szCs w:val="20"/>
        </w:rPr>
        <w:t>, ki se izpolni</w:t>
      </w:r>
      <w:r w:rsidR="002372D5">
        <w:rPr>
          <w:rFonts w:ascii="Arial" w:hAnsi="Arial" w:cs="Arial"/>
          <w:sz w:val="20"/>
          <w:szCs w:val="20"/>
        </w:rPr>
        <w:t>(</w:t>
      </w:r>
      <w:r w:rsidR="001B244C">
        <w:rPr>
          <w:rFonts w:ascii="Arial" w:hAnsi="Arial" w:cs="Arial"/>
          <w:sz w:val="20"/>
          <w:szCs w:val="20"/>
        </w:rPr>
        <w:t>jo</w:t>
      </w:r>
      <w:r w:rsidR="002372D5">
        <w:rPr>
          <w:rFonts w:ascii="Arial" w:hAnsi="Arial" w:cs="Arial"/>
          <w:sz w:val="20"/>
          <w:szCs w:val="20"/>
        </w:rPr>
        <w:t>)</w:t>
      </w:r>
      <w:r w:rsidR="001B244C">
        <w:rPr>
          <w:rFonts w:ascii="Arial" w:hAnsi="Arial" w:cs="Arial"/>
          <w:sz w:val="20"/>
          <w:szCs w:val="20"/>
        </w:rPr>
        <w:t xml:space="preserve"> v</w:t>
      </w:r>
      <w:r w:rsidR="006B00A9">
        <w:rPr>
          <w:rFonts w:ascii="Arial" w:hAnsi="Arial" w:cs="Arial"/>
          <w:sz w:val="20"/>
          <w:szCs w:val="20"/>
        </w:rPr>
        <w:t xml:space="preserve"> informacijskem gasilskem sistemu</w:t>
      </w:r>
      <w:r w:rsidR="001B244C">
        <w:rPr>
          <w:rFonts w:ascii="Arial" w:hAnsi="Arial" w:cs="Arial"/>
          <w:sz w:val="20"/>
          <w:szCs w:val="20"/>
        </w:rPr>
        <w:t xml:space="preserve"> Vulkan</w:t>
      </w:r>
      <w:r w:rsidR="006B00A9">
        <w:rPr>
          <w:rFonts w:ascii="Arial" w:hAnsi="Arial" w:cs="Arial"/>
          <w:sz w:val="20"/>
          <w:szCs w:val="20"/>
        </w:rPr>
        <w:t xml:space="preserve"> (v nadaljnjem besedilu: Vulkan)</w:t>
      </w:r>
      <w:r w:rsidR="00970992">
        <w:rPr>
          <w:rFonts w:ascii="Arial" w:hAnsi="Arial" w:cs="Arial"/>
          <w:sz w:val="20"/>
          <w:szCs w:val="20"/>
        </w:rPr>
        <w:t>.</w:t>
      </w:r>
      <w:r w:rsidRPr="00C42DAD">
        <w:rPr>
          <w:rFonts w:ascii="Arial" w:hAnsi="Arial" w:cs="Arial"/>
          <w:sz w:val="20"/>
          <w:szCs w:val="20"/>
        </w:rPr>
        <w:t xml:space="preserve"> </w:t>
      </w:r>
    </w:p>
    <w:p w14:paraId="70C02A75" w14:textId="77777777" w:rsidR="00B66A67" w:rsidRDefault="00B66A67" w:rsidP="001C078E">
      <w:pPr>
        <w:jc w:val="both"/>
        <w:rPr>
          <w:rFonts w:ascii="Arial" w:hAnsi="Arial" w:cs="Arial"/>
          <w:iCs/>
          <w:sz w:val="20"/>
          <w:szCs w:val="20"/>
          <w:highlight w:val="yellow"/>
        </w:rPr>
      </w:pPr>
    </w:p>
    <w:p w14:paraId="1729BA86" w14:textId="3073E95B" w:rsidR="009D336B" w:rsidRPr="00C42DAD" w:rsidRDefault="00B62C0B" w:rsidP="00C42DAD">
      <w:pPr>
        <w:jc w:val="both"/>
        <w:rPr>
          <w:rFonts w:ascii="Arial" w:hAnsi="Arial" w:cs="Arial"/>
          <w:sz w:val="20"/>
          <w:szCs w:val="20"/>
        </w:rPr>
      </w:pPr>
      <w:r w:rsidRPr="00B46E4C">
        <w:rPr>
          <w:rFonts w:ascii="Arial" w:hAnsi="Arial" w:cs="Arial"/>
          <w:sz w:val="20"/>
          <w:szCs w:val="20"/>
        </w:rPr>
        <w:t>PGD</w:t>
      </w:r>
      <w:r w:rsidR="009D336B" w:rsidRPr="00B46E4C">
        <w:rPr>
          <w:rFonts w:ascii="Arial" w:hAnsi="Arial" w:cs="Arial"/>
          <w:sz w:val="20"/>
          <w:szCs w:val="20"/>
        </w:rPr>
        <w:t xml:space="preserve"> mora biti kategoriziran</w:t>
      </w:r>
      <w:r w:rsidRPr="00B46E4C">
        <w:rPr>
          <w:rFonts w:ascii="Arial" w:hAnsi="Arial" w:cs="Arial"/>
          <w:sz w:val="20"/>
          <w:szCs w:val="20"/>
        </w:rPr>
        <w:t>o</w:t>
      </w:r>
      <w:r w:rsidR="009D336B" w:rsidRPr="00B46E4C">
        <w:rPr>
          <w:rFonts w:ascii="Arial" w:hAnsi="Arial" w:cs="Arial"/>
          <w:sz w:val="20"/>
          <w:szCs w:val="20"/>
        </w:rPr>
        <w:t xml:space="preserve"> v skladu z </w:t>
      </w:r>
      <w:r w:rsidR="001B244C" w:rsidRPr="00B46E4C">
        <w:rPr>
          <w:rFonts w:ascii="Arial" w:hAnsi="Arial" w:cs="Arial"/>
          <w:sz w:val="20"/>
          <w:szCs w:val="20"/>
        </w:rPr>
        <w:t>M</w:t>
      </w:r>
      <w:r w:rsidR="009D336B" w:rsidRPr="00B46E4C">
        <w:rPr>
          <w:rFonts w:ascii="Arial" w:hAnsi="Arial" w:cs="Arial"/>
          <w:sz w:val="20"/>
          <w:szCs w:val="20"/>
        </w:rPr>
        <w:t>erili za organiziranje in opremljanje</w:t>
      </w:r>
      <w:r w:rsidR="009D336B" w:rsidRPr="00C42DAD">
        <w:rPr>
          <w:rFonts w:ascii="Arial" w:hAnsi="Arial" w:cs="Arial"/>
          <w:sz w:val="20"/>
          <w:szCs w:val="20"/>
        </w:rPr>
        <w:t xml:space="preserve"> gasilskih enot (</w:t>
      </w:r>
      <w:r w:rsidR="009D336B" w:rsidRPr="00C42DAD">
        <w:rPr>
          <w:rFonts w:ascii="Arial" w:hAnsi="Arial" w:cs="Arial"/>
          <w:iCs/>
          <w:sz w:val="20"/>
          <w:szCs w:val="20"/>
        </w:rPr>
        <w:t>Uredba o organiziranju, opremljanju in usposabljanju sil za zaščito, reševanje in pomoč</w:t>
      </w:r>
      <w:r w:rsidR="006B00A9">
        <w:rPr>
          <w:rFonts w:ascii="Arial" w:hAnsi="Arial" w:cs="Arial"/>
          <w:sz w:val="20"/>
          <w:szCs w:val="20"/>
        </w:rPr>
        <w:t>;</w:t>
      </w:r>
      <w:r w:rsidR="009D336B" w:rsidRPr="00C42DAD">
        <w:rPr>
          <w:rFonts w:ascii="Arial" w:hAnsi="Arial" w:cs="Arial"/>
          <w:sz w:val="20"/>
          <w:szCs w:val="20"/>
        </w:rPr>
        <w:t xml:space="preserve"> </w:t>
      </w:r>
      <w:r w:rsidR="008012E5" w:rsidRPr="00C42DAD">
        <w:rPr>
          <w:rFonts w:ascii="Arial" w:hAnsi="Arial" w:cs="Arial"/>
          <w:sz w:val="20"/>
          <w:szCs w:val="20"/>
        </w:rPr>
        <w:t xml:space="preserve">Uradni list RS, </w:t>
      </w:r>
      <w:r w:rsidR="009D336B" w:rsidRPr="00C42DAD">
        <w:rPr>
          <w:rFonts w:ascii="Arial" w:hAnsi="Arial" w:cs="Arial"/>
          <w:sz w:val="20"/>
          <w:szCs w:val="20"/>
        </w:rPr>
        <w:t>št.</w:t>
      </w:r>
      <w:r w:rsidR="00380066" w:rsidRPr="00C42DAD">
        <w:rPr>
          <w:rFonts w:ascii="Arial" w:hAnsi="Arial" w:cs="Arial"/>
          <w:sz w:val="20"/>
          <w:szCs w:val="20"/>
        </w:rPr>
        <w:t xml:space="preserve"> </w:t>
      </w:r>
      <w:r w:rsidR="0031417C">
        <w:rPr>
          <w:rFonts w:ascii="Arial" w:hAnsi="Arial" w:cs="Arial"/>
          <w:sz w:val="20"/>
          <w:szCs w:val="20"/>
        </w:rPr>
        <w:t>78/25</w:t>
      </w:r>
      <w:r w:rsidR="009D336B" w:rsidRPr="00C42DAD">
        <w:rPr>
          <w:rFonts w:ascii="Arial" w:hAnsi="Arial" w:cs="Arial"/>
          <w:sz w:val="20"/>
          <w:szCs w:val="20"/>
        </w:rPr>
        <w:t xml:space="preserve"> </w:t>
      </w:r>
      <w:r w:rsidR="00C42DAD" w:rsidRPr="00C42DAD">
        <w:rPr>
          <w:rFonts w:ascii="Arial" w:hAnsi="Arial" w:cs="Arial"/>
          <w:b/>
          <w:sz w:val="20"/>
          <w:szCs w:val="20"/>
        </w:rPr>
        <w:t>–</w:t>
      </w:r>
      <w:r w:rsidR="00B32A13" w:rsidRPr="00C42DAD">
        <w:rPr>
          <w:rFonts w:ascii="Arial" w:hAnsi="Arial" w:cs="Arial"/>
          <w:sz w:val="20"/>
          <w:szCs w:val="20"/>
        </w:rPr>
        <w:t xml:space="preserve"> v nadaljnjem besedilu: Uredba</w:t>
      </w:r>
      <w:r w:rsidR="00C42DAD">
        <w:rPr>
          <w:rFonts w:ascii="Arial" w:hAnsi="Arial" w:cs="Arial"/>
          <w:sz w:val="20"/>
          <w:szCs w:val="20"/>
        </w:rPr>
        <w:t>)</w:t>
      </w:r>
      <w:r w:rsidR="00B32A13" w:rsidRPr="00C42DAD">
        <w:rPr>
          <w:rFonts w:ascii="Arial" w:hAnsi="Arial" w:cs="Arial"/>
          <w:sz w:val="20"/>
          <w:szCs w:val="20"/>
        </w:rPr>
        <w:t>.</w:t>
      </w:r>
    </w:p>
    <w:p w14:paraId="36E56F70" w14:textId="77777777" w:rsidR="001F05F3" w:rsidRPr="00C42DAD" w:rsidRDefault="001F05F3" w:rsidP="00C42DAD">
      <w:pPr>
        <w:pStyle w:val="Telobesedila2"/>
        <w:rPr>
          <w:rFonts w:ascii="Arial" w:hAnsi="Arial" w:cs="Arial"/>
          <w:sz w:val="20"/>
          <w:szCs w:val="20"/>
        </w:rPr>
      </w:pPr>
    </w:p>
    <w:p w14:paraId="1AF0DD7A" w14:textId="25C9968F" w:rsidR="009D336B" w:rsidRPr="00C42DAD" w:rsidRDefault="009D336B" w:rsidP="00C42DAD">
      <w:pPr>
        <w:pStyle w:val="Telobesedila2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 xml:space="preserve">Kategorizacija </w:t>
      </w:r>
      <w:r w:rsidR="00455CF0" w:rsidRPr="00C42DAD">
        <w:rPr>
          <w:rFonts w:ascii="Arial" w:hAnsi="Arial" w:cs="Arial"/>
          <w:sz w:val="20"/>
          <w:szCs w:val="20"/>
        </w:rPr>
        <w:t>PGD</w:t>
      </w:r>
      <w:r w:rsidR="00AE4471" w:rsidRPr="00C42DAD">
        <w:rPr>
          <w:rFonts w:ascii="Arial" w:hAnsi="Arial" w:cs="Arial"/>
          <w:sz w:val="20"/>
          <w:szCs w:val="20"/>
        </w:rPr>
        <w:t xml:space="preserve"> </w:t>
      </w:r>
      <w:r w:rsidRPr="00C42DAD">
        <w:rPr>
          <w:rFonts w:ascii="Arial" w:hAnsi="Arial" w:cs="Arial"/>
          <w:sz w:val="20"/>
          <w:szCs w:val="20"/>
        </w:rPr>
        <w:t>mora biti podpisana s strani župana občine in posredovana</w:t>
      </w:r>
      <w:r w:rsidR="006719E6">
        <w:rPr>
          <w:rFonts w:ascii="Arial" w:hAnsi="Arial" w:cs="Arial"/>
          <w:sz w:val="20"/>
          <w:szCs w:val="20"/>
        </w:rPr>
        <w:t xml:space="preserve"> GZS</w:t>
      </w:r>
      <w:r w:rsidRPr="00C42DAD">
        <w:rPr>
          <w:rFonts w:ascii="Arial" w:hAnsi="Arial" w:cs="Arial"/>
          <w:sz w:val="20"/>
          <w:szCs w:val="20"/>
        </w:rPr>
        <w:t xml:space="preserve"> </w:t>
      </w:r>
      <w:r w:rsidR="00A5615A" w:rsidRPr="00C42DAD">
        <w:rPr>
          <w:rFonts w:ascii="Arial" w:hAnsi="Arial" w:cs="Arial"/>
          <w:sz w:val="20"/>
          <w:szCs w:val="20"/>
        </w:rPr>
        <w:t xml:space="preserve">ter vpisana v </w:t>
      </w:r>
      <w:r w:rsidR="00C42DAD" w:rsidRPr="00C42DAD">
        <w:rPr>
          <w:rFonts w:ascii="Arial" w:hAnsi="Arial" w:cs="Arial"/>
          <w:sz w:val="20"/>
          <w:szCs w:val="20"/>
        </w:rPr>
        <w:t>VULKAN</w:t>
      </w:r>
      <w:r w:rsidR="006B00A9">
        <w:rPr>
          <w:rFonts w:ascii="Arial" w:hAnsi="Arial" w:cs="Arial"/>
          <w:sz w:val="20"/>
          <w:szCs w:val="20"/>
        </w:rPr>
        <w:t xml:space="preserve">. </w:t>
      </w:r>
    </w:p>
    <w:p w14:paraId="256D573B" w14:textId="77777777" w:rsidR="009D336B" w:rsidRPr="00C42DAD" w:rsidRDefault="009D336B" w:rsidP="00C42DAD">
      <w:pPr>
        <w:pStyle w:val="Telobesedila2"/>
        <w:rPr>
          <w:rFonts w:ascii="Arial" w:hAnsi="Arial" w:cs="Arial"/>
          <w:sz w:val="20"/>
          <w:szCs w:val="20"/>
        </w:rPr>
      </w:pPr>
    </w:p>
    <w:p w14:paraId="6EB837F7" w14:textId="77777777" w:rsidR="00A56B8A" w:rsidRPr="00C42DAD" w:rsidRDefault="009D336B" w:rsidP="00C42DAD">
      <w:pPr>
        <w:pStyle w:val="Telobesedila2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 xml:space="preserve">Z razpisom se bo sofinancirala samo </w:t>
      </w:r>
      <w:r w:rsidR="00CF2094" w:rsidRPr="00C42DAD">
        <w:rPr>
          <w:rFonts w:ascii="Arial" w:hAnsi="Arial" w:cs="Arial"/>
          <w:sz w:val="20"/>
          <w:szCs w:val="20"/>
        </w:rPr>
        <w:t xml:space="preserve">gasilska </w:t>
      </w:r>
      <w:r w:rsidRPr="00C42DAD">
        <w:rPr>
          <w:rFonts w:ascii="Arial" w:hAnsi="Arial" w:cs="Arial"/>
          <w:sz w:val="20"/>
          <w:szCs w:val="20"/>
        </w:rPr>
        <w:t>zaščitna in reševalna oprema</w:t>
      </w:r>
      <w:r w:rsidR="00CF2094" w:rsidRPr="00C42DAD">
        <w:rPr>
          <w:rFonts w:ascii="Arial" w:hAnsi="Arial" w:cs="Arial"/>
          <w:sz w:val="20"/>
          <w:szCs w:val="20"/>
        </w:rPr>
        <w:t xml:space="preserve"> ter gasilska vozila, ki so predmet razpisa in so</w:t>
      </w:r>
      <w:r w:rsidRPr="00C42DAD">
        <w:rPr>
          <w:rFonts w:ascii="Arial" w:hAnsi="Arial" w:cs="Arial"/>
          <w:sz w:val="20"/>
          <w:szCs w:val="20"/>
        </w:rPr>
        <w:t xml:space="preserve"> količinsko ter po tipu glede na kategorijo gasilskega društva v skladu z minimalnimi pogoji, </w:t>
      </w:r>
      <w:r w:rsidR="00380066" w:rsidRPr="00C42DAD">
        <w:rPr>
          <w:rFonts w:ascii="Arial" w:hAnsi="Arial" w:cs="Arial"/>
          <w:sz w:val="20"/>
          <w:szCs w:val="20"/>
        </w:rPr>
        <w:t>določenimi</w:t>
      </w:r>
      <w:r w:rsidRPr="00C42DAD">
        <w:rPr>
          <w:rFonts w:ascii="Arial" w:hAnsi="Arial" w:cs="Arial"/>
          <w:sz w:val="20"/>
          <w:szCs w:val="20"/>
        </w:rPr>
        <w:t xml:space="preserve"> v </w:t>
      </w:r>
      <w:r w:rsidR="00380066" w:rsidRPr="00C42DAD">
        <w:rPr>
          <w:rFonts w:ascii="Arial" w:hAnsi="Arial" w:cs="Arial"/>
          <w:sz w:val="20"/>
          <w:szCs w:val="20"/>
        </w:rPr>
        <w:t>M</w:t>
      </w:r>
      <w:r w:rsidRPr="00C42DAD">
        <w:rPr>
          <w:rFonts w:ascii="Arial" w:hAnsi="Arial" w:cs="Arial"/>
          <w:sz w:val="20"/>
          <w:szCs w:val="20"/>
        </w:rPr>
        <w:t>erilih za organiziranje in opremljanje gasilskih enot (</w:t>
      </w:r>
      <w:r w:rsidR="00C42DAD">
        <w:rPr>
          <w:rFonts w:ascii="Arial" w:hAnsi="Arial" w:cs="Arial"/>
          <w:sz w:val="20"/>
          <w:szCs w:val="20"/>
        </w:rPr>
        <w:t xml:space="preserve">priloga Uredbe, </w:t>
      </w:r>
      <w:r w:rsidRPr="00C42DAD">
        <w:rPr>
          <w:rFonts w:ascii="Arial" w:hAnsi="Arial" w:cs="Arial"/>
          <w:sz w:val="20"/>
          <w:szCs w:val="20"/>
        </w:rPr>
        <w:t>poglavje I, točka 1)</w:t>
      </w:r>
      <w:r w:rsidR="00187794" w:rsidRPr="00C42DAD">
        <w:rPr>
          <w:rFonts w:ascii="Arial" w:hAnsi="Arial" w:cs="Arial"/>
          <w:sz w:val="20"/>
          <w:szCs w:val="20"/>
        </w:rPr>
        <w:t>.</w:t>
      </w:r>
    </w:p>
    <w:p w14:paraId="2C47EE26" w14:textId="77777777" w:rsidR="00836BC7" w:rsidRPr="00C42DAD" w:rsidRDefault="00836BC7" w:rsidP="00C42DAD">
      <w:pPr>
        <w:pStyle w:val="Telobesedila2"/>
        <w:rPr>
          <w:rFonts w:ascii="Arial" w:hAnsi="Arial" w:cs="Arial"/>
          <w:sz w:val="20"/>
          <w:szCs w:val="20"/>
        </w:rPr>
      </w:pPr>
    </w:p>
    <w:p w14:paraId="5E88058A" w14:textId="77435359" w:rsidR="00770182" w:rsidRDefault="00F00129" w:rsidP="00C42DAD">
      <w:pPr>
        <w:pStyle w:val="Telobesedila2"/>
        <w:rPr>
          <w:rFonts w:ascii="Arial" w:hAnsi="Arial" w:cs="Arial"/>
          <w:sz w:val="20"/>
          <w:szCs w:val="20"/>
        </w:rPr>
      </w:pPr>
      <w:r w:rsidRPr="00604432">
        <w:rPr>
          <w:rFonts w:ascii="Arial" w:hAnsi="Arial" w:cs="Arial"/>
          <w:sz w:val="20"/>
          <w:szCs w:val="20"/>
        </w:rPr>
        <w:t xml:space="preserve">Z razpisom se bodo </w:t>
      </w:r>
      <w:r w:rsidR="00970992" w:rsidRPr="00604432">
        <w:rPr>
          <w:rFonts w:ascii="Arial" w:hAnsi="Arial" w:cs="Arial"/>
          <w:sz w:val="20"/>
          <w:szCs w:val="20"/>
        </w:rPr>
        <w:t>neposredno gasilskim zvezam</w:t>
      </w:r>
      <w:r w:rsidRPr="00604432">
        <w:rPr>
          <w:rFonts w:ascii="Arial" w:hAnsi="Arial" w:cs="Arial"/>
          <w:sz w:val="20"/>
          <w:szCs w:val="20"/>
        </w:rPr>
        <w:t xml:space="preserve"> sofinancirala </w:t>
      </w:r>
      <w:r w:rsidR="00A56B8A" w:rsidRPr="00604432">
        <w:rPr>
          <w:rFonts w:ascii="Arial" w:hAnsi="Arial" w:cs="Arial"/>
          <w:sz w:val="20"/>
          <w:szCs w:val="20"/>
        </w:rPr>
        <w:t>gasilska vozila PV-1 ali GVZ-1</w:t>
      </w:r>
      <w:r w:rsidR="0025552D" w:rsidRPr="00604432">
        <w:rPr>
          <w:rFonts w:ascii="Arial" w:hAnsi="Arial" w:cs="Arial"/>
          <w:sz w:val="20"/>
          <w:szCs w:val="20"/>
        </w:rPr>
        <w:t xml:space="preserve">, </w:t>
      </w:r>
      <w:r w:rsidR="00970992" w:rsidRPr="00604432">
        <w:rPr>
          <w:rFonts w:ascii="Arial" w:hAnsi="Arial" w:cs="Arial"/>
          <w:sz w:val="20"/>
          <w:szCs w:val="20"/>
        </w:rPr>
        <w:t>in sicer največ eno v obdobju petih let</w:t>
      </w:r>
      <w:r w:rsidR="00604432" w:rsidRPr="00604432">
        <w:rPr>
          <w:rFonts w:ascii="Arial" w:hAnsi="Arial" w:cs="Arial"/>
          <w:sz w:val="20"/>
          <w:szCs w:val="20"/>
        </w:rPr>
        <w:t xml:space="preserve"> (Priloga 1)</w:t>
      </w:r>
      <w:r w:rsidR="00970992" w:rsidRPr="00604432">
        <w:rPr>
          <w:rFonts w:ascii="Arial" w:hAnsi="Arial" w:cs="Arial"/>
          <w:sz w:val="20"/>
          <w:szCs w:val="20"/>
        </w:rPr>
        <w:t>.</w:t>
      </w:r>
    </w:p>
    <w:p w14:paraId="234961E4" w14:textId="77777777" w:rsidR="00A46E42" w:rsidRDefault="00A46E42" w:rsidP="00C42DAD">
      <w:pPr>
        <w:pStyle w:val="Telobesedila2"/>
        <w:rPr>
          <w:rFonts w:ascii="Arial" w:hAnsi="Arial" w:cs="Arial"/>
          <w:sz w:val="20"/>
          <w:szCs w:val="20"/>
        </w:rPr>
      </w:pPr>
    </w:p>
    <w:p w14:paraId="513D2ABD" w14:textId="1CBF5BB4" w:rsidR="00836BC7" w:rsidRDefault="00A46E42" w:rsidP="00A46E42">
      <w:pPr>
        <w:pStyle w:val="Telobesedila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Gasilskim zvezam se bodo sofinancirala tudi naslednja vozila: </w:t>
      </w:r>
      <w:r w:rsidRPr="00A46E42">
        <w:rPr>
          <w:rFonts w:ascii="Arial" w:hAnsi="Arial" w:cs="Arial"/>
          <w:sz w:val="20"/>
          <w:szCs w:val="20"/>
        </w:rPr>
        <w:t>Manjše ZD, TD do 30m (EN 1777)</w:t>
      </w:r>
      <w:r>
        <w:rPr>
          <w:rFonts w:ascii="Arial" w:hAnsi="Arial" w:cs="Arial"/>
          <w:sz w:val="20"/>
          <w:szCs w:val="20"/>
        </w:rPr>
        <w:t xml:space="preserve">, </w:t>
      </w:r>
      <w:r w:rsidRPr="00A46E42">
        <w:rPr>
          <w:rFonts w:ascii="Arial" w:hAnsi="Arial" w:cs="Arial"/>
          <w:sz w:val="20"/>
          <w:szCs w:val="20"/>
        </w:rPr>
        <w:t>GVL-1</w:t>
      </w:r>
      <w:r>
        <w:rPr>
          <w:rFonts w:ascii="Arial" w:hAnsi="Arial" w:cs="Arial"/>
          <w:sz w:val="20"/>
          <w:szCs w:val="20"/>
        </w:rPr>
        <w:t xml:space="preserve">, </w:t>
      </w:r>
      <w:r w:rsidRPr="00A46E42">
        <w:rPr>
          <w:rFonts w:ascii="Arial" w:hAnsi="Arial" w:cs="Arial"/>
          <w:sz w:val="20"/>
          <w:szCs w:val="20"/>
        </w:rPr>
        <w:t>GVL-2</w:t>
      </w:r>
      <w:r>
        <w:rPr>
          <w:rFonts w:ascii="Arial" w:hAnsi="Arial" w:cs="Arial"/>
          <w:sz w:val="20"/>
          <w:szCs w:val="20"/>
        </w:rPr>
        <w:t xml:space="preserve">, </w:t>
      </w:r>
      <w:r w:rsidRPr="00A46E42">
        <w:rPr>
          <w:rFonts w:ascii="Arial" w:hAnsi="Arial" w:cs="Arial"/>
          <w:sz w:val="20"/>
          <w:szCs w:val="20"/>
        </w:rPr>
        <w:t>GTV</w:t>
      </w:r>
      <w:r>
        <w:rPr>
          <w:rFonts w:ascii="Arial" w:hAnsi="Arial" w:cs="Arial"/>
          <w:sz w:val="20"/>
          <w:szCs w:val="20"/>
        </w:rPr>
        <w:t xml:space="preserve">, </w:t>
      </w:r>
      <w:r w:rsidR="00C316B3">
        <w:rPr>
          <w:rFonts w:ascii="Arial" w:hAnsi="Arial" w:cs="Arial"/>
          <w:sz w:val="20"/>
          <w:szCs w:val="20"/>
        </w:rPr>
        <w:t xml:space="preserve">GTV-D, </w:t>
      </w:r>
      <w:r w:rsidRPr="00A46E42">
        <w:rPr>
          <w:rFonts w:ascii="Arial" w:hAnsi="Arial" w:cs="Arial"/>
          <w:sz w:val="20"/>
          <w:szCs w:val="20"/>
        </w:rPr>
        <w:t>GVK</w:t>
      </w:r>
      <w:r w:rsidR="00C316B3">
        <w:rPr>
          <w:rFonts w:ascii="Arial" w:hAnsi="Arial" w:cs="Arial"/>
          <w:sz w:val="20"/>
          <w:szCs w:val="20"/>
        </w:rPr>
        <w:t xml:space="preserve"> ali GVK-D </w:t>
      </w:r>
      <w:r>
        <w:rPr>
          <w:rFonts w:ascii="Arial" w:hAnsi="Arial" w:cs="Arial"/>
          <w:sz w:val="20"/>
          <w:szCs w:val="20"/>
        </w:rPr>
        <w:t>vendar največ po eno v obdobju življenjske dobe posameznega vozila (Priloga 1).</w:t>
      </w:r>
    </w:p>
    <w:p w14:paraId="329D765E" w14:textId="77777777" w:rsidR="00A46E42" w:rsidRPr="00C42DAD" w:rsidRDefault="00A46E42" w:rsidP="00A46E42">
      <w:pPr>
        <w:pStyle w:val="Telobesedila2"/>
        <w:rPr>
          <w:rFonts w:ascii="Arial" w:hAnsi="Arial" w:cs="Arial"/>
          <w:sz w:val="20"/>
          <w:szCs w:val="20"/>
        </w:rPr>
      </w:pPr>
    </w:p>
    <w:p w14:paraId="5DD2C897" w14:textId="77777777" w:rsidR="009D336B" w:rsidRPr="00C42DAD" w:rsidRDefault="00187794" w:rsidP="00C42DAD">
      <w:pPr>
        <w:pStyle w:val="Telobesedila2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 xml:space="preserve">Vsa gasilska zaščitna reševalna oprema ter gasilska vozila morajo biti </w:t>
      </w:r>
      <w:r w:rsidR="005A7243" w:rsidRPr="00C42DAD">
        <w:rPr>
          <w:rFonts w:ascii="Arial" w:hAnsi="Arial" w:cs="Arial"/>
          <w:sz w:val="20"/>
          <w:szCs w:val="20"/>
        </w:rPr>
        <w:t xml:space="preserve">nabavljena v skladu z veljavno kategorizacijo in </w:t>
      </w:r>
      <w:r w:rsidRPr="00C42DAD">
        <w:rPr>
          <w:rFonts w:ascii="Arial" w:hAnsi="Arial" w:cs="Arial"/>
          <w:sz w:val="20"/>
          <w:szCs w:val="20"/>
        </w:rPr>
        <w:t>tipizirana s strani GZS</w:t>
      </w:r>
      <w:r w:rsidR="00ED6F74" w:rsidRPr="00C42DAD">
        <w:rPr>
          <w:rFonts w:ascii="Arial" w:hAnsi="Arial" w:cs="Arial"/>
          <w:sz w:val="20"/>
          <w:szCs w:val="20"/>
        </w:rPr>
        <w:t>.</w:t>
      </w:r>
      <w:r w:rsidRPr="00C42DAD">
        <w:rPr>
          <w:rFonts w:ascii="Arial" w:hAnsi="Arial" w:cs="Arial"/>
          <w:sz w:val="20"/>
          <w:szCs w:val="20"/>
        </w:rPr>
        <w:t xml:space="preserve"> </w:t>
      </w:r>
    </w:p>
    <w:p w14:paraId="7A663DE4" w14:textId="77777777" w:rsidR="001F05F3" w:rsidRPr="00C42DAD" w:rsidRDefault="001F05F3" w:rsidP="00C42DAD">
      <w:pPr>
        <w:pStyle w:val="Telobesedila2"/>
        <w:rPr>
          <w:rFonts w:ascii="Arial" w:hAnsi="Arial" w:cs="Arial"/>
          <w:sz w:val="20"/>
          <w:szCs w:val="20"/>
        </w:rPr>
      </w:pPr>
    </w:p>
    <w:p w14:paraId="3F614964" w14:textId="77777777" w:rsidR="00836BC7" w:rsidRPr="00C42DAD" w:rsidRDefault="00836BC7" w:rsidP="00C42DAD">
      <w:pPr>
        <w:pStyle w:val="Telobesedila2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Izjemoma se bodo sofinancirala vozila, če:</w:t>
      </w:r>
    </w:p>
    <w:p w14:paraId="12495B05" w14:textId="40502151" w:rsidR="00B87D0E" w:rsidRDefault="00836BC7" w:rsidP="00B87D0E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PGD I. kategorije namesto vozila GVV</w:t>
      </w:r>
      <w:r w:rsidR="00D529ED">
        <w:rPr>
          <w:rFonts w:ascii="Arial" w:hAnsi="Arial" w:cs="Arial"/>
          <w:sz w:val="20"/>
          <w:szCs w:val="20"/>
        </w:rPr>
        <w:t>-</w:t>
      </w:r>
      <w:r w:rsidRPr="00C42DAD">
        <w:rPr>
          <w:rFonts w:ascii="Arial" w:hAnsi="Arial" w:cs="Arial"/>
          <w:sz w:val="20"/>
          <w:szCs w:val="20"/>
        </w:rPr>
        <w:t>1</w:t>
      </w:r>
      <w:r w:rsidR="00E922C7">
        <w:rPr>
          <w:rFonts w:ascii="Arial" w:hAnsi="Arial" w:cs="Arial"/>
          <w:sz w:val="20"/>
          <w:szCs w:val="20"/>
        </w:rPr>
        <w:t xml:space="preserve"> ali GVV-2</w:t>
      </w:r>
      <w:r w:rsidRPr="00C42DAD">
        <w:rPr>
          <w:rFonts w:ascii="Arial" w:hAnsi="Arial" w:cs="Arial"/>
          <w:sz w:val="20"/>
          <w:szCs w:val="20"/>
        </w:rPr>
        <w:t xml:space="preserve"> kupi vozilo </w:t>
      </w:r>
      <w:r w:rsidR="00017464">
        <w:rPr>
          <w:rFonts w:ascii="Arial" w:hAnsi="Arial" w:cs="Arial"/>
          <w:sz w:val="20"/>
          <w:szCs w:val="20"/>
        </w:rPr>
        <w:t>GVC-1</w:t>
      </w:r>
      <w:r w:rsidR="00A35094">
        <w:rPr>
          <w:rFonts w:ascii="Arial" w:hAnsi="Arial" w:cs="Arial"/>
          <w:sz w:val="20"/>
          <w:szCs w:val="20"/>
        </w:rPr>
        <w:t xml:space="preserve"> </w:t>
      </w:r>
      <w:r w:rsidR="00D529ED">
        <w:rPr>
          <w:rFonts w:ascii="Arial" w:hAnsi="Arial" w:cs="Arial"/>
          <w:sz w:val="20"/>
          <w:szCs w:val="20"/>
        </w:rPr>
        <w:t>(</w:t>
      </w:r>
      <w:r w:rsidR="00A35094" w:rsidRPr="006C13C1">
        <w:rPr>
          <w:rFonts w:ascii="Arial" w:hAnsi="Arial" w:cs="Arial"/>
          <w:sz w:val="20"/>
          <w:szCs w:val="20"/>
        </w:rPr>
        <w:t>nabava</w:t>
      </w:r>
      <w:r w:rsidR="006C13C1">
        <w:rPr>
          <w:rFonts w:ascii="Arial" w:hAnsi="Arial" w:cs="Arial"/>
          <w:sz w:val="20"/>
          <w:szCs w:val="20"/>
        </w:rPr>
        <w:t xml:space="preserve"> </w:t>
      </w:r>
      <w:r w:rsidR="00A35094" w:rsidRPr="006C13C1">
        <w:rPr>
          <w:rFonts w:ascii="Arial" w:hAnsi="Arial" w:cs="Arial"/>
          <w:sz w:val="20"/>
          <w:szCs w:val="20"/>
        </w:rPr>
        <w:t xml:space="preserve">se sofinancira v izhodiščni vrednosti vozila </w:t>
      </w:r>
      <w:r w:rsidR="00017464">
        <w:rPr>
          <w:rFonts w:ascii="Arial" w:hAnsi="Arial" w:cs="Arial"/>
          <w:sz w:val="20"/>
          <w:szCs w:val="20"/>
        </w:rPr>
        <w:t>GVC-1</w:t>
      </w:r>
      <w:r w:rsidR="003A1445">
        <w:rPr>
          <w:rFonts w:ascii="Arial" w:hAnsi="Arial" w:cs="Arial"/>
          <w:sz w:val="20"/>
          <w:szCs w:val="20"/>
        </w:rPr>
        <w:t>)</w:t>
      </w:r>
      <w:r w:rsidRPr="00A35094">
        <w:rPr>
          <w:rFonts w:ascii="Arial" w:hAnsi="Arial" w:cs="Arial"/>
          <w:sz w:val="20"/>
          <w:szCs w:val="20"/>
        </w:rPr>
        <w:t>;</w:t>
      </w:r>
      <w:r w:rsidR="00B87D0E" w:rsidRPr="00B87D0E">
        <w:rPr>
          <w:rFonts w:ascii="Arial" w:hAnsi="Arial" w:cs="Arial"/>
          <w:sz w:val="20"/>
          <w:szCs w:val="20"/>
        </w:rPr>
        <w:t xml:space="preserve"> </w:t>
      </w:r>
    </w:p>
    <w:p w14:paraId="07845B12" w14:textId="77777777" w:rsidR="00836BC7" w:rsidRPr="00C42DAD" w:rsidRDefault="00836BC7" w:rsidP="00C42DAD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 xml:space="preserve">PGD kupi </w:t>
      </w:r>
      <w:r w:rsidR="009D336B" w:rsidRPr="00C42DAD">
        <w:rPr>
          <w:rFonts w:ascii="Arial" w:hAnsi="Arial" w:cs="Arial"/>
          <w:sz w:val="20"/>
          <w:szCs w:val="20"/>
        </w:rPr>
        <w:t xml:space="preserve">manjše (cenejše) vozilo, kot po kategorizaciji </w:t>
      </w:r>
      <w:r w:rsidR="00380066" w:rsidRPr="00C42DAD">
        <w:rPr>
          <w:rFonts w:ascii="Arial" w:hAnsi="Arial" w:cs="Arial"/>
          <w:sz w:val="20"/>
          <w:szCs w:val="20"/>
        </w:rPr>
        <w:t xml:space="preserve">pripada </w:t>
      </w:r>
      <w:r w:rsidR="00035CC7" w:rsidRPr="00C42DAD">
        <w:rPr>
          <w:rFonts w:ascii="Arial" w:hAnsi="Arial" w:cs="Arial"/>
          <w:sz w:val="20"/>
          <w:szCs w:val="20"/>
        </w:rPr>
        <w:t>PGD</w:t>
      </w:r>
      <w:r w:rsidR="009D336B" w:rsidRPr="00C42DAD">
        <w:rPr>
          <w:rFonts w:ascii="Arial" w:hAnsi="Arial" w:cs="Arial"/>
          <w:sz w:val="20"/>
          <w:szCs w:val="20"/>
        </w:rPr>
        <w:t>, vendar v kombinaciji z vozili, ki jih društvo že ima, zagotavlja ustrezno operativno sposobnost. V tem primeru se vozilo sofinancira v izhodiščni vrednosti vozila, k</w:t>
      </w:r>
      <w:r w:rsidRPr="00C42DAD">
        <w:rPr>
          <w:rFonts w:ascii="Arial" w:hAnsi="Arial" w:cs="Arial"/>
          <w:sz w:val="20"/>
          <w:szCs w:val="20"/>
        </w:rPr>
        <w:t>i je nabavljeno</w:t>
      </w:r>
      <w:r w:rsidR="006E3AEB" w:rsidRPr="00C42DAD">
        <w:rPr>
          <w:rFonts w:ascii="Arial" w:hAnsi="Arial" w:cs="Arial"/>
          <w:sz w:val="20"/>
          <w:szCs w:val="20"/>
        </w:rPr>
        <w:t>;</w:t>
      </w:r>
    </w:p>
    <w:p w14:paraId="7BA669FF" w14:textId="77777777" w:rsidR="00055639" w:rsidRPr="00C42DAD" w:rsidRDefault="00836BC7" w:rsidP="00C42DAD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 xml:space="preserve">PGD kupi </w:t>
      </w:r>
      <w:r w:rsidR="003520CA" w:rsidRPr="00C42DAD">
        <w:rPr>
          <w:rFonts w:ascii="Arial" w:hAnsi="Arial" w:cs="Arial"/>
          <w:sz w:val="20"/>
          <w:szCs w:val="20"/>
        </w:rPr>
        <w:t>novo vozilo</w:t>
      </w:r>
      <w:r w:rsidR="00C725A8" w:rsidRPr="00C42DAD">
        <w:rPr>
          <w:rFonts w:ascii="Arial" w:hAnsi="Arial" w:cs="Arial"/>
          <w:sz w:val="20"/>
          <w:szCs w:val="20"/>
        </w:rPr>
        <w:t xml:space="preserve"> GVM-1</w:t>
      </w:r>
      <w:r w:rsidR="003520CA" w:rsidRPr="00C42DAD">
        <w:rPr>
          <w:rFonts w:ascii="Arial" w:hAnsi="Arial" w:cs="Arial"/>
          <w:sz w:val="20"/>
          <w:szCs w:val="20"/>
        </w:rPr>
        <w:t xml:space="preserve">, ki zamenjuje obstoječe vozilo istega tipa, pri čemer mora </w:t>
      </w:r>
      <w:r w:rsidR="00C725A8" w:rsidRPr="00C42DAD">
        <w:rPr>
          <w:rFonts w:ascii="Arial" w:hAnsi="Arial" w:cs="Arial"/>
          <w:sz w:val="20"/>
          <w:szCs w:val="20"/>
        </w:rPr>
        <w:t>PGD v kombinaciji z vozili, ki jih že ima, zagotavljati</w:t>
      </w:r>
      <w:r w:rsidRPr="00C42DAD">
        <w:rPr>
          <w:rFonts w:ascii="Arial" w:hAnsi="Arial" w:cs="Arial"/>
          <w:sz w:val="20"/>
          <w:szCs w:val="20"/>
        </w:rPr>
        <w:t xml:space="preserve"> ustrezno operativno sposobnost;</w:t>
      </w:r>
    </w:p>
    <w:p w14:paraId="3A3D5F23" w14:textId="3EF34154" w:rsidR="001B244C" w:rsidRPr="001B244C" w:rsidRDefault="001B244C" w:rsidP="001B244C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DA19AC">
        <w:rPr>
          <w:rFonts w:ascii="Arial" w:hAnsi="Arial" w:cs="Arial"/>
          <w:sz w:val="20"/>
          <w:szCs w:val="20"/>
        </w:rPr>
        <w:t xml:space="preserve">PGD II. kategorije kupi vozilo GVM-1, ob pogoju, da že razpolaga z voziloma GVC-16/24 </w:t>
      </w:r>
      <w:r w:rsidR="00967835">
        <w:rPr>
          <w:rFonts w:ascii="Arial" w:hAnsi="Arial" w:cs="Arial"/>
          <w:sz w:val="20"/>
          <w:szCs w:val="20"/>
        </w:rPr>
        <w:t>(</w:t>
      </w:r>
      <w:r w:rsidR="000C5CC6">
        <w:rPr>
          <w:rFonts w:ascii="Arial" w:hAnsi="Arial" w:cs="Arial"/>
          <w:sz w:val="20"/>
          <w:szCs w:val="20"/>
        </w:rPr>
        <w:t>oz.</w:t>
      </w:r>
      <w:r w:rsidR="00967835">
        <w:rPr>
          <w:rFonts w:ascii="Arial" w:hAnsi="Arial" w:cs="Arial"/>
          <w:sz w:val="20"/>
          <w:szCs w:val="20"/>
        </w:rPr>
        <w:t xml:space="preserve"> GVV-2 ali GVC-1) </w:t>
      </w:r>
      <w:r w:rsidRPr="00DA19AC">
        <w:rPr>
          <w:rFonts w:ascii="Arial" w:hAnsi="Arial" w:cs="Arial"/>
          <w:sz w:val="20"/>
          <w:szCs w:val="20"/>
        </w:rPr>
        <w:t>in GV-2 (oz. GV –1)</w:t>
      </w:r>
      <w:r>
        <w:rPr>
          <w:rFonts w:ascii="Arial" w:hAnsi="Arial" w:cs="Arial"/>
          <w:sz w:val="20"/>
          <w:szCs w:val="20"/>
        </w:rPr>
        <w:t>;</w:t>
      </w:r>
    </w:p>
    <w:p w14:paraId="5F779329" w14:textId="541B2FB2" w:rsidR="001000D1" w:rsidRDefault="006E3AEB" w:rsidP="00C42DAD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DA19AC">
        <w:rPr>
          <w:rFonts w:ascii="Arial" w:hAnsi="Arial" w:cs="Arial"/>
          <w:sz w:val="20"/>
          <w:szCs w:val="20"/>
        </w:rPr>
        <w:lastRenderedPageBreak/>
        <w:t xml:space="preserve">PGD kupi novo vozilo </w:t>
      </w:r>
      <w:r w:rsidR="0018729E">
        <w:rPr>
          <w:rFonts w:ascii="Arial" w:hAnsi="Arial" w:cs="Arial"/>
          <w:sz w:val="20"/>
          <w:szCs w:val="20"/>
        </w:rPr>
        <w:t xml:space="preserve">GVC-2 ali </w:t>
      </w:r>
      <w:r w:rsidR="00017464">
        <w:rPr>
          <w:rFonts w:ascii="Arial" w:hAnsi="Arial" w:cs="Arial"/>
          <w:sz w:val="20"/>
          <w:szCs w:val="20"/>
        </w:rPr>
        <w:t xml:space="preserve">GVC-3 </w:t>
      </w:r>
      <w:r w:rsidR="00E922C7">
        <w:rPr>
          <w:rFonts w:ascii="Arial" w:hAnsi="Arial" w:cs="Arial"/>
          <w:sz w:val="20"/>
          <w:szCs w:val="20"/>
        </w:rPr>
        <w:t>ali GVC-4</w:t>
      </w:r>
      <w:r w:rsidRPr="00DA19AC">
        <w:rPr>
          <w:rFonts w:ascii="Arial" w:hAnsi="Arial" w:cs="Arial"/>
          <w:sz w:val="20"/>
          <w:szCs w:val="20"/>
        </w:rPr>
        <w:t>, ki zamenjuje obstoječe vozilo tipa</w:t>
      </w:r>
      <w:r w:rsidR="00B602F4">
        <w:rPr>
          <w:rFonts w:ascii="Arial" w:hAnsi="Arial" w:cs="Arial"/>
          <w:sz w:val="20"/>
          <w:szCs w:val="20"/>
        </w:rPr>
        <w:t xml:space="preserve"> GVC s posadko 1+2</w:t>
      </w:r>
      <w:r w:rsidR="00682330" w:rsidRPr="00DA19AC">
        <w:rPr>
          <w:rFonts w:ascii="Arial" w:hAnsi="Arial" w:cs="Arial"/>
          <w:sz w:val="20"/>
          <w:szCs w:val="20"/>
        </w:rPr>
        <w:t xml:space="preserve">, </w:t>
      </w:r>
      <w:r w:rsidRPr="00DA19AC">
        <w:rPr>
          <w:rFonts w:ascii="Arial" w:hAnsi="Arial" w:cs="Arial"/>
          <w:sz w:val="20"/>
          <w:szCs w:val="20"/>
        </w:rPr>
        <w:t>pri čemer mora biti nabava</w:t>
      </w:r>
      <w:r w:rsidR="002F3822" w:rsidRPr="00DA19AC">
        <w:rPr>
          <w:rFonts w:ascii="Arial" w:hAnsi="Arial" w:cs="Arial"/>
          <w:sz w:val="20"/>
          <w:szCs w:val="20"/>
        </w:rPr>
        <w:t xml:space="preserve"> </w:t>
      </w:r>
      <w:r w:rsidR="000C2EE3" w:rsidRPr="00DA19AC">
        <w:rPr>
          <w:rFonts w:ascii="Arial" w:hAnsi="Arial" w:cs="Arial"/>
          <w:sz w:val="20"/>
          <w:szCs w:val="20"/>
        </w:rPr>
        <w:t>tega vozila</w:t>
      </w:r>
      <w:r w:rsidR="00682330" w:rsidRPr="00DA19AC">
        <w:rPr>
          <w:rFonts w:ascii="Arial" w:hAnsi="Arial" w:cs="Arial"/>
          <w:sz w:val="20"/>
          <w:szCs w:val="20"/>
        </w:rPr>
        <w:t xml:space="preserve"> </w:t>
      </w:r>
      <w:r w:rsidRPr="00DA19AC">
        <w:rPr>
          <w:rFonts w:ascii="Arial" w:hAnsi="Arial" w:cs="Arial"/>
          <w:sz w:val="20"/>
          <w:szCs w:val="20"/>
        </w:rPr>
        <w:t>vključena v program razvoja in nabave opreme, ki ga potrdi župan občine</w:t>
      </w:r>
      <w:r w:rsidR="00B01971" w:rsidRPr="00DA19AC">
        <w:rPr>
          <w:rFonts w:ascii="Arial" w:hAnsi="Arial" w:cs="Arial"/>
          <w:sz w:val="20"/>
          <w:szCs w:val="20"/>
        </w:rPr>
        <w:t xml:space="preserve"> in mora PGD že razpolagati z GVM -1</w:t>
      </w:r>
      <w:r w:rsidR="0007451A">
        <w:rPr>
          <w:rFonts w:ascii="Arial" w:hAnsi="Arial" w:cs="Arial"/>
          <w:sz w:val="20"/>
          <w:szCs w:val="20"/>
        </w:rPr>
        <w:t>. Izjema se ne upošteva v primeru, da je PGD že opremljeno z vozili skladno z merili;</w:t>
      </w:r>
    </w:p>
    <w:p w14:paraId="095576BF" w14:textId="3A1CB704" w:rsidR="001B244C" w:rsidRPr="001B244C" w:rsidRDefault="001B244C" w:rsidP="001B244C">
      <w:pPr>
        <w:pStyle w:val="Odstavekseznama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1B244C">
        <w:rPr>
          <w:rFonts w:ascii="Arial" w:hAnsi="Arial" w:cs="Arial"/>
          <w:bCs/>
          <w:sz w:val="20"/>
          <w:szCs w:val="20"/>
        </w:rPr>
        <w:t xml:space="preserve">PGD kupi vozilo </w:t>
      </w:r>
      <w:r w:rsidR="00A30E14">
        <w:rPr>
          <w:rFonts w:ascii="Arial" w:hAnsi="Arial" w:cs="Arial"/>
          <w:bCs/>
          <w:sz w:val="20"/>
          <w:szCs w:val="20"/>
        </w:rPr>
        <w:t>GVC-3</w:t>
      </w:r>
      <w:r w:rsidR="00E922C7">
        <w:rPr>
          <w:rFonts w:ascii="Arial" w:hAnsi="Arial" w:cs="Arial"/>
          <w:bCs/>
          <w:sz w:val="20"/>
          <w:szCs w:val="20"/>
        </w:rPr>
        <w:t xml:space="preserve"> ali GVC-4</w:t>
      </w:r>
      <w:r w:rsidRPr="001B244C">
        <w:rPr>
          <w:rFonts w:ascii="Arial" w:hAnsi="Arial" w:cs="Arial"/>
          <w:bCs/>
          <w:sz w:val="20"/>
          <w:szCs w:val="20"/>
        </w:rPr>
        <w:t xml:space="preserve"> za oskrbo s požarno vodo, ki ga do sedaj ni imelo v voznem parku, mora </w:t>
      </w:r>
      <w:r w:rsidRPr="001B244C">
        <w:rPr>
          <w:rFonts w:ascii="Arial" w:hAnsi="Arial" w:cs="Arial"/>
          <w:sz w:val="20"/>
          <w:szCs w:val="20"/>
        </w:rPr>
        <w:t xml:space="preserve">v kombinaciji z vozili, ki jih že ima, zagotavljati ustrezno operativno sposobnost, nabava </w:t>
      </w:r>
      <w:r w:rsidR="00A30E14">
        <w:rPr>
          <w:rFonts w:ascii="Arial" w:hAnsi="Arial" w:cs="Arial"/>
          <w:sz w:val="20"/>
          <w:szCs w:val="20"/>
        </w:rPr>
        <w:t>GVC-3</w:t>
      </w:r>
      <w:r w:rsidR="00E922C7">
        <w:rPr>
          <w:rFonts w:ascii="Arial" w:hAnsi="Arial" w:cs="Arial"/>
          <w:sz w:val="20"/>
          <w:szCs w:val="20"/>
        </w:rPr>
        <w:t xml:space="preserve"> ali GVC-4</w:t>
      </w:r>
      <w:r w:rsidRPr="001B244C">
        <w:rPr>
          <w:rFonts w:ascii="Arial" w:hAnsi="Arial" w:cs="Arial"/>
          <w:sz w:val="20"/>
          <w:szCs w:val="20"/>
        </w:rPr>
        <w:t xml:space="preserve"> pa mora biti vključena v program razvoja in nabave opreme, ki ga potrdi župan občine</w:t>
      </w:r>
      <w:r>
        <w:rPr>
          <w:rFonts w:ascii="Arial" w:hAnsi="Arial" w:cs="Arial"/>
          <w:sz w:val="20"/>
          <w:szCs w:val="20"/>
        </w:rPr>
        <w:t>;</w:t>
      </w:r>
    </w:p>
    <w:p w14:paraId="2EB9319D" w14:textId="27F1F754" w:rsidR="001B244C" w:rsidRPr="001B244C" w:rsidRDefault="001B244C" w:rsidP="001B244C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PGD kupi </w:t>
      </w:r>
      <w:r w:rsidRPr="001B244C">
        <w:rPr>
          <w:rFonts w:ascii="Arial" w:hAnsi="Arial" w:cs="Arial"/>
          <w:sz w:val="20"/>
          <w:szCs w:val="20"/>
        </w:rPr>
        <w:t>vozil</w:t>
      </w:r>
      <w:r>
        <w:rPr>
          <w:rFonts w:ascii="Arial" w:hAnsi="Arial" w:cs="Arial"/>
          <w:sz w:val="20"/>
          <w:szCs w:val="20"/>
        </w:rPr>
        <w:t>o</w:t>
      </w:r>
      <w:r w:rsidRPr="001B244C">
        <w:rPr>
          <w:rFonts w:ascii="Arial" w:hAnsi="Arial" w:cs="Arial"/>
          <w:sz w:val="20"/>
          <w:szCs w:val="20"/>
        </w:rPr>
        <w:t xml:space="preserve"> VGV, GVL-1, GVL-2, GTV</w:t>
      </w:r>
      <w:r w:rsidR="00C316B3">
        <w:rPr>
          <w:rFonts w:ascii="Arial" w:hAnsi="Arial" w:cs="Arial"/>
          <w:sz w:val="20"/>
          <w:szCs w:val="20"/>
        </w:rPr>
        <w:t>, GTV-D, GVK</w:t>
      </w:r>
      <w:r w:rsidRPr="001B24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ali</w:t>
      </w:r>
      <w:r w:rsidRPr="001B244C">
        <w:rPr>
          <w:rFonts w:ascii="Arial" w:hAnsi="Arial" w:cs="Arial"/>
          <w:sz w:val="20"/>
          <w:szCs w:val="20"/>
        </w:rPr>
        <w:t xml:space="preserve"> GVK</w:t>
      </w:r>
      <w:r w:rsidR="00C316B3">
        <w:rPr>
          <w:rFonts w:ascii="Arial" w:hAnsi="Arial" w:cs="Arial"/>
          <w:sz w:val="20"/>
          <w:szCs w:val="20"/>
        </w:rPr>
        <w:t>-D</w:t>
      </w:r>
      <w:r w:rsidR="00970992">
        <w:rPr>
          <w:rFonts w:ascii="Arial" w:hAnsi="Arial" w:cs="Arial"/>
          <w:sz w:val="20"/>
          <w:szCs w:val="20"/>
        </w:rPr>
        <w:t>, vendar</w:t>
      </w:r>
      <w:r w:rsidRPr="001B244C">
        <w:rPr>
          <w:rFonts w:ascii="Arial" w:hAnsi="Arial" w:cs="Arial"/>
          <w:sz w:val="20"/>
          <w:szCs w:val="20"/>
        </w:rPr>
        <w:t xml:space="preserve"> mora</w:t>
      </w:r>
      <w:r>
        <w:rPr>
          <w:rFonts w:ascii="Arial" w:hAnsi="Arial" w:cs="Arial"/>
          <w:sz w:val="20"/>
          <w:szCs w:val="20"/>
        </w:rPr>
        <w:t xml:space="preserve"> </w:t>
      </w:r>
      <w:r w:rsidRPr="001B244C">
        <w:rPr>
          <w:rFonts w:ascii="Arial" w:hAnsi="Arial" w:cs="Arial"/>
          <w:sz w:val="20"/>
          <w:szCs w:val="20"/>
        </w:rPr>
        <w:t>predhodno razpolagati z osnovnimi operativnimi vozili po merilih glede na kategorijo. Vlogi na razpis za omenjena vozila je potrebno priložiti sklep župana.</w:t>
      </w:r>
    </w:p>
    <w:p w14:paraId="11B11EAB" w14:textId="77777777" w:rsidR="007768DE" w:rsidRPr="00C42DAD" w:rsidRDefault="007768DE" w:rsidP="00C42DAD">
      <w:pPr>
        <w:jc w:val="both"/>
        <w:rPr>
          <w:rFonts w:ascii="Arial" w:hAnsi="Arial" w:cs="Arial"/>
          <w:bCs/>
          <w:sz w:val="20"/>
          <w:szCs w:val="20"/>
        </w:rPr>
      </w:pPr>
    </w:p>
    <w:p w14:paraId="52F2364D" w14:textId="77777777" w:rsidR="007768DE" w:rsidRPr="00C42DAD" w:rsidRDefault="007768DE" w:rsidP="00C42DAD">
      <w:pPr>
        <w:jc w:val="both"/>
        <w:rPr>
          <w:rFonts w:ascii="Arial" w:hAnsi="Arial" w:cs="Arial"/>
          <w:bCs/>
          <w:sz w:val="20"/>
          <w:szCs w:val="20"/>
        </w:rPr>
      </w:pPr>
      <w:r w:rsidRPr="00C42DAD">
        <w:rPr>
          <w:rFonts w:ascii="Arial" w:hAnsi="Arial" w:cs="Arial"/>
          <w:bCs/>
          <w:sz w:val="20"/>
          <w:szCs w:val="20"/>
        </w:rPr>
        <w:t>V primeru, da PGD pripada vozilo za gašenje gozdnih požarov, mora predhodno razpolagati z osnovnim operativnim vozilom po merilih.</w:t>
      </w:r>
    </w:p>
    <w:p w14:paraId="3119F9F2" w14:textId="77777777" w:rsidR="009D336B" w:rsidRPr="00C42DAD" w:rsidRDefault="00A35094" w:rsidP="00C42D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C9687D0" w14:textId="47816E5C" w:rsidR="001B244C" w:rsidRPr="00C42DAD" w:rsidRDefault="001B244C" w:rsidP="001B244C">
      <w:pPr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V navedenih izjemah mora to opredeljevati ocena ogroženosti in operativni načrt. Tovrstn</w:t>
      </w:r>
      <w:r>
        <w:rPr>
          <w:rFonts w:ascii="Arial" w:hAnsi="Arial" w:cs="Arial"/>
          <w:sz w:val="20"/>
          <w:szCs w:val="20"/>
        </w:rPr>
        <w:t>i</w:t>
      </w:r>
      <w:r w:rsidRPr="00C42DAD">
        <w:rPr>
          <w:rFonts w:ascii="Arial" w:hAnsi="Arial" w:cs="Arial"/>
          <w:sz w:val="20"/>
          <w:szCs w:val="20"/>
        </w:rPr>
        <w:t xml:space="preserve"> vlog</w:t>
      </w:r>
      <w:r>
        <w:rPr>
          <w:rFonts w:ascii="Arial" w:hAnsi="Arial" w:cs="Arial"/>
          <w:sz w:val="20"/>
          <w:szCs w:val="20"/>
        </w:rPr>
        <w:t>i</w:t>
      </w:r>
      <w:r w:rsidRPr="00C42DAD">
        <w:rPr>
          <w:rFonts w:ascii="Arial" w:hAnsi="Arial" w:cs="Arial"/>
          <w:sz w:val="20"/>
          <w:szCs w:val="20"/>
        </w:rPr>
        <w:t xml:space="preserve"> mora biti </w:t>
      </w:r>
      <w:r>
        <w:rPr>
          <w:rFonts w:ascii="Arial" w:hAnsi="Arial" w:cs="Arial"/>
          <w:sz w:val="20"/>
          <w:szCs w:val="20"/>
        </w:rPr>
        <w:t>priloženo</w:t>
      </w:r>
      <w:r w:rsidRPr="00C42DAD">
        <w:rPr>
          <w:rFonts w:ascii="Arial" w:hAnsi="Arial" w:cs="Arial"/>
          <w:sz w:val="20"/>
          <w:szCs w:val="20"/>
        </w:rPr>
        <w:t xml:space="preserve"> mnenje gasilskega regijskega poveljnika.</w:t>
      </w:r>
    </w:p>
    <w:p w14:paraId="45E51AAB" w14:textId="77777777" w:rsidR="001B244C" w:rsidRDefault="001B244C" w:rsidP="00C42DAD">
      <w:pPr>
        <w:jc w:val="both"/>
        <w:rPr>
          <w:rFonts w:ascii="Arial" w:hAnsi="Arial" w:cs="Arial"/>
          <w:sz w:val="20"/>
          <w:szCs w:val="20"/>
        </w:rPr>
      </w:pPr>
    </w:p>
    <w:p w14:paraId="175223C5" w14:textId="5F12F096" w:rsidR="007768DE" w:rsidRPr="00C42DAD" w:rsidRDefault="007768DE" w:rsidP="00C42DAD">
      <w:pPr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Za vs</w:t>
      </w:r>
      <w:r w:rsidR="001B244C">
        <w:rPr>
          <w:rFonts w:ascii="Arial" w:hAnsi="Arial" w:cs="Arial"/>
          <w:sz w:val="20"/>
          <w:szCs w:val="20"/>
        </w:rPr>
        <w:t>a vozila</w:t>
      </w:r>
      <w:r w:rsidRPr="00C42DAD">
        <w:rPr>
          <w:rFonts w:ascii="Arial" w:hAnsi="Arial" w:cs="Arial"/>
          <w:sz w:val="20"/>
          <w:szCs w:val="20"/>
        </w:rPr>
        <w:t xml:space="preserve"> morajo PGD pred nakupom vozila pridobiti</w:t>
      </w:r>
      <w:r w:rsidR="001B244C">
        <w:rPr>
          <w:rFonts w:ascii="Arial" w:hAnsi="Arial" w:cs="Arial"/>
          <w:sz w:val="20"/>
          <w:szCs w:val="20"/>
        </w:rPr>
        <w:t xml:space="preserve"> </w:t>
      </w:r>
      <w:r w:rsidRPr="00C42DAD">
        <w:rPr>
          <w:rFonts w:ascii="Arial" w:hAnsi="Arial" w:cs="Arial"/>
          <w:sz w:val="20"/>
          <w:szCs w:val="20"/>
        </w:rPr>
        <w:t>predhodno mnenje</w:t>
      </w:r>
      <w:r w:rsidR="009B1684">
        <w:rPr>
          <w:rFonts w:ascii="Arial" w:hAnsi="Arial" w:cs="Arial"/>
          <w:sz w:val="20"/>
          <w:szCs w:val="20"/>
        </w:rPr>
        <w:t xml:space="preserve"> GZS</w:t>
      </w:r>
      <w:r w:rsidRPr="00C42DAD">
        <w:rPr>
          <w:rFonts w:ascii="Arial" w:hAnsi="Arial" w:cs="Arial"/>
          <w:sz w:val="20"/>
          <w:szCs w:val="20"/>
        </w:rPr>
        <w:t xml:space="preserve"> o ustreznosti podvozja in </w:t>
      </w:r>
      <w:r w:rsidR="00510502">
        <w:rPr>
          <w:rFonts w:ascii="Arial" w:hAnsi="Arial" w:cs="Arial"/>
          <w:sz w:val="20"/>
          <w:szCs w:val="20"/>
        </w:rPr>
        <w:t xml:space="preserve">mnenje GZS o </w:t>
      </w:r>
      <w:r w:rsidR="00AD112C">
        <w:rPr>
          <w:rFonts w:ascii="Arial" w:hAnsi="Arial" w:cs="Arial"/>
          <w:sz w:val="20"/>
          <w:szCs w:val="20"/>
        </w:rPr>
        <w:t>sofinanciranju vozila.</w:t>
      </w:r>
      <w:r w:rsidRPr="00C42DAD">
        <w:rPr>
          <w:rFonts w:ascii="Arial" w:hAnsi="Arial" w:cs="Arial"/>
          <w:sz w:val="20"/>
          <w:szCs w:val="20"/>
        </w:rPr>
        <w:t xml:space="preserve"> </w:t>
      </w:r>
    </w:p>
    <w:p w14:paraId="4532F164" w14:textId="77777777" w:rsidR="007768DE" w:rsidRPr="00C42DAD" w:rsidRDefault="007768DE" w:rsidP="00C42DAD">
      <w:pPr>
        <w:jc w:val="both"/>
        <w:rPr>
          <w:rFonts w:ascii="Arial" w:hAnsi="Arial" w:cs="Arial"/>
          <w:sz w:val="20"/>
          <w:szCs w:val="20"/>
        </w:rPr>
      </w:pPr>
    </w:p>
    <w:p w14:paraId="4E6370D7" w14:textId="77777777" w:rsidR="009D336B" w:rsidRPr="00C42DAD" w:rsidRDefault="00380066" w:rsidP="00C42DAD">
      <w:pPr>
        <w:pStyle w:val="Telobesedila2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Če</w:t>
      </w:r>
      <w:r w:rsidR="009F2B06" w:rsidRPr="00C42DAD">
        <w:rPr>
          <w:rFonts w:ascii="Arial" w:hAnsi="Arial" w:cs="Arial"/>
          <w:sz w:val="20"/>
          <w:szCs w:val="20"/>
        </w:rPr>
        <w:t xml:space="preserve"> </w:t>
      </w:r>
      <w:r w:rsidR="009D336B" w:rsidRPr="00C42DAD">
        <w:rPr>
          <w:rFonts w:ascii="Arial" w:hAnsi="Arial" w:cs="Arial"/>
          <w:sz w:val="20"/>
          <w:szCs w:val="20"/>
        </w:rPr>
        <w:t>nabavljeno vozilo</w:t>
      </w:r>
      <w:r w:rsidR="009F2B06" w:rsidRPr="00C42DAD">
        <w:rPr>
          <w:rFonts w:ascii="Arial" w:hAnsi="Arial" w:cs="Arial"/>
          <w:sz w:val="20"/>
          <w:szCs w:val="20"/>
        </w:rPr>
        <w:t xml:space="preserve"> PGD-ja </w:t>
      </w:r>
      <w:r w:rsidR="00430150" w:rsidRPr="00C42DAD">
        <w:rPr>
          <w:rFonts w:ascii="Arial" w:hAnsi="Arial" w:cs="Arial"/>
          <w:sz w:val="20"/>
          <w:szCs w:val="20"/>
        </w:rPr>
        <w:t xml:space="preserve">glede na </w:t>
      </w:r>
      <w:r w:rsidR="009D336B" w:rsidRPr="00C42DAD">
        <w:rPr>
          <w:rFonts w:ascii="Arial" w:hAnsi="Arial" w:cs="Arial"/>
          <w:sz w:val="20"/>
          <w:szCs w:val="20"/>
        </w:rPr>
        <w:t xml:space="preserve">kategorijo ne povečuje osnovne operativne sposobnosti, hkrati pa društvo nima osnovnih vozil za zagotavljanje operativne sposobnosti, </w:t>
      </w:r>
      <w:r w:rsidR="00035CC7" w:rsidRPr="00C42DAD">
        <w:rPr>
          <w:rFonts w:ascii="Arial" w:hAnsi="Arial" w:cs="Arial"/>
          <w:sz w:val="20"/>
          <w:szCs w:val="20"/>
        </w:rPr>
        <w:t>PGD</w:t>
      </w:r>
      <w:r w:rsidR="009D336B" w:rsidRPr="00C42DAD">
        <w:rPr>
          <w:rFonts w:ascii="Arial" w:hAnsi="Arial" w:cs="Arial"/>
          <w:sz w:val="20"/>
          <w:szCs w:val="20"/>
        </w:rPr>
        <w:t xml:space="preserve"> ni upravičeno za sodelovanje </w:t>
      </w:r>
      <w:r w:rsidRPr="00C42DAD">
        <w:rPr>
          <w:rFonts w:ascii="Arial" w:hAnsi="Arial" w:cs="Arial"/>
          <w:sz w:val="20"/>
          <w:szCs w:val="20"/>
        </w:rPr>
        <w:t>na</w:t>
      </w:r>
      <w:r w:rsidR="009D336B" w:rsidRPr="00C42DAD">
        <w:rPr>
          <w:rFonts w:ascii="Arial" w:hAnsi="Arial" w:cs="Arial"/>
          <w:sz w:val="20"/>
          <w:szCs w:val="20"/>
        </w:rPr>
        <w:t xml:space="preserve"> razpisu.</w:t>
      </w:r>
    </w:p>
    <w:p w14:paraId="57ECD2A7" w14:textId="77777777" w:rsidR="009D336B" w:rsidRPr="00C42DAD" w:rsidRDefault="009D336B" w:rsidP="00C42DAD">
      <w:pPr>
        <w:jc w:val="both"/>
        <w:rPr>
          <w:rFonts w:ascii="Arial" w:hAnsi="Arial" w:cs="Arial"/>
          <w:sz w:val="20"/>
          <w:szCs w:val="20"/>
        </w:rPr>
      </w:pPr>
    </w:p>
    <w:p w14:paraId="335A35BF" w14:textId="14230699" w:rsidR="00C01FD2" w:rsidRPr="00C42DAD" w:rsidRDefault="00C01FD2" w:rsidP="00C42DAD">
      <w:pPr>
        <w:pStyle w:val="Telobesedila2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Sofinancirala se bodo le vozila za gašenje in reševanje z višin (ALK, ZD</w:t>
      </w:r>
      <w:r w:rsidR="002F61EF">
        <w:rPr>
          <w:rFonts w:ascii="Arial" w:hAnsi="Arial" w:cs="Arial"/>
          <w:sz w:val="20"/>
          <w:szCs w:val="20"/>
        </w:rPr>
        <w:t xml:space="preserve">, </w:t>
      </w:r>
      <w:r w:rsidRPr="00C42DAD">
        <w:rPr>
          <w:rFonts w:ascii="Arial" w:hAnsi="Arial" w:cs="Arial"/>
          <w:sz w:val="20"/>
          <w:szCs w:val="20"/>
        </w:rPr>
        <w:t xml:space="preserve">TD, GVCALK1-2, GVCTD 1-2, GVCZD 1-2), </w:t>
      </w:r>
      <w:r w:rsidR="009B1684">
        <w:rPr>
          <w:rFonts w:ascii="Arial" w:hAnsi="Arial" w:cs="Arial"/>
          <w:sz w:val="20"/>
          <w:szCs w:val="20"/>
        </w:rPr>
        <w:t>izdelana</w:t>
      </w:r>
      <w:r w:rsidRPr="00C42DAD">
        <w:rPr>
          <w:rFonts w:ascii="Arial" w:hAnsi="Arial" w:cs="Arial"/>
          <w:sz w:val="20"/>
          <w:szCs w:val="20"/>
        </w:rPr>
        <w:t xml:space="preserve"> v celoti</w:t>
      </w:r>
      <w:r w:rsidR="009B1684">
        <w:rPr>
          <w:rFonts w:ascii="Arial" w:hAnsi="Arial" w:cs="Arial"/>
          <w:sz w:val="20"/>
          <w:szCs w:val="20"/>
        </w:rPr>
        <w:t xml:space="preserve"> (podvozje in nadgradnja)</w:t>
      </w:r>
      <w:r w:rsidRPr="00C42DAD">
        <w:rPr>
          <w:rFonts w:ascii="Arial" w:hAnsi="Arial" w:cs="Arial"/>
          <w:sz w:val="20"/>
          <w:szCs w:val="20"/>
        </w:rPr>
        <w:t xml:space="preserve">, po izdaji zapisnika o ustreznosti vozila s strani Komisije za pregled vozil pri GZS. </w:t>
      </w:r>
    </w:p>
    <w:p w14:paraId="26CCBB80" w14:textId="77777777" w:rsidR="00C01FD2" w:rsidRPr="00C42DAD" w:rsidRDefault="00C01FD2" w:rsidP="00C42DAD">
      <w:pPr>
        <w:pStyle w:val="Telobesedila2"/>
        <w:rPr>
          <w:rFonts w:ascii="Arial" w:hAnsi="Arial" w:cs="Arial"/>
          <w:sz w:val="20"/>
          <w:szCs w:val="20"/>
        </w:rPr>
      </w:pPr>
    </w:p>
    <w:p w14:paraId="1741F28C" w14:textId="5FF0D6DC" w:rsidR="00C01FD2" w:rsidRDefault="00C01FD2" w:rsidP="00C42DAD">
      <w:pPr>
        <w:pStyle w:val="Telobesedila2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Vozila za gašenje in reševanje z višin</w:t>
      </w:r>
      <w:r w:rsidR="00FD40D5">
        <w:rPr>
          <w:rFonts w:ascii="Arial" w:hAnsi="Arial" w:cs="Arial"/>
          <w:sz w:val="20"/>
          <w:szCs w:val="20"/>
        </w:rPr>
        <w:t>,</w:t>
      </w:r>
      <w:r w:rsidRPr="00C42DAD">
        <w:rPr>
          <w:rFonts w:ascii="Arial" w:hAnsi="Arial" w:cs="Arial"/>
          <w:sz w:val="20"/>
          <w:szCs w:val="20"/>
        </w:rPr>
        <w:t xml:space="preserve"> </w:t>
      </w:r>
      <w:r w:rsidR="00E13650">
        <w:rPr>
          <w:rFonts w:ascii="Arial" w:hAnsi="Arial" w:cs="Arial"/>
          <w:sz w:val="20"/>
          <w:szCs w:val="20"/>
        </w:rPr>
        <w:t>ki so bila sofinancirana</w:t>
      </w:r>
      <w:r w:rsidR="002B67AB">
        <w:rPr>
          <w:rFonts w:ascii="Arial" w:hAnsi="Arial" w:cs="Arial"/>
          <w:sz w:val="20"/>
          <w:szCs w:val="20"/>
        </w:rPr>
        <w:t xml:space="preserve"> </w:t>
      </w:r>
      <w:r w:rsidRPr="00C42DAD">
        <w:rPr>
          <w:rFonts w:ascii="Arial" w:hAnsi="Arial" w:cs="Arial"/>
          <w:sz w:val="20"/>
          <w:szCs w:val="20"/>
        </w:rPr>
        <w:t>na podlagi Poziva za oddajo vlog za sofinanciranje nakupa gasilskih vozil za gašenje in reševanje z višin (</w:t>
      </w:r>
      <w:r w:rsidR="00DE222F" w:rsidRPr="00DE222F">
        <w:rPr>
          <w:rFonts w:ascii="Arial" w:hAnsi="Arial" w:cs="Arial"/>
          <w:color w:val="000000" w:themeColor="text1"/>
          <w:sz w:val="20"/>
          <w:szCs w:val="20"/>
        </w:rPr>
        <w:t>št. 8451-9/2026-1 – DGZR, z dne 25. 2. 2026)</w:t>
      </w:r>
      <w:r w:rsidRPr="00DE222F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r w:rsidRPr="00C42DAD">
        <w:rPr>
          <w:rFonts w:ascii="Arial" w:hAnsi="Arial" w:cs="Arial"/>
          <w:sz w:val="20"/>
          <w:szCs w:val="20"/>
        </w:rPr>
        <w:t xml:space="preserve">s tem razpisom ne sofinancirajo. </w:t>
      </w:r>
    </w:p>
    <w:p w14:paraId="58029E8E" w14:textId="77777777" w:rsidR="00B66A67" w:rsidRPr="00C42DAD" w:rsidRDefault="00B66A67" w:rsidP="00C42DAD">
      <w:pPr>
        <w:pStyle w:val="Telobesedila2"/>
        <w:rPr>
          <w:rFonts w:ascii="Arial" w:hAnsi="Arial" w:cs="Arial"/>
          <w:sz w:val="20"/>
          <w:szCs w:val="20"/>
        </w:rPr>
      </w:pPr>
    </w:p>
    <w:p w14:paraId="7789822D" w14:textId="4F3338B4" w:rsidR="006D5786" w:rsidRDefault="006D5786" w:rsidP="00C42DAD">
      <w:pPr>
        <w:pStyle w:val="Telobesedila2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Manjše ZD</w:t>
      </w:r>
      <w:r w:rsidR="004657FC">
        <w:rPr>
          <w:rFonts w:ascii="Arial" w:hAnsi="Arial" w:cs="Arial"/>
          <w:sz w:val="20"/>
          <w:szCs w:val="20"/>
        </w:rPr>
        <w:t xml:space="preserve">, </w:t>
      </w:r>
      <w:r w:rsidRPr="00C42DAD">
        <w:rPr>
          <w:rFonts w:ascii="Arial" w:hAnsi="Arial" w:cs="Arial"/>
          <w:sz w:val="20"/>
          <w:szCs w:val="20"/>
        </w:rPr>
        <w:t xml:space="preserve">TD </w:t>
      </w:r>
      <w:r w:rsidR="00DE7FF4" w:rsidRPr="00C42DAD">
        <w:rPr>
          <w:rFonts w:ascii="Arial" w:hAnsi="Arial" w:cs="Arial"/>
          <w:sz w:val="20"/>
          <w:szCs w:val="20"/>
        </w:rPr>
        <w:t>do 30m (EN 1777),</w:t>
      </w:r>
      <w:r w:rsidRPr="00C42DAD">
        <w:rPr>
          <w:rFonts w:ascii="Arial" w:hAnsi="Arial" w:cs="Arial"/>
          <w:sz w:val="20"/>
          <w:szCs w:val="20"/>
        </w:rPr>
        <w:t> se lahko na razpis prijavi v celoti ali ločeno (podvozje in/ali nadgradnja).</w:t>
      </w:r>
    </w:p>
    <w:p w14:paraId="7B1329A7" w14:textId="2931EAD3" w:rsidR="00CA2645" w:rsidRDefault="00CA2645" w:rsidP="00C42DAD">
      <w:pPr>
        <w:pStyle w:val="Telobesedila2"/>
        <w:rPr>
          <w:rFonts w:ascii="Arial" w:hAnsi="Arial" w:cs="Arial"/>
          <w:sz w:val="20"/>
          <w:szCs w:val="20"/>
        </w:rPr>
      </w:pPr>
    </w:p>
    <w:p w14:paraId="7B0A5D91" w14:textId="4D1E780B" w:rsidR="00CA2645" w:rsidRPr="00C42DAD" w:rsidRDefault="00CA2645" w:rsidP="00C42DAD">
      <w:pPr>
        <w:pStyle w:val="Telobesedila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Gasil</w:t>
      </w:r>
      <w:r w:rsidR="00E8492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ka oprema, ki je sestavni del </w:t>
      </w:r>
      <w:r w:rsidR="00EE1895">
        <w:rPr>
          <w:rFonts w:ascii="Arial" w:hAnsi="Arial" w:cs="Arial"/>
          <w:sz w:val="20"/>
          <w:szCs w:val="20"/>
        </w:rPr>
        <w:t xml:space="preserve">gasilskega </w:t>
      </w:r>
      <w:r>
        <w:rPr>
          <w:rFonts w:ascii="Arial" w:hAnsi="Arial" w:cs="Arial"/>
          <w:sz w:val="20"/>
          <w:szCs w:val="20"/>
        </w:rPr>
        <w:t xml:space="preserve">vozila v skladu s tipizacijo GZS, se bo, ob prijavi </w:t>
      </w:r>
      <w:r w:rsidR="00EE1895">
        <w:rPr>
          <w:rFonts w:ascii="Arial" w:hAnsi="Arial" w:cs="Arial"/>
          <w:sz w:val="20"/>
          <w:szCs w:val="20"/>
        </w:rPr>
        <w:t xml:space="preserve">tako </w:t>
      </w:r>
      <w:r>
        <w:rPr>
          <w:rFonts w:ascii="Arial" w:hAnsi="Arial" w:cs="Arial"/>
          <w:sz w:val="20"/>
          <w:szCs w:val="20"/>
        </w:rPr>
        <w:t>celotnega vozila ali nadgradnje vozila na razpis za sofinanciranje</w:t>
      </w:r>
      <w:r w:rsidR="00EE1895">
        <w:rPr>
          <w:rFonts w:ascii="Arial" w:hAnsi="Arial" w:cs="Arial"/>
          <w:sz w:val="20"/>
          <w:szCs w:val="20"/>
        </w:rPr>
        <w:t xml:space="preserve"> kot tudi posamezne opreme</w:t>
      </w:r>
      <w:r>
        <w:rPr>
          <w:rFonts w:ascii="Arial" w:hAnsi="Arial" w:cs="Arial"/>
          <w:sz w:val="20"/>
          <w:szCs w:val="20"/>
        </w:rPr>
        <w:t>, upoštevala samo v primeru, da bo navedena na ločenem računu.</w:t>
      </w:r>
    </w:p>
    <w:p w14:paraId="7153FB52" w14:textId="77777777" w:rsidR="00B86E03" w:rsidRPr="00C42DAD" w:rsidRDefault="00B86E03" w:rsidP="00C42DAD">
      <w:pPr>
        <w:pStyle w:val="Telobesedila2"/>
        <w:rPr>
          <w:rFonts w:ascii="Arial" w:hAnsi="Arial" w:cs="Arial"/>
          <w:sz w:val="20"/>
          <w:szCs w:val="20"/>
        </w:rPr>
      </w:pPr>
    </w:p>
    <w:p w14:paraId="3DDD661C" w14:textId="318CB2D0" w:rsidR="009D336B" w:rsidRPr="00C42DAD" w:rsidRDefault="00035CC7" w:rsidP="00C42DAD">
      <w:pPr>
        <w:pStyle w:val="Telobesedila2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PGD</w:t>
      </w:r>
      <w:r w:rsidR="0016532A" w:rsidRPr="00C42DAD">
        <w:rPr>
          <w:rFonts w:ascii="Arial" w:hAnsi="Arial" w:cs="Arial"/>
          <w:sz w:val="20"/>
          <w:szCs w:val="20"/>
        </w:rPr>
        <w:t xml:space="preserve"> oziroma GZ,</w:t>
      </w:r>
      <w:r w:rsidR="003B5487" w:rsidRPr="00C42DAD">
        <w:rPr>
          <w:rFonts w:ascii="Arial" w:hAnsi="Arial" w:cs="Arial"/>
          <w:sz w:val="20"/>
          <w:szCs w:val="20"/>
        </w:rPr>
        <w:t xml:space="preserve"> </w:t>
      </w:r>
      <w:r w:rsidR="009D336B" w:rsidRPr="00C42DAD">
        <w:rPr>
          <w:rFonts w:ascii="Arial" w:hAnsi="Arial" w:cs="Arial"/>
          <w:sz w:val="20"/>
          <w:szCs w:val="20"/>
        </w:rPr>
        <w:t xml:space="preserve">ki že </w:t>
      </w:r>
      <w:r w:rsidR="00430150" w:rsidRPr="00C42DAD">
        <w:rPr>
          <w:rFonts w:ascii="Arial" w:hAnsi="Arial" w:cs="Arial"/>
          <w:sz w:val="20"/>
          <w:szCs w:val="20"/>
        </w:rPr>
        <w:t xml:space="preserve">razpolaga z </w:t>
      </w:r>
      <w:r w:rsidR="00470F6F">
        <w:rPr>
          <w:rFonts w:ascii="Arial" w:hAnsi="Arial" w:cs="Arial"/>
          <w:sz w:val="20"/>
          <w:szCs w:val="20"/>
        </w:rPr>
        <w:t xml:space="preserve">osebno zaščitno in drugo </w:t>
      </w:r>
      <w:r w:rsidR="00430150" w:rsidRPr="00C42DAD">
        <w:rPr>
          <w:rFonts w:ascii="Arial" w:hAnsi="Arial" w:cs="Arial"/>
          <w:sz w:val="20"/>
          <w:szCs w:val="20"/>
        </w:rPr>
        <w:t>opremo</w:t>
      </w:r>
      <w:r w:rsidR="00470F6F">
        <w:rPr>
          <w:rFonts w:ascii="Arial" w:hAnsi="Arial" w:cs="Arial"/>
          <w:sz w:val="20"/>
          <w:szCs w:val="20"/>
        </w:rPr>
        <w:t xml:space="preserve"> ter vozili</w:t>
      </w:r>
      <w:r w:rsidR="00430150" w:rsidRPr="00C42DAD">
        <w:rPr>
          <w:rFonts w:ascii="Arial" w:hAnsi="Arial" w:cs="Arial"/>
          <w:sz w:val="20"/>
          <w:szCs w:val="20"/>
        </w:rPr>
        <w:t>, navedeno v M</w:t>
      </w:r>
      <w:r w:rsidR="009D336B" w:rsidRPr="00C42DAD">
        <w:rPr>
          <w:rFonts w:ascii="Arial" w:hAnsi="Arial" w:cs="Arial"/>
          <w:sz w:val="20"/>
          <w:szCs w:val="20"/>
        </w:rPr>
        <w:t xml:space="preserve">erilih za organiziranje in opremljanje gasilskih enot glede na njegovo kategorijo ali v </w:t>
      </w:r>
      <w:r w:rsidR="00C42DAD">
        <w:rPr>
          <w:rFonts w:ascii="Arial" w:hAnsi="Arial" w:cs="Arial"/>
          <w:sz w:val="20"/>
          <w:szCs w:val="20"/>
        </w:rPr>
        <w:t>Vulkanu</w:t>
      </w:r>
      <w:r w:rsidR="009D336B" w:rsidRPr="00C42DAD">
        <w:rPr>
          <w:rFonts w:ascii="Arial" w:hAnsi="Arial" w:cs="Arial"/>
          <w:sz w:val="20"/>
          <w:szCs w:val="20"/>
        </w:rPr>
        <w:t xml:space="preserve"> nima ažuriranega stanja podatkov o opremljenosti, </w:t>
      </w:r>
      <w:r w:rsidR="00F17095">
        <w:rPr>
          <w:rFonts w:ascii="Arial" w:hAnsi="Arial" w:cs="Arial"/>
          <w:sz w:val="20"/>
          <w:szCs w:val="20"/>
        </w:rPr>
        <w:t xml:space="preserve">na javnem razpisu ne more sodelovati. </w:t>
      </w:r>
    </w:p>
    <w:p w14:paraId="71A31A9C" w14:textId="77777777" w:rsidR="009D336B" w:rsidRPr="00C42DAD" w:rsidRDefault="009D336B" w:rsidP="00C42DAD">
      <w:pPr>
        <w:jc w:val="both"/>
        <w:rPr>
          <w:rFonts w:ascii="Arial" w:hAnsi="Arial" w:cs="Arial"/>
          <w:sz w:val="20"/>
          <w:szCs w:val="20"/>
        </w:rPr>
      </w:pPr>
    </w:p>
    <w:p w14:paraId="1940B5BB" w14:textId="77777777" w:rsidR="007C6FA2" w:rsidRPr="00C42DAD" w:rsidRDefault="009D336B" w:rsidP="00C42DAD">
      <w:pPr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 xml:space="preserve">Pri določanju pravilnosti prijave se bosta poleg že navedenih pogojev upoštevala še predpisana minimalna starost opreme in vozil, ki se zamenjuje in </w:t>
      </w:r>
      <w:r w:rsidRPr="00147320">
        <w:rPr>
          <w:rFonts w:ascii="Arial" w:hAnsi="Arial" w:cs="Arial"/>
          <w:sz w:val="20"/>
          <w:szCs w:val="20"/>
        </w:rPr>
        <w:t>prednostni vrstni red nabave</w:t>
      </w:r>
      <w:r w:rsidR="00802F74" w:rsidRPr="00147320">
        <w:rPr>
          <w:rFonts w:ascii="Arial" w:hAnsi="Arial" w:cs="Arial"/>
          <w:sz w:val="20"/>
          <w:szCs w:val="20"/>
        </w:rPr>
        <w:t xml:space="preserve"> </w:t>
      </w:r>
      <w:r w:rsidR="00802F74">
        <w:rPr>
          <w:rFonts w:ascii="Arial" w:hAnsi="Arial" w:cs="Arial"/>
          <w:sz w:val="20"/>
          <w:szCs w:val="20"/>
        </w:rPr>
        <w:t xml:space="preserve">(Priloga 1 in </w:t>
      </w:r>
      <w:r w:rsidR="00802F74" w:rsidRPr="00147320">
        <w:rPr>
          <w:rFonts w:ascii="Arial" w:hAnsi="Arial" w:cs="Arial"/>
          <w:sz w:val="20"/>
          <w:szCs w:val="20"/>
        </w:rPr>
        <w:t>Priloga 2</w:t>
      </w:r>
      <w:r w:rsidR="00802F74">
        <w:rPr>
          <w:rFonts w:ascii="Arial" w:hAnsi="Arial" w:cs="Arial"/>
          <w:sz w:val="20"/>
          <w:szCs w:val="20"/>
        </w:rPr>
        <w:t>).</w:t>
      </w:r>
      <w:r w:rsidRPr="00C42DAD">
        <w:rPr>
          <w:rFonts w:ascii="Arial" w:hAnsi="Arial" w:cs="Arial"/>
          <w:sz w:val="20"/>
          <w:szCs w:val="20"/>
        </w:rPr>
        <w:t xml:space="preserve"> </w:t>
      </w:r>
    </w:p>
    <w:p w14:paraId="62887F81" w14:textId="77777777" w:rsidR="009D336B" w:rsidRPr="00C42DAD" w:rsidRDefault="009D336B" w:rsidP="00C42DAD">
      <w:pPr>
        <w:jc w:val="both"/>
        <w:rPr>
          <w:rFonts w:ascii="Arial" w:hAnsi="Arial" w:cs="Arial"/>
          <w:sz w:val="20"/>
          <w:szCs w:val="20"/>
        </w:rPr>
      </w:pPr>
    </w:p>
    <w:p w14:paraId="29905706" w14:textId="44CBAF19" w:rsidR="009D336B" w:rsidRDefault="00035CC7" w:rsidP="00C42DAD">
      <w:pPr>
        <w:pStyle w:val="Telobesedila2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PGD</w:t>
      </w:r>
      <w:r w:rsidR="009B1684">
        <w:rPr>
          <w:rFonts w:ascii="Arial" w:hAnsi="Arial" w:cs="Arial"/>
          <w:sz w:val="20"/>
          <w:szCs w:val="20"/>
        </w:rPr>
        <w:t xml:space="preserve"> </w:t>
      </w:r>
      <w:r w:rsidR="00A56B8A" w:rsidRPr="00C42DAD">
        <w:rPr>
          <w:rFonts w:ascii="Arial" w:hAnsi="Arial" w:cs="Arial"/>
          <w:sz w:val="20"/>
          <w:szCs w:val="20"/>
        </w:rPr>
        <w:t>ter GZ, ki bo sodelovala v svojem imenu za nabavo vozila,</w:t>
      </w:r>
      <w:r w:rsidR="009D336B" w:rsidRPr="00C42DAD">
        <w:rPr>
          <w:rFonts w:ascii="Arial" w:hAnsi="Arial" w:cs="Arial"/>
          <w:sz w:val="20"/>
          <w:szCs w:val="20"/>
        </w:rPr>
        <w:t xml:space="preserve"> mora skladno z določili Uredbe</w:t>
      </w:r>
      <w:r w:rsidR="00992F96" w:rsidRPr="00C42DAD">
        <w:rPr>
          <w:rFonts w:ascii="Arial" w:hAnsi="Arial" w:cs="Arial"/>
          <w:sz w:val="20"/>
          <w:szCs w:val="20"/>
        </w:rPr>
        <w:t xml:space="preserve"> </w:t>
      </w:r>
      <w:r w:rsidR="009D336B" w:rsidRPr="00C42DAD">
        <w:rPr>
          <w:rFonts w:ascii="Arial" w:hAnsi="Arial" w:cs="Arial"/>
          <w:sz w:val="20"/>
          <w:szCs w:val="20"/>
        </w:rPr>
        <w:t xml:space="preserve">imeti s strani pristojne </w:t>
      </w:r>
      <w:r w:rsidRPr="00C42DAD">
        <w:rPr>
          <w:rFonts w:ascii="Arial" w:hAnsi="Arial" w:cs="Arial"/>
          <w:sz w:val="20"/>
          <w:szCs w:val="20"/>
        </w:rPr>
        <w:t>GZ</w:t>
      </w:r>
      <w:r w:rsidR="009D336B" w:rsidRPr="00C42DAD">
        <w:rPr>
          <w:rFonts w:ascii="Arial" w:hAnsi="Arial" w:cs="Arial"/>
          <w:sz w:val="20"/>
          <w:szCs w:val="20"/>
        </w:rPr>
        <w:t xml:space="preserve"> usklajen in potrjen program nabave gasilske zaščitne </w:t>
      </w:r>
      <w:r w:rsidR="007C3030" w:rsidRPr="00C42DAD">
        <w:rPr>
          <w:rFonts w:ascii="Arial" w:hAnsi="Arial" w:cs="Arial"/>
          <w:sz w:val="20"/>
          <w:szCs w:val="20"/>
        </w:rPr>
        <w:t xml:space="preserve">in reševalne opreme </w:t>
      </w:r>
      <w:r w:rsidR="00B60B79" w:rsidRPr="00C42DAD">
        <w:rPr>
          <w:rFonts w:ascii="Arial" w:hAnsi="Arial" w:cs="Arial"/>
          <w:sz w:val="20"/>
          <w:szCs w:val="20"/>
        </w:rPr>
        <w:t>oziroma s strani župana občine podpisan načrt razvojnih programov (NRP) za srednjeročne obdobje</w:t>
      </w:r>
      <w:r w:rsidR="009B1684">
        <w:rPr>
          <w:rFonts w:ascii="Arial" w:hAnsi="Arial" w:cs="Arial"/>
          <w:sz w:val="20"/>
          <w:szCs w:val="20"/>
        </w:rPr>
        <w:t>.</w:t>
      </w:r>
    </w:p>
    <w:p w14:paraId="21674EE2" w14:textId="77777777" w:rsidR="007C6FA2" w:rsidRDefault="007C6FA2" w:rsidP="00C42DAD">
      <w:pPr>
        <w:pStyle w:val="Telobesedila2"/>
        <w:rPr>
          <w:rFonts w:ascii="Arial" w:hAnsi="Arial" w:cs="Arial"/>
          <w:sz w:val="20"/>
          <w:szCs w:val="20"/>
        </w:rPr>
      </w:pPr>
    </w:p>
    <w:p w14:paraId="1349F571" w14:textId="50EA50FD" w:rsidR="007C6FA2" w:rsidRPr="00C42DAD" w:rsidRDefault="007C6FA2" w:rsidP="00C42DAD">
      <w:pPr>
        <w:pStyle w:val="Telobesedila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razpisom se s</w:t>
      </w:r>
      <w:r w:rsidRPr="007C6FA2">
        <w:rPr>
          <w:rFonts w:ascii="Arial" w:hAnsi="Arial" w:cs="Arial"/>
          <w:sz w:val="20"/>
          <w:szCs w:val="20"/>
        </w:rPr>
        <w:t>ofinancira</w:t>
      </w:r>
      <w:r w:rsidR="00FC7C0E">
        <w:rPr>
          <w:rFonts w:ascii="Arial" w:hAnsi="Arial" w:cs="Arial"/>
          <w:sz w:val="20"/>
          <w:szCs w:val="20"/>
        </w:rPr>
        <w:t>jo</w:t>
      </w:r>
      <w:r w:rsidRPr="007C6FA2">
        <w:rPr>
          <w:rFonts w:ascii="Arial" w:hAnsi="Arial" w:cs="Arial"/>
          <w:sz w:val="20"/>
          <w:szCs w:val="20"/>
        </w:rPr>
        <w:t xml:space="preserve"> gasilske zaščitne obleke</w:t>
      </w:r>
      <w:r w:rsidR="00C77C45">
        <w:rPr>
          <w:rFonts w:ascii="Arial" w:hAnsi="Arial" w:cs="Arial"/>
          <w:sz w:val="20"/>
          <w:szCs w:val="20"/>
        </w:rPr>
        <w:t xml:space="preserve"> istega proizvajalca le v kompletu </w:t>
      </w:r>
      <w:r w:rsidR="0099334C">
        <w:rPr>
          <w:rFonts w:ascii="Arial" w:hAnsi="Arial" w:cs="Arial"/>
          <w:sz w:val="20"/>
          <w:szCs w:val="20"/>
        </w:rPr>
        <w:t>(</w:t>
      </w:r>
      <w:r w:rsidR="00C77C45">
        <w:rPr>
          <w:rFonts w:ascii="Arial" w:hAnsi="Arial" w:cs="Arial"/>
          <w:sz w:val="20"/>
          <w:szCs w:val="20"/>
        </w:rPr>
        <w:t>jakn</w:t>
      </w:r>
      <w:r w:rsidR="0099334C">
        <w:rPr>
          <w:rFonts w:ascii="Arial" w:hAnsi="Arial" w:cs="Arial"/>
          <w:sz w:val="20"/>
          <w:szCs w:val="20"/>
        </w:rPr>
        <w:t>a</w:t>
      </w:r>
      <w:r w:rsidR="00C77C45">
        <w:rPr>
          <w:rFonts w:ascii="Arial" w:hAnsi="Arial" w:cs="Arial"/>
          <w:sz w:val="20"/>
          <w:szCs w:val="20"/>
        </w:rPr>
        <w:t xml:space="preserve"> in hlače</w:t>
      </w:r>
      <w:r w:rsidR="0099334C">
        <w:rPr>
          <w:rFonts w:ascii="Arial" w:hAnsi="Arial" w:cs="Arial"/>
          <w:sz w:val="20"/>
          <w:szCs w:val="20"/>
        </w:rPr>
        <w:t>)</w:t>
      </w:r>
      <w:r w:rsidR="00C77C45">
        <w:rPr>
          <w:rFonts w:ascii="Arial" w:hAnsi="Arial" w:cs="Arial"/>
          <w:sz w:val="20"/>
          <w:szCs w:val="20"/>
        </w:rPr>
        <w:t>. K</w:t>
      </w:r>
      <w:r w:rsidRPr="007C6FA2">
        <w:rPr>
          <w:rFonts w:ascii="Arial" w:hAnsi="Arial" w:cs="Arial"/>
          <w:sz w:val="20"/>
          <w:szCs w:val="20"/>
        </w:rPr>
        <w:t xml:space="preserve">omplet </w:t>
      </w:r>
      <w:r w:rsidR="00C77C45">
        <w:rPr>
          <w:rFonts w:ascii="Arial" w:hAnsi="Arial" w:cs="Arial"/>
          <w:sz w:val="20"/>
          <w:szCs w:val="20"/>
        </w:rPr>
        <w:t xml:space="preserve">istega proizvajalca je lahko </w:t>
      </w:r>
      <w:r w:rsidRPr="007C6FA2">
        <w:rPr>
          <w:rFonts w:ascii="Arial" w:hAnsi="Arial" w:cs="Arial"/>
          <w:sz w:val="20"/>
          <w:szCs w:val="20"/>
        </w:rPr>
        <w:t xml:space="preserve">sestavljen iz različnega modela jakne in hlač ob pogoju, da imata oba samostojna certifikata in </w:t>
      </w:r>
      <w:r w:rsidR="00DA6947">
        <w:rPr>
          <w:rFonts w:ascii="Arial" w:hAnsi="Arial" w:cs="Arial"/>
          <w:sz w:val="20"/>
          <w:szCs w:val="20"/>
        </w:rPr>
        <w:t xml:space="preserve">oba </w:t>
      </w:r>
      <w:r w:rsidRPr="007C6FA2">
        <w:rPr>
          <w:rFonts w:ascii="Arial" w:hAnsi="Arial" w:cs="Arial"/>
          <w:sz w:val="20"/>
          <w:szCs w:val="20"/>
        </w:rPr>
        <w:t>certifikat</w:t>
      </w:r>
      <w:r w:rsidR="0011483B">
        <w:rPr>
          <w:rFonts w:ascii="Arial" w:hAnsi="Arial" w:cs="Arial"/>
          <w:sz w:val="20"/>
          <w:szCs w:val="20"/>
        </w:rPr>
        <w:t>a</w:t>
      </w:r>
      <w:r w:rsidRPr="007C6FA2">
        <w:rPr>
          <w:rFonts w:ascii="Arial" w:hAnsi="Arial" w:cs="Arial"/>
          <w:sz w:val="20"/>
          <w:szCs w:val="20"/>
        </w:rPr>
        <w:t xml:space="preserve"> to dopušča</w:t>
      </w:r>
      <w:r w:rsidR="0011483B"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z w:val="20"/>
          <w:szCs w:val="20"/>
        </w:rPr>
        <w:t>.</w:t>
      </w:r>
    </w:p>
    <w:p w14:paraId="1759B284" w14:textId="77777777" w:rsidR="009D336B" w:rsidRPr="00C42DAD" w:rsidRDefault="009D336B" w:rsidP="00C42DAD">
      <w:pPr>
        <w:jc w:val="both"/>
        <w:rPr>
          <w:rFonts w:ascii="Arial" w:hAnsi="Arial" w:cs="Arial"/>
          <w:sz w:val="20"/>
          <w:szCs w:val="20"/>
        </w:rPr>
      </w:pPr>
    </w:p>
    <w:p w14:paraId="672229D9" w14:textId="77777777" w:rsidR="009D336B" w:rsidRPr="00C42DAD" w:rsidRDefault="009D336B" w:rsidP="00C42DAD">
      <w:pPr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 xml:space="preserve">Ob prijavi mora </w:t>
      </w:r>
      <w:r w:rsidR="001E73CB" w:rsidRPr="00C42DAD">
        <w:rPr>
          <w:rFonts w:ascii="Arial" w:hAnsi="Arial" w:cs="Arial"/>
          <w:sz w:val="20"/>
          <w:szCs w:val="20"/>
        </w:rPr>
        <w:t xml:space="preserve">prijavitelj </w:t>
      </w:r>
      <w:r w:rsidRPr="00C42DAD">
        <w:rPr>
          <w:rFonts w:ascii="Arial" w:hAnsi="Arial" w:cs="Arial"/>
          <w:sz w:val="20"/>
          <w:szCs w:val="20"/>
        </w:rPr>
        <w:t>priložiti naslednjo dokumentacijo:</w:t>
      </w:r>
    </w:p>
    <w:p w14:paraId="24AC5701" w14:textId="4831D3F9" w:rsidR="009D336B" w:rsidRPr="00C42DAD" w:rsidRDefault="009D336B" w:rsidP="00C42DAD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 xml:space="preserve">popoln in pravilno izpolnjen obrazec prijave na razpis za sofinanciranje </w:t>
      </w:r>
      <w:r w:rsidR="00735259" w:rsidRPr="00C42DAD">
        <w:rPr>
          <w:rFonts w:ascii="Arial" w:hAnsi="Arial" w:cs="Arial"/>
          <w:sz w:val="20"/>
          <w:szCs w:val="20"/>
        </w:rPr>
        <w:t xml:space="preserve">(iz »Vulkana«) </w:t>
      </w:r>
      <w:r w:rsidRPr="00C42DAD">
        <w:rPr>
          <w:rFonts w:ascii="Arial" w:hAnsi="Arial" w:cs="Arial"/>
          <w:sz w:val="20"/>
          <w:szCs w:val="20"/>
        </w:rPr>
        <w:t>z ustrezno dokumentacijo, vse skupaj zloženo v pravilnem vrstnem redu</w:t>
      </w:r>
      <w:r w:rsidR="00175D67" w:rsidRPr="00C42DAD">
        <w:rPr>
          <w:rFonts w:ascii="Arial" w:hAnsi="Arial" w:cs="Arial"/>
          <w:sz w:val="20"/>
          <w:szCs w:val="20"/>
        </w:rPr>
        <w:t>, in</w:t>
      </w:r>
      <w:r w:rsidRPr="00C42DAD">
        <w:rPr>
          <w:rFonts w:ascii="Arial" w:hAnsi="Arial" w:cs="Arial"/>
          <w:sz w:val="20"/>
          <w:szCs w:val="20"/>
        </w:rPr>
        <w:t xml:space="preserve"> ustrezno speto</w:t>
      </w:r>
      <w:r w:rsidR="0098215F">
        <w:rPr>
          <w:rFonts w:ascii="Arial" w:hAnsi="Arial" w:cs="Arial"/>
          <w:sz w:val="20"/>
          <w:szCs w:val="20"/>
        </w:rPr>
        <w:t>;</w:t>
      </w:r>
    </w:p>
    <w:p w14:paraId="4B5662B6" w14:textId="77777777" w:rsidR="00231EB2" w:rsidRPr="00231EB2" w:rsidRDefault="00231EB2" w:rsidP="00231EB2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31EB2">
        <w:rPr>
          <w:rFonts w:ascii="Arial" w:hAnsi="Arial" w:cs="Arial"/>
          <w:sz w:val="20"/>
          <w:szCs w:val="20"/>
        </w:rPr>
        <w:t>fotokopijo računa/ov za nabavljeno opremo, iz katerih mora biti razvidno ime izdelka oz. vrsta storitve. Imena izdelkov na računu, ki so predmet tipizacije GZS, morajo biti skladna z imeni iz seznama tipizirane opreme (Priloga 3). Računi se morajo glasiti na prijavitelja;</w:t>
      </w:r>
    </w:p>
    <w:p w14:paraId="4C15C246" w14:textId="77777777" w:rsidR="009D336B" w:rsidRPr="00C42DAD" w:rsidRDefault="009D336B" w:rsidP="00C42DAD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pri vozilih, podvozjih oz. nadgradnjah, fotokopijo prometnega dovoljenja obstoječega vozila, če tega nadomešča z nabavljenim</w:t>
      </w:r>
      <w:r w:rsidR="0098215F">
        <w:rPr>
          <w:rFonts w:ascii="Arial" w:hAnsi="Arial" w:cs="Arial"/>
          <w:sz w:val="20"/>
          <w:szCs w:val="20"/>
        </w:rPr>
        <w:t>;</w:t>
      </w:r>
    </w:p>
    <w:p w14:paraId="79CAE652" w14:textId="77777777" w:rsidR="00735259" w:rsidRPr="00C42DAD" w:rsidRDefault="00735259" w:rsidP="00C42DAD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pri celotnih vozilih oz. nadgradnjah, fotokopijo prometnega dovoljenja nabavljenega vozila, iz katerega je razvidno lastništvo</w:t>
      </w:r>
      <w:r w:rsidR="0098215F">
        <w:rPr>
          <w:rFonts w:ascii="Arial" w:hAnsi="Arial" w:cs="Arial"/>
          <w:sz w:val="20"/>
          <w:szCs w:val="20"/>
        </w:rPr>
        <w:t>;</w:t>
      </w:r>
    </w:p>
    <w:p w14:paraId="014722E0" w14:textId="06E1A192" w:rsidR="007768DE" w:rsidRPr="00510502" w:rsidRDefault="007768DE" w:rsidP="00DF5B58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510502">
        <w:rPr>
          <w:rFonts w:ascii="Arial" w:hAnsi="Arial" w:cs="Arial"/>
          <w:sz w:val="20"/>
          <w:szCs w:val="20"/>
        </w:rPr>
        <w:lastRenderedPageBreak/>
        <w:t xml:space="preserve">pri nabavi </w:t>
      </w:r>
      <w:r w:rsidR="00214173" w:rsidRPr="00510502">
        <w:rPr>
          <w:rFonts w:ascii="Arial" w:hAnsi="Arial" w:cs="Arial"/>
          <w:sz w:val="20"/>
          <w:szCs w:val="20"/>
        </w:rPr>
        <w:t xml:space="preserve">GVC-3 </w:t>
      </w:r>
      <w:r w:rsidR="00147320">
        <w:rPr>
          <w:rFonts w:ascii="Arial" w:hAnsi="Arial" w:cs="Arial"/>
          <w:sz w:val="20"/>
          <w:szCs w:val="20"/>
        </w:rPr>
        <w:t>ali GVC-4</w:t>
      </w:r>
      <w:r w:rsidR="00214173" w:rsidRPr="00510502">
        <w:rPr>
          <w:rFonts w:ascii="Arial" w:hAnsi="Arial" w:cs="Arial"/>
          <w:bCs/>
          <w:sz w:val="20"/>
          <w:szCs w:val="20"/>
        </w:rPr>
        <w:t xml:space="preserve"> za oskrbo s požarno vodo</w:t>
      </w:r>
      <w:r w:rsidRPr="00510502">
        <w:rPr>
          <w:rFonts w:ascii="Arial" w:hAnsi="Arial" w:cs="Arial"/>
          <w:sz w:val="20"/>
          <w:szCs w:val="20"/>
        </w:rPr>
        <w:t xml:space="preserve">, mnenje župana </w:t>
      </w:r>
      <w:r w:rsidRPr="00510502">
        <w:rPr>
          <w:rFonts w:ascii="Arial" w:hAnsi="Arial" w:cs="Arial"/>
          <w:bCs/>
          <w:sz w:val="20"/>
          <w:szCs w:val="20"/>
        </w:rPr>
        <w:t xml:space="preserve">o nabavi </w:t>
      </w:r>
      <w:r w:rsidR="00214173" w:rsidRPr="00510502">
        <w:rPr>
          <w:rFonts w:ascii="Arial" w:hAnsi="Arial" w:cs="Arial"/>
          <w:bCs/>
          <w:sz w:val="20"/>
          <w:szCs w:val="20"/>
        </w:rPr>
        <w:t xml:space="preserve">GVC-3 </w:t>
      </w:r>
      <w:r w:rsidR="00147320">
        <w:rPr>
          <w:rFonts w:ascii="Arial" w:hAnsi="Arial" w:cs="Arial"/>
          <w:bCs/>
          <w:sz w:val="20"/>
          <w:szCs w:val="20"/>
        </w:rPr>
        <w:t>ali GVC-4</w:t>
      </w:r>
      <w:r w:rsidRPr="00510502">
        <w:rPr>
          <w:rFonts w:ascii="Arial" w:hAnsi="Arial" w:cs="Arial"/>
          <w:bCs/>
          <w:sz w:val="20"/>
          <w:szCs w:val="20"/>
        </w:rPr>
        <w:t xml:space="preserve"> za oskrbo s požarno vodo;</w:t>
      </w:r>
    </w:p>
    <w:p w14:paraId="21119B7B" w14:textId="55177CC7" w:rsidR="006E3AEB" w:rsidRPr="00C42DAD" w:rsidRDefault="006E3AEB" w:rsidP="00C42DAD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bCs/>
          <w:sz w:val="20"/>
          <w:szCs w:val="20"/>
        </w:rPr>
        <w:t>pri nabavi vozil – izjem, mnenje gasilskega regijskega poveljnika</w:t>
      </w:r>
      <w:r w:rsidR="00890EFA">
        <w:rPr>
          <w:rFonts w:ascii="Arial" w:hAnsi="Arial" w:cs="Arial"/>
          <w:bCs/>
          <w:sz w:val="20"/>
          <w:szCs w:val="20"/>
        </w:rPr>
        <w:t>.</w:t>
      </w:r>
    </w:p>
    <w:p w14:paraId="3B8688B0" w14:textId="77777777" w:rsidR="00D57FE2" w:rsidRPr="00C42DAD" w:rsidRDefault="009D336B" w:rsidP="00C42DAD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bookmarkStart w:id="4" w:name="_Hlk65183615"/>
      <w:r w:rsidRPr="00C42DAD">
        <w:rPr>
          <w:rFonts w:ascii="Arial" w:hAnsi="Arial" w:cs="Arial"/>
          <w:sz w:val="20"/>
          <w:szCs w:val="20"/>
        </w:rPr>
        <w:t>v primeru nakupa opreme s pomočjo leasinga</w:t>
      </w:r>
      <w:r w:rsidR="00D57FE2" w:rsidRPr="00C42DAD">
        <w:rPr>
          <w:rFonts w:ascii="Arial" w:hAnsi="Arial" w:cs="Arial"/>
          <w:sz w:val="20"/>
          <w:szCs w:val="20"/>
        </w:rPr>
        <w:t>:</w:t>
      </w:r>
    </w:p>
    <w:bookmarkEnd w:id="4"/>
    <w:p w14:paraId="3336A676" w14:textId="77777777" w:rsidR="00055639" w:rsidRPr="001B244C" w:rsidRDefault="00B60B79" w:rsidP="00C42DAD">
      <w:pPr>
        <w:numPr>
          <w:ilvl w:val="1"/>
          <w:numId w:val="15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1B244C">
        <w:rPr>
          <w:rFonts w:ascii="Arial" w:hAnsi="Arial" w:cs="Arial"/>
          <w:sz w:val="20"/>
          <w:szCs w:val="20"/>
        </w:rPr>
        <w:t>s strani župana občine podpisan načrt razvojnih programov za srednjeročne obdobje (NRP)</w:t>
      </w:r>
      <w:r w:rsidR="0098215F">
        <w:rPr>
          <w:rFonts w:ascii="Arial" w:hAnsi="Arial" w:cs="Arial"/>
          <w:sz w:val="20"/>
          <w:szCs w:val="20"/>
        </w:rPr>
        <w:t>,</w:t>
      </w:r>
    </w:p>
    <w:p w14:paraId="529CC8D8" w14:textId="77777777" w:rsidR="00285DB3" w:rsidRPr="001B244C" w:rsidRDefault="00E5566C" w:rsidP="00C42DAD">
      <w:pPr>
        <w:pStyle w:val="Telobesedila2"/>
        <w:numPr>
          <w:ilvl w:val="1"/>
          <w:numId w:val="15"/>
        </w:numPr>
        <w:ind w:left="993" w:hanging="284"/>
        <w:rPr>
          <w:rFonts w:ascii="Arial" w:hAnsi="Arial" w:cs="Arial"/>
          <w:sz w:val="20"/>
          <w:szCs w:val="20"/>
        </w:rPr>
      </w:pPr>
      <w:r w:rsidRPr="001B244C">
        <w:rPr>
          <w:rFonts w:ascii="Arial" w:hAnsi="Arial" w:cs="Arial"/>
          <w:sz w:val="20"/>
          <w:szCs w:val="20"/>
        </w:rPr>
        <w:t>fotokopijo prometnega dovoljenja, iz katerega je razvidno, da bo po poravnanju obveznosti postal lastnik PGD</w:t>
      </w:r>
      <w:r w:rsidR="00B60B79" w:rsidRPr="001B244C">
        <w:rPr>
          <w:rFonts w:ascii="Arial" w:hAnsi="Arial" w:cs="Arial"/>
          <w:sz w:val="20"/>
          <w:szCs w:val="20"/>
        </w:rPr>
        <w:t xml:space="preserve"> oz. GZ</w:t>
      </w:r>
      <w:r w:rsidRPr="001B244C">
        <w:rPr>
          <w:rFonts w:ascii="Arial" w:hAnsi="Arial" w:cs="Arial"/>
          <w:sz w:val="20"/>
          <w:szCs w:val="20"/>
        </w:rPr>
        <w:t xml:space="preserve">, za </w:t>
      </w:r>
      <w:r w:rsidR="00502652" w:rsidRPr="001B244C">
        <w:rPr>
          <w:rFonts w:ascii="Arial" w:hAnsi="Arial" w:cs="Arial"/>
          <w:sz w:val="20"/>
          <w:szCs w:val="20"/>
        </w:rPr>
        <w:t>katerega se je oprema nabavila</w:t>
      </w:r>
      <w:r w:rsidR="00A5615A" w:rsidRPr="001B244C">
        <w:rPr>
          <w:rFonts w:ascii="Arial" w:hAnsi="Arial" w:cs="Arial"/>
          <w:sz w:val="20"/>
          <w:szCs w:val="20"/>
        </w:rPr>
        <w:t xml:space="preserve"> (vpis PGD oz. GZ v prometno dovoljenje)</w:t>
      </w:r>
      <w:r w:rsidR="0098215F">
        <w:rPr>
          <w:rFonts w:ascii="Arial" w:hAnsi="Arial" w:cs="Arial"/>
          <w:sz w:val="20"/>
          <w:szCs w:val="20"/>
        </w:rPr>
        <w:t>;</w:t>
      </w:r>
    </w:p>
    <w:p w14:paraId="63D1E759" w14:textId="34AC6F9B" w:rsidR="007C6FA2" w:rsidRPr="00C42DAD" w:rsidRDefault="007C6FA2" w:rsidP="007C6FA2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85DB3">
        <w:rPr>
          <w:rFonts w:ascii="Arial" w:hAnsi="Arial" w:cs="Arial"/>
          <w:sz w:val="20"/>
          <w:szCs w:val="20"/>
        </w:rPr>
        <w:t xml:space="preserve">kupoprodajno pogodbo, </w:t>
      </w:r>
      <w:r w:rsidR="00175D67" w:rsidRPr="00285DB3">
        <w:rPr>
          <w:rFonts w:ascii="Arial" w:hAnsi="Arial" w:cs="Arial"/>
          <w:sz w:val="20"/>
          <w:szCs w:val="20"/>
        </w:rPr>
        <w:t>če</w:t>
      </w:r>
      <w:r w:rsidRPr="00285DB3">
        <w:rPr>
          <w:rFonts w:ascii="Arial" w:hAnsi="Arial" w:cs="Arial"/>
          <w:sz w:val="20"/>
          <w:szCs w:val="20"/>
        </w:rPr>
        <w:t xml:space="preserve"> je </w:t>
      </w:r>
      <w:r w:rsidR="00175D67" w:rsidRPr="00285DB3">
        <w:rPr>
          <w:rFonts w:ascii="Arial" w:hAnsi="Arial" w:cs="Arial"/>
          <w:sz w:val="20"/>
          <w:szCs w:val="20"/>
        </w:rPr>
        <w:t xml:space="preserve">bilo </w:t>
      </w:r>
      <w:r w:rsidRPr="00285DB3">
        <w:rPr>
          <w:rFonts w:ascii="Arial" w:hAnsi="Arial" w:cs="Arial"/>
          <w:sz w:val="20"/>
          <w:szCs w:val="20"/>
        </w:rPr>
        <w:t xml:space="preserve">vozilo kupljeno od fizične osebe, pri čemer mora vozilo izpolnjevati pogoje, ki jih za nakupe </w:t>
      </w:r>
      <w:r>
        <w:rPr>
          <w:rFonts w:ascii="Arial" w:hAnsi="Arial" w:cs="Arial"/>
          <w:sz w:val="20"/>
          <w:szCs w:val="20"/>
        </w:rPr>
        <w:t>vozil določa razpis, prav tako je treba priložiti vso dokumentacijo, ki je zahtevana v primeru prijave vozil.</w:t>
      </w:r>
    </w:p>
    <w:p w14:paraId="457DC6B3" w14:textId="77777777" w:rsidR="00890EFA" w:rsidRDefault="00890EFA" w:rsidP="00285DB3">
      <w:pPr>
        <w:jc w:val="both"/>
        <w:rPr>
          <w:rFonts w:ascii="Arial" w:hAnsi="Arial" w:cs="Arial"/>
          <w:sz w:val="20"/>
          <w:szCs w:val="20"/>
        </w:rPr>
      </w:pPr>
    </w:p>
    <w:p w14:paraId="52263BE6" w14:textId="4F274753" w:rsidR="001B7545" w:rsidRDefault="001B7545" w:rsidP="00285D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Podatki o opremljenosti PGD oz. GZ morajo biti pravilno in verodostojno izpolnjeni v aplikaciji »Vulkan«, obrazca o opremljenosti (»Obrazec 4A in 4B«) pa ni potrebno prilagati k vlogi.</w:t>
      </w:r>
      <w:r w:rsidR="00890EFA">
        <w:rPr>
          <w:rFonts w:ascii="Arial" w:hAnsi="Arial" w:cs="Arial"/>
          <w:sz w:val="20"/>
          <w:szCs w:val="20"/>
        </w:rPr>
        <w:t xml:space="preserve"> Mnenja GZS o ustreznosti podvozja, mnenja GZS o sofinanciranju in zapisnika GZS o pregledu vozila ni potrebno prilagati vlogi, mora pa biti urejeno v Vulkanu.</w:t>
      </w:r>
    </w:p>
    <w:p w14:paraId="4C90301B" w14:textId="77777777" w:rsidR="001B7545" w:rsidRDefault="001B7545" w:rsidP="00285DB3">
      <w:pPr>
        <w:jc w:val="both"/>
        <w:rPr>
          <w:rFonts w:ascii="Arial" w:hAnsi="Arial" w:cs="Arial"/>
          <w:sz w:val="20"/>
          <w:szCs w:val="20"/>
        </w:rPr>
      </w:pPr>
    </w:p>
    <w:p w14:paraId="0C03DFA1" w14:textId="5642620D" w:rsidR="00BC3EB1" w:rsidRDefault="00BC3EB1" w:rsidP="00285D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primeru, da je prijavi treba priložiti NRP, mora ta biti izdelan skladno z</w:t>
      </w:r>
      <w:r w:rsidR="00474AA1">
        <w:rPr>
          <w:rFonts w:ascii="Arial" w:hAnsi="Arial" w:cs="Arial"/>
          <w:sz w:val="20"/>
          <w:szCs w:val="20"/>
        </w:rPr>
        <w:t xml:space="preserve"> določili </w:t>
      </w:r>
      <w:r>
        <w:rPr>
          <w:rFonts w:ascii="Arial" w:hAnsi="Arial" w:cs="Arial"/>
          <w:sz w:val="20"/>
          <w:szCs w:val="20"/>
        </w:rPr>
        <w:t>Zako</w:t>
      </w:r>
      <w:r w:rsidR="00474AA1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o javnih financah </w:t>
      </w:r>
      <w:r w:rsidR="00474AA1" w:rsidRPr="00474AA1">
        <w:rPr>
          <w:rFonts w:ascii="Arial" w:hAnsi="Arial" w:cs="Arial"/>
          <w:sz w:val="20"/>
          <w:szCs w:val="20"/>
        </w:rPr>
        <w:t>(</w:t>
      </w:r>
      <w:r w:rsidR="00286E75" w:rsidRPr="00286E75">
        <w:rPr>
          <w:rFonts w:ascii="Arial" w:hAnsi="Arial" w:cs="Arial"/>
          <w:sz w:val="20"/>
          <w:szCs w:val="20"/>
        </w:rPr>
        <w:t xml:space="preserve">Uradni list RS, št. 11/11 – uradno prečiščeno besedilo, 14/13 – popr., 101/13, 55/15 – </w:t>
      </w:r>
      <w:proofErr w:type="spellStart"/>
      <w:r w:rsidR="00286E75" w:rsidRPr="00286E75">
        <w:rPr>
          <w:rFonts w:ascii="Arial" w:hAnsi="Arial" w:cs="Arial"/>
          <w:sz w:val="20"/>
          <w:szCs w:val="20"/>
        </w:rPr>
        <w:t>ZFisP</w:t>
      </w:r>
      <w:proofErr w:type="spellEnd"/>
      <w:r w:rsidR="00286E75" w:rsidRPr="00286E75">
        <w:rPr>
          <w:rFonts w:ascii="Arial" w:hAnsi="Arial" w:cs="Arial"/>
          <w:sz w:val="20"/>
          <w:szCs w:val="20"/>
        </w:rPr>
        <w:t>, 96/15 – ZIPRS1617, 13/18, 195/20 – odl. US, 18/23 – ZDU-1O</w:t>
      </w:r>
      <w:r w:rsidR="00147320">
        <w:rPr>
          <w:rFonts w:ascii="Arial" w:hAnsi="Arial" w:cs="Arial"/>
          <w:sz w:val="20"/>
          <w:szCs w:val="20"/>
        </w:rPr>
        <w:t>,</w:t>
      </w:r>
      <w:r w:rsidR="00286E75" w:rsidRPr="00286E75">
        <w:rPr>
          <w:rFonts w:ascii="Arial" w:hAnsi="Arial" w:cs="Arial"/>
          <w:sz w:val="20"/>
          <w:szCs w:val="20"/>
        </w:rPr>
        <w:t xml:space="preserve"> 76/23</w:t>
      </w:r>
      <w:r w:rsidR="00147320">
        <w:rPr>
          <w:rFonts w:ascii="Arial" w:hAnsi="Arial" w:cs="Arial"/>
          <w:sz w:val="20"/>
          <w:szCs w:val="20"/>
        </w:rPr>
        <w:t>, 24/25 – ZfisP-1, 39/25 in 85/25 - ZPJS</w:t>
      </w:r>
      <w:r w:rsidR="002A6874">
        <w:rPr>
          <w:rFonts w:ascii="Arial" w:hAnsi="Arial" w:cs="Arial"/>
          <w:sz w:val="20"/>
          <w:szCs w:val="20"/>
        </w:rPr>
        <w:t xml:space="preserve">) </w:t>
      </w:r>
      <w:r w:rsidR="00583DD1" w:rsidRPr="00265247">
        <w:rPr>
          <w:rFonts w:ascii="Arial" w:hAnsi="Arial" w:cs="Arial"/>
          <w:sz w:val="20"/>
          <w:szCs w:val="20"/>
        </w:rPr>
        <w:t xml:space="preserve">in </w:t>
      </w:r>
      <w:r w:rsidR="00474AA1" w:rsidRPr="00265247">
        <w:rPr>
          <w:rFonts w:ascii="Arial" w:hAnsi="Arial" w:cs="Arial"/>
          <w:sz w:val="20"/>
          <w:szCs w:val="20"/>
        </w:rPr>
        <w:t>Uredbe o enotni metodologiji za pripravo in obravnavo investicijske dokumentacije na področju javnih financ (Uradni list RS, št. 60/06, 54/10 in 27/16)</w:t>
      </w:r>
      <w:r w:rsidRPr="002652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Več info</w:t>
      </w:r>
      <w:r w:rsidR="00474AA1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macij o NRP je dostopnih na spletni strani: </w:t>
      </w:r>
      <w:r w:rsidR="00474AA1" w:rsidRPr="00474AA1">
        <w:rPr>
          <w:rFonts w:ascii="Arial" w:hAnsi="Arial" w:cs="Arial"/>
          <w:sz w:val="20"/>
          <w:szCs w:val="20"/>
        </w:rPr>
        <w:t>https://www.gov.si/teme/nacrt-razvojnih-programov/</w:t>
      </w:r>
      <w:r w:rsidR="00323D59">
        <w:rPr>
          <w:rFonts w:ascii="Arial" w:hAnsi="Arial" w:cs="Arial"/>
          <w:sz w:val="20"/>
          <w:szCs w:val="20"/>
        </w:rPr>
        <w:t>.</w:t>
      </w:r>
    </w:p>
    <w:p w14:paraId="0BA6C835" w14:textId="77777777" w:rsidR="00BC3EB1" w:rsidRDefault="00BC3EB1" w:rsidP="00285DB3">
      <w:pPr>
        <w:jc w:val="both"/>
        <w:rPr>
          <w:rFonts w:ascii="Arial" w:hAnsi="Arial" w:cs="Arial"/>
          <w:sz w:val="20"/>
          <w:szCs w:val="20"/>
        </w:rPr>
      </w:pPr>
    </w:p>
    <w:p w14:paraId="185B4CE2" w14:textId="77777777" w:rsidR="00BC3EB1" w:rsidRPr="00285DB3" w:rsidRDefault="00BC3EB1" w:rsidP="00285DB3">
      <w:pPr>
        <w:jc w:val="both"/>
        <w:rPr>
          <w:rFonts w:ascii="Arial" w:hAnsi="Arial" w:cs="Arial"/>
          <w:sz w:val="20"/>
          <w:szCs w:val="20"/>
        </w:rPr>
      </w:pPr>
    </w:p>
    <w:p w14:paraId="01A1335A" w14:textId="0964EE98" w:rsidR="009D336B" w:rsidRPr="00C42DAD" w:rsidRDefault="0070026F" w:rsidP="00C42DA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9D336B" w:rsidRPr="00C42DAD">
        <w:rPr>
          <w:rFonts w:ascii="Arial" w:hAnsi="Arial" w:cs="Arial"/>
          <w:b/>
          <w:sz w:val="20"/>
          <w:szCs w:val="20"/>
        </w:rPr>
        <w:t xml:space="preserve">. Merila za </w:t>
      </w:r>
      <w:r w:rsidR="00502652" w:rsidRPr="00C42DAD">
        <w:rPr>
          <w:rFonts w:ascii="Arial" w:hAnsi="Arial" w:cs="Arial"/>
          <w:b/>
          <w:sz w:val="20"/>
          <w:szCs w:val="20"/>
        </w:rPr>
        <w:t>raz</w:t>
      </w:r>
      <w:r w:rsidR="009D336B" w:rsidRPr="00C42DAD">
        <w:rPr>
          <w:rFonts w:ascii="Arial" w:hAnsi="Arial" w:cs="Arial"/>
          <w:b/>
          <w:sz w:val="20"/>
          <w:szCs w:val="20"/>
        </w:rPr>
        <w:t>delitev sredstev</w:t>
      </w:r>
    </w:p>
    <w:p w14:paraId="203BAE7B" w14:textId="77777777" w:rsidR="00116215" w:rsidRPr="00C42DAD" w:rsidRDefault="00116215" w:rsidP="00C42DAD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2CA173A9" w14:textId="3689AACD" w:rsidR="006B0A2B" w:rsidRDefault="006B0A2B" w:rsidP="00C42DAD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42DAD">
        <w:rPr>
          <w:rFonts w:ascii="Arial" w:hAnsi="Arial" w:cs="Arial"/>
          <w:b/>
          <w:sz w:val="20"/>
          <w:szCs w:val="20"/>
        </w:rPr>
        <w:t>Razdelitev sredstev za zagotavljanje enakomernega razvoja gasilskih enot</w:t>
      </w:r>
    </w:p>
    <w:p w14:paraId="2CA15A59" w14:textId="77777777" w:rsidR="00DC45B6" w:rsidRPr="00C42DAD" w:rsidRDefault="00DC45B6" w:rsidP="00C42DAD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48DEEA9B" w14:textId="521BA18E" w:rsidR="006B0A2B" w:rsidRPr="00C42DAD" w:rsidRDefault="006B0A2B" w:rsidP="00C42DAD">
      <w:pPr>
        <w:pStyle w:val="Telobesedila-zamik2"/>
        <w:ind w:left="0"/>
        <w:rPr>
          <w:rFonts w:ascii="Arial" w:hAnsi="Arial" w:cs="Arial"/>
          <w:color w:val="auto"/>
          <w:sz w:val="20"/>
          <w:szCs w:val="20"/>
        </w:rPr>
      </w:pPr>
      <w:r w:rsidRPr="00C42DAD">
        <w:rPr>
          <w:rFonts w:ascii="Arial" w:hAnsi="Arial" w:cs="Arial"/>
          <w:color w:val="auto"/>
          <w:sz w:val="20"/>
          <w:szCs w:val="20"/>
        </w:rPr>
        <w:t xml:space="preserve">Pri določitvi višine sofinanciranja se upošteva razvitost občin glede na indeks razvitosti občin, skladno s </w:t>
      </w:r>
      <w:r w:rsidR="00AC6D77" w:rsidRPr="00C42DAD">
        <w:rPr>
          <w:rFonts w:ascii="Arial" w:hAnsi="Arial" w:cs="Arial"/>
          <w:color w:val="auto"/>
          <w:sz w:val="20"/>
          <w:szCs w:val="20"/>
        </w:rPr>
        <w:t xml:space="preserve"> </w:t>
      </w:r>
      <w:r w:rsidR="003433A3" w:rsidRPr="003A271A">
        <w:rPr>
          <w:rFonts w:ascii="Arial" w:hAnsi="Arial" w:cs="Arial"/>
          <w:color w:val="auto"/>
          <w:sz w:val="20"/>
          <w:szCs w:val="20"/>
        </w:rPr>
        <w:t xml:space="preserve">Koeficienti razvitosti občin za leti </w:t>
      </w:r>
      <w:r w:rsidR="003433A3" w:rsidRPr="00EE1895">
        <w:rPr>
          <w:rFonts w:ascii="Arial" w:hAnsi="Arial" w:cs="Arial"/>
          <w:color w:val="000000" w:themeColor="text1"/>
          <w:sz w:val="20"/>
          <w:szCs w:val="20"/>
        </w:rPr>
        <w:t>202</w:t>
      </w:r>
      <w:r w:rsidR="003A271A" w:rsidRPr="00EE1895">
        <w:rPr>
          <w:rFonts w:ascii="Arial" w:hAnsi="Arial" w:cs="Arial"/>
          <w:color w:val="000000" w:themeColor="text1"/>
          <w:sz w:val="20"/>
          <w:szCs w:val="20"/>
        </w:rPr>
        <w:t>6</w:t>
      </w:r>
      <w:r w:rsidR="003433A3" w:rsidRPr="00EE1895">
        <w:rPr>
          <w:rFonts w:ascii="Arial" w:hAnsi="Arial" w:cs="Arial"/>
          <w:color w:val="000000" w:themeColor="text1"/>
          <w:sz w:val="20"/>
          <w:szCs w:val="20"/>
        </w:rPr>
        <w:t xml:space="preserve"> in 202</w:t>
      </w:r>
      <w:r w:rsidR="003A271A" w:rsidRPr="00EE1895">
        <w:rPr>
          <w:rFonts w:ascii="Arial" w:hAnsi="Arial" w:cs="Arial"/>
          <w:color w:val="000000" w:themeColor="text1"/>
          <w:sz w:val="20"/>
          <w:szCs w:val="20"/>
        </w:rPr>
        <w:t>7</w:t>
      </w:r>
      <w:r w:rsidR="003433A3" w:rsidRPr="00EE18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433A3" w:rsidRPr="003433A3">
        <w:rPr>
          <w:rFonts w:ascii="Arial" w:hAnsi="Arial" w:cs="Arial"/>
          <w:color w:val="auto"/>
          <w:sz w:val="20"/>
          <w:szCs w:val="20"/>
        </w:rPr>
        <w:t>(Ministrstvo za finance)</w:t>
      </w:r>
      <w:r w:rsidR="00770182" w:rsidRPr="00C42DAD">
        <w:rPr>
          <w:rFonts w:ascii="Arial" w:hAnsi="Arial" w:cs="Arial"/>
          <w:color w:val="auto"/>
          <w:sz w:val="20"/>
          <w:szCs w:val="20"/>
        </w:rPr>
        <w:t xml:space="preserve">, </w:t>
      </w:r>
      <w:r w:rsidR="0017511D" w:rsidRPr="00C42DAD">
        <w:rPr>
          <w:rFonts w:ascii="Arial" w:hAnsi="Arial" w:cs="Arial"/>
          <w:color w:val="auto"/>
          <w:sz w:val="20"/>
          <w:szCs w:val="20"/>
        </w:rPr>
        <w:t>kjer</w:t>
      </w:r>
      <w:r w:rsidRPr="00C42DAD">
        <w:rPr>
          <w:rFonts w:ascii="Arial" w:hAnsi="Arial" w:cs="Arial"/>
          <w:color w:val="auto"/>
          <w:sz w:val="20"/>
          <w:szCs w:val="20"/>
        </w:rPr>
        <w:t xml:space="preserve"> se kot manj razvite upoštevajo občine </w:t>
      </w:r>
      <w:r w:rsidR="00604432">
        <w:rPr>
          <w:rFonts w:ascii="Arial" w:hAnsi="Arial" w:cs="Arial"/>
          <w:color w:val="auto"/>
          <w:sz w:val="20"/>
          <w:szCs w:val="20"/>
        </w:rPr>
        <w:t>s</w:t>
      </w:r>
      <w:r w:rsidRPr="00C42DAD">
        <w:rPr>
          <w:rFonts w:ascii="Arial" w:hAnsi="Arial" w:cs="Arial"/>
          <w:color w:val="auto"/>
          <w:sz w:val="20"/>
          <w:szCs w:val="20"/>
        </w:rPr>
        <w:t xml:space="preserve"> </w:t>
      </w:r>
      <w:r w:rsidR="00AC6D77" w:rsidRPr="00C42DAD">
        <w:rPr>
          <w:rFonts w:ascii="Arial" w:hAnsi="Arial" w:cs="Arial"/>
          <w:color w:val="auto"/>
          <w:sz w:val="20"/>
          <w:szCs w:val="20"/>
        </w:rPr>
        <w:t xml:space="preserve">koeficientom </w:t>
      </w:r>
      <w:r w:rsidRPr="00C42DAD">
        <w:rPr>
          <w:rFonts w:ascii="Arial" w:hAnsi="Arial" w:cs="Arial"/>
          <w:color w:val="auto"/>
          <w:sz w:val="20"/>
          <w:szCs w:val="20"/>
        </w:rPr>
        <w:t xml:space="preserve">razvitosti </w:t>
      </w:r>
      <w:r w:rsidR="00AC6D77" w:rsidRPr="00C42DAD">
        <w:rPr>
          <w:rFonts w:ascii="Arial" w:hAnsi="Arial" w:cs="Arial"/>
          <w:color w:val="auto"/>
          <w:sz w:val="20"/>
          <w:szCs w:val="20"/>
        </w:rPr>
        <w:t xml:space="preserve">enakim ali manjšim od </w:t>
      </w:r>
      <w:r w:rsidR="005739DC" w:rsidRPr="00C42DAD">
        <w:rPr>
          <w:rFonts w:ascii="Arial" w:hAnsi="Arial" w:cs="Arial"/>
          <w:color w:val="auto"/>
          <w:sz w:val="20"/>
          <w:szCs w:val="20"/>
        </w:rPr>
        <w:t>1</w:t>
      </w:r>
      <w:r w:rsidR="00380066" w:rsidRPr="00C42DAD">
        <w:rPr>
          <w:rFonts w:ascii="Arial" w:hAnsi="Arial" w:cs="Arial"/>
          <w:color w:val="auto"/>
          <w:sz w:val="20"/>
          <w:szCs w:val="20"/>
        </w:rPr>
        <w:t>,</w:t>
      </w:r>
      <w:r w:rsidR="00116215" w:rsidRPr="00C42DAD">
        <w:rPr>
          <w:rFonts w:ascii="Arial" w:hAnsi="Arial" w:cs="Arial"/>
          <w:color w:val="auto"/>
          <w:sz w:val="20"/>
          <w:szCs w:val="20"/>
        </w:rPr>
        <w:t xml:space="preserve"> in sicer:</w:t>
      </w:r>
    </w:p>
    <w:p w14:paraId="2ADB1417" w14:textId="033F958D" w:rsidR="006B0A2B" w:rsidRPr="00C42DAD" w:rsidRDefault="001F05F3" w:rsidP="00C42DAD">
      <w:pPr>
        <w:numPr>
          <w:ilvl w:val="0"/>
          <w:numId w:val="4"/>
        </w:numPr>
        <w:ind w:left="709" w:hanging="283"/>
        <w:jc w:val="both"/>
        <w:outlineLvl w:val="0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v</w:t>
      </w:r>
      <w:r w:rsidR="00A2721C" w:rsidRPr="00C42DAD">
        <w:rPr>
          <w:rFonts w:ascii="Arial" w:hAnsi="Arial" w:cs="Arial"/>
          <w:sz w:val="20"/>
          <w:szCs w:val="20"/>
        </w:rPr>
        <w:t>sa r</w:t>
      </w:r>
      <w:r w:rsidR="006B0A2B" w:rsidRPr="00C42DAD">
        <w:rPr>
          <w:rFonts w:ascii="Arial" w:hAnsi="Arial" w:cs="Arial"/>
          <w:sz w:val="20"/>
          <w:szCs w:val="20"/>
        </w:rPr>
        <w:t xml:space="preserve">azpoložljiva sredstva se </w:t>
      </w:r>
      <w:r w:rsidR="00175D67" w:rsidRPr="00C42DAD">
        <w:rPr>
          <w:rFonts w:ascii="Arial" w:hAnsi="Arial" w:cs="Arial"/>
          <w:sz w:val="20"/>
          <w:szCs w:val="20"/>
        </w:rPr>
        <w:t>razdelijo</w:t>
      </w:r>
      <w:r w:rsidR="008C5490" w:rsidRPr="00C42DAD">
        <w:rPr>
          <w:rFonts w:ascii="Arial" w:hAnsi="Arial" w:cs="Arial"/>
          <w:sz w:val="20"/>
          <w:szCs w:val="20"/>
        </w:rPr>
        <w:t xml:space="preserve"> na način, da se </w:t>
      </w:r>
      <w:r w:rsidR="006B754A" w:rsidRPr="00C42DAD">
        <w:rPr>
          <w:rFonts w:ascii="Arial" w:hAnsi="Arial" w:cs="Arial"/>
          <w:sz w:val="20"/>
          <w:szCs w:val="20"/>
        </w:rPr>
        <w:t xml:space="preserve">90 </w:t>
      </w:r>
      <w:r w:rsidR="008C5490" w:rsidRPr="00C42DAD">
        <w:rPr>
          <w:rFonts w:ascii="Arial" w:hAnsi="Arial" w:cs="Arial"/>
          <w:sz w:val="20"/>
          <w:szCs w:val="20"/>
        </w:rPr>
        <w:t xml:space="preserve">% sredstev </w:t>
      </w:r>
      <w:r w:rsidR="006B0A2B" w:rsidRPr="00C42DAD">
        <w:rPr>
          <w:rFonts w:ascii="Arial" w:hAnsi="Arial" w:cs="Arial"/>
          <w:sz w:val="20"/>
          <w:szCs w:val="20"/>
        </w:rPr>
        <w:t xml:space="preserve">razdeli po merilih razpisa vsem </w:t>
      </w:r>
      <w:r w:rsidR="001E73CB" w:rsidRPr="00C42DAD">
        <w:rPr>
          <w:rFonts w:ascii="Arial" w:hAnsi="Arial" w:cs="Arial"/>
          <w:sz w:val="20"/>
          <w:szCs w:val="20"/>
        </w:rPr>
        <w:t>prijaviteljem</w:t>
      </w:r>
      <w:r w:rsidR="00A2721C" w:rsidRPr="00C42DAD">
        <w:rPr>
          <w:rFonts w:ascii="Arial" w:hAnsi="Arial" w:cs="Arial"/>
          <w:sz w:val="20"/>
          <w:szCs w:val="20"/>
        </w:rPr>
        <w:t>,</w:t>
      </w:r>
      <w:r w:rsidR="008C5490" w:rsidRPr="00C42DAD">
        <w:rPr>
          <w:rFonts w:ascii="Arial" w:hAnsi="Arial" w:cs="Arial"/>
          <w:sz w:val="20"/>
          <w:szCs w:val="20"/>
        </w:rPr>
        <w:t xml:space="preserve"> vključno </w:t>
      </w:r>
      <w:r w:rsidR="00CF2094" w:rsidRPr="00C42DAD">
        <w:rPr>
          <w:rFonts w:ascii="Arial" w:hAnsi="Arial" w:cs="Arial"/>
          <w:sz w:val="20"/>
          <w:szCs w:val="20"/>
        </w:rPr>
        <w:t>s</w:t>
      </w:r>
      <w:r w:rsidR="006B0A2B" w:rsidRPr="00C42DAD">
        <w:rPr>
          <w:rFonts w:ascii="Arial" w:hAnsi="Arial" w:cs="Arial"/>
          <w:sz w:val="20"/>
          <w:szCs w:val="20"/>
        </w:rPr>
        <w:t xml:space="preserve"> </w:t>
      </w:r>
      <w:r w:rsidR="001E73CB" w:rsidRPr="00C42DAD">
        <w:rPr>
          <w:rFonts w:ascii="Arial" w:hAnsi="Arial" w:cs="Arial"/>
          <w:sz w:val="20"/>
          <w:szCs w:val="20"/>
        </w:rPr>
        <w:t xml:space="preserve">prijavitelji </w:t>
      </w:r>
      <w:r w:rsidR="006B0A2B" w:rsidRPr="00C42DAD">
        <w:rPr>
          <w:rFonts w:ascii="Arial" w:hAnsi="Arial" w:cs="Arial"/>
          <w:sz w:val="20"/>
          <w:szCs w:val="20"/>
        </w:rPr>
        <w:t>iz manj razvitih občin, ter dodatno</w:t>
      </w:r>
      <w:r w:rsidR="00B51FC1" w:rsidRPr="00C42DAD">
        <w:rPr>
          <w:rFonts w:ascii="Arial" w:hAnsi="Arial" w:cs="Arial"/>
          <w:sz w:val="20"/>
          <w:szCs w:val="20"/>
        </w:rPr>
        <w:br/>
      </w:r>
      <w:r w:rsidR="006B754A" w:rsidRPr="00C42DAD">
        <w:rPr>
          <w:rFonts w:ascii="Arial" w:hAnsi="Arial" w:cs="Arial"/>
          <w:sz w:val="20"/>
          <w:szCs w:val="20"/>
        </w:rPr>
        <w:t>1</w:t>
      </w:r>
      <w:r w:rsidR="006B0A2B" w:rsidRPr="00C42DAD">
        <w:rPr>
          <w:rFonts w:ascii="Arial" w:hAnsi="Arial" w:cs="Arial"/>
          <w:sz w:val="20"/>
          <w:szCs w:val="20"/>
        </w:rPr>
        <w:t>0</w:t>
      </w:r>
      <w:r w:rsidR="00380066" w:rsidRPr="00C42DAD">
        <w:rPr>
          <w:rFonts w:ascii="Arial" w:hAnsi="Arial" w:cs="Arial"/>
          <w:sz w:val="20"/>
          <w:szCs w:val="20"/>
        </w:rPr>
        <w:t xml:space="preserve"> </w:t>
      </w:r>
      <w:r w:rsidR="006B0A2B" w:rsidRPr="00C42DAD">
        <w:rPr>
          <w:rFonts w:ascii="Arial" w:hAnsi="Arial" w:cs="Arial"/>
          <w:sz w:val="20"/>
          <w:szCs w:val="20"/>
        </w:rPr>
        <w:t xml:space="preserve">% sredstev po istih merilih, izključno samo </w:t>
      </w:r>
      <w:r w:rsidR="001E73CB" w:rsidRPr="00C42DAD">
        <w:rPr>
          <w:rFonts w:ascii="Arial" w:hAnsi="Arial" w:cs="Arial"/>
          <w:sz w:val="20"/>
          <w:szCs w:val="20"/>
        </w:rPr>
        <w:t xml:space="preserve">prijaviteljem </w:t>
      </w:r>
      <w:r w:rsidR="006B0A2B" w:rsidRPr="00C42DAD">
        <w:rPr>
          <w:rFonts w:ascii="Arial" w:hAnsi="Arial" w:cs="Arial"/>
          <w:sz w:val="20"/>
          <w:szCs w:val="20"/>
        </w:rPr>
        <w:t>iz manj razvitih občin, d</w:t>
      </w:r>
      <w:r w:rsidR="008C5490" w:rsidRPr="00C42DAD">
        <w:rPr>
          <w:rFonts w:ascii="Arial" w:hAnsi="Arial" w:cs="Arial"/>
          <w:sz w:val="20"/>
          <w:szCs w:val="20"/>
        </w:rPr>
        <w:t>oločenih skladno s</w:t>
      </w:r>
      <w:r w:rsidR="006B0A2B" w:rsidRPr="00C42DAD">
        <w:rPr>
          <w:rFonts w:ascii="Arial" w:hAnsi="Arial" w:cs="Arial"/>
          <w:sz w:val="20"/>
          <w:szCs w:val="20"/>
        </w:rPr>
        <w:t xml:space="preserve"> predhodno alinejo. Tako </w:t>
      </w:r>
      <w:r w:rsidR="001E73CB" w:rsidRPr="00C42DAD">
        <w:rPr>
          <w:rFonts w:ascii="Arial" w:hAnsi="Arial" w:cs="Arial"/>
          <w:sz w:val="20"/>
          <w:szCs w:val="20"/>
        </w:rPr>
        <w:t xml:space="preserve">prijavitelji </w:t>
      </w:r>
      <w:r w:rsidR="006B0A2B" w:rsidRPr="00C42DAD">
        <w:rPr>
          <w:rFonts w:ascii="Arial" w:hAnsi="Arial" w:cs="Arial"/>
          <w:sz w:val="20"/>
          <w:szCs w:val="20"/>
        </w:rPr>
        <w:t>iz manj razvitih občin dobijo</w:t>
      </w:r>
      <w:r w:rsidR="00116215" w:rsidRPr="00C42DAD">
        <w:rPr>
          <w:rFonts w:ascii="Arial" w:hAnsi="Arial" w:cs="Arial"/>
          <w:sz w:val="20"/>
          <w:szCs w:val="20"/>
        </w:rPr>
        <w:t xml:space="preserve"> sofinancirano</w:t>
      </w:r>
      <w:r w:rsidR="006B0A2B" w:rsidRPr="00C42DAD">
        <w:rPr>
          <w:rFonts w:ascii="Arial" w:hAnsi="Arial" w:cs="Arial"/>
          <w:sz w:val="20"/>
          <w:szCs w:val="20"/>
        </w:rPr>
        <w:t xml:space="preserve"> vrednost iz prve delitve ter dodatno iz druge;</w:t>
      </w:r>
    </w:p>
    <w:p w14:paraId="319E74FF" w14:textId="77777777" w:rsidR="006B0A2B" w:rsidRPr="00C42DAD" w:rsidRDefault="001F05F3" w:rsidP="00C42DAD">
      <w:pPr>
        <w:numPr>
          <w:ilvl w:val="0"/>
          <w:numId w:val="4"/>
        </w:numPr>
        <w:ind w:left="709" w:hanging="283"/>
        <w:jc w:val="both"/>
        <w:outlineLvl w:val="0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s</w:t>
      </w:r>
      <w:r w:rsidR="006B0A2B" w:rsidRPr="00C42DAD">
        <w:rPr>
          <w:rFonts w:ascii="Arial" w:hAnsi="Arial" w:cs="Arial"/>
          <w:sz w:val="20"/>
          <w:szCs w:val="20"/>
        </w:rPr>
        <w:t>kupni delež sofinanciranja za posamezno vrsto prijavljene opreme ne sme preseči</w:t>
      </w:r>
      <w:r w:rsidR="00B51FC1" w:rsidRPr="00C42DAD">
        <w:rPr>
          <w:rFonts w:ascii="Arial" w:hAnsi="Arial" w:cs="Arial"/>
          <w:sz w:val="20"/>
          <w:szCs w:val="20"/>
        </w:rPr>
        <w:br/>
      </w:r>
      <w:r w:rsidR="006B0A2B" w:rsidRPr="00C42DAD">
        <w:rPr>
          <w:rFonts w:ascii="Arial" w:hAnsi="Arial" w:cs="Arial"/>
          <w:sz w:val="20"/>
          <w:szCs w:val="20"/>
        </w:rPr>
        <w:t>30</w:t>
      </w:r>
      <w:r w:rsidR="00380066" w:rsidRPr="00C42DAD">
        <w:rPr>
          <w:rFonts w:ascii="Arial" w:hAnsi="Arial" w:cs="Arial"/>
          <w:sz w:val="20"/>
          <w:szCs w:val="20"/>
        </w:rPr>
        <w:t xml:space="preserve"> </w:t>
      </w:r>
      <w:r w:rsidR="006B0A2B" w:rsidRPr="00C42DAD">
        <w:rPr>
          <w:rFonts w:ascii="Arial" w:hAnsi="Arial" w:cs="Arial"/>
          <w:sz w:val="20"/>
          <w:szCs w:val="20"/>
        </w:rPr>
        <w:t xml:space="preserve">% z razpisom določene izhodiščne vrednosti za to vrsto opreme.  </w:t>
      </w:r>
    </w:p>
    <w:p w14:paraId="26FB2EC8" w14:textId="77777777" w:rsidR="006B0A2B" w:rsidRPr="00C42DAD" w:rsidRDefault="006B0A2B" w:rsidP="00C42DAD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49F9C397" w14:textId="77777777" w:rsidR="0030323A" w:rsidRDefault="009D336B" w:rsidP="00C42DAD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42DAD">
        <w:rPr>
          <w:rFonts w:ascii="Arial" w:hAnsi="Arial" w:cs="Arial"/>
          <w:b/>
          <w:sz w:val="20"/>
          <w:szCs w:val="20"/>
        </w:rPr>
        <w:t>Določitev delež</w:t>
      </w:r>
      <w:r w:rsidR="00BF14BD" w:rsidRPr="00C42DAD">
        <w:rPr>
          <w:rFonts w:ascii="Arial" w:hAnsi="Arial" w:cs="Arial"/>
          <w:b/>
          <w:sz w:val="20"/>
          <w:szCs w:val="20"/>
        </w:rPr>
        <w:t>ev</w:t>
      </w:r>
      <w:r w:rsidRPr="00C42DAD">
        <w:rPr>
          <w:rFonts w:ascii="Arial" w:hAnsi="Arial" w:cs="Arial"/>
          <w:b/>
          <w:sz w:val="20"/>
          <w:szCs w:val="20"/>
        </w:rPr>
        <w:t xml:space="preserve"> razpoložljivih sredstev za posamezn</w:t>
      </w:r>
      <w:r w:rsidR="00BF14BD" w:rsidRPr="00C42DAD">
        <w:rPr>
          <w:rFonts w:ascii="Arial" w:hAnsi="Arial" w:cs="Arial"/>
          <w:b/>
          <w:sz w:val="20"/>
          <w:szCs w:val="20"/>
        </w:rPr>
        <w:t>e</w:t>
      </w:r>
      <w:r w:rsidRPr="00C42DAD">
        <w:rPr>
          <w:rFonts w:ascii="Arial" w:hAnsi="Arial" w:cs="Arial"/>
          <w:b/>
          <w:sz w:val="20"/>
          <w:szCs w:val="20"/>
        </w:rPr>
        <w:t xml:space="preserve"> </w:t>
      </w:r>
      <w:r w:rsidR="00BF14BD" w:rsidRPr="00C42DAD">
        <w:rPr>
          <w:rFonts w:ascii="Arial" w:hAnsi="Arial" w:cs="Arial"/>
          <w:b/>
          <w:sz w:val="20"/>
          <w:szCs w:val="20"/>
        </w:rPr>
        <w:t>skupine</w:t>
      </w:r>
      <w:r w:rsidRPr="00C42DAD">
        <w:rPr>
          <w:rFonts w:ascii="Arial" w:hAnsi="Arial" w:cs="Arial"/>
          <w:b/>
          <w:sz w:val="20"/>
          <w:szCs w:val="20"/>
        </w:rPr>
        <w:t xml:space="preserve"> opreme</w:t>
      </w:r>
    </w:p>
    <w:p w14:paraId="0D3E87D3" w14:textId="7CF452D1" w:rsidR="009D336B" w:rsidRPr="00C42DAD" w:rsidRDefault="009D336B" w:rsidP="00C42DAD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FD8C9AB" w14:textId="77777777" w:rsidR="00024FE7" w:rsidRDefault="009D336B" w:rsidP="00C42DAD">
      <w:pPr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Celotna razpoložljiva finančna sredstva</w:t>
      </w:r>
      <w:r w:rsidR="007A3F97" w:rsidRPr="00C42DAD">
        <w:rPr>
          <w:rFonts w:ascii="Arial" w:hAnsi="Arial" w:cs="Arial"/>
          <w:sz w:val="20"/>
          <w:szCs w:val="20"/>
        </w:rPr>
        <w:t xml:space="preserve"> </w:t>
      </w:r>
      <w:r w:rsidR="00024FE7">
        <w:rPr>
          <w:rFonts w:ascii="Arial" w:hAnsi="Arial" w:cs="Arial"/>
          <w:sz w:val="20"/>
          <w:szCs w:val="20"/>
        </w:rPr>
        <w:t>se na podlagi analize preteklih razpisov razdelijo na delež za sofinanciranje opreme skupine A in delež za sofinanciranje opreme skupine B, ki znašata:</w:t>
      </w:r>
    </w:p>
    <w:p w14:paraId="232AAAFC" w14:textId="679AE6AD" w:rsidR="00024FE7" w:rsidRDefault="00024FE7" w:rsidP="00024FE7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oprema skupine A: 30% celotnih razpoložljivih sredstev;</w:t>
      </w:r>
    </w:p>
    <w:p w14:paraId="57FAC292" w14:textId="3C90756E" w:rsidR="00741A4E" w:rsidRPr="00024FE7" w:rsidRDefault="00024FE7" w:rsidP="00024FE7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oprema skupine B: 70% celotnih razpoložljivih sredstev.</w:t>
      </w:r>
    </w:p>
    <w:p w14:paraId="37830673" w14:textId="77777777" w:rsidR="00175D67" w:rsidRDefault="00175D67" w:rsidP="00C42DA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4A074C41" w14:textId="77314077" w:rsidR="009D336B" w:rsidRPr="007D59FF" w:rsidRDefault="00800938" w:rsidP="00C42DAD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7D59FF">
        <w:rPr>
          <w:rFonts w:ascii="Arial" w:hAnsi="Arial" w:cs="Arial"/>
          <w:sz w:val="20"/>
          <w:szCs w:val="20"/>
        </w:rPr>
        <w:t>Deleža</w:t>
      </w:r>
      <w:r w:rsidR="00BF14BD" w:rsidRPr="007D59FF">
        <w:rPr>
          <w:rFonts w:ascii="Arial" w:hAnsi="Arial" w:cs="Arial"/>
          <w:sz w:val="20"/>
          <w:szCs w:val="20"/>
        </w:rPr>
        <w:t xml:space="preserve"> se dalje deli</w:t>
      </w:r>
      <w:r w:rsidRPr="007D59FF">
        <w:rPr>
          <w:rFonts w:ascii="Arial" w:hAnsi="Arial" w:cs="Arial"/>
          <w:sz w:val="20"/>
          <w:szCs w:val="20"/>
        </w:rPr>
        <w:t xml:space="preserve">ta </w:t>
      </w:r>
      <w:r w:rsidR="00BF14BD" w:rsidRPr="007D59FF">
        <w:rPr>
          <w:rFonts w:ascii="Arial" w:hAnsi="Arial" w:cs="Arial"/>
          <w:sz w:val="20"/>
          <w:szCs w:val="20"/>
        </w:rPr>
        <w:t xml:space="preserve">na </w:t>
      </w:r>
      <w:r w:rsidR="009D336B" w:rsidRPr="007D59FF">
        <w:rPr>
          <w:rFonts w:ascii="Arial" w:hAnsi="Arial" w:cs="Arial"/>
          <w:sz w:val="20"/>
          <w:szCs w:val="20"/>
        </w:rPr>
        <w:t xml:space="preserve">ustrezne deleže </w:t>
      </w:r>
      <w:r w:rsidR="00BF14BD" w:rsidRPr="007D59FF">
        <w:rPr>
          <w:rFonts w:ascii="Arial" w:hAnsi="Arial" w:cs="Arial"/>
          <w:sz w:val="20"/>
          <w:szCs w:val="20"/>
        </w:rPr>
        <w:t>za posamezn</w:t>
      </w:r>
      <w:r w:rsidR="00333FA9">
        <w:rPr>
          <w:rFonts w:ascii="Arial" w:hAnsi="Arial" w:cs="Arial"/>
          <w:sz w:val="20"/>
          <w:szCs w:val="20"/>
        </w:rPr>
        <w:t>o</w:t>
      </w:r>
      <w:r w:rsidR="00BF14BD" w:rsidRPr="007D59FF">
        <w:rPr>
          <w:rFonts w:ascii="Arial" w:hAnsi="Arial" w:cs="Arial"/>
          <w:sz w:val="20"/>
          <w:szCs w:val="20"/>
        </w:rPr>
        <w:t xml:space="preserve"> vrst</w:t>
      </w:r>
      <w:r w:rsidR="00741A4E" w:rsidRPr="007D59FF">
        <w:rPr>
          <w:rFonts w:ascii="Arial" w:hAnsi="Arial" w:cs="Arial"/>
          <w:sz w:val="20"/>
          <w:szCs w:val="20"/>
        </w:rPr>
        <w:t>e</w:t>
      </w:r>
      <w:r w:rsidR="00BF14BD" w:rsidRPr="007D59FF">
        <w:rPr>
          <w:rFonts w:ascii="Arial" w:hAnsi="Arial" w:cs="Arial"/>
          <w:sz w:val="20"/>
          <w:szCs w:val="20"/>
        </w:rPr>
        <w:t xml:space="preserve"> </w:t>
      </w:r>
      <w:r w:rsidR="005F0A84" w:rsidRPr="007D59FF">
        <w:rPr>
          <w:rFonts w:ascii="Arial" w:hAnsi="Arial" w:cs="Arial"/>
          <w:sz w:val="20"/>
          <w:szCs w:val="20"/>
        </w:rPr>
        <w:t>opreme</w:t>
      </w:r>
      <w:r w:rsidR="00380066" w:rsidRPr="007D59FF">
        <w:rPr>
          <w:rFonts w:ascii="Arial" w:hAnsi="Arial" w:cs="Arial"/>
          <w:sz w:val="20"/>
          <w:szCs w:val="20"/>
        </w:rPr>
        <w:t>,</w:t>
      </w:r>
      <w:r w:rsidR="005F0A84" w:rsidRPr="007D59FF">
        <w:rPr>
          <w:rFonts w:ascii="Arial" w:hAnsi="Arial" w:cs="Arial"/>
          <w:sz w:val="20"/>
          <w:szCs w:val="20"/>
        </w:rPr>
        <w:t xml:space="preserve"> </w:t>
      </w:r>
      <w:r w:rsidR="009D336B" w:rsidRPr="007D59FF">
        <w:rPr>
          <w:rFonts w:ascii="Arial" w:hAnsi="Arial" w:cs="Arial"/>
          <w:sz w:val="20"/>
          <w:szCs w:val="20"/>
        </w:rPr>
        <w:t>in sicer</w:t>
      </w:r>
      <w:r w:rsidR="00741A4E" w:rsidRPr="007D59FF">
        <w:rPr>
          <w:rFonts w:ascii="Arial" w:hAnsi="Arial" w:cs="Arial"/>
          <w:sz w:val="20"/>
          <w:szCs w:val="20"/>
        </w:rPr>
        <w:t>:</w:t>
      </w:r>
    </w:p>
    <w:p w14:paraId="15054510" w14:textId="44CD76EB" w:rsidR="009D336B" w:rsidRDefault="009D336B" w:rsidP="00C42DAD">
      <w:pPr>
        <w:keepNext/>
        <w:keepLines/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delež sredstev za sofinanciranje gasilskih zaščitnih oblek</w:t>
      </w:r>
      <w:r w:rsidR="007320A7">
        <w:rPr>
          <w:rFonts w:ascii="Arial" w:hAnsi="Arial" w:cs="Arial"/>
          <w:sz w:val="20"/>
          <w:szCs w:val="20"/>
        </w:rPr>
        <w:t xml:space="preserve"> - hlač</w:t>
      </w:r>
      <w:r w:rsidRPr="00C42DAD">
        <w:rPr>
          <w:rFonts w:ascii="Arial" w:hAnsi="Arial" w:cs="Arial"/>
          <w:sz w:val="20"/>
          <w:szCs w:val="20"/>
        </w:rPr>
        <w:t>,</w:t>
      </w:r>
    </w:p>
    <w:p w14:paraId="1957E9AB" w14:textId="5F204A16" w:rsidR="007320A7" w:rsidRPr="00C42DAD" w:rsidRDefault="007320A7" w:rsidP="00C42DAD">
      <w:pPr>
        <w:keepNext/>
        <w:keepLines/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delež sredstev za sofinanciranje gasilskih zaščitnih oblek – jaken, </w:t>
      </w:r>
    </w:p>
    <w:p w14:paraId="06373C6D" w14:textId="77777777" w:rsidR="004B664A" w:rsidRPr="002C008D" w:rsidRDefault="004B664A" w:rsidP="000046E9">
      <w:pPr>
        <w:keepNext/>
        <w:keepLines/>
        <w:numPr>
          <w:ilvl w:val="0"/>
          <w:numId w:val="2"/>
        </w:numPr>
        <w:ind w:left="709" w:hanging="283"/>
        <w:jc w:val="both"/>
        <w:rPr>
          <w:rFonts w:ascii="Arial" w:hAnsi="Arial" w:cs="Arial"/>
          <w:strike/>
          <w:sz w:val="20"/>
          <w:szCs w:val="20"/>
        </w:rPr>
      </w:pPr>
      <w:r w:rsidRPr="000046E9">
        <w:rPr>
          <w:rFonts w:ascii="Arial" w:hAnsi="Arial" w:cs="Arial"/>
          <w:sz w:val="20"/>
          <w:szCs w:val="20"/>
        </w:rPr>
        <w:t>dele</w:t>
      </w:r>
      <w:r w:rsidR="000046E9" w:rsidRPr="000046E9">
        <w:rPr>
          <w:rFonts w:ascii="Arial" w:hAnsi="Arial" w:cs="Arial"/>
          <w:sz w:val="20"/>
          <w:szCs w:val="20"/>
        </w:rPr>
        <w:t>ž sredstev za sofinanciranje gasilskih zaščitnih</w:t>
      </w:r>
      <w:r w:rsidR="000046E9" w:rsidRPr="0046491A">
        <w:rPr>
          <w:rFonts w:ascii="Arial" w:hAnsi="Arial" w:cs="Arial"/>
          <w:sz w:val="20"/>
          <w:szCs w:val="20"/>
        </w:rPr>
        <w:t xml:space="preserve"> oblek za požare v naravi,</w:t>
      </w:r>
    </w:p>
    <w:p w14:paraId="1015CB43" w14:textId="77FB6A32" w:rsidR="00763805" w:rsidRPr="00C42DAD" w:rsidRDefault="00763805" w:rsidP="00C42DAD">
      <w:pPr>
        <w:keepNext/>
        <w:keepLines/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 xml:space="preserve">delež sredstev za sofinanciranje </w:t>
      </w:r>
      <w:r w:rsidR="00EB41C8" w:rsidRPr="00C42DAD">
        <w:rPr>
          <w:rFonts w:ascii="Arial" w:hAnsi="Arial" w:cs="Arial"/>
          <w:sz w:val="20"/>
          <w:szCs w:val="20"/>
        </w:rPr>
        <w:t xml:space="preserve">kombinezonov za gašenje požarov v naravi </w:t>
      </w:r>
      <w:r w:rsidRPr="00C42DAD">
        <w:rPr>
          <w:rFonts w:ascii="Arial" w:hAnsi="Arial" w:cs="Arial"/>
          <w:sz w:val="20"/>
          <w:szCs w:val="20"/>
        </w:rPr>
        <w:t xml:space="preserve">iz </w:t>
      </w:r>
      <w:r w:rsidR="00604A92" w:rsidRPr="00C42DAD">
        <w:rPr>
          <w:rFonts w:ascii="Arial" w:hAnsi="Arial" w:cs="Arial"/>
          <w:sz w:val="20"/>
          <w:szCs w:val="20"/>
        </w:rPr>
        <w:t xml:space="preserve">impregniranega </w:t>
      </w:r>
      <w:r w:rsidRPr="00C42DAD">
        <w:rPr>
          <w:rFonts w:ascii="Arial" w:hAnsi="Arial" w:cs="Arial"/>
          <w:sz w:val="20"/>
          <w:szCs w:val="20"/>
        </w:rPr>
        <w:t>bombaža,</w:t>
      </w:r>
    </w:p>
    <w:p w14:paraId="2F237C84" w14:textId="77777777" w:rsidR="009D336B" w:rsidRDefault="009D336B" w:rsidP="00C42DAD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delež sredstev za sofinanciranje gasilskih zaščitnih čelad,</w:t>
      </w:r>
    </w:p>
    <w:p w14:paraId="7F6CB01D" w14:textId="77777777" w:rsidR="00AF7775" w:rsidRPr="00C42DAD" w:rsidRDefault="00AF7775" w:rsidP="00C42DAD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delež sredstev za sofinanciranje gasilskih zaščitnih čelad</w:t>
      </w:r>
      <w:r>
        <w:rPr>
          <w:rFonts w:ascii="Arial" w:hAnsi="Arial" w:cs="Arial"/>
          <w:sz w:val="20"/>
          <w:szCs w:val="20"/>
        </w:rPr>
        <w:t xml:space="preserve"> </w:t>
      </w:r>
      <w:r w:rsidRPr="000A6664">
        <w:rPr>
          <w:rFonts w:ascii="Arial" w:hAnsi="Arial" w:cs="Arial"/>
          <w:sz w:val="20"/>
          <w:szCs w:val="20"/>
        </w:rPr>
        <w:t>za gašenje gozdnih požarov in tehnično reševanje,</w:t>
      </w:r>
    </w:p>
    <w:p w14:paraId="07AD326A" w14:textId="77777777" w:rsidR="009D336B" w:rsidRPr="00C42DAD" w:rsidRDefault="009D336B" w:rsidP="00C42DAD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delež sredstev za sofinanciranje gasilskih zaščitnih škornjev,</w:t>
      </w:r>
    </w:p>
    <w:p w14:paraId="1A73B2F3" w14:textId="74C70DBF" w:rsidR="009D336B" w:rsidRDefault="009D336B" w:rsidP="00C42DAD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delež sredstev za sofinanciranje gasilskih zaščitnih rokavic,</w:t>
      </w:r>
    </w:p>
    <w:p w14:paraId="09ADEF19" w14:textId="77777777" w:rsidR="007320A7" w:rsidRPr="007320A7" w:rsidRDefault="007320A7" w:rsidP="007320A7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7320A7">
        <w:rPr>
          <w:rFonts w:ascii="Arial" w:hAnsi="Arial" w:cs="Arial"/>
          <w:sz w:val="20"/>
          <w:szCs w:val="20"/>
        </w:rPr>
        <w:t>delež sredstev za sofinanciranje gasilskih delovnih oblek,</w:t>
      </w:r>
    </w:p>
    <w:p w14:paraId="13675DD6" w14:textId="22593233" w:rsidR="007320A7" w:rsidRPr="0070108C" w:rsidRDefault="007320A7" w:rsidP="0070108C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delež sredstev za sofinanciranje gasilskih pasov,</w:t>
      </w:r>
    </w:p>
    <w:p w14:paraId="63A4CEB8" w14:textId="77777777" w:rsidR="009D336B" w:rsidRDefault="009D336B" w:rsidP="00C42DAD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delež sredstev za sofinanciranje izolirnih dihalnih aparatov</w:t>
      </w:r>
      <w:r w:rsidR="00C83CDE">
        <w:rPr>
          <w:rFonts w:ascii="Arial" w:hAnsi="Arial" w:cs="Arial"/>
          <w:sz w:val="20"/>
          <w:szCs w:val="20"/>
        </w:rPr>
        <w:t xml:space="preserve"> (komplet)</w:t>
      </w:r>
      <w:r w:rsidRPr="00C42DAD">
        <w:rPr>
          <w:rFonts w:ascii="Arial" w:hAnsi="Arial" w:cs="Arial"/>
          <w:sz w:val="20"/>
          <w:szCs w:val="20"/>
        </w:rPr>
        <w:t>,</w:t>
      </w:r>
    </w:p>
    <w:p w14:paraId="449B5CC2" w14:textId="77777777" w:rsidR="00C83CDE" w:rsidRPr="00C83CDE" w:rsidRDefault="00C83CDE" w:rsidP="00C83CDE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delež sredstev za sofinanciranje izolirnih dihalnih aparatov</w:t>
      </w:r>
      <w:r>
        <w:rPr>
          <w:rFonts w:ascii="Arial" w:hAnsi="Arial" w:cs="Arial"/>
          <w:sz w:val="20"/>
          <w:szCs w:val="20"/>
        </w:rPr>
        <w:t xml:space="preserve"> (komplet brez tlačne posode)</w:t>
      </w:r>
      <w:r w:rsidRPr="00C42DAD">
        <w:rPr>
          <w:rFonts w:ascii="Arial" w:hAnsi="Arial" w:cs="Arial"/>
          <w:sz w:val="20"/>
          <w:szCs w:val="20"/>
        </w:rPr>
        <w:t>,</w:t>
      </w:r>
    </w:p>
    <w:p w14:paraId="1742583E" w14:textId="77777777" w:rsidR="002E0E71" w:rsidRPr="00C83CDE" w:rsidRDefault="002E0E71" w:rsidP="002E0E71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delež sredstev za so</w:t>
      </w:r>
      <w:r>
        <w:rPr>
          <w:rFonts w:ascii="Arial" w:hAnsi="Arial" w:cs="Arial"/>
          <w:sz w:val="20"/>
          <w:szCs w:val="20"/>
        </w:rPr>
        <w:t>financiranje tlačnih posod</w:t>
      </w:r>
      <w:r w:rsidRPr="00C42DAD">
        <w:rPr>
          <w:rFonts w:ascii="Arial" w:hAnsi="Arial" w:cs="Arial"/>
          <w:sz w:val="20"/>
          <w:szCs w:val="20"/>
        </w:rPr>
        <w:t>,</w:t>
      </w:r>
    </w:p>
    <w:p w14:paraId="4C0FB800" w14:textId="77777777" w:rsidR="00604A92" w:rsidRPr="00C42DAD" w:rsidRDefault="009D336B" w:rsidP="00C42DAD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delež sredstev za sofinanciranje gasilskih vozil</w:t>
      </w:r>
      <w:r w:rsidR="0021094C" w:rsidRPr="00C42DAD">
        <w:rPr>
          <w:rFonts w:ascii="Arial" w:hAnsi="Arial" w:cs="Arial"/>
          <w:sz w:val="20"/>
          <w:szCs w:val="20"/>
        </w:rPr>
        <w:t>,</w:t>
      </w:r>
    </w:p>
    <w:p w14:paraId="1212BE21" w14:textId="77777777" w:rsidR="00604A92" w:rsidRPr="00C42DAD" w:rsidRDefault="00604A92" w:rsidP="00C42DAD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delež sredstev za sofinancir</w:t>
      </w:r>
      <w:r w:rsidR="00B2454A" w:rsidRPr="00C42DAD">
        <w:rPr>
          <w:rFonts w:ascii="Arial" w:hAnsi="Arial" w:cs="Arial"/>
          <w:sz w:val="20"/>
          <w:szCs w:val="20"/>
        </w:rPr>
        <w:t>anje prenosnih motornih brizgal</w:t>
      </w:r>
      <w:r w:rsidR="0021094C" w:rsidRPr="00C42DAD">
        <w:rPr>
          <w:rFonts w:ascii="Arial" w:hAnsi="Arial" w:cs="Arial"/>
          <w:sz w:val="20"/>
          <w:szCs w:val="20"/>
        </w:rPr>
        <w:t>n,</w:t>
      </w:r>
    </w:p>
    <w:p w14:paraId="7414C191" w14:textId="77777777" w:rsidR="0021094C" w:rsidRPr="00C42DAD" w:rsidRDefault="0021094C" w:rsidP="00C42DAD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lastRenderedPageBreak/>
        <w:t>delež sredstev za sofinanciranje potopnih črpalk</w:t>
      </w:r>
      <w:r w:rsidR="006E272A">
        <w:rPr>
          <w:rFonts w:ascii="Arial" w:hAnsi="Arial" w:cs="Arial"/>
          <w:sz w:val="20"/>
          <w:szCs w:val="20"/>
        </w:rPr>
        <w:t>,</w:t>
      </w:r>
    </w:p>
    <w:p w14:paraId="5B52BFC0" w14:textId="77777777" w:rsidR="006E272A" w:rsidRDefault="0021094C" w:rsidP="00C42DAD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delež sredstev za sofinanciranje agregatov</w:t>
      </w:r>
      <w:r w:rsidR="006E272A">
        <w:rPr>
          <w:rFonts w:ascii="Arial" w:hAnsi="Arial" w:cs="Arial"/>
          <w:sz w:val="20"/>
          <w:szCs w:val="20"/>
        </w:rPr>
        <w:t>,</w:t>
      </w:r>
    </w:p>
    <w:p w14:paraId="10930E22" w14:textId="0B902F40" w:rsidR="006E272A" w:rsidRDefault="006E272A" w:rsidP="006E272A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delež sredstev za sofinanciranje zaščitnih stikal</w:t>
      </w:r>
      <w:r w:rsidR="007320A7">
        <w:rPr>
          <w:rFonts w:ascii="Arial" w:hAnsi="Arial" w:cs="Arial"/>
          <w:sz w:val="20"/>
          <w:szCs w:val="20"/>
        </w:rPr>
        <w:t>,</w:t>
      </w:r>
    </w:p>
    <w:p w14:paraId="7491D89C" w14:textId="35715988" w:rsidR="0021094C" w:rsidRDefault="006E272A" w:rsidP="006E272A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delež sredstev za sofinanciranje nadtlačnih ventilatorjev</w:t>
      </w:r>
      <w:r w:rsidR="007320A7">
        <w:rPr>
          <w:rFonts w:ascii="Arial" w:hAnsi="Arial" w:cs="Arial"/>
          <w:sz w:val="20"/>
          <w:szCs w:val="20"/>
        </w:rPr>
        <w:t>,</w:t>
      </w:r>
    </w:p>
    <w:p w14:paraId="31B9A3DB" w14:textId="77777777" w:rsidR="007320A7" w:rsidRPr="00C42DAD" w:rsidRDefault="007320A7" w:rsidP="007320A7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delež sredstev za sofinanciranje izpihovalnikov,</w:t>
      </w:r>
    </w:p>
    <w:p w14:paraId="39CFDBE1" w14:textId="5884817C" w:rsidR="007320A7" w:rsidRPr="00C42DAD" w:rsidRDefault="007320A7" w:rsidP="007320A7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delež sredstev za sofinanciranje nahrbtnih brent</w:t>
      </w:r>
      <w:r>
        <w:rPr>
          <w:rFonts w:ascii="Arial" w:hAnsi="Arial" w:cs="Arial"/>
          <w:sz w:val="20"/>
          <w:szCs w:val="20"/>
        </w:rPr>
        <w:t xml:space="preserve"> in</w:t>
      </w:r>
    </w:p>
    <w:p w14:paraId="38616F3D" w14:textId="53F60668" w:rsidR="000A6664" w:rsidRPr="000A6664" w:rsidRDefault="007320A7" w:rsidP="000A6664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delež za sofinanciranje termo kamer</w:t>
      </w:r>
      <w:r>
        <w:rPr>
          <w:rFonts w:ascii="Arial" w:hAnsi="Arial" w:cs="Arial"/>
          <w:sz w:val="20"/>
          <w:szCs w:val="20"/>
        </w:rPr>
        <w:t>.</w:t>
      </w:r>
    </w:p>
    <w:p w14:paraId="1A2FC399" w14:textId="77777777" w:rsidR="0021094C" w:rsidRPr="00C42DAD" w:rsidRDefault="0021094C" w:rsidP="00C42DAD">
      <w:pPr>
        <w:jc w:val="both"/>
        <w:rPr>
          <w:rFonts w:ascii="Arial" w:hAnsi="Arial" w:cs="Arial"/>
          <w:sz w:val="20"/>
          <w:szCs w:val="20"/>
        </w:rPr>
      </w:pPr>
    </w:p>
    <w:p w14:paraId="11889BAD" w14:textId="2060AEEE" w:rsidR="00E16ADB" w:rsidRDefault="009D336B" w:rsidP="00C42DAD">
      <w:pPr>
        <w:pStyle w:val="Telobesedila2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Podlaga za določanje deležev</w:t>
      </w:r>
      <w:r w:rsidR="007C6FA2">
        <w:rPr>
          <w:rFonts w:ascii="Arial" w:hAnsi="Arial" w:cs="Arial"/>
          <w:sz w:val="20"/>
          <w:szCs w:val="20"/>
        </w:rPr>
        <w:t xml:space="preserve"> in</w:t>
      </w:r>
      <w:r w:rsidRPr="00C42DAD">
        <w:rPr>
          <w:rFonts w:ascii="Arial" w:hAnsi="Arial" w:cs="Arial"/>
          <w:sz w:val="20"/>
          <w:szCs w:val="20"/>
        </w:rPr>
        <w:t xml:space="preserve"> </w:t>
      </w:r>
      <w:r w:rsidR="007C6FA2" w:rsidRPr="00C42DAD">
        <w:rPr>
          <w:rFonts w:ascii="Arial" w:hAnsi="Arial" w:cs="Arial"/>
          <w:sz w:val="20"/>
          <w:szCs w:val="20"/>
        </w:rPr>
        <w:t>osnova za določitev višine sofinanciranja</w:t>
      </w:r>
      <w:r w:rsidR="007C6FA2">
        <w:rPr>
          <w:rFonts w:ascii="Arial" w:hAnsi="Arial" w:cs="Arial"/>
          <w:sz w:val="20"/>
          <w:szCs w:val="20"/>
        </w:rPr>
        <w:t xml:space="preserve"> </w:t>
      </w:r>
      <w:r w:rsidRPr="00C42DAD">
        <w:rPr>
          <w:rFonts w:ascii="Arial" w:hAnsi="Arial" w:cs="Arial"/>
          <w:sz w:val="20"/>
          <w:szCs w:val="20"/>
        </w:rPr>
        <w:t xml:space="preserve">bodo enotne izhodiščne vrednosti za sofinanciranje za posamezne vrste opreme, </w:t>
      </w:r>
      <w:r w:rsidR="007C6FA2">
        <w:rPr>
          <w:rFonts w:ascii="Arial" w:hAnsi="Arial" w:cs="Arial"/>
          <w:sz w:val="20"/>
          <w:szCs w:val="20"/>
        </w:rPr>
        <w:t xml:space="preserve">razen </w:t>
      </w:r>
      <w:r w:rsidR="00784DBB">
        <w:rPr>
          <w:rFonts w:ascii="Arial" w:hAnsi="Arial" w:cs="Arial"/>
          <w:sz w:val="20"/>
          <w:szCs w:val="20"/>
        </w:rPr>
        <w:t xml:space="preserve">za </w:t>
      </w:r>
      <w:r w:rsidR="007C6FA2">
        <w:rPr>
          <w:rFonts w:ascii="Arial" w:hAnsi="Arial" w:cs="Arial"/>
          <w:sz w:val="20"/>
          <w:szCs w:val="20"/>
        </w:rPr>
        <w:t>vs</w:t>
      </w:r>
      <w:r w:rsidR="00784DBB">
        <w:rPr>
          <w:rFonts w:ascii="Arial" w:hAnsi="Arial" w:cs="Arial"/>
          <w:sz w:val="20"/>
          <w:szCs w:val="20"/>
        </w:rPr>
        <w:t>a</w:t>
      </w:r>
      <w:r w:rsidR="007C6FA2">
        <w:rPr>
          <w:rFonts w:ascii="Arial" w:hAnsi="Arial" w:cs="Arial"/>
          <w:sz w:val="20"/>
          <w:szCs w:val="20"/>
        </w:rPr>
        <w:t xml:space="preserve"> gasilsk</w:t>
      </w:r>
      <w:r w:rsidR="00784DBB">
        <w:rPr>
          <w:rFonts w:ascii="Arial" w:hAnsi="Arial" w:cs="Arial"/>
          <w:sz w:val="20"/>
          <w:szCs w:val="20"/>
        </w:rPr>
        <w:t>a</w:t>
      </w:r>
      <w:r w:rsidR="00222281" w:rsidRPr="00222281">
        <w:rPr>
          <w:rFonts w:ascii="Arial" w:hAnsi="Arial" w:cs="Arial"/>
          <w:sz w:val="20"/>
          <w:szCs w:val="20"/>
        </w:rPr>
        <w:t xml:space="preserve"> vozil</w:t>
      </w:r>
      <w:r w:rsidR="00784DBB">
        <w:rPr>
          <w:rFonts w:ascii="Arial" w:hAnsi="Arial" w:cs="Arial"/>
          <w:sz w:val="20"/>
          <w:szCs w:val="20"/>
        </w:rPr>
        <w:t>a</w:t>
      </w:r>
      <w:r w:rsidR="007C6FA2">
        <w:rPr>
          <w:rFonts w:ascii="Arial" w:hAnsi="Arial" w:cs="Arial"/>
          <w:sz w:val="20"/>
          <w:szCs w:val="20"/>
        </w:rPr>
        <w:t>, kjer</w:t>
      </w:r>
      <w:r w:rsidR="00222281" w:rsidRPr="00222281">
        <w:rPr>
          <w:rFonts w:ascii="Arial" w:hAnsi="Arial" w:cs="Arial"/>
          <w:sz w:val="20"/>
          <w:szCs w:val="20"/>
        </w:rPr>
        <w:t xml:space="preserve"> se pri obračunu sofinanciranja upošteva izhodiščna vrednost</w:t>
      </w:r>
      <w:r w:rsidR="00784DBB">
        <w:rPr>
          <w:rFonts w:ascii="Arial" w:hAnsi="Arial" w:cs="Arial"/>
          <w:sz w:val="20"/>
          <w:szCs w:val="20"/>
        </w:rPr>
        <w:t xml:space="preserve"> vozila</w:t>
      </w:r>
      <w:r w:rsidR="00222281" w:rsidRPr="00222281">
        <w:rPr>
          <w:rFonts w:ascii="Arial" w:hAnsi="Arial" w:cs="Arial"/>
          <w:sz w:val="20"/>
          <w:szCs w:val="20"/>
        </w:rPr>
        <w:t xml:space="preserve"> iz razpisa, v kolikor pa vlagatelj plača nižjo vrednost od izhodiščne,</w:t>
      </w:r>
      <w:r w:rsidR="00784DBB">
        <w:rPr>
          <w:rFonts w:ascii="Arial" w:hAnsi="Arial" w:cs="Arial"/>
          <w:sz w:val="20"/>
          <w:szCs w:val="20"/>
        </w:rPr>
        <w:t xml:space="preserve"> pa</w:t>
      </w:r>
      <w:r w:rsidR="00222281" w:rsidRPr="00222281">
        <w:rPr>
          <w:rFonts w:ascii="Arial" w:hAnsi="Arial" w:cs="Arial"/>
          <w:sz w:val="20"/>
          <w:szCs w:val="20"/>
        </w:rPr>
        <w:t xml:space="preserve"> se kot izhodišče za sofinanciranje upošteva plačana vrednost vozila</w:t>
      </w:r>
      <w:r w:rsidR="00E16ADB">
        <w:rPr>
          <w:rFonts w:ascii="Arial" w:hAnsi="Arial" w:cs="Arial"/>
          <w:sz w:val="20"/>
          <w:szCs w:val="20"/>
        </w:rPr>
        <w:t>.</w:t>
      </w:r>
    </w:p>
    <w:p w14:paraId="40C8E848" w14:textId="77777777" w:rsidR="00EA4D08" w:rsidRDefault="00EA4D08" w:rsidP="00C42DAD">
      <w:pPr>
        <w:pStyle w:val="Telobesedila2"/>
        <w:keepNext/>
        <w:keepLines/>
        <w:rPr>
          <w:rFonts w:ascii="Arial" w:hAnsi="Arial" w:cs="Arial"/>
          <w:sz w:val="20"/>
          <w:szCs w:val="20"/>
        </w:rPr>
      </w:pPr>
    </w:p>
    <w:p w14:paraId="7683E0FA" w14:textId="77777777" w:rsidR="009D336B" w:rsidRDefault="009D336B" w:rsidP="00C42DAD">
      <w:pPr>
        <w:pStyle w:val="Telobesedila2"/>
        <w:keepNext/>
        <w:keepLines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 xml:space="preserve">Upoštevane bodo </w:t>
      </w:r>
      <w:r w:rsidR="00380066" w:rsidRPr="00C42DAD">
        <w:rPr>
          <w:rFonts w:ascii="Arial" w:hAnsi="Arial" w:cs="Arial"/>
          <w:sz w:val="20"/>
          <w:szCs w:val="20"/>
        </w:rPr>
        <w:t>naslednje</w:t>
      </w:r>
      <w:r w:rsidRPr="00C42DAD">
        <w:rPr>
          <w:rFonts w:ascii="Arial" w:hAnsi="Arial" w:cs="Arial"/>
          <w:sz w:val="20"/>
          <w:szCs w:val="20"/>
        </w:rPr>
        <w:t xml:space="preserve"> izhodiščne vrednosti:</w:t>
      </w:r>
    </w:p>
    <w:p w14:paraId="3C5ADA52" w14:textId="77777777" w:rsidR="00EA4D08" w:rsidRPr="00C42DAD" w:rsidRDefault="00EA4D08" w:rsidP="00C42DAD">
      <w:pPr>
        <w:pStyle w:val="Telobesedila2"/>
        <w:keepNext/>
        <w:keepLines/>
        <w:rPr>
          <w:rFonts w:ascii="Arial" w:hAnsi="Arial" w:cs="Arial"/>
          <w:sz w:val="20"/>
          <w:szCs w:val="20"/>
        </w:rPr>
      </w:pPr>
    </w:p>
    <w:tbl>
      <w:tblPr>
        <w:tblW w:w="9247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134"/>
        <w:gridCol w:w="4284"/>
        <w:gridCol w:w="1671"/>
        <w:gridCol w:w="1874"/>
      </w:tblGrid>
      <w:tr w:rsidR="005D230B" w14:paraId="4EC1E9B4" w14:textId="77777777" w:rsidTr="00C83190">
        <w:trPr>
          <w:cantSplit/>
          <w:trHeight w:val="400"/>
        </w:trPr>
        <w:tc>
          <w:tcPr>
            <w:tcW w:w="924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bottom"/>
            <w:hideMark/>
          </w:tcPr>
          <w:p w14:paraId="5AB78DA5" w14:textId="77777777" w:rsidR="005D230B" w:rsidRPr="005D230B" w:rsidRDefault="005D230B">
            <w:pPr>
              <w:keepNext/>
              <w:keepLines/>
              <w:spacing w:line="256" w:lineRule="auto"/>
              <w:ind w:firstLine="172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Oprema skupine a):</w:t>
            </w:r>
          </w:p>
        </w:tc>
      </w:tr>
      <w:tr w:rsidR="005D230B" w14:paraId="3D723338" w14:textId="77777777" w:rsidTr="00C83190">
        <w:trPr>
          <w:cantSplit/>
          <w:trHeight w:val="400"/>
        </w:trPr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B8CCE4"/>
            <w:vAlign w:val="center"/>
          </w:tcPr>
          <w:p w14:paraId="002F746A" w14:textId="77777777" w:rsidR="005D230B" w:rsidRDefault="005D230B">
            <w:pPr>
              <w:keepNext/>
              <w:keepLines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791A7B4" w14:textId="77777777" w:rsidR="005D230B" w:rsidRPr="005D230B" w:rsidRDefault="005D230B">
            <w:pPr>
              <w:keepNext/>
              <w:keepLines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VRSTA OPREME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9DB69C6" w14:textId="77777777" w:rsidR="005D230B" w:rsidRDefault="005D230B">
            <w:pPr>
              <w:keepNext/>
              <w:keepLines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en-US"/>
              </w:rPr>
              <w:t xml:space="preserve">VREDNOST ZA POSAMEZEN KOS </w:t>
            </w:r>
          </w:p>
          <w:p w14:paraId="2175C0CD" w14:textId="77777777" w:rsidR="005D230B" w:rsidRDefault="005D230B">
            <w:pPr>
              <w:keepNext/>
              <w:keepLines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en-US"/>
              </w:rPr>
              <w:t>(v EUR)</w:t>
            </w:r>
          </w:p>
        </w:tc>
      </w:tr>
      <w:tr w:rsidR="005D230B" w14:paraId="193E72E6" w14:textId="77777777" w:rsidTr="00C83190">
        <w:trPr>
          <w:cantSplit/>
          <w:trHeight w:val="25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AE67" w14:textId="5A9F372C" w:rsidR="005D230B" w:rsidRPr="005D230B" w:rsidRDefault="005D230B">
            <w:pPr>
              <w:keepNext/>
              <w:keepLines/>
              <w:spacing w:line="256" w:lineRule="auto"/>
              <w:ind w:firstLine="17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sz w:val="20"/>
                <w:szCs w:val="20"/>
                <w:lang w:eastAsia="en-US"/>
              </w:rPr>
              <w:t>GZO</w:t>
            </w:r>
            <w:r w:rsidR="0070108C">
              <w:rPr>
                <w:rFonts w:ascii="Arial" w:hAnsi="Arial" w:cs="Arial"/>
                <w:sz w:val="20"/>
                <w:szCs w:val="20"/>
                <w:lang w:eastAsia="en-US"/>
              </w:rPr>
              <w:t>-H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9510" w14:textId="0673E8F4" w:rsidR="005D230B" w:rsidRPr="005D230B" w:rsidRDefault="005D230B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sz w:val="20"/>
                <w:szCs w:val="20"/>
                <w:lang w:eastAsia="en-US"/>
              </w:rPr>
              <w:t>Gasilska zaščitna obleka</w:t>
            </w:r>
            <w:r w:rsidR="0070108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hlače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F15304" w14:textId="77777777" w:rsidR="005D230B" w:rsidRDefault="005D230B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0A8FE0" w14:textId="3D4293CF" w:rsidR="005D230B" w:rsidRDefault="0070108C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4</w:t>
            </w:r>
            <w:r w:rsidR="005D230B">
              <w:rPr>
                <w:rFonts w:ascii="Arial" w:hAnsi="Arial" w:cs="Arial"/>
                <w:sz w:val="20"/>
                <w:szCs w:val="20"/>
                <w:lang w:val="de-DE" w:eastAsia="en-US"/>
              </w:rPr>
              <w:t>00,00</w:t>
            </w:r>
          </w:p>
        </w:tc>
      </w:tr>
      <w:tr w:rsidR="0070108C" w14:paraId="07714D31" w14:textId="77777777" w:rsidTr="00C83190">
        <w:trPr>
          <w:cantSplit/>
          <w:trHeight w:val="25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C44B" w14:textId="55D52F5F" w:rsidR="0070108C" w:rsidRPr="005D230B" w:rsidRDefault="0070108C">
            <w:pPr>
              <w:keepNext/>
              <w:keepLines/>
              <w:spacing w:line="256" w:lineRule="auto"/>
              <w:ind w:firstLine="172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GZO-J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54C0" w14:textId="2EA92F72" w:rsidR="0070108C" w:rsidRPr="005D230B" w:rsidRDefault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Gasilska zaščitna obleka - jakna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B2BFB" w14:textId="77777777" w:rsidR="0070108C" w:rsidRDefault="0070108C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431B0A" w14:textId="40159739" w:rsidR="0070108C" w:rsidRDefault="0070108C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600,00</w:t>
            </w:r>
          </w:p>
        </w:tc>
      </w:tr>
      <w:tr w:rsidR="005D230B" w14:paraId="7F15C30A" w14:textId="77777777" w:rsidTr="00C83190">
        <w:trPr>
          <w:cantSplit/>
          <w:trHeight w:val="25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9209" w14:textId="77777777" w:rsidR="005D230B" w:rsidRPr="005D230B" w:rsidRDefault="005D230B">
            <w:pPr>
              <w:keepNext/>
              <w:keepLines/>
              <w:spacing w:line="256" w:lineRule="auto"/>
              <w:ind w:firstLine="17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sz w:val="20"/>
                <w:szCs w:val="20"/>
                <w:lang w:eastAsia="en-US"/>
              </w:rPr>
              <w:t>GZO-PN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2AC0" w14:textId="77777777" w:rsidR="005D230B" w:rsidRPr="005D230B" w:rsidRDefault="005D230B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Gasilska zaščitna obleka za požare v naravi</w:t>
            </w:r>
          </w:p>
          <w:p w14:paraId="45E1EC87" w14:textId="77777777" w:rsidR="005D230B" w:rsidRPr="005D230B" w:rsidRDefault="005D230B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3BDCB9" w14:textId="77777777" w:rsidR="005D230B" w:rsidRDefault="005D230B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8F6B58" w14:textId="77777777" w:rsidR="005D230B" w:rsidRDefault="005D230B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550,00</w:t>
            </w:r>
          </w:p>
        </w:tc>
      </w:tr>
      <w:tr w:rsidR="005D230B" w14:paraId="664E1448" w14:textId="77777777" w:rsidTr="00C83190">
        <w:trPr>
          <w:cantSplit/>
          <w:trHeight w:val="25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600E" w14:textId="77777777" w:rsidR="005D230B" w:rsidRPr="005D230B" w:rsidRDefault="005D230B">
            <w:pPr>
              <w:keepNext/>
              <w:keepLines/>
              <w:spacing w:line="256" w:lineRule="auto"/>
              <w:ind w:firstLine="17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sz w:val="20"/>
                <w:szCs w:val="20"/>
                <w:lang w:eastAsia="en-US"/>
              </w:rPr>
              <w:t>KGP-B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B1A8" w14:textId="011ACBFE" w:rsidR="005D230B" w:rsidRPr="005D230B" w:rsidRDefault="005D230B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sz w:val="20"/>
                <w:szCs w:val="20"/>
                <w:lang w:eastAsia="en-US"/>
              </w:rPr>
              <w:t>Kombinezon (imp</w:t>
            </w:r>
            <w:r w:rsidR="009C3CDE">
              <w:rPr>
                <w:rFonts w:ascii="Arial" w:hAnsi="Arial" w:cs="Arial"/>
                <w:sz w:val="20"/>
                <w:szCs w:val="20"/>
                <w:lang w:eastAsia="en-US"/>
              </w:rPr>
              <w:t>regniran</w:t>
            </w:r>
            <w:r w:rsidRPr="005D230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bombaž)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15932" w14:textId="77777777" w:rsidR="005D230B" w:rsidRDefault="005D230B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27860A" w14:textId="77777777" w:rsidR="005D230B" w:rsidRDefault="005D230B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150,00</w:t>
            </w:r>
          </w:p>
        </w:tc>
      </w:tr>
      <w:tr w:rsidR="005D230B" w14:paraId="17E41BC4" w14:textId="77777777" w:rsidTr="00C83190">
        <w:trPr>
          <w:cantSplit/>
          <w:trHeight w:val="25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08AA" w14:textId="77777777" w:rsidR="005D230B" w:rsidRPr="005D230B" w:rsidRDefault="005D230B">
            <w:pPr>
              <w:keepNext/>
              <w:keepLines/>
              <w:spacing w:line="256" w:lineRule="auto"/>
              <w:ind w:firstLine="17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sz w:val="20"/>
                <w:szCs w:val="20"/>
                <w:lang w:eastAsia="en-US"/>
              </w:rPr>
              <w:t>GZČ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3AEC" w14:textId="77777777" w:rsidR="005D230B" w:rsidRPr="005D230B" w:rsidRDefault="005D230B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sz w:val="20"/>
                <w:szCs w:val="20"/>
                <w:lang w:eastAsia="en-US"/>
              </w:rPr>
              <w:t>Gasilska zaščitna čelada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CB4F6B" w14:textId="77777777" w:rsidR="005D230B" w:rsidRDefault="005D230B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B293FE" w14:textId="77777777" w:rsidR="005D230B" w:rsidRDefault="005D230B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220,00</w:t>
            </w:r>
          </w:p>
        </w:tc>
      </w:tr>
      <w:tr w:rsidR="005D230B" w14:paraId="3E1C71B7" w14:textId="77777777" w:rsidTr="00C83190">
        <w:trPr>
          <w:cantSplit/>
          <w:trHeight w:val="25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F34B" w14:textId="77777777" w:rsidR="005D230B" w:rsidRPr="005D230B" w:rsidRDefault="005D230B">
            <w:pPr>
              <w:keepNext/>
              <w:keepLines/>
              <w:spacing w:line="256" w:lineRule="auto"/>
              <w:ind w:firstLine="17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sz w:val="20"/>
                <w:szCs w:val="20"/>
                <w:lang w:eastAsia="en-US"/>
              </w:rPr>
              <w:t>GZČ GP+TR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3A7F" w14:textId="77777777" w:rsidR="005D230B" w:rsidRPr="005D230B" w:rsidRDefault="005D230B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sz w:val="20"/>
                <w:szCs w:val="20"/>
                <w:lang w:eastAsia="en-US"/>
              </w:rPr>
              <w:t>Gasilska zaščitna čelada za gašenje gozdnih požarov in tehnično reševanje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1BE118" w14:textId="77777777" w:rsidR="005D230B" w:rsidRDefault="005D230B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973015" w14:textId="3E2D3DF2" w:rsidR="005D230B" w:rsidRDefault="005D230B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1</w:t>
            </w:r>
            <w:r w:rsidR="00012CC7">
              <w:rPr>
                <w:rFonts w:ascii="Arial" w:hAnsi="Arial" w:cs="Arial"/>
                <w:sz w:val="20"/>
                <w:szCs w:val="20"/>
                <w:lang w:val="de-DE" w:eastAsia="en-U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0,00</w:t>
            </w:r>
          </w:p>
        </w:tc>
      </w:tr>
      <w:tr w:rsidR="005D230B" w14:paraId="77171E4A" w14:textId="77777777" w:rsidTr="00C83190">
        <w:trPr>
          <w:cantSplit/>
          <w:trHeight w:val="25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5C62" w14:textId="77777777" w:rsidR="005D230B" w:rsidRPr="005D230B" w:rsidRDefault="005D230B">
            <w:pPr>
              <w:keepNext/>
              <w:keepLines/>
              <w:spacing w:line="256" w:lineRule="auto"/>
              <w:ind w:firstLine="17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sz w:val="20"/>
                <w:szCs w:val="20"/>
                <w:lang w:eastAsia="en-US"/>
              </w:rPr>
              <w:t>GZŠ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12D1" w14:textId="77777777" w:rsidR="005D230B" w:rsidRPr="005D230B" w:rsidRDefault="005D230B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sz w:val="20"/>
                <w:szCs w:val="20"/>
                <w:lang w:eastAsia="en-US"/>
              </w:rPr>
              <w:t>Gasilski zaščitni škornji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AA8F07" w14:textId="77777777" w:rsidR="005D230B" w:rsidRDefault="005D230B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3DD4BC" w14:textId="77777777" w:rsidR="005D230B" w:rsidRDefault="005D230B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200,00</w:t>
            </w:r>
          </w:p>
        </w:tc>
      </w:tr>
      <w:tr w:rsidR="005D230B" w14:paraId="66B2692E" w14:textId="77777777" w:rsidTr="00C83190">
        <w:trPr>
          <w:cantSplit/>
          <w:trHeight w:val="25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EF99" w14:textId="77777777" w:rsidR="005D230B" w:rsidRPr="005D230B" w:rsidRDefault="005D230B">
            <w:pPr>
              <w:keepNext/>
              <w:keepLines/>
              <w:spacing w:line="256" w:lineRule="auto"/>
              <w:ind w:firstLine="17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sz w:val="20"/>
                <w:szCs w:val="20"/>
                <w:lang w:eastAsia="en-US"/>
              </w:rPr>
              <w:t>GZR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9E04" w14:textId="77777777" w:rsidR="005D230B" w:rsidRPr="005D230B" w:rsidRDefault="005D230B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sz w:val="20"/>
                <w:szCs w:val="20"/>
                <w:lang w:eastAsia="en-US"/>
              </w:rPr>
              <w:t>Gasilske zaščitne rokavice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97ECB3" w14:textId="77777777" w:rsidR="005D230B" w:rsidRDefault="005D230B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606293" w14:textId="77777777" w:rsidR="005D230B" w:rsidRDefault="005D230B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80,00</w:t>
            </w:r>
          </w:p>
        </w:tc>
      </w:tr>
      <w:tr w:rsidR="00730AAD" w14:paraId="38884DA0" w14:textId="77777777" w:rsidTr="00730AAD">
        <w:trPr>
          <w:cantSplit/>
          <w:trHeight w:val="25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BA27" w14:textId="23631436" w:rsidR="00730AAD" w:rsidRPr="005D230B" w:rsidRDefault="00730AAD" w:rsidP="00730AAD">
            <w:pPr>
              <w:keepNext/>
              <w:keepLines/>
              <w:spacing w:line="256" w:lineRule="auto"/>
              <w:ind w:firstLine="17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729E">
              <w:rPr>
                <w:rFonts w:ascii="Arial" w:hAnsi="Arial" w:cs="Arial"/>
                <w:sz w:val="20"/>
                <w:szCs w:val="20"/>
                <w:lang w:eastAsia="en-US"/>
              </w:rPr>
              <w:t>GDO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5159" w14:textId="2B0B2FB0" w:rsidR="00730AAD" w:rsidRPr="005D230B" w:rsidRDefault="00730AAD" w:rsidP="00730AAD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729E">
              <w:rPr>
                <w:rFonts w:ascii="Arial" w:hAnsi="Arial" w:cs="Arial"/>
                <w:sz w:val="20"/>
                <w:szCs w:val="20"/>
                <w:lang w:eastAsia="en-US"/>
              </w:rPr>
              <w:t>Gasilska delovna obleka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997B73" w14:textId="77777777" w:rsidR="00730AAD" w:rsidRDefault="00730AAD" w:rsidP="00730AAD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21ECDB" w14:textId="67314522" w:rsidR="00730AAD" w:rsidRDefault="00730AAD" w:rsidP="00730AAD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 w:rsidRPr="0018729E">
              <w:rPr>
                <w:rFonts w:ascii="Arial" w:hAnsi="Arial" w:cs="Arial"/>
                <w:sz w:val="20"/>
                <w:szCs w:val="20"/>
                <w:lang w:val="de-DE" w:eastAsia="en-US"/>
              </w:rPr>
              <w:t>150,00</w:t>
            </w:r>
          </w:p>
        </w:tc>
      </w:tr>
      <w:tr w:rsidR="00730AAD" w14:paraId="513D3E58" w14:textId="77777777" w:rsidTr="00730AAD">
        <w:trPr>
          <w:cantSplit/>
          <w:trHeight w:val="25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AE9E" w14:textId="68360D27" w:rsidR="00730AAD" w:rsidRPr="00FC44AA" w:rsidRDefault="00730AAD" w:rsidP="00730AAD">
            <w:pPr>
              <w:keepNext/>
              <w:keepLines/>
              <w:spacing w:line="256" w:lineRule="auto"/>
              <w:ind w:firstLine="17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A2645">
              <w:rPr>
                <w:rFonts w:ascii="Arial" w:hAnsi="Arial" w:cs="Arial"/>
                <w:sz w:val="20"/>
                <w:szCs w:val="20"/>
                <w:lang w:eastAsia="en-US"/>
              </w:rPr>
              <w:t>GP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CC3A" w14:textId="7CA38F45" w:rsidR="00730AAD" w:rsidRPr="005D230B" w:rsidRDefault="00730AAD" w:rsidP="00730AAD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sz w:val="20"/>
                <w:szCs w:val="20"/>
                <w:lang w:eastAsia="en-US"/>
              </w:rPr>
              <w:t>Gasilski pas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E84F8" w14:textId="77777777" w:rsidR="00730AAD" w:rsidRDefault="00730AAD" w:rsidP="00730AAD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3FE4E6" w14:textId="68AE4D45" w:rsidR="00730AAD" w:rsidRDefault="00012CC7" w:rsidP="00730AAD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7</w:t>
            </w:r>
            <w:r w:rsidR="00730AAD">
              <w:rPr>
                <w:rFonts w:ascii="Arial" w:hAnsi="Arial" w:cs="Arial"/>
                <w:sz w:val="20"/>
                <w:szCs w:val="20"/>
                <w:lang w:val="de-DE" w:eastAsia="en-US"/>
              </w:rPr>
              <w:t>0,00</w:t>
            </w:r>
          </w:p>
        </w:tc>
      </w:tr>
      <w:tr w:rsidR="005D230B" w14:paraId="5CF898F3" w14:textId="77777777" w:rsidTr="00C83190">
        <w:trPr>
          <w:cantSplit/>
          <w:trHeight w:val="25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0A5C" w14:textId="77777777" w:rsidR="005D230B" w:rsidRPr="005D230B" w:rsidRDefault="005D230B">
            <w:pPr>
              <w:keepNext/>
              <w:keepLines/>
              <w:spacing w:line="256" w:lineRule="auto"/>
              <w:ind w:firstLine="17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sz w:val="20"/>
                <w:szCs w:val="20"/>
                <w:lang w:eastAsia="en-US"/>
              </w:rPr>
              <w:t xml:space="preserve">IDA+TP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66E8" w14:textId="77777777" w:rsidR="005D230B" w:rsidRPr="005D230B" w:rsidRDefault="005D230B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sz w:val="20"/>
                <w:szCs w:val="20"/>
                <w:lang w:eastAsia="en-US"/>
              </w:rPr>
              <w:t>Izolirni dihalni aparat (komplet)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492F2" w14:textId="77777777" w:rsidR="005D230B" w:rsidRDefault="005D230B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F61E63" w14:textId="77777777" w:rsidR="005D230B" w:rsidRDefault="005D230B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1500,00</w:t>
            </w:r>
          </w:p>
        </w:tc>
      </w:tr>
      <w:tr w:rsidR="005D230B" w14:paraId="7E4CE6C8" w14:textId="77777777" w:rsidTr="00C83190">
        <w:trPr>
          <w:cantSplit/>
          <w:trHeight w:val="25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8C13" w14:textId="77777777" w:rsidR="005D230B" w:rsidRPr="005D230B" w:rsidRDefault="005D230B">
            <w:pPr>
              <w:keepNext/>
              <w:keepLines/>
              <w:spacing w:line="256" w:lineRule="auto"/>
              <w:ind w:firstLine="17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sz w:val="20"/>
                <w:szCs w:val="20"/>
                <w:lang w:eastAsia="en-US"/>
              </w:rPr>
              <w:t>IDA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A106" w14:textId="77777777" w:rsidR="005D230B" w:rsidRPr="005D230B" w:rsidRDefault="005D230B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sz w:val="20"/>
                <w:szCs w:val="20"/>
                <w:lang w:eastAsia="en-US"/>
              </w:rPr>
              <w:t>Izolirni dihalni aparat (komplet brez tlačne posode)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04125" w14:textId="77777777" w:rsidR="005D230B" w:rsidRDefault="005D230B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AFD361" w14:textId="77777777" w:rsidR="005D230B" w:rsidRDefault="005D230B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1200,00</w:t>
            </w:r>
          </w:p>
        </w:tc>
      </w:tr>
      <w:tr w:rsidR="005D230B" w14:paraId="1AD430CB" w14:textId="77777777" w:rsidTr="00C83190">
        <w:trPr>
          <w:cantSplit/>
          <w:trHeight w:val="25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3E8FD9" w14:textId="77777777" w:rsidR="005D230B" w:rsidRPr="005D230B" w:rsidRDefault="005D230B">
            <w:pPr>
              <w:keepNext/>
              <w:keepLines/>
              <w:spacing w:line="256" w:lineRule="auto"/>
              <w:ind w:firstLine="17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sz w:val="20"/>
                <w:szCs w:val="20"/>
                <w:lang w:eastAsia="en-US"/>
              </w:rPr>
              <w:t>TP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216826" w14:textId="77777777" w:rsidR="005D230B" w:rsidRPr="005D230B" w:rsidRDefault="005D230B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230B">
              <w:rPr>
                <w:rFonts w:ascii="Arial" w:hAnsi="Arial" w:cs="Arial"/>
                <w:sz w:val="20"/>
                <w:szCs w:val="20"/>
                <w:lang w:eastAsia="en-US"/>
              </w:rPr>
              <w:t>Tlačna posoda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A55E5C" w14:textId="77777777" w:rsidR="005D230B" w:rsidRDefault="005D230B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21C01F" w14:textId="77777777" w:rsidR="005D230B" w:rsidRDefault="005D230B">
            <w:pPr>
              <w:spacing w:line="256" w:lineRule="auto"/>
              <w:ind w:right="170"/>
              <w:jc w:val="righ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300,00</w:t>
            </w:r>
          </w:p>
        </w:tc>
      </w:tr>
    </w:tbl>
    <w:p w14:paraId="60B1CCD2" w14:textId="77777777" w:rsidR="00EA4D08" w:rsidRDefault="00684743">
      <w:r>
        <w:t xml:space="preserve"> </w:t>
      </w:r>
      <w:r w:rsidR="00EA4D08">
        <w:br w:type="page"/>
      </w:r>
    </w:p>
    <w:tbl>
      <w:tblPr>
        <w:tblW w:w="9248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36"/>
        <w:gridCol w:w="6"/>
        <w:gridCol w:w="3270"/>
        <w:gridCol w:w="10"/>
        <w:gridCol w:w="1414"/>
        <w:gridCol w:w="1557"/>
        <w:gridCol w:w="1841"/>
        <w:gridCol w:w="8"/>
      </w:tblGrid>
      <w:tr w:rsidR="005D230B" w14:paraId="3E2703DF" w14:textId="77777777" w:rsidTr="0070108C">
        <w:trPr>
          <w:gridAfter w:val="1"/>
          <w:wAfter w:w="8" w:type="dxa"/>
          <w:trHeight w:val="381"/>
        </w:trPr>
        <w:tc>
          <w:tcPr>
            <w:tcW w:w="9240" w:type="dxa"/>
            <w:gridSpan w:val="8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bottom"/>
            <w:hideMark/>
          </w:tcPr>
          <w:p w14:paraId="7940987E" w14:textId="58E668CB" w:rsidR="005D230B" w:rsidRDefault="005D230B">
            <w:pPr>
              <w:keepNext/>
              <w:keepLines/>
              <w:spacing w:line="256" w:lineRule="auto"/>
              <w:ind w:firstLine="172"/>
              <w:rPr>
                <w:rFonts w:ascii="Arial" w:hAnsi="Arial" w:cs="Arial"/>
                <w:b/>
                <w:i/>
                <w:sz w:val="20"/>
                <w:szCs w:val="20"/>
                <w:lang w:val="en-US" w:eastAsia="en-US"/>
              </w:rPr>
            </w:pPr>
            <w:r w:rsidRPr="000A6664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lastRenderedPageBreak/>
              <w:t>Oprema skupine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US" w:eastAsia="en-US"/>
              </w:rPr>
              <w:t xml:space="preserve"> b):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     VREDNOST</w:t>
            </w:r>
            <w:r w:rsidR="000A6664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(v EUR)</w:t>
            </w:r>
          </w:p>
        </w:tc>
      </w:tr>
      <w:tr w:rsidR="005D230B" w14:paraId="6B56A43D" w14:textId="77777777" w:rsidTr="0070108C">
        <w:trPr>
          <w:gridAfter w:val="1"/>
          <w:wAfter w:w="8" w:type="dxa"/>
          <w:trHeight w:val="529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9CC63A4" w14:textId="77777777" w:rsidR="005D230B" w:rsidRDefault="005D230B">
            <w:pPr>
              <w:keepNext/>
              <w:keepLines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  <w:t>GV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1177E6B" w14:textId="77777777" w:rsidR="005D230B" w:rsidRDefault="005D230B">
            <w:pPr>
              <w:keepNext/>
              <w:keepLines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  <w:t>GASILSKA OZNAKA VOZILA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D59A1D0" w14:textId="77777777" w:rsidR="005D230B" w:rsidRDefault="005D230B">
            <w:pPr>
              <w:keepNext/>
              <w:keepLines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  <w:t>ZA CELOTNO VOZILO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2A1ABB0" w14:textId="77777777" w:rsidR="005D230B" w:rsidRDefault="005D230B">
            <w:pPr>
              <w:keepNext/>
              <w:keepLines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SAMO ZA PODVOZJA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F4453FC" w14:textId="77777777" w:rsidR="005D230B" w:rsidRDefault="005D230B">
            <w:pPr>
              <w:keepNext/>
              <w:keepLines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SAMO ZA NADGRADNJO</w:t>
            </w:r>
          </w:p>
        </w:tc>
      </w:tr>
      <w:tr w:rsidR="005D230B" w14:paraId="5A72CB39" w14:textId="77777777" w:rsidTr="0070108C">
        <w:trPr>
          <w:gridAfter w:val="1"/>
          <w:wAfter w:w="8" w:type="dxa"/>
          <w:trHeight w:val="255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75E7B31D" w14:textId="77777777" w:rsidR="005D230B" w:rsidRDefault="005D230B">
            <w:pPr>
              <w:keepNext/>
              <w:keepLines/>
              <w:spacing w:line="25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F6295" w14:textId="77777777" w:rsidR="005D230B" w:rsidRDefault="005D230B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PV-1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5E27E" w14:textId="01D7408A" w:rsidR="005D230B" w:rsidRDefault="005D230B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3</w:t>
            </w:r>
            <w:r w:rsidR="005A4846">
              <w:rPr>
                <w:rFonts w:ascii="Arial" w:hAnsi="Arial" w:cs="Arial"/>
                <w:sz w:val="20"/>
                <w:szCs w:val="20"/>
                <w:lang w:val="en-US" w:eastAsia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.000,00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ED8FD" w14:textId="39D393E6" w:rsidR="005D230B" w:rsidRDefault="005A4846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30</w:t>
            </w:r>
            <w:r w:rsidR="005D230B">
              <w:rPr>
                <w:rFonts w:ascii="Arial" w:hAnsi="Arial" w:cs="Arial"/>
                <w:sz w:val="20"/>
                <w:szCs w:val="20"/>
                <w:lang w:val="en-US" w:eastAsia="en-US"/>
              </w:rPr>
              <w:t>.000,00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316713E3" w14:textId="04DDA704" w:rsidR="005D230B" w:rsidRDefault="005A4846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6</w:t>
            </w:r>
            <w:r w:rsidR="005D230B">
              <w:rPr>
                <w:rFonts w:ascii="Arial" w:hAnsi="Arial" w:cs="Arial"/>
                <w:sz w:val="20"/>
                <w:szCs w:val="20"/>
                <w:lang w:val="en-US" w:eastAsia="en-US"/>
              </w:rPr>
              <w:t>.000,00</w:t>
            </w:r>
          </w:p>
        </w:tc>
      </w:tr>
      <w:tr w:rsidR="005D230B" w14:paraId="4E5A4256" w14:textId="77777777" w:rsidTr="0070108C">
        <w:trPr>
          <w:gridAfter w:val="1"/>
          <w:wAfter w:w="8" w:type="dxa"/>
          <w:trHeight w:val="255"/>
        </w:trPr>
        <w:tc>
          <w:tcPr>
            <w:tcW w:w="113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0EB28CC" w14:textId="77777777" w:rsidR="005D230B" w:rsidRDefault="005D230B">
            <w:pPr>
              <w:keepNext/>
              <w:keepLines/>
              <w:spacing w:line="25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8BA7A" w14:textId="77777777" w:rsidR="005D230B" w:rsidRDefault="005D230B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GVZ-1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6C626" w14:textId="465D015F" w:rsidR="005D230B" w:rsidRDefault="005D230B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3</w:t>
            </w:r>
            <w:r w:rsidR="005A4846">
              <w:rPr>
                <w:rFonts w:ascii="Arial" w:hAnsi="Arial" w:cs="Arial"/>
                <w:sz w:val="20"/>
                <w:szCs w:val="20"/>
                <w:lang w:val="en-US" w:eastAsia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C46FE" w14:textId="790A66D6" w:rsidR="005D230B" w:rsidRDefault="005A4846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30</w:t>
            </w:r>
            <w:r w:rsidR="005D230B">
              <w:rPr>
                <w:rFonts w:ascii="Arial" w:hAnsi="Arial" w:cs="Arial"/>
                <w:sz w:val="20"/>
                <w:szCs w:val="20"/>
                <w:lang w:val="en-US" w:eastAsia="en-US"/>
              </w:rPr>
              <w:t>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4CC580A" w14:textId="1F180AF8" w:rsidR="005D230B" w:rsidRDefault="005A4846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6</w:t>
            </w:r>
            <w:r w:rsidR="005D230B">
              <w:rPr>
                <w:rFonts w:ascii="Arial" w:hAnsi="Arial" w:cs="Arial"/>
                <w:sz w:val="20"/>
                <w:szCs w:val="20"/>
                <w:lang w:val="en-US" w:eastAsia="en-US"/>
              </w:rPr>
              <w:t>.000,00</w:t>
            </w:r>
          </w:p>
        </w:tc>
      </w:tr>
      <w:tr w:rsidR="005D230B" w14:paraId="59A0FE23" w14:textId="77777777" w:rsidTr="0070108C">
        <w:trPr>
          <w:gridAfter w:val="1"/>
          <w:wAfter w:w="8" w:type="dxa"/>
          <w:trHeight w:val="255"/>
        </w:trPr>
        <w:tc>
          <w:tcPr>
            <w:tcW w:w="113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7AFBAC0" w14:textId="77777777" w:rsidR="005D230B" w:rsidRDefault="005D230B">
            <w:pPr>
              <w:keepNext/>
              <w:keepLines/>
              <w:spacing w:line="25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C4BF7" w14:textId="77777777" w:rsidR="005D230B" w:rsidRDefault="005D230B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GV-1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B1215" w14:textId="77777777" w:rsidR="005D230B" w:rsidRDefault="005D230B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92.000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170D0" w14:textId="77777777" w:rsidR="005D230B" w:rsidRDefault="005D230B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42.000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1A1DCD1" w14:textId="77777777" w:rsidR="005D230B" w:rsidRDefault="005D230B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50.000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</w:tr>
      <w:tr w:rsidR="005D230B" w14:paraId="6AF8E58F" w14:textId="77777777" w:rsidTr="0070108C">
        <w:trPr>
          <w:gridAfter w:val="1"/>
          <w:wAfter w:w="8" w:type="dxa"/>
          <w:trHeight w:val="255"/>
        </w:trPr>
        <w:tc>
          <w:tcPr>
            <w:tcW w:w="113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042781C" w14:textId="77777777" w:rsidR="005D230B" w:rsidRDefault="005D230B">
            <w:pPr>
              <w:keepNext/>
              <w:keepLines/>
              <w:spacing w:line="25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67328" w14:textId="77777777" w:rsidR="005D230B" w:rsidRDefault="005D230B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GVV-1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CAD15" w14:textId="7C107FC0" w:rsidR="005D230B" w:rsidRDefault="005D230B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1</w:t>
            </w:r>
            <w:r w:rsidR="00011DCD">
              <w:rPr>
                <w:rFonts w:ascii="Arial" w:hAnsi="Arial" w:cs="Arial"/>
                <w:sz w:val="20"/>
                <w:szCs w:val="20"/>
                <w:lang w:val="en-US" w:eastAsia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8D983" w14:textId="2001D699" w:rsidR="005D230B" w:rsidRDefault="00A80433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6</w:t>
            </w:r>
            <w:r w:rsidR="00011DCD">
              <w:rPr>
                <w:rFonts w:ascii="Arial" w:hAnsi="Arial" w:cs="Arial"/>
                <w:sz w:val="20"/>
                <w:szCs w:val="20"/>
                <w:lang w:val="en-US" w:eastAsia="en-US"/>
              </w:rPr>
              <w:t>5</w:t>
            </w:r>
            <w:r w:rsidR="005D230B">
              <w:rPr>
                <w:rFonts w:ascii="Arial" w:hAnsi="Arial" w:cs="Arial"/>
                <w:sz w:val="20"/>
                <w:szCs w:val="20"/>
                <w:lang w:val="en-US" w:eastAsia="en-US"/>
              </w:rPr>
              <w:t>.000</w:t>
            </w:r>
            <w:r w:rsidR="005D230B"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78D8374" w14:textId="0192758A" w:rsidR="005D230B" w:rsidRDefault="005D230B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8</w:t>
            </w:r>
            <w:r w:rsidR="00011DCD">
              <w:rPr>
                <w:rFonts w:ascii="Arial" w:hAnsi="Arial" w:cs="Arial"/>
                <w:sz w:val="20"/>
                <w:szCs w:val="20"/>
                <w:lang w:val="en-US" w:eastAsia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</w:tr>
      <w:tr w:rsidR="005D230B" w14:paraId="334E67CD" w14:textId="77777777" w:rsidTr="0070108C">
        <w:trPr>
          <w:gridAfter w:val="1"/>
          <w:wAfter w:w="8" w:type="dxa"/>
          <w:trHeight w:val="255"/>
        </w:trPr>
        <w:tc>
          <w:tcPr>
            <w:tcW w:w="113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98B98C8" w14:textId="77777777" w:rsidR="005D230B" w:rsidRDefault="005D230B">
            <w:pPr>
              <w:keepNext/>
              <w:keepLines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117FC" w14:textId="77777777" w:rsidR="005D230B" w:rsidRDefault="005D230B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GVV-2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1E488" w14:textId="49DF9C98" w:rsidR="005D230B" w:rsidRDefault="005D230B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2</w:t>
            </w:r>
            <w:r w:rsidR="0076314D">
              <w:rPr>
                <w:rFonts w:ascii="Arial" w:hAnsi="Arial" w:cs="Arial"/>
                <w:sz w:val="20"/>
                <w:szCs w:val="20"/>
                <w:lang w:val="en-US" w:eastAsia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901E9" w14:textId="77777777" w:rsidR="005D230B" w:rsidRDefault="005D230B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100.000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6BEB0C94" w14:textId="228741E6" w:rsidR="005D230B" w:rsidRDefault="005D230B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1</w:t>
            </w:r>
            <w:r w:rsidR="0076314D">
              <w:rPr>
                <w:rFonts w:ascii="Arial" w:hAnsi="Arial" w:cs="Arial"/>
                <w:sz w:val="20"/>
                <w:szCs w:val="20"/>
                <w:lang w:val="en-US" w:eastAsia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</w:tr>
      <w:tr w:rsidR="005D230B" w14:paraId="462667D4" w14:textId="77777777" w:rsidTr="0070108C">
        <w:trPr>
          <w:gridAfter w:val="1"/>
          <w:wAfter w:w="8" w:type="dxa"/>
          <w:trHeight w:val="216"/>
        </w:trPr>
        <w:tc>
          <w:tcPr>
            <w:tcW w:w="113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1F0FBD0" w14:textId="77777777" w:rsidR="005D230B" w:rsidRDefault="005D230B">
            <w:pPr>
              <w:keepNext/>
              <w:keepLines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93A51" w14:textId="77777777" w:rsidR="005D230B" w:rsidRDefault="005D230B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GVC-1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F3AE0" w14:textId="39F7D465" w:rsidR="005D230B" w:rsidRDefault="005D230B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D329C7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26A2F" w14:textId="77777777" w:rsidR="005D230B" w:rsidRDefault="005D230B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9705980" w14:textId="739BF73D" w:rsidR="005D230B" w:rsidRDefault="005D230B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D329C7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</w:tr>
      <w:tr w:rsidR="005D230B" w14:paraId="52F7CB4F" w14:textId="77777777" w:rsidTr="0070108C">
        <w:trPr>
          <w:gridAfter w:val="1"/>
          <w:wAfter w:w="8" w:type="dxa"/>
          <w:trHeight w:val="255"/>
        </w:trPr>
        <w:tc>
          <w:tcPr>
            <w:tcW w:w="113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A6A122C" w14:textId="77777777" w:rsidR="005D230B" w:rsidRDefault="005D230B">
            <w:pPr>
              <w:keepNext/>
              <w:keepLines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7F9E0" w14:textId="77777777" w:rsidR="005D230B" w:rsidRDefault="005D230B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GVC-2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9E2AF" w14:textId="4168C31D" w:rsidR="005D230B" w:rsidRDefault="005D230B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D329C7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A4B62" w14:textId="77777777" w:rsidR="005D230B" w:rsidRDefault="005D230B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B7AD987" w14:textId="6B12155C" w:rsidR="005D230B" w:rsidRDefault="005D230B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D329C7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</w:tr>
      <w:tr w:rsidR="0070108C" w14:paraId="6ADBFBE1" w14:textId="77777777" w:rsidTr="0070108C">
        <w:trPr>
          <w:trHeight w:val="255"/>
        </w:trPr>
        <w:tc>
          <w:tcPr>
            <w:tcW w:w="113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FEC43A" w14:textId="77777777" w:rsidR="0070108C" w:rsidRDefault="0070108C" w:rsidP="0070108C">
            <w:pPr>
              <w:keepNext/>
              <w:keepLines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A9FBD" w14:textId="762224DA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GVC-3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EF81F" w14:textId="6AB3ED52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22</w:t>
            </w:r>
            <w:r w:rsidR="00011DCD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1644C" w14:textId="13A459DB" w:rsidR="0070108C" w:rsidRDefault="00011DCD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100</w:t>
            </w:r>
            <w:r w:rsidR="0070108C">
              <w:rPr>
                <w:rFonts w:ascii="Arial" w:hAnsi="Arial" w:cs="Arial"/>
                <w:sz w:val="20"/>
                <w:szCs w:val="20"/>
                <w:lang w:eastAsia="en-US"/>
              </w:rPr>
              <w:t>.000</w:t>
            </w:r>
            <w:r w:rsidR="0070108C"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001A9CD" w14:textId="1F32AE41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125.000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</w:tr>
      <w:tr w:rsidR="0070108C" w14:paraId="3EFABD6D" w14:textId="77777777" w:rsidTr="0070108C">
        <w:trPr>
          <w:trHeight w:val="255"/>
        </w:trPr>
        <w:tc>
          <w:tcPr>
            <w:tcW w:w="113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EEA3C8" w14:textId="77777777" w:rsidR="0070108C" w:rsidRDefault="0070108C" w:rsidP="0070108C">
            <w:pPr>
              <w:keepNext/>
              <w:keepLines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DFE55" w14:textId="2B024341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GVC-4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2DD8B" w14:textId="231CAE53" w:rsidR="0070108C" w:rsidRDefault="00FD1C3E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250.000,00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9EF18" w14:textId="5D176719" w:rsidR="0070108C" w:rsidRDefault="00FD1C3E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125.000,00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F363E23" w14:textId="11A9A4A2" w:rsidR="0070108C" w:rsidRDefault="00FD1C3E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125.000,00</w:t>
            </w:r>
          </w:p>
        </w:tc>
      </w:tr>
      <w:tr w:rsidR="0070108C" w14:paraId="2568404D" w14:textId="77777777" w:rsidTr="0070108C">
        <w:trPr>
          <w:gridAfter w:val="1"/>
          <w:wAfter w:w="8" w:type="dxa"/>
          <w:trHeight w:val="255"/>
        </w:trPr>
        <w:tc>
          <w:tcPr>
            <w:tcW w:w="113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3F898B" w14:textId="77777777" w:rsidR="0070108C" w:rsidRDefault="0070108C" w:rsidP="0070108C">
            <w:pPr>
              <w:keepNext/>
              <w:keepLines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C45EE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GVM-1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38A49" w14:textId="4EB24AA9" w:rsidR="0070108C" w:rsidRDefault="005A4846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40</w:t>
            </w:r>
            <w:r w:rsidR="0070108C">
              <w:rPr>
                <w:rFonts w:ascii="Arial" w:hAnsi="Arial" w:cs="Arial"/>
                <w:sz w:val="20"/>
                <w:szCs w:val="20"/>
                <w:lang w:eastAsia="en-US"/>
              </w:rPr>
              <w:t>.000</w:t>
            </w:r>
            <w:r w:rsidR="0070108C"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CEFA7" w14:textId="28E704E6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5A4846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3342D168" w14:textId="41B3AB52" w:rsidR="0070108C" w:rsidRDefault="005A4846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 w:rsidR="0070108C">
              <w:rPr>
                <w:rFonts w:ascii="Arial" w:hAnsi="Arial" w:cs="Arial"/>
                <w:sz w:val="20"/>
                <w:szCs w:val="20"/>
                <w:lang w:eastAsia="en-US"/>
              </w:rPr>
              <w:t>.000</w:t>
            </w:r>
            <w:r w:rsidR="0070108C"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</w:tr>
      <w:tr w:rsidR="0070108C" w14:paraId="343C8964" w14:textId="77777777" w:rsidTr="0070108C">
        <w:trPr>
          <w:gridAfter w:val="1"/>
          <w:wAfter w:w="8" w:type="dxa"/>
          <w:trHeight w:val="255"/>
        </w:trPr>
        <w:tc>
          <w:tcPr>
            <w:tcW w:w="113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B778252" w14:textId="77777777" w:rsidR="0070108C" w:rsidRDefault="0070108C" w:rsidP="0070108C">
            <w:pPr>
              <w:keepNext/>
              <w:keepLines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F4E0C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GVGP-1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1D610" w14:textId="24C0325F" w:rsidR="0070108C" w:rsidRDefault="00D329C7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70</w:t>
            </w:r>
            <w:r w:rsidR="0070108C">
              <w:rPr>
                <w:rFonts w:ascii="Arial" w:hAnsi="Arial" w:cs="Arial"/>
                <w:sz w:val="20"/>
                <w:szCs w:val="20"/>
                <w:lang w:eastAsia="en-US"/>
              </w:rPr>
              <w:t>.000</w:t>
            </w:r>
            <w:r w:rsidR="0070108C"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DE407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F11AD93" w14:textId="7C592838" w:rsidR="0070108C" w:rsidRDefault="00D329C7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  <w:r w:rsidR="0070108C">
              <w:rPr>
                <w:rFonts w:ascii="Arial" w:hAnsi="Arial" w:cs="Arial"/>
                <w:sz w:val="20"/>
                <w:szCs w:val="20"/>
                <w:lang w:eastAsia="en-US"/>
              </w:rPr>
              <w:t>.000</w:t>
            </w:r>
            <w:r w:rsidR="0070108C"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</w:tr>
      <w:tr w:rsidR="0070108C" w14:paraId="4E703398" w14:textId="77777777" w:rsidTr="0070108C">
        <w:trPr>
          <w:gridAfter w:val="1"/>
          <w:wAfter w:w="8" w:type="dxa"/>
          <w:trHeight w:val="255"/>
        </w:trPr>
        <w:tc>
          <w:tcPr>
            <w:tcW w:w="113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16F8285" w14:textId="77777777" w:rsidR="0070108C" w:rsidRDefault="0070108C" w:rsidP="0070108C">
            <w:pPr>
              <w:keepNext/>
              <w:keepLines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EDCD6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GVGP-2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B0A9B" w14:textId="0368F804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D329C7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2C8BC" w14:textId="6CFF54BE" w:rsidR="0070108C" w:rsidRDefault="00D329C7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  <w:r w:rsidR="0070108C">
              <w:rPr>
                <w:rFonts w:ascii="Arial" w:hAnsi="Arial" w:cs="Arial"/>
                <w:sz w:val="20"/>
                <w:szCs w:val="20"/>
                <w:lang w:eastAsia="en-US"/>
              </w:rPr>
              <w:t>0.000</w:t>
            </w:r>
            <w:r w:rsidR="0070108C"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420B8167" w14:textId="1A62EC12" w:rsidR="0070108C" w:rsidRDefault="00D329C7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  <w:r w:rsidR="0070108C">
              <w:rPr>
                <w:rFonts w:ascii="Arial" w:hAnsi="Arial" w:cs="Arial"/>
                <w:sz w:val="20"/>
                <w:szCs w:val="20"/>
                <w:lang w:eastAsia="en-US"/>
              </w:rPr>
              <w:t>0.000</w:t>
            </w:r>
            <w:r w:rsidR="0070108C"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</w:tr>
      <w:tr w:rsidR="0070108C" w14:paraId="00940030" w14:textId="77777777" w:rsidTr="0070108C">
        <w:trPr>
          <w:gridAfter w:val="1"/>
          <w:wAfter w:w="8" w:type="dxa"/>
          <w:trHeight w:val="255"/>
        </w:trPr>
        <w:tc>
          <w:tcPr>
            <w:tcW w:w="1148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782CA1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4F13C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GCGP-1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74EFB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DD842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13E5D73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</w:tr>
      <w:tr w:rsidR="0070108C" w14:paraId="148F7CAD" w14:textId="77777777" w:rsidTr="0070108C">
        <w:trPr>
          <w:gridAfter w:val="1"/>
          <w:wAfter w:w="8" w:type="dxa"/>
          <w:trHeight w:val="255"/>
        </w:trPr>
        <w:tc>
          <w:tcPr>
            <w:tcW w:w="1148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D7EB35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72BD2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GCGP-2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8D4E1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215.000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BA16B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85.000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CCC4C15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</w:tr>
      <w:tr w:rsidR="0070108C" w14:paraId="2732378F" w14:textId="77777777" w:rsidTr="0070108C">
        <w:trPr>
          <w:gridAfter w:val="1"/>
          <w:wAfter w:w="8" w:type="dxa"/>
          <w:trHeight w:val="255"/>
        </w:trPr>
        <w:tc>
          <w:tcPr>
            <w:tcW w:w="1148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AEB16B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93508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GCGP-3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4419B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225.000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5BF02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85.000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43DD988D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</w:tr>
      <w:tr w:rsidR="0070108C" w14:paraId="6966EDF2" w14:textId="77777777" w:rsidTr="0070108C">
        <w:trPr>
          <w:gridAfter w:val="1"/>
          <w:wAfter w:w="8" w:type="dxa"/>
          <w:trHeight w:val="255"/>
        </w:trPr>
        <w:tc>
          <w:tcPr>
            <w:tcW w:w="1148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C8A36B9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245E0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TRV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F8713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210.000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DE8E6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412CA947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</w:tr>
      <w:tr w:rsidR="0070108C" w14:paraId="7E6A2163" w14:textId="77777777" w:rsidTr="0070108C">
        <w:trPr>
          <w:gridAfter w:val="1"/>
          <w:wAfter w:w="8" w:type="dxa"/>
          <w:trHeight w:val="266"/>
        </w:trPr>
        <w:tc>
          <w:tcPr>
            <w:tcW w:w="1148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CC33EFF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48D8F" w14:textId="4395E608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TRV-D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78762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240.000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18BAC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607833DA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</w:tr>
      <w:tr w:rsidR="0070108C" w14:paraId="1381C63D" w14:textId="77777777" w:rsidTr="0070108C">
        <w:trPr>
          <w:gridAfter w:val="1"/>
          <w:wAfter w:w="8" w:type="dxa"/>
          <w:trHeight w:val="255"/>
        </w:trPr>
        <w:tc>
          <w:tcPr>
            <w:tcW w:w="1148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B3B723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5829F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ALK, TD, ZD, GVCALK 1-2, GVCZD 1-2, GVCTD 1-2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0DD7D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800.000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DC214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DBB3F8C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</w:tr>
      <w:tr w:rsidR="0070108C" w14:paraId="1ADE499A" w14:textId="77777777" w:rsidTr="00263C81">
        <w:trPr>
          <w:gridAfter w:val="1"/>
          <w:wAfter w:w="8" w:type="dxa"/>
          <w:trHeight w:val="255"/>
        </w:trPr>
        <w:tc>
          <w:tcPr>
            <w:tcW w:w="11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9EC6AF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90E14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HTRV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DDB53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105.000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3D29F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45.000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622404F0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60.000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</w:tr>
      <w:tr w:rsidR="0070108C" w14:paraId="1678A93F" w14:textId="77777777" w:rsidTr="00263C81">
        <w:trPr>
          <w:gridAfter w:val="1"/>
          <w:wAfter w:w="8" w:type="dxa"/>
          <w:trHeight w:val="255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4753" w14:textId="77777777" w:rsidR="0070108C" w:rsidRDefault="0070108C" w:rsidP="0070108C">
            <w:pPr>
              <w:keepNext/>
              <w:keepLines/>
              <w:tabs>
                <w:tab w:val="left" w:pos="780"/>
              </w:tabs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bookmarkStart w:id="5" w:name="_Hlk159316230"/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F25B3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Manjše ZD, TD do 30m (EN 1777)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6291C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350.000,00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E43CBFF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80.000,00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9F5D1A5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270.000,00</w:t>
            </w:r>
          </w:p>
        </w:tc>
      </w:tr>
      <w:tr w:rsidR="0070108C" w14:paraId="2DE76F2F" w14:textId="77777777" w:rsidTr="00263C81">
        <w:trPr>
          <w:gridAfter w:val="1"/>
          <w:wAfter w:w="8" w:type="dxa"/>
          <w:trHeight w:val="255"/>
        </w:trPr>
        <w:tc>
          <w:tcPr>
            <w:tcW w:w="11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01847E" w14:textId="77777777" w:rsidR="0070108C" w:rsidRDefault="0070108C" w:rsidP="0070108C">
            <w:pPr>
              <w:keepNext/>
              <w:keepLines/>
              <w:tabs>
                <w:tab w:val="left" w:pos="780"/>
              </w:tabs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4AEDE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VGV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52D00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37.000,00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CC353D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26.000,00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1232FA4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316B3">
              <w:rPr>
                <w:rFonts w:ascii="Arial" w:hAnsi="Arial" w:cs="Arial"/>
                <w:sz w:val="20"/>
                <w:szCs w:val="20"/>
                <w:lang w:eastAsia="en-US"/>
              </w:rPr>
              <w:t>11.000,00</w:t>
            </w:r>
          </w:p>
        </w:tc>
      </w:tr>
      <w:tr w:rsidR="0070108C" w14:paraId="26BABF0B" w14:textId="77777777" w:rsidTr="00263C81">
        <w:trPr>
          <w:gridAfter w:val="1"/>
          <w:wAfter w:w="8" w:type="dxa"/>
          <w:trHeight w:val="255"/>
        </w:trPr>
        <w:tc>
          <w:tcPr>
            <w:tcW w:w="11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A1384A" w14:textId="77777777" w:rsidR="0070108C" w:rsidRDefault="0070108C" w:rsidP="0070108C">
            <w:pPr>
              <w:keepNext/>
              <w:keepLines/>
              <w:tabs>
                <w:tab w:val="left" w:pos="780"/>
              </w:tabs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93D09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GVL-1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7470D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62.000,00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5DB430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45.000,00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6D64FA8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316B3">
              <w:rPr>
                <w:rFonts w:ascii="Arial" w:hAnsi="Arial" w:cs="Arial"/>
                <w:sz w:val="20"/>
                <w:szCs w:val="20"/>
                <w:lang w:eastAsia="en-US"/>
              </w:rPr>
              <w:t>17.000,00</w:t>
            </w:r>
          </w:p>
        </w:tc>
      </w:tr>
      <w:tr w:rsidR="0070108C" w14:paraId="1C8729AF" w14:textId="77777777" w:rsidTr="00263C81">
        <w:trPr>
          <w:gridAfter w:val="1"/>
          <w:wAfter w:w="8" w:type="dxa"/>
          <w:trHeight w:val="255"/>
        </w:trPr>
        <w:tc>
          <w:tcPr>
            <w:tcW w:w="11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3FC8C2" w14:textId="77777777" w:rsidR="0070108C" w:rsidRDefault="0070108C" w:rsidP="0070108C">
            <w:pPr>
              <w:keepNext/>
              <w:keepLines/>
              <w:tabs>
                <w:tab w:val="left" w:pos="780"/>
              </w:tabs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5AA6B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GVL-2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7B2F3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105.000,00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48D338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80.000,00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0DBD4FF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316B3">
              <w:rPr>
                <w:rFonts w:ascii="Arial" w:hAnsi="Arial" w:cs="Arial"/>
                <w:sz w:val="20"/>
                <w:szCs w:val="20"/>
                <w:lang w:eastAsia="en-US"/>
              </w:rPr>
              <w:t>25.000,00</w:t>
            </w:r>
          </w:p>
        </w:tc>
      </w:tr>
      <w:tr w:rsidR="0070108C" w14:paraId="20F993E0" w14:textId="77777777" w:rsidTr="00263C81">
        <w:trPr>
          <w:gridAfter w:val="1"/>
          <w:wAfter w:w="8" w:type="dxa"/>
          <w:trHeight w:val="255"/>
        </w:trPr>
        <w:tc>
          <w:tcPr>
            <w:tcW w:w="11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56D966" w14:textId="77777777" w:rsidR="0070108C" w:rsidRDefault="0070108C" w:rsidP="0070108C">
            <w:pPr>
              <w:keepNext/>
              <w:keepLines/>
              <w:tabs>
                <w:tab w:val="left" w:pos="780"/>
              </w:tabs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EC1B9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GTV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A9B5E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109.000,00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3E731B9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67.000,00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76B7878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316B3">
              <w:rPr>
                <w:rFonts w:ascii="Arial" w:hAnsi="Arial" w:cs="Arial"/>
                <w:sz w:val="20"/>
                <w:szCs w:val="20"/>
                <w:lang w:eastAsia="en-US"/>
              </w:rPr>
              <w:t>42.000,00</w:t>
            </w:r>
          </w:p>
        </w:tc>
      </w:tr>
      <w:tr w:rsidR="0070108C" w14:paraId="75145412" w14:textId="77777777" w:rsidTr="00263C81">
        <w:trPr>
          <w:gridAfter w:val="1"/>
          <w:wAfter w:w="8" w:type="dxa"/>
          <w:trHeight w:val="255"/>
        </w:trPr>
        <w:tc>
          <w:tcPr>
            <w:tcW w:w="11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A88774" w14:textId="77777777" w:rsidR="0070108C" w:rsidRDefault="0070108C" w:rsidP="0070108C">
            <w:pPr>
              <w:keepNext/>
              <w:keepLines/>
              <w:tabs>
                <w:tab w:val="left" w:pos="780"/>
              </w:tabs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15584" w14:textId="354C4625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GTV-D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A83C3" w14:textId="1895CC1C" w:rsidR="0070108C" w:rsidRPr="00C316B3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C316B3">
              <w:rPr>
                <w:rFonts w:ascii="Arial" w:hAnsi="Arial" w:cs="Arial"/>
                <w:sz w:val="20"/>
              </w:rPr>
              <w:t>139.000,00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3DD5BD" w14:textId="45C414C1" w:rsidR="0070108C" w:rsidRPr="00C316B3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C316B3">
              <w:rPr>
                <w:rFonts w:ascii="Arial" w:hAnsi="Arial" w:cs="Arial"/>
                <w:sz w:val="20"/>
              </w:rPr>
              <w:t>67.000,00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F3D7DE9" w14:textId="0E5D0E00" w:rsidR="0070108C" w:rsidRPr="00C316B3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316B3">
              <w:rPr>
                <w:rFonts w:ascii="Arial" w:hAnsi="Arial" w:cs="Arial"/>
                <w:sz w:val="20"/>
                <w:szCs w:val="20"/>
                <w:lang w:eastAsia="en-US"/>
              </w:rPr>
              <w:t>72.000,00</w:t>
            </w:r>
          </w:p>
        </w:tc>
      </w:tr>
      <w:tr w:rsidR="0070108C" w14:paraId="0058F767" w14:textId="77777777" w:rsidTr="00263C81">
        <w:trPr>
          <w:gridAfter w:val="1"/>
          <w:wAfter w:w="8" w:type="dxa"/>
          <w:trHeight w:val="255"/>
        </w:trPr>
        <w:tc>
          <w:tcPr>
            <w:tcW w:w="11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AAAAA7" w14:textId="77777777" w:rsidR="0070108C" w:rsidRDefault="0070108C" w:rsidP="0070108C">
            <w:pPr>
              <w:keepNext/>
              <w:keepLines/>
              <w:tabs>
                <w:tab w:val="left" w:pos="780"/>
              </w:tabs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19DF0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GVK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4CEC9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168.000,00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ADE39C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84.000,00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601DBC5" w14:textId="77777777" w:rsidR="0070108C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316B3">
              <w:rPr>
                <w:rFonts w:ascii="Arial" w:hAnsi="Arial" w:cs="Arial"/>
                <w:sz w:val="20"/>
                <w:szCs w:val="20"/>
                <w:lang w:eastAsia="en-US"/>
              </w:rPr>
              <w:t>84.000,00</w:t>
            </w:r>
          </w:p>
        </w:tc>
        <w:bookmarkEnd w:id="5"/>
      </w:tr>
      <w:tr w:rsidR="0070108C" w14:paraId="7423AF27" w14:textId="77777777" w:rsidTr="00263C81">
        <w:trPr>
          <w:gridAfter w:val="1"/>
          <w:wAfter w:w="8" w:type="dxa"/>
          <w:trHeight w:val="255"/>
        </w:trPr>
        <w:tc>
          <w:tcPr>
            <w:tcW w:w="11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582616" w14:textId="77777777" w:rsidR="0070108C" w:rsidRDefault="0070108C" w:rsidP="0070108C">
            <w:pPr>
              <w:keepNext/>
              <w:keepLines/>
              <w:tabs>
                <w:tab w:val="left" w:pos="780"/>
              </w:tabs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9CF32" w14:textId="20722E9B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GVK-D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E634A" w14:textId="457906B2" w:rsidR="0070108C" w:rsidRPr="00C316B3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C316B3">
              <w:rPr>
                <w:rFonts w:ascii="Arial" w:hAnsi="Arial" w:cs="Arial"/>
                <w:sz w:val="20"/>
              </w:rPr>
              <w:t>198.000,00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43FB95" w14:textId="4F02B21B" w:rsidR="0070108C" w:rsidRPr="00C316B3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C316B3">
              <w:rPr>
                <w:rFonts w:ascii="Arial" w:hAnsi="Arial" w:cs="Arial"/>
                <w:sz w:val="20"/>
              </w:rPr>
              <w:t>84.000,00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B17339B" w14:textId="35778EAD" w:rsidR="0070108C" w:rsidRPr="00C316B3" w:rsidRDefault="0070108C" w:rsidP="0070108C">
            <w:pPr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316B3">
              <w:rPr>
                <w:rFonts w:ascii="Arial" w:hAnsi="Arial" w:cs="Arial"/>
                <w:sz w:val="20"/>
                <w:szCs w:val="20"/>
                <w:lang w:eastAsia="en-US"/>
              </w:rPr>
              <w:t>114.000,00</w:t>
            </w:r>
          </w:p>
        </w:tc>
      </w:tr>
      <w:tr w:rsidR="0070108C" w14:paraId="60815A12" w14:textId="77777777" w:rsidTr="00263C81">
        <w:trPr>
          <w:gridAfter w:val="1"/>
          <w:wAfter w:w="8" w:type="dxa"/>
          <w:trHeight w:val="547"/>
        </w:trPr>
        <w:tc>
          <w:tcPr>
            <w:tcW w:w="44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017CDEE" w14:textId="77777777" w:rsidR="0070108C" w:rsidRDefault="0070108C" w:rsidP="0070108C">
            <w:pPr>
              <w:keepNext/>
              <w:keepLines/>
              <w:spacing w:line="256" w:lineRule="auto"/>
              <w:ind w:left="113" w:firstLine="59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PRENOSNA MOTORNA BRIZGALNA</w:t>
            </w:r>
          </w:p>
          <w:p w14:paraId="5C442769" w14:textId="08089316" w:rsidR="0070108C" w:rsidRDefault="0070108C" w:rsidP="0070108C">
            <w:pPr>
              <w:keepNext/>
              <w:keepLines/>
              <w:spacing w:line="256" w:lineRule="auto"/>
              <w:ind w:left="113" w:firstLine="484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PFPN 10-750, 10-1000, 10-1500, 10-2000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DA8CA6D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VREDNOST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F6A84ED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14:paraId="047A3CF6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70108C" w14:paraId="4622935E" w14:textId="77777777" w:rsidTr="0070108C">
        <w:trPr>
          <w:gridAfter w:val="1"/>
          <w:wAfter w:w="8" w:type="dxa"/>
          <w:trHeight w:val="255"/>
        </w:trPr>
        <w:tc>
          <w:tcPr>
            <w:tcW w:w="114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D6940ED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9EC9C84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MB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753D3450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trike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80CE263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155DD96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0108C" w14:paraId="2C6AA101" w14:textId="77777777" w:rsidTr="0070108C">
        <w:trPr>
          <w:gridAfter w:val="1"/>
          <w:wAfter w:w="8" w:type="dxa"/>
          <w:trHeight w:val="547"/>
        </w:trPr>
        <w:tc>
          <w:tcPr>
            <w:tcW w:w="44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77C48C0" w14:textId="77777777" w:rsidR="0070108C" w:rsidRDefault="0070108C" w:rsidP="0070108C">
            <w:pPr>
              <w:keepNext/>
              <w:keepLines/>
              <w:spacing w:line="256" w:lineRule="auto"/>
              <w:ind w:left="113" w:firstLine="59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POTOPNA ČRPALKA</w:t>
            </w:r>
          </w:p>
          <w:p w14:paraId="35FFD228" w14:textId="77777777" w:rsidR="0070108C" w:rsidRDefault="0070108C" w:rsidP="0070108C">
            <w:pPr>
              <w:keepNext/>
              <w:keepLines/>
              <w:spacing w:line="256" w:lineRule="auto"/>
              <w:ind w:left="113" w:firstLine="59"/>
              <w:jc w:val="center"/>
              <w:rPr>
                <w:rFonts w:ascii="Arial" w:hAnsi="Arial"/>
                <w:sz w:val="20"/>
                <w:lang w:eastAsia="en-US"/>
              </w:rPr>
            </w:pPr>
            <w:r>
              <w:rPr>
                <w:rFonts w:ascii="Arial" w:hAnsi="Arial"/>
                <w:sz w:val="20"/>
                <w:lang w:eastAsia="en-US"/>
              </w:rPr>
              <w:t>230V, izdelane v skladu z DIN 14425 ali SIST EN ISO 9906, moč črpanja: min. 700l/min pri 0 barih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22E0B4B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VREDNOST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B741004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14:paraId="1E974624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70108C" w14:paraId="56F082A3" w14:textId="77777777" w:rsidTr="0070108C">
        <w:trPr>
          <w:gridBefore w:val="1"/>
          <w:wBefore w:w="6" w:type="dxa"/>
          <w:trHeight w:val="255"/>
        </w:trPr>
        <w:tc>
          <w:tcPr>
            <w:tcW w:w="11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AF799C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3D90BC6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PČ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08A563F4" w14:textId="4BFF59F4" w:rsidR="0070108C" w:rsidRDefault="0070108C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trike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  <w:r w:rsidR="000B2ED0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BF843E2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E511071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0108C" w14:paraId="78EC48A2" w14:textId="77777777" w:rsidTr="0070108C">
        <w:trPr>
          <w:gridBefore w:val="1"/>
          <w:wBefore w:w="6" w:type="dxa"/>
          <w:trHeight w:val="547"/>
        </w:trPr>
        <w:tc>
          <w:tcPr>
            <w:tcW w:w="441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3D07AE8" w14:textId="77777777" w:rsidR="0070108C" w:rsidRDefault="0070108C" w:rsidP="0070108C">
            <w:pPr>
              <w:keepNext/>
              <w:keepLines/>
              <w:spacing w:line="256" w:lineRule="auto"/>
              <w:ind w:left="113" w:firstLine="484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AGREGAT</w:t>
            </w:r>
          </w:p>
          <w:p w14:paraId="5008125D" w14:textId="77777777" w:rsidR="0070108C" w:rsidRDefault="0070108C" w:rsidP="0070108C">
            <w:pPr>
              <w:keepNext/>
              <w:keepLines/>
              <w:spacing w:line="256" w:lineRule="auto"/>
              <w:ind w:left="113" w:firstLine="484"/>
              <w:jc w:val="center"/>
              <w:rPr>
                <w:rFonts w:ascii="Arial" w:hAnsi="Arial"/>
                <w:sz w:val="20"/>
                <w:lang w:eastAsia="en-US"/>
              </w:rPr>
            </w:pPr>
            <w:r>
              <w:rPr>
                <w:rFonts w:ascii="Arial" w:hAnsi="Arial"/>
                <w:sz w:val="20"/>
                <w:lang w:eastAsia="en-US"/>
              </w:rPr>
              <w:t>Izdelan po DIN 14685-1, moč agregata: najmanj 5 KVA električne moči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0B54BD4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VREDNOST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62B0040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14:paraId="5AB550DE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70108C" w14:paraId="7584EFB9" w14:textId="77777777" w:rsidTr="0070108C">
        <w:trPr>
          <w:gridBefore w:val="1"/>
          <w:wBefore w:w="6" w:type="dxa"/>
          <w:trHeight w:val="255"/>
        </w:trPr>
        <w:tc>
          <w:tcPr>
            <w:tcW w:w="11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AB75F3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BD8B1F0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632F02AD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trike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5.500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D86936C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D25147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0108C" w14:paraId="61604B4E" w14:textId="77777777" w:rsidTr="0070108C">
        <w:trPr>
          <w:gridBefore w:val="1"/>
          <w:wBefore w:w="6" w:type="dxa"/>
          <w:trHeight w:val="547"/>
        </w:trPr>
        <w:tc>
          <w:tcPr>
            <w:tcW w:w="44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7ED91BC" w14:textId="77777777" w:rsidR="0070108C" w:rsidRDefault="0070108C" w:rsidP="0070108C">
            <w:pPr>
              <w:keepNext/>
              <w:keepLines/>
              <w:spacing w:line="256" w:lineRule="auto"/>
              <w:ind w:left="113" w:firstLine="484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ZAŠČITNO STIKALO PRCD-K, -S</w:t>
            </w:r>
          </w:p>
          <w:p w14:paraId="3FFC80C9" w14:textId="77777777" w:rsidR="0070108C" w:rsidRDefault="0070108C" w:rsidP="0070108C">
            <w:pPr>
              <w:keepNext/>
              <w:keepLines/>
              <w:spacing w:line="256" w:lineRule="auto"/>
              <w:ind w:left="113" w:firstLine="484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230V (± 10 %), primerno za obremenitev najmanj 3,6 kW s tokovno zaščito najmanj16A, kvarni tok odklopa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. 30 Ma, min. IP 68 ali IP 55, kabel - H07RN, dolžine med vtikačem ter stikalom min 1,5m z vodoodpornimi vtičnicami in stikalom, z gumbom za vklop ter izklop, zaščita da ni mogoč ponovni vklop v primeru okvare na vodniku ali porabniku, ohišje stikala je izdelano iz odpornejšega mat.</w:t>
            </w:r>
          </w:p>
        </w:tc>
        <w:tc>
          <w:tcPr>
            <w:tcW w:w="14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4E56E4B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VREDNOST</w:t>
            </w: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0C513D5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14:paraId="23968B07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70108C" w14:paraId="5A520B98" w14:textId="77777777" w:rsidTr="0070108C">
        <w:trPr>
          <w:gridBefore w:val="1"/>
          <w:wBefore w:w="6" w:type="dxa"/>
          <w:trHeight w:val="255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35EAC8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D7CCAFB" w14:textId="77777777" w:rsidR="0070108C" w:rsidRDefault="0070108C" w:rsidP="0070108C">
            <w:pPr>
              <w:keepNext/>
              <w:keepLines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PRCD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5783CE3B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trike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68B9F79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571D054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0108C" w14:paraId="4C1B6C3B" w14:textId="77777777" w:rsidTr="0070108C">
        <w:trPr>
          <w:gridBefore w:val="1"/>
          <w:wBefore w:w="6" w:type="dxa"/>
          <w:trHeight w:val="547"/>
        </w:trPr>
        <w:tc>
          <w:tcPr>
            <w:tcW w:w="44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893A156" w14:textId="77777777" w:rsidR="0070108C" w:rsidRDefault="0070108C" w:rsidP="0070108C">
            <w:pPr>
              <w:keepNext/>
              <w:keepLines/>
              <w:spacing w:line="256" w:lineRule="auto"/>
              <w:ind w:left="113" w:firstLine="484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NADTLAČNI VENTILATOR</w:t>
            </w:r>
          </w:p>
          <w:p w14:paraId="72A10EEB" w14:textId="77777777" w:rsidR="0070108C" w:rsidRDefault="0070108C" w:rsidP="0070108C">
            <w:pPr>
              <w:keepNext/>
              <w:keepLines/>
              <w:spacing w:line="256" w:lineRule="auto"/>
              <w:ind w:left="113" w:firstLine="484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minimalna zahteva pretoka zraka: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vsaj 20.000 m3/h oz. 15.000 m3/h po AMCA standardu 240</w:t>
            </w:r>
          </w:p>
        </w:tc>
        <w:tc>
          <w:tcPr>
            <w:tcW w:w="14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7C653CB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VREDNOST</w:t>
            </w: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E89677D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14:paraId="785410F5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70108C" w14:paraId="261F57BA" w14:textId="77777777" w:rsidTr="00C83190">
        <w:trPr>
          <w:gridBefore w:val="1"/>
          <w:wBefore w:w="6" w:type="dxa"/>
          <w:trHeight w:val="255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13FC8F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0CCCDB8" w14:textId="77777777" w:rsidR="0070108C" w:rsidRDefault="0070108C" w:rsidP="0070108C">
            <w:pPr>
              <w:keepNext/>
              <w:keepLines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NV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0BFCE889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trike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3.000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717756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BFBCE20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0108C" w14:paraId="2BFDBDFD" w14:textId="77777777" w:rsidTr="00C83190">
        <w:trPr>
          <w:trHeight w:val="255"/>
        </w:trPr>
        <w:tc>
          <w:tcPr>
            <w:tcW w:w="44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4C040A" w14:textId="02EB80ED" w:rsidR="0070108C" w:rsidRPr="00CA2645" w:rsidRDefault="0070108C" w:rsidP="00CA2645">
            <w:pPr>
              <w:keepNext/>
              <w:keepLines/>
              <w:spacing w:line="256" w:lineRule="auto"/>
              <w:ind w:firstLine="484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0108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ZPIHOVALNIK </w:t>
            </w:r>
            <w:r w:rsidRPr="0070108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 gašenje gozdnih požarov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443B86A" w14:textId="29963A8A" w:rsidR="0070108C" w:rsidRPr="00CA2645" w:rsidRDefault="0070108C" w:rsidP="00CA2645">
            <w:pPr>
              <w:keepNext/>
              <w:keepLines/>
              <w:spacing w:line="256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VREDNOST</w:t>
            </w: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506B0F9" w14:textId="77777777" w:rsidR="0070108C" w:rsidRPr="00CA2645" w:rsidRDefault="0070108C" w:rsidP="00CA2645">
            <w:pPr>
              <w:keepNext/>
              <w:keepLines/>
              <w:spacing w:line="256" w:lineRule="auto"/>
              <w:ind w:right="113" w:firstLine="484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CBFFA9A" w14:textId="77777777" w:rsidR="0070108C" w:rsidRPr="00CA2645" w:rsidRDefault="0070108C" w:rsidP="00CA2645">
            <w:pPr>
              <w:keepNext/>
              <w:keepLines/>
              <w:spacing w:line="256" w:lineRule="auto"/>
              <w:ind w:right="113" w:firstLine="484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70108C" w14:paraId="54966AA8" w14:textId="77777777" w:rsidTr="00C83190">
        <w:trPr>
          <w:trHeight w:val="255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EE5CCF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6B3827" w14:textId="30538697" w:rsidR="0070108C" w:rsidRDefault="00730AAD" w:rsidP="0070108C">
            <w:pPr>
              <w:keepNext/>
              <w:keepLines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IZP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D5630E5" w14:textId="1E2AD0DE" w:rsidR="0070108C" w:rsidRDefault="000B2ED0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70</w:t>
            </w:r>
            <w:r w:rsidR="00730AAD">
              <w:rPr>
                <w:rFonts w:ascii="Arial" w:hAnsi="Arial" w:cs="Arial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E9E9D6D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0A4F72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30AAD" w14:paraId="21DD4796" w14:textId="77777777" w:rsidTr="00C83190">
        <w:trPr>
          <w:trHeight w:val="255"/>
        </w:trPr>
        <w:tc>
          <w:tcPr>
            <w:tcW w:w="44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8FD871" w14:textId="6BB301F5" w:rsidR="00730AAD" w:rsidRPr="00CA2645" w:rsidRDefault="00730AAD" w:rsidP="00CA2645">
            <w:pPr>
              <w:keepNext/>
              <w:keepLines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A264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NAHRBTNA BRENTA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26F57AC" w14:textId="02F907B5" w:rsidR="00730AAD" w:rsidRDefault="00730AAD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VREDNOST</w:t>
            </w: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4831542" w14:textId="77777777" w:rsidR="00730AAD" w:rsidRDefault="00730AAD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43D37286" w14:textId="77777777" w:rsidR="00730AAD" w:rsidRDefault="00730AAD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0108C" w14:paraId="0F690688" w14:textId="77777777" w:rsidTr="00C83190">
        <w:trPr>
          <w:trHeight w:val="255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E90F2A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FF7B9BD" w14:textId="516F5D69" w:rsidR="0070108C" w:rsidRDefault="00730AAD" w:rsidP="0070108C">
            <w:pPr>
              <w:keepNext/>
              <w:keepLines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NB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D9D6EAF" w14:textId="10870DB4" w:rsidR="0070108C" w:rsidRDefault="00730AAD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BAC2669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64A6748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30AAD" w14:paraId="7660989E" w14:textId="77777777" w:rsidTr="00C83190">
        <w:trPr>
          <w:trHeight w:val="255"/>
        </w:trPr>
        <w:tc>
          <w:tcPr>
            <w:tcW w:w="44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6DBB5A" w14:textId="2321E2D7" w:rsidR="00730AAD" w:rsidRPr="00CA2645" w:rsidRDefault="00730AAD" w:rsidP="00CA2645">
            <w:pPr>
              <w:keepNext/>
              <w:keepLines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A264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TERMO KAMERA</w:t>
            </w:r>
          </w:p>
          <w:p w14:paraId="69EB32D9" w14:textId="4B31DB8F" w:rsidR="00730AAD" w:rsidRDefault="00730AAD" w:rsidP="00CA2645">
            <w:pPr>
              <w:keepNext/>
              <w:keepLines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30AAD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območje merjenja 0-600 st. C, IP 67, odporna na padce z 2m na beton, zagon kamere </w:t>
            </w:r>
            <w:proofErr w:type="spellStart"/>
            <w:r w:rsidRPr="00730AAD">
              <w:rPr>
                <w:rFonts w:ascii="Arial" w:hAnsi="Arial" w:cs="Arial"/>
                <w:sz w:val="20"/>
                <w:szCs w:val="20"/>
                <w:lang w:eastAsia="en-US"/>
              </w:rPr>
              <w:t>maks</w:t>
            </w:r>
            <w:proofErr w:type="spellEnd"/>
            <w:r w:rsidRPr="00730AAD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20s, ločljivost min. </w:t>
            </w:r>
            <w:r w:rsidRPr="00B238A2">
              <w:rPr>
                <w:rFonts w:ascii="Arial" w:hAnsi="Arial" w:cs="Arial"/>
                <w:sz w:val="20"/>
                <w:szCs w:val="20"/>
                <w:lang w:eastAsia="en-US"/>
              </w:rPr>
              <w:t>240x180</w:t>
            </w:r>
            <w:r w:rsidR="00B238A2" w:rsidRPr="00B238A2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r w:rsidR="00B238A2" w:rsidRPr="00C83190">
              <w:rPr>
                <w:rFonts w:ascii="Arial" w:hAnsi="Arial" w:cs="Arial"/>
                <w:sz w:val="20"/>
                <w:szCs w:val="20"/>
              </w:rPr>
              <w:t>velikost ekrana vsaj 3.5˝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F0AA6F0" w14:textId="2F9A8C73" w:rsidR="00730AAD" w:rsidRDefault="00730AAD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VREDNOST</w:t>
            </w: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B34BE8" w14:textId="77777777" w:rsidR="00730AAD" w:rsidRDefault="00730AAD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3773F3E6" w14:textId="77777777" w:rsidR="00730AAD" w:rsidRDefault="00730AAD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0108C" w14:paraId="0B61E3E0" w14:textId="77777777" w:rsidTr="0070108C">
        <w:trPr>
          <w:trHeight w:val="255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241A54" w14:textId="77777777" w:rsidR="0070108C" w:rsidRDefault="0070108C" w:rsidP="0070108C">
            <w:pPr>
              <w:keepNext/>
              <w:keepLines/>
              <w:spacing w:line="256" w:lineRule="auto"/>
              <w:ind w:left="11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B12D2B2" w14:textId="3E8B3EE8" w:rsidR="0070108C" w:rsidRDefault="00730AAD" w:rsidP="0070108C">
            <w:pPr>
              <w:keepNext/>
              <w:keepLines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TK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C29C9C2" w14:textId="3BAAF73F" w:rsidR="0070108C" w:rsidRDefault="00730AAD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A2E022D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1644FF" w14:textId="77777777" w:rsidR="0070108C" w:rsidRDefault="0070108C" w:rsidP="0070108C">
            <w:pPr>
              <w:keepNext/>
              <w:keepLines/>
              <w:spacing w:line="256" w:lineRule="auto"/>
              <w:ind w:right="113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02FA427" w14:textId="77777777" w:rsidR="00EA4D08" w:rsidRDefault="00EA4D08" w:rsidP="00C42DAD">
      <w:pPr>
        <w:jc w:val="both"/>
        <w:rPr>
          <w:rFonts w:ascii="Arial" w:hAnsi="Arial" w:cs="Arial"/>
          <w:sz w:val="20"/>
          <w:szCs w:val="20"/>
        </w:rPr>
      </w:pPr>
    </w:p>
    <w:p w14:paraId="2EB92A96" w14:textId="29B04F42" w:rsidR="0047794B" w:rsidRDefault="00C83190" w:rsidP="00C42DAD">
      <w:pPr>
        <w:jc w:val="both"/>
        <w:rPr>
          <w:rFonts w:ascii="Arial" w:hAnsi="Arial" w:cs="Arial"/>
          <w:sz w:val="20"/>
          <w:szCs w:val="20"/>
        </w:rPr>
      </w:pPr>
      <w:r w:rsidRPr="00C83190">
        <w:rPr>
          <w:rFonts w:ascii="Arial" w:hAnsi="Arial" w:cs="Arial"/>
          <w:sz w:val="20"/>
          <w:szCs w:val="20"/>
        </w:rPr>
        <w:t>Izpolnjevanje tehničnih z</w:t>
      </w:r>
      <w:r w:rsidR="000A6664">
        <w:rPr>
          <w:rFonts w:ascii="Arial" w:hAnsi="Arial" w:cs="Arial"/>
          <w:sz w:val="20"/>
          <w:szCs w:val="20"/>
        </w:rPr>
        <w:t>ahtev javnega razpisa</w:t>
      </w:r>
      <w:r w:rsidRPr="00C83190">
        <w:rPr>
          <w:rFonts w:ascii="Arial" w:hAnsi="Arial" w:cs="Arial"/>
          <w:sz w:val="20"/>
          <w:szCs w:val="20"/>
        </w:rPr>
        <w:t xml:space="preserve"> za opremo skupine B (MB, PČ, A, PRCD, NV, IZP, NB in TK) se ugotavlja na podlagi </w:t>
      </w:r>
      <w:r w:rsidR="001E3E8C">
        <w:rPr>
          <w:rFonts w:ascii="Arial" w:hAnsi="Arial" w:cs="Arial"/>
          <w:sz w:val="20"/>
          <w:szCs w:val="20"/>
        </w:rPr>
        <w:t xml:space="preserve">navedenih tehničnih specifikacij na računih in </w:t>
      </w:r>
      <w:r w:rsidRPr="00C83190">
        <w:rPr>
          <w:rFonts w:ascii="Arial" w:hAnsi="Arial" w:cs="Arial"/>
          <w:sz w:val="20"/>
          <w:szCs w:val="20"/>
        </w:rPr>
        <w:t>tehnične dokumentacije proizvajalca opreme</w:t>
      </w:r>
      <w:r w:rsidR="001E3E8C">
        <w:rPr>
          <w:rFonts w:ascii="Arial" w:hAnsi="Arial" w:cs="Arial"/>
          <w:sz w:val="20"/>
          <w:szCs w:val="20"/>
        </w:rPr>
        <w:t>.</w:t>
      </w:r>
    </w:p>
    <w:p w14:paraId="15AEDE2E" w14:textId="77777777" w:rsidR="00C83190" w:rsidRDefault="00C83190" w:rsidP="00C42DAD">
      <w:pPr>
        <w:jc w:val="both"/>
        <w:rPr>
          <w:rFonts w:ascii="Arial" w:hAnsi="Arial" w:cs="Arial"/>
          <w:sz w:val="20"/>
          <w:szCs w:val="20"/>
        </w:rPr>
      </w:pPr>
    </w:p>
    <w:p w14:paraId="10A37BBC" w14:textId="77777777" w:rsidR="009D336B" w:rsidRPr="00C42DAD" w:rsidRDefault="009D336B" w:rsidP="00C42DAD">
      <w:pPr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Pri rabljenih vozilih bodo upoštevane znižane vrednosti glede na izhodiščno vrednost vozil iz prejšnje tabele</w:t>
      </w:r>
      <w:r w:rsidR="00380066" w:rsidRPr="00C42DAD">
        <w:rPr>
          <w:rFonts w:ascii="Arial" w:hAnsi="Arial" w:cs="Arial"/>
          <w:sz w:val="20"/>
          <w:szCs w:val="20"/>
        </w:rPr>
        <w:t>,</w:t>
      </w:r>
      <w:r w:rsidRPr="00C42DAD">
        <w:rPr>
          <w:rFonts w:ascii="Arial" w:hAnsi="Arial" w:cs="Arial"/>
          <w:sz w:val="20"/>
          <w:szCs w:val="20"/>
        </w:rPr>
        <w:t xml:space="preserve"> in sicer:</w:t>
      </w:r>
    </w:p>
    <w:p w14:paraId="6ACE9A76" w14:textId="77777777" w:rsidR="009D336B" w:rsidRPr="00C42DAD" w:rsidRDefault="009D336B" w:rsidP="00C42DA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5"/>
        <w:gridCol w:w="3118"/>
      </w:tblGrid>
      <w:tr w:rsidR="009D336B" w:rsidRPr="00C42DAD" w14:paraId="437954D7" w14:textId="77777777">
        <w:trPr>
          <w:jc w:val="center"/>
        </w:trPr>
        <w:tc>
          <w:tcPr>
            <w:tcW w:w="2095" w:type="dxa"/>
            <w:shd w:val="clear" w:color="auto" w:fill="B8CCE4"/>
          </w:tcPr>
          <w:p w14:paraId="13087F6E" w14:textId="77777777" w:rsidR="009D336B" w:rsidRPr="00C42DAD" w:rsidRDefault="009D336B" w:rsidP="00C42D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DAD">
              <w:rPr>
                <w:rFonts w:ascii="Arial" w:hAnsi="Arial" w:cs="Arial"/>
                <w:b/>
                <w:sz w:val="20"/>
                <w:szCs w:val="20"/>
              </w:rPr>
              <w:t>starost vozila v letih</w:t>
            </w:r>
          </w:p>
        </w:tc>
        <w:tc>
          <w:tcPr>
            <w:tcW w:w="3118" w:type="dxa"/>
            <w:shd w:val="clear" w:color="auto" w:fill="B8CCE4"/>
          </w:tcPr>
          <w:p w14:paraId="480D5B6E" w14:textId="77777777" w:rsidR="009D336B" w:rsidRPr="00C42DAD" w:rsidRDefault="009D336B" w:rsidP="00C42D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DAD">
              <w:rPr>
                <w:rFonts w:ascii="Arial" w:hAnsi="Arial" w:cs="Arial"/>
                <w:b/>
                <w:sz w:val="20"/>
                <w:szCs w:val="20"/>
              </w:rPr>
              <w:t>% od izhodiščne vrednosti za vozilo ali podvozje</w:t>
            </w:r>
          </w:p>
        </w:tc>
      </w:tr>
      <w:tr w:rsidR="007E0843" w:rsidRPr="00C42DAD" w14:paraId="70C4A06A" w14:textId="77777777">
        <w:trPr>
          <w:jc w:val="center"/>
        </w:trPr>
        <w:tc>
          <w:tcPr>
            <w:tcW w:w="2095" w:type="dxa"/>
            <w:shd w:val="clear" w:color="auto" w:fill="B8CCE4"/>
          </w:tcPr>
          <w:p w14:paraId="20B899B1" w14:textId="77777777" w:rsidR="007E0843" w:rsidRPr="00C42DAD" w:rsidRDefault="007E0843" w:rsidP="007E08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DAD">
              <w:rPr>
                <w:rFonts w:ascii="Arial" w:hAnsi="Arial" w:cs="Arial"/>
                <w:sz w:val="20"/>
                <w:szCs w:val="20"/>
                <w:lang w:val="de-DE"/>
              </w:rPr>
              <w:t>1</w:t>
            </w:r>
          </w:p>
        </w:tc>
        <w:tc>
          <w:tcPr>
            <w:tcW w:w="3118" w:type="dxa"/>
            <w:shd w:val="clear" w:color="auto" w:fill="B8CCE4"/>
          </w:tcPr>
          <w:p w14:paraId="64ECF01E" w14:textId="77777777" w:rsidR="007E0843" w:rsidRPr="00C42DAD" w:rsidRDefault="007E0843" w:rsidP="007E08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DAD">
              <w:rPr>
                <w:rFonts w:ascii="Arial" w:hAnsi="Arial" w:cs="Arial"/>
                <w:sz w:val="20"/>
                <w:szCs w:val="20"/>
                <w:lang w:val="de-DE"/>
              </w:rPr>
              <w:t>80</w:t>
            </w:r>
          </w:p>
        </w:tc>
      </w:tr>
      <w:tr w:rsidR="007E0843" w:rsidRPr="00C42DAD" w14:paraId="36D74F1C" w14:textId="77777777">
        <w:trPr>
          <w:jc w:val="center"/>
        </w:trPr>
        <w:tc>
          <w:tcPr>
            <w:tcW w:w="2095" w:type="dxa"/>
            <w:shd w:val="clear" w:color="auto" w:fill="B8CCE4"/>
          </w:tcPr>
          <w:p w14:paraId="424AE377" w14:textId="77777777" w:rsidR="007E0843" w:rsidRPr="00C42DAD" w:rsidRDefault="007E0843" w:rsidP="007E08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DAD"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</w:p>
        </w:tc>
        <w:tc>
          <w:tcPr>
            <w:tcW w:w="3118" w:type="dxa"/>
            <w:shd w:val="clear" w:color="auto" w:fill="B8CCE4"/>
          </w:tcPr>
          <w:p w14:paraId="4E0527DE" w14:textId="77777777" w:rsidR="007E0843" w:rsidRPr="00C42DAD" w:rsidRDefault="007E0843" w:rsidP="007E08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DAD">
              <w:rPr>
                <w:rFonts w:ascii="Arial" w:hAnsi="Arial" w:cs="Arial"/>
                <w:sz w:val="20"/>
                <w:szCs w:val="20"/>
                <w:lang w:val="de-DE"/>
              </w:rPr>
              <w:t>70</w:t>
            </w:r>
          </w:p>
        </w:tc>
      </w:tr>
      <w:tr w:rsidR="007E0843" w:rsidRPr="00C42DAD" w14:paraId="7F2DD23F" w14:textId="77777777">
        <w:trPr>
          <w:jc w:val="center"/>
        </w:trPr>
        <w:tc>
          <w:tcPr>
            <w:tcW w:w="2095" w:type="dxa"/>
            <w:shd w:val="clear" w:color="auto" w:fill="B8CCE4"/>
          </w:tcPr>
          <w:p w14:paraId="7D02A861" w14:textId="77777777" w:rsidR="007E0843" w:rsidRPr="00C42DAD" w:rsidRDefault="007E0843" w:rsidP="007E08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DAD">
              <w:rPr>
                <w:rFonts w:ascii="Arial" w:hAnsi="Arial" w:cs="Arial"/>
                <w:sz w:val="20"/>
                <w:szCs w:val="20"/>
                <w:lang w:val="de-DE"/>
              </w:rPr>
              <w:t>3</w:t>
            </w:r>
          </w:p>
        </w:tc>
        <w:tc>
          <w:tcPr>
            <w:tcW w:w="3118" w:type="dxa"/>
            <w:shd w:val="clear" w:color="auto" w:fill="B8CCE4"/>
          </w:tcPr>
          <w:p w14:paraId="6A028ED1" w14:textId="77777777" w:rsidR="007E0843" w:rsidRPr="00C42DAD" w:rsidRDefault="007E0843" w:rsidP="007E08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DAD">
              <w:rPr>
                <w:rFonts w:ascii="Arial" w:hAnsi="Arial" w:cs="Arial"/>
                <w:sz w:val="20"/>
                <w:szCs w:val="20"/>
                <w:lang w:val="de-DE"/>
              </w:rPr>
              <w:t>60</w:t>
            </w:r>
          </w:p>
        </w:tc>
      </w:tr>
      <w:tr w:rsidR="007E0843" w:rsidRPr="00C42DAD" w14:paraId="4B99D0C7" w14:textId="77777777">
        <w:trPr>
          <w:jc w:val="center"/>
        </w:trPr>
        <w:tc>
          <w:tcPr>
            <w:tcW w:w="2095" w:type="dxa"/>
            <w:shd w:val="clear" w:color="auto" w:fill="B8CCE4"/>
          </w:tcPr>
          <w:p w14:paraId="1BE7B16D" w14:textId="77777777" w:rsidR="007E0843" w:rsidRPr="00C42DAD" w:rsidRDefault="007E0843" w:rsidP="007E08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DAD">
              <w:rPr>
                <w:rFonts w:ascii="Arial" w:hAnsi="Arial" w:cs="Arial"/>
                <w:sz w:val="20"/>
                <w:szCs w:val="20"/>
                <w:lang w:val="de-DE"/>
              </w:rPr>
              <w:t>4</w:t>
            </w:r>
          </w:p>
        </w:tc>
        <w:tc>
          <w:tcPr>
            <w:tcW w:w="3118" w:type="dxa"/>
            <w:shd w:val="clear" w:color="auto" w:fill="B8CCE4"/>
          </w:tcPr>
          <w:p w14:paraId="228E63DD" w14:textId="77777777" w:rsidR="007E0843" w:rsidRPr="00C42DAD" w:rsidRDefault="007E0843" w:rsidP="007E08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DAD">
              <w:rPr>
                <w:rFonts w:ascii="Arial" w:hAnsi="Arial" w:cs="Arial"/>
                <w:sz w:val="20"/>
                <w:szCs w:val="20"/>
                <w:lang w:val="de-DE"/>
              </w:rPr>
              <w:t>50</w:t>
            </w:r>
          </w:p>
        </w:tc>
      </w:tr>
      <w:tr w:rsidR="007E0843" w:rsidRPr="00C42DAD" w14:paraId="72A5051A" w14:textId="77777777">
        <w:trPr>
          <w:jc w:val="center"/>
        </w:trPr>
        <w:tc>
          <w:tcPr>
            <w:tcW w:w="2095" w:type="dxa"/>
            <w:shd w:val="clear" w:color="auto" w:fill="B8CCE4"/>
          </w:tcPr>
          <w:p w14:paraId="66EB44AC" w14:textId="77777777" w:rsidR="007E0843" w:rsidRPr="00C42DAD" w:rsidRDefault="007E0843" w:rsidP="007E08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DAD">
              <w:rPr>
                <w:rFonts w:ascii="Arial" w:hAnsi="Arial" w:cs="Arial"/>
                <w:sz w:val="20"/>
                <w:szCs w:val="20"/>
                <w:lang w:val="de-DE"/>
              </w:rPr>
              <w:t>5</w:t>
            </w:r>
          </w:p>
        </w:tc>
        <w:tc>
          <w:tcPr>
            <w:tcW w:w="3118" w:type="dxa"/>
            <w:shd w:val="clear" w:color="auto" w:fill="B8CCE4"/>
          </w:tcPr>
          <w:p w14:paraId="6AB66747" w14:textId="77777777" w:rsidR="007E0843" w:rsidRPr="00C42DAD" w:rsidRDefault="007E0843" w:rsidP="007E08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DAD">
              <w:rPr>
                <w:rFonts w:ascii="Arial" w:hAnsi="Arial" w:cs="Arial"/>
                <w:sz w:val="20"/>
                <w:szCs w:val="20"/>
                <w:lang w:val="de-DE"/>
              </w:rPr>
              <w:t>50</w:t>
            </w:r>
          </w:p>
        </w:tc>
      </w:tr>
    </w:tbl>
    <w:p w14:paraId="28EFFD12" w14:textId="461BE52B" w:rsidR="00F9169A" w:rsidRDefault="00F9169A" w:rsidP="00C42DAD">
      <w:pPr>
        <w:ind w:firstLine="60"/>
        <w:jc w:val="both"/>
        <w:rPr>
          <w:rFonts w:ascii="Arial" w:hAnsi="Arial" w:cs="Arial"/>
          <w:sz w:val="20"/>
          <w:szCs w:val="20"/>
          <w:lang w:val="de-DE"/>
        </w:rPr>
      </w:pPr>
    </w:p>
    <w:p w14:paraId="3FC1AF61" w14:textId="4010E7D0" w:rsidR="009D336B" w:rsidRDefault="00F9169A" w:rsidP="00C42DAD">
      <w:pPr>
        <w:ind w:firstLine="60"/>
        <w:jc w:val="both"/>
        <w:rPr>
          <w:rFonts w:ascii="Arial" w:hAnsi="Arial" w:cs="Arial"/>
          <w:sz w:val="20"/>
          <w:szCs w:val="20"/>
        </w:rPr>
      </w:pPr>
      <w:r w:rsidRPr="00F9169A">
        <w:rPr>
          <w:rFonts w:ascii="Arial" w:hAnsi="Arial" w:cs="Arial"/>
          <w:sz w:val="20"/>
          <w:szCs w:val="20"/>
        </w:rPr>
        <w:t>- če je cena</w:t>
      </w:r>
      <w:r>
        <w:rPr>
          <w:rFonts w:ascii="Arial" w:hAnsi="Arial" w:cs="Arial"/>
          <w:sz w:val="20"/>
          <w:szCs w:val="20"/>
        </w:rPr>
        <w:t xml:space="preserve"> za rabljeno vozilo</w:t>
      </w:r>
      <w:r w:rsidRPr="00F9169A">
        <w:rPr>
          <w:rFonts w:ascii="Arial" w:hAnsi="Arial" w:cs="Arial"/>
          <w:sz w:val="20"/>
          <w:szCs w:val="20"/>
        </w:rPr>
        <w:t xml:space="preserve"> na računu </w:t>
      </w:r>
      <w:r w:rsidR="00132A76">
        <w:rPr>
          <w:rFonts w:ascii="Arial" w:hAnsi="Arial" w:cs="Arial"/>
          <w:sz w:val="20"/>
          <w:szCs w:val="20"/>
        </w:rPr>
        <w:t xml:space="preserve">enaka ali </w:t>
      </w:r>
      <w:r w:rsidRPr="00F9169A">
        <w:rPr>
          <w:rFonts w:ascii="Arial" w:hAnsi="Arial" w:cs="Arial"/>
          <w:sz w:val="20"/>
          <w:szCs w:val="20"/>
        </w:rPr>
        <w:t xml:space="preserve">višja od </w:t>
      </w:r>
      <w:r>
        <w:rPr>
          <w:rFonts w:ascii="Arial" w:hAnsi="Arial" w:cs="Arial"/>
          <w:sz w:val="20"/>
          <w:szCs w:val="20"/>
        </w:rPr>
        <w:t>znižane vrednosti glede na izhodiščne vrednosti</w:t>
      </w:r>
      <w:r w:rsidR="00B238A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se bo kot izhodišče za sofinanciranje upoštevala znižana izhodiščna vrednost</w:t>
      </w:r>
      <w:r w:rsidR="00E84922">
        <w:rPr>
          <w:rFonts w:ascii="Arial" w:hAnsi="Arial" w:cs="Arial"/>
          <w:sz w:val="20"/>
          <w:szCs w:val="20"/>
        </w:rPr>
        <w:t>;</w:t>
      </w:r>
    </w:p>
    <w:p w14:paraId="717BEE8E" w14:textId="6B9B8559" w:rsidR="00CA2645" w:rsidRDefault="00F9169A" w:rsidP="00C42D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F9169A">
        <w:rPr>
          <w:rFonts w:ascii="Arial" w:hAnsi="Arial" w:cs="Arial"/>
          <w:sz w:val="20"/>
          <w:szCs w:val="20"/>
        </w:rPr>
        <w:t xml:space="preserve">če je cena za rabljeno vozilo na računu </w:t>
      </w:r>
      <w:r>
        <w:rPr>
          <w:rFonts w:ascii="Arial" w:hAnsi="Arial" w:cs="Arial"/>
          <w:sz w:val="20"/>
          <w:szCs w:val="20"/>
        </w:rPr>
        <w:t xml:space="preserve">nižja </w:t>
      </w:r>
      <w:r w:rsidRPr="00F9169A">
        <w:rPr>
          <w:rFonts w:ascii="Arial" w:hAnsi="Arial" w:cs="Arial"/>
          <w:sz w:val="20"/>
          <w:szCs w:val="20"/>
        </w:rPr>
        <w:t>od znižane vrednosti glede na izhodiščne vrednosti</w:t>
      </w:r>
      <w:r w:rsidR="00B238A2">
        <w:rPr>
          <w:rFonts w:ascii="Arial" w:hAnsi="Arial" w:cs="Arial"/>
          <w:sz w:val="20"/>
          <w:szCs w:val="20"/>
        </w:rPr>
        <w:t>,</w:t>
      </w:r>
      <w:r w:rsidRPr="00F9169A">
        <w:rPr>
          <w:rFonts w:ascii="Arial" w:hAnsi="Arial" w:cs="Arial"/>
          <w:sz w:val="20"/>
          <w:szCs w:val="20"/>
        </w:rPr>
        <w:t xml:space="preserve"> se bo kot izhodišče za sofinanciranje upoštevala </w:t>
      </w:r>
      <w:r>
        <w:rPr>
          <w:rFonts w:ascii="Arial" w:hAnsi="Arial" w:cs="Arial"/>
          <w:sz w:val="20"/>
          <w:szCs w:val="20"/>
        </w:rPr>
        <w:t>vrednost vozila na računu</w:t>
      </w:r>
      <w:r w:rsidR="00E84922">
        <w:rPr>
          <w:rFonts w:ascii="Arial" w:hAnsi="Arial" w:cs="Arial"/>
          <w:sz w:val="20"/>
          <w:szCs w:val="20"/>
        </w:rPr>
        <w:t>.</w:t>
      </w:r>
    </w:p>
    <w:p w14:paraId="35E81A41" w14:textId="77777777" w:rsidR="00CA2645" w:rsidRPr="00CA2645" w:rsidRDefault="00CA2645" w:rsidP="00C42DAD">
      <w:pPr>
        <w:jc w:val="both"/>
        <w:rPr>
          <w:rFonts w:ascii="Arial" w:hAnsi="Arial" w:cs="Arial"/>
          <w:sz w:val="20"/>
          <w:szCs w:val="20"/>
        </w:rPr>
      </w:pPr>
    </w:p>
    <w:p w14:paraId="0471FCAD" w14:textId="34AD2547" w:rsidR="00AD6017" w:rsidRPr="00C42DAD" w:rsidRDefault="00380066" w:rsidP="00C42DAD">
      <w:pPr>
        <w:jc w:val="both"/>
        <w:rPr>
          <w:rFonts w:ascii="Arial" w:hAnsi="Arial" w:cs="Arial"/>
          <w:b/>
          <w:sz w:val="20"/>
          <w:szCs w:val="20"/>
        </w:rPr>
      </w:pPr>
      <w:r w:rsidRPr="00C42DAD">
        <w:rPr>
          <w:rFonts w:ascii="Arial" w:hAnsi="Arial" w:cs="Arial"/>
          <w:b/>
          <w:sz w:val="20"/>
          <w:szCs w:val="20"/>
        </w:rPr>
        <w:t>Načelo</w:t>
      </w:r>
      <w:r w:rsidR="00AD6017" w:rsidRPr="00C42DAD">
        <w:rPr>
          <w:rFonts w:ascii="Arial" w:hAnsi="Arial" w:cs="Arial"/>
          <w:b/>
          <w:sz w:val="20"/>
          <w:szCs w:val="20"/>
        </w:rPr>
        <w:t xml:space="preserve"> izračuna višine sofinanciranja</w:t>
      </w:r>
    </w:p>
    <w:p w14:paraId="23F7238F" w14:textId="77777777" w:rsidR="00AD6017" w:rsidRPr="00C42DAD" w:rsidRDefault="00AD6017" w:rsidP="00C42DAD">
      <w:pPr>
        <w:jc w:val="both"/>
        <w:rPr>
          <w:rFonts w:ascii="Arial" w:hAnsi="Arial" w:cs="Arial"/>
          <w:b/>
          <w:sz w:val="20"/>
          <w:szCs w:val="20"/>
        </w:rPr>
      </w:pPr>
    </w:p>
    <w:p w14:paraId="3DC6FE17" w14:textId="77777777" w:rsidR="0030323A" w:rsidRDefault="00392C90" w:rsidP="00C42DAD">
      <w:pPr>
        <w:jc w:val="both"/>
        <w:rPr>
          <w:rFonts w:ascii="Arial" w:hAnsi="Arial" w:cs="Arial"/>
          <w:b/>
          <w:sz w:val="20"/>
          <w:szCs w:val="20"/>
        </w:rPr>
      </w:pPr>
      <w:r w:rsidRPr="00C42DAD">
        <w:rPr>
          <w:rFonts w:ascii="Arial" w:hAnsi="Arial" w:cs="Arial"/>
          <w:b/>
          <w:sz w:val="20"/>
          <w:szCs w:val="20"/>
        </w:rPr>
        <w:t>Določitev pripadajočega deleža sredstev, ki za delitev pripada posamični vrsti opreme</w:t>
      </w:r>
    </w:p>
    <w:p w14:paraId="5B1BECF4" w14:textId="216A7E2F" w:rsidR="009D336B" w:rsidRPr="00C42DAD" w:rsidRDefault="009D336B" w:rsidP="00C42DAD">
      <w:pPr>
        <w:jc w:val="both"/>
        <w:rPr>
          <w:rFonts w:ascii="Arial" w:hAnsi="Arial" w:cs="Arial"/>
          <w:b/>
          <w:sz w:val="20"/>
          <w:szCs w:val="20"/>
        </w:rPr>
      </w:pPr>
    </w:p>
    <w:p w14:paraId="595E3BD5" w14:textId="77777777" w:rsidR="009D336B" w:rsidRPr="00C42DAD" w:rsidRDefault="009D336B" w:rsidP="00C42DAD">
      <w:pPr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Posamezni deleži se določijo kot razmerje med seštevkom izhodiščne vrednosti za posam</w:t>
      </w:r>
      <w:r w:rsidR="00514B18" w:rsidRPr="00C42DAD">
        <w:rPr>
          <w:rFonts w:ascii="Arial" w:hAnsi="Arial" w:cs="Arial"/>
          <w:sz w:val="20"/>
          <w:szCs w:val="20"/>
        </w:rPr>
        <w:t>ično</w:t>
      </w:r>
      <w:r w:rsidRPr="00C42DAD">
        <w:rPr>
          <w:rFonts w:ascii="Arial" w:hAnsi="Arial" w:cs="Arial"/>
          <w:sz w:val="20"/>
          <w:szCs w:val="20"/>
        </w:rPr>
        <w:t xml:space="preserve"> vrsto na razpis prijavljene opreme in seštevkom izhodiščnih vrednosti vse na razpis prijavljene opreme</w:t>
      </w:r>
      <w:r w:rsidR="00741A4E" w:rsidRPr="00C42DAD">
        <w:rPr>
          <w:rFonts w:ascii="Arial" w:hAnsi="Arial" w:cs="Arial"/>
          <w:sz w:val="20"/>
          <w:szCs w:val="20"/>
        </w:rPr>
        <w:t xml:space="preserve"> iz te skupine opreme</w:t>
      </w:r>
      <w:r w:rsidR="00380066" w:rsidRPr="00C42DAD">
        <w:rPr>
          <w:rFonts w:ascii="Arial" w:hAnsi="Arial" w:cs="Arial"/>
          <w:sz w:val="20"/>
          <w:szCs w:val="20"/>
        </w:rPr>
        <w:t>,</w:t>
      </w:r>
      <w:r w:rsidRPr="00C42DAD">
        <w:rPr>
          <w:rFonts w:ascii="Arial" w:hAnsi="Arial" w:cs="Arial"/>
          <w:sz w:val="20"/>
          <w:szCs w:val="20"/>
        </w:rPr>
        <w:t xml:space="preserve"> in sicer:</w:t>
      </w:r>
    </w:p>
    <w:p w14:paraId="0F2A4980" w14:textId="77777777" w:rsidR="009D336B" w:rsidRPr="00C42DAD" w:rsidRDefault="009D336B" w:rsidP="00C42DAD">
      <w:pPr>
        <w:rPr>
          <w:rFonts w:ascii="Arial" w:hAnsi="Arial" w:cs="Arial"/>
          <w:sz w:val="20"/>
          <w:szCs w:val="20"/>
        </w:rPr>
      </w:pPr>
    </w:p>
    <w:tbl>
      <w:tblPr>
        <w:tblW w:w="8788" w:type="dxa"/>
        <w:tblInd w:w="44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993"/>
        <w:gridCol w:w="2976"/>
      </w:tblGrid>
      <w:tr w:rsidR="00AD6017" w:rsidRPr="00C42DAD" w14:paraId="3A3A6536" w14:textId="77777777">
        <w:trPr>
          <w:cantSplit/>
          <w:trHeight w:val="255"/>
        </w:trPr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527549" w14:textId="77777777" w:rsidR="00AD6017" w:rsidRPr="00C42DAD" w:rsidRDefault="00202E20" w:rsidP="00C42DA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42DAD">
              <w:rPr>
                <w:rFonts w:ascii="Arial" w:hAnsi="Arial" w:cs="Arial"/>
                <w:sz w:val="20"/>
                <w:szCs w:val="20"/>
              </w:rPr>
              <w:t>v</w:t>
            </w:r>
            <w:r w:rsidR="00AD6017" w:rsidRPr="00C42DAD">
              <w:rPr>
                <w:rFonts w:ascii="Arial" w:hAnsi="Arial" w:cs="Arial"/>
                <w:sz w:val="20"/>
                <w:szCs w:val="20"/>
              </w:rPr>
              <w:t>sota izhodiščnih vrednosti vse na razpis prijavljene posamične vrste opreme iz skupine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A6A5DCA" w14:textId="77777777" w:rsidR="00AD6017" w:rsidRPr="00C42DAD" w:rsidRDefault="00AD6017" w:rsidP="00C42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DAD">
              <w:rPr>
                <w:rFonts w:ascii="Arial" w:hAnsi="Arial" w:cs="Arial"/>
                <w:sz w:val="20"/>
                <w:szCs w:val="20"/>
              </w:rPr>
              <w:t>x 100 =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9CFA47" w14:textId="77777777" w:rsidR="00AD6017" w:rsidRPr="00C42DAD" w:rsidRDefault="00202E20" w:rsidP="00C42DA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42DAD">
              <w:rPr>
                <w:rFonts w:ascii="Arial" w:hAnsi="Arial" w:cs="Arial"/>
                <w:sz w:val="20"/>
                <w:szCs w:val="20"/>
              </w:rPr>
              <w:t>p</w:t>
            </w:r>
            <w:r w:rsidR="00AD6017" w:rsidRPr="00C42DAD">
              <w:rPr>
                <w:rFonts w:ascii="Arial" w:hAnsi="Arial" w:cs="Arial"/>
                <w:sz w:val="20"/>
                <w:szCs w:val="20"/>
              </w:rPr>
              <w:t>ripadajoč delež sredstev za posamično vrsto opreme</w:t>
            </w:r>
          </w:p>
        </w:tc>
      </w:tr>
      <w:tr w:rsidR="00AD6017" w:rsidRPr="00C42DAD" w14:paraId="30279630" w14:textId="77777777">
        <w:trPr>
          <w:cantSplit/>
          <w:trHeight w:val="25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49A65A" w14:textId="77777777" w:rsidR="00035CC7" w:rsidRPr="00C42DAD" w:rsidRDefault="00202E20" w:rsidP="00C42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DAD">
              <w:rPr>
                <w:rFonts w:ascii="Arial" w:hAnsi="Arial" w:cs="Arial"/>
                <w:sz w:val="20"/>
                <w:szCs w:val="20"/>
              </w:rPr>
              <w:t>v</w:t>
            </w:r>
            <w:r w:rsidR="00AD6017" w:rsidRPr="00C42DAD">
              <w:rPr>
                <w:rFonts w:ascii="Arial" w:hAnsi="Arial" w:cs="Arial"/>
                <w:sz w:val="20"/>
                <w:szCs w:val="20"/>
              </w:rPr>
              <w:t>sota izhodiščnih vrednosti vse prijavljene</w:t>
            </w:r>
          </w:p>
          <w:p w14:paraId="3D7FAD74" w14:textId="77777777" w:rsidR="00AD6017" w:rsidRPr="00C42DAD" w:rsidRDefault="00AD6017" w:rsidP="00C42DA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42DAD">
              <w:rPr>
                <w:rFonts w:ascii="Arial" w:hAnsi="Arial" w:cs="Arial"/>
                <w:sz w:val="20"/>
                <w:szCs w:val="20"/>
              </w:rPr>
              <w:t>opreme iz te skupine</w:t>
            </w: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14:paraId="662DFE33" w14:textId="77777777" w:rsidR="00AD6017" w:rsidRPr="00C42DAD" w:rsidRDefault="00AD6017" w:rsidP="00C42D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DDA2D" w14:textId="77777777" w:rsidR="00AD6017" w:rsidRPr="00C42DAD" w:rsidRDefault="00AD6017" w:rsidP="00C42DA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79B97EDC" w14:textId="77777777" w:rsidR="00496B76" w:rsidRPr="00C42DAD" w:rsidRDefault="00496B76" w:rsidP="00C42DAD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5C44AC71" w14:textId="77777777" w:rsidR="009D336B" w:rsidRPr="00C42DAD" w:rsidRDefault="009D336B" w:rsidP="00C42DAD">
      <w:pPr>
        <w:jc w:val="both"/>
        <w:rPr>
          <w:rFonts w:ascii="Arial" w:hAnsi="Arial" w:cs="Arial"/>
          <w:sz w:val="20"/>
          <w:szCs w:val="20"/>
        </w:rPr>
      </w:pPr>
    </w:p>
    <w:p w14:paraId="519841E4" w14:textId="77777777" w:rsidR="009D336B" w:rsidRPr="00C42DAD" w:rsidRDefault="009D336B" w:rsidP="00C42DAD">
      <w:pPr>
        <w:pStyle w:val="Telobesedila3"/>
        <w:rPr>
          <w:rFonts w:ascii="Arial" w:hAnsi="Arial" w:cs="Arial"/>
          <w:bCs w:val="0"/>
          <w:sz w:val="20"/>
          <w:szCs w:val="20"/>
        </w:rPr>
      </w:pPr>
      <w:r w:rsidRPr="00C42DAD">
        <w:rPr>
          <w:rFonts w:ascii="Arial" w:hAnsi="Arial" w:cs="Arial"/>
          <w:bCs w:val="0"/>
          <w:sz w:val="20"/>
          <w:szCs w:val="20"/>
        </w:rPr>
        <w:t>Določitev višine dodeljenih sredstev za sofinanciranje</w:t>
      </w:r>
      <w:r w:rsidR="00514B18" w:rsidRPr="00C42DAD">
        <w:rPr>
          <w:rFonts w:ascii="Arial" w:hAnsi="Arial" w:cs="Arial"/>
          <w:bCs w:val="0"/>
          <w:sz w:val="20"/>
          <w:szCs w:val="20"/>
        </w:rPr>
        <w:t xml:space="preserve"> na enoto</w:t>
      </w:r>
      <w:r w:rsidRPr="00C42DAD">
        <w:rPr>
          <w:rFonts w:ascii="Arial" w:hAnsi="Arial" w:cs="Arial"/>
          <w:bCs w:val="0"/>
          <w:sz w:val="20"/>
          <w:szCs w:val="20"/>
        </w:rPr>
        <w:t xml:space="preserve"> posam</w:t>
      </w:r>
      <w:r w:rsidR="00D60CEF" w:rsidRPr="00C42DAD">
        <w:rPr>
          <w:rFonts w:ascii="Arial" w:hAnsi="Arial" w:cs="Arial"/>
          <w:bCs w:val="0"/>
          <w:sz w:val="20"/>
          <w:szCs w:val="20"/>
        </w:rPr>
        <w:t>ične</w:t>
      </w:r>
      <w:r w:rsidRPr="00C42DAD">
        <w:rPr>
          <w:rFonts w:ascii="Arial" w:hAnsi="Arial" w:cs="Arial"/>
          <w:bCs w:val="0"/>
          <w:sz w:val="20"/>
          <w:szCs w:val="20"/>
        </w:rPr>
        <w:t xml:space="preserve"> </w:t>
      </w:r>
      <w:r w:rsidR="00D60CEF" w:rsidRPr="00C42DAD">
        <w:rPr>
          <w:rFonts w:ascii="Arial" w:hAnsi="Arial" w:cs="Arial"/>
          <w:bCs w:val="0"/>
          <w:sz w:val="20"/>
          <w:szCs w:val="20"/>
        </w:rPr>
        <w:t>vrste opreme</w:t>
      </w:r>
      <w:r w:rsidRPr="00C42DAD">
        <w:rPr>
          <w:rFonts w:ascii="Arial" w:hAnsi="Arial" w:cs="Arial"/>
          <w:bCs w:val="0"/>
          <w:sz w:val="20"/>
          <w:szCs w:val="20"/>
        </w:rPr>
        <w:t>:</w:t>
      </w:r>
    </w:p>
    <w:p w14:paraId="5924B5AC" w14:textId="77777777" w:rsidR="009D336B" w:rsidRPr="00C42DAD" w:rsidRDefault="009D336B" w:rsidP="00C42DAD">
      <w:pPr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 xml:space="preserve">Na podlagi </w:t>
      </w:r>
      <w:r w:rsidR="00514B18" w:rsidRPr="00C42DAD">
        <w:rPr>
          <w:rFonts w:ascii="Arial" w:hAnsi="Arial" w:cs="Arial"/>
          <w:sz w:val="20"/>
          <w:szCs w:val="20"/>
        </w:rPr>
        <w:t>celotne količine</w:t>
      </w:r>
      <w:r w:rsidRPr="00C42DAD">
        <w:rPr>
          <w:rFonts w:ascii="Arial" w:hAnsi="Arial" w:cs="Arial"/>
          <w:sz w:val="20"/>
          <w:szCs w:val="20"/>
        </w:rPr>
        <w:t xml:space="preserve"> </w:t>
      </w:r>
      <w:r w:rsidR="00514B18" w:rsidRPr="00C42DAD">
        <w:rPr>
          <w:rFonts w:ascii="Arial" w:hAnsi="Arial" w:cs="Arial"/>
          <w:sz w:val="20"/>
          <w:szCs w:val="20"/>
        </w:rPr>
        <w:t>na razpis prijavljene posamične vrste opreme</w:t>
      </w:r>
      <w:r w:rsidRPr="00C42DAD">
        <w:rPr>
          <w:rFonts w:ascii="Arial" w:hAnsi="Arial" w:cs="Arial"/>
          <w:sz w:val="20"/>
          <w:szCs w:val="20"/>
        </w:rPr>
        <w:t xml:space="preserve"> in </w:t>
      </w:r>
      <w:r w:rsidR="00514B18" w:rsidRPr="00C42DAD">
        <w:rPr>
          <w:rFonts w:ascii="Arial" w:hAnsi="Arial" w:cs="Arial"/>
          <w:sz w:val="20"/>
          <w:szCs w:val="20"/>
        </w:rPr>
        <w:t>njene</w:t>
      </w:r>
      <w:r w:rsidRPr="00C42DAD">
        <w:rPr>
          <w:rFonts w:ascii="Arial" w:hAnsi="Arial" w:cs="Arial"/>
          <w:sz w:val="20"/>
          <w:szCs w:val="20"/>
        </w:rPr>
        <w:t xml:space="preserve"> izhodiščne vrednosti se določi višina sofinanciranja za </w:t>
      </w:r>
      <w:r w:rsidR="00563FDE" w:rsidRPr="00C42DAD">
        <w:rPr>
          <w:rFonts w:ascii="Arial" w:hAnsi="Arial" w:cs="Arial"/>
          <w:sz w:val="20"/>
          <w:szCs w:val="20"/>
        </w:rPr>
        <w:t xml:space="preserve">enoto </w:t>
      </w:r>
      <w:r w:rsidR="00514B18" w:rsidRPr="00C42DAD">
        <w:rPr>
          <w:rFonts w:ascii="Arial" w:hAnsi="Arial" w:cs="Arial"/>
          <w:sz w:val="20"/>
          <w:szCs w:val="20"/>
        </w:rPr>
        <w:t>posamičn</w:t>
      </w:r>
      <w:r w:rsidR="00563FDE" w:rsidRPr="00C42DAD">
        <w:rPr>
          <w:rFonts w:ascii="Arial" w:hAnsi="Arial" w:cs="Arial"/>
          <w:sz w:val="20"/>
          <w:szCs w:val="20"/>
        </w:rPr>
        <w:t>e</w:t>
      </w:r>
      <w:r w:rsidR="00514B18" w:rsidRPr="00C42DAD">
        <w:rPr>
          <w:rFonts w:ascii="Arial" w:hAnsi="Arial" w:cs="Arial"/>
          <w:sz w:val="20"/>
          <w:szCs w:val="20"/>
        </w:rPr>
        <w:t xml:space="preserve"> vrst</w:t>
      </w:r>
      <w:r w:rsidR="00563FDE" w:rsidRPr="00C42DAD">
        <w:rPr>
          <w:rFonts w:ascii="Arial" w:hAnsi="Arial" w:cs="Arial"/>
          <w:sz w:val="20"/>
          <w:szCs w:val="20"/>
        </w:rPr>
        <w:t>e</w:t>
      </w:r>
      <w:r w:rsidR="00514B18" w:rsidRPr="00C42DAD">
        <w:rPr>
          <w:rFonts w:ascii="Arial" w:hAnsi="Arial" w:cs="Arial"/>
          <w:sz w:val="20"/>
          <w:szCs w:val="20"/>
        </w:rPr>
        <w:t xml:space="preserve"> opreme</w:t>
      </w:r>
      <w:r w:rsidRPr="00C42DAD">
        <w:rPr>
          <w:rFonts w:ascii="Arial" w:hAnsi="Arial" w:cs="Arial"/>
          <w:sz w:val="20"/>
          <w:szCs w:val="20"/>
        </w:rPr>
        <w:t xml:space="preserve">. Pri tem se upošteva pripadajoč delež razpoložljivih sredstev za </w:t>
      </w:r>
      <w:r w:rsidR="00514B18" w:rsidRPr="00C42DAD">
        <w:rPr>
          <w:rFonts w:ascii="Arial" w:hAnsi="Arial" w:cs="Arial"/>
          <w:sz w:val="20"/>
          <w:szCs w:val="20"/>
        </w:rPr>
        <w:t>to vrsto opreme</w:t>
      </w:r>
      <w:r w:rsidRPr="00C42DAD">
        <w:rPr>
          <w:rFonts w:ascii="Arial" w:hAnsi="Arial" w:cs="Arial"/>
          <w:sz w:val="20"/>
          <w:szCs w:val="20"/>
        </w:rPr>
        <w:t>.</w:t>
      </w:r>
    </w:p>
    <w:p w14:paraId="705A6C43" w14:textId="77777777" w:rsidR="00827CE3" w:rsidRPr="00C42DAD" w:rsidRDefault="00827CE3" w:rsidP="00C42DA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930" w:type="dxa"/>
        <w:tblInd w:w="534" w:type="dxa"/>
        <w:tblLook w:val="00A0" w:firstRow="1" w:lastRow="0" w:firstColumn="1" w:lastColumn="0" w:noHBand="0" w:noVBand="0"/>
      </w:tblPr>
      <w:tblGrid>
        <w:gridCol w:w="2551"/>
        <w:gridCol w:w="317"/>
        <w:gridCol w:w="2093"/>
        <w:gridCol w:w="1276"/>
        <w:gridCol w:w="2693"/>
      </w:tblGrid>
      <w:tr w:rsidR="003D1822" w:rsidRPr="00C42DAD" w14:paraId="1AE0FC56" w14:textId="77777777"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14:paraId="57F82BF1" w14:textId="77777777" w:rsidR="003D1822" w:rsidRPr="00C42DAD" w:rsidRDefault="00202E20" w:rsidP="00C42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DAD">
              <w:rPr>
                <w:rFonts w:ascii="Arial" w:hAnsi="Arial" w:cs="Arial"/>
                <w:sz w:val="20"/>
                <w:szCs w:val="20"/>
              </w:rPr>
              <w:t>p</w:t>
            </w:r>
            <w:r w:rsidR="00035CC7" w:rsidRPr="00C42DAD">
              <w:rPr>
                <w:rFonts w:ascii="Arial" w:hAnsi="Arial" w:cs="Arial"/>
                <w:sz w:val="20"/>
                <w:szCs w:val="20"/>
              </w:rPr>
              <w:t>r</w:t>
            </w:r>
            <w:r w:rsidR="003D1822" w:rsidRPr="00C42DAD">
              <w:rPr>
                <w:rFonts w:ascii="Arial" w:hAnsi="Arial" w:cs="Arial"/>
                <w:sz w:val="20"/>
                <w:szCs w:val="20"/>
              </w:rPr>
              <w:t>ipadajoča sredstva namenjena za sofinanciranje posamične vrste opreme</w:t>
            </w:r>
          </w:p>
        </w:tc>
        <w:tc>
          <w:tcPr>
            <w:tcW w:w="1276" w:type="dxa"/>
            <w:vMerge w:val="restart"/>
            <w:vAlign w:val="center"/>
          </w:tcPr>
          <w:p w14:paraId="66BAA214" w14:textId="77777777" w:rsidR="003D1822" w:rsidRPr="00C42DAD" w:rsidRDefault="003D1822" w:rsidP="00C42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DAD">
              <w:rPr>
                <w:rFonts w:ascii="Arial" w:hAnsi="Arial" w:cs="Arial"/>
                <w:sz w:val="20"/>
                <w:szCs w:val="20"/>
              </w:rPr>
              <w:t>x 100 =</w:t>
            </w:r>
          </w:p>
        </w:tc>
        <w:tc>
          <w:tcPr>
            <w:tcW w:w="2693" w:type="dxa"/>
            <w:vMerge w:val="restart"/>
            <w:vAlign w:val="center"/>
          </w:tcPr>
          <w:p w14:paraId="20E8B7D4" w14:textId="77777777" w:rsidR="003D1822" w:rsidRPr="00C42DAD" w:rsidRDefault="003D1822" w:rsidP="00C42DAD">
            <w:pPr>
              <w:rPr>
                <w:rFonts w:ascii="Arial" w:hAnsi="Arial" w:cs="Arial"/>
                <w:sz w:val="20"/>
                <w:szCs w:val="20"/>
              </w:rPr>
            </w:pPr>
            <w:r w:rsidRPr="00C42DAD">
              <w:rPr>
                <w:rFonts w:ascii="Arial" w:hAnsi="Arial" w:cs="Arial"/>
                <w:sz w:val="20"/>
                <w:szCs w:val="20"/>
              </w:rPr>
              <w:t>% sofinanciranja za enoto posamične vrste opreme</w:t>
            </w:r>
          </w:p>
        </w:tc>
      </w:tr>
      <w:tr w:rsidR="003D1822" w:rsidRPr="00C42DAD" w14:paraId="065A5E14" w14:textId="77777777"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43D2B2F" w14:textId="77777777" w:rsidR="00455CF0" w:rsidRPr="00C42DAD" w:rsidRDefault="003D1822" w:rsidP="00C42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DAD">
              <w:rPr>
                <w:rFonts w:ascii="Arial" w:hAnsi="Arial" w:cs="Arial"/>
                <w:sz w:val="20"/>
                <w:szCs w:val="20"/>
              </w:rPr>
              <w:t>št. kosov posamične</w:t>
            </w:r>
          </w:p>
          <w:p w14:paraId="79AE8FE6" w14:textId="77777777" w:rsidR="003D1822" w:rsidRPr="00C42DAD" w:rsidRDefault="003D1822" w:rsidP="00C42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DAD">
              <w:rPr>
                <w:rFonts w:ascii="Arial" w:hAnsi="Arial" w:cs="Arial"/>
                <w:sz w:val="20"/>
                <w:szCs w:val="20"/>
              </w:rPr>
              <w:t xml:space="preserve"> vrste opreme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8D364FD" w14:textId="77777777" w:rsidR="003D1822" w:rsidRPr="00C42DAD" w:rsidRDefault="003D1822" w:rsidP="00C42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DA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20D61042" w14:textId="77777777" w:rsidR="003D1822" w:rsidRPr="00C42DAD" w:rsidRDefault="003D1822" w:rsidP="00C42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DAD">
              <w:rPr>
                <w:rFonts w:ascii="Arial" w:hAnsi="Arial" w:cs="Arial"/>
                <w:sz w:val="20"/>
                <w:szCs w:val="20"/>
              </w:rPr>
              <w:t>izhodiščna vrednost posamičnega kosa</w:t>
            </w:r>
          </w:p>
        </w:tc>
        <w:tc>
          <w:tcPr>
            <w:tcW w:w="1276" w:type="dxa"/>
            <w:vMerge/>
            <w:vAlign w:val="center"/>
          </w:tcPr>
          <w:p w14:paraId="4F3A7F5B" w14:textId="77777777" w:rsidR="003D1822" w:rsidRPr="00C42DAD" w:rsidRDefault="003D1822" w:rsidP="00C42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12349590" w14:textId="77777777" w:rsidR="003D1822" w:rsidRPr="00C42DAD" w:rsidRDefault="003D1822" w:rsidP="00C42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D7D18C" w14:textId="77777777" w:rsidR="00D36AE2" w:rsidRPr="00C42DAD" w:rsidRDefault="00D36AE2" w:rsidP="00C42DAD">
      <w:pPr>
        <w:jc w:val="both"/>
        <w:rPr>
          <w:rFonts w:ascii="Arial" w:hAnsi="Arial" w:cs="Arial"/>
          <w:sz w:val="20"/>
          <w:szCs w:val="20"/>
        </w:rPr>
      </w:pPr>
    </w:p>
    <w:p w14:paraId="198ECF1D" w14:textId="77777777" w:rsidR="00563FDE" w:rsidRPr="00C42DAD" w:rsidRDefault="00563FDE" w:rsidP="00C42DAD">
      <w:pPr>
        <w:jc w:val="both"/>
        <w:outlineLvl w:val="0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Upoštevana bo samo oprema, ki v celoti ustreza pogojem razpisa.</w:t>
      </w:r>
    </w:p>
    <w:p w14:paraId="16AC4A8D" w14:textId="77777777" w:rsidR="00827CE3" w:rsidRPr="00C42DAD" w:rsidRDefault="00827CE3" w:rsidP="00C42DAD">
      <w:pPr>
        <w:jc w:val="both"/>
        <w:rPr>
          <w:rFonts w:ascii="Arial" w:hAnsi="Arial" w:cs="Arial"/>
          <w:b/>
          <w:sz w:val="20"/>
          <w:szCs w:val="20"/>
        </w:rPr>
      </w:pPr>
    </w:p>
    <w:p w14:paraId="6AB4D3D8" w14:textId="415AA305" w:rsidR="00B32A13" w:rsidRDefault="00B32A13" w:rsidP="00C42DAD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42DAD">
        <w:rPr>
          <w:rFonts w:ascii="Arial" w:hAnsi="Arial" w:cs="Arial"/>
          <w:b/>
          <w:sz w:val="20"/>
          <w:szCs w:val="20"/>
        </w:rPr>
        <w:t>Minimalni znesek sofinanciranja</w:t>
      </w:r>
    </w:p>
    <w:p w14:paraId="71525B8F" w14:textId="77777777" w:rsidR="0030323A" w:rsidRPr="00C42DAD" w:rsidRDefault="0030323A" w:rsidP="00C42DAD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362FF064" w14:textId="4857AA15" w:rsidR="00B32A13" w:rsidRPr="00C42DAD" w:rsidRDefault="00B238A2" w:rsidP="00C42DAD">
      <w:pPr>
        <w:jc w:val="both"/>
        <w:outlineLvl w:val="0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Če</w:t>
      </w:r>
      <w:r w:rsidR="00B32A13" w:rsidRPr="00C42DAD">
        <w:rPr>
          <w:rFonts w:ascii="Arial" w:hAnsi="Arial" w:cs="Arial"/>
          <w:sz w:val="20"/>
          <w:szCs w:val="20"/>
        </w:rPr>
        <w:t xml:space="preserve"> znesek sofinanciranja za izplačilo posameznemu prijavitelju ne presega vrednosti 50</w:t>
      </w:r>
      <w:r w:rsidR="00A5615A" w:rsidRPr="00C42DAD">
        <w:rPr>
          <w:rFonts w:ascii="Arial" w:hAnsi="Arial" w:cs="Arial"/>
          <w:sz w:val="20"/>
          <w:szCs w:val="20"/>
        </w:rPr>
        <w:t>,00</w:t>
      </w:r>
      <w:r w:rsidR="00B32A13" w:rsidRPr="00C42DAD">
        <w:rPr>
          <w:rFonts w:ascii="Arial" w:hAnsi="Arial" w:cs="Arial"/>
          <w:sz w:val="20"/>
          <w:szCs w:val="20"/>
        </w:rPr>
        <w:t xml:space="preserve"> €, se ne izplača.</w:t>
      </w:r>
    </w:p>
    <w:p w14:paraId="288357BF" w14:textId="77777777" w:rsidR="001F05F3" w:rsidRPr="00B175B9" w:rsidRDefault="001F05F3" w:rsidP="00C42DAD">
      <w:pPr>
        <w:pStyle w:val="Telobesedila2"/>
        <w:rPr>
          <w:rFonts w:ascii="Arial" w:hAnsi="Arial" w:cs="Arial"/>
          <w:sz w:val="20"/>
          <w:szCs w:val="20"/>
        </w:rPr>
      </w:pPr>
    </w:p>
    <w:p w14:paraId="4CE4AFDE" w14:textId="77777777" w:rsidR="0046131B" w:rsidRPr="00B175B9" w:rsidRDefault="0046131B" w:rsidP="00C42DAD">
      <w:pPr>
        <w:jc w:val="both"/>
        <w:rPr>
          <w:rFonts w:ascii="Arial" w:hAnsi="Arial" w:cs="Arial"/>
          <w:sz w:val="20"/>
          <w:szCs w:val="20"/>
        </w:rPr>
      </w:pPr>
    </w:p>
    <w:p w14:paraId="7C3BB72E" w14:textId="0833F473" w:rsidR="009D336B" w:rsidRPr="00B175B9" w:rsidRDefault="00511B2A" w:rsidP="00C42DAD">
      <w:pPr>
        <w:pStyle w:val="Telobesedila3"/>
        <w:keepNext/>
        <w:keepLines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lastRenderedPageBreak/>
        <w:t>7</w:t>
      </w:r>
      <w:r w:rsidR="00386B99">
        <w:rPr>
          <w:rFonts w:ascii="Arial" w:hAnsi="Arial" w:cs="Arial"/>
          <w:bCs w:val="0"/>
          <w:sz w:val="20"/>
          <w:szCs w:val="20"/>
        </w:rPr>
        <w:t>.</w:t>
      </w:r>
      <w:r w:rsidR="009D336B" w:rsidRPr="00B175B9">
        <w:rPr>
          <w:rFonts w:ascii="Arial" w:hAnsi="Arial" w:cs="Arial"/>
          <w:bCs w:val="0"/>
          <w:sz w:val="20"/>
          <w:szCs w:val="20"/>
        </w:rPr>
        <w:t xml:space="preserve"> Višina sredstev, ki so na razpolago za predmet razpisa</w:t>
      </w:r>
    </w:p>
    <w:p w14:paraId="19EF5042" w14:textId="77777777" w:rsidR="009D336B" w:rsidRPr="00B175B9" w:rsidRDefault="009D336B" w:rsidP="00C42DA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0CE6A0DD" w14:textId="2AEB2C98" w:rsidR="009D336B" w:rsidRDefault="007C0737" w:rsidP="00C42DAD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B175B9">
        <w:rPr>
          <w:rFonts w:ascii="Arial" w:hAnsi="Arial" w:cs="Arial"/>
          <w:sz w:val="20"/>
          <w:szCs w:val="20"/>
        </w:rPr>
        <w:t xml:space="preserve">Višina sredstev, ki </w:t>
      </w:r>
      <w:r w:rsidR="00DD567A">
        <w:rPr>
          <w:rFonts w:ascii="Arial" w:hAnsi="Arial" w:cs="Arial"/>
          <w:sz w:val="20"/>
          <w:szCs w:val="20"/>
        </w:rPr>
        <w:t>je</w:t>
      </w:r>
      <w:r w:rsidRPr="00B175B9">
        <w:rPr>
          <w:rFonts w:ascii="Arial" w:hAnsi="Arial" w:cs="Arial"/>
          <w:sz w:val="20"/>
          <w:szCs w:val="20"/>
        </w:rPr>
        <w:t xml:space="preserve"> na razpolago za izvedbo razpisa, znaša </w:t>
      </w:r>
      <w:r w:rsidR="00326F71">
        <w:rPr>
          <w:rFonts w:ascii="Arial" w:hAnsi="Arial" w:cs="Arial"/>
          <w:sz w:val="20"/>
          <w:szCs w:val="20"/>
        </w:rPr>
        <w:t>3</w:t>
      </w:r>
      <w:r w:rsidRPr="00B175B9">
        <w:rPr>
          <w:rFonts w:ascii="Arial" w:hAnsi="Arial" w:cs="Arial"/>
          <w:sz w:val="20"/>
          <w:szCs w:val="20"/>
        </w:rPr>
        <w:t>.</w:t>
      </w:r>
      <w:r w:rsidR="0031417C">
        <w:rPr>
          <w:rFonts w:ascii="Arial" w:hAnsi="Arial" w:cs="Arial"/>
          <w:sz w:val="20"/>
          <w:szCs w:val="20"/>
        </w:rPr>
        <w:t>1</w:t>
      </w:r>
      <w:r w:rsidRPr="00B175B9">
        <w:rPr>
          <w:rFonts w:ascii="Arial" w:hAnsi="Arial" w:cs="Arial"/>
          <w:sz w:val="20"/>
          <w:szCs w:val="20"/>
        </w:rPr>
        <w:t xml:space="preserve">00.000,00 € (z besedo: </w:t>
      </w:r>
      <w:r w:rsidR="00326F71">
        <w:rPr>
          <w:rFonts w:ascii="Arial" w:hAnsi="Arial" w:cs="Arial"/>
          <w:sz w:val="20"/>
          <w:szCs w:val="20"/>
        </w:rPr>
        <w:t>tri</w:t>
      </w:r>
      <w:r w:rsidRPr="00B175B9">
        <w:rPr>
          <w:rFonts w:ascii="Arial" w:hAnsi="Arial" w:cs="Arial"/>
          <w:sz w:val="20"/>
          <w:szCs w:val="20"/>
        </w:rPr>
        <w:t xml:space="preserve"> milijon</w:t>
      </w:r>
      <w:r w:rsidR="00326F71">
        <w:rPr>
          <w:rFonts w:ascii="Arial" w:hAnsi="Arial" w:cs="Arial"/>
          <w:sz w:val="20"/>
          <w:szCs w:val="20"/>
        </w:rPr>
        <w:t>e</w:t>
      </w:r>
      <w:r w:rsidR="0031417C">
        <w:rPr>
          <w:rFonts w:ascii="Arial" w:hAnsi="Arial" w:cs="Arial"/>
          <w:sz w:val="20"/>
          <w:szCs w:val="20"/>
        </w:rPr>
        <w:t xml:space="preserve"> sto tisoč</w:t>
      </w:r>
      <w:r w:rsidRPr="00B175B9">
        <w:rPr>
          <w:rFonts w:ascii="Arial" w:hAnsi="Arial" w:cs="Arial"/>
          <w:sz w:val="20"/>
          <w:szCs w:val="20"/>
        </w:rPr>
        <w:t xml:space="preserve"> </w:t>
      </w:r>
      <w:r w:rsidR="00EA4D08" w:rsidRPr="00B175B9">
        <w:rPr>
          <w:rFonts w:ascii="Arial" w:hAnsi="Arial" w:cs="Arial"/>
          <w:sz w:val="20"/>
          <w:szCs w:val="20"/>
        </w:rPr>
        <w:t>in 00/100</w:t>
      </w:r>
      <w:r w:rsidRPr="00B175B9">
        <w:rPr>
          <w:rFonts w:ascii="Arial" w:hAnsi="Arial" w:cs="Arial"/>
          <w:sz w:val="20"/>
          <w:szCs w:val="20"/>
        </w:rPr>
        <w:t>)</w:t>
      </w:r>
      <w:r w:rsidR="00F839FB">
        <w:rPr>
          <w:rFonts w:ascii="Arial" w:hAnsi="Arial" w:cs="Arial"/>
          <w:sz w:val="20"/>
          <w:szCs w:val="20"/>
        </w:rPr>
        <w:t>.</w:t>
      </w:r>
      <w:r w:rsidR="000317B0">
        <w:rPr>
          <w:rFonts w:ascii="Arial" w:hAnsi="Arial" w:cs="Arial"/>
          <w:sz w:val="20"/>
          <w:szCs w:val="20"/>
        </w:rPr>
        <w:t xml:space="preserve"> Na podlagi deležev</w:t>
      </w:r>
      <w:r w:rsidR="00B238A2">
        <w:rPr>
          <w:rFonts w:ascii="Arial" w:hAnsi="Arial" w:cs="Arial"/>
          <w:sz w:val="20"/>
          <w:szCs w:val="20"/>
        </w:rPr>
        <w:t>, določenih</w:t>
      </w:r>
      <w:r w:rsidR="000317B0">
        <w:rPr>
          <w:rFonts w:ascii="Arial" w:hAnsi="Arial" w:cs="Arial"/>
          <w:sz w:val="20"/>
          <w:szCs w:val="20"/>
        </w:rPr>
        <w:t xml:space="preserve"> za sofinanciranje opreme skupine A in opreme skupine B</w:t>
      </w:r>
      <w:r w:rsidR="00B238A2">
        <w:rPr>
          <w:rFonts w:ascii="Arial" w:hAnsi="Arial" w:cs="Arial"/>
          <w:sz w:val="20"/>
          <w:szCs w:val="20"/>
        </w:rPr>
        <w:t>,</w:t>
      </w:r>
      <w:r w:rsidR="000317B0">
        <w:rPr>
          <w:rFonts w:ascii="Arial" w:hAnsi="Arial" w:cs="Arial"/>
          <w:sz w:val="20"/>
          <w:szCs w:val="20"/>
        </w:rPr>
        <w:t xml:space="preserve"> se za skupine opreme nameni:</w:t>
      </w:r>
    </w:p>
    <w:p w14:paraId="6F5C2DA3" w14:textId="1B1A9A10" w:rsidR="000317B0" w:rsidRDefault="000317B0" w:rsidP="000317B0">
      <w:pPr>
        <w:pStyle w:val="Odstavekseznama"/>
        <w:keepNext/>
        <w:keepLines/>
        <w:numPr>
          <w:ilvl w:val="1"/>
          <w:numId w:val="15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oprema skupine A: 9</w:t>
      </w:r>
      <w:r w:rsidR="0031417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0.000,00 €,</w:t>
      </w:r>
    </w:p>
    <w:p w14:paraId="4934CDB6" w14:textId="66951F4B" w:rsidR="000317B0" w:rsidRPr="000317B0" w:rsidRDefault="000317B0" w:rsidP="000317B0">
      <w:pPr>
        <w:pStyle w:val="Odstavekseznama"/>
        <w:keepNext/>
        <w:keepLines/>
        <w:numPr>
          <w:ilvl w:val="1"/>
          <w:numId w:val="15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oprema skupine B: 2.1</w:t>
      </w:r>
      <w:r w:rsidR="0031417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0.000,00 €.</w:t>
      </w:r>
    </w:p>
    <w:p w14:paraId="1BE53708" w14:textId="2CCD5103" w:rsidR="000317B0" w:rsidRPr="00B175B9" w:rsidRDefault="000317B0" w:rsidP="00C42DAD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06B5EA32" w14:textId="77777777" w:rsidR="0046131B" w:rsidRPr="00B175B9" w:rsidRDefault="0046131B" w:rsidP="00C42DAD">
      <w:pPr>
        <w:jc w:val="both"/>
        <w:rPr>
          <w:rFonts w:ascii="Arial" w:hAnsi="Arial" w:cs="Arial"/>
          <w:sz w:val="20"/>
          <w:szCs w:val="20"/>
        </w:rPr>
      </w:pPr>
    </w:p>
    <w:p w14:paraId="0BE64494" w14:textId="2021D995" w:rsidR="009D336B" w:rsidRPr="00B175B9" w:rsidRDefault="00386B99" w:rsidP="00C42DA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</w:t>
      </w:r>
      <w:r w:rsidR="007D59FF">
        <w:rPr>
          <w:rFonts w:ascii="Arial" w:hAnsi="Arial" w:cs="Arial"/>
          <w:b/>
          <w:sz w:val="20"/>
          <w:szCs w:val="20"/>
        </w:rPr>
        <w:t xml:space="preserve"> </w:t>
      </w:r>
      <w:r w:rsidR="001D2CAB">
        <w:rPr>
          <w:rFonts w:ascii="Arial" w:hAnsi="Arial" w:cs="Arial"/>
          <w:b/>
          <w:sz w:val="20"/>
          <w:szCs w:val="20"/>
        </w:rPr>
        <w:t>O</w:t>
      </w:r>
      <w:r w:rsidR="009D336B" w:rsidRPr="00B175B9">
        <w:rPr>
          <w:rFonts w:ascii="Arial" w:hAnsi="Arial" w:cs="Arial"/>
          <w:b/>
          <w:sz w:val="20"/>
          <w:szCs w:val="20"/>
        </w:rPr>
        <w:t>bdobj</w:t>
      </w:r>
      <w:r w:rsidR="0030323A">
        <w:rPr>
          <w:rFonts w:ascii="Arial" w:hAnsi="Arial" w:cs="Arial"/>
          <w:b/>
          <w:sz w:val="20"/>
          <w:szCs w:val="20"/>
        </w:rPr>
        <w:t>e nabave sredstev</w:t>
      </w:r>
      <w:r w:rsidR="00D77276">
        <w:rPr>
          <w:rFonts w:ascii="Arial" w:hAnsi="Arial" w:cs="Arial"/>
          <w:b/>
          <w:sz w:val="20"/>
          <w:szCs w:val="20"/>
        </w:rPr>
        <w:t xml:space="preserve"> </w:t>
      </w:r>
      <w:r w:rsidR="009D336B" w:rsidRPr="00B175B9">
        <w:rPr>
          <w:rFonts w:ascii="Arial" w:hAnsi="Arial" w:cs="Arial"/>
          <w:b/>
          <w:sz w:val="20"/>
          <w:szCs w:val="20"/>
        </w:rPr>
        <w:t xml:space="preserve">in način </w:t>
      </w:r>
      <w:r w:rsidR="00D77276">
        <w:rPr>
          <w:rFonts w:ascii="Arial" w:hAnsi="Arial" w:cs="Arial"/>
          <w:b/>
          <w:sz w:val="20"/>
          <w:szCs w:val="20"/>
        </w:rPr>
        <w:t>so</w:t>
      </w:r>
      <w:r w:rsidR="009D336B" w:rsidRPr="00B175B9">
        <w:rPr>
          <w:rFonts w:ascii="Arial" w:hAnsi="Arial" w:cs="Arial"/>
          <w:b/>
          <w:sz w:val="20"/>
          <w:szCs w:val="20"/>
        </w:rPr>
        <w:t xml:space="preserve">financiranja </w:t>
      </w:r>
    </w:p>
    <w:p w14:paraId="1BE18F06" w14:textId="77777777" w:rsidR="009D336B" w:rsidRPr="00B175B9" w:rsidRDefault="009D336B" w:rsidP="00C42DAD">
      <w:pPr>
        <w:jc w:val="both"/>
        <w:rPr>
          <w:rFonts w:ascii="Arial" w:hAnsi="Arial" w:cs="Arial"/>
          <w:b/>
          <w:sz w:val="20"/>
          <w:szCs w:val="20"/>
        </w:rPr>
      </w:pPr>
    </w:p>
    <w:p w14:paraId="3738A7EE" w14:textId="4BD67CC8" w:rsidR="002775A4" w:rsidRPr="00B175B9" w:rsidRDefault="009D336B" w:rsidP="00C42DAD">
      <w:pPr>
        <w:jc w:val="both"/>
        <w:rPr>
          <w:rFonts w:ascii="Arial" w:hAnsi="Arial" w:cs="Arial"/>
          <w:b/>
          <w:sz w:val="20"/>
          <w:szCs w:val="20"/>
        </w:rPr>
      </w:pPr>
      <w:r w:rsidRPr="00B175B9">
        <w:rPr>
          <w:rFonts w:ascii="Arial" w:hAnsi="Arial" w:cs="Arial"/>
          <w:sz w:val="20"/>
          <w:szCs w:val="20"/>
        </w:rPr>
        <w:t xml:space="preserve">Sofinancirala se bo oprema, nabavljena </w:t>
      </w:r>
      <w:r w:rsidR="007F503A" w:rsidRPr="00B175B9">
        <w:rPr>
          <w:rFonts w:ascii="Arial" w:hAnsi="Arial" w:cs="Arial"/>
          <w:b/>
          <w:bCs/>
          <w:sz w:val="20"/>
          <w:szCs w:val="20"/>
        </w:rPr>
        <w:t xml:space="preserve">v obdobju od </w:t>
      </w:r>
      <w:r w:rsidR="004B7BEB" w:rsidRPr="00B175B9">
        <w:rPr>
          <w:rFonts w:ascii="Arial" w:hAnsi="Arial" w:cs="Arial"/>
          <w:b/>
          <w:bCs/>
          <w:sz w:val="20"/>
          <w:szCs w:val="20"/>
        </w:rPr>
        <w:t xml:space="preserve">1. </w:t>
      </w:r>
      <w:r w:rsidR="006E7A16" w:rsidRPr="00474AA1">
        <w:rPr>
          <w:rFonts w:ascii="Arial" w:hAnsi="Arial" w:cs="Arial"/>
          <w:b/>
          <w:bCs/>
          <w:sz w:val="20"/>
          <w:szCs w:val="20"/>
        </w:rPr>
        <w:t>5</w:t>
      </w:r>
      <w:r w:rsidR="004B7BEB" w:rsidRPr="00B175B9">
        <w:rPr>
          <w:rFonts w:ascii="Arial" w:hAnsi="Arial" w:cs="Arial"/>
          <w:b/>
          <w:bCs/>
          <w:sz w:val="20"/>
          <w:szCs w:val="20"/>
        </w:rPr>
        <w:t xml:space="preserve">. </w:t>
      </w:r>
      <w:r w:rsidR="00CA3EF0" w:rsidRPr="00B175B9">
        <w:rPr>
          <w:rFonts w:ascii="Arial" w:hAnsi="Arial" w:cs="Arial"/>
          <w:b/>
          <w:bCs/>
          <w:sz w:val="20"/>
          <w:szCs w:val="20"/>
        </w:rPr>
        <w:t>20</w:t>
      </w:r>
      <w:r w:rsidR="00784DBB" w:rsidRPr="00B175B9">
        <w:rPr>
          <w:rFonts w:ascii="Arial" w:hAnsi="Arial" w:cs="Arial"/>
          <w:b/>
          <w:bCs/>
          <w:sz w:val="20"/>
          <w:szCs w:val="20"/>
        </w:rPr>
        <w:t>2</w:t>
      </w:r>
      <w:r w:rsidR="0031417C">
        <w:rPr>
          <w:rFonts w:ascii="Arial" w:hAnsi="Arial" w:cs="Arial"/>
          <w:b/>
          <w:bCs/>
          <w:sz w:val="20"/>
          <w:szCs w:val="20"/>
        </w:rPr>
        <w:t>5</w:t>
      </w:r>
      <w:r w:rsidR="00CA3EF0" w:rsidRPr="00B175B9">
        <w:rPr>
          <w:rFonts w:ascii="Arial" w:hAnsi="Arial" w:cs="Arial"/>
          <w:b/>
          <w:bCs/>
          <w:sz w:val="20"/>
          <w:szCs w:val="20"/>
        </w:rPr>
        <w:t xml:space="preserve"> </w:t>
      </w:r>
      <w:r w:rsidR="00CD15C1" w:rsidRPr="00B175B9">
        <w:rPr>
          <w:rFonts w:ascii="Arial" w:hAnsi="Arial" w:cs="Arial"/>
          <w:b/>
          <w:bCs/>
          <w:sz w:val="20"/>
          <w:szCs w:val="20"/>
        </w:rPr>
        <w:t>do 30. 4</w:t>
      </w:r>
      <w:r w:rsidR="00004D42" w:rsidRPr="00B175B9">
        <w:rPr>
          <w:rFonts w:ascii="Arial" w:hAnsi="Arial" w:cs="Arial"/>
          <w:b/>
          <w:bCs/>
          <w:sz w:val="20"/>
          <w:szCs w:val="20"/>
        </w:rPr>
        <w:t xml:space="preserve">. </w:t>
      </w:r>
      <w:r w:rsidR="00CA3EF0" w:rsidRPr="00B175B9">
        <w:rPr>
          <w:rFonts w:ascii="Arial" w:hAnsi="Arial" w:cs="Arial"/>
          <w:b/>
          <w:bCs/>
          <w:sz w:val="20"/>
          <w:szCs w:val="20"/>
        </w:rPr>
        <w:t>20</w:t>
      </w:r>
      <w:r w:rsidR="00DA19AC" w:rsidRPr="00B175B9">
        <w:rPr>
          <w:rFonts w:ascii="Arial" w:hAnsi="Arial" w:cs="Arial"/>
          <w:b/>
          <w:bCs/>
          <w:sz w:val="20"/>
          <w:szCs w:val="20"/>
        </w:rPr>
        <w:t>2</w:t>
      </w:r>
      <w:r w:rsidR="0031417C">
        <w:rPr>
          <w:rFonts w:ascii="Arial" w:hAnsi="Arial" w:cs="Arial"/>
          <w:b/>
          <w:bCs/>
          <w:sz w:val="20"/>
          <w:szCs w:val="20"/>
        </w:rPr>
        <w:t>6</w:t>
      </w:r>
      <w:r w:rsidRPr="00B175B9">
        <w:rPr>
          <w:rFonts w:ascii="Arial" w:hAnsi="Arial" w:cs="Arial"/>
          <w:sz w:val="20"/>
          <w:szCs w:val="20"/>
        </w:rPr>
        <w:t xml:space="preserve">. Kot dokazilo za </w:t>
      </w:r>
      <w:r w:rsidR="00DA3A21" w:rsidRPr="00B175B9">
        <w:rPr>
          <w:rFonts w:ascii="Arial" w:hAnsi="Arial" w:cs="Arial"/>
          <w:sz w:val="20"/>
          <w:szCs w:val="20"/>
        </w:rPr>
        <w:t>izpolnjevanje tega</w:t>
      </w:r>
      <w:r w:rsidRPr="00B175B9">
        <w:rPr>
          <w:rFonts w:ascii="Arial" w:hAnsi="Arial" w:cs="Arial"/>
          <w:sz w:val="20"/>
          <w:szCs w:val="20"/>
        </w:rPr>
        <w:t xml:space="preserve"> pogoj</w:t>
      </w:r>
      <w:r w:rsidR="00DA3A21" w:rsidRPr="00B175B9">
        <w:rPr>
          <w:rFonts w:ascii="Arial" w:hAnsi="Arial" w:cs="Arial"/>
          <w:sz w:val="20"/>
          <w:szCs w:val="20"/>
        </w:rPr>
        <w:t>a</w:t>
      </w:r>
      <w:r w:rsidRPr="00B175B9">
        <w:rPr>
          <w:rFonts w:ascii="Arial" w:hAnsi="Arial" w:cs="Arial"/>
          <w:sz w:val="20"/>
          <w:szCs w:val="20"/>
        </w:rPr>
        <w:t xml:space="preserve"> bo upoštevan datum nastanka »DUR« </w:t>
      </w:r>
      <w:r w:rsidR="006E7A16" w:rsidRPr="00B175B9">
        <w:rPr>
          <w:rFonts w:ascii="Arial" w:hAnsi="Arial" w:cs="Arial"/>
          <w:sz w:val="20"/>
          <w:szCs w:val="20"/>
        </w:rPr>
        <w:t xml:space="preserve">oziroma datum dobave blaga </w:t>
      </w:r>
      <w:r w:rsidRPr="00B175B9">
        <w:rPr>
          <w:rFonts w:ascii="Arial" w:hAnsi="Arial" w:cs="Arial"/>
          <w:sz w:val="20"/>
          <w:szCs w:val="20"/>
        </w:rPr>
        <w:t xml:space="preserve">v izstavljenih računih, ki jih mora </w:t>
      </w:r>
      <w:r w:rsidR="001E73CB" w:rsidRPr="00B175B9">
        <w:rPr>
          <w:rFonts w:ascii="Arial" w:hAnsi="Arial" w:cs="Arial"/>
          <w:sz w:val="20"/>
          <w:szCs w:val="20"/>
        </w:rPr>
        <w:t>prijavitelj</w:t>
      </w:r>
      <w:r w:rsidRPr="00B175B9">
        <w:rPr>
          <w:rFonts w:ascii="Arial" w:hAnsi="Arial" w:cs="Arial"/>
          <w:sz w:val="20"/>
          <w:szCs w:val="20"/>
        </w:rPr>
        <w:t xml:space="preserve"> </w:t>
      </w:r>
      <w:r w:rsidR="002775A4" w:rsidRPr="00B175B9">
        <w:rPr>
          <w:rFonts w:ascii="Arial" w:hAnsi="Arial" w:cs="Arial"/>
          <w:sz w:val="20"/>
          <w:szCs w:val="20"/>
        </w:rPr>
        <w:t>predložiti ob prijavi na razpis</w:t>
      </w:r>
      <w:r w:rsidR="00FB6CE7" w:rsidRPr="00B175B9">
        <w:rPr>
          <w:rFonts w:ascii="Arial" w:hAnsi="Arial" w:cs="Arial"/>
          <w:b/>
          <w:sz w:val="20"/>
          <w:szCs w:val="20"/>
        </w:rPr>
        <w:t>.</w:t>
      </w:r>
    </w:p>
    <w:p w14:paraId="138F2BA2" w14:textId="77777777" w:rsidR="001F05F3" w:rsidRPr="00B175B9" w:rsidRDefault="001F05F3" w:rsidP="00C42DAD">
      <w:pPr>
        <w:jc w:val="both"/>
        <w:rPr>
          <w:rFonts w:ascii="Arial" w:hAnsi="Arial" w:cs="Arial"/>
          <w:sz w:val="20"/>
          <w:szCs w:val="20"/>
        </w:rPr>
      </w:pPr>
    </w:p>
    <w:p w14:paraId="172544B1" w14:textId="77777777" w:rsidR="00C82182" w:rsidRPr="00C42DAD" w:rsidRDefault="00C82182" w:rsidP="00C42DAD">
      <w:pPr>
        <w:pStyle w:val="Telobesedila3"/>
        <w:keepNext/>
        <w:keepLines/>
        <w:rPr>
          <w:rFonts w:ascii="Arial" w:hAnsi="Arial" w:cs="Arial"/>
          <w:bCs w:val="0"/>
          <w:sz w:val="20"/>
          <w:szCs w:val="20"/>
        </w:rPr>
      </w:pPr>
    </w:p>
    <w:p w14:paraId="3798AE7B" w14:textId="75199077" w:rsidR="009D336B" w:rsidRDefault="00386B99" w:rsidP="009B1684">
      <w:pPr>
        <w:pStyle w:val="Telobesedila3"/>
        <w:keepNext/>
        <w:keepLines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 xml:space="preserve">9. </w:t>
      </w:r>
      <w:r w:rsidR="0031417C" w:rsidRPr="0031417C">
        <w:rPr>
          <w:rFonts w:ascii="Arial" w:hAnsi="Arial" w:cs="Arial"/>
          <w:bCs w:val="0"/>
          <w:sz w:val="20"/>
          <w:szCs w:val="20"/>
        </w:rPr>
        <w:t>Rok za oddajo vlog in način opremljenosti</w:t>
      </w:r>
    </w:p>
    <w:p w14:paraId="4DCDDF77" w14:textId="77777777" w:rsidR="0031417C" w:rsidRPr="00C42DAD" w:rsidRDefault="0031417C" w:rsidP="009B1684">
      <w:pPr>
        <w:pStyle w:val="Telobesedila3"/>
        <w:keepNext/>
        <w:keepLines/>
        <w:rPr>
          <w:rFonts w:ascii="Arial" w:hAnsi="Arial" w:cs="Arial"/>
          <w:sz w:val="20"/>
          <w:szCs w:val="20"/>
        </w:rPr>
      </w:pPr>
    </w:p>
    <w:p w14:paraId="3389BD62" w14:textId="2700EA12" w:rsidR="0031417C" w:rsidRDefault="001E73CB" w:rsidP="00C42DAD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C42DAD">
        <w:rPr>
          <w:rFonts w:ascii="Arial" w:hAnsi="Arial" w:cs="Arial"/>
          <w:sz w:val="20"/>
          <w:szCs w:val="20"/>
        </w:rPr>
        <w:t>Prijavitelj</w:t>
      </w:r>
      <w:r w:rsidR="009D336B" w:rsidRPr="00C42DAD">
        <w:rPr>
          <w:rFonts w:ascii="Arial" w:hAnsi="Arial" w:cs="Arial"/>
          <w:sz w:val="20"/>
          <w:szCs w:val="20"/>
        </w:rPr>
        <w:t xml:space="preserve"> mora </w:t>
      </w:r>
      <w:r w:rsidR="00B85F71" w:rsidRPr="00C42DAD">
        <w:rPr>
          <w:rFonts w:ascii="Arial" w:hAnsi="Arial" w:cs="Arial"/>
          <w:sz w:val="20"/>
          <w:szCs w:val="20"/>
        </w:rPr>
        <w:t>vlogo</w:t>
      </w:r>
      <w:r w:rsidR="009D336B" w:rsidRPr="00C42DAD">
        <w:rPr>
          <w:rFonts w:ascii="Arial" w:hAnsi="Arial" w:cs="Arial"/>
          <w:sz w:val="20"/>
          <w:szCs w:val="20"/>
        </w:rPr>
        <w:t xml:space="preserve"> na razp</w:t>
      </w:r>
      <w:r w:rsidR="00841A43" w:rsidRPr="00C42DAD">
        <w:rPr>
          <w:rFonts w:ascii="Arial" w:hAnsi="Arial" w:cs="Arial"/>
          <w:sz w:val="20"/>
          <w:szCs w:val="20"/>
        </w:rPr>
        <w:t xml:space="preserve">is za dodelitev sredstev izpolniti v </w:t>
      </w:r>
      <w:r w:rsidR="005C37BF">
        <w:rPr>
          <w:rFonts w:ascii="Arial" w:hAnsi="Arial" w:cs="Arial"/>
          <w:sz w:val="20"/>
          <w:szCs w:val="20"/>
        </w:rPr>
        <w:t>informacijskem gasilskem sistemu »</w:t>
      </w:r>
      <w:r w:rsidR="00841A43" w:rsidRPr="00C42DAD">
        <w:rPr>
          <w:rFonts w:ascii="Arial" w:hAnsi="Arial" w:cs="Arial"/>
          <w:sz w:val="20"/>
          <w:szCs w:val="20"/>
        </w:rPr>
        <w:t>Vulkan</w:t>
      </w:r>
      <w:r w:rsidR="005C37BF">
        <w:rPr>
          <w:rFonts w:ascii="Arial" w:hAnsi="Arial" w:cs="Arial"/>
          <w:sz w:val="20"/>
          <w:szCs w:val="20"/>
        </w:rPr>
        <w:t>«</w:t>
      </w:r>
      <w:r w:rsidR="00841A43" w:rsidRPr="00C42DAD">
        <w:rPr>
          <w:rFonts w:ascii="Arial" w:hAnsi="Arial" w:cs="Arial"/>
          <w:sz w:val="20"/>
          <w:szCs w:val="20"/>
        </w:rPr>
        <w:t xml:space="preserve"> t</w:t>
      </w:r>
      <w:r w:rsidR="00D61B6F" w:rsidRPr="00C42DAD">
        <w:rPr>
          <w:rFonts w:ascii="Arial" w:hAnsi="Arial" w:cs="Arial"/>
          <w:sz w:val="20"/>
          <w:szCs w:val="20"/>
        </w:rPr>
        <w:t>er natisniti in skupaj z vsemi prilogami</w:t>
      </w:r>
      <w:r w:rsidR="009D336B" w:rsidRPr="00C42DAD">
        <w:rPr>
          <w:rFonts w:ascii="Arial" w:hAnsi="Arial" w:cs="Arial"/>
          <w:sz w:val="20"/>
          <w:szCs w:val="20"/>
        </w:rPr>
        <w:t xml:space="preserve"> </w:t>
      </w:r>
      <w:r w:rsidR="00D61B6F" w:rsidRPr="00C42DAD">
        <w:rPr>
          <w:rFonts w:ascii="Arial" w:hAnsi="Arial" w:cs="Arial"/>
          <w:sz w:val="20"/>
          <w:szCs w:val="20"/>
        </w:rPr>
        <w:t xml:space="preserve">poslati </w:t>
      </w:r>
      <w:r w:rsidR="009D336B" w:rsidRPr="00EA4D08">
        <w:rPr>
          <w:rFonts w:ascii="Arial" w:hAnsi="Arial" w:cs="Arial"/>
          <w:b/>
          <w:sz w:val="20"/>
          <w:szCs w:val="20"/>
        </w:rPr>
        <w:t>s priporočeno pošto</w:t>
      </w:r>
      <w:r w:rsidR="009D336B" w:rsidRPr="00C42DAD">
        <w:rPr>
          <w:rFonts w:ascii="Arial" w:hAnsi="Arial" w:cs="Arial"/>
          <w:sz w:val="20"/>
          <w:szCs w:val="20"/>
        </w:rPr>
        <w:t xml:space="preserve"> na</w:t>
      </w:r>
      <w:r w:rsidR="00C26BAC" w:rsidRPr="00C42DAD">
        <w:rPr>
          <w:rFonts w:ascii="Arial" w:hAnsi="Arial" w:cs="Arial"/>
          <w:sz w:val="20"/>
          <w:szCs w:val="20"/>
        </w:rPr>
        <w:t xml:space="preserve"> naslov</w:t>
      </w:r>
      <w:r w:rsidR="0046131B" w:rsidRPr="00C42DAD">
        <w:rPr>
          <w:rFonts w:ascii="Arial" w:hAnsi="Arial" w:cs="Arial"/>
          <w:sz w:val="20"/>
          <w:szCs w:val="20"/>
        </w:rPr>
        <w:t>:</w:t>
      </w:r>
      <w:r w:rsidR="009D336B" w:rsidRPr="00C42DAD">
        <w:rPr>
          <w:rFonts w:ascii="Arial" w:hAnsi="Arial" w:cs="Arial"/>
          <w:sz w:val="20"/>
          <w:szCs w:val="20"/>
        </w:rPr>
        <w:t xml:space="preserve"> </w:t>
      </w:r>
      <w:r w:rsidR="0046131B" w:rsidRPr="00C42DAD">
        <w:rPr>
          <w:rFonts w:ascii="Arial" w:hAnsi="Arial" w:cs="Arial"/>
          <w:sz w:val="20"/>
          <w:szCs w:val="20"/>
        </w:rPr>
        <w:t>»</w:t>
      </w:r>
      <w:r w:rsidR="00C26BAC" w:rsidRPr="00C42DAD">
        <w:rPr>
          <w:rFonts w:ascii="Arial" w:hAnsi="Arial" w:cs="Arial"/>
          <w:b/>
          <w:bCs/>
          <w:sz w:val="20"/>
          <w:szCs w:val="20"/>
        </w:rPr>
        <w:t>Ministrstvo za obrambo, Uprava</w:t>
      </w:r>
      <w:r w:rsidR="009D336B" w:rsidRPr="00C42DAD">
        <w:rPr>
          <w:rFonts w:ascii="Arial" w:hAnsi="Arial" w:cs="Arial"/>
          <w:b/>
          <w:bCs/>
          <w:sz w:val="20"/>
          <w:szCs w:val="20"/>
        </w:rPr>
        <w:t xml:space="preserve"> RS</w:t>
      </w:r>
      <w:r w:rsidR="003848BB" w:rsidRPr="00C42DAD">
        <w:rPr>
          <w:rFonts w:ascii="Arial" w:hAnsi="Arial" w:cs="Arial"/>
          <w:b/>
          <w:bCs/>
          <w:sz w:val="20"/>
          <w:szCs w:val="20"/>
        </w:rPr>
        <w:t xml:space="preserve"> za zaščito in reševanje</w:t>
      </w:r>
      <w:r w:rsidR="009D336B" w:rsidRPr="00C42DAD">
        <w:rPr>
          <w:rFonts w:ascii="Arial" w:hAnsi="Arial" w:cs="Arial"/>
          <w:b/>
          <w:bCs/>
          <w:sz w:val="20"/>
          <w:szCs w:val="20"/>
        </w:rPr>
        <w:t xml:space="preserve">, Vojkova cesta 61, 1000 </w:t>
      </w:r>
      <w:r w:rsidR="009D336B" w:rsidRPr="00B175B9">
        <w:rPr>
          <w:rFonts w:ascii="Arial" w:hAnsi="Arial" w:cs="Arial"/>
          <w:b/>
          <w:bCs/>
          <w:sz w:val="20"/>
          <w:szCs w:val="20"/>
        </w:rPr>
        <w:t>Ljubljana</w:t>
      </w:r>
      <w:r w:rsidR="0046131B" w:rsidRPr="00B175B9">
        <w:rPr>
          <w:rFonts w:ascii="Arial" w:hAnsi="Arial" w:cs="Arial"/>
          <w:b/>
          <w:bCs/>
          <w:sz w:val="20"/>
          <w:szCs w:val="20"/>
        </w:rPr>
        <w:t>«</w:t>
      </w:r>
      <w:r w:rsidR="00F97CF7" w:rsidRPr="00B175B9">
        <w:rPr>
          <w:rFonts w:ascii="Arial" w:hAnsi="Arial" w:cs="Arial"/>
          <w:sz w:val="20"/>
          <w:szCs w:val="20"/>
        </w:rPr>
        <w:t>.</w:t>
      </w:r>
      <w:r w:rsidR="005D3B5E" w:rsidRPr="00B175B9">
        <w:rPr>
          <w:rFonts w:ascii="Arial" w:hAnsi="Arial" w:cs="Arial"/>
          <w:sz w:val="20"/>
          <w:szCs w:val="20"/>
        </w:rPr>
        <w:t xml:space="preserve"> </w:t>
      </w:r>
      <w:r w:rsidR="00137C8B" w:rsidRPr="00137C8B">
        <w:rPr>
          <w:rFonts w:ascii="Arial" w:hAnsi="Arial" w:cs="Arial"/>
          <w:sz w:val="20"/>
          <w:szCs w:val="20"/>
        </w:rPr>
        <w:t xml:space="preserve">Rok za prijavo je do vključno </w:t>
      </w:r>
      <w:r w:rsidR="00137C8B" w:rsidRPr="00137C8B">
        <w:rPr>
          <w:rFonts w:ascii="Arial" w:hAnsi="Arial" w:cs="Arial"/>
          <w:b/>
          <w:sz w:val="20"/>
          <w:szCs w:val="20"/>
        </w:rPr>
        <w:t>5. 5. 202</w:t>
      </w:r>
      <w:r w:rsidR="00EF07DE">
        <w:rPr>
          <w:rFonts w:ascii="Arial" w:hAnsi="Arial" w:cs="Arial"/>
          <w:b/>
          <w:sz w:val="20"/>
          <w:szCs w:val="20"/>
        </w:rPr>
        <w:t>6</w:t>
      </w:r>
      <w:r w:rsidR="00137C8B" w:rsidRPr="00137C8B">
        <w:rPr>
          <w:rFonts w:ascii="Arial" w:hAnsi="Arial" w:cs="Arial"/>
          <w:b/>
          <w:sz w:val="20"/>
          <w:szCs w:val="20"/>
        </w:rPr>
        <w:t>.</w:t>
      </w:r>
    </w:p>
    <w:p w14:paraId="3581C675" w14:textId="77777777" w:rsidR="0031417C" w:rsidRDefault="0031417C" w:rsidP="00C42DA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47AC4FFC" w14:textId="77777777" w:rsidR="0031417C" w:rsidRDefault="0031417C" w:rsidP="0031417C">
      <w:pPr>
        <w:jc w:val="both"/>
        <w:rPr>
          <w:rFonts w:ascii="Arial" w:hAnsi="Arial" w:cs="Arial"/>
          <w:sz w:val="20"/>
          <w:szCs w:val="20"/>
        </w:rPr>
      </w:pPr>
      <w:r w:rsidRPr="00B175B9">
        <w:rPr>
          <w:rFonts w:ascii="Arial" w:hAnsi="Arial" w:cs="Arial"/>
          <w:sz w:val="20"/>
          <w:szCs w:val="20"/>
        </w:rPr>
        <w:t xml:space="preserve">Vlogo za razpis je treba po pošti poslati v </w:t>
      </w:r>
      <w:r w:rsidRPr="00474AA1">
        <w:rPr>
          <w:rFonts w:ascii="Arial" w:hAnsi="Arial" w:cs="Arial"/>
          <w:b/>
          <w:sz w:val="20"/>
          <w:szCs w:val="20"/>
        </w:rPr>
        <w:t>zaprtem ovitku A4 formata</w:t>
      </w:r>
      <w:r w:rsidRPr="00B175B9">
        <w:rPr>
          <w:rFonts w:ascii="Arial" w:hAnsi="Arial" w:cs="Arial"/>
          <w:sz w:val="20"/>
          <w:szCs w:val="20"/>
        </w:rPr>
        <w:t xml:space="preserve">, na katerem mora biti vidna naslednja označba:  </w:t>
      </w:r>
      <w:r w:rsidRPr="00B175B9">
        <w:rPr>
          <w:rFonts w:ascii="Arial" w:hAnsi="Arial" w:cs="Arial"/>
          <w:b/>
          <w:bCs/>
          <w:sz w:val="20"/>
          <w:szCs w:val="20"/>
        </w:rPr>
        <w:t>»Ne odpiraj - Vloga za sofinanciranje gasilske zaščitne in reševalne opreme«</w:t>
      </w:r>
      <w:r w:rsidRPr="00B175B9">
        <w:rPr>
          <w:rFonts w:ascii="Arial" w:hAnsi="Arial" w:cs="Arial"/>
          <w:bCs/>
          <w:sz w:val="20"/>
          <w:szCs w:val="20"/>
        </w:rPr>
        <w:t>.</w:t>
      </w:r>
      <w:r w:rsidRPr="00B175B9">
        <w:rPr>
          <w:rFonts w:ascii="Arial" w:hAnsi="Arial" w:cs="Arial"/>
          <w:b/>
          <w:bCs/>
          <w:sz w:val="20"/>
          <w:szCs w:val="20"/>
        </w:rPr>
        <w:t xml:space="preserve"> </w:t>
      </w:r>
      <w:r w:rsidRPr="00B175B9">
        <w:rPr>
          <w:rFonts w:ascii="Arial" w:hAnsi="Arial" w:cs="Arial"/>
          <w:sz w:val="20"/>
          <w:szCs w:val="20"/>
        </w:rPr>
        <w:t xml:space="preserve">Na hrbtni strani vloge morata biti navedena </w:t>
      </w:r>
      <w:r w:rsidRPr="00B175B9">
        <w:rPr>
          <w:rFonts w:ascii="Arial" w:hAnsi="Arial" w:cs="Arial"/>
          <w:b/>
          <w:i/>
          <w:sz w:val="20"/>
          <w:szCs w:val="20"/>
        </w:rPr>
        <w:t>popoln naslov prijavitelja</w:t>
      </w:r>
      <w:r w:rsidRPr="00B175B9">
        <w:rPr>
          <w:rFonts w:ascii="Arial" w:hAnsi="Arial" w:cs="Arial"/>
          <w:sz w:val="20"/>
          <w:szCs w:val="20"/>
        </w:rPr>
        <w:t xml:space="preserve"> in </w:t>
      </w:r>
      <w:r w:rsidRPr="00B175B9">
        <w:rPr>
          <w:rFonts w:ascii="Arial" w:hAnsi="Arial" w:cs="Arial"/>
          <w:b/>
          <w:i/>
          <w:sz w:val="20"/>
          <w:szCs w:val="20"/>
        </w:rPr>
        <w:t xml:space="preserve">ID številka </w:t>
      </w:r>
      <w:r w:rsidRPr="00B175B9">
        <w:rPr>
          <w:rFonts w:ascii="Arial" w:hAnsi="Arial" w:cs="Arial"/>
          <w:i/>
          <w:sz w:val="20"/>
          <w:szCs w:val="20"/>
        </w:rPr>
        <w:t>(iz »Vulkana«)</w:t>
      </w:r>
      <w:r w:rsidRPr="00B175B9">
        <w:rPr>
          <w:rFonts w:ascii="Arial" w:hAnsi="Arial" w:cs="Arial"/>
          <w:b/>
          <w:i/>
          <w:sz w:val="20"/>
          <w:szCs w:val="20"/>
        </w:rPr>
        <w:t xml:space="preserve"> prijavitelja</w:t>
      </w:r>
      <w:r w:rsidRPr="00B175B9">
        <w:rPr>
          <w:rFonts w:ascii="Arial" w:hAnsi="Arial" w:cs="Arial"/>
          <w:sz w:val="20"/>
          <w:szCs w:val="20"/>
        </w:rPr>
        <w:t xml:space="preserve">. </w:t>
      </w:r>
    </w:p>
    <w:p w14:paraId="008ED681" w14:textId="77777777" w:rsidR="0031417C" w:rsidRDefault="0031417C" w:rsidP="00C42DA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63A32209" w14:textId="5CF1E064" w:rsidR="0031417C" w:rsidRPr="00137C8B" w:rsidRDefault="00137C8B" w:rsidP="00137C8B">
      <w:pPr>
        <w:keepNext/>
        <w:keepLines/>
        <w:jc w:val="both"/>
        <w:rPr>
          <w:rFonts w:ascii="Arial" w:hAnsi="Arial" w:cs="Arial"/>
          <w:color w:val="FF0000"/>
          <w:sz w:val="20"/>
          <w:szCs w:val="20"/>
        </w:rPr>
      </w:pPr>
      <w:r w:rsidRPr="00137C8B">
        <w:rPr>
          <w:rFonts w:ascii="Arial" w:hAnsi="Arial" w:cs="Arial"/>
          <w:sz w:val="20"/>
          <w:szCs w:val="20"/>
        </w:rPr>
        <w:t>Vloga bo pravočasno oddana, če bo najkasneje na zadnji dan predpisanega roka zaključena v »Vulkanu« (status: poslano reševalcu) in oddana na pošti kot priporočena pošiljka na zgoraj navedeni naslov.</w:t>
      </w:r>
    </w:p>
    <w:p w14:paraId="69172B76" w14:textId="77777777" w:rsidR="009E510A" w:rsidRDefault="009E510A" w:rsidP="00C42DAD">
      <w:pPr>
        <w:jc w:val="both"/>
        <w:rPr>
          <w:rFonts w:ascii="Arial" w:hAnsi="Arial" w:cs="Arial"/>
          <w:sz w:val="20"/>
          <w:szCs w:val="20"/>
        </w:rPr>
      </w:pPr>
    </w:p>
    <w:p w14:paraId="37EE7BB1" w14:textId="77777777" w:rsidR="0031417C" w:rsidRPr="00ED6139" w:rsidRDefault="0031417C" w:rsidP="0031417C">
      <w:pPr>
        <w:spacing w:line="276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6139">
        <w:rPr>
          <w:rFonts w:ascii="Arial" w:hAnsi="Arial" w:cs="Arial"/>
          <w:b/>
          <w:bCs/>
          <w:sz w:val="20"/>
          <w:szCs w:val="20"/>
        </w:rPr>
        <w:t xml:space="preserve">Nepravočasno prispelih </w:t>
      </w:r>
      <w:r>
        <w:rPr>
          <w:rFonts w:ascii="Arial" w:hAnsi="Arial" w:cs="Arial"/>
          <w:b/>
          <w:bCs/>
          <w:sz w:val="20"/>
          <w:szCs w:val="20"/>
        </w:rPr>
        <w:t>vlog oziroma vlog</w:t>
      </w:r>
      <w:r w:rsidRPr="00ED6139">
        <w:rPr>
          <w:rFonts w:ascii="Arial" w:hAnsi="Arial" w:cs="Arial"/>
          <w:b/>
          <w:bCs/>
          <w:sz w:val="20"/>
          <w:szCs w:val="20"/>
        </w:rPr>
        <w:t xml:space="preserve"> v neustrezno označenih ovojnicah razpisna komisija ne bo obravnavala in bodo zavržene.</w:t>
      </w:r>
    </w:p>
    <w:p w14:paraId="150690D2" w14:textId="1F8277E4" w:rsidR="0031417C" w:rsidRDefault="0031417C" w:rsidP="00C42DAD">
      <w:pPr>
        <w:jc w:val="both"/>
        <w:rPr>
          <w:rFonts w:ascii="Arial" w:hAnsi="Arial" w:cs="Arial"/>
          <w:sz w:val="20"/>
          <w:szCs w:val="20"/>
        </w:rPr>
      </w:pPr>
    </w:p>
    <w:p w14:paraId="61972720" w14:textId="46B8E20E" w:rsidR="0031417C" w:rsidRDefault="0031417C" w:rsidP="0031417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 Odpiranje vlog in preverjanje popolnosti vlog in razpisnih pogojev</w:t>
      </w:r>
    </w:p>
    <w:p w14:paraId="6B3E21AD" w14:textId="77777777" w:rsidR="0031417C" w:rsidRDefault="0031417C" w:rsidP="00C42DAD">
      <w:pPr>
        <w:jc w:val="both"/>
        <w:rPr>
          <w:rFonts w:ascii="Arial" w:hAnsi="Arial" w:cs="Arial"/>
          <w:sz w:val="20"/>
          <w:szCs w:val="20"/>
        </w:rPr>
      </w:pPr>
    </w:p>
    <w:p w14:paraId="42691190" w14:textId="54888356" w:rsidR="00D86448" w:rsidRDefault="00D86448" w:rsidP="00D864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Postopek izbora (odpiranje, pregled formalne popolnosti, izpolnjevanje pogojev in ocenjevanje vlog ter pregled finančnega načrta) bo vodila komisija</w:t>
      </w:r>
      <w:r w:rsidR="00C77C45">
        <w:rPr>
          <w:rFonts w:ascii="Arial" w:hAnsi="Arial" w:cs="Arial"/>
          <w:sz w:val="20"/>
          <w:szCs w:val="20"/>
        </w:rPr>
        <w:t>, imenovana</w:t>
      </w:r>
      <w:r>
        <w:rPr>
          <w:rFonts w:ascii="Arial" w:hAnsi="Arial" w:cs="Arial"/>
          <w:sz w:val="20"/>
          <w:szCs w:val="20"/>
        </w:rPr>
        <w:t xml:space="preserve"> s strani predstojnika Uprave Republike Slovenije za zaščito in reševanje. </w:t>
      </w:r>
    </w:p>
    <w:p w14:paraId="4CC1729D" w14:textId="76088301" w:rsidR="00D86448" w:rsidRDefault="00D86448" w:rsidP="00D86448">
      <w:pPr>
        <w:jc w:val="both"/>
        <w:rPr>
          <w:rFonts w:ascii="Arial" w:hAnsi="Arial" w:cs="Arial"/>
          <w:sz w:val="20"/>
          <w:szCs w:val="20"/>
        </w:rPr>
      </w:pPr>
    </w:p>
    <w:p w14:paraId="48FD5870" w14:textId="6F0FA046" w:rsidR="00D86448" w:rsidRDefault="00D86448" w:rsidP="00D864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Komisija bo </w:t>
      </w:r>
      <w:r w:rsidR="00C77C45">
        <w:rPr>
          <w:rFonts w:ascii="Arial" w:hAnsi="Arial" w:cs="Arial"/>
          <w:sz w:val="20"/>
          <w:szCs w:val="20"/>
        </w:rPr>
        <w:t>odpiranje vlog začela</w:t>
      </w:r>
      <w:r w:rsidR="009E510A">
        <w:rPr>
          <w:rFonts w:ascii="Arial" w:hAnsi="Arial" w:cs="Arial"/>
          <w:sz w:val="20"/>
          <w:szCs w:val="20"/>
        </w:rPr>
        <w:t xml:space="preserve"> predvidoma</w:t>
      </w:r>
      <w:r w:rsidRPr="00C831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C44AA" w:rsidRPr="00C83190">
        <w:rPr>
          <w:rFonts w:ascii="Arial" w:hAnsi="Arial" w:cs="Arial"/>
          <w:color w:val="000000" w:themeColor="text1"/>
          <w:sz w:val="20"/>
          <w:szCs w:val="20"/>
        </w:rPr>
        <w:t>6</w:t>
      </w:r>
      <w:r w:rsidRPr="00C8319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FC44AA" w:rsidRPr="00C83190">
        <w:rPr>
          <w:rFonts w:ascii="Arial" w:hAnsi="Arial" w:cs="Arial"/>
          <w:color w:val="000000" w:themeColor="text1"/>
          <w:sz w:val="20"/>
          <w:szCs w:val="20"/>
        </w:rPr>
        <w:t>5</w:t>
      </w:r>
      <w:r w:rsidRPr="00C83190">
        <w:rPr>
          <w:rFonts w:ascii="Arial" w:hAnsi="Arial" w:cs="Arial"/>
          <w:color w:val="000000" w:themeColor="text1"/>
          <w:sz w:val="20"/>
          <w:szCs w:val="20"/>
        </w:rPr>
        <w:t xml:space="preserve">. 2026. </w:t>
      </w:r>
      <w:r w:rsidRPr="000437A0">
        <w:rPr>
          <w:rFonts w:ascii="Arial" w:hAnsi="Arial" w:cs="Arial"/>
          <w:sz w:val="20"/>
          <w:szCs w:val="20"/>
        </w:rPr>
        <w:t>Odpiranje</w:t>
      </w:r>
      <w:r>
        <w:rPr>
          <w:rFonts w:ascii="Arial" w:hAnsi="Arial" w:cs="Arial"/>
          <w:sz w:val="20"/>
          <w:szCs w:val="20"/>
        </w:rPr>
        <w:t xml:space="preserve"> vlog ne bo javno.</w:t>
      </w:r>
    </w:p>
    <w:p w14:paraId="69D099CF" w14:textId="77777777" w:rsidR="00D86448" w:rsidRDefault="00D86448" w:rsidP="00D86448">
      <w:pPr>
        <w:jc w:val="both"/>
        <w:rPr>
          <w:rFonts w:ascii="Arial" w:hAnsi="Arial" w:cs="Arial"/>
          <w:sz w:val="20"/>
          <w:szCs w:val="20"/>
        </w:rPr>
      </w:pPr>
    </w:p>
    <w:p w14:paraId="02A98AE5" w14:textId="77777777" w:rsidR="00D86448" w:rsidRDefault="00D86448" w:rsidP="00D864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odpiranju komisija ugotavlja popolnost vlog glede na to, če so predloženi vsi zahtevani dokumenti iz razpisne dokumentacije. Komisija bo predvidoma v roku 8 dni od odpiranja vlog pisno pozvala k dopolnitvi tiste prijavitelje, katerih vloge niso popolne, da jih dopolnijo v roku 8 dni od prejema poziva.  </w:t>
      </w:r>
    </w:p>
    <w:p w14:paraId="3F96C61C" w14:textId="77777777" w:rsidR="00D86448" w:rsidRDefault="00D86448" w:rsidP="00D86448">
      <w:pPr>
        <w:jc w:val="both"/>
        <w:rPr>
          <w:rFonts w:ascii="Arial" w:hAnsi="Arial" w:cs="Arial"/>
          <w:sz w:val="20"/>
          <w:szCs w:val="20"/>
        </w:rPr>
      </w:pPr>
    </w:p>
    <w:p w14:paraId="5C68F671" w14:textId="423A5D30" w:rsidR="00D86448" w:rsidRDefault="00D86448" w:rsidP="00D864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Vloge</w:t>
      </w:r>
      <w:r w:rsidRPr="001F7E57">
        <w:rPr>
          <w:rFonts w:ascii="Arial" w:hAnsi="Arial" w:cs="Arial"/>
          <w:sz w:val="20"/>
          <w:szCs w:val="20"/>
        </w:rPr>
        <w:t>, ki ne bodo poslane v rok</w:t>
      </w:r>
      <w:r>
        <w:rPr>
          <w:rFonts w:ascii="Arial" w:hAnsi="Arial" w:cs="Arial"/>
          <w:sz w:val="20"/>
          <w:szCs w:val="20"/>
        </w:rPr>
        <w:t>u in na način, ki je določen v 6. točki razpisa ali ne bodo vsebovale vseh dokumentov, ki jih zahteva razpis</w:t>
      </w:r>
      <w:r w:rsidR="00E8492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ter</w:t>
      </w:r>
      <w:r w:rsidRPr="00974374">
        <w:rPr>
          <w:rFonts w:ascii="Arial" w:hAnsi="Arial" w:cs="Arial"/>
          <w:sz w:val="20"/>
          <w:szCs w:val="20"/>
        </w:rPr>
        <w:t xml:space="preserve"> jih prijavitelj v roku iz prejšnjega odstavka ne </w:t>
      </w:r>
      <w:r w:rsidR="00E84922">
        <w:rPr>
          <w:rFonts w:ascii="Arial" w:hAnsi="Arial" w:cs="Arial"/>
          <w:sz w:val="20"/>
          <w:szCs w:val="20"/>
        </w:rPr>
        <w:t xml:space="preserve">bo </w:t>
      </w:r>
      <w:r w:rsidRPr="00974374">
        <w:rPr>
          <w:rFonts w:ascii="Arial" w:hAnsi="Arial" w:cs="Arial"/>
          <w:sz w:val="20"/>
          <w:szCs w:val="20"/>
        </w:rPr>
        <w:t>dopolni</w:t>
      </w:r>
      <w:r w:rsidR="00E84922">
        <w:rPr>
          <w:rFonts w:ascii="Arial" w:hAnsi="Arial" w:cs="Arial"/>
          <w:sz w:val="20"/>
          <w:szCs w:val="20"/>
        </w:rPr>
        <w:t>l</w:t>
      </w:r>
      <w:r w:rsidRPr="0097437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bodo </w:t>
      </w:r>
      <w:r w:rsidRPr="007B5D5E">
        <w:rPr>
          <w:rFonts w:ascii="Arial" w:hAnsi="Arial" w:cs="Arial"/>
          <w:b/>
          <w:sz w:val="20"/>
          <w:szCs w:val="20"/>
        </w:rPr>
        <w:t>zavržene</w:t>
      </w:r>
      <w:r>
        <w:rPr>
          <w:rFonts w:ascii="Arial" w:hAnsi="Arial" w:cs="Arial"/>
          <w:sz w:val="20"/>
          <w:szCs w:val="20"/>
        </w:rPr>
        <w:t>.</w:t>
      </w:r>
    </w:p>
    <w:p w14:paraId="77D45DB2" w14:textId="77777777" w:rsidR="00D86448" w:rsidRDefault="00D86448" w:rsidP="00D86448">
      <w:pPr>
        <w:jc w:val="both"/>
        <w:rPr>
          <w:rFonts w:ascii="Arial" w:hAnsi="Arial" w:cs="Arial"/>
          <w:sz w:val="20"/>
          <w:szCs w:val="20"/>
        </w:rPr>
      </w:pPr>
    </w:p>
    <w:p w14:paraId="291B5D11" w14:textId="623E9354" w:rsidR="00D86448" w:rsidRDefault="00D86448" w:rsidP="00D864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primeru, da bo vloga popolna in pravočasna, vendar prijavljena oprema ne bo izpolnjevala pogojev iz razpisa, se bo leta izločila iz nadalj</w:t>
      </w:r>
      <w:r w:rsidR="00E84922">
        <w:rPr>
          <w:rFonts w:ascii="Arial" w:hAnsi="Arial" w:cs="Arial"/>
          <w:sz w:val="20"/>
          <w:szCs w:val="20"/>
        </w:rPr>
        <w:t>nj</w:t>
      </w:r>
      <w:r>
        <w:rPr>
          <w:rFonts w:ascii="Arial" w:hAnsi="Arial" w:cs="Arial"/>
          <w:sz w:val="20"/>
          <w:szCs w:val="20"/>
        </w:rPr>
        <w:t>e obravnave in ne bo upoštevana pri dodelitvi sredstev za sofinanciranje opreme.</w:t>
      </w:r>
    </w:p>
    <w:p w14:paraId="5D9BABB8" w14:textId="14980B67" w:rsidR="004C6D42" w:rsidRDefault="004C6D42" w:rsidP="00C42DAD">
      <w:pPr>
        <w:jc w:val="both"/>
        <w:rPr>
          <w:rFonts w:ascii="Arial" w:hAnsi="Arial" w:cs="Arial"/>
          <w:sz w:val="20"/>
          <w:szCs w:val="20"/>
        </w:rPr>
      </w:pPr>
    </w:p>
    <w:p w14:paraId="27FA24F8" w14:textId="77777777" w:rsidR="00D86448" w:rsidRDefault="00D86448" w:rsidP="00C42DAD">
      <w:pPr>
        <w:jc w:val="both"/>
        <w:rPr>
          <w:rFonts w:ascii="Arial" w:hAnsi="Arial" w:cs="Arial"/>
          <w:sz w:val="20"/>
          <w:szCs w:val="20"/>
        </w:rPr>
      </w:pPr>
    </w:p>
    <w:p w14:paraId="7EF3F517" w14:textId="087B22C9" w:rsidR="004C6D42" w:rsidRDefault="00386B99" w:rsidP="00C42DA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D8644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D86448" w:rsidRPr="00D86448">
        <w:rPr>
          <w:rFonts w:ascii="Arial" w:hAnsi="Arial" w:cs="Arial"/>
          <w:b/>
          <w:sz w:val="20"/>
          <w:szCs w:val="20"/>
        </w:rPr>
        <w:t>Rok, v katerem bodo prijavitelji obveščeni o izidu razpisa</w:t>
      </w:r>
      <w:r w:rsidR="00D86448" w:rsidRPr="00D86448" w:rsidDel="00D86448">
        <w:rPr>
          <w:rFonts w:ascii="Arial" w:hAnsi="Arial" w:cs="Arial"/>
          <w:b/>
          <w:sz w:val="20"/>
          <w:szCs w:val="20"/>
        </w:rPr>
        <w:t xml:space="preserve"> </w:t>
      </w:r>
    </w:p>
    <w:p w14:paraId="12028077" w14:textId="05071646" w:rsidR="00E4180F" w:rsidRDefault="00E4180F" w:rsidP="00145E7A">
      <w:pPr>
        <w:jc w:val="both"/>
        <w:rPr>
          <w:rFonts w:ascii="Arial" w:hAnsi="Arial" w:cs="Arial"/>
          <w:sz w:val="20"/>
          <w:szCs w:val="20"/>
        </w:rPr>
      </w:pPr>
    </w:p>
    <w:p w14:paraId="7BEE2204" w14:textId="64982BDC" w:rsidR="00E4180F" w:rsidRDefault="00E4180F" w:rsidP="00145E7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Vsi prijavitelji bodo o izidu javnega razpisa obveščeni </w:t>
      </w:r>
      <w:r w:rsidRPr="00181F3D">
        <w:rPr>
          <w:rFonts w:ascii="Arial" w:hAnsi="Arial" w:cs="Arial"/>
          <w:sz w:val="20"/>
          <w:szCs w:val="20"/>
        </w:rPr>
        <w:t xml:space="preserve">najkasneje v </w:t>
      </w:r>
      <w:r w:rsidR="00181F3D" w:rsidRPr="00181F3D">
        <w:rPr>
          <w:rFonts w:ascii="Arial" w:hAnsi="Arial" w:cs="Arial"/>
          <w:sz w:val="20"/>
          <w:szCs w:val="20"/>
        </w:rPr>
        <w:t>1</w:t>
      </w:r>
      <w:r w:rsidR="00EB7246">
        <w:rPr>
          <w:rFonts w:ascii="Arial" w:hAnsi="Arial" w:cs="Arial"/>
          <w:sz w:val="20"/>
          <w:szCs w:val="20"/>
        </w:rPr>
        <w:t>2</w:t>
      </w:r>
      <w:r w:rsidRPr="00181F3D">
        <w:rPr>
          <w:rFonts w:ascii="Arial" w:hAnsi="Arial" w:cs="Arial"/>
          <w:sz w:val="20"/>
          <w:szCs w:val="20"/>
        </w:rPr>
        <w:t>0 dneh po zaključku odpiranja vlog.</w:t>
      </w:r>
      <w:r>
        <w:rPr>
          <w:rFonts w:ascii="Arial" w:hAnsi="Arial" w:cs="Arial"/>
          <w:sz w:val="20"/>
          <w:szCs w:val="20"/>
        </w:rPr>
        <w:t xml:space="preserve"> Na podlagi predloga komisije bo predstojnik Uprave Republike Slovenije za zaščito in reševanje izdal sklep izbran</w:t>
      </w:r>
      <w:r w:rsidR="00CB0A38">
        <w:rPr>
          <w:rFonts w:ascii="Arial" w:hAnsi="Arial" w:cs="Arial"/>
          <w:sz w:val="20"/>
          <w:szCs w:val="20"/>
        </w:rPr>
        <w:t>im</w:t>
      </w:r>
      <w:r>
        <w:rPr>
          <w:rFonts w:ascii="Arial" w:hAnsi="Arial" w:cs="Arial"/>
          <w:sz w:val="20"/>
          <w:szCs w:val="20"/>
        </w:rPr>
        <w:t xml:space="preserve"> in neizbran</w:t>
      </w:r>
      <w:r w:rsidR="00CB0A38">
        <w:rPr>
          <w:rFonts w:ascii="Arial" w:hAnsi="Arial" w:cs="Arial"/>
          <w:sz w:val="20"/>
          <w:szCs w:val="20"/>
        </w:rPr>
        <w:t>im</w:t>
      </w:r>
      <w:r>
        <w:rPr>
          <w:rFonts w:ascii="Arial" w:hAnsi="Arial" w:cs="Arial"/>
          <w:sz w:val="20"/>
          <w:szCs w:val="20"/>
        </w:rPr>
        <w:t xml:space="preserve"> prijavitelj</w:t>
      </w:r>
      <w:r w:rsidR="00CB0A38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>.</w:t>
      </w:r>
    </w:p>
    <w:p w14:paraId="3CD7819F" w14:textId="32947D6A" w:rsidR="00D86448" w:rsidRDefault="00D86448" w:rsidP="00145E7A">
      <w:pPr>
        <w:jc w:val="both"/>
        <w:rPr>
          <w:rFonts w:ascii="Arial" w:hAnsi="Arial" w:cs="Arial"/>
          <w:sz w:val="20"/>
          <w:szCs w:val="20"/>
        </w:rPr>
      </w:pPr>
    </w:p>
    <w:p w14:paraId="51464508" w14:textId="6441CD2C" w:rsidR="00D86448" w:rsidRPr="00A67AEC" w:rsidRDefault="00D86448" w:rsidP="00D864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Prijavitelj</w:t>
      </w:r>
      <w:r w:rsidRPr="00A67AEC">
        <w:rPr>
          <w:rFonts w:ascii="Arial" w:hAnsi="Arial" w:cs="Arial"/>
          <w:sz w:val="20"/>
          <w:szCs w:val="20"/>
        </w:rPr>
        <w:t>, ki meni, da izpolnjuje pogoje in merila iz razpisa in je bila njegova prijava s sklepom zav</w:t>
      </w:r>
      <w:r>
        <w:rPr>
          <w:rFonts w:ascii="Arial" w:hAnsi="Arial" w:cs="Arial"/>
          <w:sz w:val="20"/>
          <w:szCs w:val="20"/>
        </w:rPr>
        <w:t>rnjena oziroma zavržena, lahko vloži</w:t>
      </w:r>
      <w:r w:rsidRPr="00A67A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pritožbo</w:t>
      </w:r>
      <w:r w:rsidRPr="00A67AEC">
        <w:rPr>
          <w:rFonts w:ascii="Arial" w:hAnsi="Arial" w:cs="Arial"/>
          <w:sz w:val="20"/>
          <w:szCs w:val="20"/>
        </w:rPr>
        <w:t xml:space="preserve"> pri </w:t>
      </w:r>
      <w:r>
        <w:rPr>
          <w:rFonts w:ascii="Arial" w:hAnsi="Arial" w:cs="Arial"/>
          <w:sz w:val="20"/>
          <w:szCs w:val="20"/>
        </w:rPr>
        <w:t>Ministrstvu za obrambo v</w:t>
      </w:r>
      <w:r w:rsidRPr="00A67A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osmih</w:t>
      </w:r>
      <w:r w:rsidRPr="00A67AE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8) dneh od prejema sklepa. Prit</w:t>
      </w:r>
      <w:r w:rsidRPr="00A67AEC">
        <w:rPr>
          <w:rFonts w:ascii="Arial" w:hAnsi="Arial" w:cs="Arial"/>
          <w:sz w:val="20"/>
          <w:szCs w:val="20"/>
        </w:rPr>
        <w:t xml:space="preserve">ožba se lahko vloži neposredno pisno ali pa se pošlje po pošti </w:t>
      </w:r>
      <w:r>
        <w:rPr>
          <w:rFonts w:ascii="Arial" w:hAnsi="Arial" w:cs="Arial"/>
          <w:sz w:val="20"/>
          <w:szCs w:val="20"/>
        </w:rPr>
        <w:t>Upravi RS za zaščito in reševanje, Vojkova cesta 61, Ljubljana</w:t>
      </w:r>
      <w:r w:rsidRPr="00A67AEC">
        <w:rPr>
          <w:rFonts w:ascii="Arial" w:hAnsi="Arial" w:cs="Arial"/>
          <w:sz w:val="20"/>
          <w:szCs w:val="20"/>
        </w:rPr>
        <w:t xml:space="preserve">. Šteje se, da je bila </w:t>
      </w:r>
      <w:r>
        <w:rPr>
          <w:rFonts w:ascii="Arial" w:hAnsi="Arial" w:cs="Arial"/>
          <w:sz w:val="20"/>
          <w:szCs w:val="20"/>
        </w:rPr>
        <w:t>pri</w:t>
      </w:r>
      <w:r w:rsidRPr="00A67AEC">
        <w:rPr>
          <w:rFonts w:ascii="Arial" w:hAnsi="Arial" w:cs="Arial"/>
          <w:sz w:val="20"/>
          <w:szCs w:val="20"/>
        </w:rPr>
        <w:t xml:space="preserve">tožba vložena </w:t>
      </w:r>
      <w:r>
        <w:rPr>
          <w:rFonts w:ascii="Arial" w:hAnsi="Arial" w:cs="Arial"/>
          <w:sz w:val="20"/>
          <w:szCs w:val="20"/>
        </w:rPr>
        <w:t xml:space="preserve">pravočasno, če je bila </w:t>
      </w:r>
      <w:r w:rsidR="00C77C45">
        <w:rPr>
          <w:rFonts w:ascii="Arial" w:hAnsi="Arial" w:cs="Arial"/>
          <w:sz w:val="20"/>
          <w:szCs w:val="20"/>
        </w:rPr>
        <w:t xml:space="preserve">zadnji </w:t>
      </w:r>
      <w:r w:rsidRPr="00A67AEC">
        <w:rPr>
          <w:rFonts w:ascii="Arial" w:hAnsi="Arial" w:cs="Arial"/>
          <w:sz w:val="20"/>
          <w:szCs w:val="20"/>
        </w:rPr>
        <w:t>dan</w:t>
      </w:r>
      <w:r>
        <w:rPr>
          <w:rFonts w:ascii="Arial" w:hAnsi="Arial" w:cs="Arial"/>
          <w:sz w:val="20"/>
          <w:szCs w:val="20"/>
        </w:rPr>
        <w:t xml:space="preserve"> pritožbenega roka</w:t>
      </w:r>
      <w:r w:rsidRPr="00A67AEC">
        <w:rPr>
          <w:rFonts w:ascii="Arial" w:hAnsi="Arial" w:cs="Arial"/>
          <w:sz w:val="20"/>
          <w:szCs w:val="20"/>
        </w:rPr>
        <w:t xml:space="preserve"> priporočeno oddana na pošto. </w:t>
      </w:r>
    </w:p>
    <w:p w14:paraId="0FD31CED" w14:textId="77777777" w:rsidR="00D86448" w:rsidRDefault="00D86448" w:rsidP="00D86448">
      <w:pPr>
        <w:jc w:val="both"/>
        <w:rPr>
          <w:rFonts w:ascii="Arial" w:hAnsi="Arial" w:cs="Arial"/>
          <w:sz w:val="20"/>
          <w:szCs w:val="20"/>
        </w:rPr>
      </w:pPr>
    </w:p>
    <w:p w14:paraId="31095B7B" w14:textId="15A6E97D" w:rsidR="00D86448" w:rsidRPr="008D290B" w:rsidRDefault="00D86448" w:rsidP="00D8644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D290B">
        <w:rPr>
          <w:rFonts w:ascii="Arial" w:hAnsi="Arial" w:cs="Arial"/>
          <w:color w:val="000000" w:themeColor="text1"/>
          <w:sz w:val="20"/>
          <w:szCs w:val="20"/>
        </w:rPr>
        <w:t>Sredstva se bodo prijaviteljem nakazala najkasneje v tridesetih (30) dneh po dokončnosti sklepa</w:t>
      </w:r>
      <w:r w:rsidR="00E84922" w:rsidRPr="008D290B">
        <w:rPr>
          <w:rFonts w:ascii="Arial" w:hAnsi="Arial" w:cs="Arial"/>
          <w:color w:val="000000" w:themeColor="text1"/>
          <w:sz w:val="20"/>
          <w:szCs w:val="20"/>
        </w:rPr>
        <w:t>,</w:t>
      </w:r>
      <w:r w:rsidRPr="008D290B">
        <w:rPr>
          <w:rFonts w:ascii="Arial" w:hAnsi="Arial" w:cs="Arial"/>
          <w:color w:val="000000" w:themeColor="text1"/>
          <w:sz w:val="20"/>
          <w:szCs w:val="20"/>
        </w:rPr>
        <w:t xml:space="preserve"> s katerim se bo odločilo o višini sredstev za sofinanciranje opreme.</w:t>
      </w:r>
    </w:p>
    <w:p w14:paraId="5C4E7BFB" w14:textId="316167AB" w:rsidR="0046131B" w:rsidRPr="00B175B9" w:rsidRDefault="0046131B" w:rsidP="00C42DAD">
      <w:pPr>
        <w:jc w:val="both"/>
        <w:rPr>
          <w:rFonts w:ascii="Arial" w:hAnsi="Arial" w:cs="Arial"/>
          <w:sz w:val="20"/>
          <w:szCs w:val="20"/>
        </w:rPr>
      </w:pPr>
    </w:p>
    <w:p w14:paraId="611C4011" w14:textId="77777777" w:rsidR="00E7393A" w:rsidRDefault="0040288A" w:rsidP="00C42DAD">
      <w:pPr>
        <w:jc w:val="both"/>
        <w:rPr>
          <w:rFonts w:ascii="Arial" w:hAnsi="Arial" w:cs="Arial"/>
          <w:sz w:val="20"/>
          <w:szCs w:val="20"/>
        </w:rPr>
      </w:pPr>
      <w:r w:rsidRPr="00B175B9">
        <w:rPr>
          <w:rFonts w:ascii="Arial" w:hAnsi="Arial" w:cs="Arial"/>
          <w:sz w:val="20"/>
          <w:szCs w:val="20"/>
        </w:rPr>
        <w:t>Za morebitne dodatne informacije</w:t>
      </w:r>
      <w:r w:rsidR="009D336B" w:rsidRPr="00B175B9">
        <w:rPr>
          <w:rFonts w:ascii="Arial" w:hAnsi="Arial" w:cs="Arial"/>
          <w:sz w:val="20"/>
          <w:szCs w:val="20"/>
        </w:rPr>
        <w:t xml:space="preserve"> </w:t>
      </w:r>
      <w:r w:rsidR="00E7393A">
        <w:rPr>
          <w:rFonts w:ascii="Arial" w:hAnsi="Arial" w:cs="Arial"/>
          <w:sz w:val="20"/>
          <w:szCs w:val="20"/>
        </w:rPr>
        <w:t>glede:</w:t>
      </w:r>
    </w:p>
    <w:p w14:paraId="78EC362B" w14:textId="3238C269" w:rsidR="00E7393A" w:rsidRDefault="00E7393A" w:rsidP="00E7393A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izvedbe</w:t>
      </w:r>
      <w:r w:rsidRPr="00E7393A">
        <w:rPr>
          <w:rFonts w:ascii="Arial" w:hAnsi="Arial" w:cs="Arial"/>
          <w:sz w:val="20"/>
          <w:szCs w:val="20"/>
        </w:rPr>
        <w:t xml:space="preserve"> razpisa se obrnite na URSZR</w:t>
      </w:r>
      <w:r>
        <w:rPr>
          <w:rFonts w:ascii="Arial" w:hAnsi="Arial" w:cs="Arial"/>
          <w:sz w:val="20"/>
          <w:szCs w:val="20"/>
        </w:rPr>
        <w:t>; urszr@urszr.si</w:t>
      </w:r>
    </w:p>
    <w:p w14:paraId="49F74664" w14:textId="42993C15" w:rsidR="009D336B" w:rsidRPr="00E7393A" w:rsidRDefault="00E7393A" w:rsidP="00E7393A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vozil in opreme </w:t>
      </w:r>
      <w:r w:rsidR="0040288A" w:rsidRPr="00E7393A">
        <w:rPr>
          <w:rFonts w:ascii="Arial" w:hAnsi="Arial" w:cs="Arial"/>
          <w:sz w:val="20"/>
          <w:szCs w:val="20"/>
        </w:rPr>
        <w:t xml:space="preserve">se obrnite na </w:t>
      </w:r>
      <w:r w:rsidR="003848BB" w:rsidRPr="00E7393A">
        <w:rPr>
          <w:rFonts w:ascii="Arial" w:hAnsi="Arial" w:cs="Arial"/>
          <w:sz w:val="20"/>
          <w:szCs w:val="20"/>
        </w:rPr>
        <w:t>G</w:t>
      </w:r>
      <w:r w:rsidR="00BC1438" w:rsidRPr="00E7393A">
        <w:rPr>
          <w:rFonts w:ascii="Arial" w:hAnsi="Arial" w:cs="Arial"/>
          <w:sz w:val="20"/>
          <w:szCs w:val="20"/>
        </w:rPr>
        <w:t xml:space="preserve">asilsko zvezo </w:t>
      </w:r>
      <w:r w:rsidR="003848BB" w:rsidRPr="00E7393A">
        <w:rPr>
          <w:rFonts w:ascii="Arial" w:hAnsi="Arial" w:cs="Arial"/>
          <w:sz w:val="20"/>
          <w:szCs w:val="20"/>
        </w:rPr>
        <w:t>S</w:t>
      </w:r>
      <w:r w:rsidR="00BC1438" w:rsidRPr="00E7393A">
        <w:rPr>
          <w:rFonts w:ascii="Arial" w:hAnsi="Arial" w:cs="Arial"/>
          <w:sz w:val="20"/>
          <w:szCs w:val="20"/>
        </w:rPr>
        <w:t>lovenije</w:t>
      </w:r>
      <w:r w:rsidR="009D336B" w:rsidRPr="00E7393A">
        <w:rPr>
          <w:rFonts w:ascii="Arial" w:hAnsi="Arial" w:cs="Arial"/>
          <w:sz w:val="20"/>
          <w:szCs w:val="20"/>
        </w:rPr>
        <w:t xml:space="preserve">, Tržaška </w:t>
      </w:r>
      <w:r w:rsidR="004518E1" w:rsidRPr="00E7393A">
        <w:rPr>
          <w:rFonts w:ascii="Arial" w:hAnsi="Arial" w:cs="Arial"/>
          <w:sz w:val="20"/>
          <w:szCs w:val="20"/>
        </w:rPr>
        <w:t xml:space="preserve">cesta </w:t>
      </w:r>
      <w:r w:rsidR="009D336B" w:rsidRPr="00E7393A">
        <w:rPr>
          <w:rFonts w:ascii="Arial" w:hAnsi="Arial" w:cs="Arial"/>
          <w:sz w:val="20"/>
          <w:szCs w:val="20"/>
        </w:rPr>
        <w:t xml:space="preserve">221, </w:t>
      </w:r>
      <w:r w:rsidR="005014E1" w:rsidRPr="00E7393A">
        <w:rPr>
          <w:rFonts w:ascii="Arial" w:hAnsi="Arial" w:cs="Arial"/>
          <w:sz w:val="20"/>
          <w:szCs w:val="20"/>
        </w:rPr>
        <w:t xml:space="preserve">1000 </w:t>
      </w:r>
      <w:r w:rsidR="009D336B" w:rsidRPr="00E7393A">
        <w:rPr>
          <w:rFonts w:ascii="Arial" w:hAnsi="Arial" w:cs="Arial"/>
          <w:sz w:val="20"/>
          <w:szCs w:val="20"/>
        </w:rPr>
        <w:t xml:space="preserve">Ljubljana </w:t>
      </w:r>
      <w:r w:rsidR="0040288A" w:rsidRPr="00E7393A">
        <w:rPr>
          <w:rFonts w:ascii="Arial" w:hAnsi="Arial" w:cs="Arial"/>
          <w:sz w:val="20"/>
          <w:szCs w:val="20"/>
        </w:rPr>
        <w:t>(</w:t>
      </w:r>
      <w:r w:rsidR="00BC1438" w:rsidRPr="00E7393A">
        <w:rPr>
          <w:rFonts w:ascii="Arial" w:hAnsi="Arial" w:cs="Arial"/>
          <w:sz w:val="20"/>
          <w:szCs w:val="20"/>
        </w:rPr>
        <w:t>spletna stran:</w:t>
      </w:r>
      <w:r w:rsidR="00474AA1" w:rsidRPr="00E7393A">
        <w:rPr>
          <w:rFonts w:ascii="Arial" w:hAnsi="Arial" w:cs="Arial"/>
          <w:sz w:val="20"/>
          <w:szCs w:val="20"/>
        </w:rPr>
        <w:t xml:space="preserve"> https://gasilec.net/</w:t>
      </w:r>
      <w:r w:rsidR="00BC1438" w:rsidRPr="00E7393A">
        <w:rPr>
          <w:rFonts w:ascii="Arial" w:hAnsi="Arial" w:cs="Arial"/>
          <w:sz w:val="20"/>
          <w:szCs w:val="20"/>
        </w:rPr>
        <w:t xml:space="preserve">, </w:t>
      </w:r>
      <w:r w:rsidR="0040288A" w:rsidRPr="00E7393A">
        <w:rPr>
          <w:rFonts w:ascii="Arial" w:hAnsi="Arial" w:cs="Arial"/>
          <w:sz w:val="20"/>
          <w:szCs w:val="20"/>
        </w:rPr>
        <w:t>elektronski naslov</w:t>
      </w:r>
      <w:r w:rsidR="00BC1438" w:rsidRPr="00E7393A">
        <w:rPr>
          <w:rFonts w:ascii="Arial" w:hAnsi="Arial" w:cs="Arial"/>
          <w:sz w:val="20"/>
          <w:szCs w:val="20"/>
        </w:rPr>
        <w:t>:</w:t>
      </w:r>
      <w:r w:rsidR="006A1529" w:rsidRPr="00E7393A">
        <w:rPr>
          <w:rFonts w:ascii="Arial" w:hAnsi="Arial" w:cs="Arial"/>
          <w:sz w:val="20"/>
          <w:szCs w:val="20"/>
        </w:rPr>
        <w:t xml:space="preserve"> adriana.cividini@gasilec.net</w:t>
      </w:r>
      <w:r w:rsidR="00B10A38" w:rsidRPr="00E7393A">
        <w:rPr>
          <w:rFonts w:ascii="Arial" w:hAnsi="Arial" w:cs="Arial"/>
          <w:sz w:val="20"/>
          <w:szCs w:val="20"/>
        </w:rPr>
        <w:t>).</w:t>
      </w:r>
    </w:p>
    <w:p w14:paraId="2E544DFC" w14:textId="77777777" w:rsidR="005C37BF" w:rsidRPr="00B175B9" w:rsidRDefault="005C37BF" w:rsidP="00C42DAD">
      <w:pPr>
        <w:jc w:val="both"/>
        <w:rPr>
          <w:rFonts w:ascii="Arial" w:hAnsi="Arial" w:cs="Arial"/>
          <w:sz w:val="20"/>
          <w:szCs w:val="20"/>
        </w:rPr>
      </w:pPr>
    </w:p>
    <w:p w14:paraId="73408659" w14:textId="77777777" w:rsidR="005C37BF" w:rsidRPr="00B175B9" w:rsidRDefault="005C37BF" w:rsidP="00C42DAD">
      <w:pPr>
        <w:jc w:val="both"/>
        <w:rPr>
          <w:rFonts w:ascii="Arial" w:hAnsi="Arial" w:cs="Arial"/>
          <w:sz w:val="20"/>
          <w:szCs w:val="20"/>
        </w:rPr>
      </w:pPr>
    </w:p>
    <w:p w14:paraId="0D6F0151" w14:textId="77777777" w:rsidR="009D336B" w:rsidRPr="00B175B9" w:rsidRDefault="00F96CFB" w:rsidP="00C42DAD">
      <w:pPr>
        <w:ind w:left="711" w:firstLine="5670"/>
        <w:outlineLvl w:val="0"/>
        <w:rPr>
          <w:rFonts w:ascii="Arial" w:hAnsi="Arial" w:cs="Arial"/>
          <w:sz w:val="20"/>
          <w:szCs w:val="20"/>
        </w:rPr>
      </w:pPr>
      <w:r w:rsidRPr="00B175B9">
        <w:rPr>
          <w:rFonts w:ascii="Arial" w:hAnsi="Arial" w:cs="Arial"/>
          <w:sz w:val="20"/>
          <w:szCs w:val="20"/>
        </w:rPr>
        <w:t>R</w:t>
      </w:r>
      <w:r w:rsidR="009D336B" w:rsidRPr="00B175B9">
        <w:rPr>
          <w:rFonts w:ascii="Arial" w:hAnsi="Arial" w:cs="Arial"/>
          <w:sz w:val="20"/>
          <w:szCs w:val="20"/>
        </w:rPr>
        <w:t>epublika Slovenija</w:t>
      </w:r>
    </w:p>
    <w:p w14:paraId="76923300" w14:textId="77777777" w:rsidR="005C37BF" w:rsidRPr="00B175B9" w:rsidRDefault="00273DFC" w:rsidP="005C37BF">
      <w:pPr>
        <w:ind w:left="5672"/>
        <w:rPr>
          <w:rFonts w:ascii="Arial" w:hAnsi="Arial" w:cs="Arial"/>
          <w:sz w:val="20"/>
          <w:szCs w:val="20"/>
        </w:rPr>
      </w:pPr>
      <w:r w:rsidRPr="00B175B9">
        <w:rPr>
          <w:rFonts w:ascii="Arial" w:hAnsi="Arial" w:cs="Arial"/>
          <w:sz w:val="20"/>
          <w:szCs w:val="20"/>
        </w:rPr>
        <w:t xml:space="preserve">         </w:t>
      </w:r>
      <w:r w:rsidR="009D336B" w:rsidRPr="00B175B9">
        <w:rPr>
          <w:rFonts w:ascii="Arial" w:hAnsi="Arial" w:cs="Arial"/>
          <w:sz w:val="20"/>
          <w:szCs w:val="20"/>
        </w:rPr>
        <w:t>Ministrstvo za obrambo</w:t>
      </w:r>
    </w:p>
    <w:p w14:paraId="61BB7824" w14:textId="77777777" w:rsidR="009D336B" w:rsidRPr="00B175B9" w:rsidRDefault="009D336B" w:rsidP="005C37BF">
      <w:pPr>
        <w:ind w:left="5672"/>
        <w:rPr>
          <w:rFonts w:ascii="Arial" w:hAnsi="Arial" w:cs="Arial"/>
          <w:sz w:val="20"/>
          <w:szCs w:val="20"/>
        </w:rPr>
      </w:pPr>
      <w:r w:rsidRPr="00B175B9">
        <w:rPr>
          <w:rFonts w:ascii="Arial" w:hAnsi="Arial" w:cs="Arial"/>
          <w:sz w:val="20"/>
          <w:szCs w:val="20"/>
        </w:rPr>
        <w:t>Uprava RS za zaščito in reševanje</w:t>
      </w:r>
    </w:p>
    <w:p w14:paraId="6FFCE1B4" w14:textId="77777777" w:rsidR="00445BDF" w:rsidRPr="00B175B9" w:rsidRDefault="00445BDF" w:rsidP="00445BDF">
      <w:pPr>
        <w:ind w:left="5672"/>
        <w:jc w:val="both"/>
        <w:rPr>
          <w:rFonts w:ascii="Arial" w:hAnsi="Arial" w:cs="Arial"/>
          <w:sz w:val="20"/>
          <w:szCs w:val="20"/>
        </w:rPr>
      </w:pPr>
    </w:p>
    <w:p w14:paraId="536BB46B" w14:textId="77777777" w:rsidR="00445BDF" w:rsidRPr="00B175B9" w:rsidRDefault="00445BDF" w:rsidP="001B244C">
      <w:pPr>
        <w:rPr>
          <w:rFonts w:ascii="Arial" w:hAnsi="Arial" w:cs="Arial"/>
          <w:sz w:val="20"/>
          <w:szCs w:val="20"/>
        </w:rPr>
      </w:pPr>
    </w:p>
    <w:p w14:paraId="65F55ACA" w14:textId="77777777" w:rsidR="00445BDF" w:rsidRPr="00B175B9" w:rsidRDefault="00445BDF" w:rsidP="001B244C">
      <w:pPr>
        <w:pStyle w:val="Odstavekseznama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B175B9">
        <w:rPr>
          <w:rFonts w:ascii="Arial" w:hAnsi="Arial" w:cs="Arial"/>
          <w:sz w:val="20"/>
          <w:szCs w:val="20"/>
        </w:rPr>
        <w:t>Priloge razpisa:</w:t>
      </w:r>
    </w:p>
    <w:p w14:paraId="10A8E322" w14:textId="77777777" w:rsidR="00445BDF" w:rsidRPr="00B175B9" w:rsidRDefault="00445BDF" w:rsidP="001B244C">
      <w:pPr>
        <w:pStyle w:val="Odstavekseznama"/>
        <w:numPr>
          <w:ilvl w:val="2"/>
          <w:numId w:val="15"/>
        </w:numPr>
        <w:rPr>
          <w:rFonts w:ascii="Arial" w:hAnsi="Arial" w:cs="Arial"/>
          <w:sz w:val="20"/>
          <w:szCs w:val="20"/>
        </w:rPr>
      </w:pPr>
      <w:r w:rsidRPr="00B175B9">
        <w:rPr>
          <w:rFonts w:ascii="Arial" w:hAnsi="Arial" w:cs="Arial"/>
          <w:sz w:val="20"/>
          <w:szCs w:val="20"/>
        </w:rPr>
        <w:t>Priloga 1: Življenjska doba opreme in vozil,</w:t>
      </w:r>
    </w:p>
    <w:p w14:paraId="3A1E4A78" w14:textId="77777777" w:rsidR="00445BDF" w:rsidRPr="00B175B9" w:rsidRDefault="00445BDF" w:rsidP="001B244C">
      <w:pPr>
        <w:pStyle w:val="Odstavekseznama"/>
        <w:numPr>
          <w:ilvl w:val="2"/>
          <w:numId w:val="15"/>
        </w:numPr>
        <w:rPr>
          <w:rFonts w:ascii="Arial" w:hAnsi="Arial" w:cs="Arial"/>
          <w:sz w:val="20"/>
          <w:szCs w:val="20"/>
        </w:rPr>
      </w:pPr>
      <w:r w:rsidRPr="00B175B9">
        <w:rPr>
          <w:rFonts w:ascii="Arial" w:hAnsi="Arial" w:cs="Arial"/>
          <w:sz w:val="20"/>
          <w:szCs w:val="20"/>
        </w:rPr>
        <w:t>Priloga 2: Vrstni red nabave vozil za sofinanciranje,</w:t>
      </w:r>
    </w:p>
    <w:p w14:paraId="371BC37F" w14:textId="288F2A44" w:rsidR="00445BDF" w:rsidRDefault="00445BDF" w:rsidP="001B244C">
      <w:pPr>
        <w:pStyle w:val="Odstavekseznama"/>
        <w:numPr>
          <w:ilvl w:val="2"/>
          <w:numId w:val="15"/>
        </w:numPr>
        <w:rPr>
          <w:rFonts w:ascii="Arial" w:hAnsi="Arial" w:cs="Arial"/>
          <w:sz w:val="20"/>
          <w:szCs w:val="20"/>
        </w:rPr>
      </w:pPr>
      <w:r w:rsidRPr="00B175B9">
        <w:rPr>
          <w:rFonts w:ascii="Arial" w:hAnsi="Arial" w:cs="Arial"/>
          <w:sz w:val="20"/>
          <w:szCs w:val="20"/>
        </w:rPr>
        <w:t>Priloga 3:</w:t>
      </w:r>
      <w:r w:rsidR="00802F74" w:rsidRPr="00B175B9">
        <w:rPr>
          <w:rFonts w:ascii="Arial" w:hAnsi="Arial" w:cs="Arial"/>
          <w:sz w:val="20"/>
          <w:szCs w:val="20"/>
        </w:rPr>
        <w:t xml:space="preserve"> Seznam tipizirane gasilske opreme,</w:t>
      </w:r>
    </w:p>
    <w:p w14:paraId="17554BCC" w14:textId="04165BA0" w:rsidR="00C83190" w:rsidRPr="00B175B9" w:rsidRDefault="00C83190" w:rsidP="001B244C">
      <w:pPr>
        <w:pStyle w:val="Odstavekseznama"/>
        <w:numPr>
          <w:ilvl w:val="2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Priloga 4: Sklep o dodelitvi sredstev</w:t>
      </w:r>
    </w:p>
    <w:p w14:paraId="721E1E6C" w14:textId="77777777" w:rsidR="00445BDF" w:rsidRPr="007B101C" w:rsidRDefault="00445BDF" w:rsidP="007B101C">
      <w:pPr>
        <w:ind w:left="1800"/>
        <w:rPr>
          <w:rFonts w:ascii="Arial" w:hAnsi="Arial" w:cs="Arial"/>
          <w:sz w:val="20"/>
          <w:szCs w:val="20"/>
        </w:rPr>
      </w:pPr>
    </w:p>
    <w:sectPr w:rsidR="00445BDF" w:rsidRPr="007B101C" w:rsidSect="00C36AF6">
      <w:footerReference w:type="default" r:id="rId23"/>
      <w:pgSz w:w="11906" w:h="16838"/>
      <w:pgMar w:top="709" w:right="1274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25252" w14:textId="77777777" w:rsidR="00EF13E8" w:rsidRDefault="00EF13E8">
      <w:r>
        <w:separator/>
      </w:r>
    </w:p>
  </w:endnote>
  <w:endnote w:type="continuationSeparator" w:id="0">
    <w:p w14:paraId="7CFE58CF" w14:textId="77777777" w:rsidR="00EF13E8" w:rsidRDefault="00EF13E8">
      <w:r>
        <w:continuationSeparator/>
      </w:r>
    </w:p>
  </w:endnote>
  <w:endnote w:type="continuationNotice" w:id="1">
    <w:p w14:paraId="14FC102C" w14:textId="77777777" w:rsidR="00EF13E8" w:rsidRDefault="00EF1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548"/>
      <w:gridCol w:w="667"/>
    </w:tblGrid>
    <w:tr w:rsidR="00EF13E8" w14:paraId="7F80442C" w14:textId="77777777">
      <w:tc>
        <w:tcPr>
          <w:tcW w:w="8755" w:type="dxa"/>
        </w:tcPr>
        <w:p w14:paraId="5EE8A722" w14:textId="77777777" w:rsidR="00EF13E8" w:rsidRPr="00807C43" w:rsidRDefault="00EF13E8">
          <w:pPr>
            <w:pStyle w:val="Noga"/>
            <w:jc w:val="right"/>
            <w:rPr>
              <w:rFonts w:ascii="Arial" w:hAnsi="Arial" w:cs="Arial"/>
              <w:color w:val="1D1B11"/>
              <w:sz w:val="18"/>
              <w:szCs w:val="18"/>
            </w:rPr>
          </w:pPr>
        </w:p>
      </w:tc>
      <w:tc>
        <w:tcPr>
          <w:tcW w:w="676" w:type="dxa"/>
        </w:tcPr>
        <w:p w14:paraId="1E60B804" w14:textId="77777777" w:rsidR="00EF13E8" w:rsidRPr="00807C43" w:rsidRDefault="00EF13E8">
          <w:pPr>
            <w:pStyle w:val="Noga"/>
            <w:rPr>
              <w:rFonts w:ascii="Arial" w:hAnsi="Arial" w:cs="Arial"/>
              <w:color w:val="1D1B11"/>
              <w:sz w:val="18"/>
              <w:szCs w:val="18"/>
            </w:rPr>
          </w:pPr>
          <w:r w:rsidRPr="00807C43">
            <w:rPr>
              <w:rFonts w:ascii="Arial" w:hAnsi="Arial" w:cs="Arial"/>
              <w:color w:val="1D1B11"/>
              <w:sz w:val="18"/>
              <w:szCs w:val="18"/>
            </w:rPr>
            <w:fldChar w:fldCharType="begin"/>
          </w:r>
          <w:r w:rsidRPr="00807C43">
            <w:rPr>
              <w:rFonts w:ascii="Arial" w:hAnsi="Arial" w:cs="Arial"/>
              <w:color w:val="1D1B11"/>
              <w:sz w:val="18"/>
              <w:szCs w:val="18"/>
            </w:rPr>
            <w:instrText xml:space="preserve"> PAGE   \* MERGEFORMAT </w:instrText>
          </w:r>
          <w:r w:rsidRPr="00807C43">
            <w:rPr>
              <w:rFonts w:ascii="Arial" w:hAnsi="Arial" w:cs="Arial"/>
              <w:color w:val="1D1B11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color w:val="1D1B11"/>
              <w:sz w:val="18"/>
              <w:szCs w:val="18"/>
            </w:rPr>
            <w:t>8</w:t>
          </w:r>
          <w:r w:rsidRPr="00807C43">
            <w:rPr>
              <w:rFonts w:ascii="Arial" w:hAnsi="Arial" w:cs="Arial"/>
              <w:color w:val="1D1B11"/>
              <w:sz w:val="18"/>
              <w:szCs w:val="18"/>
            </w:rPr>
            <w:fldChar w:fldCharType="end"/>
          </w:r>
          <w:r w:rsidRPr="00807C43">
            <w:rPr>
              <w:rFonts w:ascii="Arial" w:hAnsi="Arial" w:cs="Arial"/>
              <w:color w:val="1D1B11"/>
              <w:sz w:val="18"/>
              <w:szCs w:val="18"/>
            </w:rPr>
            <w:t>/</w:t>
          </w:r>
          <w:r>
            <w:rPr>
              <w:rFonts w:ascii="Arial" w:hAnsi="Arial" w:cs="Arial"/>
              <w:noProof/>
              <w:color w:val="1D1B11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noProof/>
              <w:color w:val="1D1B11"/>
              <w:sz w:val="18"/>
              <w:szCs w:val="18"/>
            </w:rPr>
            <w:instrText xml:space="preserve"> NUMPAGES   \* MERGEFORMAT </w:instrText>
          </w:r>
          <w:r>
            <w:rPr>
              <w:rFonts w:ascii="Arial" w:hAnsi="Arial" w:cs="Arial"/>
              <w:noProof/>
              <w:color w:val="1D1B11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color w:val="1D1B11"/>
              <w:sz w:val="18"/>
              <w:szCs w:val="18"/>
            </w:rPr>
            <w:t>9</w:t>
          </w:r>
          <w:r>
            <w:rPr>
              <w:rFonts w:ascii="Arial" w:hAnsi="Arial" w:cs="Arial"/>
              <w:noProof/>
              <w:color w:val="1D1B11"/>
              <w:sz w:val="18"/>
              <w:szCs w:val="18"/>
            </w:rPr>
            <w:fldChar w:fldCharType="end"/>
          </w:r>
        </w:p>
      </w:tc>
    </w:tr>
  </w:tbl>
  <w:p w14:paraId="76C43A33" w14:textId="77777777" w:rsidR="00EF13E8" w:rsidRDefault="00EF13E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28AD7" w14:textId="77777777" w:rsidR="00EF13E8" w:rsidRDefault="00EF13E8">
      <w:r>
        <w:separator/>
      </w:r>
    </w:p>
  </w:footnote>
  <w:footnote w:type="continuationSeparator" w:id="0">
    <w:p w14:paraId="2A3FA806" w14:textId="77777777" w:rsidR="00EF13E8" w:rsidRDefault="00EF13E8">
      <w:r>
        <w:continuationSeparator/>
      </w:r>
    </w:p>
  </w:footnote>
  <w:footnote w:type="continuationNotice" w:id="1">
    <w:p w14:paraId="7C081F90" w14:textId="77777777" w:rsidR="00EF13E8" w:rsidRDefault="00EF13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164C"/>
    <w:multiLevelType w:val="hybridMultilevel"/>
    <w:tmpl w:val="1F1CB9A2"/>
    <w:lvl w:ilvl="0" w:tplc="BDEEDA3E">
      <w:numFmt w:val="bullet"/>
      <w:lvlText w:val="-"/>
      <w:lvlJc w:val="left"/>
      <w:pPr>
        <w:ind w:left="78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4770E7"/>
    <w:multiLevelType w:val="hybridMultilevel"/>
    <w:tmpl w:val="4CDCFCE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D5B1D"/>
    <w:multiLevelType w:val="hybridMultilevel"/>
    <w:tmpl w:val="524CB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C5E4B"/>
    <w:multiLevelType w:val="hybridMultilevel"/>
    <w:tmpl w:val="EB02672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272F0"/>
    <w:multiLevelType w:val="hybridMultilevel"/>
    <w:tmpl w:val="D6A8696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F76DD"/>
    <w:multiLevelType w:val="hybridMultilevel"/>
    <w:tmpl w:val="9448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45F0A"/>
    <w:multiLevelType w:val="hybridMultilevel"/>
    <w:tmpl w:val="ADAC1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0C2D"/>
    <w:multiLevelType w:val="hybridMultilevel"/>
    <w:tmpl w:val="A25C4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87E87"/>
    <w:multiLevelType w:val="hybridMultilevel"/>
    <w:tmpl w:val="A128EE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36670"/>
    <w:multiLevelType w:val="hybridMultilevel"/>
    <w:tmpl w:val="3F786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95151"/>
    <w:multiLevelType w:val="hybridMultilevel"/>
    <w:tmpl w:val="C80297C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019DF"/>
    <w:multiLevelType w:val="hybridMultilevel"/>
    <w:tmpl w:val="71B0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643C4"/>
    <w:multiLevelType w:val="hybridMultilevel"/>
    <w:tmpl w:val="067285CA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3E7C497C"/>
    <w:multiLevelType w:val="hybridMultilevel"/>
    <w:tmpl w:val="9DD2F7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917D7"/>
    <w:multiLevelType w:val="hybridMultilevel"/>
    <w:tmpl w:val="654204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15E34"/>
    <w:multiLevelType w:val="hybridMultilevel"/>
    <w:tmpl w:val="7734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91589"/>
    <w:multiLevelType w:val="hybridMultilevel"/>
    <w:tmpl w:val="5D24CB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F3445A"/>
    <w:multiLevelType w:val="hybridMultilevel"/>
    <w:tmpl w:val="D64CD9D4"/>
    <w:lvl w:ilvl="0" w:tplc="BDEEDA3E">
      <w:numFmt w:val="bullet"/>
      <w:lvlText w:val="-"/>
      <w:lvlJc w:val="left"/>
      <w:pPr>
        <w:tabs>
          <w:tab w:val="num" w:pos="879"/>
        </w:tabs>
        <w:ind w:left="879" w:hanging="17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5721897"/>
    <w:multiLevelType w:val="hybridMultilevel"/>
    <w:tmpl w:val="31CA59F8"/>
    <w:lvl w:ilvl="0" w:tplc="4F249C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B1976"/>
    <w:multiLevelType w:val="hybridMultilevel"/>
    <w:tmpl w:val="FE20B2DE"/>
    <w:lvl w:ilvl="0" w:tplc="BDEEDA3E">
      <w:numFmt w:val="bullet"/>
      <w:lvlText w:val="-"/>
      <w:lvlJc w:val="left"/>
      <w:pPr>
        <w:ind w:left="1069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09D0A5E"/>
    <w:multiLevelType w:val="multilevel"/>
    <w:tmpl w:val="C748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800D32"/>
    <w:multiLevelType w:val="hybridMultilevel"/>
    <w:tmpl w:val="CBBA4D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C1DFA"/>
    <w:multiLevelType w:val="hybridMultilevel"/>
    <w:tmpl w:val="69EAC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A1473C"/>
    <w:multiLevelType w:val="hybridMultilevel"/>
    <w:tmpl w:val="3E9E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E1E80"/>
    <w:multiLevelType w:val="hybridMultilevel"/>
    <w:tmpl w:val="9FF896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9B6AF0"/>
    <w:multiLevelType w:val="hybridMultilevel"/>
    <w:tmpl w:val="8A2C3F9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CCA1FBB"/>
    <w:multiLevelType w:val="hybridMultilevel"/>
    <w:tmpl w:val="00FCFE40"/>
    <w:lvl w:ilvl="0" w:tplc="BDEEDA3E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476DE"/>
    <w:multiLevelType w:val="hybridMultilevel"/>
    <w:tmpl w:val="DD4ADF3E"/>
    <w:lvl w:ilvl="0" w:tplc="E0084C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6"/>
  </w:num>
  <w:num w:numId="4">
    <w:abstractNumId w:val="12"/>
  </w:num>
  <w:num w:numId="5">
    <w:abstractNumId w:val="5"/>
  </w:num>
  <w:num w:numId="6">
    <w:abstractNumId w:val="2"/>
  </w:num>
  <w:num w:numId="7">
    <w:abstractNumId w:val="22"/>
  </w:num>
  <w:num w:numId="8">
    <w:abstractNumId w:val="17"/>
  </w:num>
  <w:num w:numId="9">
    <w:abstractNumId w:val="7"/>
  </w:num>
  <w:num w:numId="10">
    <w:abstractNumId w:val="27"/>
  </w:num>
  <w:num w:numId="11">
    <w:abstractNumId w:val="10"/>
  </w:num>
  <w:num w:numId="12">
    <w:abstractNumId w:val="25"/>
  </w:num>
  <w:num w:numId="13">
    <w:abstractNumId w:val="15"/>
  </w:num>
  <w:num w:numId="14">
    <w:abstractNumId w:val="23"/>
  </w:num>
  <w:num w:numId="15">
    <w:abstractNumId w:val="11"/>
  </w:num>
  <w:num w:numId="16">
    <w:abstractNumId w:val="9"/>
  </w:num>
  <w:num w:numId="17">
    <w:abstractNumId w:val="3"/>
  </w:num>
  <w:num w:numId="18">
    <w:abstractNumId w:val="8"/>
  </w:num>
  <w:num w:numId="19">
    <w:abstractNumId w:val="14"/>
  </w:num>
  <w:num w:numId="20">
    <w:abstractNumId w:val="21"/>
  </w:num>
  <w:num w:numId="21">
    <w:abstractNumId w:val="20"/>
  </w:num>
  <w:num w:numId="22">
    <w:abstractNumId w:val="1"/>
  </w:num>
  <w:num w:numId="23">
    <w:abstractNumId w:val="18"/>
  </w:num>
  <w:num w:numId="24">
    <w:abstractNumId w:val="26"/>
  </w:num>
  <w:num w:numId="25">
    <w:abstractNumId w:val="0"/>
  </w:num>
  <w:num w:numId="26">
    <w:abstractNumId w:val="13"/>
  </w:num>
  <w:num w:numId="27">
    <w:abstractNumId w:val="19"/>
  </w:num>
  <w:num w:numId="2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C97"/>
    <w:rsid w:val="0000430F"/>
    <w:rsid w:val="000046E9"/>
    <w:rsid w:val="00004D42"/>
    <w:rsid w:val="000056EA"/>
    <w:rsid w:val="00006B6A"/>
    <w:rsid w:val="000079F0"/>
    <w:rsid w:val="00011DCD"/>
    <w:rsid w:val="00011E92"/>
    <w:rsid w:val="00012CC7"/>
    <w:rsid w:val="000132BD"/>
    <w:rsid w:val="00017464"/>
    <w:rsid w:val="000219FB"/>
    <w:rsid w:val="0002233B"/>
    <w:rsid w:val="00024FE7"/>
    <w:rsid w:val="00030E8E"/>
    <w:rsid w:val="000317B0"/>
    <w:rsid w:val="00031ACA"/>
    <w:rsid w:val="0003204F"/>
    <w:rsid w:val="00035970"/>
    <w:rsid w:val="00035CC7"/>
    <w:rsid w:val="00036B3A"/>
    <w:rsid w:val="000437A0"/>
    <w:rsid w:val="00045E74"/>
    <w:rsid w:val="00050607"/>
    <w:rsid w:val="00051B78"/>
    <w:rsid w:val="000525A4"/>
    <w:rsid w:val="0005408E"/>
    <w:rsid w:val="00055639"/>
    <w:rsid w:val="00061C39"/>
    <w:rsid w:val="000620D6"/>
    <w:rsid w:val="000717C5"/>
    <w:rsid w:val="000723B7"/>
    <w:rsid w:val="0007367A"/>
    <w:rsid w:val="0007451A"/>
    <w:rsid w:val="00080FD1"/>
    <w:rsid w:val="000854C4"/>
    <w:rsid w:val="000913AC"/>
    <w:rsid w:val="00093531"/>
    <w:rsid w:val="000937E1"/>
    <w:rsid w:val="00094CAB"/>
    <w:rsid w:val="00095ED0"/>
    <w:rsid w:val="00097D97"/>
    <w:rsid w:val="000A0D16"/>
    <w:rsid w:val="000A2DA4"/>
    <w:rsid w:val="000A6664"/>
    <w:rsid w:val="000B2ED0"/>
    <w:rsid w:val="000C10A3"/>
    <w:rsid w:val="000C2EE3"/>
    <w:rsid w:val="000C5CC6"/>
    <w:rsid w:val="000D1FEA"/>
    <w:rsid w:val="000D360D"/>
    <w:rsid w:val="000D5C97"/>
    <w:rsid w:val="000E7E41"/>
    <w:rsid w:val="000F1B81"/>
    <w:rsid w:val="001000D1"/>
    <w:rsid w:val="0010737C"/>
    <w:rsid w:val="00110735"/>
    <w:rsid w:val="00114649"/>
    <w:rsid w:val="0011483B"/>
    <w:rsid w:val="00116215"/>
    <w:rsid w:val="00116D7C"/>
    <w:rsid w:val="00120AE2"/>
    <w:rsid w:val="00121BA9"/>
    <w:rsid w:val="00130D38"/>
    <w:rsid w:val="0013269D"/>
    <w:rsid w:val="00132A76"/>
    <w:rsid w:val="00133FDF"/>
    <w:rsid w:val="00137C8B"/>
    <w:rsid w:val="001420CB"/>
    <w:rsid w:val="001424BD"/>
    <w:rsid w:val="00144B81"/>
    <w:rsid w:val="00145E7A"/>
    <w:rsid w:val="00147320"/>
    <w:rsid w:val="00152A7D"/>
    <w:rsid w:val="0015342C"/>
    <w:rsid w:val="00156F23"/>
    <w:rsid w:val="00160DE1"/>
    <w:rsid w:val="00163B15"/>
    <w:rsid w:val="0016532A"/>
    <w:rsid w:val="00174B91"/>
    <w:rsid w:val="0017511D"/>
    <w:rsid w:val="00175D67"/>
    <w:rsid w:val="001769E2"/>
    <w:rsid w:val="001819D6"/>
    <w:rsid w:val="00181A19"/>
    <w:rsid w:val="00181F3D"/>
    <w:rsid w:val="00182CFD"/>
    <w:rsid w:val="0018322A"/>
    <w:rsid w:val="001866C9"/>
    <w:rsid w:val="0018729E"/>
    <w:rsid w:val="00187794"/>
    <w:rsid w:val="001923FD"/>
    <w:rsid w:val="001966AC"/>
    <w:rsid w:val="001966EB"/>
    <w:rsid w:val="00196A79"/>
    <w:rsid w:val="001A1F2A"/>
    <w:rsid w:val="001A4997"/>
    <w:rsid w:val="001A578B"/>
    <w:rsid w:val="001B1951"/>
    <w:rsid w:val="001B21CF"/>
    <w:rsid w:val="001B244C"/>
    <w:rsid w:val="001B38D4"/>
    <w:rsid w:val="001B7545"/>
    <w:rsid w:val="001C078E"/>
    <w:rsid w:val="001C6E06"/>
    <w:rsid w:val="001D00A3"/>
    <w:rsid w:val="001D0443"/>
    <w:rsid w:val="001D057E"/>
    <w:rsid w:val="001D13EC"/>
    <w:rsid w:val="001D1EAF"/>
    <w:rsid w:val="001D2CAB"/>
    <w:rsid w:val="001D4488"/>
    <w:rsid w:val="001D60B6"/>
    <w:rsid w:val="001E0C51"/>
    <w:rsid w:val="001E3E8C"/>
    <w:rsid w:val="001E41D6"/>
    <w:rsid w:val="001E73CB"/>
    <w:rsid w:val="001F05F3"/>
    <w:rsid w:val="001F1D08"/>
    <w:rsid w:val="001F2498"/>
    <w:rsid w:val="00202E20"/>
    <w:rsid w:val="0020458C"/>
    <w:rsid w:val="00207810"/>
    <w:rsid w:val="0021094C"/>
    <w:rsid w:val="00210E95"/>
    <w:rsid w:val="00214173"/>
    <w:rsid w:val="00222281"/>
    <w:rsid w:val="00222FD5"/>
    <w:rsid w:val="002269B0"/>
    <w:rsid w:val="00227DE5"/>
    <w:rsid w:val="00227FD9"/>
    <w:rsid w:val="002315DD"/>
    <w:rsid w:val="00231C46"/>
    <w:rsid w:val="00231EB2"/>
    <w:rsid w:val="00236E4C"/>
    <w:rsid w:val="002372D5"/>
    <w:rsid w:val="00240554"/>
    <w:rsid w:val="0024503D"/>
    <w:rsid w:val="00245968"/>
    <w:rsid w:val="002510B2"/>
    <w:rsid w:val="00251A86"/>
    <w:rsid w:val="00252C72"/>
    <w:rsid w:val="00252ECA"/>
    <w:rsid w:val="0025552D"/>
    <w:rsid w:val="00256880"/>
    <w:rsid w:val="00260FA1"/>
    <w:rsid w:val="002632C5"/>
    <w:rsid w:val="00263C81"/>
    <w:rsid w:val="00265247"/>
    <w:rsid w:val="0026602F"/>
    <w:rsid w:val="002702CF"/>
    <w:rsid w:val="0027178F"/>
    <w:rsid w:val="00273DFC"/>
    <w:rsid w:val="00276577"/>
    <w:rsid w:val="002768D8"/>
    <w:rsid w:val="00277353"/>
    <w:rsid w:val="002775A4"/>
    <w:rsid w:val="00281EA9"/>
    <w:rsid w:val="0028387D"/>
    <w:rsid w:val="00285DB3"/>
    <w:rsid w:val="00285E4D"/>
    <w:rsid w:val="00286E75"/>
    <w:rsid w:val="00290100"/>
    <w:rsid w:val="00290588"/>
    <w:rsid w:val="00297346"/>
    <w:rsid w:val="002A10EC"/>
    <w:rsid w:val="002A5FFB"/>
    <w:rsid w:val="002A6874"/>
    <w:rsid w:val="002B2E57"/>
    <w:rsid w:val="002B67AB"/>
    <w:rsid w:val="002B7741"/>
    <w:rsid w:val="002C008D"/>
    <w:rsid w:val="002D7D7E"/>
    <w:rsid w:val="002E059F"/>
    <w:rsid w:val="002E0E71"/>
    <w:rsid w:val="002E1BC8"/>
    <w:rsid w:val="002E56AC"/>
    <w:rsid w:val="002E7ACF"/>
    <w:rsid w:val="002F3822"/>
    <w:rsid w:val="002F61EF"/>
    <w:rsid w:val="003012E7"/>
    <w:rsid w:val="00301C97"/>
    <w:rsid w:val="003027F1"/>
    <w:rsid w:val="0030323A"/>
    <w:rsid w:val="0030595F"/>
    <w:rsid w:val="00306DBE"/>
    <w:rsid w:val="00311C4D"/>
    <w:rsid w:val="0031417C"/>
    <w:rsid w:val="00323D59"/>
    <w:rsid w:val="00324D6F"/>
    <w:rsid w:val="00325508"/>
    <w:rsid w:val="00325525"/>
    <w:rsid w:val="00326F71"/>
    <w:rsid w:val="003300CD"/>
    <w:rsid w:val="00331798"/>
    <w:rsid w:val="00333FA9"/>
    <w:rsid w:val="003433A3"/>
    <w:rsid w:val="00345414"/>
    <w:rsid w:val="003470DC"/>
    <w:rsid w:val="003520CA"/>
    <w:rsid w:val="0035466C"/>
    <w:rsid w:val="00365DEE"/>
    <w:rsid w:val="00371EDB"/>
    <w:rsid w:val="00374654"/>
    <w:rsid w:val="003754C8"/>
    <w:rsid w:val="00376B41"/>
    <w:rsid w:val="00380066"/>
    <w:rsid w:val="00383EDF"/>
    <w:rsid w:val="003848BB"/>
    <w:rsid w:val="00386B99"/>
    <w:rsid w:val="003919B3"/>
    <w:rsid w:val="00392157"/>
    <w:rsid w:val="00392C90"/>
    <w:rsid w:val="00395518"/>
    <w:rsid w:val="003A10BE"/>
    <w:rsid w:val="003A1445"/>
    <w:rsid w:val="003A1DB7"/>
    <w:rsid w:val="003A271A"/>
    <w:rsid w:val="003A4522"/>
    <w:rsid w:val="003A5CF2"/>
    <w:rsid w:val="003A7560"/>
    <w:rsid w:val="003B2B5B"/>
    <w:rsid w:val="003B4772"/>
    <w:rsid w:val="003B5487"/>
    <w:rsid w:val="003B610D"/>
    <w:rsid w:val="003C1AF3"/>
    <w:rsid w:val="003C2B66"/>
    <w:rsid w:val="003C5996"/>
    <w:rsid w:val="003C5A74"/>
    <w:rsid w:val="003C756C"/>
    <w:rsid w:val="003D1822"/>
    <w:rsid w:val="003D1DAE"/>
    <w:rsid w:val="003D38BD"/>
    <w:rsid w:val="003D7FDA"/>
    <w:rsid w:val="003E2863"/>
    <w:rsid w:val="003E32C3"/>
    <w:rsid w:val="003E384B"/>
    <w:rsid w:val="003E7E79"/>
    <w:rsid w:val="003F20FA"/>
    <w:rsid w:val="003F554F"/>
    <w:rsid w:val="004009EA"/>
    <w:rsid w:val="0040288A"/>
    <w:rsid w:val="004125F9"/>
    <w:rsid w:val="00421F4D"/>
    <w:rsid w:val="00430150"/>
    <w:rsid w:val="004339A6"/>
    <w:rsid w:val="0043722A"/>
    <w:rsid w:val="00440BAF"/>
    <w:rsid w:val="00443A92"/>
    <w:rsid w:val="00445BDF"/>
    <w:rsid w:val="0044645B"/>
    <w:rsid w:val="004518E1"/>
    <w:rsid w:val="00455CF0"/>
    <w:rsid w:val="00455E7B"/>
    <w:rsid w:val="00457369"/>
    <w:rsid w:val="0046092F"/>
    <w:rsid w:val="0046131B"/>
    <w:rsid w:val="00461371"/>
    <w:rsid w:val="0046491A"/>
    <w:rsid w:val="004657FC"/>
    <w:rsid w:val="00470A01"/>
    <w:rsid w:val="00470F6F"/>
    <w:rsid w:val="00474AA1"/>
    <w:rsid w:val="0047794B"/>
    <w:rsid w:val="00480DEE"/>
    <w:rsid w:val="00480E61"/>
    <w:rsid w:val="0048147D"/>
    <w:rsid w:val="00482DB0"/>
    <w:rsid w:val="004862E0"/>
    <w:rsid w:val="004875DB"/>
    <w:rsid w:val="00490DBE"/>
    <w:rsid w:val="00496B76"/>
    <w:rsid w:val="004A1E3A"/>
    <w:rsid w:val="004A6EE3"/>
    <w:rsid w:val="004A774B"/>
    <w:rsid w:val="004B664A"/>
    <w:rsid w:val="004B7BEB"/>
    <w:rsid w:val="004C01AF"/>
    <w:rsid w:val="004C06D6"/>
    <w:rsid w:val="004C07C5"/>
    <w:rsid w:val="004C14FA"/>
    <w:rsid w:val="004C2919"/>
    <w:rsid w:val="004C5A57"/>
    <w:rsid w:val="004C6D42"/>
    <w:rsid w:val="004D0E2C"/>
    <w:rsid w:val="004D1D02"/>
    <w:rsid w:val="004E0717"/>
    <w:rsid w:val="004E4CE3"/>
    <w:rsid w:val="004F3937"/>
    <w:rsid w:val="004F5F09"/>
    <w:rsid w:val="005014E1"/>
    <w:rsid w:val="005019EB"/>
    <w:rsid w:val="00501A77"/>
    <w:rsid w:val="00502652"/>
    <w:rsid w:val="00506396"/>
    <w:rsid w:val="00506F0E"/>
    <w:rsid w:val="00510502"/>
    <w:rsid w:val="00511B1D"/>
    <w:rsid w:val="00511B2A"/>
    <w:rsid w:val="0051224F"/>
    <w:rsid w:val="00513B3F"/>
    <w:rsid w:val="00514B18"/>
    <w:rsid w:val="005269D6"/>
    <w:rsid w:val="0052786F"/>
    <w:rsid w:val="005338A4"/>
    <w:rsid w:val="00540EC3"/>
    <w:rsid w:val="0055013B"/>
    <w:rsid w:val="00557B83"/>
    <w:rsid w:val="005603C5"/>
    <w:rsid w:val="005612D7"/>
    <w:rsid w:val="00561556"/>
    <w:rsid w:val="00563FDE"/>
    <w:rsid w:val="00567426"/>
    <w:rsid w:val="00570114"/>
    <w:rsid w:val="005739DC"/>
    <w:rsid w:val="0057710A"/>
    <w:rsid w:val="00583DD1"/>
    <w:rsid w:val="00585A52"/>
    <w:rsid w:val="00585D14"/>
    <w:rsid w:val="005867F9"/>
    <w:rsid w:val="00586D6E"/>
    <w:rsid w:val="00590352"/>
    <w:rsid w:val="00593793"/>
    <w:rsid w:val="005950E6"/>
    <w:rsid w:val="00596630"/>
    <w:rsid w:val="005A4846"/>
    <w:rsid w:val="005A5B4D"/>
    <w:rsid w:val="005A7243"/>
    <w:rsid w:val="005B06F6"/>
    <w:rsid w:val="005B09BB"/>
    <w:rsid w:val="005B25BD"/>
    <w:rsid w:val="005B2965"/>
    <w:rsid w:val="005C30E6"/>
    <w:rsid w:val="005C37BF"/>
    <w:rsid w:val="005C58C0"/>
    <w:rsid w:val="005C725A"/>
    <w:rsid w:val="005C729C"/>
    <w:rsid w:val="005D230B"/>
    <w:rsid w:val="005D2D4A"/>
    <w:rsid w:val="005D3B5E"/>
    <w:rsid w:val="005D4A67"/>
    <w:rsid w:val="005D67F6"/>
    <w:rsid w:val="005D707A"/>
    <w:rsid w:val="005D72F7"/>
    <w:rsid w:val="005E0CE8"/>
    <w:rsid w:val="005E638B"/>
    <w:rsid w:val="005E6800"/>
    <w:rsid w:val="005E7B0C"/>
    <w:rsid w:val="005F0A84"/>
    <w:rsid w:val="005F48E2"/>
    <w:rsid w:val="005F53E5"/>
    <w:rsid w:val="006003B0"/>
    <w:rsid w:val="0060252D"/>
    <w:rsid w:val="006037D9"/>
    <w:rsid w:val="00604432"/>
    <w:rsid w:val="00604A92"/>
    <w:rsid w:val="00605836"/>
    <w:rsid w:val="00606AE6"/>
    <w:rsid w:val="0061011E"/>
    <w:rsid w:val="00610379"/>
    <w:rsid w:val="00621280"/>
    <w:rsid w:val="006311C6"/>
    <w:rsid w:val="00634491"/>
    <w:rsid w:val="0063463C"/>
    <w:rsid w:val="00645391"/>
    <w:rsid w:val="00646F1A"/>
    <w:rsid w:val="00656148"/>
    <w:rsid w:val="00666AD2"/>
    <w:rsid w:val="006671F8"/>
    <w:rsid w:val="006719E6"/>
    <w:rsid w:val="00671FE8"/>
    <w:rsid w:val="00674290"/>
    <w:rsid w:val="0067568E"/>
    <w:rsid w:val="0067714B"/>
    <w:rsid w:val="00682330"/>
    <w:rsid w:val="00682496"/>
    <w:rsid w:val="00684743"/>
    <w:rsid w:val="00686E32"/>
    <w:rsid w:val="006906C9"/>
    <w:rsid w:val="00690F0C"/>
    <w:rsid w:val="006953C1"/>
    <w:rsid w:val="006972B8"/>
    <w:rsid w:val="006A11AB"/>
    <w:rsid w:val="006A1529"/>
    <w:rsid w:val="006A32A9"/>
    <w:rsid w:val="006A37EE"/>
    <w:rsid w:val="006A4483"/>
    <w:rsid w:val="006A5201"/>
    <w:rsid w:val="006A5F76"/>
    <w:rsid w:val="006A6E30"/>
    <w:rsid w:val="006B00A9"/>
    <w:rsid w:val="006B0748"/>
    <w:rsid w:val="006B0A2B"/>
    <w:rsid w:val="006B2F0D"/>
    <w:rsid w:val="006B319E"/>
    <w:rsid w:val="006B754A"/>
    <w:rsid w:val="006C13C1"/>
    <w:rsid w:val="006C4B46"/>
    <w:rsid w:val="006C688E"/>
    <w:rsid w:val="006C79D7"/>
    <w:rsid w:val="006D23E1"/>
    <w:rsid w:val="006D4694"/>
    <w:rsid w:val="006D5786"/>
    <w:rsid w:val="006E217E"/>
    <w:rsid w:val="006E272A"/>
    <w:rsid w:val="006E2B98"/>
    <w:rsid w:val="006E3AEB"/>
    <w:rsid w:val="006E62BB"/>
    <w:rsid w:val="006E7A16"/>
    <w:rsid w:val="006F3A9A"/>
    <w:rsid w:val="0070026F"/>
    <w:rsid w:val="0070108C"/>
    <w:rsid w:val="007018B3"/>
    <w:rsid w:val="00705A7C"/>
    <w:rsid w:val="007108E5"/>
    <w:rsid w:val="00710C54"/>
    <w:rsid w:val="00710C9A"/>
    <w:rsid w:val="00712B74"/>
    <w:rsid w:val="007140C0"/>
    <w:rsid w:val="007140D1"/>
    <w:rsid w:val="007176D9"/>
    <w:rsid w:val="0072538C"/>
    <w:rsid w:val="0072763F"/>
    <w:rsid w:val="007277DD"/>
    <w:rsid w:val="00730AAD"/>
    <w:rsid w:val="00731DF4"/>
    <w:rsid w:val="007320A7"/>
    <w:rsid w:val="00734600"/>
    <w:rsid w:val="00735259"/>
    <w:rsid w:val="007374F4"/>
    <w:rsid w:val="00737933"/>
    <w:rsid w:val="00741A4E"/>
    <w:rsid w:val="0074393F"/>
    <w:rsid w:val="007453AB"/>
    <w:rsid w:val="0075158B"/>
    <w:rsid w:val="00755495"/>
    <w:rsid w:val="0076314D"/>
    <w:rsid w:val="00763805"/>
    <w:rsid w:val="007638FD"/>
    <w:rsid w:val="007657AC"/>
    <w:rsid w:val="00770182"/>
    <w:rsid w:val="00773A0A"/>
    <w:rsid w:val="00773C82"/>
    <w:rsid w:val="00775DA7"/>
    <w:rsid w:val="007768DE"/>
    <w:rsid w:val="007774EE"/>
    <w:rsid w:val="00780B61"/>
    <w:rsid w:val="00784DBB"/>
    <w:rsid w:val="007873E8"/>
    <w:rsid w:val="00787C35"/>
    <w:rsid w:val="0079181F"/>
    <w:rsid w:val="0079579F"/>
    <w:rsid w:val="007A163E"/>
    <w:rsid w:val="007A3F97"/>
    <w:rsid w:val="007A6C38"/>
    <w:rsid w:val="007B0F86"/>
    <w:rsid w:val="007B101C"/>
    <w:rsid w:val="007B47D4"/>
    <w:rsid w:val="007B4802"/>
    <w:rsid w:val="007B5635"/>
    <w:rsid w:val="007B6669"/>
    <w:rsid w:val="007B6F98"/>
    <w:rsid w:val="007C0737"/>
    <w:rsid w:val="007C1A2B"/>
    <w:rsid w:val="007C2ACF"/>
    <w:rsid w:val="007C3030"/>
    <w:rsid w:val="007C35A0"/>
    <w:rsid w:val="007C36CE"/>
    <w:rsid w:val="007C514F"/>
    <w:rsid w:val="007C58CD"/>
    <w:rsid w:val="007C6FA2"/>
    <w:rsid w:val="007D59FF"/>
    <w:rsid w:val="007E0843"/>
    <w:rsid w:val="007E21B7"/>
    <w:rsid w:val="007F3903"/>
    <w:rsid w:val="007F503A"/>
    <w:rsid w:val="007F6CD1"/>
    <w:rsid w:val="00800311"/>
    <w:rsid w:val="00800938"/>
    <w:rsid w:val="008012E5"/>
    <w:rsid w:val="00801671"/>
    <w:rsid w:val="00801A2D"/>
    <w:rsid w:val="0080247E"/>
    <w:rsid w:val="00802F74"/>
    <w:rsid w:val="0080358A"/>
    <w:rsid w:val="00803B54"/>
    <w:rsid w:val="00807C43"/>
    <w:rsid w:val="00811927"/>
    <w:rsid w:val="00814496"/>
    <w:rsid w:val="00823042"/>
    <w:rsid w:val="00827CE3"/>
    <w:rsid w:val="00836BC7"/>
    <w:rsid w:val="00837113"/>
    <w:rsid w:val="00841A43"/>
    <w:rsid w:val="00841B22"/>
    <w:rsid w:val="0084216A"/>
    <w:rsid w:val="00846D92"/>
    <w:rsid w:val="00847D73"/>
    <w:rsid w:val="00853F6E"/>
    <w:rsid w:val="00854264"/>
    <w:rsid w:val="0085518A"/>
    <w:rsid w:val="0085680C"/>
    <w:rsid w:val="00867A4F"/>
    <w:rsid w:val="008723E9"/>
    <w:rsid w:val="00872853"/>
    <w:rsid w:val="00872E82"/>
    <w:rsid w:val="00875093"/>
    <w:rsid w:val="00881D4B"/>
    <w:rsid w:val="008839B3"/>
    <w:rsid w:val="008902B3"/>
    <w:rsid w:val="00890EFA"/>
    <w:rsid w:val="00891A46"/>
    <w:rsid w:val="008933E1"/>
    <w:rsid w:val="00897D3D"/>
    <w:rsid w:val="008A1A33"/>
    <w:rsid w:val="008A55F3"/>
    <w:rsid w:val="008B55D5"/>
    <w:rsid w:val="008B5859"/>
    <w:rsid w:val="008B7C30"/>
    <w:rsid w:val="008C12E9"/>
    <w:rsid w:val="008C5490"/>
    <w:rsid w:val="008D290B"/>
    <w:rsid w:val="008D3225"/>
    <w:rsid w:val="008E1E99"/>
    <w:rsid w:val="008E2DF3"/>
    <w:rsid w:val="008F1CA6"/>
    <w:rsid w:val="008F222F"/>
    <w:rsid w:val="008F2E55"/>
    <w:rsid w:val="008F45B7"/>
    <w:rsid w:val="008F7756"/>
    <w:rsid w:val="00900424"/>
    <w:rsid w:val="009036DB"/>
    <w:rsid w:val="00905A40"/>
    <w:rsid w:val="00906209"/>
    <w:rsid w:val="009067AB"/>
    <w:rsid w:val="009158B5"/>
    <w:rsid w:val="00923AD5"/>
    <w:rsid w:val="0092536F"/>
    <w:rsid w:val="009356C7"/>
    <w:rsid w:val="009456C3"/>
    <w:rsid w:val="00947058"/>
    <w:rsid w:val="00954170"/>
    <w:rsid w:val="009602F2"/>
    <w:rsid w:val="00960FA4"/>
    <w:rsid w:val="00967835"/>
    <w:rsid w:val="00970992"/>
    <w:rsid w:val="00974A80"/>
    <w:rsid w:val="00980F22"/>
    <w:rsid w:val="0098215F"/>
    <w:rsid w:val="00984333"/>
    <w:rsid w:val="009924F0"/>
    <w:rsid w:val="00992F96"/>
    <w:rsid w:val="0099334C"/>
    <w:rsid w:val="00997509"/>
    <w:rsid w:val="009B056A"/>
    <w:rsid w:val="009B1684"/>
    <w:rsid w:val="009B1C77"/>
    <w:rsid w:val="009B3A73"/>
    <w:rsid w:val="009C1135"/>
    <w:rsid w:val="009C1D6E"/>
    <w:rsid w:val="009C3CDE"/>
    <w:rsid w:val="009C44C8"/>
    <w:rsid w:val="009D20FA"/>
    <w:rsid w:val="009D336B"/>
    <w:rsid w:val="009D54E6"/>
    <w:rsid w:val="009E4E60"/>
    <w:rsid w:val="009E510A"/>
    <w:rsid w:val="009F11A1"/>
    <w:rsid w:val="009F2B06"/>
    <w:rsid w:val="009F3B2A"/>
    <w:rsid w:val="009F44C7"/>
    <w:rsid w:val="009F4CF5"/>
    <w:rsid w:val="009F7955"/>
    <w:rsid w:val="00A17100"/>
    <w:rsid w:val="00A207F3"/>
    <w:rsid w:val="00A2721C"/>
    <w:rsid w:val="00A30BE6"/>
    <w:rsid w:val="00A30C14"/>
    <w:rsid w:val="00A30E14"/>
    <w:rsid w:val="00A327F4"/>
    <w:rsid w:val="00A344C8"/>
    <w:rsid w:val="00A348A4"/>
    <w:rsid w:val="00A35094"/>
    <w:rsid w:val="00A405E3"/>
    <w:rsid w:val="00A41808"/>
    <w:rsid w:val="00A42F68"/>
    <w:rsid w:val="00A46E42"/>
    <w:rsid w:val="00A472AF"/>
    <w:rsid w:val="00A5615A"/>
    <w:rsid w:val="00A56219"/>
    <w:rsid w:val="00A56556"/>
    <w:rsid w:val="00A56B8A"/>
    <w:rsid w:val="00A60DB7"/>
    <w:rsid w:val="00A61DC2"/>
    <w:rsid w:val="00A7081C"/>
    <w:rsid w:val="00A743C6"/>
    <w:rsid w:val="00A76D67"/>
    <w:rsid w:val="00A777CC"/>
    <w:rsid w:val="00A80023"/>
    <w:rsid w:val="00A80433"/>
    <w:rsid w:val="00A87A85"/>
    <w:rsid w:val="00A926C6"/>
    <w:rsid w:val="00A942EB"/>
    <w:rsid w:val="00A95841"/>
    <w:rsid w:val="00A9687F"/>
    <w:rsid w:val="00AA712E"/>
    <w:rsid w:val="00AB102B"/>
    <w:rsid w:val="00AB440B"/>
    <w:rsid w:val="00AB72EA"/>
    <w:rsid w:val="00AB7C73"/>
    <w:rsid w:val="00AC2390"/>
    <w:rsid w:val="00AC51EF"/>
    <w:rsid w:val="00AC608F"/>
    <w:rsid w:val="00AC6D77"/>
    <w:rsid w:val="00AD112C"/>
    <w:rsid w:val="00AD1BD1"/>
    <w:rsid w:val="00AD30E4"/>
    <w:rsid w:val="00AD6017"/>
    <w:rsid w:val="00AE1D28"/>
    <w:rsid w:val="00AE2932"/>
    <w:rsid w:val="00AE3284"/>
    <w:rsid w:val="00AE4471"/>
    <w:rsid w:val="00AE5D5A"/>
    <w:rsid w:val="00AE6483"/>
    <w:rsid w:val="00AF1A2C"/>
    <w:rsid w:val="00AF2944"/>
    <w:rsid w:val="00AF2B68"/>
    <w:rsid w:val="00AF2D8F"/>
    <w:rsid w:val="00AF5326"/>
    <w:rsid w:val="00AF7775"/>
    <w:rsid w:val="00B01971"/>
    <w:rsid w:val="00B10A38"/>
    <w:rsid w:val="00B14131"/>
    <w:rsid w:val="00B175B9"/>
    <w:rsid w:val="00B209AE"/>
    <w:rsid w:val="00B238A2"/>
    <w:rsid w:val="00B238E3"/>
    <w:rsid w:val="00B2445E"/>
    <w:rsid w:val="00B2454A"/>
    <w:rsid w:val="00B32A13"/>
    <w:rsid w:val="00B3795C"/>
    <w:rsid w:val="00B4686D"/>
    <w:rsid w:val="00B46E4C"/>
    <w:rsid w:val="00B477F6"/>
    <w:rsid w:val="00B515D1"/>
    <w:rsid w:val="00B51FC1"/>
    <w:rsid w:val="00B564DE"/>
    <w:rsid w:val="00B602F4"/>
    <w:rsid w:val="00B60B79"/>
    <w:rsid w:val="00B61C9B"/>
    <w:rsid w:val="00B62696"/>
    <w:rsid w:val="00B62C0B"/>
    <w:rsid w:val="00B63700"/>
    <w:rsid w:val="00B63944"/>
    <w:rsid w:val="00B64380"/>
    <w:rsid w:val="00B66A67"/>
    <w:rsid w:val="00B72D83"/>
    <w:rsid w:val="00B75E06"/>
    <w:rsid w:val="00B76CEF"/>
    <w:rsid w:val="00B779BA"/>
    <w:rsid w:val="00B84A7F"/>
    <w:rsid w:val="00B85249"/>
    <w:rsid w:val="00B85F71"/>
    <w:rsid w:val="00B86A7E"/>
    <w:rsid w:val="00B86E03"/>
    <w:rsid w:val="00B87D0E"/>
    <w:rsid w:val="00B94268"/>
    <w:rsid w:val="00B958D8"/>
    <w:rsid w:val="00BA2AB1"/>
    <w:rsid w:val="00BA364A"/>
    <w:rsid w:val="00BA4F2C"/>
    <w:rsid w:val="00BA520A"/>
    <w:rsid w:val="00BA53A6"/>
    <w:rsid w:val="00BA657D"/>
    <w:rsid w:val="00BB24AC"/>
    <w:rsid w:val="00BB2941"/>
    <w:rsid w:val="00BB7F20"/>
    <w:rsid w:val="00BC1438"/>
    <w:rsid w:val="00BC2887"/>
    <w:rsid w:val="00BC3EB1"/>
    <w:rsid w:val="00BC5E20"/>
    <w:rsid w:val="00BD068C"/>
    <w:rsid w:val="00BD0BC5"/>
    <w:rsid w:val="00BD601E"/>
    <w:rsid w:val="00BE1CE1"/>
    <w:rsid w:val="00BE7C8D"/>
    <w:rsid w:val="00BE7DDC"/>
    <w:rsid w:val="00BF14BD"/>
    <w:rsid w:val="00BF18AC"/>
    <w:rsid w:val="00BF599B"/>
    <w:rsid w:val="00BF6568"/>
    <w:rsid w:val="00C00476"/>
    <w:rsid w:val="00C01FD2"/>
    <w:rsid w:val="00C023A2"/>
    <w:rsid w:val="00C0243F"/>
    <w:rsid w:val="00C03CCD"/>
    <w:rsid w:val="00C1114F"/>
    <w:rsid w:val="00C212DF"/>
    <w:rsid w:val="00C21BB8"/>
    <w:rsid w:val="00C228A2"/>
    <w:rsid w:val="00C22E15"/>
    <w:rsid w:val="00C249EC"/>
    <w:rsid w:val="00C26BAC"/>
    <w:rsid w:val="00C316B3"/>
    <w:rsid w:val="00C3683E"/>
    <w:rsid w:val="00C36AF6"/>
    <w:rsid w:val="00C42DAD"/>
    <w:rsid w:val="00C44D78"/>
    <w:rsid w:val="00C46A27"/>
    <w:rsid w:val="00C5391A"/>
    <w:rsid w:val="00C539D1"/>
    <w:rsid w:val="00C54038"/>
    <w:rsid w:val="00C56040"/>
    <w:rsid w:val="00C56B09"/>
    <w:rsid w:val="00C62640"/>
    <w:rsid w:val="00C66892"/>
    <w:rsid w:val="00C7081C"/>
    <w:rsid w:val="00C71753"/>
    <w:rsid w:val="00C71C72"/>
    <w:rsid w:val="00C725A8"/>
    <w:rsid w:val="00C77136"/>
    <w:rsid w:val="00C77481"/>
    <w:rsid w:val="00C77C45"/>
    <w:rsid w:val="00C82182"/>
    <w:rsid w:val="00C83190"/>
    <w:rsid w:val="00C83CDE"/>
    <w:rsid w:val="00C84542"/>
    <w:rsid w:val="00C90C25"/>
    <w:rsid w:val="00CA1AEF"/>
    <w:rsid w:val="00CA2320"/>
    <w:rsid w:val="00CA2645"/>
    <w:rsid w:val="00CA3D25"/>
    <w:rsid w:val="00CA3EF0"/>
    <w:rsid w:val="00CA6160"/>
    <w:rsid w:val="00CA738C"/>
    <w:rsid w:val="00CA757B"/>
    <w:rsid w:val="00CA7784"/>
    <w:rsid w:val="00CB0A38"/>
    <w:rsid w:val="00CB0AB0"/>
    <w:rsid w:val="00CB141A"/>
    <w:rsid w:val="00CB191D"/>
    <w:rsid w:val="00CB22C2"/>
    <w:rsid w:val="00CB23E6"/>
    <w:rsid w:val="00CC3926"/>
    <w:rsid w:val="00CC4CB6"/>
    <w:rsid w:val="00CD15C1"/>
    <w:rsid w:val="00CE200A"/>
    <w:rsid w:val="00CE461B"/>
    <w:rsid w:val="00CE770F"/>
    <w:rsid w:val="00CE7C98"/>
    <w:rsid w:val="00CF1013"/>
    <w:rsid w:val="00CF2094"/>
    <w:rsid w:val="00CF6DDD"/>
    <w:rsid w:val="00CF79C1"/>
    <w:rsid w:val="00D04F43"/>
    <w:rsid w:val="00D05AEB"/>
    <w:rsid w:val="00D10A6A"/>
    <w:rsid w:val="00D11A1A"/>
    <w:rsid w:val="00D139E8"/>
    <w:rsid w:val="00D151B6"/>
    <w:rsid w:val="00D24CB3"/>
    <w:rsid w:val="00D260B1"/>
    <w:rsid w:val="00D261F1"/>
    <w:rsid w:val="00D31658"/>
    <w:rsid w:val="00D329C7"/>
    <w:rsid w:val="00D36833"/>
    <w:rsid w:val="00D36A28"/>
    <w:rsid w:val="00D36AE2"/>
    <w:rsid w:val="00D429A0"/>
    <w:rsid w:val="00D44ABE"/>
    <w:rsid w:val="00D46D96"/>
    <w:rsid w:val="00D47DAE"/>
    <w:rsid w:val="00D529ED"/>
    <w:rsid w:val="00D558F1"/>
    <w:rsid w:val="00D571FB"/>
    <w:rsid w:val="00D57FE2"/>
    <w:rsid w:val="00D60CEF"/>
    <w:rsid w:val="00D61B6F"/>
    <w:rsid w:val="00D63F12"/>
    <w:rsid w:val="00D6663D"/>
    <w:rsid w:val="00D6763E"/>
    <w:rsid w:val="00D7065B"/>
    <w:rsid w:val="00D715EC"/>
    <w:rsid w:val="00D71EB2"/>
    <w:rsid w:val="00D73717"/>
    <w:rsid w:val="00D7486B"/>
    <w:rsid w:val="00D74A20"/>
    <w:rsid w:val="00D75383"/>
    <w:rsid w:val="00D76196"/>
    <w:rsid w:val="00D77276"/>
    <w:rsid w:val="00D772CB"/>
    <w:rsid w:val="00D8396F"/>
    <w:rsid w:val="00D86448"/>
    <w:rsid w:val="00D969C2"/>
    <w:rsid w:val="00DA1321"/>
    <w:rsid w:val="00DA19AC"/>
    <w:rsid w:val="00DA279E"/>
    <w:rsid w:val="00DA3A21"/>
    <w:rsid w:val="00DA6947"/>
    <w:rsid w:val="00DB190D"/>
    <w:rsid w:val="00DB2C3E"/>
    <w:rsid w:val="00DC3547"/>
    <w:rsid w:val="00DC45B6"/>
    <w:rsid w:val="00DC4921"/>
    <w:rsid w:val="00DC5769"/>
    <w:rsid w:val="00DC6DC8"/>
    <w:rsid w:val="00DD07F9"/>
    <w:rsid w:val="00DD105C"/>
    <w:rsid w:val="00DD1E19"/>
    <w:rsid w:val="00DD3871"/>
    <w:rsid w:val="00DD567A"/>
    <w:rsid w:val="00DE222F"/>
    <w:rsid w:val="00DE2908"/>
    <w:rsid w:val="00DE49A0"/>
    <w:rsid w:val="00DE7FF4"/>
    <w:rsid w:val="00DF03D0"/>
    <w:rsid w:val="00DF1827"/>
    <w:rsid w:val="00DF2839"/>
    <w:rsid w:val="00DF35B4"/>
    <w:rsid w:val="00DF4BD0"/>
    <w:rsid w:val="00DF5B58"/>
    <w:rsid w:val="00E05AA3"/>
    <w:rsid w:val="00E05F54"/>
    <w:rsid w:val="00E13650"/>
    <w:rsid w:val="00E15126"/>
    <w:rsid w:val="00E16ADB"/>
    <w:rsid w:val="00E2572B"/>
    <w:rsid w:val="00E25F44"/>
    <w:rsid w:val="00E27638"/>
    <w:rsid w:val="00E366CC"/>
    <w:rsid w:val="00E370A6"/>
    <w:rsid w:val="00E4180F"/>
    <w:rsid w:val="00E458BA"/>
    <w:rsid w:val="00E47212"/>
    <w:rsid w:val="00E52789"/>
    <w:rsid w:val="00E52FE7"/>
    <w:rsid w:val="00E53E8A"/>
    <w:rsid w:val="00E5512C"/>
    <w:rsid w:val="00E553CA"/>
    <w:rsid w:val="00E5566C"/>
    <w:rsid w:val="00E55EC5"/>
    <w:rsid w:val="00E56FD8"/>
    <w:rsid w:val="00E65692"/>
    <w:rsid w:val="00E65FEB"/>
    <w:rsid w:val="00E66B25"/>
    <w:rsid w:val="00E67CE9"/>
    <w:rsid w:val="00E711C8"/>
    <w:rsid w:val="00E7393A"/>
    <w:rsid w:val="00E75262"/>
    <w:rsid w:val="00E840F4"/>
    <w:rsid w:val="00E84922"/>
    <w:rsid w:val="00E85ADF"/>
    <w:rsid w:val="00E87CF4"/>
    <w:rsid w:val="00E91F19"/>
    <w:rsid w:val="00E922C7"/>
    <w:rsid w:val="00E94FFC"/>
    <w:rsid w:val="00EA0F6F"/>
    <w:rsid w:val="00EA2B0D"/>
    <w:rsid w:val="00EA4D08"/>
    <w:rsid w:val="00EA513D"/>
    <w:rsid w:val="00EB0515"/>
    <w:rsid w:val="00EB41C8"/>
    <w:rsid w:val="00EB7246"/>
    <w:rsid w:val="00EC557B"/>
    <w:rsid w:val="00EC7D3F"/>
    <w:rsid w:val="00ED2D0C"/>
    <w:rsid w:val="00ED4C8E"/>
    <w:rsid w:val="00ED5857"/>
    <w:rsid w:val="00ED5D11"/>
    <w:rsid w:val="00ED6F74"/>
    <w:rsid w:val="00ED782B"/>
    <w:rsid w:val="00EE1895"/>
    <w:rsid w:val="00EE386D"/>
    <w:rsid w:val="00EE40A6"/>
    <w:rsid w:val="00EE5F1C"/>
    <w:rsid w:val="00EE6353"/>
    <w:rsid w:val="00EE7F12"/>
    <w:rsid w:val="00EF07DE"/>
    <w:rsid w:val="00EF13E8"/>
    <w:rsid w:val="00EF174F"/>
    <w:rsid w:val="00EF2EC3"/>
    <w:rsid w:val="00EF5052"/>
    <w:rsid w:val="00F00129"/>
    <w:rsid w:val="00F04231"/>
    <w:rsid w:val="00F0562D"/>
    <w:rsid w:val="00F05809"/>
    <w:rsid w:val="00F10AA8"/>
    <w:rsid w:val="00F116D8"/>
    <w:rsid w:val="00F144CE"/>
    <w:rsid w:val="00F17095"/>
    <w:rsid w:val="00F179CB"/>
    <w:rsid w:val="00F17B11"/>
    <w:rsid w:val="00F17CE1"/>
    <w:rsid w:val="00F20E20"/>
    <w:rsid w:val="00F27442"/>
    <w:rsid w:val="00F27EC2"/>
    <w:rsid w:val="00F33722"/>
    <w:rsid w:val="00F358D0"/>
    <w:rsid w:val="00F3658D"/>
    <w:rsid w:val="00F42245"/>
    <w:rsid w:val="00F435AF"/>
    <w:rsid w:val="00F47098"/>
    <w:rsid w:val="00F5118F"/>
    <w:rsid w:val="00F51D11"/>
    <w:rsid w:val="00F61202"/>
    <w:rsid w:val="00F64EBC"/>
    <w:rsid w:val="00F7150A"/>
    <w:rsid w:val="00F749E5"/>
    <w:rsid w:val="00F839FB"/>
    <w:rsid w:val="00F85844"/>
    <w:rsid w:val="00F8626D"/>
    <w:rsid w:val="00F9169A"/>
    <w:rsid w:val="00F936C4"/>
    <w:rsid w:val="00F968F5"/>
    <w:rsid w:val="00F96CFB"/>
    <w:rsid w:val="00F97CF7"/>
    <w:rsid w:val="00FA5BEB"/>
    <w:rsid w:val="00FA5E9F"/>
    <w:rsid w:val="00FA6551"/>
    <w:rsid w:val="00FB1372"/>
    <w:rsid w:val="00FB24C7"/>
    <w:rsid w:val="00FB3BD6"/>
    <w:rsid w:val="00FB50CF"/>
    <w:rsid w:val="00FB6CE7"/>
    <w:rsid w:val="00FC12CA"/>
    <w:rsid w:val="00FC44AA"/>
    <w:rsid w:val="00FC7C0E"/>
    <w:rsid w:val="00FD1C3E"/>
    <w:rsid w:val="00FD28E0"/>
    <w:rsid w:val="00FD2EE6"/>
    <w:rsid w:val="00FD40D5"/>
    <w:rsid w:val="00FE22F1"/>
    <w:rsid w:val="00FE4E12"/>
    <w:rsid w:val="00FE5174"/>
    <w:rsid w:val="00FF00C9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6A36B"/>
  <w15:docId w15:val="{310C709A-834C-4D32-8628-733788BC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7C6FA2"/>
    <w:rPr>
      <w:sz w:val="24"/>
      <w:szCs w:val="24"/>
    </w:rPr>
  </w:style>
  <w:style w:type="paragraph" w:styleId="Naslov1">
    <w:name w:val="heading 1"/>
    <w:basedOn w:val="Navaden"/>
    <w:next w:val="Navaden"/>
    <w:qFormat/>
    <w:rsid w:val="00B141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B14131"/>
    <w:pPr>
      <w:keepNext/>
      <w:jc w:val="center"/>
      <w:outlineLvl w:val="1"/>
    </w:pPr>
    <w:rPr>
      <w:b/>
      <w:lang w:val="de-DE"/>
    </w:rPr>
  </w:style>
  <w:style w:type="paragraph" w:styleId="Naslov3">
    <w:name w:val="heading 3"/>
    <w:basedOn w:val="Navaden"/>
    <w:next w:val="Navaden"/>
    <w:qFormat/>
    <w:rsid w:val="00AE1D28"/>
    <w:pPr>
      <w:keepNext/>
      <w:jc w:val="both"/>
      <w:outlineLvl w:val="2"/>
    </w:pPr>
    <w:rPr>
      <w:b/>
    </w:rPr>
  </w:style>
  <w:style w:type="paragraph" w:styleId="Naslov4">
    <w:name w:val="heading 4"/>
    <w:basedOn w:val="Navaden"/>
    <w:next w:val="Navaden"/>
    <w:link w:val="Naslov4Znak"/>
    <w:qFormat/>
    <w:rsid w:val="00E711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Telobesedila"/>
    <w:rsid w:val="00B14131"/>
    <w:pPr>
      <w:spacing w:after="0"/>
    </w:pPr>
    <w:rPr>
      <w:b/>
      <w:bCs/>
      <w:sz w:val="28"/>
      <w:szCs w:val="20"/>
    </w:rPr>
  </w:style>
  <w:style w:type="paragraph" w:styleId="Telobesedila">
    <w:name w:val="Body Text"/>
    <w:basedOn w:val="Navaden"/>
    <w:rsid w:val="00B14131"/>
    <w:pPr>
      <w:spacing w:after="120"/>
    </w:pPr>
  </w:style>
  <w:style w:type="paragraph" w:customStyle="1" w:styleId="GLASILO">
    <w:name w:val="GLASILO"/>
    <w:basedOn w:val="Naslov"/>
    <w:rsid w:val="00B14131"/>
    <w:pPr>
      <w:spacing w:before="0" w:after="0"/>
      <w:outlineLvl w:val="9"/>
    </w:pPr>
    <w:rPr>
      <w:rFonts w:ascii="Times New Roman" w:hAnsi="Times New Roman" w:cs="Times New Roman"/>
      <w:b w:val="0"/>
      <w:kern w:val="0"/>
      <w:sz w:val="28"/>
      <w:szCs w:val="20"/>
    </w:rPr>
  </w:style>
  <w:style w:type="paragraph" w:styleId="Naslov">
    <w:name w:val="Title"/>
    <w:basedOn w:val="Navaden"/>
    <w:qFormat/>
    <w:rsid w:val="00B1413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Hiperpovezava">
    <w:name w:val="Hyperlink"/>
    <w:rsid w:val="00B14131"/>
    <w:rPr>
      <w:color w:val="0000FF"/>
      <w:u w:val="single"/>
    </w:rPr>
  </w:style>
  <w:style w:type="character" w:styleId="SledenaHiperpovezava">
    <w:name w:val="FollowedHyperlink"/>
    <w:rsid w:val="00B14131"/>
    <w:rPr>
      <w:color w:val="800080"/>
      <w:u w:val="single"/>
    </w:rPr>
  </w:style>
  <w:style w:type="paragraph" w:styleId="Besedilooblaka">
    <w:name w:val="Balloon Text"/>
    <w:basedOn w:val="Navaden"/>
    <w:semiHidden/>
    <w:rsid w:val="00B14131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rsid w:val="00B14131"/>
    <w:pPr>
      <w:jc w:val="both"/>
    </w:pPr>
  </w:style>
  <w:style w:type="paragraph" w:styleId="Telobesedila3">
    <w:name w:val="Body Text 3"/>
    <w:basedOn w:val="Navaden"/>
    <w:rsid w:val="00B14131"/>
    <w:pPr>
      <w:jc w:val="both"/>
    </w:pPr>
    <w:rPr>
      <w:b/>
      <w:bCs/>
    </w:rPr>
  </w:style>
  <w:style w:type="character" w:styleId="Pripombasklic">
    <w:name w:val="annotation reference"/>
    <w:semiHidden/>
    <w:rsid w:val="00B14131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B14131"/>
    <w:rPr>
      <w:sz w:val="20"/>
      <w:szCs w:val="20"/>
    </w:rPr>
  </w:style>
  <w:style w:type="paragraph" w:styleId="Telobesedila-zamik">
    <w:name w:val="Body Text Indent"/>
    <w:basedOn w:val="Navaden"/>
    <w:rsid w:val="00B14131"/>
    <w:pPr>
      <w:ind w:left="720" w:hanging="720"/>
      <w:jc w:val="both"/>
    </w:pPr>
    <w:rPr>
      <w:color w:val="FF0000"/>
    </w:rPr>
  </w:style>
  <w:style w:type="paragraph" w:styleId="Glava">
    <w:name w:val="header"/>
    <w:basedOn w:val="Navaden"/>
    <w:rsid w:val="00B1413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14131"/>
    <w:pPr>
      <w:tabs>
        <w:tab w:val="center" w:pos="4536"/>
        <w:tab w:val="right" w:pos="9072"/>
      </w:tabs>
    </w:pPr>
  </w:style>
  <w:style w:type="paragraph" w:styleId="Zgradbadokumenta">
    <w:name w:val="Document Map"/>
    <w:basedOn w:val="Navaden"/>
    <w:semiHidden/>
    <w:rsid w:val="00B14131"/>
    <w:pPr>
      <w:shd w:val="clear" w:color="auto" w:fill="000080"/>
    </w:pPr>
    <w:rPr>
      <w:rFonts w:ascii="Tahoma" w:hAnsi="Tahoma" w:cs="Tahoma"/>
    </w:rPr>
  </w:style>
  <w:style w:type="paragraph" w:styleId="Telobesedila-zamik2">
    <w:name w:val="Body Text Indent 2"/>
    <w:basedOn w:val="Navaden"/>
    <w:rsid w:val="00116215"/>
    <w:pPr>
      <w:ind w:left="57"/>
      <w:jc w:val="both"/>
      <w:outlineLvl w:val="0"/>
    </w:pPr>
    <w:rPr>
      <w:color w:val="FF0000"/>
    </w:rPr>
  </w:style>
  <w:style w:type="table" w:styleId="Tabelamrea">
    <w:name w:val="Table Grid"/>
    <w:basedOn w:val="Navadnatabela"/>
    <w:rsid w:val="00D3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46092F"/>
    <w:rPr>
      <w:sz w:val="24"/>
      <w:szCs w:val="24"/>
    </w:rPr>
  </w:style>
  <w:style w:type="character" w:customStyle="1" w:styleId="Naslov4Znak">
    <w:name w:val="Naslov 4 Znak"/>
    <w:link w:val="Naslov4"/>
    <w:semiHidden/>
    <w:rsid w:val="00E711C8"/>
    <w:rPr>
      <w:rFonts w:ascii="Calibri" w:eastAsia="Times New Roman" w:hAnsi="Calibri" w:cs="Times New Roman"/>
      <w:b/>
      <w:bCs/>
      <w:sz w:val="28"/>
      <w:szCs w:val="28"/>
    </w:rPr>
  </w:style>
  <w:style w:type="paragraph" w:styleId="Sprotnaopomba-besedilo">
    <w:name w:val="footnote text"/>
    <w:basedOn w:val="Navaden"/>
    <w:link w:val="Sprotnaopomba-besediloZnak"/>
    <w:rsid w:val="002A5FF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2A5FFB"/>
  </w:style>
  <w:style w:type="character" w:styleId="Sprotnaopomba-sklic">
    <w:name w:val="footnote reference"/>
    <w:rsid w:val="002A5FFB"/>
    <w:rPr>
      <w:vertAlign w:val="superscript"/>
    </w:rPr>
  </w:style>
  <w:style w:type="paragraph" w:styleId="Brezrazmikov">
    <w:name w:val="No Spacing"/>
    <w:uiPriority w:val="1"/>
    <w:qFormat/>
    <w:rsid w:val="00846D92"/>
    <w:rPr>
      <w:rFonts w:eastAsia="Calibri"/>
      <w:sz w:val="24"/>
      <w:szCs w:val="24"/>
    </w:rPr>
  </w:style>
  <w:style w:type="paragraph" w:styleId="Revizija">
    <w:name w:val="Revision"/>
    <w:hidden/>
    <w:uiPriority w:val="99"/>
    <w:semiHidden/>
    <w:rsid w:val="00E67CE9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A35094"/>
    <w:pPr>
      <w:ind w:left="720"/>
      <w:contextualSpacing/>
    </w:p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285DB3"/>
    <w:rPr>
      <w:b/>
      <w:bCs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285DB3"/>
  </w:style>
  <w:style w:type="character" w:customStyle="1" w:styleId="ZadevapripombeZnak">
    <w:name w:val="Zadeva pripombe Znak"/>
    <w:basedOn w:val="PripombabesediloZnak"/>
    <w:link w:val="Zadevapripombe"/>
    <w:semiHidden/>
    <w:rsid w:val="00285DB3"/>
    <w:rPr>
      <w:b/>
      <w:bCs/>
    </w:rPr>
  </w:style>
  <w:style w:type="paragraph" w:customStyle="1" w:styleId="xmsonormal">
    <w:name w:val="x_msonormal"/>
    <w:basedOn w:val="Navaden"/>
    <w:rsid w:val="00231EB2"/>
    <w:rPr>
      <w:rFonts w:ascii="Calibri" w:eastAsiaTheme="minorHAnsi" w:hAnsi="Calibri" w:cs="Calibri"/>
      <w:sz w:val="22"/>
      <w:szCs w:val="22"/>
    </w:rPr>
  </w:style>
  <w:style w:type="paragraph" w:customStyle="1" w:styleId="xdefault">
    <w:name w:val="x_default"/>
    <w:basedOn w:val="Navaden"/>
    <w:rsid w:val="00D11A1A"/>
    <w:pPr>
      <w:autoSpaceDE w:val="0"/>
      <w:autoSpaceDN w:val="0"/>
    </w:pPr>
    <w:rPr>
      <w:rFonts w:ascii="Calibri" w:eastAsia="Calibri" w:hAnsi="Calibri" w:cs="Calibri"/>
      <w:color w:val="00000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E0717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rsid w:val="005D230B"/>
    <w:rPr>
      <w:b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6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1-01-0449" TargetMode="External"/><Relationship Id="rId13" Type="http://schemas.openxmlformats.org/officeDocument/2006/relationships/hyperlink" Target="https://www.uradni-list.si/glasilo-uradni-list-rs/vsebina/2018-01-0544" TargetMode="External"/><Relationship Id="rId18" Type="http://schemas.openxmlformats.org/officeDocument/2006/relationships/hyperlink" Target="https://www.uradni-list.si/glasilo-uradni-list-rs/vsebina/2024-01-330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18-01-088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15-01-3772" TargetMode="External"/><Relationship Id="rId17" Type="http://schemas.openxmlformats.org/officeDocument/2006/relationships/hyperlink" Target="https://www.uradni-list.si/glasilo-uradni-list-rs/vsebina/2024-01-330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23-01-2386" TargetMode="External"/><Relationship Id="rId20" Type="http://schemas.openxmlformats.org/officeDocument/2006/relationships/hyperlink" Target="https://www.uradni-list.si/glasilo-uradni-list-rs/vsebina/2010-01-5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15-01-227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23-01-0348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uradni-list.si/glasilo-uradni-list-rs/vsebina/2013-01-3677" TargetMode="External"/><Relationship Id="rId19" Type="http://schemas.openxmlformats.org/officeDocument/2006/relationships/hyperlink" Target="https://www.uradni-list.si/glasilo-uradni-list-rs/vsebina/2006-01-21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13-21-0433" TargetMode="External"/><Relationship Id="rId14" Type="http://schemas.openxmlformats.org/officeDocument/2006/relationships/hyperlink" Target="https://www.uradni-list.si/glasilo-uradni-list-rs/vsebina/2020-01-3501" TargetMode="External"/><Relationship Id="rId22" Type="http://schemas.openxmlformats.org/officeDocument/2006/relationships/hyperlink" Target="https://www.uradni-list.si/glasilo-uradni-list-rs/vsebina/2022-01-279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66060-52ED-41B4-B211-C2810BDB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9</Pages>
  <Words>3663</Words>
  <Characters>24438</Characters>
  <Application>Microsoft Office Word</Application>
  <DocSecurity>0</DocSecurity>
  <Lines>203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Razpisna dokumentacija</vt:lpstr>
      <vt:lpstr>Razpisna dokumentacija</vt:lpstr>
    </vt:vector>
  </TitlesOfParts>
  <Company>Grizli777</Company>
  <LinksUpToDate>false</LinksUpToDate>
  <CharactersWithSpaces>28045</CharactersWithSpaces>
  <SharedDoc>false</SharedDoc>
  <HLinks>
    <vt:vector size="12" baseType="variant">
      <vt:variant>
        <vt:i4>6553620</vt:i4>
      </vt:variant>
      <vt:variant>
        <vt:i4>3</vt:i4>
      </vt:variant>
      <vt:variant>
        <vt:i4>0</vt:i4>
      </vt:variant>
      <vt:variant>
        <vt:i4>5</vt:i4>
      </vt:variant>
      <vt:variant>
        <vt:lpwstr>mailto:marko.marcelja@gasilec.net</vt:lpwstr>
      </vt:variant>
      <vt:variant>
        <vt:lpwstr/>
      </vt:variant>
      <vt:variant>
        <vt:i4>2752630</vt:i4>
      </vt:variant>
      <vt:variant>
        <vt:i4>0</vt:i4>
      </vt:variant>
      <vt:variant>
        <vt:i4>0</vt:i4>
      </vt:variant>
      <vt:variant>
        <vt:i4>5</vt:i4>
      </vt:variant>
      <vt:variant>
        <vt:lpwstr>http://www.gasilec.net/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dc:subject/>
  <dc:creator>Windows 98SE SLO_Edition</dc:creator>
  <cp:keywords/>
  <dc:description/>
  <cp:lastModifiedBy>Ksenija Rovan</cp:lastModifiedBy>
  <cp:revision>24</cp:revision>
  <cp:lastPrinted>2026-03-23T07:39:00Z</cp:lastPrinted>
  <dcterms:created xsi:type="dcterms:W3CDTF">2026-02-02T08:01:00Z</dcterms:created>
  <dcterms:modified xsi:type="dcterms:W3CDTF">2026-03-23T07:39:00Z</dcterms:modified>
</cp:coreProperties>
</file>