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3AB21" w14:textId="77777777" w:rsidR="00CB20C4" w:rsidRPr="003E3375" w:rsidRDefault="00CB20C4" w:rsidP="00AE69C0">
      <w:pPr>
        <w:tabs>
          <w:tab w:val="left" w:pos="2268"/>
        </w:tabs>
        <w:rPr>
          <w:rFonts w:cs="Arial"/>
          <w:b/>
          <w:sz w:val="28"/>
          <w:szCs w:val="28"/>
        </w:rPr>
      </w:pPr>
      <w:bookmarkStart w:id="0" w:name="_GoBack"/>
      <w:bookmarkEnd w:id="0"/>
    </w:p>
    <w:p w14:paraId="17AE158B" w14:textId="29BB95BF" w:rsidR="00D16AC3" w:rsidRPr="003E3375" w:rsidRDefault="00B210B4" w:rsidP="00FA6DDD">
      <w:pPr>
        <w:tabs>
          <w:tab w:val="left" w:pos="2268"/>
        </w:tabs>
        <w:jc w:val="left"/>
        <w:rPr>
          <w:rFonts w:cs="Arial"/>
          <w:b/>
          <w:sz w:val="40"/>
        </w:rPr>
      </w:pPr>
      <w:r>
        <w:rPr>
          <w:rFonts w:cs="Arial"/>
          <w:b/>
          <w:sz w:val="40"/>
          <w:szCs w:val="40"/>
        </w:rPr>
        <w:t>NAČRT MERJENJA IN KONTROLE PRIHRANKOV ENERGIJE</w:t>
      </w:r>
      <w:r w:rsidR="008D0994">
        <w:rPr>
          <w:rFonts w:cs="Arial"/>
          <w:b/>
          <w:sz w:val="40"/>
          <w:szCs w:val="40"/>
        </w:rPr>
        <w:t xml:space="preserve"> in METODOLOGIJA IZRAČUNOV PRIHRANKOV</w:t>
      </w:r>
      <w:r>
        <w:rPr>
          <w:rFonts w:cs="Arial"/>
          <w:b/>
          <w:sz w:val="40"/>
          <w:szCs w:val="40"/>
        </w:rPr>
        <w:t xml:space="preserve"> ZA </w:t>
      </w:r>
      <w:r w:rsidR="00363634">
        <w:rPr>
          <w:rFonts w:cs="Arial"/>
          <w:b/>
          <w:sz w:val="40"/>
          <w:szCs w:val="40"/>
        </w:rPr>
        <w:t xml:space="preserve">DELNO </w:t>
      </w:r>
      <w:r>
        <w:rPr>
          <w:rFonts w:cs="Arial"/>
          <w:b/>
          <w:sz w:val="40"/>
          <w:szCs w:val="40"/>
        </w:rPr>
        <w:t xml:space="preserve">ENERGETSKO </w:t>
      </w:r>
      <w:r w:rsidR="002F7CE1">
        <w:rPr>
          <w:rFonts w:cs="Arial"/>
          <w:b/>
          <w:sz w:val="40"/>
          <w:szCs w:val="40"/>
        </w:rPr>
        <w:t>PRENOVO</w:t>
      </w:r>
      <w:r>
        <w:rPr>
          <w:rFonts w:cs="Arial"/>
          <w:b/>
          <w:sz w:val="40"/>
          <w:szCs w:val="40"/>
        </w:rPr>
        <w:t xml:space="preserve"> </w:t>
      </w:r>
      <w:r w:rsidR="00CD7444">
        <w:rPr>
          <w:rFonts w:cs="Arial"/>
          <w:b/>
          <w:sz w:val="40"/>
          <w:szCs w:val="40"/>
        </w:rPr>
        <w:t xml:space="preserve">OBJEKTOV </w:t>
      </w:r>
      <w:r w:rsidR="00363634">
        <w:rPr>
          <w:rFonts w:cs="Arial"/>
          <w:b/>
          <w:sz w:val="40"/>
          <w:szCs w:val="40"/>
        </w:rPr>
        <w:t xml:space="preserve">MORS – </w:t>
      </w:r>
      <w:r w:rsidR="00595398">
        <w:rPr>
          <w:rFonts w:cs="Arial"/>
          <w:b/>
          <w:sz w:val="40"/>
          <w:szCs w:val="40"/>
        </w:rPr>
        <w:t>LETALSKA BAZA BRNIK</w:t>
      </w:r>
    </w:p>
    <w:p w14:paraId="0C7D2E5F" w14:textId="77777777" w:rsidR="00D16AC3" w:rsidRPr="003E3375" w:rsidRDefault="00D16AC3" w:rsidP="00AE69C0">
      <w:pPr>
        <w:tabs>
          <w:tab w:val="left" w:pos="2268"/>
        </w:tabs>
        <w:rPr>
          <w:rFonts w:cs="Arial"/>
          <w:b/>
          <w:sz w:val="40"/>
        </w:rPr>
      </w:pPr>
    </w:p>
    <w:p w14:paraId="3968A0D1" w14:textId="77777777" w:rsidR="00D16AC3" w:rsidRPr="003E3375" w:rsidRDefault="00D16AC3" w:rsidP="00AE69C0">
      <w:pPr>
        <w:tabs>
          <w:tab w:val="left" w:pos="3969"/>
        </w:tabs>
        <w:rPr>
          <w:rFonts w:cs="Arial"/>
          <w:b/>
          <w:lang w:eastAsia="sl-SI"/>
        </w:rPr>
      </w:pPr>
    </w:p>
    <w:p w14:paraId="7DEE5581" w14:textId="77777777" w:rsidR="00D16AC3" w:rsidRPr="003E3375" w:rsidRDefault="00D16AC3" w:rsidP="00AE69C0">
      <w:pPr>
        <w:tabs>
          <w:tab w:val="left" w:pos="3969"/>
        </w:tabs>
        <w:rPr>
          <w:rFonts w:cs="Arial"/>
          <w:b/>
          <w:lang w:eastAsia="sl-SI"/>
        </w:rPr>
      </w:pPr>
    </w:p>
    <w:p w14:paraId="3B531F10" w14:textId="77777777" w:rsidR="00D16AC3" w:rsidRPr="003E3375" w:rsidRDefault="00D16AC3" w:rsidP="00AE69C0">
      <w:pPr>
        <w:tabs>
          <w:tab w:val="left" w:pos="3969"/>
        </w:tabs>
        <w:rPr>
          <w:rFonts w:cs="Arial"/>
          <w:b/>
          <w:lang w:eastAsia="sl-SI"/>
        </w:rPr>
      </w:pPr>
    </w:p>
    <w:p w14:paraId="7EDB838C" w14:textId="77777777" w:rsidR="00D16AC3" w:rsidRPr="003E3375" w:rsidRDefault="00D16AC3" w:rsidP="00AE69C0">
      <w:pPr>
        <w:tabs>
          <w:tab w:val="left" w:pos="3969"/>
        </w:tabs>
        <w:rPr>
          <w:rFonts w:cs="Arial"/>
          <w:b/>
          <w:lang w:eastAsia="sl-SI"/>
        </w:rPr>
      </w:pPr>
    </w:p>
    <w:p w14:paraId="465290CA" w14:textId="77777777" w:rsidR="00D16AC3" w:rsidRPr="003E3375" w:rsidRDefault="00D16AC3" w:rsidP="00AE69C0">
      <w:pPr>
        <w:tabs>
          <w:tab w:val="left" w:pos="3969"/>
        </w:tabs>
        <w:rPr>
          <w:rFonts w:cs="Arial"/>
          <w:b/>
          <w:lang w:eastAsia="sl-SI"/>
        </w:rPr>
      </w:pPr>
    </w:p>
    <w:p w14:paraId="688963D5" w14:textId="77777777" w:rsidR="00D16AC3" w:rsidRPr="003E3375" w:rsidRDefault="00D16AC3" w:rsidP="00AE69C0">
      <w:pPr>
        <w:tabs>
          <w:tab w:val="left" w:pos="3969"/>
        </w:tabs>
        <w:rPr>
          <w:rFonts w:cs="Arial"/>
          <w:b/>
          <w:lang w:eastAsia="sl-SI"/>
        </w:rPr>
      </w:pPr>
    </w:p>
    <w:p w14:paraId="79C7C308" w14:textId="77777777" w:rsidR="00D16AC3" w:rsidRPr="003E3375" w:rsidRDefault="00D16AC3" w:rsidP="00AE69C0">
      <w:pPr>
        <w:tabs>
          <w:tab w:val="left" w:pos="3969"/>
        </w:tabs>
        <w:rPr>
          <w:rFonts w:cs="Arial"/>
          <w:b/>
          <w:lang w:eastAsia="sl-SI"/>
        </w:rPr>
      </w:pPr>
    </w:p>
    <w:p w14:paraId="7F92163E" w14:textId="77777777" w:rsidR="00D16AC3" w:rsidRPr="003E3375" w:rsidRDefault="00D16AC3" w:rsidP="00AE69C0">
      <w:pPr>
        <w:tabs>
          <w:tab w:val="left" w:pos="3969"/>
        </w:tabs>
        <w:rPr>
          <w:rFonts w:cs="Arial"/>
          <w:b/>
          <w:lang w:eastAsia="sl-SI"/>
        </w:rPr>
      </w:pPr>
    </w:p>
    <w:p w14:paraId="226C50F8" w14:textId="77777777" w:rsidR="00D16AC3" w:rsidRPr="003E3375" w:rsidRDefault="00D16AC3" w:rsidP="00AE69C0">
      <w:pPr>
        <w:tabs>
          <w:tab w:val="left" w:pos="3969"/>
        </w:tabs>
        <w:rPr>
          <w:rFonts w:cs="Arial"/>
          <w:b/>
          <w:lang w:eastAsia="sl-SI"/>
        </w:rPr>
      </w:pPr>
    </w:p>
    <w:p w14:paraId="306B0B18" w14:textId="77777777" w:rsidR="00B13DF0" w:rsidRDefault="00B13DF0" w:rsidP="00AE69C0">
      <w:pPr>
        <w:tabs>
          <w:tab w:val="left" w:pos="3969"/>
        </w:tabs>
        <w:rPr>
          <w:rFonts w:cs="Arial"/>
          <w:lang w:eastAsia="sl-SI"/>
        </w:rPr>
      </w:pPr>
    </w:p>
    <w:p w14:paraId="159558C2" w14:textId="5A9EB813" w:rsidR="007161F8" w:rsidRPr="00B210B4" w:rsidRDefault="00B210B4" w:rsidP="00AE69C0">
      <w:pPr>
        <w:autoSpaceDE w:val="0"/>
        <w:autoSpaceDN w:val="0"/>
        <w:adjustRightInd w:val="0"/>
      </w:pPr>
      <w:r>
        <w:t>Načrt je izdelan na podlagi priporočil IPMVP protokola po dokumentu ''</w:t>
      </w:r>
      <w:r w:rsidR="00363634">
        <w:t>International performance measurement and verification protocol</w:t>
      </w:r>
      <w:r>
        <w:t xml:space="preserve">, EVO, </w:t>
      </w:r>
      <w:r w:rsidR="00363634">
        <w:t>October 2016</w:t>
      </w:r>
      <w:r>
        <w:t>''</w:t>
      </w:r>
    </w:p>
    <w:p w14:paraId="1D7AD76E" w14:textId="77777777" w:rsidR="00B13DF0" w:rsidRDefault="00B13DF0" w:rsidP="00AE69C0">
      <w:pPr>
        <w:tabs>
          <w:tab w:val="left" w:pos="3969"/>
        </w:tabs>
        <w:rPr>
          <w:rFonts w:cs="Arial"/>
          <w:b/>
          <w:lang w:eastAsia="sl-SI"/>
        </w:rPr>
      </w:pPr>
    </w:p>
    <w:p w14:paraId="0CA75F58" w14:textId="77777777" w:rsidR="001877E5" w:rsidRPr="003E3375" w:rsidRDefault="001877E5" w:rsidP="00AE69C0">
      <w:pPr>
        <w:tabs>
          <w:tab w:val="left" w:pos="3969"/>
        </w:tabs>
        <w:rPr>
          <w:rFonts w:cs="Arial"/>
          <w:b/>
          <w:lang w:eastAsia="sl-SI"/>
        </w:rPr>
      </w:pPr>
    </w:p>
    <w:p w14:paraId="0C017848" w14:textId="77777777" w:rsidR="00B13DF0" w:rsidRPr="003E3375" w:rsidRDefault="00B13DF0" w:rsidP="00AE69C0">
      <w:pPr>
        <w:tabs>
          <w:tab w:val="left" w:pos="3969"/>
        </w:tabs>
        <w:rPr>
          <w:rFonts w:cs="Arial"/>
          <w:b/>
          <w:lang w:eastAsia="sl-SI"/>
        </w:rPr>
      </w:pPr>
    </w:p>
    <w:p w14:paraId="2F70164F" w14:textId="4FBEDE46" w:rsidR="00B13DF0" w:rsidRDefault="007161F8" w:rsidP="00AE69C0">
      <w:pPr>
        <w:rPr>
          <w:rFonts w:cs="Arial"/>
        </w:rPr>
      </w:pPr>
      <w:r>
        <w:rPr>
          <w:rFonts w:cs="Arial"/>
        </w:rPr>
        <w:t>Ljubljana</w:t>
      </w:r>
      <w:r w:rsidR="00D94A79">
        <w:rPr>
          <w:rFonts w:cs="Arial"/>
        </w:rPr>
        <w:t>,</w:t>
      </w:r>
      <w:r w:rsidR="00B13DF0" w:rsidRPr="003E3375">
        <w:rPr>
          <w:rFonts w:cs="Arial"/>
        </w:rPr>
        <w:t xml:space="preserve"> </w:t>
      </w:r>
      <w:r w:rsidR="008D0994">
        <w:rPr>
          <w:rFonts w:cs="Arial"/>
        </w:rPr>
        <w:t>december</w:t>
      </w:r>
      <w:r w:rsidR="00363634">
        <w:rPr>
          <w:rFonts w:cs="Arial"/>
        </w:rPr>
        <w:t xml:space="preserve"> 202</w:t>
      </w:r>
      <w:r w:rsidR="008D0994">
        <w:rPr>
          <w:rFonts w:cs="Arial"/>
        </w:rPr>
        <w:t>1</w:t>
      </w:r>
    </w:p>
    <w:p w14:paraId="7A14985B" w14:textId="77777777" w:rsidR="00B210B4" w:rsidRPr="003E3375" w:rsidRDefault="00B210B4" w:rsidP="00AE69C0">
      <w:pPr>
        <w:rPr>
          <w:rFonts w:cs="Arial"/>
        </w:rPr>
      </w:pPr>
    </w:p>
    <w:p w14:paraId="0325DC17" w14:textId="77777777" w:rsidR="007161F8" w:rsidRPr="003E3375" w:rsidRDefault="007161F8" w:rsidP="00AE69C0">
      <w:pPr>
        <w:rPr>
          <w:rFonts w:cs="Arial"/>
        </w:rPr>
        <w:sectPr w:rsidR="007161F8" w:rsidRPr="003E3375" w:rsidSect="00B14E47">
          <w:headerReference w:type="even" r:id="rId12"/>
          <w:headerReference w:type="default" r:id="rId13"/>
          <w:footerReference w:type="default" r:id="rId14"/>
          <w:headerReference w:type="first" r:id="rId15"/>
          <w:footerReference w:type="first" r:id="rId16"/>
          <w:type w:val="oddPage"/>
          <w:pgSz w:w="11907" w:h="16840" w:code="9"/>
          <w:pgMar w:top="5954" w:right="1077" w:bottom="1560" w:left="3402" w:header="851" w:footer="626" w:gutter="0"/>
          <w:cols w:space="708"/>
          <w:noEndnote/>
          <w:titlePg/>
        </w:sectPr>
      </w:pPr>
    </w:p>
    <w:p w14:paraId="5E7909BD" w14:textId="77777777" w:rsidR="00095C49" w:rsidRPr="003E3375" w:rsidRDefault="00503B74" w:rsidP="00BD7060">
      <w:pPr>
        <w:pStyle w:val="Naslov1"/>
      </w:pPr>
      <w:bookmarkStart w:id="1" w:name="_Toc96431301"/>
      <w:r w:rsidRPr="003E3375">
        <w:lastRenderedPageBreak/>
        <w:t>Navedba investitorja in izdelovalca dokumenta</w:t>
      </w:r>
      <w:bookmarkEnd w:id="1"/>
    </w:p>
    <w:p w14:paraId="64777805" w14:textId="77777777" w:rsidR="00503B74" w:rsidRPr="003E3375" w:rsidRDefault="00503B74" w:rsidP="00AE69C0">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6137"/>
      </w:tblGrid>
      <w:tr w:rsidR="002F7CE1" w:rsidRPr="0094126F" w14:paraId="04DBF517" w14:textId="77777777" w:rsidTr="00BD7060">
        <w:tc>
          <w:tcPr>
            <w:tcW w:w="2127" w:type="dxa"/>
            <w:vAlign w:val="center"/>
          </w:tcPr>
          <w:p w14:paraId="381D2C91" w14:textId="77777777" w:rsidR="002F7CE1" w:rsidRPr="0094126F" w:rsidRDefault="002F7CE1" w:rsidP="00BD7060">
            <w:pPr>
              <w:spacing w:before="120" w:after="120"/>
              <w:rPr>
                <w:rFonts w:cs="Arial"/>
              </w:rPr>
            </w:pPr>
            <w:r w:rsidRPr="0094126F">
              <w:rPr>
                <w:rFonts w:cs="Arial"/>
              </w:rPr>
              <w:t>Naziv projekta:</w:t>
            </w:r>
          </w:p>
        </w:tc>
        <w:tc>
          <w:tcPr>
            <w:tcW w:w="6911" w:type="dxa"/>
            <w:vAlign w:val="center"/>
          </w:tcPr>
          <w:p w14:paraId="52438A72" w14:textId="77777777" w:rsidR="002F7CE1" w:rsidRDefault="002F7CE1" w:rsidP="00BF4929">
            <w:pPr>
              <w:pStyle w:val="Naslov"/>
              <w:jc w:val="left"/>
              <w:rPr>
                <w:rFonts w:ascii="Times New Roman" w:hAnsi="Times New Roman" w:cs="Times New Roman"/>
                <w:b/>
                <w:sz w:val="22"/>
                <w:szCs w:val="22"/>
              </w:rPr>
            </w:pPr>
          </w:p>
          <w:p w14:paraId="29DC0DFE" w14:textId="24340ACF" w:rsidR="002F7CE1" w:rsidRDefault="008D0994" w:rsidP="00B2131C">
            <w:pPr>
              <w:jc w:val="left"/>
              <w:rPr>
                <w:b/>
              </w:rPr>
            </w:pPr>
            <w:r>
              <w:rPr>
                <w:b/>
              </w:rPr>
              <w:t xml:space="preserve">NAČRT MERJENJA IN KONTROLE PRIHRANKOV ENERGIJE in METODOLOGIJA IZRAČUNA PRIHRANKOV ZA DELNO ENERGETSKO PRENOVO OBJEKTOV MINISTRSTVA ZA OBRAMBO REPUBLIKE SLOVENIJE </w:t>
            </w:r>
            <w:r w:rsidR="002F7CE1">
              <w:rPr>
                <w:b/>
              </w:rPr>
              <w:t xml:space="preserve">– </w:t>
            </w:r>
            <w:r w:rsidR="00595398">
              <w:rPr>
                <w:b/>
              </w:rPr>
              <w:t>LETALSKA BAZA BRNIK</w:t>
            </w:r>
          </w:p>
          <w:p w14:paraId="3795B20A" w14:textId="7B092BA3" w:rsidR="00B2131C" w:rsidRPr="0094126F" w:rsidRDefault="00B2131C" w:rsidP="00B2131C">
            <w:pPr>
              <w:jc w:val="left"/>
              <w:rPr>
                <w:rFonts w:cs="Arial"/>
              </w:rPr>
            </w:pPr>
          </w:p>
        </w:tc>
      </w:tr>
      <w:tr w:rsidR="002F7CE1" w:rsidRPr="0094126F" w14:paraId="60AEAE08" w14:textId="77777777" w:rsidTr="00BD7060">
        <w:tc>
          <w:tcPr>
            <w:tcW w:w="2127" w:type="dxa"/>
            <w:vAlign w:val="center"/>
          </w:tcPr>
          <w:p w14:paraId="05562377" w14:textId="77777777" w:rsidR="002F7CE1" w:rsidRPr="0094126F" w:rsidRDefault="002F7CE1" w:rsidP="00BD7060">
            <w:pPr>
              <w:spacing w:before="120" w:after="120"/>
              <w:rPr>
                <w:rFonts w:cs="Arial"/>
              </w:rPr>
            </w:pPr>
            <w:r w:rsidRPr="0094126F">
              <w:rPr>
                <w:rFonts w:cs="Arial"/>
              </w:rPr>
              <w:t>Št. projekta:</w:t>
            </w:r>
          </w:p>
        </w:tc>
        <w:tc>
          <w:tcPr>
            <w:tcW w:w="6911" w:type="dxa"/>
            <w:vAlign w:val="center"/>
          </w:tcPr>
          <w:p w14:paraId="549B30DF" w14:textId="77777777" w:rsidR="002F7CE1" w:rsidRPr="0094126F" w:rsidRDefault="002F7CE1" w:rsidP="00BD7060">
            <w:pPr>
              <w:spacing w:before="120" w:after="120"/>
              <w:rPr>
                <w:rFonts w:cs="Arial"/>
                <w:b/>
              </w:rPr>
            </w:pPr>
            <w:r>
              <w:rPr>
                <w:rFonts w:cs="Arial"/>
                <w:b/>
              </w:rPr>
              <w:t>239/2019</w:t>
            </w:r>
          </w:p>
        </w:tc>
      </w:tr>
      <w:tr w:rsidR="002F7CE1" w:rsidRPr="0094126F" w14:paraId="526E9168" w14:textId="77777777" w:rsidTr="00CA492B">
        <w:trPr>
          <w:trHeight w:val="420"/>
        </w:trPr>
        <w:tc>
          <w:tcPr>
            <w:tcW w:w="2127" w:type="dxa"/>
            <w:vAlign w:val="center"/>
          </w:tcPr>
          <w:p w14:paraId="28574CA3" w14:textId="77777777" w:rsidR="002F7CE1" w:rsidRPr="0094126F" w:rsidRDefault="002F7CE1" w:rsidP="00BD7060">
            <w:pPr>
              <w:spacing w:before="120" w:after="120"/>
              <w:rPr>
                <w:rFonts w:cs="Arial"/>
              </w:rPr>
            </w:pPr>
            <w:r w:rsidRPr="0094126F">
              <w:rPr>
                <w:rFonts w:cs="Arial"/>
              </w:rPr>
              <w:t>Datum:</w:t>
            </w:r>
          </w:p>
        </w:tc>
        <w:tc>
          <w:tcPr>
            <w:tcW w:w="6911" w:type="dxa"/>
            <w:vAlign w:val="center"/>
          </w:tcPr>
          <w:p w14:paraId="3823D9FD" w14:textId="7B469866" w:rsidR="002F7CE1" w:rsidRPr="0094126F" w:rsidRDefault="008D0994" w:rsidP="00BD7060">
            <w:pPr>
              <w:spacing w:before="120" w:after="120"/>
              <w:rPr>
                <w:rFonts w:cs="Arial"/>
                <w:b/>
              </w:rPr>
            </w:pPr>
            <w:r>
              <w:rPr>
                <w:rFonts w:cs="Arial"/>
                <w:b/>
              </w:rPr>
              <w:t>December</w:t>
            </w:r>
            <w:r w:rsidR="002F7CE1">
              <w:rPr>
                <w:rFonts w:cs="Arial"/>
                <w:b/>
              </w:rPr>
              <w:t xml:space="preserve"> 202</w:t>
            </w:r>
            <w:r>
              <w:rPr>
                <w:rFonts w:cs="Arial"/>
                <w:b/>
              </w:rPr>
              <w:t>1</w:t>
            </w:r>
          </w:p>
        </w:tc>
      </w:tr>
      <w:tr w:rsidR="002F7CE1" w:rsidRPr="0094126F" w14:paraId="7CB5838D" w14:textId="77777777" w:rsidTr="00CA492B">
        <w:trPr>
          <w:trHeight w:val="1037"/>
        </w:trPr>
        <w:tc>
          <w:tcPr>
            <w:tcW w:w="2127" w:type="dxa"/>
            <w:vAlign w:val="center"/>
          </w:tcPr>
          <w:p w14:paraId="76CD1C18" w14:textId="77777777" w:rsidR="002F7CE1" w:rsidRPr="0094126F" w:rsidRDefault="002F7CE1" w:rsidP="00BD7060">
            <w:pPr>
              <w:spacing w:before="120" w:after="120"/>
              <w:rPr>
                <w:rFonts w:cs="Arial"/>
              </w:rPr>
            </w:pPr>
            <w:r w:rsidRPr="0094126F">
              <w:rPr>
                <w:rFonts w:cs="Arial"/>
              </w:rPr>
              <w:t>Naročnik:</w:t>
            </w:r>
          </w:p>
        </w:tc>
        <w:tc>
          <w:tcPr>
            <w:tcW w:w="6911" w:type="dxa"/>
            <w:vAlign w:val="center"/>
          </w:tcPr>
          <w:p w14:paraId="35BBB257" w14:textId="4A96B80E" w:rsidR="002F7CE1" w:rsidRPr="0094126F" w:rsidRDefault="002F7CE1" w:rsidP="00CA492B">
            <w:pPr>
              <w:spacing w:after="120"/>
              <w:jc w:val="left"/>
              <w:rPr>
                <w:rFonts w:cs="Arial"/>
              </w:rPr>
            </w:pPr>
            <w:r>
              <w:rPr>
                <w:rFonts w:cs="Arial"/>
              </w:rPr>
              <w:t xml:space="preserve">Ministrstvo za obrambo Republike Slovenije, </w:t>
            </w:r>
            <w:r w:rsidR="00CA492B">
              <w:rPr>
                <w:rFonts w:cs="Arial"/>
              </w:rPr>
              <w:br/>
            </w:r>
            <w:r>
              <w:rPr>
                <w:rFonts w:cs="Arial"/>
              </w:rPr>
              <w:t xml:space="preserve">Vojkova cesta 55, </w:t>
            </w:r>
            <w:r w:rsidR="00CA492B">
              <w:rPr>
                <w:rFonts w:cs="Arial"/>
              </w:rPr>
              <w:br/>
            </w:r>
            <w:r>
              <w:rPr>
                <w:rFonts w:cs="Arial"/>
              </w:rPr>
              <w:t>1000 Ljubljana</w:t>
            </w:r>
          </w:p>
        </w:tc>
      </w:tr>
      <w:tr w:rsidR="002F7CE1" w:rsidRPr="0094126F" w14:paraId="6CA9C04C" w14:textId="77777777" w:rsidTr="00BD7060">
        <w:tc>
          <w:tcPr>
            <w:tcW w:w="2127" w:type="dxa"/>
            <w:vAlign w:val="center"/>
          </w:tcPr>
          <w:p w14:paraId="5A84B128" w14:textId="77777777" w:rsidR="002F7CE1" w:rsidRPr="0094126F" w:rsidRDefault="002F7CE1" w:rsidP="00BD7060">
            <w:pPr>
              <w:spacing w:before="120" w:after="120"/>
              <w:rPr>
                <w:rFonts w:cs="Arial"/>
              </w:rPr>
            </w:pPr>
            <w:r w:rsidRPr="0094126F">
              <w:rPr>
                <w:rFonts w:cs="Arial"/>
              </w:rPr>
              <w:t>Izvajalec:</w:t>
            </w:r>
          </w:p>
        </w:tc>
        <w:tc>
          <w:tcPr>
            <w:tcW w:w="6911" w:type="dxa"/>
            <w:vAlign w:val="center"/>
          </w:tcPr>
          <w:p w14:paraId="2F8D2BF7" w14:textId="77777777" w:rsidR="002F7CE1" w:rsidRPr="0094126F" w:rsidRDefault="002F7CE1" w:rsidP="00BD7060">
            <w:pPr>
              <w:spacing w:before="120"/>
              <w:rPr>
                <w:rFonts w:cs="Arial"/>
                <w:b/>
              </w:rPr>
            </w:pPr>
            <w:r w:rsidRPr="0094126F">
              <w:rPr>
                <w:rFonts w:cs="Arial"/>
                <w:b/>
              </w:rPr>
              <w:t>GE PROJEKT d.o.o.</w:t>
            </w:r>
          </w:p>
          <w:p w14:paraId="55DC73CD" w14:textId="77777777" w:rsidR="002F7CE1" w:rsidRPr="0094126F" w:rsidRDefault="002F7CE1" w:rsidP="00BD7060">
            <w:pPr>
              <w:rPr>
                <w:rFonts w:cs="Arial"/>
              </w:rPr>
            </w:pPr>
            <w:r w:rsidRPr="0094126F">
              <w:rPr>
                <w:rFonts w:cs="Arial"/>
              </w:rPr>
              <w:t>Stegne 21c</w:t>
            </w:r>
          </w:p>
          <w:p w14:paraId="05536DD9" w14:textId="77777777" w:rsidR="002F7CE1" w:rsidRPr="0094126F" w:rsidRDefault="002F7CE1" w:rsidP="00BD7060">
            <w:pPr>
              <w:spacing w:after="120"/>
              <w:rPr>
                <w:rFonts w:cs="Arial"/>
              </w:rPr>
            </w:pPr>
            <w:r w:rsidRPr="0094126F">
              <w:rPr>
                <w:rFonts w:cs="Arial"/>
              </w:rPr>
              <w:t>1000 Ljubljana</w:t>
            </w:r>
          </w:p>
        </w:tc>
      </w:tr>
      <w:tr w:rsidR="002F7CE1" w:rsidRPr="0094126F" w14:paraId="6C78CBFC" w14:textId="77777777" w:rsidTr="00BD7060">
        <w:tc>
          <w:tcPr>
            <w:tcW w:w="2127" w:type="dxa"/>
            <w:vAlign w:val="center"/>
          </w:tcPr>
          <w:p w14:paraId="474312BA" w14:textId="77777777" w:rsidR="002F7CE1" w:rsidRPr="0094126F" w:rsidRDefault="002F7CE1" w:rsidP="00BD7060">
            <w:pPr>
              <w:spacing w:before="120" w:after="120"/>
              <w:jc w:val="left"/>
              <w:rPr>
                <w:rFonts w:cs="Arial"/>
              </w:rPr>
            </w:pPr>
            <w:r w:rsidRPr="0094126F">
              <w:rPr>
                <w:rFonts w:cs="Arial"/>
              </w:rPr>
              <w:t>Vodja (nosilec) projekta:</w:t>
            </w:r>
          </w:p>
        </w:tc>
        <w:tc>
          <w:tcPr>
            <w:tcW w:w="6911" w:type="dxa"/>
            <w:vAlign w:val="center"/>
          </w:tcPr>
          <w:p w14:paraId="733251CB" w14:textId="77777777" w:rsidR="002F7CE1" w:rsidRPr="0094126F" w:rsidRDefault="002F7CE1" w:rsidP="00BD7060">
            <w:pPr>
              <w:spacing w:after="120"/>
              <w:rPr>
                <w:rFonts w:cs="Arial"/>
              </w:rPr>
            </w:pPr>
            <w:r w:rsidRPr="0094126F">
              <w:rPr>
                <w:rFonts w:cs="Arial"/>
              </w:rPr>
              <w:t>Branko Medvešek, univ. dipl. inž. str.</w:t>
            </w:r>
          </w:p>
        </w:tc>
      </w:tr>
      <w:tr w:rsidR="002F7CE1" w:rsidRPr="0094126F" w14:paraId="7AE5B539" w14:textId="77777777" w:rsidTr="00BD7060">
        <w:tc>
          <w:tcPr>
            <w:tcW w:w="2127" w:type="dxa"/>
            <w:vAlign w:val="center"/>
          </w:tcPr>
          <w:p w14:paraId="71366A78" w14:textId="77777777" w:rsidR="002F7CE1" w:rsidRPr="0094126F" w:rsidRDefault="002F7CE1" w:rsidP="00BD7060">
            <w:pPr>
              <w:spacing w:before="120" w:after="120" w:line="360" w:lineRule="auto"/>
              <w:rPr>
                <w:rFonts w:cs="Arial"/>
              </w:rPr>
            </w:pPr>
            <w:r w:rsidRPr="0094126F">
              <w:rPr>
                <w:rFonts w:cs="Arial"/>
              </w:rPr>
              <w:t>Avtorji:</w:t>
            </w:r>
          </w:p>
        </w:tc>
        <w:tc>
          <w:tcPr>
            <w:tcW w:w="6911" w:type="dxa"/>
            <w:vAlign w:val="center"/>
          </w:tcPr>
          <w:p w14:paraId="4F9F7B66" w14:textId="77777777" w:rsidR="002F7CE1" w:rsidRDefault="002F7CE1" w:rsidP="00BD7060">
            <w:pPr>
              <w:rPr>
                <w:rFonts w:cs="Arial"/>
              </w:rPr>
            </w:pPr>
          </w:p>
          <w:p w14:paraId="427273FD" w14:textId="49741B18" w:rsidR="002F7CE1" w:rsidRDefault="002F7CE1" w:rsidP="00BD7060">
            <w:pPr>
              <w:rPr>
                <w:rFonts w:cs="Arial"/>
              </w:rPr>
            </w:pPr>
            <w:r>
              <w:rPr>
                <w:rFonts w:cs="Arial"/>
              </w:rPr>
              <w:t xml:space="preserve">Marko Draksler, </w:t>
            </w:r>
            <w:r w:rsidR="00BF4929">
              <w:rPr>
                <w:rFonts w:cs="Arial"/>
              </w:rPr>
              <w:t>mag. inž. str.</w:t>
            </w:r>
          </w:p>
          <w:p w14:paraId="3BD87AA4" w14:textId="77777777" w:rsidR="002F7CE1" w:rsidRPr="0094126F" w:rsidRDefault="002F7CE1" w:rsidP="00BD7060">
            <w:pPr>
              <w:rPr>
                <w:rFonts w:cs="Arial"/>
              </w:rPr>
            </w:pPr>
          </w:p>
        </w:tc>
      </w:tr>
      <w:tr w:rsidR="002F7CE1" w:rsidRPr="0094126F" w14:paraId="42E1B4DB" w14:textId="77777777" w:rsidTr="00BD7060">
        <w:tc>
          <w:tcPr>
            <w:tcW w:w="2127" w:type="dxa"/>
            <w:vAlign w:val="center"/>
          </w:tcPr>
          <w:p w14:paraId="59664F21" w14:textId="77777777" w:rsidR="002F7CE1" w:rsidRPr="0094126F" w:rsidRDefault="002F7CE1" w:rsidP="00BD7060">
            <w:pPr>
              <w:spacing w:before="120" w:after="120" w:line="360" w:lineRule="auto"/>
              <w:rPr>
                <w:rFonts w:cs="Arial"/>
              </w:rPr>
            </w:pPr>
            <w:r>
              <w:rPr>
                <w:rFonts w:cs="Arial"/>
              </w:rPr>
              <w:t>Številka verzije</w:t>
            </w:r>
          </w:p>
        </w:tc>
        <w:tc>
          <w:tcPr>
            <w:tcW w:w="6911" w:type="dxa"/>
            <w:vAlign w:val="center"/>
          </w:tcPr>
          <w:p w14:paraId="44F695E8" w14:textId="10BD02EC" w:rsidR="002F7CE1" w:rsidRPr="00422694" w:rsidRDefault="002F7CE1" w:rsidP="00BD7060">
            <w:pPr>
              <w:rPr>
                <w:rFonts w:cs="Arial"/>
                <w:i/>
              </w:rPr>
            </w:pPr>
            <w:r w:rsidRPr="00BF4929">
              <w:rPr>
                <w:rFonts w:cs="Arial"/>
                <w:i/>
                <w:sz w:val="20"/>
                <w:szCs w:val="18"/>
              </w:rPr>
              <w:fldChar w:fldCharType="begin"/>
            </w:r>
            <w:r w:rsidRPr="00BF4929">
              <w:rPr>
                <w:rFonts w:cs="Arial"/>
                <w:i/>
                <w:sz w:val="20"/>
                <w:szCs w:val="18"/>
              </w:rPr>
              <w:instrText xml:space="preserve"> FILENAME  \* FirstCap  \* MERGEFORMAT </w:instrText>
            </w:r>
            <w:r w:rsidRPr="00BF4929">
              <w:rPr>
                <w:rFonts w:cs="Arial"/>
                <w:i/>
                <w:sz w:val="20"/>
                <w:szCs w:val="18"/>
              </w:rPr>
              <w:fldChar w:fldCharType="separate"/>
            </w:r>
            <w:r w:rsidR="00BC6F32">
              <w:rPr>
                <w:rFonts w:cs="Arial"/>
                <w:i/>
                <w:noProof/>
                <w:sz w:val="20"/>
                <w:szCs w:val="18"/>
              </w:rPr>
              <w:t>Načrt MKPE za delno energetsko prenovo_MORS-Letalska baza Brnik_v3.docx</w:t>
            </w:r>
            <w:r w:rsidRPr="00BF4929">
              <w:rPr>
                <w:rFonts w:cs="Arial"/>
                <w:i/>
                <w:sz w:val="20"/>
                <w:szCs w:val="18"/>
              </w:rPr>
              <w:fldChar w:fldCharType="end"/>
            </w:r>
          </w:p>
        </w:tc>
      </w:tr>
      <w:tr w:rsidR="002F7CE1" w:rsidRPr="0094126F" w14:paraId="23C7A1AF" w14:textId="77777777" w:rsidTr="00BD7060">
        <w:tc>
          <w:tcPr>
            <w:tcW w:w="2127" w:type="dxa"/>
            <w:vAlign w:val="center"/>
          </w:tcPr>
          <w:p w14:paraId="67E40BA6" w14:textId="77777777" w:rsidR="002F7CE1" w:rsidRPr="0094126F" w:rsidRDefault="002F7CE1" w:rsidP="00BD7060">
            <w:pPr>
              <w:spacing w:before="120" w:after="120" w:line="360" w:lineRule="auto"/>
              <w:rPr>
                <w:rFonts w:cs="Arial"/>
              </w:rPr>
            </w:pPr>
            <w:r w:rsidRPr="0094126F">
              <w:rPr>
                <w:rFonts w:cs="Arial"/>
              </w:rPr>
              <w:t>Žig in podpis:</w:t>
            </w:r>
          </w:p>
        </w:tc>
        <w:tc>
          <w:tcPr>
            <w:tcW w:w="6911" w:type="dxa"/>
            <w:vAlign w:val="center"/>
          </w:tcPr>
          <w:p w14:paraId="329FD432" w14:textId="77777777" w:rsidR="002F7CE1" w:rsidRPr="0094126F" w:rsidRDefault="002F7CE1" w:rsidP="00BD7060">
            <w:pPr>
              <w:spacing w:before="120"/>
              <w:rPr>
                <w:rFonts w:cs="Arial"/>
              </w:rPr>
            </w:pPr>
            <w:r w:rsidRPr="0094126F">
              <w:rPr>
                <w:rFonts w:cs="Arial"/>
              </w:rPr>
              <w:t>Direktor:</w:t>
            </w:r>
          </w:p>
          <w:p w14:paraId="389C436D" w14:textId="77777777" w:rsidR="002F7CE1" w:rsidRPr="0094126F" w:rsidRDefault="002F7CE1" w:rsidP="00BD7060">
            <w:pPr>
              <w:spacing w:after="120"/>
              <w:rPr>
                <w:rFonts w:cs="Arial"/>
              </w:rPr>
            </w:pPr>
            <w:r>
              <w:rPr>
                <w:rFonts w:cs="Arial"/>
                <w:noProof/>
                <w:lang w:eastAsia="sl-SI"/>
              </w:rPr>
              <w:drawing>
                <wp:anchor distT="0" distB="0" distL="114300" distR="114300" simplePos="0" relativeHeight="251659264" behindDoc="0" locked="0" layoutInCell="1" allowOverlap="1" wp14:anchorId="3C9279B6" wp14:editId="5A540B5D">
                  <wp:simplePos x="0" y="0"/>
                  <wp:positionH relativeFrom="column">
                    <wp:posOffset>813435</wp:posOffset>
                  </wp:positionH>
                  <wp:positionV relativeFrom="paragraph">
                    <wp:posOffset>219710</wp:posOffset>
                  </wp:positionV>
                  <wp:extent cx="2113280" cy="685800"/>
                  <wp:effectExtent l="38100" t="0" r="39370" b="38100"/>
                  <wp:wrapNone/>
                  <wp:docPr id="8" name="Slika 8" descr="Podpis Bra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pis Brank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3280" cy="685800"/>
                          </a:xfrm>
                          <a:prstGeom prst="rect">
                            <a:avLst/>
                          </a:prstGeom>
                          <a:noFill/>
                          <a:ln>
                            <a:noFill/>
                          </a:ln>
                          <a:effectLst>
                            <a:outerShdw blurRad="50800" dist="50800" dir="5400000" algn="ctr" rotWithShape="0">
                              <a:srgbClr val="000000">
                                <a:alpha val="0"/>
                              </a:srgbClr>
                            </a:outerShdw>
                            <a:reflection stA="0" endPos="0" dist="50800" dir="5400000" sy="-100000" algn="bl" rotWithShape="0"/>
                          </a:effectLst>
                        </pic:spPr>
                      </pic:pic>
                    </a:graphicData>
                  </a:graphic>
                  <wp14:sizeRelH relativeFrom="page">
                    <wp14:pctWidth>0</wp14:pctWidth>
                  </wp14:sizeRelH>
                  <wp14:sizeRelV relativeFrom="page">
                    <wp14:pctHeight>0</wp14:pctHeight>
                  </wp14:sizeRelV>
                </wp:anchor>
              </w:drawing>
            </w:r>
            <w:r w:rsidRPr="0094126F">
              <w:rPr>
                <w:rFonts w:cs="Arial"/>
              </w:rPr>
              <w:t>Branko Medvešek, univ. dipl. inž. str.</w:t>
            </w:r>
          </w:p>
          <w:p w14:paraId="5DD38E74" w14:textId="77777777" w:rsidR="002F7CE1" w:rsidRDefault="002F7CE1" w:rsidP="00BD7060"/>
          <w:p w14:paraId="180CDA86" w14:textId="77777777" w:rsidR="002F7CE1" w:rsidRDefault="002F7CE1" w:rsidP="00BD7060">
            <w:pPr>
              <w:spacing w:before="120" w:after="120"/>
              <w:jc w:val="left"/>
              <w:rPr>
                <w:rFonts w:cs="Arial"/>
              </w:rPr>
            </w:pPr>
          </w:p>
          <w:p w14:paraId="40280D1D" w14:textId="77777777" w:rsidR="002F7CE1" w:rsidRDefault="002F7CE1" w:rsidP="00BD7060">
            <w:pPr>
              <w:spacing w:before="120" w:after="120"/>
              <w:jc w:val="left"/>
              <w:rPr>
                <w:rFonts w:cs="Arial"/>
              </w:rPr>
            </w:pPr>
          </w:p>
          <w:p w14:paraId="5B8BE17B" w14:textId="77777777" w:rsidR="002F7CE1" w:rsidRPr="0094126F" w:rsidRDefault="002F7CE1" w:rsidP="00BD7060">
            <w:pPr>
              <w:spacing w:after="120"/>
              <w:rPr>
                <w:rFonts w:cs="Arial"/>
              </w:rPr>
            </w:pPr>
            <w:r>
              <w:t xml:space="preserve">                                         </w:t>
            </w:r>
            <w:r>
              <w:object w:dxaOrig="1992" w:dyaOrig="372" w14:anchorId="441A1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pt;height:21.6pt" o:ole="">
                  <v:imagedata r:id="rId18" o:title=""/>
                </v:shape>
                <o:OLEObject Type="Embed" ProgID="PBrush" ShapeID="_x0000_i1025" DrawAspect="Content" ObjectID="_1710570852" r:id="rId19"/>
              </w:object>
            </w:r>
          </w:p>
          <w:p w14:paraId="2056249F" w14:textId="77777777" w:rsidR="002F7CE1" w:rsidRPr="0094126F" w:rsidRDefault="002F7CE1" w:rsidP="00BD7060">
            <w:pPr>
              <w:spacing w:after="120"/>
              <w:rPr>
                <w:rFonts w:cs="Arial"/>
              </w:rPr>
            </w:pPr>
          </w:p>
        </w:tc>
      </w:tr>
    </w:tbl>
    <w:p w14:paraId="1EC9D611" w14:textId="77777777" w:rsidR="00095C49" w:rsidRPr="003E3375" w:rsidRDefault="00095C49" w:rsidP="00AE69C0">
      <w:pPr>
        <w:rPr>
          <w:rFonts w:cs="Arial"/>
        </w:rPr>
      </w:pPr>
    </w:p>
    <w:p w14:paraId="4025FA0E" w14:textId="77777777" w:rsidR="00465EEC" w:rsidRPr="003E3375" w:rsidRDefault="00465EEC" w:rsidP="00AE69C0">
      <w:pPr>
        <w:rPr>
          <w:rFonts w:cs="Arial"/>
        </w:rPr>
      </w:pPr>
      <w:r w:rsidRPr="003E3375">
        <w:rPr>
          <w:rFonts w:cs="Arial"/>
        </w:rPr>
        <w:br w:type="page"/>
      </w:r>
    </w:p>
    <w:p w14:paraId="0BF6C78D" w14:textId="77777777" w:rsidR="00465EEC" w:rsidRPr="003E3375" w:rsidRDefault="00465EEC" w:rsidP="00AE69C0">
      <w:pPr>
        <w:rPr>
          <w:rFonts w:cs="Arial"/>
        </w:rPr>
      </w:pPr>
    </w:p>
    <w:p w14:paraId="1552253F" w14:textId="77777777" w:rsidR="00B27707" w:rsidRPr="00D71D5F" w:rsidRDefault="00B27707" w:rsidP="00AE69C0">
      <w:pPr>
        <w:pStyle w:val="Napis"/>
        <w:jc w:val="both"/>
        <w:rPr>
          <w:rFonts w:cs="Arial"/>
          <w:b/>
          <w:sz w:val="28"/>
          <w:szCs w:val="28"/>
        </w:rPr>
      </w:pPr>
      <w:r w:rsidRPr="00D71D5F">
        <w:rPr>
          <w:rFonts w:cs="Arial"/>
          <w:b/>
          <w:sz w:val="28"/>
          <w:szCs w:val="28"/>
        </w:rPr>
        <w:t>KAZALO</w:t>
      </w:r>
    </w:p>
    <w:p w14:paraId="0B6B9E22" w14:textId="77777777" w:rsidR="00B27707" w:rsidRPr="003E3375" w:rsidRDefault="00B27707" w:rsidP="00AE69C0">
      <w:pPr>
        <w:pStyle w:val="Kazalovsebine1"/>
        <w:ind w:left="426" w:hanging="426"/>
        <w:jc w:val="both"/>
        <w:rPr>
          <w:rFonts w:cs="Arial"/>
        </w:rPr>
      </w:pPr>
    </w:p>
    <w:p w14:paraId="1DF484BF" w14:textId="62C0A749" w:rsidR="00FC17F3" w:rsidRDefault="00937E1A">
      <w:pPr>
        <w:pStyle w:val="Kazalovsebine1"/>
        <w:rPr>
          <w:rFonts w:asciiTheme="minorHAnsi" w:eastAsiaTheme="minorEastAsia" w:hAnsiTheme="minorHAnsi" w:cstheme="minorBidi"/>
          <w:b w:val="0"/>
          <w:noProof/>
          <w:szCs w:val="22"/>
          <w:lang w:eastAsia="sl-SI"/>
        </w:rPr>
      </w:pPr>
      <w:r w:rsidRPr="003E3375">
        <w:rPr>
          <w:rFonts w:cs="Arial"/>
          <w:b w:val="0"/>
          <w:i/>
        </w:rPr>
        <w:fldChar w:fldCharType="begin"/>
      </w:r>
      <w:r w:rsidR="00ED7CD1" w:rsidRPr="003E3375">
        <w:rPr>
          <w:rFonts w:cs="Arial"/>
          <w:b w:val="0"/>
          <w:i/>
        </w:rPr>
        <w:instrText xml:space="preserve"> TOC \o "1-4" </w:instrText>
      </w:r>
      <w:r w:rsidRPr="003E3375">
        <w:rPr>
          <w:rFonts w:cs="Arial"/>
          <w:b w:val="0"/>
          <w:i/>
        </w:rPr>
        <w:fldChar w:fldCharType="separate"/>
      </w:r>
      <w:r w:rsidR="00FC17F3">
        <w:rPr>
          <w:noProof/>
        </w:rPr>
        <w:t>1</w:t>
      </w:r>
      <w:r w:rsidR="00FC17F3">
        <w:rPr>
          <w:rFonts w:asciiTheme="minorHAnsi" w:eastAsiaTheme="minorEastAsia" w:hAnsiTheme="minorHAnsi" w:cstheme="minorBidi"/>
          <w:b w:val="0"/>
          <w:noProof/>
          <w:szCs w:val="22"/>
          <w:lang w:eastAsia="sl-SI"/>
        </w:rPr>
        <w:tab/>
      </w:r>
      <w:r w:rsidR="00FC17F3">
        <w:rPr>
          <w:noProof/>
        </w:rPr>
        <w:t>Navedba investitorja in izdelovalca dokumenta</w:t>
      </w:r>
      <w:r w:rsidR="00FC17F3">
        <w:rPr>
          <w:noProof/>
        </w:rPr>
        <w:tab/>
      </w:r>
      <w:r w:rsidR="00FC17F3">
        <w:rPr>
          <w:noProof/>
        </w:rPr>
        <w:fldChar w:fldCharType="begin"/>
      </w:r>
      <w:r w:rsidR="00FC17F3">
        <w:rPr>
          <w:noProof/>
        </w:rPr>
        <w:instrText xml:space="preserve"> PAGEREF _Toc96431301 \h </w:instrText>
      </w:r>
      <w:r w:rsidR="00FC17F3">
        <w:rPr>
          <w:noProof/>
        </w:rPr>
      </w:r>
      <w:r w:rsidR="00FC17F3">
        <w:rPr>
          <w:noProof/>
        </w:rPr>
        <w:fldChar w:fldCharType="separate"/>
      </w:r>
      <w:r w:rsidR="00FC17F3">
        <w:rPr>
          <w:noProof/>
        </w:rPr>
        <w:t>2</w:t>
      </w:r>
      <w:r w:rsidR="00FC17F3">
        <w:rPr>
          <w:noProof/>
        </w:rPr>
        <w:fldChar w:fldCharType="end"/>
      </w:r>
    </w:p>
    <w:p w14:paraId="489558B2" w14:textId="5BA0DBAC" w:rsidR="00FC17F3" w:rsidRDefault="00FC17F3">
      <w:pPr>
        <w:pStyle w:val="Kazalovsebine1"/>
        <w:rPr>
          <w:rFonts w:asciiTheme="minorHAnsi" w:eastAsiaTheme="minorEastAsia" w:hAnsiTheme="minorHAnsi" w:cstheme="minorBidi"/>
          <w:b w:val="0"/>
          <w:noProof/>
          <w:szCs w:val="22"/>
          <w:lang w:eastAsia="sl-SI"/>
        </w:rPr>
      </w:pPr>
      <w:r>
        <w:rPr>
          <w:noProof/>
        </w:rPr>
        <w:t>2</w:t>
      </w:r>
      <w:r>
        <w:rPr>
          <w:rFonts w:asciiTheme="minorHAnsi" w:eastAsiaTheme="minorEastAsia" w:hAnsiTheme="minorHAnsi" w:cstheme="minorBidi"/>
          <w:b w:val="0"/>
          <w:noProof/>
          <w:szCs w:val="22"/>
          <w:lang w:eastAsia="sl-SI"/>
        </w:rPr>
        <w:tab/>
      </w:r>
      <w:r>
        <w:rPr>
          <w:noProof/>
        </w:rPr>
        <w:t>Uvodno pojasnilo</w:t>
      </w:r>
      <w:r>
        <w:rPr>
          <w:noProof/>
        </w:rPr>
        <w:tab/>
      </w:r>
      <w:r>
        <w:rPr>
          <w:noProof/>
        </w:rPr>
        <w:fldChar w:fldCharType="begin"/>
      </w:r>
      <w:r>
        <w:rPr>
          <w:noProof/>
        </w:rPr>
        <w:instrText xml:space="preserve"> PAGEREF _Toc96431302 \h </w:instrText>
      </w:r>
      <w:r>
        <w:rPr>
          <w:noProof/>
        </w:rPr>
      </w:r>
      <w:r>
        <w:rPr>
          <w:noProof/>
        </w:rPr>
        <w:fldChar w:fldCharType="separate"/>
      </w:r>
      <w:r>
        <w:rPr>
          <w:noProof/>
        </w:rPr>
        <w:t>4</w:t>
      </w:r>
      <w:r>
        <w:rPr>
          <w:noProof/>
        </w:rPr>
        <w:fldChar w:fldCharType="end"/>
      </w:r>
    </w:p>
    <w:p w14:paraId="24787F2E" w14:textId="09FBF2BC" w:rsidR="00FC17F3" w:rsidRDefault="00FC17F3">
      <w:pPr>
        <w:pStyle w:val="Kazalovsebine1"/>
        <w:rPr>
          <w:rFonts w:asciiTheme="minorHAnsi" w:eastAsiaTheme="minorEastAsia" w:hAnsiTheme="minorHAnsi" w:cstheme="minorBidi"/>
          <w:b w:val="0"/>
          <w:noProof/>
          <w:szCs w:val="22"/>
          <w:lang w:eastAsia="sl-SI"/>
        </w:rPr>
      </w:pPr>
      <w:r>
        <w:rPr>
          <w:noProof/>
        </w:rPr>
        <w:t>3</w:t>
      </w:r>
      <w:r>
        <w:rPr>
          <w:rFonts w:asciiTheme="minorHAnsi" w:eastAsiaTheme="minorEastAsia" w:hAnsiTheme="minorHAnsi" w:cstheme="minorBidi"/>
          <w:b w:val="0"/>
          <w:noProof/>
          <w:szCs w:val="22"/>
          <w:lang w:eastAsia="sl-SI"/>
        </w:rPr>
        <w:tab/>
      </w:r>
      <w:r>
        <w:rPr>
          <w:noProof/>
        </w:rPr>
        <w:t>Predstavitev projekta učinkovite rabe energije in predmeta obravnave</w:t>
      </w:r>
      <w:r>
        <w:rPr>
          <w:noProof/>
        </w:rPr>
        <w:tab/>
      </w:r>
      <w:r>
        <w:rPr>
          <w:noProof/>
        </w:rPr>
        <w:fldChar w:fldCharType="begin"/>
      </w:r>
      <w:r>
        <w:rPr>
          <w:noProof/>
        </w:rPr>
        <w:instrText xml:space="preserve"> PAGEREF _Toc96431303 \h </w:instrText>
      </w:r>
      <w:r>
        <w:rPr>
          <w:noProof/>
        </w:rPr>
      </w:r>
      <w:r>
        <w:rPr>
          <w:noProof/>
        </w:rPr>
        <w:fldChar w:fldCharType="separate"/>
      </w:r>
      <w:r>
        <w:rPr>
          <w:noProof/>
        </w:rPr>
        <w:t>5</w:t>
      </w:r>
      <w:r>
        <w:rPr>
          <w:noProof/>
        </w:rPr>
        <w:fldChar w:fldCharType="end"/>
      </w:r>
    </w:p>
    <w:p w14:paraId="3DB3CB5F" w14:textId="39B5DBB9" w:rsidR="00FC17F3" w:rsidRDefault="00FC17F3">
      <w:pPr>
        <w:pStyle w:val="Kazalovsebine1"/>
        <w:rPr>
          <w:rFonts w:asciiTheme="minorHAnsi" w:eastAsiaTheme="minorEastAsia" w:hAnsiTheme="minorHAnsi" w:cstheme="minorBidi"/>
          <w:b w:val="0"/>
          <w:noProof/>
          <w:szCs w:val="22"/>
          <w:lang w:eastAsia="sl-SI"/>
        </w:rPr>
      </w:pPr>
      <w:r>
        <w:rPr>
          <w:noProof/>
        </w:rPr>
        <w:t>4</w:t>
      </w:r>
      <w:r>
        <w:rPr>
          <w:rFonts w:asciiTheme="minorHAnsi" w:eastAsiaTheme="minorEastAsia" w:hAnsiTheme="minorHAnsi" w:cstheme="minorBidi"/>
          <w:b w:val="0"/>
          <w:noProof/>
          <w:szCs w:val="22"/>
          <w:lang w:eastAsia="sl-SI"/>
        </w:rPr>
        <w:tab/>
      </w:r>
      <w:r>
        <w:rPr>
          <w:noProof/>
        </w:rPr>
        <w:t>Predstavitev obravnavanih objektov</w:t>
      </w:r>
      <w:r>
        <w:rPr>
          <w:noProof/>
        </w:rPr>
        <w:tab/>
      </w:r>
      <w:r>
        <w:rPr>
          <w:noProof/>
        </w:rPr>
        <w:fldChar w:fldCharType="begin"/>
      </w:r>
      <w:r>
        <w:rPr>
          <w:noProof/>
        </w:rPr>
        <w:instrText xml:space="preserve"> PAGEREF _Toc96431304 \h </w:instrText>
      </w:r>
      <w:r>
        <w:rPr>
          <w:noProof/>
        </w:rPr>
      </w:r>
      <w:r>
        <w:rPr>
          <w:noProof/>
        </w:rPr>
        <w:fldChar w:fldCharType="separate"/>
      </w:r>
      <w:r>
        <w:rPr>
          <w:noProof/>
        </w:rPr>
        <w:t>6</w:t>
      </w:r>
      <w:r>
        <w:rPr>
          <w:noProof/>
        </w:rPr>
        <w:fldChar w:fldCharType="end"/>
      </w:r>
    </w:p>
    <w:p w14:paraId="358DD62D" w14:textId="4BF128FA" w:rsidR="00FC17F3" w:rsidRDefault="00FC17F3">
      <w:pPr>
        <w:pStyle w:val="Kazalovsebine1"/>
        <w:rPr>
          <w:rFonts w:asciiTheme="minorHAnsi" w:eastAsiaTheme="minorEastAsia" w:hAnsiTheme="minorHAnsi" w:cstheme="minorBidi"/>
          <w:b w:val="0"/>
          <w:noProof/>
          <w:szCs w:val="22"/>
          <w:lang w:eastAsia="sl-SI"/>
        </w:rPr>
      </w:pPr>
      <w:r>
        <w:rPr>
          <w:noProof/>
        </w:rPr>
        <w:t>5</w:t>
      </w:r>
      <w:r>
        <w:rPr>
          <w:rFonts w:asciiTheme="minorHAnsi" w:eastAsiaTheme="minorEastAsia" w:hAnsiTheme="minorHAnsi" w:cstheme="minorBidi"/>
          <w:b w:val="0"/>
          <w:noProof/>
          <w:szCs w:val="22"/>
          <w:lang w:eastAsia="sl-SI"/>
        </w:rPr>
        <w:tab/>
      </w:r>
      <w:r>
        <w:rPr>
          <w:noProof/>
        </w:rPr>
        <w:t>Predstavitev predlaganih ukrepov v okviru delne energetske prenove stavb</w:t>
      </w:r>
      <w:r>
        <w:rPr>
          <w:noProof/>
        </w:rPr>
        <w:tab/>
      </w:r>
      <w:r>
        <w:rPr>
          <w:noProof/>
        </w:rPr>
        <w:fldChar w:fldCharType="begin"/>
      </w:r>
      <w:r>
        <w:rPr>
          <w:noProof/>
        </w:rPr>
        <w:instrText xml:space="preserve"> PAGEREF _Toc96431305 \h </w:instrText>
      </w:r>
      <w:r>
        <w:rPr>
          <w:noProof/>
        </w:rPr>
      </w:r>
      <w:r>
        <w:rPr>
          <w:noProof/>
        </w:rPr>
        <w:fldChar w:fldCharType="separate"/>
      </w:r>
      <w:r>
        <w:rPr>
          <w:noProof/>
        </w:rPr>
        <w:t>7</w:t>
      </w:r>
      <w:r>
        <w:rPr>
          <w:noProof/>
        </w:rPr>
        <w:fldChar w:fldCharType="end"/>
      </w:r>
    </w:p>
    <w:p w14:paraId="1D5E4DF2" w14:textId="17B362DC" w:rsidR="00FC17F3" w:rsidRDefault="00FC17F3">
      <w:pPr>
        <w:pStyle w:val="Kazalovsebine2"/>
        <w:tabs>
          <w:tab w:val="left" w:pos="1304"/>
        </w:tabs>
        <w:rPr>
          <w:rFonts w:asciiTheme="minorHAnsi" w:eastAsiaTheme="minorEastAsia" w:hAnsiTheme="minorHAnsi" w:cstheme="minorBidi"/>
          <w:noProof/>
          <w:szCs w:val="22"/>
          <w:lang w:eastAsia="sl-SI"/>
        </w:rPr>
      </w:pPr>
      <w:r w:rsidRPr="00530FCC">
        <w:rPr>
          <w:noProof/>
        </w:rPr>
        <w:t>5.1</w:t>
      </w:r>
      <w:r>
        <w:rPr>
          <w:rFonts w:asciiTheme="minorHAnsi" w:eastAsiaTheme="minorEastAsia" w:hAnsiTheme="minorHAnsi" w:cstheme="minorBidi"/>
          <w:noProof/>
          <w:szCs w:val="22"/>
          <w:lang w:eastAsia="sl-SI"/>
        </w:rPr>
        <w:tab/>
      </w:r>
      <w:r>
        <w:rPr>
          <w:noProof/>
        </w:rPr>
        <w:t>Dodatna določila za ukrepe</w:t>
      </w:r>
      <w:r>
        <w:rPr>
          <w:noProof/>
        </w:rPr>
        <w:tab/>
      </w:r>
      <w:r>
        <w:rPr>
          <w:noProof/>
        </w:rPr>
        <w:fldChar w:fldCharType="begin"/>
      </w:r>
      <w:r>
        <w:rPr>
          <w:noProof/>
        </w:rPr>
        <w:instrText xml:space="preserve"> PAGEREF _Toc96431306 \h </w:instrText>
      </w:r>
      <w:r>
        <w:rPr>
          <w:noProof/>
        </w:rPr>
      </w:r>
      <w:r>
        <w:rPr>
          <w:noProof/>
        </w:rPr>
        <w:fldChar w:fldCharType="separate"/>
      </w:r>
      <w:r>
        <w:rPr>
          <w:noProof/>
        </w:rPr>
        <w:t>7</w:t>
      </w:r>
      <w:r>
        <w:rPr>
          <w:noProof/>
        </w:rPr>
        <w:fldChar w:fldCharType="end"/>
      </w:r>
    </w:p>
    <w:p w14:paraId="45E10F56" w14:textId="4F35DA38" w:rsidR="00FC17F3" w:rsidRDefault="00FC17F3">
      <w:pPr>
        <w:pStyle w:val="Kazalovsebine1"/>
        <w:rPr>
          <w:rFonts w:asciiTheme="minorHAnsi" w:eastAsiaTheme="minorEastAsia" w:hAnsiTheme="minorHAnsi" w:cstheme="minorBidi"/>
          <w:b w:val="0"/>
          <w:noProof/>
          <w:szCs w:val="22"/>
          <w:lang w:eastAsia="sl-SI"/>
        </w:rPr>
      </w:pPr>
      <w:r>
        <w:rPr>
          <w:noProof/>
        </w:rPr>
        <w:t>6</w:t>
      </w:r>
      <w:r>
        <w:rPr>
          <w:rFonts w:asciiTheme="minorHAnsi" w:eastAsiaTheme="minorEastAsia" w:hAnsiTheme="minorHAnsi" w:cstheme="minorBidi"/>
          <w:b w:val="0"/>
          <w:noProof/>
          <w:szCs w:val="22"/>
          <w:lang w:eastAsia="sl-SI"/>
        </w:rPr>
        <w:tab/>
      </w:r>
      <w:r>
        <w:rPr>
          <w:noProof/>
        </w:rPr>
        <w:t>Način izvajanja meritev in meje izvajanja meritev</w:t>
      </w:r>
      <w:r>
        <w:rPr>
          <w:noProof/>
        </w:rPr>
        <w:tab/>
      </w:r>
      <w:r>
        <w:rPr>
          <w:noProof/>
        </w:rPr>
        <w:fldChar w:fldCharType="begin"/>
      </w:r>
      <w:r>
        <w:rPr>
          <w:noProof/>
        </w:rPr>
        <w:instrText xml:space="preserve"> PAGEREF _Toc96431307 \h </w:instrText>
      </w:r>
      <w:r>
        <w:rPr>
          <w:noProof/>
        </w:rPr>
      </w:r>
      <w:r>
        <w:rPr>
          <w:noProof/>
        </w:rPr>
        <w:fldChar w:fldCharType="separate"/>
      </w:r>
      <w:r>
        <w:rPr>
          <w:noProof/>
        </w:rPr>
        <w:t>8</w:t>
      </w:r>
      <w:r>
        <w:rPr>
          <w:noProof/>
        </w:rPr>
        <w:fldChar w:fldCharType="end"/>
      </w:r>
    </w:p>
    <w:p w14:paraId="66162896" w14:textId="4AE89CE0" w:rsidR="00FC17F3" w:rsidRDefault="00FC17F3">
      <w:pPr>
        <w:pStyle w:val="Kazalovsebine2"/>
        <w:tabs>
          <w:tab w:val="left" w:pos="1304"/>
        </w:tabs>
        <w:rPr>
          <w:rFonts w:asciiTheme="minorHAnsi" w:eastAsiaTheme="minorEastAsia" w:hAnsiTheme="minorHAnsi" w:cstheme="minorBidi"/>
          <w:noProof/>
          <w:szCs w:val="22"/>
          <w:lang w:eastAsia="sl-SI"/>
        </w:rPr>
      </w:pPr>
      <w:r w:rsidRPr="00530FCC">
        <w:rPr>
          <w:noProof/>
        </w:rPr>
        <w:t>6.1</w:t>
      </w:r>
      <w:r>
        <w:rPr>
          <w:rFonts w:asciiTheme="minorHAnsi" w:eastAsiaTheme="minorEastAsia" w:hAnsiTheme="minorHAnsi" w:cstheme="minorBidi"/>
          <w:noProof/>
          <w:szCs w:val="22"/>
          <w:lang w:eastAsia="sl-SI"/>
        </w:rPr>
        <w:tab/>
      </w:r>
      <w:r>
        <w:rPr>
          <w:noProof/>
        </w:rPr>
        <w:t>Izbira metode IPMVP</w:t>
      </w:r>
      <w:r>
        <w:rPr>
          <w:noProof/>
        </w:rPr>
        <w:tab/>
      </w:r>
      <w:r>
        <w:rPr>
          <w:noProof/>
        </w:rPr>
        <w:fldChar w:fldCharType="begin"/>
      </w:r>
      <w:r>
        <w:rPr>
          <w:noProof/>
        </w:rPr>
        <w:instrText xml:space="preserve"> PAGEREF _Toc96431308 \h </w:instrText>
      </w:r>
      <w:r>
        <w:rPr>
          <w:noProof/>
        </w:rPr>
      </w:r>
      <w:r>
        <w:rPr>
          <w:noProof/>
        </w:rPr>
        <w:fldChar w:fldCharType="separate"/>
      </w:r>
      <w:r>
        <w:rPr>
          <w:noProof/>
        </w:rPr>
        <w:t>9</w:t>
      </w:r>
      <w:r>
        <w:rPr>
          <w:noProof/>
        </w:rPr>
        <w:fldChar w:fldCharType="end"/>
      </w:r>
    </w:p>
    <w:p w14:paraId="7B1FF43B" w14:textId="74B8E57C" w:rsidR="00FC17F3" w:rsidRDefault="00FC17F3">
      <w:pPr>
        <w:pStyle w:val="Kazalovsebine1"/>
        <w:rPr>
          <w:rFonts w:asciiTheme="minorHAnsi" w:eastAsiaTheme="minorEastAsia" w:hAnsiTheme="minorHAnsi" w:cstheme="minorBidi"/>
          <w:b w:val="0"/>
          <w:noProof/>
          <w:szCs w:val="22"/>
          <w:lang w:eastAsia="sl-SI"/>
        </w:rPr>
      </w:pPr>
      <w:r>
        <w:rPr>
          <w:noProof/>
        </w:rPr>
        <w:t>7</w:t>
      </w:r>
      <w:r>
        <w:rPr>
          <w:rFonts w:asciiTheme="minorHAnsi" w:eastAsiaTheme="minorEastAsia" w:hAnsiTheme="minorHAnsi" w:cstheme="minorBidi"/>
          <w:b w:val="0"/>
          <w:noProof/>
          <w:szCs w:val="22"/>
          <w:lang w:eastAsia="sl-SI"/>
        </w:rPr>
        <w:tab/>
      </w:r>
      <w:r>
        <w:rPr>
          <w:noProof/>
        </w:rPr>
        <w:t>Referenčno obdobje</w:t>
      </w:r>
      <w:r>
        <w:rPr>
          <w:noProof/>
        </w:rPr>
        <w:tab/>
      </w:r>
      <w:r>
        <w:rPr>
          <w:noProof/>
        </w:rPr>
        <w:fldChar w:fldCharType="begin"/>
      </w:r>
      <w:r>
        <w:rPr>
          <w:noProof/>
        </w:rPr>
        <w:instrText xml:space="preserve"> PAGEREF _Toc96431309 \h </w:instrText>
      </w:r>
      <w:r>
        <w:rPr>
          <w:noProof/>
        </w:rPr>
      </w:r>
      <w:r>
        <w:rPr>
          <w:noProof/>
        </w:rPr>
        <w:fldChar w:fldCharType="separate"/>
      </w:r>
      <w:r>
        <w:rPr>
          <w:noProof/>
        </w:rPr>
        <w:t>12</w:t>
      </w:r>
      <w:r>
        <w:rPr>
          <w:noProof/>
        </w:rPr>
        <w:fldChar w:fldCharType="end"/>
      </w:r>
    </w:p>
    <w:p w14:paraId="13E9714C" w14:textId="08FF3923" w:rsidR="00FC17F3" w:rsidRDefault="00FC17F3">
      <w:pPr>
        <w:pStyle w:val="Kazalovsebine2"/>
        <w:tabs>
          <w:tab w:val="left" w:pos="1304"/>
        </w:tabs>
        <w:rPr>
          <w:rFonts w:asciiTheme="minorHAnsi" w:eastAsiaTheme="minorEastAsia" w:hAnsiTheme="minorHAnsi" w:cstheme="minorBidi"/>
          <w:noProof/>
          <w:szCs w:val="22"/>
          <w:lang w:eastAsia="sl-SI"/>
        </w:rPr>
      </w:pPr>
      <w:r w:rsidRPr="00530FCC">
        <w:rPr>
          <w:noProof/>
        </w:rPr>
        <w:t>7.1</w:t>
      </w:r>
      <w:r>
        <w:rPr>
          <w:rFonts w:asciiTheme="minorHAnsi" w:eastAsiaTheme="minorEastAsia" w:hAnsiTheme="minorHAnsi" w:cstheme="minorBidi"/>
          <w:noProof/>
          <w:szCs w:val="22"/>
          <w:lang w:eastAsia="sl-SI"/>
        </w:rPr>
        <w:tab/>
      </w:r>
      <w:r>
        <w:rPr>
          <w:noProof/>
        </w:rPr>
        <w:t>Določitev referenčnega obdobja</w:t>
      </w:r>
      <w:r>
        <w:rPr>
          <w:noProof/>
        </w:rPr>
        <w:tab/>
      </w:r>
      <w:r>
        <w:rPr>
          <w:noProof/>
        </w:rPr>
        <w:fldChar w:fldCharType="begin"/>
      </w:r>
      <w:r>
        <w:rPr>
          <w:noProof/>
        </w:rPr>
        <w:instrText xml:space="preserve"> PAGEREF _Toc96431310 \h </w:instrText>
      </w:r>
      <w:r>
        <w:rPr>
          <w:noProof/>
        </w:rPr>
      </w:r>
      <w:r>
        <w:rPr>
          <w:noProof/>
        </w:rPr>
        <w:fldChar w:fldCharType="separate"/>
      </w:r>
      <w:r>
        <w:rPr>
          <w:noProof/>
        </w:rPr>
        <w:t>12</w:t>
      </w:r>
      <w:r>
        <w:rPr>
          <w:noProof/>
        </w:rPr>
        <w:fldChar w:fldCharType="end"/>
      </w:r>
    </w:p>
    <w:p w14:paraId="7DAC3FCE" w14:textId="2E210E76" w:rsidR="00FC17F3" w:rsidRDefault="00FC17F3">
      <w:pPr>
        <w:pStyle w:val="Kazalovsebine2"/>
        <w:tabs>
          <w:tab w:val="left" w:pos="1304"/>
        </w:tabs>
        <w:rPr>
          <w:rFonts w:asciiTheme="minorHAnsi" w:eastAsiaTheme="minorEastAsia" w:hAnsiTheme="minorHAnsi" w:cstheme="minorBidi"/>
          <w:noProof/>
          <w:szCs w:val="22"/>
          <w:lang w:eastAsia="sl-SI"/>
        </w:rPr>
      </w:pPr>
      <w:r w:rsidRPr="00530FCC">
        <w:rPr>
          <w:noProof/>
        </w:rPr>
        <w:t>7.2</w:t>
      </w:r>
      <w:r>
        <w:rPr>
          <w:rFonts w:asciiTheme="minorHAnsi" w:eastAsiaTheme="minorEastAsia" w:hAnsiTheme="minorHAnsi" w:cstheme="minorBidi"/>
          <w:noProof/>
          <w:szCs w:val="22"/>
          <w:lang w:eastAsia="sl-SI"/>
        </w:rPr>
        <w:tab/>
      </w:r>
      <w:r>
        <w:rPr>
          <w:noProof/>
        </w:rPr>
        <w:t>Referenčne raba in stroški energije</w:t>
      </w:r>
      <w:r>
        <w:rPr>
          <w:noProof/>
        </w:rPr>
        <w:tab/>
      </w:r>
      <w:r>
        <w:rPr>
          <w:noProof/>
        </w:rPr>
        <w:fldChar w:fldCharType="begin"/>
      </w:r>
      <w:r>
        <w:rPr>
          <w:noProof/>
        </w:rPr>
        <w:instrText xml:space="preserve"> PAGEREF _Toc96431311 \h </w:instrText>
      </w:r>
      <w:r>
        <w:rPr>
          <w:noProof/>
        </w:rPr>
      </w:r>
      <w:r>
        <w:rPr>
          <w:noProof/>
        </w:rPr>
        <w:fldChar w:fldCharType="separate"/>
      </w:r>
      <w:r>
        <w:rPr>
          <w:noProof/>
        </w:rPr>
        <w:t>12</w:t>
      </w:r>
      <w:r>
        <w:rPr>
          <w:noProof/>
        </w:rPr>
        <w:fldChar w:fldCharType="end"/>
      </w:r>
    </w:p>
    <w:p w14:paraId="5418C1D0" w14:textId="568A3079" w:rsidR="00FC17F3" w:rsidRDefault="00FC17F3">
      <w:pPr>
        <w:pStyle w:val="Kazalovsebine1"/>
        <w:rPr>
          <w:rFonts w:asciiTheme="minorHAnsi" w:eastAsiaTheme="minorEastAsia" w:hAnsiTheme="minorHAnsi" w:cstheme="minorBidi"/>
          <w:b w:val="0"/>
          <w:noProof/>
          <w:szCs w:val="22"/>
          <w:lang w:eastAsia="sl-SI"/>
        </w:rPr>
      </w:pPr>
      <w:r>
        <w:rPr>
          <w:noProof/>
        </w:rPr>
        <w:t>8</w:t>
      </w:r>
      <w:r>
        <w:rPr>
          <w:rFonts w:asciiTheme="minorHAnsi" w:eastAsiaTheme="minorEastAsia" w:hAnsiTheme="minorHAnsi" w:cstheme="minorBidi"/>
          <w:b w:val="0"/>
          <w:noProof/>
          <w:szCs w:val="22"/>
          <w:lang w:eastAsia="sl-SI"/>
        </w:rPr>
        <w:tab/>
      </w:r>
      <w:r>
        <w:rPr>
          <w:noProof/>
        </w:rPr>
        <w:t>Podatki o uporabi objektov</w:t>
      </w:r>
      <w:r>
        <w:rPr>
          <w:noProof/>
        </w:rPr>
        <w:tab/>
      </w:r>
      <w:r>
        <w:rPr>
          <w:noProof/>
        </w:rPr>
        <w:fldChar w:fldCharType="begin"/>
      </w:r>
      <w:r>
        <w:rPr>
          <w:noProof/>
        </w:rPr>
        <w:instrText xml:space="preserve"> PAGEREF _Toc96431312 \h </w:instrText>
      </w:r>
      <w:r>
        <w:rPr>
          <w:noProof/>
        </w:rPr>
      </w:r>
      <w:r>
        <w:rPr>
          <w:noProof/>
        </w:rPr>
        <w:fldChar w:fldCharType="separate"/>
      </w:r>
      <w:r>
        <w:rPr>
          <w:noProof/>
        </w:rPr>
        <w:t>14</w:t>
      </w:r>
      <w:r>
        <w:rPr>
          <w:noProof/>
        </w:rPr>
        <w:fldChar w:fldCharType="end"/>
      </w:r>
    </w:p>
    <w:p w14:paraId="54D02BB1" w14:textId="5B09CF81" w:rsidR="00FC17F3" w:rsidRDefault="00FC17F3">
      <w:pPr>
        <w:pStyle w:val="Kazalovsebine3"/>
        <w:tabs>
          <w:tab w:val="left" w:pos="2551"/>
        </w:tabs>
        <w:rPr>
          <w:rFonts w:asciiTheme="minorHAnsi" w:eastAsiaTheme="minorEastAsia" w:hAnsiTheme="minorHAnsi" w:cstheme="minorBidi"/>
          <w:noProof/>
          <w:szCs w:val="22"/>
          <w:lang w:eastAsia="sl-SI"/>
        </w:rPr>
      </w:pPr>
      <w:r>
        <w:rPr>
          <w:noProof/>
        </w:rPr>
        <w:t>8.1.1</w:t>
      </w:r>
      <w:r>
        <w:rPr>
          <w:rFonts w:asciiTheme="minorHAnsi" w:eastAsiaTheme="minorEastAsia" w:hAnsiTheme="minorHAnsi" w:cstheme="minorBidi"/>
          <w:noProof/>
          <w:szCs w:val="22"/>
          <w:lang w:eastAsia="sl-SI"/>
        </w:rPr>
        <w:tab/>
      </w:r>
      <w:r>
        <w:rPr>
          <w:noProof/>
        </w:rPr>
        <w:t>Standard udobja v objektih</w:t>
      </w:r>
      <w:r>
        <w:rPr>
          <w:noProof/>
        </w:rPr>
        <w:tab/>
      </w:r>
      <w:r>
        <w:rPr>
          <w:noProof/>
        </w:rPr>
        <w:fldChar w:fldCharType="begin"/>
      </w:r>
      <w:r>
        <w:rPr>
          <w:noProof/>
        </w:rPr>
        <w:instrText xml:space="preserve"> PAGEREF _Toc96431313 \h </w:instrText>
      </w:r>
      <w:r>
        <w:rPr>
          <w:noProof/>
        </w:rPr>
      </w:r>
      <w:r>
        <w:rPr>
          <w:noProof/>
        </w:rPr>
        <w:fldChar w:fldCharType="separate"/>
      </w:r>
      <w:r>
        <w:rPr>
          <w:noProof/>
        </w:rPr>
        <w:t>15</w:t>
      </w:r>
      <w:r>
        <w:rPr>
          <w:noProof/>
        </w:rPr>
        <w:fldChar w:fldCharType="end"/>
      </w:r>
    </w:p>
    <w:p w14:paraId="51290B0D" w14:textId="723C536B" w:rsidR="00FC17F3" w:rsidRDefault="00FC17F3">
      <w:pPr>
        <w:pStyle w:val="Kazalovsebine3"/>
        <w:tabs>
          <w:tab w:val="left" w:pos="2551"/>
        </w:tabs>
        <w:rPr>
          <w:rFonts w:asciiTheme="minorHAnsi" w:eastAsiaTheme="minorEastAsia" w:hAnsiTheme="minorHAnsi" w:cstheme="minorBidi"/>
          <w:noProof/>
          <w:szCs w:val="22"/>
          <w:lang w:eastAsia="sl-SI"/>
        </w:rPr>
      </w:pPr>
      <w:r>
        <w:rPr>
          <w:noProof/>
        </w:rPr>
        <w:t>8.1.2</w:t>
      </w:r>
      <w:r>
        <w:rPr>
          <w:rFonts w:asciiTheme="minorHAnsi" w:eastAsiaTheme="minorEastAsia" w:hAnsiTheme="minorHAnsi" w:cstheme="minorBidi"/>
          <w:noProof/>
          <w:szCs w:val="22"/>
          <w:lang w:eastAsia="sl-SI"/>
        </w:rPr>
        <w:tab/>
      </w:r>
      <w:r>
        <w:rPr>
          <w:noProof/>
        </w:rPr>
        <w:t>Neodvisne spremenljivke</w:t>
      </w:r>
      <w:r>
        <w:rPr>
          <w:noProof/>
        </w:rPr>
        <w:tab/>
      </w:r>
      <w:r>
        <w:rPr>
          <w:noProof/>
        </w:rPr>
        <w:fldChar w:fldCharType="begin"/>
      </w:r>
      <w:r>
        <w:rPr>
          <w:noProof/>
        </w:rPr>
        <w:instrText xml:space="preserve"> PAGEREF _Toc96431314 \h </w:instrText>
      </w:r>
      <w:r>
        <w:rPr>
          <w:noProof/>
        </w:rPr>
      </w:r>
      <w:r>
        <w:rPr>
          <w:noProof/>
        </w:rPr>
        <w:fldChar w:fldCharType="separate"/>
      </w:r>
      <w:r>
        <w:rPr>
          <w:noProof/>
        </w:rPr>
        <w:t>16</w:t>
      </w:r>
      <w:r>
        <w:rPr>
          <w:noProof/>
        </w:rPr>
        <w:fldChar w:fldCharType="end"/>
      </w:r>
    </w:p>
    <w:p w14:paraId="2E99E530" w14:textId="6529D292" w:rsidR="00FC17F3" w:rsidRDefault="00FC17F3">
      <w:pPr>
        <w:pStyle w:val="Kazalovsebine1"/>
        <w:rPr>
          <w:rFonts w:asciiTheme="minorHAnsi" w:eastAsiaTheme="minorEastAsia" w:hAnsiTheme="minorHAnsi" w:cstheme="minorBidi"/>
          <w:b w:val="0"/>
          <w:noProof/>
          <w:szCs w:val="22"/>
          <w:lang w:eastAsia="sl-SI"/>
        </w:rPr>
      </w:pPr>
      <w:r>
        <w:rPr>
          <w:noProof/>
        </w:rPr>
        <w:t>9</w:t>
      </w:r>
      <w:r>
        <w:rPr>
          <w:rFonts w:asciiTheme="minorHAnsi" w:eastAsiaTheme="minorEastAsia" w:hAnsiTheme="minorHAnsi" w:cstheme="minorBidi"/>
          <w:b w:val="0"/>
          <w:noProof/>
          <w:szCs w:val="22"/>
          <w:lang w:eastAsia="sl-SI"/>
        </w:rPr>
        <w:tab/>
      </w:r>
      <w:r>
        <w:rPr>
          <w:noProof/>
        </w:rPr>
        <w:t>Obdobje poročanja</w:t>
      </w:r>
      <w:r>
        <w:rPr>
          <w:noProof/>
        </w:rPr>
        <w:tab/>
      </w:r>
      <w:r>
        <w:rPr>
          <w:noProof/>
        </w:rPr>
        <w:fldChar w:fldCharType="begin"/>
      </w:r>
      <w:r>
        <w:rPr>
          <w:noProof/>
        </w:rPr>
        <w:instrText xml:space="preserve"> PAGEREF _Toc96431315 \h </w:instrText>
      </w:r>
      <w:r>
        <w:rPr>
          <w:noProof/>
        </w:rPr>
      </w:r>
      <w:r>
        <w:rPr>
          <w:noProof/>
        </w:rPr>
        <w:fldChar w:fldCharType="separate"/>
      </w:r>
      <w:r>
        <w:rPr>
          <w:noProof/>
        </w:rPr>
        <w:t>17</w:t>
      </w:r>
      <w:r>
        <w:rPr>
          <w:noProof/>
        </w:rPr>
        <w:fldChar w:fldCharType="end"/>
      </w:r>
    </w:p>
    <w:p w14:paraId="60FA38C1" w14:textId="757DF9C4" w:rsidR="00FC17F3" w:rsidRDefault="00FC17F3">
      <w:pPr>
        <w:pStyle w:val="Kazalovsebine1"/>
        <w:tabs>
          <w:tab w:val="left" w:pos="1304"/>
        </w:tabs>
        <w:rPr>
          <w:rFonts w:asciiTheme="minorHAnsi" w:eastAsiaTheme="minorEastAsia" w:hAnsiTheme="minorHAnsi" w:cstheme="minorBidi"/>
          <w:b w:val="0"/>
          <w:noProof/>
          <w:szCs w:val="22"/>
          <w:lang w:eastAsia="sl-SI"/>
        </w:rPr>
      </w:pPr>
      <w:r>
        <w:rPr>
          <w:noProof/>
          <w:lang w:eastAsia="sl-SI"/>
        </w:rPr>
        <w:t>10</w:t>
      </w:r>
      <w:r>
        <w:rPr>
          <w:rFonts w:asciiTheme="minorHAnsi" w:eastAsiaTheme="minorEastAsia" w:hAnsiTheme="minorHAnsi" w:cstheme="minorBidi"/>
          <w:b w:val="0"/>
          <w:noProof/>
          <w:szCs w:val="22"/>
          <w:lang w:eastAsia="sl-SI"/>
        </w:rPr>
        <w:tab/>
      </w:r>
      <w:r>
        <w:rPr>
          <w:noProof/>
          <w:lang w:eastAsia="sl-SI"/>
        </w:rPr>
        <w:t>Osnova za prilagoditve</w:t>
      </w:r>
      <w:r>
        <w:rPr>
          <w:noProof/>
        </w:rPr>
        <w:tab/>
      </w:r>
      <w:r>
        <w:rPr>
          <w:noProof/>
        </w:rPr>
        <w:fldChar w:fldCharType="begin"/>
      </w:r>
      <w:r>
        <w:rPr>
          <w:noProof/>
        </w:rPr>
        <w:instrText xml:space="preserve"> PAGEREF _Toc96431316 \h </w:instrText>
      </w:r>
      <w:r>
        <w:rPr>
          <w:noProof/>
        </w:rPr>
      </w:r>
      <w:r>
        <w:rPr>
          <w:noProof/>
        </w:rPr>
        <w:fldChar w:fldCharType="separate"/>
      </w:r>
      <w:r>
        <w:rPr>
          <w:noProof/>
        </w:rPr>
        <w:t>18</w:t>
      </w:r>
      <w:r>
        <w:rPr>
          <w:noProof/>
        </w:rPr>
        <w:fldChar w:fldCharType="end"/>
      </w:r>
    </w:p>
    <w:p w14:paraId="7A60278A" w14:textId="3B920565" w:rsidR="00FC17F3" w:rsidRDefault="00FC17F3">
      <w:pPr>
        <w:pStyle w:val="Kazalovsebine2"/>
        <w:tabs>
          <w:tab w:val="left" w:pos="1815"/>
        </w:tabs>
        <w:rPr>
          <w:rFonts w:asciiTheme="minorHAnsi" w:eastAsiaTheme="minorEastAsia" w:hAnsiTheme="minorHAnsi" w:cstheme="minorBidi"/>
          <w:noProof/>
          <w:szCs w:val="22"/>
          <w:lang w:eastAsia="sl-SI"/>
        </w:rPr>
      </w:pPr>
      <w:r w:rsidRPr="00530FCC">
        <w:rPr>
          <w:noProof/>
        </w:rPr>
        <w:t>10.1</w:t>
      </w:r>
      <w:r>
        <w:rPr>
          <w:rFonts w:asciiTheme="minorHAnsi" w:eastAsiaTheme="minorEastAsia" w:hAnsiTheme="minorHAnsi" w:cstheme="minorBidi"/>
          <w:noProof/>
          <w:szCs w:val="22"/>
          <w:lang w:eastAsia="sl-SI"/>
        </w:rPr>
        <w:tab/>
      </w:r>
      <w:r>
        <w:rPr>
          <w:noProof/>
        </w:rPr>
        <w:t>Neprilagojena vrednost letne porabe</w:t>
      </w:r>
      <w:r>
        <w:rPr>
          <w:noProof/>
        </w:rPr>
        <w:tab/>
      </w:r>
      <w:r>
        <w:rPr>
          <w:noProof/>
        </w:rPr>
        <w:fldChar w:fldCharType="begin"/>
      </w:r>
      <w:r>
        <w:rPr>
          <w:noProof/>
        </w:rPr>
        <w:instrText xml:space="preserve"> PAGEREF _Toc96431317 \h </w:instrText>
      </w:r>
      <w:r>
        <w:rPr>
          <w:noProof/>
        </w:rPr>
      </w:r>
      <w:r>
        <w:rPr>
          <w:noProof/>
        </w:rPr>
        <w:fldChar w:fldCharType="separate"/>
      </w:r>
      <w:r>
        <w:rPr>
          <w:noProof/>
        </w:rPr>
        <w:t>18</w:t>
      </w:r>
      <w:r>
        <w:rPr>
          <w:noProof/>
        </w:rPr>
        <w:fldChar w:fldCharType="end"/>
      </w:r>
    </w:p>
    <w:p w14:paraId="55D9DAC2" w14:textId="464B06C7" w:rsidR="00FC17F3" w:rsidRDefault="00FC17F3">
      <w:pPr>
        <w:pStyle w:val="Kazalovsebine3"/>
        <w:tabs>
          <w:tab w:val="left" w:pos="2551"/>
        </w:tabs>
        <w:rPr>
          <w:rFonts w:asciiTheme="minorHAnsi" w:eastAsiaTheme="minorEastAsia" w:hAnsiTheme="minorHAnsi" w:cstheme="minorBidi"/>
          <w:noProof/>
          <w:szCs w:val="22"/>
          <w:lang w:eastAsia="sl-SI"/>
        </w:rPr>
      </w:pPr>
      <w:r>
        <w:rPr>
          <w:noProof/>
        </w:rPr>
        <w:t>10.1.1</w:t>
      </w:r>
      <w:r>
        <w:rPr>
          <w:rFonts w:asciiTheme="minorHAnsi" w:eastAsiaTheme="minorEastAsia" w:hAnsiTheme="minorHAnsi" w:cstheme="minorBidi"/>
          <w:noProof/>
          <w:szCs w:val="22"/>
          <w:lang w:eastAsia="sl-SI"/>
        </w:rPr>
        <w:tab/>
      </w:r>
      <w:r>
        <w:rPr>
          <w:noProof/>
        </w:rPr>
        <w:t>Prilagoditev vrednosti letne porabe</w:t>
      </w:r>
      <w:r>
        <w:rPr>
          <w:noProof/>
        </w:rPr>
        <w:tab/>
      </w:r>
      <w:r>
        <w:rPr>
          <w:noProof/>
        </w:rPr>
        <w:fldChar w:fldCharType="begin"/>
      </w:r>
      <w:r>
        <w:rPr>
          <w:noProof/>
        </w:rPr>
        <w:instrText xml:space="preserve"> PAGEREF _Toc96431318 \h </w:instrText>
      </w:r>
      <w:r>
        <w:rPr>
          <w:noProof/>
        </w:rPr>
      </w:r>
      <w:r>
        <w:rPr>
          <w:noProof/>
        </w:rPr>
        <w:fldChar w:fldCharType="separate"/>
      </w:r>
      <w:r>
        <w:rPr>
          <w:noProof/>
        </w:rPr>
        <w:t>18</w:t>
      </w:r>
      <w:r>
        <w:rPr>
          <w:noProof/>
        </w:rPr>
        <w:fldChar w:fldCharType="end"/>
      </w:r>
    </w:p>
    <w:p w14:paraId="21AA279C" w14:textId="4AFFC093" w:rsidR="00FC17F3" w:rsidRDefault="00FC17F3">
      <w:pPr>
        <w:pStyle w:val="Kazalovsebine3"/>
        <w:tabs>
          <w:tab w:val="left" w:pos="2551"/>
        </w:tabs>
        <w:rPr>
          <w:rFonts w:asciiTheme="minorHAnsi" w:eastAsiaTheme="minorEastAsia" w:hAnsiTheme="minorHAnsi" w:cstheme="minorBidi"/>
          <w:noProof/>
          <w:szCs w:val="22"/>
          <w:lang w:eastAsia="sl-SI"/>
        </w:rPr>
      </w:pPr>
      <w:r>
        <w:rPr>
          <w:noProof/>
        </w:rPr>
        <w:t>10.1.2</w:t>
      </w:r>
      <w:r>
        <w:rPr>
          <w:rFonts w:asciiTheme="minorHAnsi" w:eastAsiaTheme="minorEastAsia" w:hAnsiTheme="minorHAnsi" w:cstheme="minorBidi"/>
          <w:noProof/>
          <w:szCs w:val="22"/>
          <w:lang w:eastAsia="sl-SI"/>
        </w:rPr>
        <w:tab/>
      </w:r>
      <w:r>
        <w:rPr>
          <w:noProof/>
        </w:rPr>
        <w:t>Sprememba dobavnih cen energije</w:t>
      </w:r>
      <w:r>
        <w:rPr>
          <w:noProof/>
        </w:rPr>
        <w:tab/>
      </w:r>
      <w:r>
        <w:rPr>
          <w:noProof/>
        </w:rPr>
        <w:fldChar w:fldCharType="begin"/>
      </w:r>
      <w:r>
        <w:rPr>
          <w:noProof/>
        </w:rPr>
        <w:instrText xml:space="preserve"> PAGEREF _Toc96431319 \h </w:instrText>
      </w:r>
      <w:r>
        <w:rPr>
          <w:noProof/>
        </w:rPr>
      </w:r>
      <w:r>
        <w:rPr>
          <w:noProof/>
        </w:rPr>
        <w:fldChar w:fldCharType="separate"/>
      </w:r>
      <w:r>
        <w:rPr>
          <w:noProof/>
        </w:rPr>
        <w:t>19</w:t>
      </w:r>
      <w:r>
        <w:rPr>
          <w:noProof/>
        </w:rPr>
        <w:fldChar w:fldCharType="end"/>
      </w:r>
    </w:p>
    <w:p w14:paraId="17BE4B10" w14:textId="10EB5098" w:rsidR="00FC17F3" w:rsidRDefault="00FC17F3">
      <w:pPr>
        <w:pStyle w:val="Kazalovsebine3"/>
        <w:tabs>
          <w:tab w:val="left" w:pos="2551"/>
        </w:tabs>
        <w:rPr>
          <w:rFonts w:asciiTheme="minorHAnsi" w:eastAsiaTheme="minorEastAsia" w:hAnsiTheme="minorHAnsi" w:cstheme="minorBidi"/>
          <w:noProof/>
          <w:szCs w:val="22"/>
          <w:lang w:eastAsia="sl-SI"/>
        </w:rPr>
      </w:pPr>
      <w:r>
        <w:rPr>
          <w:noProof/>
        </w:rPr>
        <w:t>10.1.3</w:t>
      </w:r>
      <w:r>
        <w:rPr>
          <w:rFonts w:asciiTheme="minorHAnsi" w:eastAsiaTheme="minorEastAsia" w:hAnsiTheme="minorHAnsi" w:cstheme="minorBidi"/>
          <w:noProof/>
          <w:szCs w:val="22"/>
          <w:lang w:eastAsia="sl-SI"/>
        </w:rPr>
        <w:tab/>
      </w:r>
      <w:r>
        <w:rPr>
          <w:noProof/>
        </w:rPr>
        <w:t>Sprememba uporabe objekta</w:t>
      </w:r>
      <w:r>
        <w:rPr>
          <w:noProof/>
        </w:rPr>
        <w:tab/>
      </w:r>
      <w:r>
        <w:rPr>
          <w:noProof/>
        </w:rPr>
        <w:fldChar w:fldCharType="begin"/>
      </w:r>
      <w:r>
        <w:rPr>
          <w:noProof/>
        </w:rPr>
        <w:instrText xml:space="preserve"> PAGEREF _Toc96431320 \h </w:instrText>
      </w:r>
      <w:r>
        <w:rPr>
          <w:noProof/>
        </w:rPr>
      </w:r>
      <w:r>
        <w:rPr>
          <w:noProof/>
        </w:rPr>
        <w:fldChar w:fldCharType="separate"/>
      </w:r>
      <w:r>
        <w:rPr>
          <w:noProof/>
        </w:rPr>
        <w:t>19</w:t>
      </w:r>
      <w:r>
        <w:rPr>
          <w:noProof/>
        </w:rPr>
        <w:fldChar w:fldCharType="end"/>
      </w:r>
    </w:p>
    <w:p w14:paraId="7A5271E9" w14:textId="197FEBBF" w:rsidR="00FC17F3" w:rsidRDefault="00FC17F3">
      <w:pPr>
        <w:pStyle w:val="Kazalovsebine3"/>
        <w:tabs>
          <w:tab w:val="left" w:pos="2551"/>
        </w:tabs>
        <w:rPr>
          <w:rFonts w:asciiTheme="minorHAnsi" w:eastAsiaTheme="minorEastAsia" w:hAnsiTheme="minorHAnsi" w:cstheme="minorBidi"/>
          <w:noProof/>
          <w:szCs w:val="22"/>
          <w:lang w:eastAsia="sl-SI"/>
        </w:rPr>
      </w:pPr>
      <w:r>
        <w:rPr>
          <w:noProof/>
        </w:rPr>
        <w:t>10.1.4</w:t>
      </w:r>
      <w:r>
        <w:rPr>
          <w:rFonts w:asciiTheme="minorHAnsi" w:eastAsiaTheme="minorEastAsia" w:hAnsiTheme="minorHAnsi" w:cstheme="minorBidi"/>
          <w:noProof/>
          <w:szCs w:val="22"/>
          <w:lang w:eastAsia="sl-SI"/>
        </w:rPr>
        <w:tab/>
      </w:r>
      <w:r>
        <w:rPr>
          <w:noProof/>
        </w:rPr>
        <w:t>Sprememba klimatskih vrednosti</w:t>
      </w:r>
      <w:r>
        <w:rPr>
          <w:noProof/>
        </w:rPr>
        <w:tab/>
      </w:r>
      <w:r>
        <w:rPr>
          <w:noProof/>
        </w:rPr>
        <w:fldChar w:fldCharType="begin"/>
      </w:r>
      <w:r>
        <w:rPr>
          <w:noProof/>
        </w:rPr>
        <w:instrText xml:space="preserve"> PAGEREF _Toc96431321 \h </w:instrText>
      </w:r>
      <w:r>
        <w:rPr>
          <w:noProof/>
        </w:rPr>
      </w:r>
      <w:r>
        <w:rPr>
          <w:noProof/>
        </w:rPr>
        <w:fldChar w:fldCharType="separate"/>
      </w:r>
      <w:r>
        <w:rPr>
          <w:noProof/>
        </w:rPr>
        <w:t>20</w:t>
      </w:r>
      <w:r>
        <w:rPr>
          <w:noProof/>
        </w:rPr>
        <w:fldChar w:fldCharType="end"/>
      </w:r>
    </w:p>
    <w:p w14:paraId="47E8F453" w14:textId="5B708AE6" w:rsidR="00FC17F3" w:rsidRDefault="00FC17F3">
      <w:pPr>
        <w:pStyle w:val="Kazalovsebine3"/>
        <w:tabs>
          <w:tab w:val="left" w:pos="2551"/>
        </w:tabs>
        <w:rPr>
          <w:rFonts w:asciiTheme="minorHAnsi" w:eastAsiaTheme="minorEastAsia" w:hAnsiTheme="minorHAnsi" w:cstheme="minorBidi"/>
          <w:noProof/>
          <w:szCs w:val="22"/>
          <w:lang w:eastAsia="sl-SI"/>
        </w:rPr>
      </w:pPr>
      <w:r>
        <w:rPr>
          <w:noProof/>
        </w:rPr>
        <w:t>10.1.5</w:t>
      </w:r>
      <w:r>
        <w:rPr>
          <w:rFonts w:asciiTheme="minorHAnsi" w:eastAsiaTheme="minorEastAsia" w:hAnsiTheme="minorHAnsi" w:cstheme="minorBidi"/>
          <w:noProof/>
          <w:szCs w:val="22"/>
          <w:lang w:eastAsia="sl-SI"/>
        </w:rPr>
        <w:tab/>
      </w:r>
      <w:r>
        <w:rPr>
          <w:noProof/>
        </w:rPr>
        <w:t>Sprememba zasedenosti objekta</w:t>
      </w:r>
      <w:r>
        <w:rPr>
          <w:noProof/>
        </w:rPr>
        <w:tab/>
      </w:r>
      <w:r>
        <w:rPr>
          <w:noProof/>
        </w:rPr>
        <w:fldChar w:fldCharType="begin"/>
      </w:r>
      <w:r>
        <w:rPr>
          <w:noProof/>
        </w:rPr>
        <w:instrText xml:space="preserve"> PAGEREF _Toc96431322 \h </w:instrText>
      </w:r>
      <w:r>
        <w:rPr>
          <w:noProof/>
        </w:rPr>
      </w:r>
      <w:r>
        <w:rPr>
          <w:noProof/>
        </w:rPr>
        <w:fldChar w:fldCharType="separate"/>
      </w:r>
      <w:r>
        <w:rPr>
          <w:noProof/>
        </w:rPr>
        <w:t>20</w:t>
      </w:r>
      <w:r>
        <w:rPr>
          <w:noProof/>
        </w:rPr>
        <w:fldChar w:fldCharType="end"/>
      </w:r>
    </w:p>
    <w:p w14:paraId="4EF1F795" w14:textId="0E05BBA3" w:rsidR="00FC17F3" w:rsidRDefault="00FC17F3">
      <w:pPr>
        <w:pStyle w:val="Kazalovsebine2"/>
        <w:tabs>
          <w:tab w:val="left" w:pos="1815"/>
        </w:tabs>
        <w:rPr>
          <w:rFonts w:asciiTheme="minorHAnsi" w:eastAsiaTheme="minorEastAsia" w:hAnsiTheme="minorHAnsi" w:cstheme="minorBidi"/>
          <w:noProof/>
          <w:szCs w:val="22"/>
          <w:lang w:eastAsia="sl-SI"/>
        </w:rPr>
      </w:pPr>
      <w:r w:rsidRPr="00530FCC">
        <w:rPr>
          <w:noProof/>
        </w:rPr>
        <w:t>10.2</w:t>
      </w:r>
      <w:r>
        <w:rPr>
          <w:rFonts w:asciiTheme="minorHAnsi" w:eastAsiaTheme="minorEastAsia" w:hAnsiTheme="minorHAnsi" w:cstheme="minorBidi"/>
          <w:noProof/>
          <w:szCs w:val="22"/>
          <w:lang w:eastAsia="sl-SI"/>
        </w:rPr>
        <w:tab/>
      </w:r>
      <w:r>
        <w:rPr>
          <w:noProof/>
        </w:rPr>
        <w:t>Način izračunavanja prihrankov</w:t>
      </w:r>
      <w:r>
        <w:rPr>
          <w:noProof/>
        </w:rPr>
        <w:tab/>
      </w:r>
      <w:r>
        <w:rPr>
          <w:noProof/>
        </w:rPr>
        <w:fldChar w:fldCharType="begin"/>
      </w:r>
      <w:r>
        <w:rPr>
          <w:noProof/>
        </w:rPr>
        <w:instrText xml:space="preserve"> PAGEREF _Toc96431323 \h </w:instrText>
      </w:r>
      <w:r>
        <w:rPr>
          <w:noProof/>
        </w:rPr>
      </w:r>
      <w:r>
        <w:rPr>
          <w:noProof/>
        </w:rPr>
        <w:fldChar w:fldCharType="separate"/>
      </w:r>
      <w:r>
        <w:rPr>
          <w:noProof/>
        </w:rPr>
        <w:t>20</w:t>
      </w:r>
      <w:r>
        <w:rPr>
          <w:noProof/>
        </w:rPr>
        <w:fldChar w:fldCharType="end"/>
      </w:r>
    </w:p>
    <w:p w14:paraId="33B3EA65" w14:textId="6CD4B810" w:rsidR="00FC17F3" w:rsidRDefault="00FC17F3">
      <w:pPr>
        <w:pStyle w:val="Kazalovsebine3"/>
        <w:tabs>
          <w:tab w:val="left" w:pos="2551"/>
        </w:tabs>
        <w:rPr>
          <w:rFonts w:asciiTheme="minorHAnsi" w:eastAsiaTheme="minorEastAsia" w:hAnsiTheme="minorHAnsi" w:cstheme="minorBidi"/>
          <w:noProof/>
          <w:szCs w:val="22"/>
          <w:lang w:eastAsia="sl-SI"/>
        </w:rPr>
      </w:pPr>
      <w:r>
        <w:rPr>
          <w:noProof/>
        </w:rPr>
        <w:t>10.2.1</w:t>
      </w:r>
      <w:r>
        <w:rPr>
          <w:rFonts w:asciiTheme="minorHAnsi" w:eastAsiaTheme="minorEastAsia" w:hAnsiTheme="minorHAnsi" w:cstheme="minorBidi"/>
          <w:noProof/>
          <w:szCs w:val="22"/>
          <w:lang w:eastAsia="sl-SI"/>
        </w:rPr>
        <w:tab/>
      </w:r>
      <w:r>
        <w:rPr>
          <w:noProof/>
        </w:rPr>
        <w:t>Pogodbeno zagotavljanje prihrankov</w:t>
      </w:r>
      <w:r>
        <w:rPr>
          <w:noProof/>
        </w:rPr>
        <w:tab/>
      </w:r>
      <w:r>
        <w:rPr>
          <w:noProof/>
        </w:rPr>
        <w:fldChar w:fldCharType="begin"/>
      </w:r>
      <w:r>
        <w:rPr>
          <w:noProof/>
        </w:rPr>
        <w:instrText xml:space="preserve"> PAGEREF _Toc96431324 \h </w:instrText>
      </w:r>
      <w:r>
        <w:rPr>
          <w:noProof/>
        </w:rPr>
      </w:r>
      <w:r>
        <w:rPr>
          <w:noProof/>
        </w:rPr>
        <w:fldChar w:fldCharType="separate"/>
      </w:r>
      <w:r>
        <w:rPr>
          <w:noProof/>
        </w:rPr>
        <w:t>21</w:t>
      </w:r>
      <w:r>
        <w:rPr>
          <w:noProof/>
        </w:rPr>
        <w:fldChar w:fldCharType="end"/>
      </w:r>
    </w:p>
    <w:p w14:paraId="1833E150" w14:textId="08C3B1CD" w:rsidR="00FC17F3" w:rsidRDefault="00FC17F3">
      <w:pPr>
        <w:pStyle w:val="Kazalovsebine1"/>
        <w:tabs>
          <w:tab w:val="left" w:pos="1304"/>
        </w:tabs>
        <w:rPr>
          <w:rFonts w:asciiTheme="minorHAnsi" w:eastAsiaTheme="minorEastAsia" w:hAnsiTheme="minorHAnsi" w:cstheme="minorBidi"/>
          <w:b w:val="0"/>
          <w:noProof/>
          <w:szCs w:val="22"/>
          <w:lang w:eastAsia="sl-SI"/>
        </w:rPr>
      </w:pPr>
      <w:r>
        <w:rPr>
          <w:noProof/>
        </w:rPr>
        <w:t>11</w:t>
      </w:r>
      <w:r>
        <w:rPr>
          <w:rFonts w:asciiTheme="minorHAnsi" w:eastAsiaTheme="minorEastAsia" w:hAnsiTheme="minorHAnsi" w:cstheme="minorBidi"/>
          <w:b w:val="0"/>
          <w:noProof/>
          <w:szCs w:val="22"/>
          <w:lang w:eastAsia="sl-SI"/>
        </w:rPr>
        <w:tab/>
      </w:r>
      <w:r>
        <w:rPr>
          <w:noProof/>
        </w:rPr>
        <w:t>Cene energije</w:t>
      </w:r>
      <w:r>
        <w:rPr>
          <w:noProof/>
        </w:rPr>
        <w:tab/>
      </w:r>
      <w:r>
        <w:rPr>
          <w:noProof/>
        </w:rPr>
        <w:fldChar w:fldCharType="begin"/>
      </w:r>
      <w:r>
        <w:rPr>
          <w:noProof/>
        </w:rPr>
        <w:instrText xml:space="preserve"> PAGEREF _Toc96431325 \h </w:instrText>
      </w:r>
      <w:r>
        <w:rPr>
          <w:noProof/>
        </w:rPr>
      </w:r>
      <w:r>
        <w:rPr>
          <w:noProof/>
        </w:rPr>
        <w:fldChar w:fldCharType="separate"/>
      </w:r>
      <w:r>
        <w:rPr>
          <w:noProof/>
        </w:rPr>
        <w:t>25</w:t>
      </w:r>
      <w:r>
        <w:rPr>
          <w:noProof/>
        </w:rPr>
        <w:fldChar w:fldCharType="end"/>
      </w:r>
    </w:p>
    <w:p w14:paraId="19576B85" w14:textId="626BB1AA" w:rsidR="00FC17F3" w:rsidRDefault="00FC17F3">
      <w:pPr>
        <w:pStyle w:val="Kazalovsebine1"/>
        <w:tabs>
          <w:tab w:val="left" w:pos="1304"/>
        </w:tabs>
        <w:rPr>
          <w:rFonts w:asciiTheme="minorHAnsi" w:eastAsiaTheme="minorEastAsia" w:hAnsiTheme="minorHAnsi" w:cstheme="minorBidi"/>
          <w:b w:val="0"/>
          <w:noProof/>
          <w:szCs w:val="22"/>
          <w:lang w:eastAsia="sl-SI"/>
        </w:rPr>
      </w:pPr>
      <w:r>
        <w:rPr>
          <w:noProof/>
        </w:rPr>
        <w:t>12</w:t>
      </w:r>
      <w:r>
        <w:rPr>
          <w:rFonts w:asciiTheme="minorHAnsi" w:eastAsiaTheme="minorEastAsia" w:hAnsiTheme="minorHAnsi" w:cstheme="minorBidi"/>
          <w:b w:val="0"/>
          <w:noProof/>
          <w:szCs w:val="22"/>
          <w:lang w:eastAsia="sl-SI"/>
        </w:rPr>
        <w:tab/>
      </w:r>
      <w:r>
        <w:rPr>
          <w:noProof/>
        </w:rPr>
        <w:t>Specifikacija meritev</w:t>
      </w:r>
      <w:r>
        <w:rPr>
          <w:noProof/>
        </w:rPr>
        <w:tab/>
      </w:r>
      <w:r>
        <w:rPr>
          <w:noProof/>
        </w:rPr>
        <w:fldChar w:fldCharType="begin"/>
      </w:r>
      <w:r>
        <w:rPr>
          <w:noProof/>
        </w:rPr>
        <w:instrText xml:space="preserve"> PAGEREF _Toc96431326 \h </w:instrText>
      </w:r>
      <w:r>
        <w:rPr>
          <w:noProof/>
        </w:rPr>
      </w:r>
      <w:r>
        <w:rPr>
          <w:noProof/>
        </w:rPr>
        <w:fldChar w:fldCharType="separate"/>
      </w:r>
      <w:r>
        <w:rPr>
          <w:noProof/>
        </w:rPr>
        <w:t>26</w:t>
      </w:r>
      <w:r>
        <w:rPr>
          <w:noProof/>
        </w:rPr>
        <w:fldChar w:fldCharType="end"/>
      </w:r>
    </w:p>
    <w:p w14:paraId="49C47C4C" w14:textId="305AE7F5" w:rsidR="00FC17F3" w:rsidRDefault="00FC17F3">
      <w:pPr>
        <w:pStyle w:val="Kazalovsebine1"/>
        <w:tabs>
          <w:tab w:val="left" w:pos="1304"/>
        </w:tabs>
        <w:rPr>
          <w:rFonts w:asciiTheme="minorHAnsi" w:eastAsiaTheme="minorEastAsia" w:hAnsiTheme="minorHAnsi" w:cstheme="minorBidi"/>
          <w:b w:val="0"/>
          <w:noProof/>
          <w:szCs w:val="22"/>
          <w:lang w:eastAsia="sl-SI"/>
        </w:rPr>
      </w:pPr>
      <w:r>
        <w:rPr>
          <w:noProof/>
        </w:rPr>
        <w:t>13</w:t>
      </w:r>
      <w:r>
        <w:rPr>
          <w:rFonts w:asciiTheme="minorHAnsi" w:eastAsiaTheme="minorEastAsia" w:hAnsiTheme="minorHAnsi" w:cstheme="minorBidi"/>
          <w:b w:val="0"/>
          <w:noProof/>
          <w:szCs w:val="22"/>
          <w:lang w:eastAsia="sl-SI"/>
        </w:rPr>
        <w:tab/>
      </w:r>
      <w:r>
        <w:rPr>
          <w:noProof/>
        </w:rPr>
        <w:t>Priloge</w:t>
      </w:r>
      <w:r>
        <w:rPr>
          <w:noProof/>
        </w:rPr>
        <w:tab/>
      </w:r>
      <w:r>
        <w:rPr>
          <w:noProof/>
        </w:rPr>
        <w:fldChar w:fldCharType="begin"/>
      </w:r>
      <w:r>
        <w:rPr>
          <w:noProof/>
        </w:rPr>
        <w:instrText xml:space="preserve"> PAGEREF _Toc96431327 \h </w:instrText>
      </w:r>
      <w:r>
        <w:rPr>
          <w:noProof/>
        </w:rPr>
      </w:r>
      <w:r>
        <w:rPr>
          <w:noProof/>
        </w:rPr>
        <w:fldChar w:fldCharType="separate"/>
      </w:r>
      <w:r>
        <w:rPr>
          <w:noProof/>
        </w:rPr>
        <w:t>27</w:t>
      </w:r>
      <w:r>
        <w:rPr>
          <w:noProof/>
        </w:rPr>
        <w:fldChar w:fldCharType="end"/>
      </w:r>
    </w:p>
    <w:p w14:paraId="7EA2D12F" w14:textId="11E1452E" w:rsidR="00C07195" w:rsidRPr="003E3375" w:rsidRDefault="00937E1A" w:rsidP="00BA42B5">
      <w:pPr>
        <w:pStyle w:val="Napis"/>
        <w:tabs>
          <w:tab w:val="right" w:pos="8222"/>
        </w:tabs>
        <w:jc w:val="both"/>
        <w:rPr>
          <w:rFonts w:cs="Arial"/>
        </w:rPr>
      </w:pPr>
      <w:r w:rsidRPr="003E3375">
        <w:rPr>
          <w:rFonts w:cs="Arial"/>
        </w:rPr>
        <w:fldChar w:fldCharType="end"/>
      </w:r>
    </w:p>
    <w:p w14:paraId="47400311" w14:textId="77777777" w:rsidR="00A105DE" w:rsidRDefault="00A105DE" w:rsidP="00BD7060">
      <w:pPr>
        <w:pStyle w:val="Naslov1"/>
      </w:pPr>
      <w:bookmarkStart w:id="2" w:name="_Toc96431302"/>
      <w:bookmarkStart w:id="3" w:name="_Toc442495468"/>
      <w:bookmarkStart w:id="4" w:name="_Toc442537337"/>
      <w:r w:rsidRPr="003E3375">
        <w:t>Uvodno pojasnilo</w:t>
      </w:r>
      <w:bookmarkEnd w:id="2"/>
    </w:p>
    <w:p w14:paraId="7DC27AEA" w14:textId="77777777" w:rsidR="00A105DE" w:rsidRDefault="00A105DE" w:rsidP="00AE69C0"/>
    <w:p w14:paraId="28F257BF" w14:textId="77777777" w:rsidR="00B210B4" w:rsidRDefault="00B210B4" w:rsidP="00AE69C0">
      <w:r>
        <w:t xml:space="preserve">Načrt merjenja in kontrole prihrankov energije in drugih učinkov je protokol za določevanje prihrankov energije, vode in drugih učinkov. </w:t>
      </w:r>
    </w:p>
    <w:p w14:paraId="741D1439" w14:textId="77777777" w:rsidR="00B210B4" w:rsidRDefault="00B210B4" w:rsidP="00AE69C0"/>
    <w:p w14:paraId="1A9DC6BF" w14:textId="77777777" w:rsidR="00B210B4" w:rsidRDefault="00B210B4" w:rsidP="00AE69C0">
      <w:r>
        <w:t>Prihrankov ni mogoče neposredno izmeriti, saj predstavljajo odsotnost rabe energije, namesto tega se prihranke določi s primerjavo merjene oziroma izmerjene rabe energije pred in po izvedbi projekta, pri čemer je potrebno upoštevati ustrezne prilagoditve za spremembo pogojev.</w:t>
      </w:r>
    </w:p>
    <w:p w14:paraId="31DE4090" w14:textId="77777777" w:rsidR="00B210B4" w:rsidRDefault="00B210B4" w:rsidP="00AE69C0"/>
    <w:p w14:paraId="365FB07A" w14:textId="62E4CE4D" w:rsidR="00B210B4" w:rsidRDefault="00B210B4" w:rsidP="00AE69C0">
      <w:r>
        <w:t>Namen načrta je določitev izhodiščnega oziroma referenčnega stanja objektov z vidika porab energentov, stroškov, načina in intenzivnosti uporabe objektov, notranjih in zunanjih pogojev v referenčnem obdobju ter načina izvajanja meritev porab energentov, meritev oziroma spremljanje dejavnikov, ki vplivajo na porabo in stroške energije. V nadaljevanju pa je ključen namen načrta določitev metode določevanja prihrankov energije in stroškov, vključujoč določitev načina izvajanja prilagoditev glede na predvidene spremembe pogojev (</w:t>
      </w:r>
      <w:r w:rsidR="00AE69C0">
        <w:t xml:space="preserve">dnevni </w:t>
      </w:r>
      <w:r>
        <w:t xml:space="preserve">temperaturni </w:t>
      </w:r>
      <w:r w:rsidR="003B604C">
        <w:t>primanjkljaj</w:t>
      </w:r>
      <w:r>
        <w:t xml:space="preserve">, notranja temperature, zasedenost objektov itd.) ter nepredvidene spremembe pogojev (izvedba dodatnih ukrepov energetske učinkovitosti, dograditev objektov itd.). </w:t>
      </w:r>
    </w:p>
    <w:p w14:paraId="1001FBD5" w14:textId="77777777" w:rsidR="00B210B4" w:rsidRDefault="00B210B4" w:rsidP="00AE69C0"/>
    <w:p w14:paraId="3726E71B" w14:textId="51D2E3FC" w:rsidR="00B210B4" w:rsidRDefault="00B210B4" w:rsidP="00AE69C0">
      <w:pPr>
        <w:autoSpaceDE w:val="0"/>
        <w:autoSpaceDN w:val="0"/>
        <w:adjustRightInd w:val="0"/>
      </w:pPr>
      <w:r>
        <w:t xml:space="preserve">Načrt temelji na IPMVP protokolu po dokumentu ''International performance Measurement and Verification Protocol, </w:t>
      </w:r>
      <w:r w:rsidR="00E04A43">
        <w:t>Core Concepts</w:t>
      </w:r>
      <w:r>
        <w:t xml:space="preserve">, EVO, </w:t>
      </w:r>
      <w:r w:rsidR="00E04A43">
        <w:t>October</w:t>
      </w:r>
      <w:r>
        <w:t xml:space="preserve"> 201</w:t>
      </w:r>
      <w:r w:rsidR="00E04A43">
        <w:t>6</w:t>
      </w:r>
      <w:r>
        <w:t>'' v nadaljevanju ''</w:t>
      </w:r>
      <w:r w:rsidR="00E04A43">
        <w:t xml:space="preserve">NMKPE (angl. </w:t>
      </w:r>
      <w:r w:rsidR="00E04A43" w:rsidRPr="00E04A43">
        <w:rPr>
          <w:i/>
          <w:iCs/>
        </w:rPr>
        <w:t>IPMVP</w:t>
      </w:r>
      <w:r w:rsidR="00E04A43">
        <w:t>)</w:t>
      </w:r>
      <w:r>
        <w:t>”.</w:t>
      </w:r>
    </w:p>
    <w:p w14:paraId="6A7CD0A5" w14:textId="77777777" w:rsidR="008914E4" w:rsidRDefault="008914E4" w:rsidP="00AE69C0"/>
    <w:p w14:paraId="515D41FA" w14:textId="77777777" w:rsidR="00B210B4" w:rsidRDefault="00B210B4" w:rsidP="00BD7060">
      <w:pPr>
        <w:pStyle w:val="Naslov1"/>
      </w:pPr>
      <w:bookmarkStart w:id="5" w:name="_Toc96431303"/>
      <w:r>
        <w:t>Predstavitev projekta učinkovite rabe energije in predmeta obravnave</w:t>
      </w:r>
      <w:bookmarkEnd w:id="5"/>
    </w:p>
    <w:p w14:paraId="01B8ED37" w14:textId="77777777" w:rsidR="00B210B4" w:rsidRDefault="00B210B4" w:rsidP="00AE69C0"/>
    <w:p w14:paraId="2E70FED8" w14:textId="6F3277AD" w:rsidR="00CD7444" w:rsidRPr="003E3375" w:rsidRDefault="00CD7444" w:rsidP="00CD7444">
      <w:pPr>
        <w:rPr>
          <w:rFonts w:cs="Arial"/>
        </w:rPr>
      </w:pPr>
      <w:r w:rsidRPr="003E3375">
        <w:rPr>
          <w:rFonts w:cs="Arial"/>
        </w:rPr>
        <w:t>Stroški energije predstavljajo pomembno finančno obveznost lastnika objekt</w:t>
      </w:r>
      <w:r>
        <w:rPr>
          <w:rFonts w:cs="Arial"/>
        </w:rPr>
        <w:t>ov</w:t>
      </w:r>
      <w:r w:rsidRPr="003E3375">
        <w:rPr>
          <w:rFonts w:cs="Arial"/>
        </w:rPr>
        <w:t>. Zaradi starosti objekt</w:t>
      </w:r>
      <w:r>
        <w:rPr>
          <w:rFonts w:cs="Arial"/>
        </w:rPr>
        <w:t>ov</w:t>
      </w:r>
      <w:r w:rsidRPr="003E3375">
        <w:rPr>
          <w:rFonts w:cs="Arial"/>
        </w:rPr>
        <w:t xml:space="preserve"> in predvsem dotrajanih in potratnih energetskih sistemov, se raba energije in posledično stroški obratovanja objekt</w:t>
      </w:r>
      <w:r>
        <w:rPr>
          <w:rFonts w:cs="Arial"/>
        </w:rPr>
        <w:t>ov</w:t>
      </w:r>
      <w:r w:rsidRPr="003E3375">
        <w:rPr>
          <w:rFonts w:cs="Arial"/>
        </w:rPr>
        <w:t xml:space="preserve"> povečujejo. Poleg tega je potrebno stanje objekt</w:t>
      </w:r>
      <w:r>
        <w:rPr>
          <w:rFonts w:cs="Arial"/>
        </w:rPr>
        <w:t>ov</w:t>
      </w:r>
      <w:r w:rsidRPr="003E3375">
        <w:rPr>
          <w:rFonts w:cs="Arial"/>
        </w:rPr>
        <w:t xml:space="preserve"> presojati tudi z vidika zagotavljanja primernih delovnih pogojev in zanesljivosti sistemov, ki te pogoje zagotavljajo, pri tem</w:t>
      </w:r>
      <w:r w:rsidR="00EE74C8">
        <w:rPr>
          <w:rFonts w:cs="Arial"/>
        </w:rPr>
        <w:t xml:space="preserve"> pa</w:t>
      </w:r>
      <w:r w:rsidRPr="003E3375">
        <w:rPr>
          <w:rFonts w:cs="Arial"/>
        </w:rPr>
        <w:t xml:space="preserve"> je energetski sistem ključen.</w:t>
      </w:r>
    </w:p>
    <w:p w14:paraId="3FED7039" w14:textId="77777777" w:rsidR="00CD7444" w:rsidRPr="003E3375" w:rsidRDefault="00CD7444" w:rsidP="00CD7444">
      <w:pPr>
        <w:rPr>
          <w:rFonts w:cs="Arial"/>
        </w:rPr>
      </w:pPr>
    </w:p>
    <w:p w14:paraId="12F71DB1" w14:textId="77777777" w:rsidR="00CD7444" w:rsidRPr="003E3375" w:rsidRDefault="00CD7444" w:rsidP="00CD7444">
      <w:pPr>
        <w:rPr>
          <w:rFonts w:cs="Arial"/>
        </w:rPr>
      </w:pPr>
      <w:r w:rsidRPr="003E3375">
        <w:rPr>
          <w:rFonts w:cs="Arial"/>
        </w:rPr>
        <w:t>Z izvajanjem ukrepov učinkovite rabe energije se stroške obratovanja objekt</w:t>
      </w:r>
      <w:r>
        <w:rPr>
          <w:rFonts w:cs="Arial"/>
        </w:rPr>
        <w:t>ov</w:t>
      </w:r>
      <w:r w:rsidRPr="003E3375">
        <w:rPr>
          <w:rFonts w:cs="Arial"/>
        </w:rPr>
        <w:t xml:space="preserve"> lahko obvladuje in tudi zelo zmanjša. Poleg tega se s pravilnim pristopom k izvajanju ukrepov, poleg nižjih stroškov za energijo in drugih obratovalnih stroškov kot so stroški vzdrževanja in upravljanja objekt</w:t>
      </w:r>
      <w:r>
        <w:rPr>
          <w:rFonts w:cs="Arial"/>
        </w:rPr>
        <w:t>ov</w:t>
      </w:r>
      <w:r w:rsidRPr="003E3375">
        <w:rPr>
          <w:rFonts w:cs="Arial"/>
        </w:rPr>
        <w:t>, ohranja tudi vrednost objekt</w:t>
      </w:r>
      <w:r>
        <w:rPr>
          <w:rFonts w:cs="Arial"/>
        </w:rPr>
        <w:t>ov</w:t>
      </w:r>
      <w:r w:rsidRPr="003E3375">
        <w:rPr>
          <w:rFonts w:cs="Arial"/>
        </w:rPr>
        <w:t>, zagotavlja učinkovito in zanesljivo obratovanje energetskih sistemov ter zagotavlja ugodnejšo delovno in bivalno okolje za uporabnike objekt</w:t>
      </w:r>
      <w:r>
        <w:rPr>
          <w:rFonts w:cs="Arial"/>
        </w:rPr>
        <w:t>ov</w:t>
      </w:r>
      <w:r w:rsidRPr="003E3375">
        <w:rPr>
          <w:rFonts w:cs="Arial"/>
        </w:rPr>
        <w:t>.</w:t>
      </w:r>
    </w:p>
    <w:p w14:paraId="2D3AC0C1" w14:textId="77777777" w:rsidR="00CD7444" w:rsidRPr="003E3375" w:rsidRDefault="00CD7444" w:rsidP="00CD7444">
      <w:pPr>
        <w:rPr>
          <w:rFonts w:cs="Arial"/>
        </w:rPr>
      </w:pPr>
    </w:p>
    <w:p w14:paraId="42018175" w14:textId="16758600" w:rsidR="00CD7444" w:rsidRPr="003E3375" w:rsidRDefault="00CD7444" w:rsidP="00CD7444">
      <w:pPr>
        <w:rPr>
          <w:rFonts w:cs="Arial"/>
        </w:rPr>
      </w:pPr>
      <w:r w:rsidRPr="003E3375">
        <w:rPr>
          <w:rFonts w:cs="Arial"/>
        </w:rPr>
        <w:t>Zaradi slabega stanja objekt</w:t>
      </w:r>
      <w:r>
        <w:rPr>
          <w:rFonts w:cs="Arial"/>
        </w:rPr>
        <w:t>ov</w:t>
      </w:r>
      <w:r w:rsidRPr="003E3375">
        <w:rPr>
          <w:rFonts w:cs="Arial"/>
        </w:rPr>
        <w:t>, visokih obratovalnih stroškov, neoptimalnih delovnih in bivalnih pogojev, kar je bilo že predhodno prepoznano pri tekočem upravljanju in vzdrževanju objekt</w:t>
      </w:r>
      <w:r>
        <w:rPr>
          <w:rFonts w:cs="Arial"/>
        </w:rPr>
        <w:t>ov</w:t>
      </w:r>
      <w:r w:rsidRPr="003E3375">
        <w:rPr>
          <w:rFonts w:cs="Arial"/>
        </w:rPr>
        <w:t xml:space="preserve"> </w:t>
      </w:r>
      <w:r w:rsidR="00EE74C8">
        <w:rPr>
          <w:rFonts w:cs="Arial"/>
        </w:rPr>
        <w:t>Ministrstvo za obrambo Republike Slovenije</w:t>
      </w:r>
      <w:r w:rsidRPr="003E3375">
        <w:rPr>
          <w:rFonts w:cs="Arial"/>
        </w:rPr>
        <w:t xml:space="preserve"> z namenom odprave prepoznane problematike, želje po ureditvi sodobnih in energetsko nepotratnih prostorov, prijaznih uporabnikom ter morebitnih drugih izboljšav</w:t>
      </w:r>
      <w:r>
        <w:rPr>
          <w:rFonts w:cs="Arial"/>
        </w:rPr>
        <w:t xml:space="preserve"> pristopilo</w:t>
      </w:r>
      <w:r w:rsidRPr="003E3375">
        <w:rPr>
          <w:rFonts w:cs="Arial"/>
        </w:rPr>
        <w:t xml:space="preserve"> k projektu celovite energetske prenove obravnavan</w:t>
      </w:r>
      <w:r>
        <w:rPr>
          <w:rFonts w:cs="Arial"/>
        </w:rPr>
        <w:t>ih objektov</w:t>
      </w:r>
      <w:r w:rsidRPr="003E3375">
        <w:rPr>
          <w:rFonts w:cs="Arial"/>
        </w:rPr>
        <w:t xml:space="preserve">. </w:t>
      </w:r>
    </w:p>
    <w:p w14:paraId="4ED03B12" w14:textId="77777777" w:rsidR="00CD7444" w:rsidRPr="003E3375" w:rsidRDefault="00CD7444" w:rsidP="00CD7444">
      <w:pPr>
        <w:rPr>
          <w:rFonts w:cs="Arial"/>
        </w:rPr>
      </w:pPr>
    </w:p>
    <w:p w14:paraId="2928B4E8" w14:textId="77777777" w:rsidR="00EE74C8" w:rsidRDefault="00EE74C8" w:rsidP="00EE74C8">
      <w:pPr>
        <w:rPr>
          <w:rFonts w:cs="Arial"/>
        </w:rPr>
      </w:pPr>
      <w:r>
        <w:rPr>
          <w:rFonts w:cs="Arial"/>
        </w:rPr>
        <w:t>V dokumentu obravnavamo funkcionalno enoto z objekti na lokaciji:</w:t>
      </w:r>
    </w:p>
    <w:p w14:paraId="19B0F5FC" w14:textId="77777777" w:rsidR="00EE74C8" w:rsidRDefault="00EE74C8" w:rsidP="00EE74C8">
      <w:pPr>
        <w:rPr>
          <w:rFonts w:cs="Arial"/>
        </w:rPr>
      </w:pPr>
    </w:p>
    <w:p w14:paraId="34D985E3" w14:textId="02C8D551" w:rsidR="00EE74C8" w:rsidRDefault="00595398" w:rsidP="00EE74C8">
      <w:pPr>
        <w:pStyle w:val="Odstavekseznama"/>
        <w:numPr>
          <w:ilvl w:val="0"/>
          <w:numId w:val="7"/>
        </w:numPr>
        <w:spacing w:before="60" w:after="60" w:line="276" w:lineRule="auto"/>
        <w:rPr>
          <w:rFonts w:cs="Arial"/>
          <w:szCs w:val="22"/>
        </w:rPr>
      </w:pPr>
      <w:r>
        <w:rPr>
          <w:rFonts w:cs="Arial"/>
        </w:rPr>
        <w:t>Letalska baza Brnik, Zgornji Brnik</w:t>
      </w:r>
      <w:r w:rsidR="00EE74C8">
        <w:rPr>
          <w:rFonts w:cs="Arial"/>
        </w:rPr>
        <w:t>.</w:t>
      </w:r>
    </w:p>
    <w:p w14:paraId="17F217EE" w14:textId="77777777" w:rsidR="00EE74C8" w:rsidRDefault="00EE74C8" w:rsidP="00EE74C8"/>
    <w:p w14:paraId="3D8CBD5C" w14:textId="77777777" w:rsidR="00EE74C8" w:rsidRDefault="00EE74C8" w:rsidP="00EE74C8">
      <w:r>
        <w:t>Republika Slovenija je edini lastnik objektov na lokacijah.</w:t>
      </w:r>
    </w:p>
    <w:p w14:paraId="520872CB" w14:textId="77777777" w:rsidR="00EE74C8" w:rsidRDefault="00EE74C8" w:rsidP="00CD7444">
      <w:pPr>
        <w:rPr>
          <w:rFonts w:cs="Arial"/>
        </w:rPr>
      </w:pPr>
    </w:p>
    <w:p w14:paraId="32B9EF09" w14:textId="28E2FDB8" w:rsidR="00CD7444" w:rsidRPr="003E3375" w:rsidRDefault="00CD7444" w:rsidP="00CD7444">
      <w:pPr>
        <w:rPr>
          <w:rFonts w:cs="Arial"/>
        </w:rPr>
      </w:pPr>
      <w:r w:rsidRPr="003E3375">
        <w:rPr>
          <w:rFonts w:cs="Arial"/>
        </w:rPr>
        <w:t>Objekt</w:t>
      </w:r>
      <w:r w:rsidR="00EE74C8">
        <w:rPr>
          <w:rFonts w:cs="Arial"/>
        </w:rPr>
        <w:t>i</w:t>
      </w:r>
      <w:r w:rsidRPr="003E3375">
        <w:rPr>
          <w:rFonts w:cs="Arial"/>
        </w:rPr>
        <w:t xml:space="preserve"> bo</w:t>
      </w:r>
      <w:r w:rsidR="00EE74C8">
        <w:rPr>
          <w:rFonts w:cs="Arial"/>
        </w:rPr>
        <w:t>do</w:t>
      </w:r>
      <w:r w:rsidRPr="003E3375">
        <w:rPr>
          <w:rFonts w:cs="Arial"/>
        </w:rPr>
        <w:t xml:space="preserve"> po izvedeni energetski prenovi</w:t>
      </w:r>
      <w:r>
        <w:rPr>
          <w:rFonts w:cs="Arial"/>
        </w:rPr>
        <w:t xml:space="preserve">, </w:t>
      </w:r>
      <w:r w:rsidRPr="003E3375">
        <w:rPr>
          <w:rFonts w:cs="Arial"/>
        </w:rPr>
        <w:t>prenovljen</w:t>
      </w:r>
      <w:r>
        <w:rPr>
          <w:rFonts w:cs="Arial"/>
        </w:rPr>
        <w:t>i</w:t>
      </w:r>
      <w:r w:rsidRPr="003E3375">
        <w:rPr>
          <w:rFonts w:cs="Arial"/>
        </w:rPr>
        <w:t xml:space="preserve"> </w:t>
      </w:r>
      <w:r>
        <w:rPr>
          <w:rFonts w:cs="Arial"/>
        </w:rPr>
        <w:t>v delu kolikor je to skladno z izdanimi pogoji in z vidika izkoriščanja ekonomskega potenciala energetske prenove upravičeno.</w:t>
      </w:r>
    </w:p>
    <w:p w14:paraId="22140703" w14:textId="77777777" w:rsidR="00CD7444" w:rsidRPr="003E3375" w:rsidRDefault="00CD7444" w:rsidP="00CD7444">
      <w:pPr>
        <w:tabs>
          <w:tab w:val="left" w:pos="1992"/>
        </w:tabs>
        <w:rPr>
          <w:rFonts w:cs="Arial"/>
        </w:rPr>
      </w:pPr>
      <w:r>
        <w:rPr>
          <w:rFonts w:cs="Arial"/>
        </w:rPr>
        <w:tab/>
      </w:r>
    </w:p>
    <w:p w14:paraId="755DB04A" w14:textId="4320F8BF" w:rsidR="00CD7444" w:rsidRPr="003E3375" w:rsidRDefault="00CD7444" w:rsidP="00CD7444">
      <w:pPr>
        <w:rPr>
          <w:rFonts w:cs="Arial"/>
        </w:rPr>
      </w:pPr>
      <w:r w:rsidRPr="003E3375">
        <w:rPr>
          <w:rFonts w:cs="Arial"/>
        </w:rPr>
        <w:t>V okviru predmetnega dokumenta so učinki in upravičenost izvedbe projekta predstavljeni z vidika javnega partnerja,</w:t>
      </w:r>
      <w:r w:rsidR="00EE74C8">
        <w:rPr>
          <w:rFonts w:cs="Arial"/>
        </w:rPr>
        <w:t xml:space="preserve"> Ministrstva za obrambo Republike Slovenije</w:t>
      </w:r>
      <w:r>
        <w:rPr>
          <w:rFonts w:cs="Arial"/>
        </w:rPr>
        <w:t>.</w:t>
      </w:r>
      <w:r w:rsidRPr="003E3375">
        <w:rPr>
          <w:rFonts w:cs="Arial"/>
        </w:rPr>
        <w:t xml:space="preserve"> </w:t>
      </w:r>
    </w:p>
    <w:p w14:paraId="2640FB8C" w14:textId="77777777" w:rsidR="00CD7444" w:rsidRPr="003E3375" w:rsidRDefault="00CD7444" w:rsidP="00CD7444">
      <w:pPr>
        <w:rPr>
          <w:rFonts w:cs="Arial"/>
        </w:rPr>
      </w:pPr>
    </w:p>
    <w:p w14:paraId="555FEEBF" w14:textId="77777777" w:rsidR="00EE74C8" w:rsidRPr="00406CE0" w:rsidRDefault="00EE74C8" w:rsidP="00EE74C8">
      <w:pPr>
        <w:rPr>
          <w:b/>
          <w:szCs w:val="22"/>
        </w:rPr>
      </w:pPr>
      <w:r w:rsidRPr="00406CE0">
        <w:rPr>
          <w:b/>
          <w:szCs w:val="22"/>
        </w:rPr>
        <w:t>Ker ne gre za celovito energetsko p</w:t>
      </w:r>
      <w:r>
        <w:rPr>
          <w:b/>
          <w:szCs w:val="22"/>
        </w:rPr>
        <w:t>r</w:t>
      </w:r>
      <w:r w:rsidRPr="00406CE0">
        <w:rPr>
          <w:b/>
          <w:szCs w:val="22"/>
        </w:rPr>
        <w:t>enovo objektov, obravnavani projekt delne energetske prenove objektov ni upravičen do nepovratnih sredstev za celovite energetske prenove javnih stavb, ki jih razpisuje Ministrstvo za infrastrukturo.</w:t>
      </w:r>
    </w:p>
    <w:p w14:paraId="4C14D0CF" w14:textId="37955308" w:rsidR="00CD7444" w:rsidRDefault="00CD7444" w:rsidP="00CD7444">
      <w:pPr>
        <w:autoSpaceDE w:val="0"/>
        <w:autoSpaceDN w:val="0"/>
        <w:adjustRightInd w:val="0"/>
        <w:jc w:val="left"/>
        <w:rPr>
          <w:rFonts w:cs="Arial"/>
          <w:szCs w:val="22"/>
          <w:lang w:eastAsia="sl-SI"/>
        </w:rPr>
      </w:pPr>
    </w:p>
    <w:p w14:paraId="5720212D" w14:textId="77777777" w:rsidR="00B210B4" w:rsidRPr="00B210B4" w:rsidRDefault="00B210B4" w:rsidP="00AE69C0"/>
    <w:p w14:paraId="06A599B0" w14:textId="31CA9812" w:rsidR="00A105DE" w:rsidRDefault="009559B4" w:rsidP="00BD7060">
      <w:pPr>
        <w:pStyle w:val="Naslov1"/>
      </w:pPr>
      <w:r>
        <w:tab/>
      </w:r>
      <w:bookmarkStart w:id="6" w:name="_Toc96431304"/>
      <w:r w:rsidR="00B210B4" w:rsidRPr="00C21158">
        <w:t>Predstavitev obravnavan</w:t>
      </w:r>
      <w:r w:rsidR="00553CEE" w:rsidRPr="00C21158">
        <w:t>ih objektov</w:t>
      </w:r>
      <w:bookmarkEnd w:id="6"/>
    </w:p>
    <w:p w14:paraId="199DBC6C" w14:textId="77777777" w:rsidR="00C21158" w:rsidRDefault="00C21158" w:rsidP="00C21158"/>
    <w:p w14:paraId="53523A9F" w14:textId="77777777" w:rsidR="00C21158" w:rsidRDefault="00C21158" w:rsidP="00C21158">
      <w:r>
        <w:t xml:space="preserve">Letalska baza Brnik je ena od dveh vojnoletalskih baz slovenske vojske in je sedež 15. helikopterskega bataljona.. Baza je sestavni del civilnega letališča Brnik. </w:t>
      </w:r>
    </w:p>
    <w:p w14:paraId="149FD93B" w14:textId="77777777" w:rsidR="00C21158" w:rsidRDefault="00C21158" w:rsidP="00C21158"/>
    <w:p w14:paraId="535D5C63" w14:textId="77777777" w:rsidR="00C21158" w:rsidRDefault="00C21158" w:rsidP="00C21158">
      <w:r>
        <w:t>Predmet koncesije so sledeči objekti:</w:t>
      </w:r>
    </w:p>
    <w:p w14:paraId="3FAE2565" w14:textId="77777777" w:rsidR="00C21158" w:rsidRDefault="00C21158" w:rsidP="00C21158"/>
    <w:p w14:paraId="16DD6EF5" w14:textId="6A588177" w:rsidR="00C21158" w:rsidRDefault="00C21158" w:rsidP="00C21158">
      <w:pPr>
        <w:pStyle w:val="Napis"/>
        <w:keepNext/>
      </w:pPr>
      <w:r>
        <w:t xml:space="preserve">Preglednica </w:t>
      </w:r>
      <w:fldSimple w:instr=" STYLEREF 1 \s ">
        <w:r w:rsidR="00BD4E01">
          <w:rPr>
            <w:noProof/>
          </w:rPr>
          <w:t>4</w:t>
        </w:r>
      </w:fldSimple>
      <w:r>
        <w:t>.</w:t>
      </w:r>
      <w:fldSimple w:instr=" SEQ Preglednica \* ARABIC \s 1 ">
        <w:r w:rsidR="00BD4E01">
          <w:rPr>
            <w:noProof/>
          </w:rPr>
          <w:t>1</w:t>
        </w:r>
      </w:fldSimple>
      <w:r>
        <w:t>: Objekti Vojašnice Boštjana Kekca, ki so predmet koncesije</w:t>
      </w:r>
    </w:p>
    <w:tbl>
      <w:tblPr>
        <w:tblW w:w="0" w:type="auto"/>
        <w:tblCellMar>
          <w:left w:w="70" w:type="dxa"/>
          <w:right w:w="70" w:type="dxa"/>
        </w:tblCellMar>
        <w:tblLook w:val="04A0" w:firstRow="1" w:lastRow="0" w:firstColumn="1" w:lastColumn="0" w:noHBand="0" w:noVBand="1"/>
      </w:tblPr>
      <w:tblGrid>
        <w:gridCol w:w="224"/>
        <w:gridCol w:w="850"/>
        <w:gridCol w:w="764"/>
        <w:gridCol w:w="1924"/>
        <w:gridCol w:w="1157"/>
        <w:gridCol w:w="996"/>
        <w:gridCol w:w="1459"/>
        <w:gridCol w:w="837"/>
      </w:tblGrid>
      <w:tr w:rsidR="00C21158" w:rsidRPr="001215B3" w14:paraId="1D6DBD1E" w14:textId="77777777" w:rsidTr="009B793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7F6699F" w14:textId="77777777" w:rsidR="00C21158" w:rsidRPr="001215B3" w:rsidRDefault="00C21158" w:rsidP="009B7932">
            <w:pPr>
              <w:jc w:val="left"/>
              <w:rPr>
                <w:rFonts w:ascii="Calibri" w:hAnsi="Calibri" w:cs="Calibri"/>
                <w:b/>
                <w:bCs/>
                <w:color w:val="000000"/>
                <w:sz w:val="20"/>
              </w:rPr>
            </w:pPr>
            <w:r w:rsidRPr="001215B3">
              <w:rPr>
                <w:rFonts w:ascii="Calibri" w:hAnsi="Calibri" w:cs="Calibri"/>
                <w:b/>
                <w:bCs/>
                <w:color w:val="000000"/>
                <w:sz w:val="20"/>
              </w:rPr>
              <w:t> </w:t>
            </w:r>
          </w:p>
        </w:tc>
        <w:tc>
          <w:tcPr>
            <w:tcW w:w="0" w:type="auto"/>
            <w:tcBorders>
              <w:top w:val="single" w:sz="4" w:space="0" w:color="auto"/>
              <w:left w:val="nil"/>
              <w:bottom w:val="single" w:sz="4" w:space="0" w:color="auto"/>
              <w:right w:val="nil"/>
            </w:tcBorders>
            <w:shd w:val="clear" w:color="000000" w:fill="548235"/>
            <w:noWrap/>
            <w:vAlign w:val="center"/>
            <w:hideMark/>
          </w:tcPr>
          <w:p w14:paraId="533ED094" w14:textId="77777777" w:rsidR="00C21158" w:rsidRPr="001215B3" w:rsidRDefault="00C21158" w:rsidP="009B7932">
            <w:pPr>
              <w:jc w:val="center"/>
              <w:rPr>
                <w:rFonts w:ascii="Calibri" w:hAnsi="Calibri" w:cs="Calibri"/>
                <w:b/>
                <w:bCs/>
                <w:color w:val="000000"/>
                <w:sz w:val="20"/>
              </w:rPr>
            </w:pPr>
            <w:r w:rsidRPr="001215B3">
              <w:rPr>
                <w:rFonts w:ascii="Calibri" w:hAnsi="Calibri" w:cs="Calibri"/>
                <w:b/>
                <w:bCs/>
                <w:color w:val="000000"/>
                <w:sz w:val="20"/>
              </w:rPr>
              <w:t>Indent. Št.</w:t>
            </w:r>
          </w:p>
        </w:tc>
        <w:tc>
          <w:tcPr>
            <w:tcW w:w="898" w:type="dxa"/>
            <w:tcBorders>
              <w:top w:val="single" w:sz="4" w:space="0" w:color="auto"/>
              <w:left w:val="single" w:sz="4" w:space="0" w:color="auto"/>
              <w:bottom w:val="single" w:sz="4" w:space="0" w:color="auto"/>
              <w:right w:val="nil"/>
            </w:tcBorders>
            <w:shd w:val="clear" w:color="000000" w:fill="548235"/>
            <w:noWrap/>
            <w:vAlign w:val="center"/>
            <w:hideMark/>
          </w:tcPr>
          <w:p w14:paraId="2BD4931C" w14:textId="77777777" w:rsidR="00C21158" w:rsidRPr="001215B3" w:rsidRDefault="00C21158" w:rsidP="009B7932">
            <w:pPr>
              <w:jc w:val="center"/>
              <w:rPr>
                <w:rFonts w:ascii="Calibri" w:hAnsi="Calibri" w:cs="Calibri"/>
                <w:b/>
                <w:bCs/>
                <w:color w:val="000000"/>
                <w:sz w:val="20"/>
              </w:rPr>
            </w:pPr>
            <w:r w:rsidRPr="001215B3">
              <w:rPr>
                <w:rFonts w:ascii="Calibri" w:hAnsi="Calibri" w:cs="Calibri"/>
                <w:b/>
                <w:bCs/>
                <w:color w:val="000000"/>
                <w:sz w:val="20"/>
              </w:rPr>
              <w:t>Oznaka</w:t>
            </w:r>
          </w:p>
        </w:tc>
        <w:tc>
          <w:tcPr>
            <w:tcW w:w="2305" w:type="dxa"/>
            <w:tcBorders>
              <w:top w:val="single" w:sz="4" w:space="0" w:color="auto"/>
              <w:left w:val="single" w:sz="4" w:space="0" w:color="auto"/>
              <w:bottom w:val="single" w:sz="4" w:space="0" w:color="auto"/>
              <w:right w:val="nil"/>
            </w:tcBorders>
            <w:shd w:val="clear" w:color="000000" w:fill="548235"/>
            <w:noWrap/>
            <w:vAlign w:val="center"/>
            <w:hideMark/>
          </w:tcPr>
          <w:p w14:paraId="151C6EBE" w14:textId="77777777" w:rsidR="00C21158" w:rsidRPr="001215B3" w:rsidRDefault="00C21158" w:rsidP="009B7932">
            <w:pPr>
              <w:jc w:val="center"/>
              <w:rPr>
                <w:rFonts w:ascii="Calibri" w:hAnsi="Calibri" w:cs="Calibri"/>
                <w:b/>
                <w:bCs/>
                <w:color w:val="000000"/>
                <w:sz w:val="20"/>
              </w:rPr>
            </w:pPr>
            <w:r w:rsidRPr="001215B3">
              <w:rPr>
                <w:rFonts w:ascii="Calibri" w:hAnsi="Calibri" w:cs="Calibri"/>
                <w:b/>
                <w:bCs/>
                <w:color w:val="000000"/>
                <w:sz w:val="20"/>
              </w:rPr>
              <w:t>Funkcija</w:t>
            </w:r>
          </w:p>
        </w:tc>
        <w:tc>
          <w:tcPr>
            <w:tcW w:w="0" w:type="auto"/>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ED13321" w14:textId="77777777" w:rsidR="00C21158" w:rsidRPr="001215B3" w:rsidRDefault="00C21158" w:rsidP="009B7932">
            <w:pPr>
              <w:jc w:val="center"/>
              <w:rPr>
                <w:rFonts w:ascii="Calibri" w:hAnsi="Calibri" w:cs="Calibri"/>
                <w:b/>
                <w:bCs/>
                <w:color w:val="000000"/>
                <w:sz w:val="20"/>
              </w:rPr>
            </w:pPr>
            <w:r w:rsidRPr="001215B3">
              <w:rPr>
                <w:rFonts w:ascii="Calibri" w:hAnsi="Calibri" w:cs="Calibri"/>
                <w:b/>
                <w:bCs/>
                <w:color w:val="000000"/>
                <w:sz w:val="20"/>
              </w:rPr>
              <w:t>KO / št. Stavbe</w:t>
            </w:r>
          </w:p>
        </w:tc>
        <w:tc>
          <w:tcPr>
            <w:tcW w:w="0" w:type="auto"/>
            <w:tcBorders>
              <w:top w:val="single" w:sz="4" w:space="0" w:color="auto"/>
              <w:left w:val="nil"/>
              <w:bottom w:val="single" w:sz="4" w:space="0" w:color="auto"/>
              <w:right w:val="nil"/>
            </w:tcBorders>
            <w:shd w:val="clear" w:color="000000" w:fill="548235"/>
            <w:noWrap/>
            <w:vAlign w:val="center"/>
            <w:hideMark/>
          </w:tcPr>
          <w:p w14:paraId="3AA37D76" w14:textId="77777777" w:rsidR="00C21158" w:rsidRPr="001215B3" w:rsidRDefault="00C21158" w:rsidP="009B7932">
            <w:pPr>
              <w:jc w:val="center"/>
              <w:rPr>
                <w:rFonts w:ascii="Calibri" w:hAnsi="Calibri" w:cs="Calibri"/>
                <w:b/>
                <w:bCs/>
                <w:color w:val="000000"/>
                <w:sz w:val="20"/>
              </w:rPr>
            </w:pPr>
            <w:r w:rsidRPr="001215B3">
              <w:rPr>
                <w:rFonts w:ascii="Calibri" w:hAnsi="Calibri" w:cs="Calibri"/>
                <w:b/>
                <w:bCs/>
                <w:color w:val="000000"/>
                <w:sz w:val="20"/>
              </w:rPr>
              <w:t>Leto gradnje</w:t>
            </w:r>
          </w:p>
        </w:tc>
        <w:tc>
          <w:tcPr>
            <w:tcW w:w="1741" w:type="dxa"/>
            <w:tcBorders>
              <w:top w:val="single" w:sz="4" w:space="0" w:color="auto"/>
              <w:left w:val="single" w:sz="4" w:space="0" w:color="auto"/>
              <w:bottom w:val="single" w:sz="4" w:space="0" w:color="auto"/>
              <w:right w:val="nil"/>
            </w:tcBorders>
            <w:shd w:val="clear" w:color="000000" w:fill="548235"/>
            <w:noWrap/>
            <w:vAlign w:val="center"/>
            <w:hideMark/>
          </w:tcPr>
          <w:p w14:paraId="2D10F71A" w14:textId="77777777" w:rsidR="00C21158" w:rsidRPr="001215B3" w:rsidRDefault="00C21158" w:rsidP="009B7932">
            <w:pPr>
              <w:jc w:val="center"/>
              <w:rPr>
                <w:rFonts w:ascii="Calibri" w:hAnsi="Calibri" w:cs="Calibri"/>
                <w:b/>
                <w:bCs/>
                <w:color w:val="000000"/>
                <w:sz w:val="20"/>
              </w:rPr>
            </w:pPr>
            <w:r w:rsidRPr="001215B3">
              <w:rPr>
                <w:rFonts w:ascii="Calibri" w:hAnsi="Calibri" w:cs="Calibri"/>
                <w:b/>
                <w:bCs/>
                <w:color w:val="000000"/>
                <w:sz w:val="20"/>
              </w:rPr>
              <w:t>Koristna površina, m2</w:t>
            </w:r>
          </w:p>
        </w:tc>
        <w:tc>
          <w:tcPr>
            <w:tcW w:w="986" w:type="dxa"/>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EE4751C" w14:textId="77777777" w:rsidR="00C21158" w:rsidRPr="001215B3" w:rsidRDefault="00C21158" w:rsidP="009B7932">
            <w:pPr>
              <w:jc w:val="center"/>
              <w:rPr>
                <w:rFonts w:ascii="Calibri" w:hAnsi="Calibri" w:cs="Calibri"/>
                <w:b/>
                <w:bCs/>
                <w:color w:val="000000"/>
                <w:sz w:val="20"/>
              </w:rPr>
            </w:pPr>
            <w:r w:rsidRPr="001215B3">
              <w:rPr>
                <w:rFonts w:ascii="Calibri" w:hAnsi="Calibri" w:cs="Calibri"/>
                <w:b/>
                <w:bCs/>
                <w:color w:val="000000"/>
                <w:sz w:val="20"/>
              </w:rPr>
              <w:t>Etažnost</w:t>
            </w:r>
          </w:p>
        </w:tc>
      </w:tr>
      <w:tr w:rsidR="00C21158" w:rsidRPr="001215B3" w14:paraId="1A4AA628" w14:textId="77777777" w:rsidTr="009B793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FCEAD0"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22C8E8E8"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12063</w:t>
            </w:r>
          </w:p>
        </w:tc>
        <w:tc>
          <w:tcPr>
            <w:tcW w:w="898" w:type="dxa"/>
            <w:tcBorders>
              <w:top w:val="nil"/>
              <w:left w:val="nil"/>
              <w:bottom w:val="single" w:sz="4" w:space="0" w:color="auto"/>
              <w:right w:val="single" w:sz="4" w:space="0" w:color="auto"/>
            </w:tcBorders>
            <w:shd w:val="clear" w:color="auto" w:fill="auto"/>
            <w:noWrap/>
            <w:vAlign w:val="center"/>
            <w:hideMark/>
          </w:tcPr>
          <w:p w14:paraId="109BE0BB"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w:t>
            </w:r>
          </w:p>
        </w:tc>
        <w:tc>
          <w:tcPr>
            <w:tcW w:w="2305" w:type="dxa"/>
            <w:tcBorders>
              <w:top w:val="nil"/>
              <w:left w:val="nil"/>
              <w:bottom w:val="single" w:sz="4" w:space="0" w:color="auto"/>
              <w:right w:val="single" w:sz="4" w:space="0" w:color="auto"/>
            </w:tcBorders>
            <w:shd w:val="clear" w:color="auto" w:fill="auto"/>
            <w:noWrap/>
            <w:vAlign w:val="center"/>
            <w:hideMark/>
          </w:tcPr>
          <w:p w14:paraId="47090E3F"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Poveljstvo - nastanitveni objekt</w:t>
            </w:r>
          </w:p>
        </w:tc>
        <w:tc>
          <w:tcPr>
            <w:tcW w:w="0" w:type="auto"/>
            <w:tcBorders>
              <w:top w:val="nil"/>
              <w:left w:val="nil"/>
              <w:bottom w:val="single" w:sz="4" w:space="0" w:color="auto"/>
              <w:right w:val="single" w:sz="4" w:space="0" w:color="auto"/>
            </w:tcBorders>
            <w:shd w:val="clear" w:color="auto" w:fill="auto"/>
            <w:noWrap/>
            <w:vAlign w:val="center"/>
            <w:hideMark/>
          </w:tcPr>
          <w:p w14:paraId="41745616"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2117 / 718</w:t>
            </w:r>
          </w:p>
        </w:tc>
        <w:tc>
          <w:tcPr>
            <w:tcW w:w="0" w:type="auto"/>
            <w:tcBorders>
              <w:top w:val="nil"/>
              <w:left w:val="nil"/>
              <w:bottom w:val="single" w:sz="4" w:space="0" w:color="auto"/>
              <w:right w:val="single" w:sz="4" w:space="0" w:color="auto"/>
            </w:tcBorders>
            <w:shd w:val="clear" w:color="auto" w:fill="auto"/>
            <w:noWrap/>
            <w:vAlign w:val="center"/>
            <w:hideMark/>
          </w:tcPr>
          <w:p w14:paraId="2717639C"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1996</w:t>
            </w:r>
          </w:p>
        </w:tc>
        <w:tc>
          <w:tcPr>
            <w:tcW w:w="1741" w:type="dxa"/>
            <w:tcBorders>
              <w:top w:val="nil"/>
              <w:left w:val="nil"/>
              <w:bottom w:val="single" w:sz="4" w:space="0" w:color="auto"/>
              <w:right w:val="single" w:sz="4" w:space="0" w:color="auto"/>
            </w:tcBorders>
            <w:shd w:val="clear" w:color="auto" w:fill="auto"/>
            <w:noWrap/>
            <w:vAlign w:val="center"/>
            <w:hideMark/>
          </w:tcPr>
          <w:p w14:paraId="47551470"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2.883</w:t>
            </w:r>
          </w:p>
        </w:tc>
        <w:tc>
          <w:tcPr>
            <w:tcW w:w="986" w:type="dxa"/>
            <w:tcBorders>
              <w:top w:val="nil"/>
              <w:left w:val="nil"/>
              <w:bottom w:val="single" w:sz="4" w:space="0" w:color="auto"/>
              <w:right w:val="single" w:sz="4" w:space="0" w:color="auto"/>
            </w:tcBorders>
            <w:shd w:val="clear" w:color="auto" w:fill="auto"/>
            <w:noWrap/>
            <w:vAlign w:val="center"/>
            <w:hideMark/>
          </w:tcPr>
          <w:p w14:paraId="25FDF271"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K + P</w:t>
            </w:r>
          </w:p>
        </w:tc>
      </w:tr>
      <w:tr w:rsidR="00C21158" w:rsidRPr="001215B3" w14:paraId="1BEBAF14" w14:textId="77777777" w:rsidTr="009B793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D4FC7C"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51E7047A"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12064</w:t>
            </w:r>
          </w:p>
        </w:tc>
        <w:tc>
          <w:tcPr>
            <w:tcW w:w="898" w:type="dxa"/>
            <w:tcBorders>
              <w:top w:val="nil"/>
              <w:left w:val="nil"/>
              <w:bottom w:val="single" w:sz="4" w:space="0" w:color="auto"/>
              <w:right w:val="single" w:sz="4" w:space="0" w:color="auto"/>
            </w:tcBorders>
            <w:shd w:val="clear" w:color="auto" w:fill="auto"/>
            <w:noWrap/>
            <w:vAlign w:val="center"/>
            <w:hideMark/>
          </w:tcPr>
          <w:p w14:paraId="26A39796"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w:t>
            </w:r>
          </w:p>
        </w:tc>
        <w:tc>
          <w:tcPr>
            <w:tcW w:w="2305" w:type="dxa"/>
            <w:tcBorders>
              <w:top w:val="nil"/>
              <w:left w:val="nil"/>
              <w:bottom w:val="single" w:sz="4" w:space="0" w:color="auto"/>
              <w:right w:val="single" w:sz="4" w:space="0" w:color="auto"/>
            </w:tcBorders>
            <w:shd w:val="clear" w:color="auto" w:fill="auto"/>
            <w:noWrap/>
            <w:vAlign w:val="center"/>
            <w:hideMark/>
          </w:tcPr>
          <w:p w14:paraId="6CFB121B"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Hangar</w:t>
            </w:r>
          </w:p>
        </w:tc>
        <w:tc>
          <w:tcPr>
            <w:tcW w:w="0" w:type="auto"/>
            <w:tcBorders>
              <w:top w:val="nil"/>
              <w:left w:val="nil"/>
              <w:bottom w:val="single" w:sz="4" w:space="0" w:color="auto"/>
              <w:right w:val="single" w:sz="4" w:space="0" w:color="auto"/>
            </w:tcBorders>
            <w:shd w:val="clear" w:color="auto" w:fill="auto"/>
            <w:noWrap/>
            <w:vAlign w:val="center"/>
            <w:hideMark/>
          </w:tcPr>
          <w:p w14:paraId="76F293FC"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2117 / 818</w:t>
            </w:r>
          </w:p>
        </w:tc>
        <w:tc>
          <w:tcPr>
            <w:tcW w:w="0" w:type="auto"/>
            <w:tcBorders>
              <w:top w:val="nil"/>
              <w:left w:val="nil"/>
              <w:bottom w:val="single" w:sz="4" w:space="0" w:color="auto"/>
              <w:right w:val="single" w:sz="4" w:space="0" w:color="auto"/>
            </w:tcBorders>
            <w:shd w:val="clear" w:color="auto" w:fill="auto"/>
            <w:noWrap/>
            <w:vAlign w:val="center"/>
            <w:hideMark/>
          </w:tcPr>
          <w:p w14:paraId="53242641"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1992</w:t>
            </w:r>
          </w:p>
        </w:tc>
        <w:tc>
          <w:tcPr>
            <w:tcW w:w="1741" w:type="dxa"/>
            <w:tcBorders>
              <w:top w:val="nil"/>
              <w:left w:val="nil"/>
              <w:bottom w:val="single" w:sz="4" w:space="0" w:color="auto"/>
              <w:right w:val="single" w:sz="4" w:space="0" w:color="auto"/>
            </w:tcBorders>
            <w:shd w:val="clear" w:color="auto" w:fill="auto"/>
            <w:noWrap/>
            <w:vAlign w:val="center"/>
            <w:hideMark/>
          </w:tcPr>
          <w:p w14:paraId="2CDC6142"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2.128</w:t>
            </w:r>
          </w:p>
        </w:tc>
        <w:tc>
          <w:tcPr>
            <w:tcW w:w="986" w:type="dxa"/>
            <w:tcBorders>
              <w:top w:val="nil"/>
              <w:left w:val="nil"/>
              <w:bottom w:val="single" w:sz="4" w:space="0" w:color="auto"/>
              <w:right w:val="single" w:sz="4" w:space="0" w:color="auto"/>
            </w:tcBorders>
            <w:shd w:val="clear" w:color="auto" w:fill="auto"/>
            <w:noWrap/>
            <w:vAlign w:val="center"/>
            <w:hideMark/>
          </w:tcPr>
          <w:p w14:paraId="1D8BEC0F"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K + P</w:t>
            </w:r>
          </w:p>
        </w:tc>
      </w:tr>
      <w:tr w:rsidR="00C21158" w:rsidRPr="001215B3" w14:paraId="70FC793D" w14:textId="77777777" w:rsidTr="009B793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A84B83"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4265B1BD"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12066</w:t>
            </w:r>
          </w:p>
        </w:tc>
        <w:tc>
          <w:tcPr>
            <w:tcW w:w="898" w:type="dxa"/>
            <w:tcBorders>
              <w:top w:val="nil"/>
              <w:left w:val="nil"/>
              <w:bottom w:val="single" w:sz="4" w:space="0" w:color="auto"/>
              <w:right w:val="single" w:sz="4" w:space="0" w:color="auto"/>
            </w:tcBorders>
            <w:shd w:val="clear" w:color="auto" w:fill="auto"/>
            <w:noWrap/>
            <w:vAlign w:val="center"/>
            <w:hideMark/>
          </w:tcPr>
          <w:p w14:paraId="52606EA2"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w:t>
            </w:r>
          </w:p>
        </w:tc>
        <w:tc>
          <w:tcPr>
            <w:tcW w:w="2305" w:type="dxa"/>
            <w:tcBorders>
              <w:top w:val="nil"/>
              <w:left w:val="nil"/>
              <w:bottom w:val="single" w:sz="4" w:space="0" w:color="auto"/>
              <w:right w:val="single" w:sz="4" w:space="0" w:color="auto"/>
            </w:tcBorders>
            <w:shd w:val="clear" w:color="auto" w:fill="auto"/>
            <w:noWrap/>
            <w:vAlign w:val="center"/>
            <w:hideMark/>
          </w:tcPr>
          <w:p w14:paraId="588127EC"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Garaža/delavnica</w:t>
            </w:r>
          </w:p>
        </w:tc>
        <w:tc>
          <w:tcPr>
            <w:tcW w:w="0" w:type="auto"/>
            <w:tcBorders>
              <w:top w:val="nil"/>
              <w:left w:val="nil"/>
              <w:bottom w:val="single" w:sz="4" w:space="0" w:color="auto"/>
              <w:right w:val="single" w:sz="4" w:space="0" w:color="auto"/>
            </w:tcBorders>
            <w:shd w:val="clear" w:color="auto" w:fill="auto"/>
            <w:noWrap/>
            <w:vAlign w:val="center"/>
            <w:hideMark/>
          </w:tcPr>
          <w:p w14:paraId="6DE5783A"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2117 / 720</w:t>
            </w:r>
          </w:p>
        </w:tc>
        <w:tc>
          <w:tcPr>
            <w:tcW w:w="0" w:type="auto"/>
            <w:tcBorders>
              <w:top w:val="nil"/>
              <w:left w:val="nil"/>
              <w:bottom w:val="single" w:sz="4" w:space="0" w:color="auto"/>
              <w:right w:val="single" w:sz="4" w:space="0" w:color="auto"/>
            </w:tcBorders>
            <w:shd w:val="clear" w:color="auto" w:fill="auto"/>
            <w:noWrap/>
            <w:vAlign w:val="center"/>
            <w:hideMark/>
          </w:tcPr>
          <w:p w14:paraId="17422DB4"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1996</w:t>
            </w:r>
          </w:p>
        </w:tc>
        <w:tc>
          <w:tcPr>
            <w:tcW w:w="1741" w:type="dxa"/>
            <w:tcBorders>
              <w:top w:val="nil"/>
              <w:left w:val="nil"/>
              <w:bottom w:val="single" w:sz="4" w:space="0" w:color="auto"/>
              <w:right w:val="single" w:sz="4" w:space="0" w:color="auto"/>
            </w:tcBorders>
            <w:shd w:val="clear" w:color="auto" w:fill="auto"/>
            <w:noWrap/>
            <w:vAlign w:val="center"/>
            <w:hideMark/>
          </w:tcPr>
          <w:p w14:paraId="60E003C4"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825</w:t>
            </w:r>
          </w:p>
        </w:tc>
        <w:tc>
          <w:tcPr>
            <w:tcW w:w="986" w:type="dxa"/>
            <w:tcBorders>
              <w:top w:val="nil"/>
              <w:left w:val="nil"/>
              <w:bottom w:val="single" w:sz="4" w:space="0" w:color="auto"/>
              <w:right w:val="single" w:sz="4" w:space="0" w:color="auto"/>
            </w:tcBorders>
            <w:shd w:val="clear" w:color="auto" w:fill="auto"/>
            <w:noWrap/>
            <w:vAlign w:val="center"/>
            <w:hideMark/>
          </w:tcPr>
          <w:p w14:paraId="0CFD6AF2"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P</w:t>
            </w:r>
          </w:p>
        </w:tc>
      </w:tr>
      <w:tr w:rsidR="00C21158" w:rsidRPr="001215B3" w14:paraId="7172AD9F" w14:textId="77777777" w:rsidTr="009B793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C40343"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1ABDDC9C"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16559</w:t>
            </w:r>
          </w:p>
        </w:tc>
        <w:tc>
          <w:tcPr>
            <w:tcW w:w="898" w:type="dxa"/>
            <w:tcBorders>
              <w:top w:val="nil"/>
              <w:left w:val="nil"/>
              <w:bottom w:val="single" w:sz="4" w:space="0" w:color="auto"/>
              <w:right w:val="single" w:sz="4" w:space="0" w:color="auto"/>
            </w:tcBorders>
            <w:shd w:val="clear" w:color="auto" w:fill="auto"/>
            <w:noWrap/>
            <w:vAlign w:val="center"/>
            <w:hideMark/>
          </w:tcPr>
          <w:p w14:paraId="00C51A27"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w:t>
            </w:r>
          </w:p>
        </w:tc>
        <w:tc>
          <w:tcPr>
            <w:tcW w:w="2305" w:type="dxa"/>
            <w:tcBorders>
              <w:top w:val="nil"/>
              <w:left w:val="nil"/>
              <w:bottom w:val="single" w:sz="4" w:space="0" w:color="auto"/>
              <w:right w:val="single" w:sz="4" w:space="0" w:color="auto"/>
            </w:tcBorders>
            <w:shd w:val="clear" w:color="auto" w:fill="auto"/>
            <w:noWrap/>
            <w:vAlign w:val="center"/>
            <w:hideMark/>
          </w:tcPr>
          <w:p w14:paraId="2488F69A"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Kotlovnica</w:t>
            </w:r>
          </w:p>
        </w:tc>
        <w:tc>
          <w:tcPr>
            <w:tcW w:w="0" w:type="auto"/>
            <w:tcBorders>
              <w:top w:val="nil"/>
              <w:left w:val="nil"/>
              <w:bottom w:val="single" w:sz="4" w:space="0" w:color="auto"/>
              <w:right w:val="single" w:sz="4" w:space="0" w:color="auto"/>
            </w:tcBorders>
            <w:shd w:val="clear" w:color="auto" w:fill="auto"/>
            <w:noWrap/>
            <w:vAlign w:val="center"/>
            <w:hideMark/>
          </w:tcPr>
          <w:p w14:paraId="356940C6"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2117 / 827</w:t>
            </w:r>
          </w:p>
        </w:tc>
        <w:tc>
          <w:tcPr>
            <w:tcW w:w="0" w:type="auto"/>
            <w:tcBorders>
              <w:top w:val="nil"/>
              <w:left w:val="nil"/>
              <w:bottom w:val="single" w:sz="4" w:space="0" w:color="auto"/>
              <w:right w:val="single" w:sz="4" w:space="0" w:color="auto"/>
            </w:tcBorders>
            <w:shd w:val="clear" w:color="auto" w:fill="auto"/>
            <w:noWrap/>
            <w:vAlign w:val="center"/>
            <w:hideMark/>
          </w:tcPr>
          <w:p w14:paraId="21E6AE35"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1992</w:t>
            </w:r>
          </w:p>
        </w:tc>
        <w:tc>
          <w:tcPr>
            <w:tcW w:w="1741" w:type="dxa"/>
            <w:tcBorders>
              <w:top w:val="nil"/>
              <w:left w:val="nil"/>
              <w:bottom w:val="single" w:sz="4" w:space="0" w:color="auto"/>
              <w:right w:val="single" w:sz="4" w:space="0" w:color="auto"/>
            </w:tcBorders>
            <w:shd w:val="clear" w:color="auto" w:fill="auto"/>
            <w:noWrap/>
            <w:vAlign w:val="center"/>
            <w:hideMark/>
          </w:tcPr>
          <w:p w14:paraId="29B5E0F3"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22</w:t>
            </w:r>
          </w:p>
        </w:tc>
        <w:tc>
          <w:tcPr>
            <w:tcW w:w="986" w:type="dxa"/>
            <w:tcBorders>
              <w:top w:val="nil"/>
              <w:left w:val="nil"/>
              <w:bottom w:val="single" w:sz="4" w:space="0" w:color="auto"/>
              <w:right w:val="single" w:sz="4" w:space="0" w:color="auto"/>
            </w:tcBorders>
            <w:shd w:val="clear" w:color="auto" w:fill="auto"/>
            <w:noWrap/>
            <w:vAlign w:val="center"/>
            <w:hideMark/>
          </w:tcPr>
          <w:p w14:paraId="41839EDF" w14:textId="77777777" w:rsidR="00C21158" w:rsidRPr="001215B3" w:rsidRDefault="00C21158" w:rsidP="009B7932">
            <w:pPr>
              <w:jc w:val="center"/>
              <w:rPr>
                <w:rFonts w:ascii="Calibri" w:hAnsi="Calibri" w:cs="Calibri"/>
                <w:color w:val="000000"/>
                <w:sz w:val="20"/>
              </w:rPr>
            </w:pPr>
            <w:r w:rsidRPr="001215B3">
              <w:rPr>
                <w:rFonts w:ascii="Calibri" w:hAnsi="Calibri" w:cs="Calibri"/>
                <w:color w:val="000000"/>
                <w:sz w:val="20"/>
              </w:rPr>
              <w:t>P</w:t>
            </w:r>
          </w:p>
        </w:tc>
      </w:tr>
    </w:tbl>
    <w:p w14:paraId="577B9A15" w14:textId="77777777" w:rsidR="00C21158" w:rsidRDefault="00C21158" w:rsidP="00C21158"/>
    <w:p w14:paraId="3BD2F211" w14:textId="77777777" w:rsidR="00C21158" w:rsidRDefault="00C21158" w:rsidP="00C21158"/>
    <w:p w14:paraId="269D593C" w14:textId="77777777" w:rsidR="00C21158" w:rsidRDefault="00C21158" w:rsidP="00C21158">
      <w:pPr>
        <w:keepNext/>
        <w:jc w:val="center"/>
      </w:pPr>
      <w:r>
        <w:rPr>
          <w:noProof/>
          <w:lang w:eastAsia="sl-SI"/>
        </w:rPr>
        <w:drawing>
          <wp:inline distT="0" distB="0" distL="0" distR="0" wp14:anchorId="0E3C3492" wp14:editId="674BC4B7">
            <wp:extent cx="5226314" cy="357187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p-OZNAKE.jpg"/>
                    <pic:cNvPicPr/>
                  </pic:nvPicPr>
                  <pic:blipFill>
                    <a:blip r:embed="rId20">
                      <a:extLst>
                        <a:ext uri="{28A0092B-C50C-407E-A947-70E740481C1C}">
                          <a14:useLocalDpi xmlns:a14="http://schemas.microsoft.com/office/drawing/2010/main" val="0"/>
                        </a:ext>
                      </a:extLst>
                    </a:blip>
                    <a:stretch>
                      <a:fillRect/>
                    </a:stretch>
                  </pic:blipFill>
                  <pic:spPr>
                    <a:xfrm>
                      <a:off x="0" y="0"/>
                      <a:ext cx="5227463" cy="3572660"/>
                    </a:xfrm>
                    <a:prstGeom prst="rect">
                      <a:avLst/>
                    </a:prstGeom>
                  </pic:spPr>
                </pic:pic>
              </a:graphicData>
            </a:graphic>
          </wp:inline>
        </w:drawing>
      </w:r>
    </w:p>
    <w:p w14:paraId="1A059C5A" w14:textId="37C3FE3B" w:rsidR="0081502F" w:rsidRDefault="00C21158" w:rsidP="00C21158">
      <w:pPr>
        <w:pStyle w:val="Napis"/>
      </w:pPr>
      <w:r>
        <w:t xml:space="preserve">Slika </w:t>
      </w:r>
      <w:fldSimple w:instr=" STYLEREF 1 \s ">
        <w:r w:rsidR="00BD4E01">
          <w:rPr>
            <w:noProof/>
          </w:rPr>
          <w:t>4</w:t>
        </w:r>
      </w:fldSimple>
      <w:r>
        <w:t>.</w:t>
      </w:r>
      <w:fldSimple w:instr=" SEQ Slika \* ARABIC \s 1 ">
        <w:r w:rsidR="00BD4E01">
          <w:rPr>
            <w:noProof/>
          </w:rPr>
          <w:t>1</w:t>
        </w:r>
      </w:fldSimple>
      <w:r>
        <w:t>: Objekti Letalske baze Brnik, ki so predmet koncesije</w:t>
      </w:r>
    </w:p>
    <w:p w14:paraId="5C26FB4B" w14:textId="57ACDF5F" w:rsidR="000B2A0C" w:rsidRPr="00C21158" w:rsidRDefault="00B210B4" w:rsidP="00BD7060">
      <w:pPr>
        <w:pStyle w:val="Naslov1"/>
      </w:pPr>
      <w:bookmarkStart w:id="7" w:name="_Toc96431305"/>
      <w:r w:rsidRPr="00C21158">
        <w:t xml:space="preserve">Predstavitev predlaganih ukrepov v okviru </w:t>
      </w:r>
      <w:r w:rsidR="00E12721" w:rsidRPr="00C21158">
        <w:t>delne</w:t>
      </w:r>
      <w:r w:rsidRPr="00C21158">
        <w:t xml:space="preserve"> energetske prenove stavb</w:t>
      </w:r>
      <w:bookmarkEnd w:id="7"/>
    </w:p>
    <w:p w14:paraId="5D4766A4" w14:textId="77777777" w:rsidR="00C21158" w:rsidRDefault="00C21158" w:rsidP="00AE69C0"/>
    <w:p w14:paraId="5E8358AA" w14:textId="4FF74CBA" w:rsidR="000B2A0C" w:rsidRDefault="00C21158" w:rsidP="00AE69C0">
      <w:r>
        <w:t>Seznam nujnih ukrepov je predstavljen v spodnjih alinejah.</w:t>
      </w:r>
    </w:p>
    <w:p w14:paraId="22C90CBA" w14:textId="77777777" w:rsidR="00C21158" w:rsidRDefault="00C21158" w:rsidP="00AE69C0"/>
    <w:p w14:paraId="6E76E7DC" w14:textId="77777777" w:rsidR="00C21158" w:rsidRDefault="00C21158" w:rsidP="00C21158">
      <w:pPr>
        <w:pStyle w:val="Odstavekseznama"/>
        <w:numPr>
          <w:ilvl w:val="0"/>
          <w:numId w:val="22"/>
        </w:numPr>
      </w:pPr>
      <w:r>
        <w:t>Zamenjava obstoječega energenta ELKO z energentom zemeljski plin (16559),</w:t>
      </w:r>
    </w:p>
    <w:p w14:paraId="62A9C3E1" w14:textId="77777777" w:rsidR="00C21158" w:rsidRDefault="00C21158" w:rsidP="00C21158">
      <w:pPr>
        <w:pStyle w:val="Odstavekseznama"/>
        <w:numPr>
          <w:ilvl w:val="0"/>
          <w:numId w:val="22"/>
        </w:numPr>
      </w:pPr>
      <w:r>
        <w:t>Energetsko upravljanje kotlovnice,</w:t>
      </w:r>
    </w:p>
    <w:p w14:paraId="25CC6A61" w14:textId="77777777" w:rsidR="00C21158" w:rsidRDefault="00C21158" w:rsidP="00C21158">
      <w:pPr>
        <w:pStyle w:val="Odstavekseznama"/>
        <w:numPr>
          <w:ilvl w:val="0"/>
          <w:numId w:val="22"/>
        </w:numPr>
      </w:pPr>
      <w:r>
        <w:t>Prenova toplotne postaje v objektu 12063,</w:t>
      </w:r>
    </w:p>
    <w:p w14:paraId="2E19C456" w14:textId="6E176192" w:rsidR="00C21158" w:rsidRDefault="00C21158" w:rsidP="00C21158">
      <w:pPr>
        <w:pStyle w:val="Odstavekseznama"/>
        <w:numPr>
          <w:ilvl w:val="0"/>
          <w:numId w:val="22"/>
        </w:numPr>
      </w:pPr>
      <w:r>
        <w:t>Zamenjava razsvetljave z LED svetil,</w:t>
      </w:r>
    </w:p>
    <w:p w14:paraId="2D8DDA74" w14:textId="31AEFED5" w:rsidR="00C21158" w:rsidRDefault="00C21158" w:rsidP="00C21158">
      <w:pPr>
        <w:pStyle w:val="Odstavekseznama"/>
        <w:numPr>
          <w:ilvl w:val="0"/>
          <w:numId w:val="22"/>
        </w:numPr>
      </w:pPr>
      <w:r>
        <w:t>Vzpostavitev ogrevanja v objektu 12066</w:t>
      </w:r>
      <w:r w:rsidR="008D0994">
        <w:t xml:space="preserve"> (dodatni ukrep)</w:t>
      </w:r>
      <w:r>
        <w:t>.</w:t>
      </w:r>
    </w:p>
    <w:p w14:paraId="7E7869D3" w14:textId="77777777" w:rsidR="00BD7060" w:rsidRDefault="00BD7060" w:rsidP="00BD7060"/>
    <w:p w14:paraId="4B59C3A5" w14:textId="77777777" w:rsidR="006D2AF2" w:rsidRDefault="006D2AF2" w:rsidP="006D2AF2"/>
    <w:p w14:paraId="4DB3799E" w14:textId="77777777" w:rsidR="00D029DF" w:rsidRDefault="00D029DF" w:rsidP="00AE69C0">
      <w:pPr>
        <w:pStyle w:val="Naslov2"/>
        <w:jc w:val="both"/>
      </w:pPr>
      <w:bookmarkStart w:id="8" w:name="_Toc96431306"/>
      <w:r>
        <w:t>Dodatna določila za ukrepe</w:t>
      </w:r>
      <w:bookmarkEnd w:id="8"/>
    </w:p>
    <w:p w14:paraId="794D72B8" w14:textId="77777777" w:rsidR="00D029DF" w:rsidRDefault="00D029DF" w:rsidP="00D029DF"/>
    <w:p w14:paraId="2B36F242" w14:textId="77777777" w:rsidR="00D029DF" w:rsidRDefault="00D029DF" w:rsidP="00D029DF">
      <w:r>
        <w:t>Vsi ukrepi morajo biti izvedeni skladno z veljavnimi predpisi in standardi.</w:t>
      </w:r>
    </w:p>
    <w:p w14:paraId="75F899BA" w14:textId="77777777" w:rsidR="00D029DF" w:rsidRDefault="00D029DF" w:rsidP="00D029DF"/>
    <w:p w14:paraId="5D2E66E9" w14:textId="77777777" w:rsidR="00D029DF" w:rsidRDefault="00D029DF" w:rsidP="00D029DF">
      <w:r>
        <w:t xml:space="preserve">Z ukrepi se ne sme znižati standarda </w:t>
      </w:r>
      <w:r w:rsidRPr="00D029DF">
        <w:t xml:space="preserve">(temperature v prostorih, prezračevanje), ki je predpisan v standardu SIST EN 12831 in Smernicami VDI 2067. Če ti pogoji pred ukrepi niso bili doseženi, je </w:t>
      </w:r>
      <w:r>
        <w:t xml:space="preserve">le to </w:t>
      </w:r>
      <w:r w:rsidRPr="00D029DF">
        <w:t>potrebno upoštevati pri referenčnih količinah.</w:t>
      </w:r>
    </w:p>
    <w:p w14:paraId="582ED9AD" w14:textId="77777777" w:rsidR="00D029DF" w:rsidRDefault="00D029DF" w:rsidP="00D029DF"/>
    <w:p w14:paraId="1861A44E" w14:textId="77777777" w:rsidR="00D029DF" w:rsidRDefault="00D029DF" w:rsidP="00D029DF">
      <w:r>
        <w:t xml:space="preserve">Z ukrepi se ne sme znižati standarda </w:t>
      </w:r>
      <w:r w:rsidRPr="00D029DF">
        <w:t>(osvetlitve), ki je predpisan v standardu SIST EN 12464-1:2011 Če ti pogoji pred izvedbo ukrepov niso bili doseženi, je potrebno to upoštevati pri referenčnih količinah.</w:t>
      </w:r>
    </w:p>
    <w:p w14:paraId="74E911BC" w14:textId="77777777" w:rsidR="00D029DF" w:rsidRPr="00D029DF" w:rsidRDefault="00D029DF" w:rsidP="00D029DF"/>
    <w:p w14:paraId="44D265CB" w14:textId="77777777" w:rsidR="005D073F" w:rsidRDefault="005D073F" w:rsidP="00AE69C0"/>
    <w:p w14:paraId="5697F66F" w14:textId="77777777" w:rsidR="005D073F" w:rsidRPr="005D073F" w:rsidRDefault="005D073F" w:rsidP="00AE69C0"/>
    <w:p w14:paraId="1ED5EA6D" w14:textId="77777777" w:rsidR="007161F8" w:rsidRDefault="005D073F" w:rsidP="00BD7060">
      <w:pPr>
        <w:pStyle w:val="Naslov1"/>
      </w:pPr>
      <w:bookmarkStart w:id="9" w:name="_Toc96431307"/>
      <w:r>
        <w:t>Način izvajanja meritev in meje izvajanja meritev</w:t>
      </w:r>
      <w:bookmarkEnd w:id="9"/>
    </w:p>
    <w:p w14:paraId="0F8F12DF" w14:textId="77777777" w:rsidR="000B2534" w:rsidRDefault="000B2534" w:rsidP="00AE69C0"/>
    <w:p w14:paraId="7ED39C1F" w14:textId="77777777" w:rsidR="005D073F" w:rsidRDefault="005D073F" w:rsidP="00AE69C0">
      <w:r>
        <w:t>Določiti je potrebno način meritev, ki se bo uporabila za izračun prihrankov. Za izračun prihrankov je potrebno določiti tudi meje meritev. Opisati je potrebno pogoje morebitnega interaktivneg</w:t>
      </w:r>
      <w:r w:rsidR="00AE69C0">
        <w:t>a delovanja nekega sistema ali motnje</w:t>
      </w:r>
      <w:r>
        <w:t xml:space="preserve"> izven določenih mej meritev, z mogočimi vplivi na meritve.</w:t>
      </w:r>
    </w:p>
    <w:p w14:paraId="17194A6C" w14:textId="77777777" w:rsidR="005D073F" w:rsidRDefault="005D073F" w:rsidP="00AE69C0"/>
    <w:p w14:paraId="4048E022" w14:textId="77777777" w:rsidR="005D073F" w:rsidRDefault="005D073F" w:rsidP="00AE69C0">
      <w:pPr>
        <w:pStyle w:val="Default"/>
        <w:jc w:val="both"/>
        <w:rPr>
          <w:bCs/>
          <w:color w:val="auto"/>
          <w:sz w:val="22"/>
          <w:szCs w:val="22"/>
          <w:lang w:eastAsia="en-US"/>
        </w:rPr>
      </w:pPr>
      <w:r>
        <w:rPr>
          <w:bCs/>
          <w:color w:val="auto"/>
          <w:sz w:val="22"/>
          <w:szCs w:val="22"/>
          <w:lang w:eastAsia="en-US"/>
        </w:rPr>
        <w:t xml:space="preserve">Protokol </w:t>
      </w:r>
      <w:r w:rsidRPr="00044A75">
        <w:rPr>
          <w:bCs/>
          <w:color w:val="auto"/>
          <w:sz w:val="22"/>
          <w:szCs w:val="22"/>
          <w:lang w:eastAsia="en-US"/>
        </w:rPr>
        <w:t>IPMVP nudi 4 možnosti določanja prihrankov (metode</w:t>
      </w:r>
      <w:r w:rsidR="00AE69C0">
        <w:rPr>
          <w:bCs/>
          <w:color w:val="auto"/>
          <w:sz w:val="22"/>
          <w:szCs w:val="22"/>
          <w:lang w:eastAsia="en-US"/>
        </w:rPr>
        <w:t>/opcija</w:t>
      </w:r>
      <w:r w:rsidRPr="00044A75">
        <w:rPr>
          <w:bCs/>
          <w:color w:val="auto"/>
          <w:sz w:val="22"/>
          <w:szCs w:val="22"/>
          <w:lang w:eastAsia="en-US"/>
        </w:rPr>
        <w:t xml:space="preserve"> A, B, C in D). Pri odločanju za najbolj ustrezno metodo moramo upoštevati mnogo dejavnikov. V primeru, da moramo določiti zgolj učinke posameznega izvedenega ukrepa, se priporoča izbiro metode A ali B. Če pa moramo določiti prihranke na nivoju celotnega obrata, sta primernejši metodi C in D. </w:t>
      </w:r>
    </w:p>
    <w:p w14:paraId="46CB5C75" w14:textId="77777777" w:rsidR="005D073F" w:rsidRDefault="005D073F" w:rsidP="00AE69C0">
      <w:pPr>
        <w:pStyle w:val="Default"/>
        <w:jc w:val="both"/>
        <w:rPr>
          <w:bCs/>
          <w:color w:val="auto"/>
          <w:sz w:val="22"/>
          <w:szCs w:val="22"/>
          <w:lang w:eastAsia="en-US"/>
        </w:rPr>
      </w:pPr>
    </w:p>
    <w:p w14:paraId="02A6C1C2" w14:textId="77777777" w:rsidR="005D073F" w:rsidRPr="00044A75" w:rsidRDefault="00AE69C0" w:rsidP="00AE69C0">
      <w:pPr>
        <w:pStyle w:val="Default"/>
        <w:jc w:val="both"/>
        <w:rPr>
          <w:bCs/>
          <w:color w:val="auto"/>
          <w:sz w:val="22"/>
          <w:szCs w:val="22"/>
          <w:lang w:eastAsia="en-US"/>
        </w:rPr>
      </w:pPr>
      <w:r>
        <w:rPr>
          <w:bCs/>
          <w:color w:val="auto"/>
          <w:sz w:val="22"/>
          <w:szCs w:val="22"/>
          <w:lang w:eastAsia="en-US"/>
        </w:rPr>
        <w:t>Ključne značilnosti metod</w:t>
      </w:r>
      <w:r w:rsidR="005D073F" w:rsidRPr="00044A75">
        <w:rPr>
          <w:bCs/>
          <w:color w:val="auto"/>
          <w:sz w:val="22"/>
          <w:szCs w:val="22"/>
          <w:lang w:eastAsia="en-US"/>
        </w:rPr>
        <w:t xml:space="preserve"> po IPMVP: </w:t>
      </w:r>
    </w:p>
    <w:p w14:paraId="5263ED5E" w14:textId="77777777" w:rsidR="005D073F" w:rsidRPr="000F0768" w:rsidRDefault="005D073F" w:rsidP="00AE69C0">
      <w:pPr>
        <w:pStyle w:val="Default"/>
        <w:jc w:val="both"/>
        <w:rPr>
          <w:bCs/>
          <w:color w:val="auto"/>
          <w:sz w:val="18"/>
          <w:szCs w:val="18"/>
          <w:lang w:eastAsia="en-US"/>
        </w:rPr>
      </w:pPr>
    </w:p>
    <w:p w14:paraId="5E960A56" w14:textId="77777777" w:rsidR="005D073F" w:rsidRPr="00044A75" w:rsidRDefault="005D073F" w:rsidP="00AE69C0">
      <w:pPr>
        <w:pStyle w:val="Default"/>
        <w:spacing w:after="361"/>
        <w:jc w:val="both"/>
        <w:rPr>
          <w:bCs/>
          <w:color w:val="auto"/>
          <w:sz w:val="22"/>
          <w:szCs w:val="22"/>
          <w:lang w:eastAsia="en-US"/>
        </w:rPr>
      </w:pPr>
      <w:r w:rsidRPr="00044A75">
        <w:rPr>
          <w:bCs/>
          <w:color w:val="auto"/>
          <w:sz w:val="22"/>
          <w:szCs w:val="22"/>
          <w:lang w:eastAsia="en-US"/>
        </w:rPr>
        <w:t>•Metoda A: Izolacija nadgradnje – merjenje ključnega parametra (najenostavnejša in največkrat najcenejša metoda)</w:t>
      </w:r>
      <w:r w:rsidR="00AE69C0">
        <w:rPr>
          <w:bCs/>
          <w:color w:val="auto"/>
          <w:sz w:val="22"/>
          <w:szCs w:val="22"/>
          <w:lang w:eastAsia="en-US"/>
        </w:rPr>
        <w:t>;</w:t>
      </w:r>
      <w:r w:rsidRPr="00044A75">
        <w:rPr>
          <w:bCs/>
          <w:color w:val="auto"/>
          <w:sz w:val="22"/>
          <w:szCs w:val="22"/>
          <w:lang w:eastAsia="en-US"/>
        </w:rPr>
        <w:t xml:space="preserve"> </w:t>
      </w:r>
    </w:p>
    <w:p w14:paraId="3D177842" w14:textId="77777777" w:rsidR="005D073F" w:rsidRPr="00044A75" w:rsidRDefault="005D073F" w:rsidP="00AE69C0">
      <w:pPr>
        <w:pStyle w:val="Default"/>
        <w:spacing w:after="361"/>
        <w:jc w:val="both"/>
        <w:rPr>
          <w:bCs/>
          <w:color w:val="auto"/>
          <w:sz w:val="22"/>
          <w:szCs w:val="22"/>
          <w:lang w:eastAsia="en-US"/>
        </w:rPr>
      </w:pPr>
      <w:r w:rsidRPr="00044A75">
        <w:rPr>
          <w:bCs/>
          <w:color w:val="auto"/>
          <w:sz w:val="22"/>
          <w:szCs w:val="22"/>
          <w:lang w:eastAsia="en-US"/>
        </w:rPr>
        <w:t>•Metoda B: Izolacija nadgradnje – merjenje vseh parametrov (potrebujemo več merilnikov oz. merimo dlje časa)</w:t>
      </w:r>
      <w:r w:rsidR="00AE69C0">
        <w:rPr>
          <w:bCs/>
          <w:color w:val="auto"/>
          <w:sz w:val="22"/>
          <w:szCs w:val="22"/>
          <w:lang w:eastAsia="en-US"/>
        </w:rPr>
        <w:t>;</w:t>
      </w:r>
      <w:r w:rsidRPr="00044A75">
        <w:rPr>
          <w:bCs/>
          <w:color w:val="auto"/>
          <w:sz w:val="22"/>
          <w:szCs w:val="22"/>
          <w:lang w:eastAsia="en-US"/>
        </w:rPr>
        <w:t xml:space="preserve"> </w:t>
      </w:r>
    </w:p>
    <w:p w14:paraId="486D4ED9" w14:textId="77777777" w:rsidR="005D073F" w:rsidRPr="00044A75" w:rsidRDefault="005D073F" w:rsidP="00AE69C0">
      <w:pPr>
        <w:pStyle w:val="Default"/>
        <w:spacing w:after="361"/>
        <w:jc w:val="both"/>
        <w:rPr>
          <w:bCs/>
          <w:color w:val="auto"/>
          <w:sz w:val="22"/>
          <w:szCs w:val="22"/>
          <w:lang w:eastAsia="en-US"/>
        </w:rPr>
      </w:pPr>
      <w:r w:rsidRPr="00044A75">
        <w:rPr>
          <w:bCs/>
          <w:color w:val="auto"/>
          <w:sz w:val="22"/>
          <w:szCs w:val="22"/>
          <w:lang w:eastAsia="en-US"/>
        </w:rPr>
        <w:t>•Metoda C: Celotni obrat (merjenje porabe energije celotnega obrata)</w:t>
      </w:r>
      <w:r w:rsidR="00AE69C0">
        <w:rPr>
          <w:bCs/>
          <w:color w:val="auto"/>
          <w:sz w:val="22"/>
          <w:szCs w:val="22"/>
          <w:lang w:eastAsia="en-US"/>
        </w:rPr>
        <w:t>;</w:t>
      </w:r>
      <w:r w:rsidRPr="00044A75">
        <w:rPr>
          <w:bCs/>
          <w:color w:val="auto"/>
          <w:sz w:val="22"/>
          <w:szCs w:val="22"/>
          <w:lang w:eastAsia="en-US"/>
        </w:rPr>
        <w:t xml:space="preserve"> </w:t>
      </w:r>
    </w:p>
    <w:p w14:paraId="2476B0A0" w14:textId="77777777" w:rsidR="005D073F" w:rsidRPr="000F0768" w:rsidRDefault="005D073F" w:rsidP="00AE69C0">
      <w:pPr>
        <w:autoSpaceDE w:val="0"/>
        <w:autoSpaceDN w:val="0"/>
        <w:adjustRightInd w:val="0"/>
        <w:spacing w:before="8" w:line="100" w:lineRule="exact"/>
        <w:rPr>
          <w:rFonts w:ascii="Times New Roman" w:hAnsi="Times New Roman"/>
          <w:bCs/>
          <w:sz w:val="18"/>
          <w:szCs w:val="18"/>
          <w:lang w:eastAsia="sl-SI"/>
        </w:rPr>
      </w:pPr>
    </w:p>
    <w:tbl>
      <w:tblPr>
        <w:tblW w:w="8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01"/>
        <w:gridCol w:w="3054"/>
        <w:gridCol w:w="2835"/>
      </w:tblGrid>
      <w:tr w:rsidR="005D073F" w:rsidRPr="000F0768" w14:paraId="100CC151" w14:textId="77777777" w:rsidTr="005D073F">
        <w:trPr>
          <w:trHeight w:hRule="exact" w:val="775"/>
        </w:trPr>
        <w:tc>
          <w:tcPr>
            <w:tcW w:w="0" w:type="auto"/>
          </w:tcPr>
          <w:p w14:paraId="7862C323" w14:textId="77777777" w:rsidR="005D073F" w:rsidRPr="00921AA7" w:rsidRDefault="005D073F" w:rsidP="00AE69C0">
            <w:pPr>
              <w:autoSpaceDE w:val="0"/>
              <w:autoSpaceDN w:val="0"/>
              <w:adjustRightInd w:val="0"/>
              <w:spacing w:before="3" w:line="110" w:lineRule="exact"/>
              <w:rPr>
                <w:rFonts w:cs="Arial"/>
                <w:bCs/>
                <w:sz w:val="18"/>
                <w:szCs w:val="18"/>
                <w:lang w:eastAsia="sl-SI"/>
              </w:rPr>
            </w:pPr>
          </w:p>
          <w:p w14:paraId="7FE50DD2" w14:textId="77777777" w:rsidR="005D073F" w:rsidRPr="00921AA7" w:rsidRDefault="005D073F" w:rsidP="00AE69C0">
            <w:pPr>
              <w:autoSpaceDE w:val="0"/>
              <w:autoSpaceDN w:val="0"/>
              <w:adjustRightInd w:val="0"/>
              <w:ind w:left="1331" w:right="-20"/>
              <w:rPr>
                <w:rFonts w:cs="Arial"/>
                <w:bCs/>
                <w:sz w:val="18"/>
                <w:szCs w:val="18"/>
                <w:lang w:eastAsia="sl-SI"/>
              </w:rPr>
            </w:pPr>
            <w:r w:rsidRPr="00921AA7">
              <w:rPr>
                <w:rFonts w:cs="Arial"/>
                <w:b/>
                <w:sz w:val="18"/>
                <w:szCs w:val="18"/>
                <w:lang w:eastAsia="sl-SI"/>
              </w:rPr>
              <w:t>Metoda C</w:t>
            </w:r>
          </w:p>
        </w:tc>
        <w:tc>
          <w:tcPr>
            <w:tcW w:w="0" w:type="auto"/>
          </w:tcPr>
          <w:p w14:paraId="11503817" w14:textId="77777777" w:rsidR="005D073F" w:rsidRPr="00921AA7" w:rsidRDefault="005D073F" w:rsidP="00AE69C0">
            <w:pPr>
              <w:autoSpaceDE w:val="0"/>
              <w:autoSpaceDN w:val="0"/>
              <w:adjustRightInd w:val="0"/>
              <w:spacing w:before="3" w:line="110" w:lineRule="exact"/>
              <w:rPr>
                <w:rFonts w:cs="Arial"/>
                <w:bCs/>
                <w:sz w:val="18"/>
                <w:szCs w:val="18"/>
                <w:lang w:eastAsia="sl-SI"/>
              </w:rPr>
            </w:pPr>
          </w:p>
          <w:p w14:paraId="4D847524" w14:textId="77777777" w:rsidR="005D073F" w:rsidRPr="00921AA7" w:rsidRDefault="005D073F" w:rsidP="00AE69C0">
            <w:pPr>
              <w:autoSpaceDE w:val="0"/>
              <w:autoSpaceDN w:val="0"/>
              <w:adjustRightInd w:val="0"/>
              <w:ind w:left="453" w:right="-20"/>
              <w:rPr>
                <w:rFonts w:cs="Arial"/>
                <w:bCs/>
                <w:sz w:val="18"/>
                <w:szCs w:val="18"/>
                <w:lang w:eastAsia="sl-SI"/>
              </w:rPr>
            </w:pPr>
            <w:r w:rsidRPr="00921AA7">
              <w:rPr>
                <w:rFonts w:cs="Arial"/>
                <w:b/>
                <w:spacing w:val="-3"/>
                <w:sz w:val="18"/>
                <w:szCs w:val="18"/>
                <w:lang w:eastAsia="sl-SI"/>
              </w:rPr>
              <w:t>Izračun prihrankov</w:t>
            </w:r>
          </w:p>
        </w:tc>
        <w:tc>
          <w:tcPr>
            <w:tcW w:w="2835" w:type="dxa"/>
          </w:tcPr>
          <w:p w14:paraId="6D8EB50D" w14:textId="77777777" w:rsidR="005D073F" w:rsidRPr="00921AA7" w:rsidRDefault="005D073F" w:rsidP="00AE69C0">
            <w:pPr>
              <w:autoSpaceDE w:val="0"/>
              <w:autoSpaceDN w:val="0"/>
              <w:adjustRightInd w:val="0"/>
              <w:spacing w:before="3" w:line="110" w:lineRule="exact"/>
              <w:rPr>
                <w:rFonts w:cs="Arial"/>
                <w:bCs/>
                <w:sz w:val="18"/>
                <w:szCs w:val="18"/>
                <w:lang w:eastAsia="sl-SI"/>
              </w:rPr>
            </w:pPr>
          </w:p>
          <w:p w14:paraId="16C49ECC" w14:textId="77777777" w:rsidR="005D073F" w:rsidRPr="00921AA7" w:rsidRDefault="005D073F" w:rsidP="00AE69C0">
            <w:pPr>
              <w:autoSpaceDE w:val="0"/>
              <w:autoSpaceDN w:val="0"/>
              <w:adjustRightInd w:val="0"/>
              <w:ind w:right="-20"/>
              <w:rPr>
                <w:rFonts w:cs="Arial"/>
                <w:bCs/>
                <w:sz w:val="18"/>
                <w:szCs w:val="18"/>
                <w:lang w:eastAsia="sl-SI"/>
              </w:rPr>
            </w:pPr>
            <w:r w:rsidRPr="00921AA7">
              <w:rPr>
                <w:rFonts w:cs="Arial"/>
                <w:b/>
                <w:sz w:val="18"/>
                <w:szCs w:val="18"/>
                <w:lang w:eastAsia="sl-SI"/>
              </w:rPr>
              <w:t>Izvedba</w:t>
            </w:r>
          </w:p>
        </w:tc>
      </w:tr>
      <w:tr w:rsidR="005D073F" w:rsidRPr="000F0768" w14:paraId="7163A134" w14:textId="77777777" w:rsidTr="001E4FC7">
        <w:trPr>
          <w:trHeight w:hRule="exact" w:val="2909"/>
        </w:trPr>
        <w:tc>
          <w:tcPr>
            <w:tcW w:w="0" w:type="auto"/>
          </w:tcPr>
          <w:p w14:paraId="546105A9" w14:textId="77777777" w:rsidR="005D073F" w:rsidRPr="00921AA7" w:rsidRDefault="005D073F" w:rsidP="00AE69C0">
            <w:pPr>
              <w:autoSpaceDE w:val="0"/>
              <w:autoSpaceDN w:val="0"/>
              <w:adjustRightInd w:val="0"/>
              <w:spacing w:before="58"/>
              <w:ind w:right="776"/>
              <w:rPr>
                <w:rFonts w:cs="Arial"/>
                <w:bCs/>
                <w:sz w:val="18"/>
                <w:szCs w:val="18"/>
                <w:lang w:eastAsia="sl-SI"/>
              </w:rPr>
            </w:pPr>
            <w:r w:rsidRPr="00921AA7">
              <w:rPr>
                <w:rFonts w:cs="Arial"/>
                <w:bCs/>
                <w:spacing w:val="-1"/>
                <w:sz w:val="18"/>
                <w:szCs w:val="18"/>
                <w:lang w:eastAsia="sl-SI"/>
              </w:rPr>
              <w:t>C</w:t>
            </w:r>
            <w:r w:rsidRPr="00921AA7">
              <w:rPr>
                <w:rFonts w:cs="Arial"/>
                <w:bCs/>
                <w:sz w:val="18"/>
                <w:szCs w:val="18"/>
                <w:lang w:eastAsia="sl-SI"/>
              </w:rPr>
              <w:t>elot</w:t>
            </w:r>
            <w:r w:rsidRPr="00921AA7">
              <w:rPr>
                <w:rFonts w:cs="Arial"/>
                <w:bCs/>
                <w:spacing w:val="-1"/>
                <w:sz w:val="18"/>
                <w:szCs w:val="18"/>
                <w:lang w:eastAsia="sl-SI"/>
              </w:rPr>
              <w:t>n</w:t>
            </w:r>
            <w:r w:rsidRPr="00921AA7">
              <w:rPr>
                <w:rFonts w:cs="Arial"/>
                <w:bCs/>
                <w:sz w:val="18"/>
                <w:szCs w:val="18"/>
                <w:lang w:eastAsia="sl-SI"/>
              </w:rPr>
              <w:t>i</w:t>
            </w:r>
            <w:r w:rsidRPr="00921AA7">
              <w:rPr>
                <w:rFonts w:cs="Arial"/>
                <w:bCs/>
                <w:spacing w:val="4"/>
                <w:sz w:val="18"/>
                <w:szCs w:val="18"/>
                <w:lang w:eastAsia="sl-SI"/>
              </w:rPr>
              <w:t xml:space="preserve"> </w:t>
            </w:r>
            <w:r w:rsidRPr="00921AA7">
              <w:rPr>
                <w:rFonts w:cs="Arial"/>
                <w:bCs/>
                <w:sz w:val="18"/>
                <w:szCs w:val="18"/>
                <w:lang w:eastAsia="sl-SI"/>
              </w:rPr>
              <w:t>ob</w:t>
            </w:r>
            <w:r w:rsidRPr="00921AA7">
              <w:rPr>
                <w:rFonts w:cs="Arial"/>
                <w:bCs/>
                <w:spacing w:val="-5"/>
                <w:sz w:val="18"/>
                <w:szCs w:val="18"/>
                <w:lang w:eastAsia="sl-SI"/>
              </w:rPr>
              <w:t>r</w:t>
            </w:r>
            <w:r w:rsidRPr="00921AA7">
              <w:rPr>
                <w:rFonts w:cs="Arial"/>
                <w:bCs/>
                <w:spacing w:val="-3"/>
                <w:sz w:val="18"/>
                <w:szCs w:val="18"/>
                <w:lang w:eastAsia="sl-SI"/>
              </w:rPr>
              <w:t>a</w:t>
            </w:r>
            <w:r w:rsidRPr="00921AA7">
              <w:rPr>
                <w:rFonts w:cs="Arial"/>
                <w:bCs/>
                <w:sz w:val="18"/>
                <w:szCs w:val="18"/>
                <w:lang w:eastAsia="sl-SI"/>
              </w:rPr>
              <w:t>t.</w:t>
            </w:r>
          </w:p>
          <w:p w14:paraId="2922F7F1" w14:textId="77777777" w:rsidR="005D073F" w:rsidRPr="00921AA7" w:rsidRDefault="005D073F" w:rsidP="00AE69C0">
            <w:pPr>
              <w:autoSpaceDE w:val="0"/>
              <w:autoSpaceDN w:val="0"/>
              <w:adjustRightInd w:val="0"/>
              <w:spacing w:before="58"/>
              <w:ind w:left="792" w:right="776"/>
              <w:rPr>
                <w:rFonts w:cs="Arial"/>
                <w:bCs/>
                <w:sz w:val="18"/>
                <w:szCs w:val="18"/>
                <w:lang w:eastAsia="sl-SI"/>
              </w:rPr>
            </w:pPr>
          </w:p>
          <w:p w14:paraId="3D8EA055" w14:textId="77777777" w:rsidR="005D073F" w:rsidRPr="00921AA7" w:rsidRDefault="005D073F" w:rsidP="00AE69C0">
            <w:pPr>
              <w:autoSpaceDE w:val="0"/>
              <w:autoSpaceDN w:val="0"/>
              <w:adjustRightInd w:val="0"/>
              <w:spacing w:line="336" w:lineRule="exact"/>
              <w:ind w:right="131"/>
              <w:rPr>
                <w:rFonts w:cs="Arial"/>
                <w:bCs/>
                <w:sz w:val="18"/>
                <w:szCs w:val="18"/>
                <w:lang w:eastAsia="sl-SI"/>
              </w:rPr>
            </w:pPr>
            <w:r w:rsidRPr="00921AA7">
              <w:rPr>
                <w:rFonts w:cs="Arial"/>
                <w:bCs/>
                <w:spacing w:val="-1"/>
                <w:position w:val="1"/>
                <w:sz w:val="18"/>
                <w:szCs w:val="18"/>
                <w:lang w:eastAsia="sl-SI"/>
              </w:rPr>
              <w:t>P</w:t>
            </w:r>
            <w:r w:rsidRPr="00921AA7">
              <w:rPr>
                <w:rFonts w:cs="Arial"/>
                <w:bCs/>
                <w:position w:val="1"/>
                <w:sz w:val="18"/>
                <w:szCs w:val="18"/>
                <w:lang w:eastAsia="sl-SI"/>
              </w:rPr>
              <w:t>rih</w:t>
            </w:r>
            <w:r w:rsidRPr="00921AA7">
              <w:rPr>
                <w:rFonts w:cs="Arial"/>
                <w:bCs/>
                <w:spacing w:val="-5"/>
                <w:position w:val="1"/>
                <w:sz w:val="18"/>
                <w:szCs w:val="18"/>
                <w:lang w:eastAsia="sl-SI"/>
              </w:rPr>
              <w:t>r</w:t>
            </w:r>
            <w:r w:rsidRPr="00921AA7">
              <w:rPr>
                <w:rFonts w:cs="Arial"/>
                <w:bCs/>
                <w:position w:val="1"/>
                <w:sz w:val="18"/>
                <w:szCs w:val="18"/>
                <w:lang w:eastAsia="sl-SI"/>
              </w:rPr>
              <w:t>a</w:t>
            </w:r>
            <w:r w:rsidRPr="00921AA7">
              <w:rPr>
                <w:rFonts w:cs="Arial"/>
                <w:bCs/>
                <w:spacing w:val="-1"/>
                <w:position w:val="1"/>
                <w:sz w:val="18"/>
                <w:szCs w:val="18"/>
                <w:lang w:eastAsia="sl-SI"/>
              </w:rPr>
              <w:t>n</w:t>
            </w:r>
            <w:r w:rsidRPr="00921AA7">
              <w:rPr>
                <w:rFonts w:cs="Arial"/>
                <w:bCs/>
                <w:position w:val="1"/>
                <w:sz w:val="18"/>
                <w:szCs w:val="18"/>
                <w:lang w:eastAsia="sl-SI"/>
              </w:rPr>
              <w:t>ki</w:t>
            </w:r>
            <w:r w:rsidRPr="00921AA7">
              <w:rPr>
                <w:rFonts w:cs="Arial"/>
                <w:bCs/>
                <w:spacing w:val="1"/>
                <w:position w:val="1"/>
                <w:sz w:val="18"/>
                <w:szCs w:val="18"/>
                <w:lang w:eastAsia="sl-SI"/>
              </w:rPr>
              <w:t xml:space="preserve"> </w:t>
            </w:r>
            <w:r w:rsidRPr="00921AA7">
              <w:rPr>
                <w:rFonts w:cs="Arial"/>
                <w:bCs/>
                <w:position w:val="1"/>
                <w:sz w:val="18"/>
                <w:szCs w:val="18"/>
                <w:lang w:eastAsia="sl-SI"/>
              </w:rPr>
              <w:t>so</w:t>
            </w:r>
            <w:r w:rsidRPr="00921AA7">
              <w:rPr>
                <w:rFonts w:cs="Arial"/>
                <w:bCs/>
                <w:spacing w:val="-2"/>
                <w:position w:val="1"/>
                <w:sz w:val="18"/>
                <w:szCs w:val="18"/>
                <w:lang w:eastAsia="sl-SI"/>
              </w:rPr>
              <w:t xml:space="preserve"> </w:t>
            </w:r>
            <w:r w:rsidRPr="00921AA7">
              <w:rPr>
                <w:rFonts w:cs="Arial"/>
                <w:bCs/>
                <w:spacing w:val="-1"/>
                <w:position w:val="1"/>
                <w:sz w:val="18"/>
                <w:szCs w:val="18"/>
                <w:lang w:eastAsia="sl-SI"/>
              </w:rPr>
              <w:t>d</w:t>
            </w:r>
            <w:r w:rsidRPr="00921AA7">
              <w:rPr>
                <w:rFonts w:cs="Arial"/>
                <w:bCs/>
                <w:position w:val="1"/>
                <w:sz w:val="18"/>
                <w:szCs w:val="18"/>
                <w:lang w:eastAsia="sl-SI"/>
              </w:rPr>
              <w:t>o</w:t>
            </w:r>
            <w:r w:rsidRPr="00921AA7">
              <w:rPr>
                <w:rFonts w:cs="Arial"/>
                <w:bCs/>
                <w:spacing w:val="1"/>
                <w:position w:val="1"/>
                <w:sz w:val="18"/>
                <w:szCs w:val="18"/>
                <w:lang w:eastAsia="sl-SI"/>
              </w:rPr>
              <w:t>l</w:t>
            </w:r>
            <w:r w:rsidRPr="00921AA7">
              <w:rPr>
                <w:rFonts w:cs="Arial"/>
                <w:bCs/>
                <w:position w:val="1"/>
                <w:sz w:val="18"/>
                <w:szCs w:val="18"/>
                <w:lang w:eastAsia="sl-SI"/>
              </w:rPr>
              <w:t>oč</w:t>
            </w:r>
            <w:r w:rsidRPr="00921AA7">
              <w:rPr>
                <w:rFonts w:cs="Arial"/>
                <w:bCs/>
                <w:spacing w:val="-1"/>
                <w:position w:val="1"/>
                <w:sz w:val="18"/>
                <w:szCs w:val="18"/>
                <w:lang w:eastAsia="sl-SI"/>
              </w:rPr>
              <w:t>en</w:t>
            </w:r>
            <w:r w:rsidRPr="00921AA7">
              <w:rPr>
                <w:rFonts w:cs="Arial"/>
                <w:bCs/>
                <w:position w:val="1"/>
                <w:sz w:val="18"/>
                <w:szCs w:val="18"/>
                <w:lang w:eastAsia="sl-SI"/>
              </w:rPr>
              <w:t>i</w:t>
            </w:r>
            <w:r w:rsidRPr="00921AA7">
              <w:rPr>
                <w:rFonts w:cs="Arial"/>
                <w:bCs/>
                <w:spacing w:val="-1"/>
                <w:position w:val="1"/>
                <w:sz w:val="18"/>
                <w:szCs w:val="18"/>
                <w:lang w:eastAsia="sl-SI"/>
              </w:rPr>
              <w:t xml:space="preserve"> </w:t>
            </w:r>
            <w:r w:rsidRPr="00921AA7">
              <w:rPr>
                <w:rFonts w:cs="Arial"/>
                <w:bCs/>
                <w:position w:val="1"/>
                <w:sz w:val="18"/>
                <w:szCs w:val="18"/>
                <w:lang w:eastAsia="sl-SI"/>
              </w:rPr>
              <w:t>z</w:t>
            </w:r>
            <w:r w:rsidRPr="00921AA7">
              <w:rPr>
                <w:rFonts w:cs="Arial"/>
                <w:bCs/>
                <w:spacing w:val="-2"/>
                <w:position w:val="1"/>
                <w:sz w:val="18"/>
                <w:szCs w:val="18"/>
                <w:lang w:eastAsia="sl-SI"/>
              </w:rPr>
              <w:t xml:space="preserve"> </w:t>
            </w:r>
            <w:r w:rsidRPr="00921AA7">
              <w:rPr>
                <w:rFonts w:cs="Arial"/>
                <w:bCs/>
                <w:spacing w:val="-1"/>
                <w:position w:val="1"/>
                <w:sz w:val="18"/>
                <w:szCs w:val="18"/>
                <w:lang w:eastAsia="sl-SI"/>
              </w:rPr>
              <w:t>m</w:t>
            </w:r>
            <w:r w:rsidRPr="00921AA7">
              <w:rPr>
                <w:rFonts w:cs="Arial"/>
                <w:bCs/>
                <w:position w:val="1"/>
                <w:sz w:val="18"/>
                <w:szCs w:val="18"/>
                <w:lang w:eastAsia="sl-SI"/>
              </w:rPr>
              <w:t>eritvijo</w:t>
            </w:r>
            <w:r w:rsidRPr="00921AA7">
              <w:rPr>
                <w:rFonts w:cs="Arial"/>
                <w:bCs/>
                <w:sz w:val="18"/>
                <w:szCs w:val="18"/>
                <w:lang w:eastAsia="sl-SI"/>
              </w:rPr>
              <w:t xml:space="preserve"> </w:t>
            </w:r>
            <w:r w:rsidRPr="00921AA7">
              <w:rPr>
                <w:rFonts w:cs="Arial"/>
                <w:bCs/>
                <w:spacing w:val="-2"/>
                <w:position w:val="1"/>
                <w:sz w:val="18"/>
                <w:szCs w:val="18"/>
                <w:lang w:eastAsia="sl-SI"/>
              </w:rPr>
              <w:t>p</w:t>
            </w:r>
            <w:r w:rsidRPr="00921AA7">
              <w:rPr>
                <w:rFonts w:cs="Arial"/>
                <w:bCs/>
                <w:position w:val="1"/>
                <w:sz w:val="18"/>
                <w:szCs w:val="18"/>
                <w:lang w:eastAsia="sl-SI"/>
              </w:rPr>
              <w:t>o</w:t>
            </w:r>
            <w:r w:rsidRPr="00921AA7">
              <w:rPr>
                <w:rFonts w:cs="Arial"/>
                <w:bCs/>
                <w:spacing w:val="-4"/>
                <w:position w:val="1"/>
                <w:sz w:val="18"/>
                <w:szCs w:val="18"/>
                <w:lang w:eastAsia="sl-SI"/>
              </w:rPr>
              <w:t>r</w:t>
            </w:r>
            <w:r w:rsidRPr="00921AA7">
              <w:rPr>
                <w:rFonts w:cs="Arial"/>
                <w:bCs/>
                <w:position w:val="1"/>
                <w:sz w:val="18"/>
                <w:szCs w:val="18"/>
                <w:lang w:eastAsia="sl-SI"/>
              </w:rPr>
              <w:t>a</w:t>
            </w:r>
            <w:r w:rsidRPr="00921AA7">
              <w:rPr>
                <w:rFonts w:cs="Arial"/>
                <w:bCs/>
                <w:spacing w:val="-2"/>
                <w:position w:val="1"/>
                <w:sz w:val="18"/>
                <w:szCs w:val="18"/>
                <w:lang w:eastAsia="sl-SI"/>
              </w:rPr>
              <w:t>b</w:t>
            </w:r>
            <w:r w:rsidRPr="00921AA7">
              <w:rPr>
                <w:rFonts w:cs="Arial"/>
                <w:bCs/>
                <w:position w:val="1"/>
                <w:sz w:val="18"/>
                <w:szCs w:val="18"/>
                <w:lang w:eastAsia="sl-SI"/>
              </w:rPr>
              <w:t>e</w:t>
            </w:r>
            <w:r w:rsidRPr="00921AA7">
              <w:rPr>
                <w:rFonts w:cs="Arial"/>
                <w:bCs/>
                <w:spacing w:val="-2"/>
                <w:position w:val="1"/>
                <w:sz w:val="18"/>
                <w:szCs w:val="18"/>
                <w:lang w:eastAsia="sl-SI"/>
              </w:rPr>
              <w:t xml:space="preserve"> </w:t>
            </w:r>
            <w:r w:rsidRPr="00921AA7">
              <w:rPr>
                <w:rFonts w:cs="Arial"/>
                <w:bCs/>
                <w:spacing w:val="-1"/>
                <w:position w:val="1"/>
                <w:sz w:val="18"/>
                <w:szCs w:val="18"/>
                <w:lang w:eastAsia="sl-SI"/>
              </w:rPr>
              <w:t>e</w:t>
            </w:r>
            <w:r w:rsidRPr="00921AA7">
              <w:rPr>
                <w:rFonts w:cs="Arial"/>
                <w:bCs/>
                <w:spacing w:val="-2"/>
                <w:position w:val="1"/>
                <w:sz w:val="18"/>
                <w:szCs w:val="18"/>
                <w:lang w:eastAsia="sl-SI"/>
              </w:rPr>
              <w:t>n</w:t>
            </w:r>
            <w:r w:rsidRPr="00921AA7">
              <w:rPr>
                <w:rFonts w:cs="Arial"/>
                <w:bCs/>
                <w:spacing w:val="-1"/>
                <w:position w:val="1"/>
                <w:sz w:val="18"/>
                <w:szCs w:val="18"/>
                <w:lang w:eastAsia="sl-SI"/>
              </w:rPr>
              <w:t>e</w:t>
            </w:r>
            <w:r w:rsidRPr="00921AA7">
              <w:rPr>
                <w:rFonts w:cs="Arial"/>
                <w:bCs/>
                <w:spacing w:val="-4"/>
                <w:position w:val="1"/>
                <w:sz w:val="18"/>
                <w:szCs w:val="18"/>
                <w:lang w:eastAsia="sl-SI"/>
              </w:rPr>
              <w:t>r</w:t>
            </w:r>
            <w:r w:rsidRPr="00921AA7">
              <w:rPr>
                <w:rFonts w:cs="Arial"/>
                <w:bCs/>
                <w:position w:val="1"/>
                <w:sz w:val="18"/>
                <w:szCs w:val="18"/>
                <w:lang w:eastAsia="sl-SI"/>
              </w:rPr>
              <w:t>gije</w:t>
            </w:r>
            <w:r w:rsidRPr="00921AA7">
              <w:rPr>
                <w:rFonts w:cs="Arial"/>
                <w:bCs/>
                <w:spacing w:val="3"/>
                <w:position w:val="1"/>
                <w:sz w:val="18"/>
                <w:szCs w:val="18"/>
                <w:lang w:eastAsia="sl-SI"/>
              </w:rPr>
              <w:t xml:space="preserve"> </w:t>
            </w:r>
            <w:r w:rsidRPr="00921AA7">
              <w:rPr>
                <w:rFonts w:cs="Arial"/>
                <w:bCs/>
                <w:spacing w:val="-2"/>
                <w:position w:val="1"/>
                <w:sz w:val="18"/>
                <w:szCs w:val="18"/>
                <w:lang w:eastAsia="sl-SI"/>
              </w:rPr>
              <w:t>n</w:t>
            </w:r>
            <w:r w:rsidRPr="00921AA7">
              <w:rPr>
                <w:rFonts w:cs="Arial"/>
                <w:bCs/>
                <w:position w:val="1"/>
                <w:sz w:val="18"/>
                <w:szCs w:val="18"/>
                <w:lang w:eastAsia="sl-SI"/>
              </w:rPr>
              <w:t>a</w:t>
            </w:r>
            <w:r w:rsidRPr="00921AA7">
              <w:rPr>
                <w:rFonts w:cs="Arial"/>
                <w:bCs/>
                <w:spacing w:val="1"/>
                <w:position w:val="1"/>
                <w:sz w:val="18"/>
                <w:szCs w:val="18"/>
                <w:lang w:eastAsia="sl-SI"/>
              </w:rPr>
              <w:t xml:space="preserve"> </w:t>
            </w:r>
            <w:r w:rsidRPr="00921AA7">
              <w:rPr>
                <w:rFonts w:cs="Arial"/>
                <w:bCs/>
                <w:spacing w:val="-2"/>
                <w:position w:val="1"/>
                <w:sz w:val="18"/>
                <w:szCs w:val="18"/>
                <w:lang w:eastAsia="sl-SI"/>
              </w:rPr>
              <w:t>n</w:t>
            </w:r>
            <w:r w:rsidRPr="00921AA7">
              <w:rPr>
                <w:rFonts w:cs="Arial"/>
                <w:bCs/>
                <w:position w:val="1"/>
                <w:sz w:val="18"/>
                <w:szCs w:val="18"/>
                <w:lang w:eastAsia="sl-SI"/>
              </w:rPr>
              <w:t>i</w:t>
            </w:r>
            <w:r w:rsidRPr="00921AA7">
              <w:rPr>
                <w:rFonts w:cs="Arial"/>
                <w:bCs/>
                <w:spacing w:val="-2"/>
                <w:position w:val="1"/>
                <w:sz w:val="18"/>
                <w:szCs w:val="18"/>
                <w:lang w:eastAsia="sl-SI"/>
              </w:rPr>
              <w:t>v</w:t>
            </w:r>
            <w:r w:rsidRPr="00921AA7">
              <w:rPr>
                <w:rFonts w:cs="Arial"/>
                <w:bCs/>
                <w:position w:val="1"/>
                <w:sz w:val="18"/>
                <w:szCs w:val="18"/>
                <w:lang w:eastAsia="sl-SI"/>
              </w:rPr>
              <w:t>oju</w:t>
            </w:r>
            <w:r w:rsidRPr="00921AA7">
              <w:rPr>
                <w:rFonts w:cs="Arial"/>
                <w:bCs/>
                <w:sz w:val="18"/>
                <w:szCs w:val="18"/>
                <w:lang w:eastAsia="sl-SI"/>
              </w:rPr>
              <w:t xml:space="preserve"> </w:t>
            </w:r>
            <w:r w:rsidRPr="00921AA7">
              <w:rPr>
                <w:rFonts w:cs="Arial"/>
                <w:bCs/>
                <w:spacing w:val="-1"/>
                <w:position w:val="1"/>
                <w:sz w:val="18"/>
                <w:szCs w:val="18"/>
                <w:lang w:eastAsia="sl-SI"/>
              </w:rPr>
              <w:t>c</w:t>
            </w:r>
            <w:r w:rsidRPr="00921AA7">
              <w:rPr>
                <w:rFonts w:cs="Arial"/>
                <w:bCs/>
                <w:position w:val="1"/>
                <w:sz w:val="18"/>
                <w:szCs w:val="18"/>
                <w:lang w:eastAsia="sl-SI"/>
              </w:rPr>
              <w:t>elot</w:t>
            </w:r>
            <w:r w:rsidRPr="00921AA7">
              <w:rPr>
                <w:rFonts w:cs="Arial"/>
                <w:bCs/>
                <w:spacing w:val="-1"/>
                <w:position w:val="1"/>
                <w:sz w:val="18"/>
                <w:szCs w:val="18"/>
                <w:lang w:eastAsia="sl-SI"/>
              </w:rPr>
              <w:t>n</w:t>
            </w:r>
            <w:r w:rsidRPr="00921AA7">
              <w:rPr>
                <w:rFonts w:cs="Arial"/>
                <w:bCs/>
                <w:position w:val="1"/>
                <w:sz w:val="18"/>
                <w:szCs w:val="18"/>
                <w:lang w:eastAsia="sl-SI"/>
              </w:rPr>
              <w:t>e</w:t>
            </w:r>
            <w:r w:rsidRPr="00921AA7">
              <w:rPr>
                <w:rFonts w:cs="Arial"/>
                <w:bCs/>
                <w:spacing w:val="-5"/>
                <w:position w:val="1"/>
                <w:sz w:val="18"/>
                <w:szCs w:val="18"/>
                <w:lang w:eastAsia="sl-SI"/>
              </w:rPr>
              <w:t>g</w:t>
            </w:r>
            <w:r w:rsidRPr="00921AA7">
              <w:rPr>
                <w:rFonts w:cs="Arial"/>
                <w:bCs/>
                <w:position w:val="1"/>
                <w:sz w:val="18"/>
                <w:szCs w:val="18"/>
                <w:lang w:eastAsia="sl-SI"/>
              </w:rPr>
              <w:t>a</w:t>
            </w:r>
            <w:r w:rsidRPr="00921AA7">
              <w:rPr>
                <w:rFonts w:cs="Arial"/>
                <w:bCs/>
                <w:spacing w:val="4"/>
                <w:position w:val="1"/>
                <w:sz w:val="18"/>
                <w:szCs w:val="18"/>
                <w:lang w:eastAsia="sl-SI"/>
              </w:rPr>
              <w:t xml:space="preserve"> </w:t>
            </w:r>
            <w:r w:rsidRPr="00921AA7">
              <w:rPr>
                <w:rFonts w:cs="Arial"/>
                <w:bCs/>
                <w:position w:val="1"/>
                <w:sz w:val="18"/>
                <w:szCs w:val="18"/>
                <w:lang w:eastAsia="sl-SI"/>
              </w:rPr>
              <w:t>ob</w:t>
            </w:r>
            <w:r w:rsidRPr="00921AA7">
              <w:rPr>
                <w:rFonts w:cs="Arial"/>
                <w:bCs/>
                <w:spacing w:val="-5"/>
                <w:position w:val="1"/>
                <w:sz w:val="18"/>
                <w:szCs w:val="18"/>
                <w:lang w:eastAsia="sl-SI"/>
              </w:rPr>
              <w:t>r</w:t>
            </w:r>
            <w:r w:rsidRPr="00921AA7">
              <w:rPr>
                <w:rFonts w:cs="Arial"/>
                <w:bCs/>
                <w:spacing w:val="-3"/>
                <w:position w:val="1"/>
                <w:sz w:val="18"/>
                <w:szCs w:val="18"/>
                <w:lang w:eastAsia="sl-SI"/>
              </w:rPr>
              <w:t>at</w:t>
            </w:r>
            <w:r w:rsidRPr="00921AA7">
              <w:rPr>
                <w:rFonts w:cs="Arial"/>
                <w:bCs/>
                <w:position w:val="1"/>
                <w:sz w:val="18"/>
                <w:szCs w:val="18"/>
                <w:lang w:eastAsia="sl-SI"/>
              </w:rPr>
              <w:t>a.</w:t>
            </w:r>
          </w:p>
          <w:p w14:paraId="23A9B72B" w14:textId="77777777" w:rsidR="005D073F" w:rsidRPr="00921AA7" w:rsidRDefault="005D073F" w:rsidP="00AE69C0">
            <w:pPr>
              <w:autoSpaceDE w:val="0"/>
              <w:autoSpaceDN w:val="0"/>
              <w:adjustRightInd w:val="0"/>
              <w:spacing w:line="334" w:lineRule="exact"/>
              <w:ind w:left="134" w:right="-20"/>
              <w:rPr>
                <w:rFonts w:cs="Arial"/>
                <w:bCs/>
                <w:position w:val="1"/>
                <w:sz w:val="18"/>
                <w:szCs w:val="18"/>
                <w:lang w:eastAsia="sl-SI"/>
              </w:rPr>
            </w:pPr>
          </w:p>
          <w:p w14:paraId="40E4C1BD" w14:textId="77777777" w:rsidR="005D073F" w:rsidRPr="00921AA7" w:rsidRDefault="005D073F" w:rsidP="00AE69C0">
            <w:pPr>
              <w:autoSpaceDE w:val="0"/>
              <w:autoSpaceDN w:val="0"/>
              <w:adjustRightInd w:val="0"/>
              <w:spacing w:line="334" w:lineRule="exact"/>
              <w:ind w:right="-20"/>
              <w:rPr>
                <w:rFonts w:cs="Arial"/>
                <w:bCs/>
                <w:sz w:val="18"/>
                <w:szCs w:val="18"/>
                <w:lang w:eastAsia="sl-SI"/>
              </w:rPr>
            </w:pPr>
            <w:r w:rsidRPr="00921AA7">
              <w:rPr>
                <w:rFonts w:cs="Arial"/>
                <w:bCs/>
                <w:position w:val="1"/>
                <w:sz w:val="18"/>
                <w:szCs w:val="18"/>
                <w:lang w:eastAsia="sl-SI"/>
              </w:rPr>
              <w:t>Merj</w:t>
            </w:r>
            <w:r w:rsidRPr="00921AA7">
              <w:rPr>
                <w:rFonts w:cs="Arial"/>
                <w:bCs/>
                <w:spacing w:val="-1"/>
                <w:position w:val="1"/>
                <w:sz w:val="18"/>
                <w:szCs w:val="18"/>
                <w:lang w:eastAsia="sl-SI"/>
              </w:rPr>
              <w:t>en</w:t>
            </w:r>
            <w:r w:rsidRPr="00921AA7">
              <w:rPr>
                <w:rFonts w:cs="Arial"/>
                <w:bCs/>
                <w:position w:val="1"/>
                <w:sz w:val="18"/>
                <w:szCs w:val="18"/>
                <w:lang w:eastAsia="sl-SI"/>
              </w:rPr>
              <w:t>je c</w:t>
            </w:r>
            <w:r w:rsidRPr="00921AA7">
              <w:rPr>
                <w:rFonts w:cs="Arial"/>
                <w:bCs/>
                <w:spacing w:val="-1"/>
                <w:position w:val="1"/>
                <w:sz w:val="18"/>
                <w:szCs w:val="18"/>
                <w:lang w:eastAsia="sl-SI"/>
              </w:rPr>
              <w:t>e</w:t>
            </w:r>
            <w:r w:rsidRPr="00921AA7">
              <w:rPr>
                <w:rFonts w:cs="Arial"/>
                <w:bCs/>
                <w:position w:val="1"/>
                <w:sz w:val="18"/>
                <w:szCs w:val="18"/>
                <w:lang w:eastAsia="sl-SI"/>
              </w:rPr>
              <w:t>l</w:t>
            </w:r>
            <w:r w:rsidRPr="00921AA7">
              <w:rPr>
                <w:rFonts w:cs="Arial"/>
                <w:bCs/>
                <w:spacing w:val="1"/>
                <w:position w:val="1"/>
                <w:sz w:val="18"/>
                <w:szCs w:val="18"/>
                <w:lang w:eastAsia="sl-SI"/>
              </w:rPr>
              <w:t>o</w:t>
            </w:r>
            <w:r w:rsidRPr="00921AA7">
              <w:rPr>
                <w:rFonts w:cs="Arial"/>
                <w:bCs/>
                <w:position w:val="1"/>
                <w:sz w:val="18"/>
                <w:szCs w:val="18"/>
                <w:lang w:eastAsia="sl-SI"/>
              </w:rPr>
              <w:t>t</w:t>
            </w:r>
            <w:r w:rsidRPr="00921AA7">
              <w:rPr>
                <w:rFonts w:cs="Arial"/>
                <w:bCs/>
                <w:spacing w:val="-2"/>
                <w:position w:val="1"/>
                <w:sz w:val="18"/>
                <w:szCs w:val="18"/>
                <w:lang w:eastAsia="sl-SI"/>
              </w:rPr>
              <w:t>n</w:t>
            </w:r>
            <w:r w:rsidRPr="00921AA7">
              <w:rPr>
                <w:rFonts w:cs="Arial"/>
                <w:bCs/>
                <w:position w:val="1"/>
                <w:sz w:val="18"/>
                <w:szCs w:val="18"/>
                <w:lang w:eastAsia="sl-SI"/>
              </w:rPr>
              <w:t>e</w:t>
            </w:r>
            <w:r w:rsidRPr="00921AA7">
              <w:rPr>
                <w:rFonts w:cs="Arial"/>
                <w:bCs/>
                <w:spacing w:val="-5"/>
                <w:position w:val="1"/>
                <w:sz w:val="18"/>
                <w:szCs w:val="18"/>
                <w:lang w:eastAsia="sl-SI"/>
              </w:rPr>
              <w:t>g</w:t>
            </w:r>
            <w:r w:rsidRPr="00921AA7">
              <w:rPr>
                <w:rFonts w:cs="Arial"/>
                <w:bCs/>
                <w:position w:val="1"/>
                <w:sz w:val="18"/>
                <w:szCs w:val="18"/>
                <w:lang w:eastAsia="sl-SI"/>
              </w:rPr>
              <w:t>a</w:t>
            </w:r>
            <w:r w:rsidRPr="00921AA7">
              <w:rPr>
                <w:rFonts w:cs="Arial"/>
                <w:bCs/>
                <w:spacing w:val="4"/>
                <w:position w:val="1"/>
                <w:sz w:val="18"/>
                <w:szCs w:val="18"/>
                <w:lang w:eastAsia="sl-SI"/>
              </w:rPr>
              <w:t xml:space="preserve"> </w:t>
            </w:r>
            <w:r w:rsidRPr="00921AA7">
              <w:rPr>
                <w:rFonts w:cs="Arial"/>
                <w:bCs/>
                <w:position w:val="1"/>
                <w:sz w:val="18"/>
                <w:szCs w:val="18"/>
                <w:lang w:eastAsia="sl-SI"/>
              </w:rPr>
              <w:t>ob</w:t>
            </w:r>
            <w:r w:rsidRPr="00921AA7">
              <w:rPr>
                <w:rFonts w:cs="Arial"/>
                <w:bCs/>
                <w:spacing w:val="-5"/>
                <w:position w:val="1"/>
                <w:sz w:val="18"/>
                <w:szCs w:val="18"/>
                <w:lang w:eastAsia="sl-SI"/>
              </w:rPr>
              <w:t>r</w:t>
            </w:r>
            <w:r w:rsidRPr="00921AA7">
              <w:rPr>
                <w:rFonts w:cs="Arial"/>
                <w:bCs/>
                <w:spacing w:val="-3"/>
                <w:position w:val="1"/>
                <w:sz w:val="18"/>
                <w:szCs w:val="18"/>
                <w:lang w:eastAsia="sl-SI"/>
              </w:rPr>
              <w:t>at</w:t>
            </w:r>
            <w:r w:rsidRPr="00921AA7">
              <w:rPr>
                <w:rFonts w:cs="Arial"/>
                <w:bCs/>
                <w:position w:val="1"/>
                <w:sz w:val="18"/>
                <w:szCs w:val="18"/>
                <w:lang w:eastAsia="sl-SI"/>
              </w:rPr>
              <w:t>a</w:t>
            </w:r>
            <w:r w:rsidRPr="00921AA7">
              <w:rPr>
                <w:rFonts w:cs="Arial"/>
                <w:bCs/>
                <w:spacing w:val="-1"/>
                <w:position w:val="1"/>
                <w:sz w:val="18"/>
                <w:szCs w:val="18"/>
                <w:lang w:eastAsia="sl-SI"/>
              </w:rPr>
              <w:t xml:space="preserve"> </w:t>
            </w:r>
            <w:r w:rsidRPr="00921AA7">
              <w:rPr>
                <w:rFonts w:cs="Arial"/>
                <w:bCs/>
                <w:position w:val="1"/>
                <w:sz w:val="18"/>
                <w:szCs w:val="18"/>
                <w:lang w:eastAsia="sl-SI"/>
              </w:rPr>
              <w:t>je</w:t>
            </w:r>
          </w:p>
          <w:p w14:paraId="22E956B0" w14:textId="77777777" w:rsidR="005D073F" w:rsidRPr="00921AA7" w:rsidRDefault="005D073F" w:rsidP="00AE69C0">
            <w:pPr>
              <w:autoSpaceDE w:val="0"/>
              <w:autoSpaceDN w:val="0"/>
              <w:adjustRightInd w:val="0"/>
              <w:spacing w:line="336" w:lineRule="exact"/>
              <w:ind w:right="-20"/>
              <w:rPr>
                <w:rFonts w:cs="Arial"/>
                <w:bCs/>
                <w:sz w:val="18"/>
                <w:szCs w:val="18"/>
                <w:lang w:eastAsia="sl-SI"/>
              </w:rPr>
            </w:pPr>
            <w:r w:rsidRPr="00921AA7">
              <w:rPr>
                <w:rFonts w:cs="Arial"/>
                <w:bCs/>
                <w:spacing w:val="-2"/>
                <w:position w:val="1"/>
                <w:sz w:val="18"/>
                <w:szCs w:val="18"/>
                <w:lang w:eastAsia="sl-SI"/>
              </w:rPr>
              <w:t>s</w:t>
            </w:r>
            <w:r w:rsidRPr="00921AA7">
              <w:rPr>
                <w:rFonts w:cs="Arial"/>
                <w:bCs/>
                <w:spacing w:val="-3"/>
                <w:position w:val="1"/>
                <w:sz w:val="18"/>
                <w:szCs w:val="18"/>
                <w:lang w:eastAsia="sl-SI"/>
              </w:rPr>
              <w:t>t</w:t>
            </w:r>
            <w:r w:rsidRPr="00921AA7">
              <w:rPr>
                <w:rFonts w:cs="Arial"/>
                <w:bCs/>
                <w:position w:val="1"/>
                <w:sz w:val="18"/>
                <w:szCs w:val="18"/>
                <w:lang w:eastAsia="sl-SI"/>
              </w:rPr>
              <w:t>al</w:t>
            </w:r>
            <w:r w:rsidRPr="00921AA7">
              <w:rPr>
                <w:rFonts w:cs="Arial"/>
                <w:bCs/>
                <w:spacing w:val="-1"/>
                <w:position w:val="1"/>
                <w:sz w:val="18"/>
                <w:szCs w:val="18"/>
                <w:lang w:eastAsia="sl-SI"/>
              </w:rPr>
              <w:t>n</w:t>
            </w:r>
            <w:r w:rsidRPr="00921AA7">
              <w:rPr>
                <w:rFonts w:cs="Arial"/>
                <w:bCs/>
                <w:position w:val="1"/>
                <w:sz w:val="18"/>
                <w:szCs w:val="18"/>
                <w:lang w:eastAsia="sl-SI"/>
              </w:rPr>
              <w:t>o v</w:t>
            </w:r>
            <w:r w:rsidRPr="00921AA7">
              <w:rPr>
                <w:rFonts w:cs="Arial"/>
                <w:bCs/>
                <w:spacing w:val="-1"/>
                <w:position w:val="1"/>
                <w:sz w:val="18"/>
                <w:szCs w:val="18"/>
                <w:lang w:eastAsia="sl-SI"/>
              </w:rPr>
              <w:t xml:space="preserve"> </w:t>
            </w:r>
            <w:r w:rsidRPr="00921AA7">
              <w:rPr>
                <w:rFonts w:cs="Arial"/>
                <w:bCs/>
                <w:position w:val="1"/>
                <w:sz w:val="18"/>
                <w:szCs w:val="18"/>
                <w:lang w:eastAsia="sl-SI"/>
              </w:rPr>
              <w:t>ob</w:t>
            </w:r>
            <w:r w:rsidRPr="00921AA7">
              <w:rPr>
                <w:rFonts w:cs="Arial"/>
                <w:bCs/>
                <w:spacing w:val="-1"/>
                <w:position w:val="1"/>
                <w:sz w:val="18"/>
                <w:szCs w:val="18"/>
                <w:lang w:eastAsia="sl-SI"/>
              </w:rPr>
              <w:t>d</w:t>
            </w:r>
            <w:r w:rsidRPr="00921AA7">
              <w:rPr>
                <w:rFonts w:cs="Arial"/>
                <w:bCs/>
                <w:position w:val="1"/>
                <w:sz w:val="18"/>
                <w:szCs w:val="18"/>
                <w:lang w:eastAsia="sl-SI"/>
              </w:rPr>
              <w:t xml:space="preserve">obju </w:t>
            </w:r>
            <w:r w:rsidRPr="00921AA7">
              <w:rPr>
                <w:rFonts w:cs="Arial"/>
                <w:bCs/>
                <w:spacing w:val="-1"/>
                <w:position w:val="1"/>
                <w:sz w:val="18"/>
                <w:szCs w:val="18"/>
                <w:lang w:eastAsia="sl-SI"/>
              </w:rPr>
              <w:t>p</w:t>
            </w:r>
            <w:r w:rsidRPr="00921AA7">
              <w:rPr>
                <w:rFonts w:cs="Arial"/>
                <w:bCs/>
                <w:position w:val="1"/>
                <w:sz w:val="18"/>
                <w:szCs w:val="18"/>
                <w:lang w:eastAsia="sl-SI"/>
              </w:rPr>
              <w:t>o</w:t>
            </w:r>
            <w:r w:rsidRPr="00921AA7">
              <w:rPr>
                <w:rFonts w:cs="Arial"/>
                <w:bCs/>
                <w:spacing w:val="-4"/>
                <w:position w:val="1"/>
                <w:sz w:val="18"/>
                <w:szCs w:val="18"/>
                <w:lang w:eastAsia="sl-SI"/>
              </w:rPr>
              <w:t>r</w:t>
            </w:r>
            <w:r w:rsidRPr="00921AA7">
              <w:rPr>
                <w:rFonts w:cs="Arial"/>
                <w:bCs/>
                <w:position w:val="1"/>
                <w:sz w:val="18"/>
                <w:szCs w:val="18"/>
                <w:lang w:eastAsia="sl-SI"/>
              </w:rPr>
              <w:t>o</w:t>
            </w:r>
            <w:r w:rsidRPr="00921AA7">
              <w:rPr>
                <w:rFonts w:cs="Arial"/>
                <w:bCs/>
                <w:spacing w:val="-3"/>
                <w:position w:val="1"/>
                <w:sz w:val="18"/>
                <w:szCs w:val="18"/>
                <w:lang w:eastAsia="sl-SI"/>
              </w:rPr>
              <w:t>č</w:t>
            </w:r>
            <w:r w:rsidRPr="00921AA7">
              <w:rPr>
                <w:rFonts w:cs="Arial"/>
                <w:bCs/>
                <w:position w:val="1"/>
                <w:sz w:val="18"/>
                <w:szCs w:val="18"/>
                <w:lang w:eastAsia="sl-SI"/>
              </w:rPr>
              <w:t>a</w:t>
            </w:r>
            <w:r w:rsidRPr="00921AA7">
              <w:rPr>
                <w:rFonts w:cs="Arial"/>
                <w:bCs/>
                <w:spacing w:val="-1"/>
                <w:position w:val="1"/>
                <w:sz w:val="18"/>
                <w:szCs w:val="18"/>
                <w:lang w:eastAsia="sl-SI"/>
              </w:rPr>
              <w:t>n</w:t>
            </w:r>
            <w:r w:rsidRPr="00921AA7">
              <w:rPr>
                <w:rFonts w:cs="Arial"/>
                <w:bCs/>
                <w:position w:val="1"/>
                <w:sz w:val="18"/>
                <w:szCs w:val="18"/>
                <w:lang w:eastAsia="sl-SI"/>
              </w:rPr>
              <w:t>ja.</w:t>
            </w:r>
          </w:p>
        </w:tc>
        <w:tc>
          <w:tcPr>
            <w:tcW w:w="0" w:type="auto"/>
          </w:tcPr>
          <w:p w14:paraId="6CAF6E68" w14:textId="77777777" w:rsidR="005D073F" w:rsidRPr="00921AA7" w:rsidRDefault="005D073F" w:rsidP="00AE69C0">
            <w:pPr>
              <w:autoSpaceDE w:val="0"/>
              <w:autoSpaceDN w:val="0"/>
              <w:adjustRightInd w:val="0"/>
              <w:spacing w:before="62" w:line="236" w:lineRule="auto"/>
              <w:ind w:left="135" w:right="736"/>
              <w:rPr>
                <w:rFonts w:cs="Arial"/>
                <w:bCs/>
                <w:sz w:val="18"/>
                <w:szCs w:val="18"/>
                <w:lang w:eastAsia="sl-SI"/>
              </w:rPr>
            </w:pPr>
            <w:r w:rsidRPr="00921AA7">
              <w:rPr>
                <w:rFonts w:cs="Arial"/>
                <w:bCs/>
                <w:sz w:val="18"/>
                <w:szCs w:val="18"/>
                <w:lang w:eastAsia="sl-SI"/>
              </w:rPr>
              <w:t>Anali</w:t>
            </w:r>
            <w:r w:rsidRPr="00921AA7">
              <w:rPr>
                <w:rFonts w:cs="Arial"/>
                <w:bCs/>
                <w:spacing w:val="-5"/>
                <w:sz w:val="18"/>
                <w:szCs w:val="18"/>
                <w:lang w:eastAsia="sl-SI"/>
              </w:rPr>
              <w:t>z</w:t>
            </w:r>
            <w:r w:rsidRPr="00921AA7">
              <w:rPr>
                <w:rFonts w:cs="Arial"/>
                <w:bCs/>
                <w:sz w:val="18"/>
                <w:szCs w:val="18"/>
                <w:lang w:eastAsia="sl-SI"/>
              </w:rPr>
              <w:t>a</w:t>
            </w:r>
            <w:r w:rsidRPr="00921AA7">
              <w:rPr>
                <w:rFonts w:cs="Arial"/>
                <w:bCs/>
                <w:spacing w:val="1"/>
                <w:sz w:val="18"/>
                <w:szCs w:val="18"/>
                <w:lang w:eastAsia="sl-SI"/>
              </w:rPr>
              <w:t xml:space="preserve"> </w:t>
            </w:r>
            <w:r w:rsidRPr="00921AA7">
              <w:rPr>
                <w:rFonts w:cs="Arial"/>
                <w:bCs/>
                <w:sz w:val="18"/>
                <w:szCs w:val="18"/>
                <w:lang w:eastAsia="sl-SI"/>
              </w:rPr>
              <w:t>iz</w:t>
            </w:r>
            <w:r w:rsidRPr="00921AA7">
              <w:rPr>
                <w:rFonts w:cs="Arial"/>
                <w:bCs/>
                <w:spacing w:val="-1"/>
                <w:sz w:val="18"/>
                <w:szCs w:val="18"/>
                <w:lang w:eastAsia="sl-SI"/>
              </w:rPr>
              <w:t>h</w:t>
            </w:r>
            <w:r w:rsidRPr="00921AA7">
              <w:rPr>
                <w:rFonts w:cs="Arial"/>
                <w:bCs/>
                <w:sz w:val="18"/>
                <w:szCs w:val="18"/>
                <w:lang w:eastAsia="sl-SI"/>
              </w:rPr>
              <w:t>odišč</w:t>
            </w:r>
            <w:r w:rsidRPr="00921AA7">
              <w:rPr>
                <w:rFonts w:cs="Arial"/>
                <w:bCs/>
                <w:spacing w:val="-2"/>
                <w:sz w:val="18"/>
                <w:szCs w:val="18"/>
                <w:lang w:eastAsia="sl-SI"/>
              </w:rPr>
              <w:t>n</w:t>
            </w:r>
            <w:r w:rsidRPr="00921AA7">
              <w:rPr>
                <w:rFonts w:cs="Arial"/>
                <w:bCs/>
                <w:sz w:val="18"/>
                <w:szCs w:val="18"/>
                <w:lang w:eastAsia="sl-SI"/>
              </w:rPr>
              <w:t>e</w:t>
            </w:r>
            <w:r w:rsidRPr="00921AA7">
              <w:rPr>
                <w:rFonts w:cs="Arial"/>
                <w:bCs/>
                <w:spacing w:val="-6"/>
                <w:sz w:val="18"/>
                <w:szCs w:val="18"/>
                <w:lang w:eastAsia="sl-SI"/>
              </w:rPr>
              <w:t>g</w:t>
            </w:r>
            <w:r w:rsidRPr="00921AA7">
              <w:rPr>
                <w:rFonts w:cs="Arial"/>
                <w:bCs/>
                <w:sz w:val="18"/>
                <w:szCs w:val="18"/>
                <w:lang w:eastAsia="sl-SI"/>
              </w:rPr>
              <w:t>a</w:t>
            </w:r>
            <w:r w:rsidRPr="00921AA7">
              <w:rPr>
                <w:rFonts w:cs="Arial"/>
                <w:bCs/>
                <w:spacing w:val="1"/>
                <w:sz w:val="18"/>
                <w:szCs w:val="18"/>
                <w:lang w:eastAsia="sl-SI"/>
              </w:rPr>
              <w:t xml:space="preserve"> </w:t>
            </w:r>
            <w:r w:rsidRPr="00921AA7">
              <w:rPr>
                <w:rFonts w:cs="Arial"/>
                <w:bCs/>
                <w:spacing w:val="-2"/>
                <w:sz w:val="18"/>
                <w:szCs w:val="18"/>
                <w:lang w:eastAsia="sl-SI"/>
              </w:rPr>
              <w:t>s</w:t>
            </w:r>
            <w:r w:rsidRPr="00921AA7">
              <w:rPr>
                <w:rFonts w:cs="Arial"/>
                <w:bCs/>
                <w:spacing w:val="-3"/>
                <w:sz w:val="18"/>
                <w:szCs w:val="18"/>
                <w:lang w:eastAsia="sl-SI"/>
              </w:rPr>
              <w:t>t</w:t>
            </w:r>
            <w:r w:rsidRPr="00921AA7">
              <w:rPr>
                <w:rFonts w:cs="Arial"/>
                <w:bCs/>
                <w:sz w:val="18"/>
                <w:szCs w:val="18"/>
                <w:lang w:eastAsia="sl-SI"/>
              </w:rPr>
              <w:t>a</w:t>
            </w:r>
            <w:r w:rsidRPr="00921AA7">
              <w:rPr>
                <w:rFonts w:cs="Arial"/>
                <w:bCs/>
                <w:spacing w:val="-1"/>
                <w:sz w:val="18"/>
                <w:szCs w:val="18"/>
                <w:lang w:eastAsia="sl-SI"/>
              </w:rPr>
              <w:t>n</w:t>
            </w:r>
            <w:r w:rsidRPr="00921AA7">
              <w:rPr>
                <w:rFonts w:cs="Arial"/>
                <w:bCs/>
                <w:sz w:val="18"/>
                <w:szCs w:val="18"/>
                <w:lang w:eastAsia="sl-SI"/>
              </w:rPr>
              <w:t>ja</w:t>
            </w:r>
            <w:r w:rsidRPr="00921AA7">
              <w:rPr>
                <w:rFonts w:cs="Arial"/>
                <w:bCs/>
                <w:spacing w:val="1"/>
                <w:sz w:val="18"/>
                <w:szCs w:val="18"/>
                <w:lang w:eastAsia="sl-SI"/>
              </w:rPr>
              <w:t xml:space="preserve"> </w:t>
            </w:r>
            <w:r w:rsidRPr="00921AA7">
              <w:rPr>
                <w:rFonts w:cs="Arial"/>
                <w:bCs/>
                <w:sz w:val="18"/>
                <w:szCs w:val="18"/>
                <w:lang w:eastAsia="sl-SI"/>
              </w:rPr>
              <w:t>in ob</w:t>
            </w:r>
            <w:r w:rsidRPr="00921AA7">
              <w:rPr>
                <w:rFonts w:cs="Arial"/>
                <w:bCs/>
                <w:spacing w:val="-1"/>
                <w:sz w:val="18"/>
                <w:szCs w:val="18"/>
                <w:lang w:eastAsia="sl-SI"/>
              </w:rPr>
              <w:t>d</w:t>
            </w:r>
            <w:r w:rsidRPr="00921AA7">
              <w:rPr>
                <w:rFonts w:cs="Arial"/>
                <w:bCs/>
                <w:sz w:val="18"/>
                <w:szCs w:val="18"/>
                <w:lang w:eastAsia="sl-SI"/>
              </w:rPr>
              <w:t>obja</w:t>
            </w:r>
            <w:r w:rsidRPr="00921AA7">
              <w:rPr>
                <w:rFonts w:cs="Arial"/>
                <w:bCs/>
                <w:spacing w:val="1"/>
                <w:sz w:val="18"/>
                <w:szCs w:val="18"/>
                <w:lang w:eastAsia="sl-SI"/>
              </w:rPr>
              <w:t xml:space="preserve"> </w:t>
            </w:r>
            <w:r w:rsidRPr="00921AA7">
              <w:rPr>
                <w:rFonts w:cs="Arial"/>
                <w:bCs/>
                <w:spacing w:val="-1"/>
                <w:sz w:val="18"/>
                <w:szCs w:val="18"/>
                <w:lang w:eastAsia="sl-SI"/>
              </w:rPr>
              <w:t>p</w:t>
            </w:r>
            <w:r w:rsidRPr="00921AA7">
              <w:rPr>
                <w:rFonts w:cs="Arial"/>
                <w:bCs/>
                <w:sz w:val="18"/>
                <w:szCs w:val="18"/>
                <w:lang w:eastAsia="sl-SI"/>
              </w:rPr>
              <w:t>o</w:t>
            </w:r>
            <w:r w:rsidRPr="00921AA7">
              <w:rPr>
                <w:rFonts w:cs="Arial"/>
                <w:bCs/>
                <w:spacing w:val="-4"/>
                <w:sz w:val="18"/>
                <w:szCs w:val="18"/>
                <w:lang w:eastAsia="sl-SI"/>
              </w:rPr>
              <w:t>r</w:t>
            </w:r>
            <w:r w:rsidRPr="00921AA7">
              <w:rPr>
                <w:rFonts w:cs="Arial"/>
                <w:bCs/>
                <w:sz w:val="18"/>
                <w:szCs w:val="18"/>
                <w:lang w:eastAsia="sl-SI"/>
              </w:rPr>
              <w:t>o</w:t>
            </w:r>
            <w:r w:rsidRPr="00921AA7">
              <w:rPr>
                <w:rFonts w:cs="Arial"/>
                <w:bCs/>
                <w:spacing w:val="-3"/>
                <w:sz w:val="18"/>
                <w:szCs w:val="18"/>
                <w:lang w:eastAsia="sl-SI"/>
              </w:rPr>
              <w:t>č</w:t>
            </w:r>
            <w:r w:rsidRPr="00921AA7">
              <w:rPr>
                <w:rFonts w:cs="Arial"/>
                <w:bCs/>
                <w:sz w:val="18"/>
                <w:szCs w:val="18"/>
                <w:lang w:eastAsia="sl-SI"/>
              </w:rPr>
              <w:t>a</w:t>
            </w:r>
            <w:r w:rsidRPr="00921AA7">
              <w:rPr>
                <w:rFonts w:cs="Arial"/>
                <w:bCs/>
                <w:spacing w:val="-1"/>
                <w:sz w:val="18"/>
                <w:szCs w:val="18"/>
                <w:lang w:eastAsia="sl-SI"/>
              </w:rPr>
              <w:t>n</w:t>
            </w:r>
            <w:r w:rsidRPr="00921AA7">
              <w:rPr>
                <w:rFonts w:cs="Arial"/>
                <w:bCs/>
                <w:sz w:val="18"/>
                <w:szCs w:val="18"/>
                <w:lang w:eastAsia="sl-SI"/>
              </w:rPr>
              <w:t>ja</w:t>
            </w:r>
            <w:r w:rsidRPr="00921AA7">
              <w:rPr>
                <w:rFonts w:cs="Arial"/>
                <w:bCs/>
                <w:spacing w:val="-1"/>
                <w:sz w:val="18"/>
                <w:szCs w:val="18"/>
                <w:lang w:eastAsia="sl-SI"/>
              </w:rPr>
              <w:t xml:space="preserve"> n</w:t>
            </w:r>
            <w:r w:rsidRPr="00921AA7">
              <w:rPr>
                <w:rFonts w:cs="Arial"/>
                <w:bCs/>
                <w:sz w:val="18"/>
                <w:szCs w:val="18"/>
                <w:lang w:eastAsia="sl-SI"/>
              </w:rPr>
              <w:t>a</w:t>
            </w:r>
            <w:r w:rsidRPr="00921AA7">
              <w:rPr>
                <w:rFonts w:cs="Arial"/>
                <w:bCs/>
                <w:spacing w:val="1"/>
                <w:sz w:val="18"/>
                <w:szCs w:val="18"/>
                <w:lang w:eastAsia="sl-SI"/>
              </w:rPr>
              <w:t xml:space="preserve"> </w:t>
            </w:r>
            <w:r w:rsidRPr="00921AA7">
              <w:rPr>
                <w:rFonts w:cs="Arial"/>
                <w:bCs/>
                <w:spacing w:val="-1"/>
                <w:sz w:val="18"/>
                <w:szCs w:val="18"/>
                <w:lang w:eastAsia="sl-SI"/>
              </w:rPr>
              <w:t>n</w:t>
            </w:r>
            <w:r w:rsidRPr="00921AA7">
              <w:rPr>
                <w:rFonts w:cs="Arial"/>
                <w:bCs/>
                <w:sz w:val="18"/>
                <w:szCs w:val="18"/>
                <w:lang w:eastAsia="sl-SI"/>
              </w:rPr>
              <w:t>i</w:t>
            </w:r>
            <w:r w:rsidRPr="00921AA7">
              <w:rPr>
                <w:rFonts w:cs="Arial"/>
                <w:bCs/>
                <w:spacing w:val="-2"/>
                <w:sz w:val="18"/>
                <w:szCs w:val="18"/>
                <w:lang w:eastAsia="sl-SI"/>
              </w:rPr>
              <w:t>v</w:t>
            </w:r>
            <w:r w:rsidRPr="00921AA7">
              <w:rPr>
                <w:rFonts w:cs="Arial"/>
                <w:bCs/>
                <w:sz w:val="18"/>
                <w:szCs w:val="18"/>
                <w:lang w:eastAsia="sl-SI"/>
              </w:rPr>
              <w:t>o</w:t>
            </w:r>
            <w:r w:rsidRPr="00921AA7">
              <w:rPr>
                <w:rFonts w:cs="Arial"/>
                <w:bCs/>
                <w:spacing w:val="1"/>
                <w:sz w:val="18"/>
                <w:szCs w:val="18"/>
                <w:lang w:eastAsia="sl-SI"/>
              </w:rPr>
              <w:t>j</w:t>
            </w:r>
            <w:r w:rsidRPr="00921AA7">
              <w:rPr>
                <w:rFonts w:cs="Arial"/>
                <w:bCs/>
                <w:sz w:val="18"/>
                <w:szCs w:val="18"/>
                <w:lang w:eastAsia="sl-SI"/>
              </w:rPr>
              <w:t xml:space="preserve">u </w:t>
            </w:r>
            <w:r w:rsidRPr="00921AA7">
              <w:rPr>
                <w:rFonts w:cs="Arial"/>
                <w:bCs/>
                <w:spacing w:val="-1"/>
                <w:sz w:val="18"/>
                <w:szCs w:val="18"/>
                <w:lang w:eastAsia="sl-SI"/>
              </w:rPr>
              <w:t>ce</w:t>
            </w:r>
            <w:r w:rsidRPr="00921AA7">
              <w:rPr>
                <w:rFonts w:cs="Arial"/>
                <w:bCs/>
                <w:sz w:val="18"/>
                <w:szCs w:val="18"/>
                <w:lang w:eastAsia="sl-SI"/>
              </w:rPr>
              <w:t>lot</w:t>
            </w:r>
            <w:r w:rsidRPr="00921AA7">
              <w:rPr>
                <w:rFonts w:cs="Arial"/>
                <w:bCs/>
                <w:spacing w:val="-1"/>
                <w:sz w:val="18"/>
                <w:szCs w:val="18"/>
                <w:lang w:eastAsia="sl-SI"/>
              </w:rPr>
              <w:t>ne</w:t>
            </w:r>
            <w:r w:rsidRPr="00921AA7">
              <w:rPr>
                <w:rFonts w:cs="Arial"/>
                <w:bCs/>
                <w:spacing w:val="-5"/>
                <w:sz w:val="18"/>
                <w:szCs w:val="18"/>
                <w:lang w:eastAsia="sl-SI"/>
              </w:rPr>
              <w:t>g</w:t>
            </w:r>
            <w:r w:rsidRPr="00921AA7">
              <w:rPr>
                <w:rFonts w:cs="Arial"/>
                <w:bCs/>
                <w:sz w:val="18"/>
                <w:szCs w:val="18"/>
                <w:lang w:eastAsia="sl-SI"/>
              </w:rPr>
              <w:t>a</w:t>
            </w:r>
            <w:r w:rsidRPr="00921AA7">
              <w:rPr>
                <w:rFonts w:cs="Arial"/>
                <w:bCs/>
                <w:spacing w:val="3"/>
                <w:sz w:val="18"/>
                <w:szCs w:val="18"/>
                <w:lang w:eastAsia="sl-SI"/>
              </w:rPr>
              <w:t xml:space="preserve"> </w:t>
            </w:r>
            <w:r w:rsidRPr="00921AA7">
              <w:rPr>
                <w:rFonts w:cs="Arial"/>
                <w:bCs/>
                <w:sz w:val="18"/>
                <w:szCs w:val="18"/>
                <w:lang w:eastAsia="sl-SI"/>
              </w:rPr>
              <w:t>ob</w:t>
            </w:r>
            <w:r w:rsidRPr="00921AA7">
              <w:rPr>
                <w:rFonts w:cs="Arial"/>
                <w:bCs/>
                <w:spacing w:val="-5"/>
                <w:sz w:val="18"/>
                <w:szCs w:val="18"/>
                <w:lang w:eastAsia="sl-SI"/>
              </w:rPr>
              <w:t>r</w:t>
            </w:r>
            <w:r w:rsidRPr="00921AA7">
              <w:rPr>
                <w:rFonts w:cs="Arial"/>
                <w:bCs/>
                <w:spacing w:val="-3"/>
                <w:sz w:val="18"/>
                <w:szCs w:val="18"/>
                <w:lang w:eastAsia="sl-SI"/>
              </w:rPr>
              <w:t>at</w:t>
            </w:r>
            <w:r w:rsidRPr="00921AA7">
              <w:rPr>
                <w:rFonts w:cs="Arial"/>
                <w:bCs/>
                <w:sz w:val="18"/>
                <w:szCs w:val="18"/>
                <w:lang w:eastAsia="sl-SI"/>
              </w:rPr>
              <w:t>a.</w:t>
            </w:r>
          </w:p>
          <w:p w14:paraId="212B8F22" w14:textId="77777777" w:rsidR="005D073F" w:rsidRPr="00921AA7" w:rsidRDefault="005D073F" w:rsidP="00AE69C0">
            <w:pPr>
              <w:autoSpaceDE w:val="0"/>
              <w:autoSpaceDN w:val="0"/>
              <w:adjustRightInd w:val="0"/>
              <w:spacing w:before="9" w:line="120" w:lineRule="exact"/>
              <w:rPr>
                <w:rFonts w:cs="Arial"/>
                <w:bCs/>
                <w:sz w:val="18"/>
                <w:szCs w:val="18"/>
                <w:lang w:eastAsia="sl-SI"/>
              </w:rPr>
            </w:pPr>
          </w:p>
          <w:p w14:paraId="1F1ECEDD" w14:textId="77777777" w:rsidR="005D073F" w:rsidRPr="00921AA7" w:rsidRDefault="005D073F" w:rsidP="00AE69C0">
            <w:pPr>
              <w:autoSpaceDE w:val="0"/>
              <w:autoSpaceDN w:val="0"/>
              <w:adjustRightInd w:val="0"/>
              <w:spacing w:line="336" w:lineRule="exact"/>
              <w:ind w:left="135" w:right="580"/>
              <w:rPr>
                <w:rFonts w:cs="Arial"/>
                <w:bCs/>
                <w:sz w:val="18"/>
                <w:szCs w:val="18"/>
                <w:lang w:eastAsia="sl-SI"/>
              </w:rPr>
            </w:pPr>
            <w:r w:rsidRPr="00921AA7">
              <w:rPr>
                <w:rFonts w:cs="Arial"/>
                <w:bCs/>
                <w:sz w:val="18"/>
                <w:szCs w:val="18"/>
                <w:lang w:eastAsia="sl-SI"/>
              </w:rPr>
              <w:t xml:space="preserve">V </w:t>
            </w:r>
            <w:r w:rsidRPr="00921AA7">
              <w:rPr>
                <w:rFonts w:cs="Arial"/>
                <w:bCs/>
                <w:spacing w:val="-5"/>
                <w:sz w:val="18"/>
                <w:szCs w:val="18"/>
                <w:lang w:eastAsia="sl-SI"/>
              </w:rPr>
              <w:t>k</w:t>
            </w:r>
            <w:r w:rsidRPr="00921AA7">
              <w:rPr>
                <w:rFonts w:cs="Arial"/>
                <w:bCs/>
                <w:sz w:val="18"/>
                <w:szCs w:val="18"/>
                <w:lang w:eastAsia="sl-SI"/>
              </w:rPr>
              <w:t>al</w:t>
            </w:r>
            <w:r w:rsidRPr="00921AA7">
              <w:rPr>
                <w:rFonts w:cs="Arial"/>
                <w:bCs/>
                <w:spacing w:val="-3"/>
                <w:sz w:val="18"/>
                <w:szCs w:val="18"/>
                <w:lang w:eastAsia="sl-SI"/>
              </w:rPr>
              <w:t>k</w:t>
            </w:r>
            <w:r w:rsidRPr="00921AA7">
              <w:rPr>
                <w:rFonts w:cs="Arial"/>
                <w:bCs/>
                <w:spacing w:val="-1"/>
                <w:sz w:val="18"/>
                <w:szCs w:val="18"/>
                <w:lang w:eastAsia="sl-SI"/>
              </w:rPr>
              <w:t>u</w:t>
            </w:r>
            <w:r w:rsidRPr="00921AA7">
              <w:rPr>
                <w:rFonts w:cs="Arial"/>
                <w:bCs/>
                <w:sz w:val="18"/>
                <w:szCs w:val="18"/>
                <w:lang w:eastAsia="sl-SI"/>
              </w:rPr>
              <w:t>la</w:t>
            </w:r>
            <w:r w:rsidRPr="00921AA7">
              <w:rPr>
                <w:rFonts w:cs="Arial"/>
                <w:bCs/>
                <w:spacing w:val="-1"/>
                <w:sz w:val="18"/>
                <w:szCs w:val="18"/>
                <w:lang w:eastAsia="sl-SI"/>
              </w:rPr>
              <w:t>c</w:t>
            </w:r>
            <w:r w:rsidRPr="00921AA7">
              <w:rPr>
                <w:rFonts w:cs="Arial"/>
                <w:bCs/>
                <w:sz w:val="18"/>
                <w:szCs w:val="18"/>
                <w:lang w:eastAsia="sl-SI"/>
              </w:rPr>
              <w:t>iji</w:t>
            </w:r>
            <w:r w:rsidRPr="00921AA7">
              <w:rPr>
                <w:rFonts w:cs="Arial"/>
                <w:bCs/>
                <w:spacing w:val="2"/>
                <w:sz w:val="18"/>
                <w:szCs w:val="18"/>
                <w:lang w:eastAsia="sl-SI"/>
              </w:rPr>
              <w:t xml:space="preserve"> </w:t>
            </w:r>
            <w:r w:rsidRPr="00921AA7">
              <w:rPr>
                <w:rFonts w:cs="Arial"/>
                <w:bCs/>
                <w:spacing w:val="-1"/>
                <w:sz w:val="18"/>
                <w:szCs w:val="18"/>
                <w:lang w:eastAsia="sl-SI"/>
              </w:rPr>
              <w:t>up</w:t>
            </w:r>
            <w:r w:rsidRPr="00921AA7">
              <w:rPr>
                <w:rFonts w:cs="Arial"/>
                <w:bCs/>
                <w:sz w:val="18"/>
                <w:szCs w:val="18"/>
                <w:lang w:eastAsia="sl-SI"/>
              </w:rPr>
              <w:t>o</w:t>
            </w:r>
            <w:r w:rsidRPr="00921AA7">
              <w:rPr>
                <w:rFonts w:cs="Arial"/>
                <w:bCs/>
                <w:spacing w:val="-1"/>
                <w:sz w:val="18"/>
                <w:szCs w:val="18"/>
                <w:lang w:eastAsia="sl-SI"/>
              </w:rPr>
              <w:t>š</w:t>
            </w:r>
            <w:r w:rsidRPr="00921AA7">
              <w:rPr>
                <w:rFonts w:cs="Arial"/>
                <w:bCs/>
                <w:spacing w:val="-3"/>
                <w:sz w:val="18"/>
                <w:szCs w:val="18"/>
                <w:lang w:eastAsia="sl-SI"/>
              </w:rPr>
              <w:t>te</w:t>
            </w:r>
            <w:r w:rsidRPr="00921AA7">
              <w:rPr>
                <w:rFonts w:cs="Arial"/>
                <w:bCs/>
                <w:spacing w:val="-4"/>
                <w:sz w:val="18"/>
                <w:szCs w:val="18"/>
                <w:lang w:eastAsia="sl-SI"/>
              </w:rPr>
              <w:t>v</w:t>
            </w:r>
            <w:r w:rsidRPr="00921AA7">
              <w:rPr>
                <w:rFonts w:cs="Arial"/>
                <w:bCs/>
                <w:sz w:val="18"/>
                <w:szCs w:val="18"/>
                <w:lang w:eastAsia="sl-SI"/>
              </w:rPr>
              <w:t>a</w:t>
            </w:r>
            <w:r w:rsidRPr="00921AA7">
              <w:rPr>
                <w:rFonts w:cs="Arial"/>
                <w:bCs/>
                <w:spacing w:val="-1"/>
                <w:sz w:val="18"/>
                <w:szCs w:val="18"/>
                <w:lang w:eastAsia="sl-SI"/>
              </w:rPr>
              <w:t>m</w:t>
            </w:r>
            <w:r w:rsidRPr="00921AA7">
              <w:rPr>
                <w:rFonts w:cs="Arial"/>
                <w:bCs/>
                <w:sz w:val="18"/>
                <w:szCs w:val="18"/>
                <w:lang w:eastAsia="sl-SI"/>
              </w:rPr>
              <w:t>o</w:t>
            </w:r>
            <w:r w:rsidRPr="00921AA7">
              <w:rPr>
                <w:rFonts w:cs="Arial"/>
                <w:bCs/>
                <w:spacing w:val="2"/>
                <w:sz w:val="18"/>
                <w:szCs w:val="18"/>
                <w:lang w:eastAsia="sl-SI"/>
              </w:rPr>
              <w:t xml:space="preserve"> </w:t>
            </w:r>
            <w:r w:rsidRPr="00921AA7">
              <w:rPr>
                <w:rFonts w:cs="Arial"/>
                <w:bCs/>
                <w:sz w:val="18"/>
                <w:szCs w:val="18"/>
                <w:lang w:eastAsia="sl-SI"/>
              </w:rPr>
              <w:t>t</w:t>
            </w:r>
            <w:r w:rsidRPr="00921AA7">
              <w:rPr>
                <w:rFonts w:cs="Arial"/>
                <w:bCs/>
                <w:spacing w:val="-1"/>
                <w:sz w:val="18"/>
                <w:szCs w:val="18"/>
                <w:lang w:eastAsia="sl-SI"/>
              </w:rPr>
              <w:t>ud</w:t>
            </w:r>
            <w:r w:rsidRPr="00921AA7">
              <w:rPr>
                <w:rFonts w:cs="Arial"/>
                <w:bCs/>
                <w:sz w:val="18"/>
                <w:szCs w:val="18"/>
                <w:lang w:eastAsia="sl-SI"/>
              </w:rPr>
              <w:t xml:space="preserve">i </w:t>
            </w:r>
            <w:r w:rsidRPr="00921AA7">
              <w:rPr>
                <w:rFonts w:cs="Arial"/>
                <w:bCs/>
                <w:spacing w:val="-1"/>
                <w:sz w:val="18"/>
                <w:szCs w:val="18"/>
                <w:lang w:eastAsia="sl-SI"/>
              </w:rPr>
              <w:t>p</w:t>
            </w:r>
            <w:r w:rsidRPr="00921AA7">
              <w:rPr>
                <w:rFonts w:cs="Arial"/>
                <w:bCs/>
                <w:sz w:val="18"/>
                <w:szCs w:val="18"/>
                <w:lang w:eastAsia="sl-SI"/>
              </w:rPr>
              <w:t>rila</w:t>
            </w:r>
            <w:r w:rsidRPr="00921AA7">
              <w:rPr>
                <w:rFonts w:cs="Arial"/>
                <w:bCs/>
                <w:spacing w:val="-2"/>
                <w:sz w:val="18"/>
                <w:szCs w:val="18"/>
                <w:lang w:eastAsia="sl-SI"/>
              </w:rPr>
              <w:t>g</w:t>
            </w:r>
            <w:r w:rsidRPr="00921AA7">
              <w:rPr>
                <w:rFonts w:cs="Arial"/>
                <w:bCs/>
                <w:sz w:val="18"/>
                <w:szCs w:val="18"/>
                <w:lang w:eastAsia="sl-SI"/>
              </w:rPr>
              <w:t>odit</w:t>
            </w:r>
            <w:r w:rsidRPr="00921AA7">
              <w:rPr>
                <w:rFonts w:cs="Arial"/>
                <w:bCs/>
                <w:spacing w:val="-3"/>
                <w:sz w:val="18"/>
                <w:szCs w:val="18"/>
                <w:lang w:eastAsia="sl-SI"/>
              </w:rPr>
              <w:t>v</w:t>
            </w:r>
            <w:r w:rsidRPr="00921AA7">
              <w:rPr>
                <w:rFonts w:cs="Arial"/>
                <w:bCs/>
                <w:sz w:val="18"/>
                <w:szCs w:val="18"/>
                <w:lang w:eastAsia="sl-SI"/>
              </w:rPr>
              <w:t>e,</w:t>
            </w:r>
            <w:r w:rsidRPr="00921AA7">
              <w:rPr>
                <w:rFonts w:cs="Arial"/>
                <w:bCs/>
                <w:spacing w:val="2"/>
                <w:sz w:val="18"/>
                <w:szCs w:val="18"/>
                <w:lang w:eastAsia="sl-SI"/>
              </w:rPr>
              <w:t xml:space="preserve"> </w:t>
            </w:r>
            <w:r w:rsidRPr="00921AA7">
              <w:rPr>
                <w:rFonts w:cs="Arial"/>
                <w:bCs/>
                <w:spacing w:val="-1"/>
                <w:sz w:val="18"/>
                <w:szCs w:val="18"/>
                <w:lang w:eastAsia="sl-SI"/>
              </w:rPr>
              <w:t>č</w:t>
            </w:r>
            <w:r w:rsidRPr="00921AA7">
              <w:rPr>
                <w:rFonts w:cs="Arial"/>
                <w:bCs/>
                <w:sz w:val="18"/>
                <w:szCs w:val="18"/>
                <w:lang w:eastAsia="sl-SI"/>
              </w:rPr>
              <w:t>e</w:t>
            </w:r>
            <w:r w:rsidRPr="00921AA7">
              <w:rPr>
                <w:rFonts w:cs="Arial"/>
                <w:bCs/>
                <w:spacing w:val="-2"/>
                <w:sz w:val="18"/>
                <w:szCs w:val="18"/>
                <w:lang w:eastAsia="sl-SI"/>
              </w:rPr>
              <w:t xml:space="preserve"> </w:t>
            </w:r>
            <w:r w:rsidRPr="00921AA7">
              <w:rPr>
                <w:rFonts w:cs="Arial"/>
                <w:bCs/>
                <w:sz w:val="18"/>
                <w:szCs w:val="18"/>
                <w:lang w:eastAsia="sl-SI"/>
              </w:rPr>
              <w:t xml:space="preserve">je </w:t>
            </w:r>
            <w:r w:rsidRPr="00921AA7">
              <w:rPr>
                <w:rFonts w:cs="Arial"/>
                <w:bCs/>
                <w:spacing w:val="-2"/>
                <w:sz w:val="18"/>
                <w:szCs w:val="18"/>
                <w:lang w:eastAsia="sl-SI"/>
              </w:rPr>
              <w:t>t</w:t>
            </w:r>
            <w:r w:rsidRPr="00921AA7">
              <w:rPr>
                <w:rFonts w:cs="Arial"/>
                <w:bCs/>
                <w:sz w:val="18"/>
                <w:szCs w:val="18"/>
                <w:lang w:eastAsia="sl-SI"/>
              </w:rPr>
              <w:t xml:space="preserve">o </w:t>
            </w:r>
            <w:r w:rsidRPr="00921AA7">
              <w:rPr>
                <w:rFonts w:cs="Arial"/>
                <w:bCs/>
                <w:spacing w:val="-1"/>
                <w:sz w:val="18"/>
                <w:szCs w:val="18"/>
                <w:lang w:eastAsia="sl-SI"/>
              </w:rPr>
              <w:t>p</w:t>
            </w:r>
            <w:r w:rsidRPr="00921AA7">
              <w:rPr>
                <w:rFonts w:cs="Arial"/>
                <w:bCs/>
                <w:sz w:val="18"/>
                <w:szCs w:val="18"/>
                <w:lang w:eastAsia="sl-SI"/>
              </w:rPr>
              <w:t>ot</w:t>
            </w:r>
            <w:r w:rsidRPr="00921AA7">
              <w:rPr>
                <w:rFonts w:cs="Arial"/>
                <w:bCs/>
                <w:spacing w:val="-4"/>
                <w:sz w:val="18"/>
                <w:szCs w:val="18"/>
                <w:lang w:eastAsia="sl-SI"/>
              </w:rPr>
              <w:t>r</w:t>
            </w:r>
            <w:r w:rsidRPr="00921AA7">
              <w:rPr>
                <w:rFonts w:cs="Arial"/>
                <w:bCs/>
                <w:sz w:val="18"/>
                <w:szCs w:val="18"/>
                <w:lang w:eastAsia="sl-SI"/>
              </w:rPr>
              <w:t>e</w:t>
            </w:r>
            <w:r w:rsidRPr="00921AA7">
              <w:rPr>
                <w:rFonts w:cs="Arial"/>
                <w:bCs/>
                <w:spacing w:val="-2"/>
                <w:sz w:val="18"/>
                <w:szCs w:val="18"/>
                <w:lang w:eastAsia="sl-SI"/>
              </w:rPr>
              <w:t>b</w:t>
            </w:r>
            <w:r w:rsidRPr="00921AA7">
              <w:rPr>
                <w:rFonts w:cs="Arial"/>
                <w:bCs/>
                <w:spacing w:val="-1"/>
                <w:sz w:val="18"/>
                <w:szCs w:val="18"/>
                <w:lang w:eastAsia="sl-SI"/>
              </w:rPr>
              <w:t>n</w:t>
            </w:r>
            <w:r w:rsidRPr="00921AA7">
              <w:rPr>
                <w:rFonts w:cs="Arial"/>
                <w:bCs/>
                <w:spacing w:val="-4"/>
                <w:sz w:val="18"/>
                <w:szCs w:val="18"/>
                <w:lang w:eastAsia="sl-SI"/>
              </w:rPr>
              <w:t>o</w:t>
            </w:r>
            <w:r w:rsidRPr="00921AA7">
              <w:rPr>
                <w:rFonts w:cs="Arial"/>
                <w:bCs/>
                <w:sz w:val="18"/>
                <w:szCs w:val="18"/>
                <w:lang w:eastAsia="sl-SI"/>
              </w:rPr>
              <w:t xml:space="preserve">, </w:t>
            </w:r>
            <w:r w:rsidRPr="00921AA7">
              <w:rPr>
                <w:rFonts w:cs="Arial"/>
                <w:bCs/>
                <w:spacing w:val="-2"/>
                <w:sz w:val="18"/>
                <w:szCs w:val="18"/>
                <w:lang w:eastAsia="sl-SI"/>
              </w:rPr>
              <w:t>v</w:t>
            </w:r>
            <w:r w:rsidRPr="00921AA7">
              <w:rPr>
                <w:rFonts w:cs="Arial"/>
                <w:bCs/>
                <w:sz w:val="18"/>
                <w:szCs w:val="18"/>
                <w:lang w:eastAsia="sl-SI"/>
              </w:rPr>
              <w:t>e</w:t>
            </w:r>
            <w:r w:rsidRPr="00921AA7">
              <w:rPr>
                <w:rFonts w:cs="Arial"/>
                <w:bCs/>
                <w:spacing w:val="-2"/>
                <w:sz w:val="18"/>
                <w:szCs w:val="18"/>
                <w:lang w:eastAsia="sl-SI"/>
              </w:rPr>
              <w:t>n</w:t>
            </w:r>
            <w:r w:rsidRPr="00921AA7">
              <w:rPr>
                <w:rFonts w:cs="Arial"/>
                <w:bCs/>
                <w:spacing w:val="-1"/>
                <w:sz w:val="18"/>
                <w:szCs w:val="18"/>
                <w:lang w:eastAsia="sl-SI"/>
              </w:rPr>
              <w:t>d</w:t>
            </w:r>
            <w:r w:rsidRPr="00921AA7">
              <w:rPr>
                <w:rFonts w:cs="Arial"/>
                <w:bCs/>
                <w:sz w:val="18"/>
                <w:szCs w:val="18"/>
                <w:lang w:eastAsia="sl-SI"/>
              </w:rPr>
              <w:t>ar</w:t>
            </w:r>
            <w:r w:rsidRPr="00921AA7">
              <w:rPr>
                <w:rFonts w:cs="Arial"/>
                <w:bCs/>
                <w:spacing w:val="2"/>
                <w:sz w:val="18"/>
                <w:szCs w:val="18"/>
                <w:lang w:eastAsia="sl-SI"/>
              </w:rPr>
              <w:t xml:space="preserve"> </w:t>
            </w:r>
            <w:r w:rsidRPr="00921AA7">
              <w:rPr>
                <w:rFonts w:cs="Arial"/>
                <w:bCs/>
                <w:sz w:val="18"/>
                <w:szCs w:val="18"/>
                <w:lang w:eastAsia="sl-SI"/>
              </w:rPr>
              <w:t>z</w:t>
            </w:r>
            <w:r w:rsidRPr="00921AA7">
              <w:rPr>
                <w:rFonts w:cs="Arial"/>
                <w:bCs/>
                <w:spacing w:val="-2"/>
                <w:sz w:val="18"/>
                <w:szCs w:val="18"/>
                <w:lang w:eastAsia="sl-SI"/>
              </w:rPr>
              <w:t xml:space="preserve"> </w:t>
            </w:r>
            <w:r w:rsidRPr="00921AA7">
              <w:rPr>
                <w:rFonts w:cs="Arial"/>
                <w:bCs/>
                <w:spacing w:val="-1"/>
                <w:sz w:val="18"/>
                <w:szCs w:val="18"/>
                <w:lang w:eastAsia="sl-SI"/>
              </w:rPr>
              <w:t>u</w:t>
            </w:r>
            <w:r w:rsidRPr="00921AA7">
              <w:rPr>
                <w:rFonts w:cs="Arial"/>
                <w:bCs/>
                <w:spacing w:val="-2"/>
                <w:sz w:val="18"/>
                <w:szCs w:val="18"/>
                <w:lang w:eastAsia="sl-SI"/>
              </w:rPr>
              <w:t>s</w:t>
            </w:r>
            <w:r w:rsidRPr="00921AA7">
              <w:rPr>
                <w:rFonts w:cs="Arial"/>
                <w:bCs/>
                <w:sz w:val="18"/>
                <w:szCs w:val="18"/>
                <w:lang w:eastAsia="sl-SI"/>
              </w:rPr>
              <w:t>t</w:t>
            </w:r>
            <w:r w:rsidRPr="00921AA7">
              <w:rPr>
                <w:rFonts w:cs="Arial"/>
                <w:bCs/>
                <w:spacing w:val="-5"/>
                <w:sz w:val="18"/>
                <w:szCs w:val="18"/>
                <w:lang w:eastAsia="sl-SI"/>
              </w:rPr>
              <w:t>r</w:t>
            </w:r>
            <w:r w:rsidRPr="00921AA7">
              <w:rPr>
                <w:rFonts w:cs="Arial"/>
                <w:bCs/>
                <w:spacing w:val="-3"/>
                <w:sz w:val="18"/>
                <w:szCs w:val="18"/>
                <w:lang w:eastAsia="sl-SI"/>
              </w:rPr>
              <w:t>e</w:t>
            </w:r>
            <w:r w:rsidRPr="00921AA7">
              <w:rPr>
                <w:rFonts w:cs="Arial"/>
                <w:bCs/>
                <w:sz w:val="18"/>
                <w:szCs w:val="18"/>
                <w:lang w:eastAsia="sl-SI"/>
              </w:rPr>
              <w:t>z</w:t>
            </w:r>
            <w:r w:rsidRPr="00921AA7">
              <w:rPr>
                <w:rFonts w:cs="Arial"/>
                <w:bCs/>
                <w:spacing w:val="-2"/>
                <w:sz w:val="18"/>
                <w:szCs w:val="18"/>
                <w:lang w:eastAsia="sl-SI"/>
              </w:rPr>
              <w:t>n</w:t>
            </w:r>
            <w:r w:rsidRPr="00921AA7">
              <w:rPr>
                <w:rFonts w:cs="Arial"/>
                <w:bCs/>
                <w:sz w:val="18"/>
                <w:szCs w:val="18"/>
                <w:lang w:eastAsia="sl-SI"/>
              </w:rPr>
              <w:t>i</w:t>
            </w:r>
            <w:r w:rsidRPr="00921AA7">
              <w:rPr>
                <w:rFonts w:cs="Arial"/>
                <w:bCs/>
                <w:spacing w:val="-1"/>
                <w:sz w:val="18"/>
                <w:szCs w:val="18"/>
                <w:lang w:eastAsia="sl-SI"/>
              </w:rPr>
              <w:t>m</w:t>
            </w:r>
            <w:r w:rsidRPr="00921AA7">
              <w:rPr>
                <w:rFonts w:cs="Arial"/>
                <w:bCs/>
                <w:sz w:val="18"/>
                <w:szCs w:val="18"/>
                <w:lang w:eastAsia="sl-SI"/>
              </w:rPr>
              <w:t>i</w:t>
            </w:r>
            <w:r w:rsidRPr="00921AA7">
              <w:rPr>
                <w:rFonts w:cs="Arial"/>
                <w:bCs/>
                <w:spacing w:val="2"/>
                <w:sz w:val="18"/>
                <w:szCs w:val="18"/>
                <w:lang w:eastAsia="sl-SI"/>
              </w:rPr>
              <w:t xml:space="preserve"> </w:t>
            </w:r>
            <w:r w:rsidRPr="00921AA7">
              <w:rPr>
                <w:rFonts w:cs="Arial"/>
                <w:bCs/>
                <w:sz w:val="18"/>
                <w:szCs w:val="18"/>
                <w:lang w:eastAsia="sl-SI"/>
              </w:rPr>
              <w:t>o</w:t>
            </w:r>
            <w:r w:rsidRPr="00921AA7">
              <w:rPr>
                <w:rFonts w:cs="Arial"/>
                <w:bCs/>
                <w:spacing w:val="-4"/>
                <w:sz w:val="18"/>
                <w:szCs w:val="18"/>
                <w:lang w:eastAsia="sl-SI"/>
              </w:rPr>
              <w:t>r</w:t>
            </w:r>
            <w:r w:rsidRPr="00921AA7">
              <w:rPr>
                <w:rFonts w:cs="Arial"/>
                <w:bCs/>
                <w:sz w:val="18"/>
                <w:szCs w:val="18"/>
                <w:lang w:eastAsia="sl-SI"/>
              </w:rPr>
              <w:t xml:space="preserve">odji </w:t>
            </w:r>
            <w:r w:rsidRPr="00921AA7">
              <w:rPr>
                <w:rFonts w:cs="Arial"/>
                <w:bCs/>
                <w:spacing w:val="-1"/>
                <w:sz w:val="18"/>
                <w:szCs w:val="18"/>
                <w:lang w:eastAsia="sl-SI"/>
              </w:rPr>
              <w:t>(</w:t>
            </w:r>
            <w:r w:rsidRPr="00921AA7">
              <w:rPr>
                <w:rFonts w:cs="Arial"/>
                <w:bCs/>
                <w:spacing w:val="-4"/>
                <w:sz w:val="18"/>
                <w:szCs w:val="18"/>
                <w:lang w:eastAsia="sl-SI"/>
              </w:rPr>
              <w:t>r</w:t>
            </w:r>
            <w:r w:rsidRPr="00921AA7">
              <w:rPr>
                <w:rFonts w:cs="Arial"/>
                <w:bCs/>
                <w:sz w:val="18"/>
                <w:szCs w:val="18"/>
                <w:lang w:eastAsia="sl-SI"/>
              </w:rPr>
              <w:t>e</w:t>
            </w:r>
            <w:r w:rsidRPr="00921AA7">
              <w:rPr>
                <w:rFonts w:cs="Arial"/>
                <w:bCs/>
                <w:spacing w:val="-1"/>
                <w:sz w:val="18"/>
                <w:szCs w:val="18"/>
                <w:lang w:eastAsia="sl-SI"/>
              </w:rPr>
              <w:t>g</w:t>
            </w:r>
            <w:r w:rsidRPr="00921AA7">
              <w:rPr>
                <w:rFonts w:cs="Arial"/>
                <w:bCs/>
                <w:spacing w:val="-4"/>
                <w:sz w:val="18"/>
                <w:szCs w:val="18"/>
                <w:lang w:eastAsia="sl-SI"/>
              </w:rPr>
              <w:t>r</w:t>
            </w:r>
            <w:r w:rsidRPr="00921AA7">
              <w:rPr>
                <w:rFonts w:cs="Arial"/>
                <w:bCs/>
                <w:sz w:val="18"/>
                <w:szCs w:val="18"/>
                <w:lang w:eastAsia="sl-SI"/>
              </w:rPr>
              <w:t>esij</w:t>
            </w:r>
            <w:r w:rsidRPr="00921AA7">
              <w:rPr>
                <w:rFonts w:cs="Arial"/>
                <w:bCs/>
                <w:spacing w:val="1"/>
                <w:sz w:val="18"/>
                <w:szCs w:val="18"/>
                <w:lang w:eastAsia="sl-SI"/>
              </w:rPr>
              <w:t>s</w:t>
            </w:r>
            <w:r w:rsidRPr="00921AA7">
              <w:rPr>
                <w:rFonts w:cs="Arial"/>
                <w:bCs/>
                <w:spacing w:val="-5"/>
                <w:sz w:val="18"/>
                <w:szCs w:val="18"/>
                <w:lang w:eastAsia="sl-SI"/>
              </w:rPr>
              <w:t>k</w:t>
            </w:r>
            <w:r w:rsidRPr="00921AA7">
              <w:rPr>
                <w:rFonts w:cs="Arial"/>
                <w:bCs/>
                <w:sz w:val="18"/>
                <w:szCs w:val="18"/>
                <w:lang w:eastAsia="sl-SI"/>
              </w:rPr>
              <w:t>a</w:t>
            </w:r>
            <w:r w:rsidRPr="00921AA7">
              <w:rPr>
                <w:rFonts w:cs="Arial"/>
                <w:bCs/>
                <w:spacing w:val="4"/>
                <w:sz w:val="18"/>
                <w:szCs w:val="18"/>
                <w:lang w:eastAsia="sl-SI"/>
              </w:rPr>
              <w:t xml:space="preserve"> </w:t>
            </w:r>
            <w:r w:rsidRPr="00921AA7">
              <w:rPr>
                <w:rFonts w:cs="Arial"/>
                <w:bCs/>
                <w:sz w:val="18"/>
                <w:szCs w:val="18"/>
                <w:lang w:eastAsia="sl-SI"/>
              </w:rPr>
              <w:t>a</w:t>
            </w:r>
            <w:r w:rsidRPr="00921AA7">
              <w:rPr>
                <w:rFonts w:cs="Arial"/>
                <w:bCs/>
                <w:spacing w:val="-1"/>
                <w:sz w:val="18"/>
                <w:szCs w:val="18"/>
                <w:lang w:eastAsia="sl-SI"/>
              </w:rPr>
              <w:t>n</w:t>
            </w:r>
            <w:r w:rsidRPr="00921AA7">
              <w:rPr>
                <w:rFonts w:cs="Arial"/>
                <w:bCs/>
                <w:sz w:val="18"/>
                <w:szCs w:val="18"/>
                <w:lang w:eastAsia="sl-SI"/>
              </w:rPr>
              <w:t>ali</w:t>
            </w:r>
            <w:r w:rsidRPr="00921AA7">
              <w:rPr>
                <w:rFonts w:cs="Arial"/>
                <w:bCs/>
                <w:spacing w:val="-5"/>
                <w:sz w:val="18"/>
                <w:szCs w:val="18"/>
                <w:lang w:eastAsia="sl-SI"/>
              </w:rPr>
              <w:t>z</w:t>
            </w:r>
            <w:r w:rsidRPr="00921AA7">
              <w:rPr>
                <w:rFonts w:cs="Arial"/>
                <w:bCs/>
                <w:sz w:val="18"/>
                <w:szCs w:val="18"/>
                <w:lang w:eastAsia="sl-SI"/>
              </w:rPr>
              <w:t>a,…)</w:t>
            </w:r>
          </w:p>
        </w:tc>
        <w:tc>
          <w:tcPr>
            <w:tcW w:w="2835" w:type="dxa"/>
          </w:tcPr>
          <w:p w14:paraId="7BF2C102" w14:textId="77777777" w:rsidR="005D073F" w:rsidRPr="00921AA7" w:rsidRDefault="005D073F" w:rsidP="00AE69C0">
            <w:pPr>
              <w:autoSpaceDE w:val="0"/>
              <w:autoSpaceDN w:val="0"/>
              <w:adjustRightInd w:val="0"/>
              <w:spacing w:before="62" w:line="236" w:lineRule="auto"/>
              <w:ind w:left="135" w:right="317"/>
              <w:rPr>
                <w:rFonts w:cs="Arial"/>
                <w:bCs/>
                <w:spacing w:val="-5"/>
                <w:sz w:val="18"/>
                <w:szCs w:val="18"/>
                <w:lang w:eastAsia="sl-SI"/>
              </w:rPr>
            </w:pPr>
            <w:r w:rsidRPr="00921AA7">
              <w:rPr>
                <w:rFonts w:cs="Arial"/>
                <w:bCs/>
                <w:sz w:val="18"/>
                <w:szCs w:val="18"/>
                <w:lang w:eastAsia="sl-SI"/>
              </w:rPr>
              <w:t>S</w:t>
            </w:r>
            <w:r w:rsidRPr="00921AA7">
              <w:rPr>
                <w:rFonts w:cs="Arial"/>
                <w:bCs/>
                <w:spacing w:val="1"/>
                <w:sz w:val="18"/>
                <w:szCs w:val="18"/>
                <w:lang w:eastAsia="sl-SI"/>
              </w:rPr>
              <w:t>i</w:t>
            </w:r>
            <w:r w:rsidRPr="00921AA7">
              <w:rPr>
                <w:rFonts w:cs="Arial"/>
                <w:bCs/>
                <w:spacing w:val="-2"/>
                <w:sz w:val="18"/>
                <w:szCs w:val="18"/>
                <w:lang w:eastAsia="sl-SI"/>
              </w:rPr>
              <w:t>s</w:t>
            </w:r>
            <w:r w:rsidRPr="00921AA7">
              <w:rPr>
                <w:rFonts w:cs="Arial"/>
                <w:bCs/>
                <w:spacing w:val="-3"/>
                <w:sz w:val="18"/>
                <w:szCs w:val="18"/>
                <w:lang w:eastAsia="sl-SI"/>
              </w:rPr>
              <w:t>t</w:t>
            </w:r>
            <w:r w:rsidRPr="00921AA7">
              <w:rPr>
                <w:rFonts w:cs="Arial"/>
                <w:bCs/>
                <w:sz w:val="18"/>
                <w:szCs w:val="18"/>
                <w:lang w:eastAsia="sl-SI"/>
              </w:rPr>
              <w:t>em</w:t>
            </w:r>
            <w:r w:rsidRPr="00921AA7">
              <w:rPr>
                <w:rFonts w:cs="Arial"/>
                <w:bCs/>
                <w:spacing w:val="-5"/>
                <w:sz w:val="18"/>
                <w:szCs w:val="18"/>
                <w:lang w:eastAsia="sl-SI"/>
              </w:rPr>
              <w:t xml:space="preserve"> </w:t>
            </w:r>
            <w:r w:rsidRPr="00921AA7">
              <w:rPr>
                <w:rFonts w:cs="Arial"/>
                <w:bCs/>
                <w:sz w:val="18"/>
                <w:szCs w:val="18"/>
                <w:lang w:eastAsia="sl-SI"/>
              </w:rPr>
              <w:t>e</w:t>
            </w:r>
            <w:r w:rsidRPr="00921AA7">
              <w:rPr>
                <w:rFonts w:cs="Arial"/>
                <w:bCs/>
                <w:spacing w:val="-2"/>
                <w:sz w:val="18"/>
                <w:szCs w:val="18"/>
                <w:lang w:eastAsia="sl-SI"/>
              </w:rPr>
              <w:t>n</w:t>
            </w:r>
            <w:r w:rsidRPr="00921AA7">
              <w:rPr>
                <w:rFonts w:cs="Arial"/>
                <w:bCs/>
                <w:sz w:val="18"/>
                <w:szCs w:val="18"/>
                <w:lang w:eastAsia="sl-SI"/>
              </w:rPr>
              <w:t>e</w:t>
            </w:r>
            <w:r w:rsidRPr="00921AA7">
              <w:rPr>
                <w:rFonts w:cs="Arial"/>
                <w:bCs/>
                <w:spacing w:val="-5"/>
                <w:sz w:val="18"/>
                <w:szCs w:val="18"/>
                <w:lang w:eastAsia="sl-SI"/>
              </w:rPr>
              <w:t>r</w:t>
            </w:r>
            <w:r w:rsidRPr="00921AA7">
              <w:rPr>
                <w:rFonts w:cs="Arial"/>
                <w:bCs/>
                <w:spacing w:val="-2"/>
                <w:sz w:val="18"/>
                <w:szCs w:val="18"/>
                <w:lang w:eastAsia="sl-SI"/>
              </w:rPr>
              <w:t>g</w:t>
            </w:r>
            <w:r w:rsidRPr="00921AA7">
              <w:rPr>
                <w:rFonts w:cs="Arial"/>
                <w:bCs/>
                <w:spacing w:val="-3"/>
                <w:sz w:val="18"/>
                <w:szCs w:val="18"/>
                <w:lang w:eastAsia="sl-SI"/>
              </w:rPr>
              <w:t>e</w:t>
            </w:r>
            <w:r w:rsidRPr="00921AA7">
              <w:rPr>
                <w:rFonts w:cs="Arial"/>
                <w:bCs/>
                <w:sz w:val="18"/>
                <w:szCs w:val="18"/>
                <w:lang w:eastAsia="sl-SI"/>
              </w:rPr>
              <w:t>ts</w:t>
            </w:r>
            <w:r w:rsidRPr="00921AA7">
              <w:rPr>
                <w:rFonts w:cs="Arial"/>
                <w:bCs/>
                <w:spacing w:val="-10"/>
                <w:sz w:val="18"/>
                <w:szCs w:val="18"/>
                <w:lang w:eastAsia="sl-SI"/>
              </w:rPr>
              <w:t>k</w:t>
            </w:r>
            <w:r w:rsidRPr="00921AA7">
              <w:rPr>
                <w:rFonts w:cs="Arial"/>
                <w:bCs/>
                <w:sz w:val="18"/>
                <w:szCs w:val="18"/>
                <w:lang w:eastAsia="sl-SI"/>
              </w:rPr>
              <w:t>e</w:t>
            </w:r>
            <w:r w:rsidRPr="00921AA7">
              <w:rPr>
                <w:rFonts w:cs="Arial"/>
                <w:bCs/>
                <w:spacing w:val="-5"/>
                <w:sz w:val="18"/>
                <w:szCs w:val="18"/>
                <w:lang w:eastAsia="sl-SI"/>
              </w:rPr>
              <w:t>g</w:t>
            </w:r>
            <w:r w:rsidRPr="00921AA7">
              <w:rPr>
                <w:rFonts w:cs="Arial"/>
                <w:bCs/>
                <w:sz w:val="18"/>
                <w:szCs w:val="18"/>
                <w:lang w:eastAsia="sl-SI"/>
              </w:rPr>
              <w:t xml:space="preserve">a </w:t>
            </w:r>
            <w:r w:rsidRPr="00921AA7">
              <w:rPr>
                <w:rFonts w:cs="Arial"/>
                <w:bCs/>
                <w:spacing w:val="-1"/>
                <w:sz w:val="18"/>
                <w:szCs w:val="18"/>
                <w:lang w:eastAsia="sl-SI"/>
              </w:rPr>
              <w:t>m</w:t>
            </w:r>
            <w:r w:rsidRPr="00921AA7">
              <w:rPr>
                <w:rFonts w:cs="Arial"/>
                <w:bCs/>
                <w:sz w:val="18"/>
                <w:szCs w:val="18"/>
                <w:lang w:eastAsia="sl-SI"/>
              </w:rPr>
              <w:t>a</w:t>
            </w:r>
            <w:r w:rsidRPr="00921AA7">
              <w:rPr>
                <w:rFonts w:cs="Arial"/>
                <w:bCs/>
                <w:spacing w:val="-1"/>
                <w:sz w:val="18"/>
                <w:szCs w:val="18"/>
                <w:lang w:eastAsia="sl-SI"/>
              </w:rPr>
              <w:t>n</w:t>
            </w:r>
            <w:r w:rsidRPr="00921AA7">
              <w:rPr>
                <w:rFonts w:cs="Arial"/>
                <w:bCs/>
                <w:sz w:val="18"/>
                <w:szCs w:val="18"/>
                <w:lang w:eastAsia="sl-SI"/>
              </w:rPr>
              <w:t>a</w:t>
            </w:r>
            <w:r w:rsidRPr="00921AA7">
              <w:rPr>
                <w:rFonts w:cs="Arial"/>
                <w:bCs/>
                <w:spacing w:val="-3"/>
                <w:sz w:val="18"/>
                <w:szCs w:val="18"/>
                <w:lang w:eastAsia="sl-SI"/>
              </w:rPr>
              <w:t>g</w:t>
            </w:r>
            <w:r w:rsidRPr="00921AA7">
              <w:rPr>
                <w:rFonts w:cs="Arial"/>
                <w:bCs/>
                <w:sz w:val="18"/>
                <w:szCs w:val="18"/>
                <w:lang w:eastAsia="sl-SI"/>
              </w:rPr>
              <w:t>e</w:t>
            </w:r>
            <w:r w:rsidRPr="00921AA7">
              <w:rPr>
                <w:rFonts w:cs="Arial"/>
                <w:bCs/>
                <w:spacing w:val="-2"/>
                <w:sz w:val="18"/>
                <w:szCs w:val="18"/>
                <w:lang w:eastAsia="sl-SI"/>
              </w:rPr>
              <w:t>m</w:t>
            </w:r>
            <w:r w:rsidRPr="00921AA7">
              <w:rPr>
                <w:rFonts w:cs="Arial"/>
                <w:bCs/>
                <w:sz w:val="18"/>
                <w:szCs w:val="18"/>
                <w:lang w:eastAsia="sl-SI"/>
              </w:rPr>
              <w:t>e</w:t>
            </w:r>
            <w:r w:rsidRPr="00921AA7">
              <w:rPr>
                <w:rFonts w:cs="Arial"/>
                <w:bCs/>
                <w:spacing w:val="-4"/>
                <w:sz w:val="18"/>
                <w:szCs w:val="18"/>
                <w:lang w:eastAsia="sl-SI"/>
              </w:rPr>
              <w:t>n</w:t>
            </w:r>
            <w:r w:rsidRPr="00921AA7">
              <w:rPr>
                <w:rFonts w:cs="Arial"/>
                <w:bCs/>
                <w:spacing w:val="-3"/>
                <w:sz w:val="18"/>
                <w:szCs w:val="18"/>
                <w:lang w:eastAsia="sl-SI"/>
              </w:rPr>
              <w:t>t</w:t>
            </w:r>
            <w:r w:rsidRPr="00921AA7">
              <w:rPr>
                <w:rFonts w:cs="Arial"/>
                <w:bCs/>
                <w:sz w:val="18"/>
                <w:szCs w:val="18"/>
                <w:lang w:eastAsia="sl-SI"/>
              </w:rPr>
              <w:t>a</w:t>
            </w:r>
            <w:r w:rsidRPr="00921AA7">
              <w:rPr>
                <w:rFonts w:cs="Arial"/>
                <w:bCs/>
                <w:spacing w:val="4"/>
                <w:sz w:val="18"/>
                <w:szCs w:val="18"/>
                <w:lang w:eastAsia="sl-SI"/>
              </w:rPr>
              <w:t xml:space="preserve"> </w:t>
            </w:r>
            <w:r w:rsidRPr="00921AA7">
              <w:rPr>
                <w:rFonts w:cs="Arial"/>
                <w:bCs/>
                <w:spacing w:val="-1"/>
                <w:sz w:val="18"/>
                <w:szCs w:val="18"/>
                <w:lang w:eastAsia="sl-SI"/>
              </w:rPr>
              <w:t>n</w:t>
            </w:r>
            <w:r w:rsidRPr="00921AA7">
              <w:rPr>
                <w:rFonts w:cs="Arial"/>
                <w:bCs/>
                <w:sz w:val="18"/>
                <w:szCs w:val="18"/>
                <w:lang w:eastAsia="sl-SI"/>
              </w:rPr>
              <w:t>a</w:t>
            </w:r>
            <w:r w:rsidRPr="00921AA7">
              <w:rPr>
                <w:rFonts w:cs="Arial"/>
                <w:bCs/>
                <w:spacing w:val="1"/>
                <w:sz w:val="18"/>
                <w:szCs w:val="18"/>
                <w:lang w:eastAsia="sl-SI"/>
              </w:rPr>
              <w:t xml:space="preserve"> </w:t>
            </w:r>
            <w:r w:rsidRPr="00921AA7">
              <w:rPr>
                <w:rFonts w:cs="Arial"/>
                <w:bCs/>
                <w:spacing w:val="-1"/>
                <w:sz w:val="18"/>
                <w:szCs w:val="18"/>
                <w:lang w:eastAsia="sl-SI"/>
              </w:rPr>
              <w:t>n</w:t>
            </w:r>
            <w:r w:rsidRPr="00921AA7">
              <w:rPr>
                <w:rFonts w:cs="Arial"/>
                <w:bCs/>
                <w:sz w:val="18"/>
                <w:szCs w:val="18"/>
                <w:lang w:eastAsia="sl-SI"/>
              </w:rPr>
              <w:t>i</w:t>
            </w:r>
            <w:r w:rsidRPr="00921AA7">
              <w:rPr>
                <w:rFonts w:cs="Arial"/>
                <w:bCs/>
                <w:spacing w:val="-2"/>
                <w:sz w:val="18"/>
                <w:szCs w:val="18"/>
                <w:lang w:eastAsia="sl-SI"/>
              </w:rPr>
              <w:t>v</w:t>
            </w:r>
            <w:r w:rsidRPr="00921AA7">
              <w:rPr>
                <w:rFonts w:cs="Arial"/>
                <w:bCs/>
                <w:sz w:val="18"/>
                <w:szCs w:val="18"/>
                <w:lang w:eastAsia="sl-SI"/>
              </w:rPr>
              <w:t xml:space="preserve">oju </w:t>
            </w:r>
            <w:r w:rsidRPr="00921AA7">
              <w:rPr>
                <w:rFonts w:cs="Arial"/>
                <w:bCs/>
                <w:spacing w:val="-1"/>
                <w:sz w:val="18"/>
                <w:szCs w:val="18"/>
                <w:lang w:eastAsia="sl-SI"/>
              </w:rPr>
              <w:t>ce</w:t>
            </w:r>
            <w:r w:rsidRPr="00921AA7">
              <w:rPr>
                <w:rFonts w:cs="Arial"/>
                <w:bCs/>
                <w:sz w:val="18"/>
                <w:szCs w:val="18"/>
                <w:lang w:eastAsia="sl-SI"/>
              </w:rPr>
              <w:t>lot</w:t>
            </w:r>
            <w:r w:rsidRPr="00921AA7">
              <w:rPr>
                <w:rFonts w:cs="Arial"/>
                <w:bCs/>
                <w:spacing w:val="-1"/>
                <w:sz w:val="18"/>
                <w:szCs w:val="18"/>
                <w:lang w:eastAsia="sl-SI"/>
              </w:rPr>
              <w:t>ne</w:t>
            </w:r>
            <w:r w:rsidRPr="00921AA7">
              <w:rPr>
                <w:rFonts w:cs="Arial"/>
                <w:bCs/>
                <w:spacing w:val="-5"/>
                <w:sz w:val="18"/>
                <w:szCs w:val="18"/>
                <w:lang w:eastAsia="sl-SI"/>
              </w:rPr>
              <w:t>g</w:t>
            </w:r>
            <w:r w:rsidRPr="00921AA7">
              <w:rPr>
                <w:rFonts w:cs="Arial"/>
                <w:bCs/>
                <w:sz w:val="18"/>
                <w:szCs w:val="18"/>
                <w:lang w:eastAsia="sl-SI"/>
              </w:rPr>
              <w:t>a</w:t>
            </w:r>
            <w:r w:rsidRPr="00921AA7">
              <w:rPr>
                <w:rFonts w:cs="Arial"/>
                <w:bCs/>
                <w:spacing w:val="3"/>
                <w:sz w:val="18"/>
                <w:szCs w:val="18"/>
                <w:lang w:eastAsia="sl-SI"/>
              </w:rPr>
              <w:t xml:space="preserve"> </w:t>
            </w:r>
            <w:r w:rsidRPr="00921AA7">
              <w:rPr>
                <w:rFonts w:cs="Arial"/>
                <w:bCs/>
                <w:sz w:val="18"/>
                <w:szCs w:val="18"/>
                <w:lang w:eastAsia="sl-SI"/>
              </w:rPr>
              <w:t>ob</w:t>
            </w:r>
            <w:r w:rsidRPr="00921AA7">
              <w:rPr>
                <w:rFonts w:cs="Arial"/>
                <w:bCs/>
                <w:spacing w:val="-5"/>
                <w:sz w:val="18"/>
                <w:szCs w:val="18"/>
                <w:lang w:eastAsia="sl-SI"/>
              </w:rPr>
              <w:t>r</w:t>
            </w:r>
            <w:r w:rsidRPr="00921AA7">
              <w:rPr>
                <w:rFonts w:cs="Arial"/>
                <w:bCs/>
                <w:spacing w:val="-3"/>
                <w:sz w:val="18"/>
                <w:szCs w:val="18"/>
                <w:lang w:eastAsia="sl-SI"/>
              </w:rPr>
              <w:t>at</w:t>
            </w:r>
            <w:r w:rsidRPr="00921AA7">
              <w:rPr>
                <w:rFonts w:cs="Arial"/>
                <w:bCs/>
                <w:sz w:val="18"/>
                <w:szCs w:val="18"/>
                <w:lang w:eastAsia="sl-SI"/>
              </w:rPr>
              <w:t>a.</w:t>
            </w:r>
            <w:r w:rsidRPr="00921AA7">
              <w:rPr>
                <w:rFonts w:cs="Arial"/>
                <w:bCs/>
                <w:spacing w:val="-5"/>
                <w:sz w:val="18"/>
                <w:szCs w:val="18"/>
                <w:lang w:eastAsia="sl-SI"/>
              </w:rPr>
              <w:t xml:space="preserve"> </w:t>
            </w:r>
          </w:p>
          <w:p w14:paraId="2AE369EE" w14:textId="77777777" w:rsidR="005D073F" w:rsidRPr="00921AA7" w:rsidRDefault="005D073F" w:rsidP="00AE69C0">
            <w:pPr>
              <w:autoSpaceDE w:val="0"/>
              <w:autoSpaceDN w:val="0"/>
              <w:adjustRightInd w:val="0"/>
              <w:spacing w:before="62" w:line="236" w:lineRule="auto"/>
              <w:ind w:left="135" w:right="317"/>
              <w:rPr>
                <w:rFonts w:cs="Arial"/>
                <w:bCs/>
                <w:sz w:val="18"/>
                <w:szCs w:val="18"/>
                <w:lang w:eastAsia="sl-SI"/>
              </w:rPr>
            </w:pPr>
            <w:r w:rsidRPr="00921AA7">
              <w:rPr>
                <w:rFonts w:cs="Arial"/>
                <w:bCs/>
                <w:sz w:val="18"/>
                <w:szCs w:val="18"/>
                <w:lang w:eastAsia="sl-SI"/>
              </w:rPr>
              <w:t>M</w:t>
            </w:r>
            <w:r w:rsidRPr="00921AA7">
              <w:rPr>
                <w:rFonts w:cs="Arial"/>
                <w:bCs/>
                <w:spacing w:val="-1"/>
                <w:sz w:val="18"/>
                <w:szCs w:val="18"/>
                <w:lang w:eastAsia="sl-SI"/>
              </w:rPr>
              <w:t>e</w:t>
            </w:r>
            <w:r w:rsidRPr="00921AA7">
              <w:rPr>
                <w:rFonts w:cs="Arial"/>
                <w:bCs/>
                <w:sz w:val="18"/>
                <w:szCs w:val="18"/>
                <w:lang w:eastAsia="sl-SI"/>
              </w:rPr>
              <w:t>rje</w:t>
            </w:r>
            <w:r w:rsidRPr="00921AA7">
              <w:rPr>
                <w:rFonts w:cs="Arial"/>
                <w:bCs/>
                <w:spacing w:val="-2"/>
                <w:sz w:val="18"/>
                <w:szCs w:val="18"/>
                <w:lang w:eastAsia="sl-SI"/>
              </w:rPr>
              <w:t>n</w:t>
            </w:r>
            <w:r w:rsidRPr="00921AA7">
              <w:rPr>
                <w:rFonts w:cs="Arial"/>
                <w:bCs/>
                <w:sz w:val="18"/>
                <w:szCs w:val="18"/>
                <w:lang w:eastAsia="sl-SI"/>
              </w:rPr>
              <w:t xml:space="preserve">je </w:t>
            </w:r>
            <w:r w:rsidRPr="00921AA7">
              <w:rPr>
                <w:rFonts w:cs="Arial"/>
                <w:bCs/>
                <w:spacing w:val="-1"/>
                <w:sz w:val="18"/>
                <w:szCs w:val="18"/>
                <w:lang w:eastAsia="sl-SI"/>
              </w:rPr>
              <w:t>p</w:t>
            </w:r>
            <w:r w:rsidRPr="00921AA7">
              <w:rPr>
                <w:rFonts w:cs="Arial"/>
                <w:bCs/>
                <w:sz w:val="18"/>
                <w:szCs w:val="18"/>
                <w:lang w:eastAsia="sl-SI"/>
              </w:rPr>
              <w:t>o</w:t>
            </w:r>
            <w:r w:rsidRPr="00921AA7">
              <w:rPr>
                <w:rFonts w:cs="Arial"/>
                <w:bCs/>
                <w:spacing w:val="-4"/>
                <w:sz w:val="18"/>
                <w:szCs w:val="18"/>
                <w:lang w:eastAsia="sl-SI"/>
              </w:rPr>
              <w:t>r</w:t>
            </w:r>
            <w:r w:rsidRPr="00921AA7">
              <w:rPr>
                <w:rFonts w:cs="Arial"/>
                <w:bCs/>
                <w:sz w:val="18"/>
                <w:szCs w:val="18"/>
                <w:lang w:eastAsia="sl-SI"/>
              </w:rPr>
              <w:t>a</w:t>
            </w:r>
            <w:r w:rsidRPr="00921AA7">
              <w:rPr>
                <w:rFonts w:cs="Arial"/>
                <w:bCs/>
                <w:spacing w:val="-1"/>
                <w:sz w:val="18"/>
                <w:szCs w:val="18"/>
                <w:lang w:eastAsia="sl-SI"/>
              </w:rPr>
              <w:t>b</w:t>
            </w:r>
            <w:r w:rsidRPr="00921AA7">
              <w:rPr>
                <w:rFonts w:cs="Arial"/>
                <w:bCs/>
                <w:sz w:val="18"/>
                <w:szCs w:val="18"/>
                <w:lang w:eastAsia="sl-SI"/>
              </w:rPr>
              <w:t>e</w:t>
            </w:r>
            <w:r w:rsidRPr="00921AA7">
              <w:rPr>
                <w:rFonts w:cs="Arial"/>
                <w:bCs/>
                <w:spacing w:val="-1"/>
                <w:sz w:val="18"/>
                <w:szCs w:val="18"/>
                <w:lang w:eastAsia="sl-SI"/>
              </w:rPr>
              <w:t xml:space="preserve"> </w:t>
            </w:r>
            <w:r w:rsidRPr="00921AA7">
              <w:rPr>
                <w:rFonts w:cs="Arial"/>
                <w:bCs/>
                <w:sz w:val="18"/>
                <w:szCs w:val="18"/>
                <w:lang w:eastAsia="sl-SI"/>
              </w:rPr>
              <w:t>v</w:t>
            </w:r>
            <w:r w:rsidRPr="00921AA7">
              <w:rPr>
                <w:rFonts w:cs="Arial"/>
                <w:bCs/>
                <w:spacing w:val="1"/>
                <w:sz w:val="18"/>
                <w:szCs w:val="18"/>
                <w:lang w:eastAsia="sl-SI"/>
              </w:rPr>
              <w:t>s</w:t>
            </w:r>
            <w:r w:rsidRPr="00921AA7">
              <w:rPr>
                <w:rFonts w:cs="Arial"/>
                <w:bCs/>
                <w:sz w:val="18"/>
                <w:szCs w:val="18"/>
                <w:lang w:eastAsia="sl-SI"/>
              </w:rPr>
              <w:t>eh e</w:t>
            </w:r>
            <w:r w:rsidRPr="00921AA7">
              <w:rPr>
                <w:rFonts w:cs="Arial"/>
                <w:bCs/>
                <w:spacing w:val="-2"/>
                <w:sz w:val="18"/>
                <w:szCs w:val="18"/>
                <w:lang w:eastAsia="sl-SI"/>
              </w:rPr>
              <w:t>n</w:t>
            </w:r>
            <w:r w:rsidRPr="00921AA7">
              <w:rPr>
                <w:rFonts w:cs="Arial"/>
                <w:bCs/>
                <w:sz w:val="18"/>
                <w:szCs w:val="18"/>
                <w:lang w:eastAsia="sl-SI"/>
              </w:rPr>
              <w:t>e</w:t>
            </w:r>
            <w:r w:rsidRPr="00921AA7">
              <w:rPr>
                <w:rFonts w:cs="Arial"/>
                <w:bCs/>
                <w:spacing w:val="-5"/>
                <w:sz w:val="18"/>
                <w:szCs w:val="18"/>
                <w:lang w:eastAsia="sl-SI"/>
              </w:rPr>
              <w:t>r</w:t>
            </w:r>
            <w:r w:rsidRPr="00921AA7">
              <w:rPr>
                <w:rFonts w:cs="Arial"/>
                <w:bCs/>
                <w:spacing w:val="-2"/>
                <w:sz w:val="18"/>
                <w:szCs w:val="18"/>
                <w:lang w:eastAsia="sl-SI"/>
              </w:rPr>
              <w:t>g</w:t>
            </w:r>
            <w:r w:rsidRPr="00921AA7">
              <w:rPr>
                <w:rFonts w:cs="Arial"/>
                <w:bCs/>
                <w:sz w:val="18"/>
                <w:szCs w:val="18"/>
                <w:lang w:eastAsia="sl-SI"/>
              </w:rPr>
              <w:t>e</w:t>
            </w:r>
            <w:r w:rsidRPr="00921AA7">
              <w:rPr>
                <w:rFonts w:cs="Arial"/>
                <w:bCs/>
                <w:spacing w:val="-4"/>
                <w:sz w:val="18"/>
                <w:szCs w:val="18"/>
                <w:lang w:eastAsia="sl-SI"/>
              </w:rPr>
              <w:t>n</w:t>
            </w:r>
            <w:r w:rsidRPr="00921AA7">
              <w:rPr>
                <w:rFonts w:cs="Arial"/>
                <w:bCs/>
                <w:spacing w:val="-3"/>
                <w:sz w:val="18"/>
                <w:szCs w:val="18"/>
                <w:lang w:eastAsia="sl-SI"/>
              </w:rPr>
              <w:t>t</w:t>
            </w:r>
            <w:r w:rsidRPr="00921AA7">
              <w:rPr>
                <w:rFonts w:cs="Arial"/>
                <w:bCs/>
                <w:sz w:val="18"/>
                <w:szCs w:val="18"/>
                <w:lang w:eastAsia="sl-SI"/>
              </w:rPr>
              <w:t>ov</w:t>
            </w:r>
            <w:r w:rsidRPr="00921AA7">
              <w:rPr>
                <w:rFonts w:cs="Arial"/>
                <w:bCs/>
                <w:spacing w:val="2"/>
                <w:sz w:val="18"/>
                <w:szCs w:val="18"/>
                <w:lang w:eastAsia="sl-SI"/>
              </w:rPr>
              <w:t xml:space="preserve"> </w:t>
            </w:r>
            <w:r w:rsidRPr="00921AA7">
              <w:rPr>
                <w:rFonts w:cs="Arial"/>
                <w:bCs/>
                <w:sz w:val="18"/>
                <w:szCs w:val="18"/>
                <w:lang w:eastAsia="sl-SI"/>
              </w:rPr>
              <w:t xml:space="preserve">12 </w:t>
            </w:r>
            <w:r w:rsidRPr="00921AA7">
              <w:rPr>
                <w:rFonts w:cs="Arial"/>
                <w:bCs/>
                <w:spacing w:val="-1"/>
                <w:sz w:val="18"/>
                <w:szCs w:val="18"/>
                <w:lang w:eastAsia="sl-SI"/>
              </w:rPr>
              <w:t>m</w:t>
            </w:r>
            <w:r w:rsidRPr="00921AA7">
              <w:rPr>
                <w:rFonts w:cs="Arial"/>
                <w:bCs/>
                <w:sz w:val="18"/>
                <w:szCs w:val="18"/>
                <w:lang w:eastAsia="sl-SI"/>
              </w:rPr>
              <w:t>ese</w:t>
            </w:r>
            <w:r w:rsidRPr="00921AA7">
              <w:rPr>
                <w:rFonts w:cs="Arial"/>
                <w:bCs/>
                <w:spacing w:val="-2"/>
                <w:sz w:val="18"/>
                <w:szCs w:val="18"/>
                <w:lang w:eastAsia="sl-SI"/>
              </w:rPr>
              <w:t>c</w:t>
            </w:r>
            <w:r w:rsidRPr="00921AA7">
              <w:rPr>
                <w:rFonts w:cs="Arial"/>
                <w:bCs/>
                <w:spacing w:val="-3"/>
                <w:sz w:val="18"/>
                <w:szCs w:val="18"/>
                <w:lang w:eastAsia="sl-SI"/>
              </w:rPr>
              <w:t>e</w:t>
            </w:r>
            <w:r w:rsidRPr="00921AA7">
              <w:rPr>
                <w:rFonts w:cs="Arial"/>
                <w:bCs/>
                <w:sz w:val="18"/>
                <w:szCs w:val="18"/>
                <w:lang w:eastAsia="sl-SI"/>
              </w:rPr>
              <w:t>v</w:t>
            </w:r>
            <w:r w:rsidRPr="00921AA7">
              <w:rPr>
                <w:rFonts w:cs="Arial"/>
                <w:bCs/>
                <w:spacing w:val="2"/>
                <w:sz w:val="18"/>
                <w:szCs w:val="18"/>
                <w:lang w:eastAsia="sl-SI"/>
              </w:rPr>
              <w:t xml:space="preserve"> </w:t>
            </w:r>
            <w:r w:rsidRPr="00921AA7">
              <w:rPr>
                <w:rFonts w:cs="Arial"/>
                <w:bCs/>
                <w:spacing w:val="-1"/>
                <w:sz w:val="18"/>
                <w:szCs w:val="18"/>
                <w:lang w:eastAsia="sl-SI"/>
              </w:rPr>
              <w:t>p</w:t>
            </w:r>
            <w:r w:rsidRPr="00921AA7">
              <w:rPr>
                <w:rFonts w:cs="Arial"/>
                <w:bCs/>
                <w:spacing w:val="-4"/>
                <w:sz w:val="18"/>
                <w:szCs w:val="18"/>
                <w:lang w:eastAsia="sl-SI"/>
              </w:rPr>
              <w:t>r</w:t>
            </w:r>
            <w:r w:rsidRPr="00921AA7">
              <w:rPr>
                <w:rFonts w:cs="Arial"/>
                <w:bCs/>
                <w:sz w:val="18"/>
                <w:szCs w:val="18"/>
                <w:lang w:eastAsia="sl-SI"/>
              </w:rPr>
              <w:t>ed i</w:t>
            </w:r>
            <w:r w:rsidRPr="00921AA7">
              <w:rPr>
                <w:rFonts w:cs="Arial"/>
                <w:bCs/>
                <w:spacing w:val="-3"/>
                <w:sz w:val="18"/>
                <w:szCs w:val="18"/>
                <w:lang w:eastAsia="sl-SI"/>
              </w:rPr>
              <w:t>z</w:t>
            </w:r>
            <w:r w:rsidRPr="00921AA7">
              <w:rPr>
                <w:rFonts w:cs="Arial"/>
                <w:bCs/>
                <w:spacing w:val="-2"/>
                <w:sz w:val="18"/>
                <w:szCs w:val="18"/>
                <w:lang w:eastAsia="sl-SI"/>
              </w:rPr>
              <w:t>v</w:t>
            </w:r>
            <w:r w:rsidRPr="00921AA7">
              <w:rPr>
                <w:rFonts w:cs="Arial"/>
                <w:bCs/>
                <w:sz w:val="18"/>
                <w:szCs w:val="18"/>
                <w:lang w:eastAsia="sl-SI"/>
              </w:rPr>
              <w:t>e</w:t>
            </w:r>
            <w:r w:rsidRPr="00921AA7">
              <w:rPr>
                <w:rFonts w:cs="Arial"/>
                <w:bCs/>
                <w:spacing w:val="-2"/>
                <w:sz w:val="18"/>
                <w:szCs w:val="18"/>
                <w:lang w:eastAsia="sl-SI"/>
              </w:rPr>
              <w:t>d</w:t>
            </w:r>
            <w:r w:rsidRPr="00921AA7">
              <w:rPr>
                <w:rFonts w:cs="Arial"/>
                <w:bCs/>
                <w:spacing w:val="-1"/>
                <w:sz w:val="18"/>
                <w:szCs w:val="18"/>
                <w:lang w:eastAsia="sl-SI"/>
              </w:rPr>
              <w:t>b</w:t>
            </w:r>
            <w:r w:rsidRPr="00921AA7">
              <w:rPr>
                <w:rFonts w:cs="Arial"/>
                <w:bCs/>
                <w:sz w:val="18"/>
                <w:szCs w:val="18"/>
                <w:lang w:eastAsia="sl-SI"/>
              </w:rPr>
              <w:t>o</w:t>
            </w:r>
            <w:r w:rsidRPr="00921AA7">
              <w:rPr>
                <w:rFonts w:cs="Arial"/>
                <w:bCs/>
                <w:spacing w:val="2"/>
                <w:sz w:val="18"/>
                <w:szCs w:val="18"/>
                <w:lang w:eastAsia="sl-SI"/>
              </w:rPr>
              <w:t xml:space="preserve"> </w:t>
            </w:r>
            <w:r w:rsidRPr="00921AA7">
              <w:rPr>
                <w:rFonts w:cs="Arial"/>
                <w:bCs/>
                <w:spacing w:val="-1"/>
                <w:sz w:val="18"/>
                <w:szCs w:val="18"/>
                <w:lang w:eastAsia="sl-SI"/>
              </w:rPr>
              <w:t>u</w:t>
            </w:r>
            <w:r w:rsidRPr="00921AA7">
              <w:rPr>
                <w:rFonts w:cs="Arial"/>
                <w:bCs/>
                <w:sz w:val="18"/>
                <w:szCs w:val="18"/>
                <w:lang w:eastAsia="sl-SI"/>
              </w:rPr>
              <w:t>k</w:t>
            </w:r>
            <w:r w:rsidRPr="00921AA7">
              <w:rPr>
                <w:rFonts w:cs="Arial"/>
                <w:bCs/>
                <w:spacing w:val="-5"/>
                <w:sz w:val="18"/>
                <w:szCs w:val="18"/>
                <w:lang w:eastAsia="sl-SI"/>
              </w:rPr>
              <w:t>r</w:t>
            </w:r>
            <w:r w:rsidRPr="00921AA7">
              <w:rPr>
                <w:rFonts w:cs="Arial"/>
                <w:bCs/>
                <w:sz w:val="18"/>
                <w:szCs w:val="18"/>
                <w:lang w:eastAsia="sl-SI"/>
              </w:rPr>
              <w:t>e</w:t>
            </w:r>
            <w:r w:rsidRPr="00921AA7">
              <w:rPr>
                <w:rFonts w:cs="Arial"/>
                <w:bCs/>
                <w:spacing w:val="-2"/>
                <w:sz w:val="18"/>
                <w:szCs w:val="18"/>
                <w:lang w:eastAsia="sl-SI"/>
              </w:rPr>
              <w:t>p</w:t>
            </w:r>
            <w:r w:rsidRPr="00921AA7">
              <w:rPr>
                <w:rFonts w:cs="Arial"/>
                <w:bCs/>
                <w:sz w:val="18"/>
                <w:szCs w:val="18"/>
                <w:lang w:eastAsia="sl-SI"/>
              </w:rPr>
              <w:t>a</w:t>
            </w:r>
            <w:r w:rsidRPr="00921AA7">
              <w:rPr>
                <w:rFonts w:cs="Arial"/>
                <w:bCs/>
                <w:spacing w:val="4"/>
                <w:sz w:val="18"/>
                <w:szCs w:val="18"/>
                <w:lang w:eastAsia="sl-SI"/>
              </w:rPr>
              <w:t xml:space="preserve"> </w:t>
            </w:r>
            <w:r w:rsidRPr="00921AA7">
              <w:rPr>
                <w:rFonts w:cs="Arial"/>
                <w:bCs/>
                <w:sz w:val="18"/>
                <w:szCs w:val="18"/>
                <w:lang w:eastAsia="sl-SI"/>
              </w:rPr>
              <w:t xml:space="preserve">in </w:t>
            </w:r>
            <w:r w:rsidRPr="00921AA7">
              <w:rPr>
                <w:rFonts w:cs="Arial"/>
                <w:bCs/>
                <w:spacing w:val="-2"/>
                <w:sz w:val="18"/>
                <w:szCs w:val="18"/>
                <w:lang w:eastAsia="sl-SI"/>
              </w:rPr>
              <w:t>s</w:t>
            </w:r>
            <w:r w:rsidRPr="00921AA7">
              <w:rPr>
                <w:rFonts w:cs="Arial"/>
                <w:bCs/>
                <w:spacing w:val="-3"/>
                <w:sz w:val="18"/>
                <w:szCs w:val="18"/>
                <w:lang w:eastAsia="sl-SI"/>
              </w:rPr>
              <w:t>t</w:t>
            </w:r>
            <w:r w:rsidRPr="00921AA7">
              <w:rPr>
                <w:rFonts w:cs="Arial"/>
                <w:bCs/>
                <w:sz w:val="18"/>
                <w:szCs w:val="18"/>
                <w:lang w:eastAsia="sl-SI"/>
              </w:rPr>
              <w:t>al</w:t>
            </w:r>
            <w:r w:rsidRPr="00921AA7">
              <w:rPr>
                <w:rFonts w:cs="Arial"/>
                <w:bCs/>
                <w:spacing w:val="-1"/>
                <w:sz w:val="18"/>
                <w:szCs w:val="18"/>
                <w:lang w:eastAsia="sl-SI"/>
              </w:rPr>
              <w:t>n</w:t>
            </w:r>
            <w:r w:rsidRPr="00921AA7">
              <w:rPr>
                <w:rFonts w:cs="Arial"/>
                <w:bCs/>
                <w:sz w:val="18"/>
                <w:szCs w:val="18"/>
                <w:lang w:eastAsia="sl-SI"/>
              </w:rPr>
              <w:t>o v</w:t>
            </w:r>
            <w:r w:rsidRPr="00921AA7">
              <w:rPr>
                <w:rFonts w:cs="Arial"/>
                <w:bCs/>
                <w:spacing w:val="-1"/>
                <w:sz w:val="18"/>
                <w:szCs w:val="18"/>
                <w:lang w:eastAsia="sl-SI"/>
              </w:rPr>
              <w:t xml:space="preserve"> </w:t>
            </w:r>
            <w:r w:rsidRPr="00921AA7">
              <w:rPr>
                <w:rFonts w:cs="Arial"/>
                <w:bCs/>
                <w:sz w:val="18"/>
                <w:szCs w:val="18"/>
                <w:lang w:eastAsia="sl-SI"/>
              </w:rPr>
              <w:t>ob</w:t>
            </w:r>
            <w:r w:rsidRPr="00921AA7">
              <w:rPr>
                <w:rFonts w:cs="Arial"/>
                <w:bCs/>
                <w:spacing w:val="-1"/>
                <w:sz w:val="18"/>
                <w:szCs w:val="18"/>
                <w:lang w:eastAsia="sl-SI"/>
              </w:rPr>
              <w:t>d</w:t>
            </w:r>
            <w:r w:rsidRPr="00921AA7">
              <w:rPr>
                <w:rFonts w:cs="Arial"/>
                <w:bCs/>
                <w:sz w:val="18"/>
                <w:szCs w:val="18"/>
                <w:lang w:eastAsia="sl-SI"/>
              </w:rPr>
              <w:t xml:space="preserve">obju </w:t>
            </w:r>
            <w:r w:rsidRPr="00921AA7">
              <w:rPr>
                <w:rFonts w:cs="Arial"/>
                <w:bCs/>
                <w:spacing w:val="-1"/>
                <w:sz w:val="18"/>
                <w:szCs w:val="18"/>
                <w:lang w:eastAsia="sl-SI"/>
              </w:rPr>
              <w:t>p</w:t>
            </w:r>
            <w:r w:rsidRPr="00921AA7">
              <w:rPr>
                <w:rFonts w:cs="Arial"/>
                <w:bCs/>
                <w:sz w:val="18"/>
                <w:szCs w:val="18"/>
                <w:lang w:eastAsia="sl-SI"/>
              </w:rPr>
              <w:t>o</w:t>
            </w:r>
            <w:r w:rsidRPr="00921AA7">
              <w:rPr>
                <w:rFonts w:cs="Arial"/>
                <w:bCs/>
                <w:spacing w:val="-4"/>
                <w:sz w:val="18"/>
                <w:szCs w:val="18"/>
                <w:lang w:eastAsia="sl-SI"/>
              </w:rPr>
              <w:t>r</w:t>
            </w:r>
            <w:r w:rsidRPr="00921AA7">
              <w:rPr>
                <w:rFonts w:cs="Arial"/>
                <w:bCs/>
                <w:sz w:val="18"/>
                <w:szCs w:val="18"/>
                <w:lang w:eastAsia="sl-SI"/>
              </w:rPr>
              <w:t>o</w:t>
            </w:r>
            <w:r w:rsidRPr="00921AA7">
              <w:rPr>
                <w:rFonts w:cs="Arial"/>
                <w:bCs/>
                <w:spacing w:val="-3"/>
                <w:sz w:val="18"/>
                <w:szCs w:val="18"/>
                <w:lang w:eastAsia="sl-SI"/>
              </w:rPr>
              <w:t>č</w:t>
            </w:r>
            <w:r w:rsidRPr="00921AA7">
              <w:rPr>
                <w:rFonts w:cs="Arial"/>
                <w:bCs/>
                <w:sz w:val="18"/>
                <w:szCs w:val="18"/>
                <w:lang w:eastAsia="sl-SI"/>
              </w:rPr>
              <w:t>a</w:t>
            </w:r>
            <w:r w:rsidRPr="00921AA7">
              <w:rPr>
                <w:rFonts w:cs="Arial"/>
                <w:bCs/>
                <w:spacing w:val="-1"/>
                <w:sz w:val="18"/>
                <w:szCs w:val="18"/>
                <w:lang w:eastAsia="sl-SI"/>
              </w:rPr>
              <w:t>n</w:t>
            </w:r>
            <w:r w:rsidRPr="00921AA7">
              <w:rPr>
                <w:rFonts w:cs="Arial"/>
                <w:bCs/>
                <w:sz w:val="18"/>
                <w:szCs w:val="18"/>
                <w:lang w:eastAsia="sl-SI"/>
              </w:rPr>
              <w:t>ja.</w:t>
            </w:r>
          </w:p>
        </w:tc>
      </w:tr>
    </w:tbl>
    <w:p w14:paraId="162C4E9D" w14:textId="77777777" w:rsidR="005D073F" w:rsidRPr="00EC4FF9" w:rsidRDefault="005D073F" w:rsidP="00AE69C0">
      <w:pPr>
        <w:pStyle w:val="Default"/>
        <w:spacing w:after="361"/>
        <w:jc w:val="both"/>
        <w:rPr>
          <w:bCs/>
          <w:color w:val="auto"/>
          <w:sz w:val="22"/>
          <w:szCs w:val="22"/>
          <w:lang w:eastAsia="en-US"/>
        </w:rPr>
      </w:pPr>
    </w:p>
    <w:p w14:paraId="3CD0A74A" w14:textId="77777777" w:rsidR="005D073F" w:rsidRDefault="005D073F" w:rsidP="00AE69C0">
      <w:pPr>
        <w:pStyle w:val="Default"/>
        <w:jc w:val="both"/>
        <w:rPr>
          <w:bCs/>
          <w:color w:val="auto"/>
          <w:sz w:val="22"/>
          <w:szCs w:val="22"/>
          <w:lang w:eastAsia="en-US"/>
        </w:rPr>
      </w:pPr>
      <w:r w:rsidRPr="00EC4FF9">
        <w:rPr>
          <w:bCs/>
          <w:color w:val="auto"/>
          <w:sz w:val="22"/>
          <w:szCs w:val="22"/>
          <w:lang w:eastAsia="en-US"/>
        </w:rPr>
        <w:t>•Metoda D: Kalibrirana simulacija (prihranke določimo z uporabo simulacije, ki jo kalibriramo po izvedbi</w:t>
      </w:r>
      <w:r w:rsidR="00AE69C0">
        <w:rPr>
          <w:bCs/>
          <w:color w:val="auto"/>
          <w:sz w:val="22"/>
          <w:szCs w:val="22"/>
          <w:lang w:eastAsia="en-US"/>
        </w:rPr>
        <w:t xml:space="preserve"> ukrepa z vgrajenimi merilniki).</w:t>
      </w:r>
    </w:p>
    <w:p w14:paraId="2BAE9BF3" w14:textId="77777777" w:rsidR="001E4FC7" w:rsidRDefault="001E4FC7" w:rsidP="00AE69C0">
      <w:pPr>
        <w:pStyle w:val="Default"/>
        <w:jc w:val="both"/>
        <w:rPr>
          <w:bCs/>
          <w:color w:val="auto"/>
          <w:sz w:val="22"/>
          <w:szCs w:val="22"/>
          <w:lang w:eastAsia="en-US"/>
        </w:rPr>
      </w:pPr>
    </w:p>
    <w:p w14:paraId="64A1797D" w14:textId="77777777" w:rsidR="001E4FC7" w:rsidRDefault="001E4FC7" w:rsidP="00AE69C0">
      <w:pPr>
        <w:pStyle w:val="Default"/>
        <w:jc w:val="both"/>
        <w:rPr>
          <w:bCs/>
          <w:color w:val="auto"/>
          <w:sz w:val="22"/>
          <w:szCs w:val="22"/>
          <w:lang w:eastAsia="en-US"/>
        </w:rPr>
      </w:pPr>
    </w:p>
    <w:p w14:paraId="21BEA3CD" w14:textId="77777777" w:rsidR="001E4FC7" w:rsidRDefault="001E4FC7" w:rsidP="00AE69C0">
      <w:pPr>
        <w:pStyle w:val="Default"/>
        <w:jc w:val="both"/>
        <w:rPr>
          <w:bCs/>
          <w:color w:val="auto"/>
          <w:sz w:val="22"/>
          <w:szCs w:val="22"/>
          <w:lang w:eastAsia="en-US"/>
        </w:rPr>
      </w:pPr>
    </w:p>
    <w:p w14:paraId="299EBED3" w14:textId="77777777" w:rsidR="001E4FC7" w:rsidRDefault="001E4FC7" w:rsidP="00AE69C0">
      <w:pPr>
        <w:pStyle w:val="Default"/>
        <w:jc w:val="both"/>
        <w:rPr>
          <w:bCs/>
          <w:color w:val="auto"/>
          <w:sz w:val="22"/>
          <w:szCs w:val="22"/>
          <w:lang w:eastAsia="en-US"/>
        </w:rPr>
      </w:pPr>
    </w:p>
    <w:p w14:paraId="4A0B65D7" w14:textId="77777777" w:rsidR="001E4FC7" w:rsidRDefault="001E4FC7" w:rsidP="00AE69C0">
      <w:pPr>
        <w:pStyle w:val="Default"/>
        <w:jc w:val="both"/>
        <w:rPr>
          <w:bCs/>
          <w:color w:val="auto"/>
          <w:sz w:val="22"/>
          <w:szCs w:val="22"/>
          <w:lang w:eastAsia="en-US"/>
        </w:rPr>
      </w:pPr>
    </w:p>
    <w:p w14:paraId="324EC3FF" w14:textId="77777777" w:rsidR="001E4FC7" w:rsidRDefault="001E4FC7" w:rsidP="00AE69C0">
      <w:pPr>
        <w:pStyle w:val="Default"/>
        <w:jc w:val="both"/>
        <w:rPr>
          <w:bCs/>
          <w:color w:val="auto"/>
          <w:sz w:val="22"/>
          <w:szCs w:val="22"/>
          <w:lang w:eastAsia="en-US"/>
        </w:rPr>
      </w:pPr>
    </w:p>
    <w:p w14:paraId="12C1CDC7" w14:textId="77777777" w:rsidR="001E4FC7" w:rsidRPr="00EC4FF9" w:rsidRDefault="001E4FC7" w:rsidP="00AE69C0">
      <w:pPr>
        <w:pStyle w:val="Default"/>
        <w:jc w:val="both"/>
        <w:rPr>
          <w:bCs/>
          <w:color w:val="auto"/>
          <w:sz w:val="22"/>
          <w:szCs w:val="22"/>
          <w:lang w:eastAsia="en-US"/>
        </w:rPr>
      </w:pPr>
    </w:p>
    <w:p w14:paraId="3000115A" w14:textId="77777777" w:rsidR="005D073F" w:rsidRPr="000F0768" w:rsidRDefault="005D073F" w:rsidP="00AE69C0">
      <w:pPr>
        <w:pStyle w:val="Default"/>
        <w:jc w:val="both"/>
        <w:rPr>
          <w:bCs/>
          <w:color w:val="auto"/>
          <w:sz w:val="18"/>
          <w:szCs w:val="18"/>
          <w:lang w:eastAsia="en-US"/>
        </w:rPr>
      </w:pPr>
    </w:p>
    <w:p w14:paraId="0DA67D2B" w14:textId="77777777" w:rsidR="005D073F" w:rsidRPr="000F0768" w:rsidRDefault="005D073F" w:rsidP="00AE69C0">
      <w:pPr>
        <w:autoSpaceDE w:val="0"/>
        <w:autoSpaceDN w:val="0"/>
        <w:adjustRightInd w:val="0"/>
        <w:spacing w:line="200" w:lineRule="exact"/>
        <w:rPr>
          <w:rFonts w:ascii="Times New Roman" w:hAnsi="Times New Roman"/>
          <w:bCs/>
          <w:sz w:val="18"/>
          <w:szCs w:val="18"/>
          <w:lang w:eastAsia="sl-SI"/>
        </w:rPr>
      </w:pPr>
    </w:p>
    <w:tbl>
      <w:tblPr>
        <w:tblW w:w="8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7"/>
        <w:gridCol w:w="3118"/>
        <w:gridCol w:w="2835"/>
      </w:tblGrid>
      <w:tr w:rsidR="005D073F" w:rsidRPr="000F0768" w14:paraId="0108A81E" w14:textId="77777777" w:rsidTr="005D073F">
        <w:trPr>
          <w:trHeight w:hRule="exact" w:val="584"/>
        </w:trPr>
        <w:tc>
          <w:tcPr>
            <w:tcW w:w="2537" w:type="dxa"/>
          </w:tcPr>
          <w:p w14:paraId="471C9B6F" w14:textId="77777777" w:rsidR="005D073F" w:rsidRPr="00921AA7" w:rsidRDefault="005D073F" w:rsidP="00AE69C0">
            <w:pPr>
              <w:autoSpaceDE w:val="0"/>
              <w:autoSpaceDN w:val="0"/>
              <w:adjustRightInd w:val="0"/>
              <w:spacing w:before="3" w:line="110" w:lineRule="exact"/>
              <w:rPr>
                <w:rFonts w:cs="Arial"/>
                <w:b/>
                <w:bCs/>
                <w:sz w:val="18"/>
                <w:szCs w:val="18"/>
                <w:lang w:eastAsia="sl-SI"/>
              </w:rPr>
            </w:pPr>
          </w:p>
          <w:p w14:paraId="2F83CFBC" w14:textId="77777777" w:rsidR="005D073F" w:rsidRPr="00921AA7" w:rsidRDefault="005D073F" w:rsidP="00AE69C0">
            <w:pPr>
              <w:autoSpaceDE w:val="0"/>
              <w:autoSpaceDN w:val="0"/>
              <w:adjustRightInd w:val="0"/>
              <w:ind w:left="1331" w:right="-20"/>
              <w:rPr>
                <w:rFonts w:cs="Arial"/>
                <w:b/>
                <w:bCs/>
                <w:sz w:val="18"/>
                <w:szCs w:val="18"/>
                <w:lang w:eastAsia="sl-SI"/>
              </w:rPr>
            </w:pPr>
            <w:r w:rsidRPr="00921AA7">
              <w:rPr>
                <w:rFonts w:cs="Arial"/>
                <w:b/>
                <w:bCs/>
                <w:sz w:val="18"/>
                <w:szCs w:val="18"/>
                <w:lang w:eastAsia="sl-SI"/>
              </w:rPr>
              <w:t>Metoda D</w:t>
            </w:r>
          </w:p>
        </w:tc>
        <w:tc>
          <w:tcPr>
            <w:tcW w:w="3118" w:type="dxa"/>
          </w:tcPr>
          <w:p w14:paraId="6EC5340A" w14:textId="77777777" w:rsidR="005D073F" w:rsidRPr="00921AA7" w:rsidRDefault="005D073F" w:rsidP="00AE69C0">
            <w:pPr>
              <w:autoSpaceDE w:val="0"/>
              <w:autoSpaceDN w:val="0"/>
              <w:adjustRightInd w:val="0"/>
              <w:spacing w:before="3" w:line="110" w:lineRule="exact"/>
              <w:rPr>
                <w:rFonts w:cs="Arial"/>
                <w:b/>
                <w:bCs/>
                <w:sz w:val="18"/>
                <w:szCs w:val="18"/>
                <w:lang w:eastAsia="sl-SI"/>
              </w:rPr>
            </w:pPr>
          </w:p>
          <w:p w14:paraId="1E6A4E2F" w14:textId="77777777" w:rsidR="005D073F" w:rsidRPr="00921AA7" w:rsidRDefault="005D073F" w:rsidP="00AE69C0">
            <w:pPr>
              <w:autoSpaceDE w:val="0"/>
              <w:autoSpaceDN w:val="0"/>
              <w:adjustRightInd w:val="0"/>
              <w:ind w:left="453" w:right="-20"/>
              <w:rPr>
                <w:rFonts w:cs="Arial"/>
                <w:b/>
                <w:bCs/>
                <w:sz w:val="18"/>
                <w:szCs w:val="18"/>
                <w:lang w:eastAsia="sl-SI"/>
              </w:rPr>
            </w:pPr>
            <w:r w:rsidRPr="00921AA7">
              <w:rPr>
                <w:rFonts w:cs="Arial"/>
                <w:b/>
                <w:bCs/>
                <w:sz w:val="18"/>
                <w:szCs w:val="18"/>
                <w:lang w:eastAsia="sl-SI"/>
              </w:rPr>
              <w:t>Izračun prihrankov</w:t>
            </w:r>
          </w:p>
        </w:tc>
        <w:tc>
          <w:tcPr>
            <w:tcW w:w="2835" w:type="dxa"/>
          </w:tcPr>
          <w:p w14:paraId="6F461FF0" w14:textId="77777777" w:rsidR="005D073F" w:rsidRPr="00921AA7" w:rsidRDefault="005D073F" w:rsidP="00AE69C0">
            <w:pPr>
              <w:autoSpaceDE w:val="0"/>
              <w:autoSpaceDN w:val="0"/>
              <w:adjustRightInd w:val="0"/>
              <w:spacing w:before="3" w:line="110" w:lineRule="exact"/>
              <w:rPr>
                <w:rFonts w:cs="Arial"/>
                <w:b/>
                <w:bCs/>
                <w:sz w:val="18"/>
                <w:szCs w:val="18"/>
                <w:lang w:eastAsia="sl-SI"/>
              </w:rPr>
            </w:pPr>
          </w:p>
          <w:p w14:paraId="7044233C" w14:textId="77777777" w:rsidR="005D073F" w:rsidRPr="00921AA7" w:rsidRDefault="005D073F" w:rsidP="00AE69C0">
            <w:pPr>
              <w:autoSpaceDE w:val="0"/>
              <w:autoSpaceDN w:val="0"/>
              <w:adjustRightInd w:val="0"/>
              <w:ind w:right="-20"/>
              <w:rPr>
                <w:rFonts w:cs="Arial"/>
                <w:b/>
                <w:bCs/>
                <w:sz w:val="18"/>
                <w:szCs w:val="18"/>
                <w:lang w:eastAsia="sl-SI"/>
              </w:rPr>
            </w:pPr>
            <w:r w:rsidRPr="00921AA7">
              <w:rPr>
                <w:rFonts w:cs="Arial"/>
                <w:b/>
                <w:bCs/>
                <w:sz w:val="18"/>
                <w:szCs w:val="18"/>
                <w:lang w:eastAsia="sl-SI"/>
              </w:rPr>
              <w:t>Izvedba</w:t>
            </w:r>
          </w:p>
        </w:tc>
      </w:tr>
      <w:tr w:rsidR="005D073F" w:rsidRPr="000F0768" w14:paraId="21CCB2AD" w14:textId="77777777" w:rsidTr="001E4FC7">
        <w:trPr>
          <w:trHeight w:hRule="exact" w:val="5259"/>
        </w:trPr>
        <w:tc>
          <w:tcPr>
            <w:tcW w:w="2537" w:type="dxa"/>
          </w:tcPr>
          <w:p w14:paraId="442628FE"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Kalibrirana simulacija.</w:t>
            </w:r>
          </w:p>
          <w:p w14:paraId="06FF648E"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p>
          <w:p w14:paraId="0EC15715"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Prihranki so določeni s</w:t>
            </w:r>
          </w:p>
          <w:p w14:paraId="2A367CA6"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kalibrirano simulacijo porabe</w:t>
            </w:r>
          </w:p>
          <w:p w14:paraId="0758B2BE"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energije na nivoju celotnega</w:t>
            </w:r>
          </w:p>
          <w:p w14:paraId="70CDCC9B"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obrata.</w:t>
            </w:r>
          </w:p>
          <w:p w14:paraId="222F4F3F"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p>
          <w:p w14:paraId="0BFFDDF6"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S simulacijo modeliramo</w:t>
            </w:r>
          </w:p>
          <w:p w14:paraId="71F2D113"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aktualno porabo energije na</w:t>
            </w:r>
          </w:p>
          <w:p w14:paraId="0B4BB446"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nivoju obrata.</w:t>
            </w:r>
          </w:p>
          <w:p w14:paraId="724FAA55"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p>
          <w:p w14:paraId="754674F7"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Ta metoda zahteva obsežno</w:t>
            </w:r>
          </w:p>
          <w:p w14:paraId="2B020BC3"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znanje in izkušnje na tem</w:t>
            </w:r>
          </w:p>
          <w:p w14:paraId="0889FE34"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področju.</w:t>
            </w:r>
          </w:p>
        </w:tc>
        <w:tc>
          <w:tcPr>
            <w:tcW w:w="3118" w:type="dxa"/>
          </w:tcPr>
          <w:p w14:paraId="30E9B382"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Simulacija porabe energije, ki je kalibrirana na podlagi urnih ali mesečni podatkov (računi,…).</w:t>
            </w:r>
          </w:p>
        </w:tc>
        <w:tc>
          <w:tcPr>
            <w:tcW w:w="2835" w:type="dxa"/>
          </w:tcPr>
          <w:p w14:paraId="109858EC"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Sistem energetskega managementa na nivoju celotnega obrata, kjer pred izvedbo ukrepa ni bilo nameščenega nobenega merilnika.</w:t>
            </w:r>
          </w:p>
          <w:p w14:paraId="3F980F48"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Izmerjeni podatki po namestiti novih merilnikov služijo za kalibracijo simulacije.</w:t>
            </w:r>
          </w:p>
          <w:p w14:paraId="478F03D0"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Poraba energije izhodiščnega stanja, ki je določena s kalibrirano simulacijo, se primerja s</w:t>
            </w:r>
          </w:p>
          <w:p w14:paraId="5492276A"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simulacijo porabe energije v</w:t>
            </w:r>
          </w:p>
          <w:p w14:paraId="05FEFA15" w14:textId="77777777" w:rsidR="005D073F" w:rsidRPr="00921AA7" w:rsidRDefault="005D073F" w:rsidP="00AE69C0">
            <w:pPr>
              <w:autoSpaceDE w:val="0"/>
              <w:autoSpaceDN w:val="0"/>
              <w:adjustRightInd w:val="0"/>
              <w:spacing w:before="58"/>
              <w:ind w:right="776"/>
              <w:rPr>
                <w:rFonts w:cs="Arial"/>
                <w:bCs/>
                <w:spacing w:val="-1"/>
                <w:sz w:val="18"/>
                <w:szCs w:val="18"/>
                <w:lang w:eastAsia="sl-SI"/>
              </w:rPr>
            </w:pPr>
            <w:r w:rsidRPr="00921AA7">
              <w:rPr>
                <w:rFonts w:cs="Arial"/>
                <w:bCs/>
                <w:spacing w:val="-1"/>
                <w:sz w:val="18"/>
                <w:szCs w:val="18"/>
                <w:lang w:eastAsia="sl-SI"/>
              </w:rPr>
              <w:t>obdobju poročanja.</w:t>
            </w:r>
          </w:p>
        </w:tc>
      </w:tr>
    </w:tbl>
    <w:p w14:paraId="44EF4F6B" w14:textId="77777777" w:rsidR="005D073F" w:rsidRDefault="005D073F" w:rsidP="00AE69C0">
      <w:pPr>
        <w:rPr>
          <w:b/>
        </w:rPr>
      </w:pPr>
    </w:p>
    <w:p w14:paraId="2BC69B08" w14:textId="77777777" w:rsidR="005D073F" w:rsidRDefault="005D073F" w:rsidP="00AE69C0">
      <w:pPr>
        <w:rPr>
          <w:b/>
        </w:rPr>
      </w:pPr>
    </w:p>
    <w:p w14:paraId="7D364F9A" w14:textId="77777777" w:rsidR="005D073F" w:rsidRDefault="005D073F" w:rsidP="00AE69C0">
      <w:pPr>
        <w:pStyle w:val="Naslov2"/>
        <w:jc w:val="both"/>
      </w:pPr>
      <w:bookmarkStart w:id="10" w:name="_Toc96431308"/>
      <w:r>
        <w:t>Izbira metode IPMVP</w:t>
      </w:r>
      <w:bookmarkEnd w:id="10"/>
    </w:p>
    <w:p w14:paraId="2798D503" w14:textId="77777777" w:rsidR="005D073F" w:rsidRDefault="005D073F" w:rsidP="00AE69C0">
      <w:pPr>
        <w:rPr>
          <w:b/>
        </w:rPr>
      </w:pPr>
    </w:p>
    <w:p w14:paraId="2D30968D" w14:textId="41911725" w:rsidR="005D073F" w:rsidRDefault="005D073F" w:rsidP="00AE69C0">
      <w:r>
        <w:t xml:space="preserve">V našem primeru je predmet obravnave projekt </w:t>
      </w:r>
      <w:r w:rsidR="00BD7060">
        <w:t>delne</w:t>
      </w:r>
      <w:r w:rsidR="00A841B9">
        <w:t xml:space="preserve"> energetske prenove </w:t>
      </w:r>
      <w:r w:rsidR="00BD7060">
        <w:t>kompleksa</w:t>
      </w:r>
      <w:r w:rsidR="00A841B9">
        <w:t xml:space="preserve"> </w:t>
      </w:r>
      <w:r>
        <w:t>katerega cilj so prihranki toplotne in električne energije in stroškov z implementacijo ukrepov na ovoju stavb ter stavbnih tehničnih sistemih. Učinki ukrepov so tudi soodvisni, projekt</w:t>
      </w:r>
      <w:r w:rsidR="00AE69C0">
        <w:t xml:space="preserve"> sanacije</w:t>
      </w:r>
      <w:r>
        <w:t xml:space="preserve"> pa ima dolgoročne učinke. Zaradi specifike izvajanja projekta po modelu pogodbeništva po principu zagotavljanja prihrankov energije na nivoju celotne</w:t>
      </w:r>
      <w:r w:rsidR="00BD7060">
        <w:t>ga</w:t>
      </w:r>
      <w:r>
        <w:t xml:space="preserve"> </w:t>
      </w:r>
      <w:r w:rsidR="00BD7060">
        <w:t>kompleksa</w:t>
      </w:r>
      <w:r w:rsidR="00AE69C0">
        <w:t>,</w:t>
      </w:r>
      <w:r>
        <w:t xml:space="preserve"> je potrebno izvajanje konstantnih meritev v dolgoročnem obdobju. Cilj projekta so skupni učinki izvedbe prenove in ne parcialni učinki posameznih ukrepov. </w:t>
      </w:r>
    </w:p>
    <w:p w14:paraId="3E2AD1FC" w14:textId="77777777" w:rsidR="005D073F" w:rsidRDefault="005D073F" w:rsidP="00AE69C0"/>
    <w:p w14:paraId="0BC694E1" w14:textId="77777777" w:rsidR="005D073F" w:rsidRPr="00EC4FF9" w:rsidRDefault="005D073F" w:rsidP="00AE69C0">
      <w:r w:rsidRPr="00EC4FF9">
        <w:t>Izbiro ustrezne metode za določevanje prihrankov energije in drugih učinkov smo izvedli po predlogu</w:t>
      </w:r>
      <w:r>
        <w:t xml:space="preserve"> </w:t>
      </w:r>
      <w:r w:rsidRPr="00EC4FF9">
        <w:t>določenem v protok</w:t>
      </w:r>
      <w:r w:rsidR="001E4FC7">
        <w:t>olu, ki ga prikazujemo v sliki spodaj</w:t>
      </w:r>
      <w:r w:rsidRPr="00EC4FF9">
        <w:t>.</w:t>
      </w:r>
    </w:p>
    <w:p w14:paraId="5C4A3788" w14:textId="77777777" w:rsidR="005D073F" w:rsidRDefault="005D073F" w:rsidP="00AE69C0">
      <w:pPr>
        <w:rPr>
          <w:b/>
        </w:rPr>
      </w:pPr>
    </w:p>
    <w:p w14:paraId="2641344D" w14:textId="77777777" w:rsidR="005D073F" w:rsidRDefault="005D073F" w:rsidP="00AE69C0">
      <w:pPr>
        <w:rPr>
          <w:b/>
        </w:rPr>
      </w:pPr>
    </w:p>
    <w:p w14:paraId="2E8023EC" w14:textId="77777777" w:rsidR="005D073F" w:rsidRDefault="005D073F" w:rsidP="00AE69C0">
      <w:pPr>
        <w:rPr>
          <w:b/>
        </w:rPr>
      </w:pPr>
      <w:r>
        <w:rPr>
          <w:b/>
          <w:noProof/>
          <w:lang w:eastAsia="sl-SI"/>
        </w:rPr>
        <w:drawing>
          <wp:inline distT="0" distB="0" distL="0" distR="0" wp14:anchorId="49C9227C" wp14:editId="443CCC2F">
            <wp:extent cx="4772025" cy="59436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2025" cy="5943600"/>
                    </a:xfrm>
                    <a:prstGeom prst="rect">
                      <a:avLst/>
                    </a:prstGeom>
                    <a:noFill/>
                    <a:ln>
                      <a:noFill/>
                    </a:ln>
                  </pic:spPr>
                </pic:pic>
              </a:graphicData>
            </a:graphic>
          </wp:inline>
        </w:drawing>
      </w:r>
    </w:p>
    <w:p w14:paraId="04EEE62F" w14:textId="77777777" w:rsidR="005D073F" w:rsidRDefault="005D073F" w:rsidP="00AE69C0">
      <w:pPr>
        <w:rPr>
          <w:b/>
        </w:rPr>
      </w:pPr>
    </w:p>
    <w:p w14:paraId="5C015D8F" w14:textId="77777777" w:rsidR="005D073F" w:rsidRDefault="005D073F" w:rsidP="00AE69C0">
      <w:pPr>
        <w:rPr>
          <w:b/>
        </w:rPr>
      </w:pPr>
    </w:p>
    <w:p w14:paraId="3B6F118A" w14:textId="77777777" w:rsidR="005D073F" w:rsidRDefault="005D073F" w:rsidP="00AE69C0">
      <w:r w:rsidRPr="00392C00">
        <w:t>Primernost izbire metode preverjamo po v protokolu predpisanih priporočilih za izbor metode glede na karakteristike projekta</w:t>
      </w:r>
      <w:r w:rsidR="00AE69C0">
        <w:t>. Karakteristike in izbor po priporočilih predstavljamo v spodnji tabeli</w:t>
      </w:r>
      <w:r>
        <w:t>.</w:t>
      </w:r>
    </w:p>
    <w:p w14:paraId="2F00A5C3" w14:textId="77777777" w:rsidR="005D073F" w:rsidRDefault="005D073F" w:rsidP="00AE69C0"/>
    <w:p w14:paraId="46E40062" w14:textId="77777777" w:rsidR="005D073F" w:rsidRDefault="005D073F" w:rsidP="00AE69C0"/>
    <w:p w14:paraId="33EF8193" w14:textId="77777777" w:rsidR="004C5291" w:rsidRDefault="004C5291" w:rsidP="00AE69C0"/>
    <w:p w14:paraId="064AB34E" w14:textId="77777777" w:rsidR="004C5291" w:rsidRDefault="004C5291" w:rsidP="00AE69C0"/>
    <w:p w14:paraId="7ACD7513" w14:textId="77777777" w:rsidR="004C5291" w:rsidRDefault="004C5291" w:rsidP="00AE69C0"/>
    <w:p w14:paraId="37114D84" w14:textId="77777777" w:rsidR="004C5291" w:rsidRDefault="004C5291" w:rsidP="00AE69C0"/>
    <w:p w14:paraId="2DD7A549" w14:textId="77777777" w:rsidR="004C5291" w:rsidRDefault="004C5291" w:rsidP="00AE69C0"/>
    <w:p w14:paraId="44EC9D50" w14:textId="77777777" w:rsidR="004C5291" w:rsidRDefault="004C5291" w:rsidP="00AE69C0"/>
    <w:p w14:paraId="445BDDF4" w14:textId="77777777" w:rsidR="004C5291" w:rsidRDefault="004C5291" w:rsidP="00AE69C0"/>
    <w:p w14:paraId="135EB5F5" w14:textId="77777777" w:rsidR="004C5291" w:rsidRDefault="004C5291" w:rsidP="00AE69C0"/>
    <w:p w14:paraId="33772317" w14:textId="77777777" w:rsidR="004C5291" w:rsidRDefault="004C5291" w:rsidP="00AE69C0"/>
    <w:tbl>
      <w:tblPr>
        <w:tblW w:w="7428" w:type="dxa"/>
        <w:tblInd w:w="70" w:type="dxa"/>
        <w:tblCellMar>
          <w:left w:w="70" w:type="dxa"/>
          <w:right w:w="70" w:type="dxa"/>
        </w:tblCellMar>
        <w:tblLook w:val="04A0" w:firstRow="1" w:lastRow="0" w:firstColumn="1" w:lastColumn="0" w:noHBand="0" w:noVBand="1"/>
      </w:tblPr>
      <w:tblGrid>
        <w:gridCol w:w="3544"/>
        <w:gridCol w:w="992"/>
        <w:gridCol w:w="960"/>
        <w:gridCol w:w="960"/>
        <w:gridCol w:w="960"/>
        <w:gridCol w:w="12"/>
      </w:tblGrid>
      <w:tr w:rsidR="005D073F" w:rsidRPr="009F5A14" w14:paraId="1A77165F" w14:textId="77777777" w:rsidTr="00AE69C0">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7C89EDD6" w14:textId="77777777" w:rsidR="005D073F" w:rsidRPr="00921AA7" w:rsidRDefault="005D073F" w:rsidP="00AE69C0">
            <w:pPr>
              <w:rPr>
                <w:rFonts w:cs="Arial"/>
                <w:bCs/>
                <w:sz w:val="18"/>
                <w:szCs w:val="18"/>
                <w:lang w:eastAsia="sl-SI"/>
              </w:rPr>
            </w:pPr>
            <w:r w:rsidRPr="00921AA7">
              <w:rPr>
                <w:rFonts w:cs="Arial"/>
                <w:b/>
                <w:sz w:val="18"/>
                <w:szCs w:val="18"/>
                <w:lang w:eastAsia="sl-SI"/>
              </w:rPr>
              <w:t>Karakteristika projekta</w:t>
            </w:r>
          </w:p>
        </w:tc>
        <w:tc>
          <w:tcPr>
            <w:tcW w:w="3884" w:type="dxa"/>
            <w:gridSpan w:val="5"/>
            <w:tcBorders>
              <w:top w:val="single" w:sz="4" w:space="0" w:color="auto"/>
              <w:left w:val="nil"/>
              <w:bottom w:val="single" w:sz="4" w:space="0" w:color="auto"/>
              <w:right w:val="single" w:sz="4" w:space="0" w:color="auto"/>
            </w:tcBorders>
            <w:shd w:val="clear" w:color="000000" w:fill="FFFFFF"/>
            <w:vAlign w:val="bottom"/>
            <w:hideMark/>
          </w:tcPr>
          <w:p w14:paraId="52762BB1" w14:textId="77777777" w:rsidR="005D073F" w:rsidRPr="00921AA7" w:rsidRDefault="005D073F" w:rsidP="00AE69C0">
            <w:pPr>
              <w:rPr>
                <w:rFonts w:cs="Arial"/>
                <w:bCs/>
                <w:sz w:val="18"/>
                <w:szCs w:val="18"/>
                <w:lang w:eastAsia="sl-SI"/>
              </w:rPr>
            </w:pPr>
            <w:r w:rsidRPr="00921AA7">
              <w:rPr>
                <w:rFonts w:cs="Arial"/>
                <w:b/>
                <w:sz w:val="18"/>
                <w:szCs w:val="18"/>
                <w:lang w:eastAsia="sl-SI"/>
              </w:rPr>
              <w:t>Priporočena izbira</w:t>
            </w:r>
          </w:p>
        </w:tc>
      </w:tr>
      <w:tr w:rsidR="005D073F" w:rsidRPr="009F5A14" w14:paraId="3993E2A5" w14:textId="77777777" w:rsidTr="00AE69C0">
        <w:trPr>
          <w:gridAfter w:val="1"/>
          <w:wAfter w:w="12" w:type="dxa"/>
          <w:trHeight w:val="30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5A1F1A8" w14:textId="77777777" w:rsidR="005D073F" w:rsidRPr="00921AA7" w:rsidRDefault="005D073F" w:rsidP="00AE69C0">
            <w:pPr>
              <w:rPr>
                <w:rFonts w:cs="Arial"/>
                <w:bCs/>
                <w:sz w:val="18"/>
                <w:szCs w:val="18"/>
                <w:lang w:eastAsia="sl-SI"/>
              </w:rPr>
            </w:pP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C0AE40" w14:textId="77777777" w:rsidR="005D073F" w:rsidRPr="00921AA7" w:rsidRDefault="005D073F" w:rsidP="00AE69C0">
            <w:pPr>
              <w:rPr>
                <w:rFonts w:cs="Arial"/>
                <w:bCs/>
                <w:sz w:val="18"/>
                <w:szCs w:val="18"/>
                <w:lang w:eastAsia="sl-SI"/>
              </w:rPr>
            </w:pPr>
            <w:r w:rsidRPr="00921AA7">
              <w:rPr>
                <w:rFonts w:cs="Arial"/>
                <w:b/>
                <w:sz w:val="18"/>
                <w:szCs w:val="18"/>
                <w:lang w:eastAsia="sl-SI"/>
              </w:rPr>
              <w:t>Metoda A</w:t>
            </w:r>
          </w:p>
        </w:tc>
        <w:tc>
          <w:tcPr>
            <w:tcW w:w="960" w:type="dxa"/>
            <w:tcBorders>
              <w:top w:val="nil"/>
              <w:left w:val="nil"/>
              <w:bottom w:val="single" w:sz="4" w:space="0" w:color="auto"/>
              <w:right w:val="single" w:sz="4" w:space="0" w:color="auto"/>
            </w:tcBorders>
            <w:shd w:val="clear" w:color="000000" w:fill="FFFFFF"/>
            <w:vAlign w:val="bottom"/>
            <w:hideMark/>
          </w:tcPr>
          <w:p w14:paraId="4AE97629" w14:textId="77777777" w:rsidR="005D073F" w:rsidRPr="00921AA7" w:rsidRDefault="005D073F" w:rsidP="00AE69C0">
            <w:pPr>
              <w:rPr>
                <w:rFonts w:cs="Arial"/>
                <w:bCs/>
                <w:sz w:val="18"/>
                <w:szCs w:val="18"/>
                <w:lang w:eastAsia="sl-SI"/>
              </w:rPr>
            </w:pPr>
            <w:r w:rsidRPr="00921AA7">
              <w:rPr>
                <w:rFonts w:cs="Arial"/>
                <w:b/>
                <w:sz w:val="18"/>
                <w:szCs w:val="18"/>
                <w:lang w:eastAsia="sl-SI"/>
              </w:rPr>
              <w:t>Metoda B</w:t>
            </w:r>
          </w:p>
        </w:tc>
        <w:tc>
          <w:tcPr>
            <w:tcW w:w="960" w:type="dxa"/>
            <w:tcBorders>
              <w:top w:val="nil"/>
              <w:left w:val="nil"/>
              <w:bottom w:val="single" w:sz="4" w:space="0" w:color="auto"/>
              <w:right w:val="single" w:sz="4" w:space="0" w:color="auto"/>
            </w:tcBorders>
            <w:shd w:val="clear" w:color="000000" w:fill="FFFFFF"/>
            <w:vAlign w:val="bottom"/>
            <w:hideMark/>
          </w:tcPr>
          <w:p w14:paraId="7966E379" w14:textId="77777777" w:rsidR="005D073F" w:rsidRPr="00921AA7" w:rsidRDefault="005D073F" w:rsidP="00AE69C0">
            <w:pPr>
              <w:rPr>
                <w:rFonts w:cs="Arial"/>
                <w:bCs/>
                <w:color w:val="92D050"/>
                <w:sz w:val="18"/>
                <w:szCs w:val="18"/>
                <w:lang w:eastAsia="sl-SI"/>
              </w:rPr>
            </w:pPr>
            <w:r w:rsidRPr="00921AA7">
              <w:rPr>
                <w:rFonts w:cs="Arial"/>
                <w:b/>
                <w:color w:val="92D050"/>
                <w:sz w:val="18"/>
                <w:szCs w:val="18"/>
                <w:lang w:eastAsia="sl-SI"/>
              </w:rPr>
              <w:t>Metoda C</w:t>
            </w:r>
          </w:p>
        </w:tc>
        <w:tc>
          <w:tcPr>
            <w:tcW w:w="960" w:type="dxa"/>
            <w:tcBorders>
              <w:top w:val="nil"/>
              <w:left w:val="nil"/>
              <w:bottom w:val="single" w:sz="4" w:space="0" w:color="auto"/>
              <w:right w:val="single" w:sz="4" w:space="0" w:color="auto"/>
            </w:tcBorders>
            <w:shd w:val="clear" w:color="000000" w:fill="FFFFFF"/>
            <w:vAlign w:val="bottom"/>
            <w:hideMark/>
          </w:tcPr>
          <w:p w14:paraId="7B319E53" w14:textId="77777777" w:rsidR="005D073F" w:rsidRPr="00921AA7" w:rsidRDefault="005D073F" w:rsidP="00AE69C0">
            <w:pPr>
              <w:rPr>
                <w:rFonts w:cs="Arial"/>
                <w:bCs/>
                <w:sz w:val="18"/>
                <w:szCs w:val="18"/>
                <w:lang w:eastAsia="sl-SI"/>
              </w:rPr>
            </w:pPr>
            <w:r w:rsidRPr="00921AA7">
              <w:rPr>
                <w:rFonts w:cs="Arial"/>
                <w:b/>
                <w:sz w:val="18"/>
                <w:szCs w:val="18"/>
                <w:lang w:eastAsia="sl-SI"/>
              </w:rPr>
              <w:t>Metoda D</w:t>
            </w:r>
          </w:p>
        </w:tc>
      </w:tr>
      <w:tr w:rsidR="005D073F" w:rsidRPr="009F5A14" w14:paraId="7303A384" w14:textId="77777777" w:rsidTr="00AE69C0">
        <w:trPr>
          <w:gridAfter w:val="1"/>
          <w:wAfter w:w="12" w:type="dxa"/>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796A9D98" w14:textId="77777777" w:rsidR="005D073F" w:rsidRPr="00921AA7" w:rsidRDefault="005D073F" w:rsidP="00AE69C0">
            <w:pPr>
              <w:rPr>
                <w:rFonts w:cs="Arial"/>
                <w:bCs/>
                <w:sz w:val="18"/>
                <w:szCs w:val="18"/>
                <w:lang w:eastAsia="sl-SI"/>
              </w:rPr>
            </w:pPr>
            <w:r w:rsidRPr="00921AA7">
              <w:rPr>
                <w:rFonts w:cs="Arial"/>
                <w:bCs/>
                <w:sz w:val="18"/>
                <w:szCs w:val="18"/>
                <w:lang w:eastAsia="sl-SI"/>
              </w:rPr>
              <w:t>Potrebna je ločena obravnava novega sistema</w:t>
            </w:r>
          </w:p>
        </w:tc>
        <w:tc>
          <w:tcPr>
            <w:tcW w:w="992" w:type="dxa"/>
            <w:tcBorders>
              <w:top w:val="single" w:sz="4" w:space="0" w:color="auto"/>
              <w:left w:val="nil"/>
              <w:bottom w:val="single" w:sz="4" w:space="0" w:color="auto"/>
              <w:right w:val="single" w:sz="4" w:space="0" w:color="auto"/>
            </w:tcBorders>
            <w:shd w:val="clear" w:color="000000" w:fill="FFFFFF"/>
            <w:hideMark/>
          </w:tcPr>
          <w:p w14:paraId="0A2CBF44"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71B24EAB"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6080F473" w14:textId="77777777" w:rsidR="005D073F" w:rsidRPr="00921AA7" w:rsidRDefault="005D073F" w:rsidP="00AE69C0">
            <w:pPr>
              <w:rPr>
                <w:rFonts w:cs="Arial"/>
                <w:bCs/>
                <w:color w:val="92D050"/>
                <w:sz w:val="18"/>
                <w:szCs w:val="18"/>
                <w:lang w:eastAsia="sl-SI"/>
              </w:rPr>
            </w:pPr>
            <w:r w:rsidRPr="00921AA7">
              <w:rPr>
                <w:rFonts w:cs="Arial"/>
                <w:bCs/>
                <w:color w:val="92D050"/>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4E2EC335"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r>
      <w:tr w:rsidR="005D073F" w:rsidRPr="009F5A14" w14:paraId="5DD0C72B" w14:textId="77777777" w:rsidTr="00AE69C0">
        <w:trPr>
          <w:gridAfter w:val="1"/>
          <w:wAfter w:w="12" w:type="dxa"/>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6DA4E1EE" w14:textId="77777777" w:rsidR="005D073F" w:rsidRPr="00921AA7" w:rsidRDefault="005D073F" w:rsidP="00AE69C0">
            <w:pPr>
              <w:rPr>
                <w:rFonts w:cs="Arial"/>
                <w:bCs/>
                <w:sz w:val="18"/>
                <w:szCs w:val="18"/>
                <w:lang w:eastAsia="sl-SI"/>
              </w:rPr>
            </w:pPr>
            <w:r w:rsidRPr="00921AA7">
              <w:rPr>
                <w:rFonts w:cs="Arial"/>
                <w:bCs/>
                <w:sz w:val="18"/>
                <w:szCs w:val="18"/>
                <w:lang w:eastAsia="sl-SI"/>
              </w:rPr>
              <w:t>Potrebna je zgolj obravnava porabe energije na nivoju obrata</w:t>
            </w:r>
          </w:p>
        </w:tc>
        <w:tc>
          <w:tcPr>
            <w:tcW w:w="992" w:type="dxa"/>
            <w:tcBorders>
              <w:top w:val="single" w:sz="4" w:space="0" w:color="auto"/>
              <w:left w:val="nil"/>
              <w:bottom w:val="single" w:sz="4" w:space="0" w:color="auto"/>
              <w:right w:val="single" w:sz="4" w:space="0" w:color="auto"/>
            </w:tcBorders>
            <w:shd w:val="clear" w:color="000000" w:fill="FFFFFF"/>
            <w:hideMark/>
          </w:tcPr>
          <w:p w14:paraId="697C65B7"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6456F9DD"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77BC9210" w14:textId="77777777" w:rsidR="005D073F" w:rsidRPr="00921AA7" w:rsidRDefault="005D073F" w:rsidP="00AE69C0">
            <w:pPr>
              <w:rPr>
                <w:rFonts w:cs="Arial"/>
                <w:bCs/>
                <w:color w:val="92D050"/>
                <w:sz w:val="18"/>
                <w:szCs w:val="18"/>
                <w:lang w:eastAsia="sl-SI"/>
              </w:rPr>
            </w:pPr>
            <w:r w:rsidRPr="00921AA7">
              <w:rPr>
                <w:rFonts w:cs="Arial"/>
                <w:bCs/>
                <w:color w:val="92D050"/>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183C568B"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r>
      <w:tr w:rsidR="005D073F" w:rsidRPr="009F5A14" w14:paraId="6DB9B008" w14:textId="77777777" w:rsidTr="00AE69C0">
        <w:trPr>
          <w:gridAfter w:val="1"/>
          <w:wAfter w:w="12" w:type="dxa"/>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2D75B110" w14:textId="77777777" w:rsidR="005D073F" w:rsidRPr="00921AA7" w:rsidRDefault="005D073F" w:rsidP="00AE69C0">
            <w:pPr>
              <w:rPr>
                <w:rFonts w:cs="Arial"/>
                <w:bCs/>
                <w:sz w:val="18"/>
                <w:szCs w:val="18"/>
                <w:lang w:eastAsia="sl-SI"/>
              </w:rPr>
            </w:pPr>
            <w:r w:rsidRPr="00921AA7">
              <w:rPr>
                <w:rFonts w:cs="Arial"/>
                <w:bCs/>
                <w:sz w:val="18"/>
                <w:szCs w:val="18"/>
                <w:lang w:eastAsia="sl-SI"/>
              </w:rPr>
              <w:t>Pričakovani prihranki so manjši od 10 % celotne porabe</w:t>
            </w:r>
          </w:p>
        </w:tc>
        <w:tc>
          <w:tcPr>
            <w:tcW w:w="992" w:type="dxa"/>
            <w:tcBorders>
              <w:top w:val="single" w:sz="4" w:space="0" w:color="auto"/>
              <w:left w:val="nil"/>
              <w:bottom w:val="single" w:sz="4" w:space="0" w:color="auto"/>
              <w:right w:val="single" w:sz="4" w:space="0" w:color="auto"/>
            </w:tcBorders>
            <w:shd w:val="clear" w:color="000000" w:fill="FFFFFF"/>
            <w:hideMark/>
          </w:tcPr>
          <w:p w14:paraId="171670A2"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52EBA4B5"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351A93E3" w14:textId="77777777" w:rsidR="005D073F" w:rsidRPr="00921AA7" w:rsidRDefault="005D073F" w:rsidP="00AE69C0">
            <w:pPr>
              <w:rPr>
                <w:rFonts w:cs="Arial"/>
                <w:bCs/>
                <w:color w:val="92D050"/>
                <w:sz w:val="18"/>
                <w:szCs w:val="18"/>
                <w:lang w:eastAsia="sl-SI"/>
              </w:rPr>
            </w:pPr>
            <w:r w:rsidRPr="00921AA7">
              <w:rPr>
                <w:rFonts w:cs="Arial"/>
                <w:bCs/>
                <w:color w:val="92D050"/>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57A84707"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r>
      <w:tr w:rsidR="005D073F" w:rsidRPr="009F5A14" w14:paraId="5B897809" w14:textId="77777777" w:rsidTr="00AE69C0">
        <w:trPr>
          <w:gridAfter w:val="1"/>
          <w:wAfter w:w="12" w:type="dxa"/>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07A3109B" w14:textId="77777777" w:rsidR="005D073F" w:rsidRPr="00921AA7" w:rsidRDefault="005D073F" w:rsidP="00AE69C0">
            <w:pPr>
              <w:rPr>
                <w:rFonts w:cs="Arial"/>
                <w:bCs/>
                <w:sz w:val="18"/>
                <w:szCs w:val="18"/>
                <w:lang w:eastAsia="sl-SI"/>
              </w:rPr>
            </w:pPr>
            <w:r w:rsidRPr="00921AA7">
              <w:rPr>
                <w:rFonts w:cs="Arial"/>
                <w:bCs/>
                <w:sz w:val="18"/>
                <w:szCs w:val="18"/>
                <w:lang w:eastAsia="sl-SI"/>
              </w:rPr>
              <w:t>Nepoznana je pomembnost nekaterih spremenljivk</w:t>
            </w:r>
          </w:p>
        </w:tc>
        <w:tc>
          <w:tcPr>
            <w:tcW w:w="992" w:type="dxa"/>
            <w:tcBorders>
              <w:top w:val="single" w:sz="4" w:space="0" w:color="auto"/>
              <w:left w:val="nil"/>
              <w:bottom w:val="single" w:sz="4" w:space="0" w:color="auto"/>
              <w:right w:val="single" w:sz="4" w:space="0" w:color="auto"/>
            </w:tcBorders>
            <w:shd w:val="clear" w:color="000000" w:fill="FFFFFF"/>
            <w:hideMark/>
          </w:tcPr>
          <w:p w14:paraId="15C0BACA"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1DCA9EDE"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013D6911" w14:textId="77777777" w:rsidR="005D073F" w:rsidRPr="00921AA7" w:rsidRDefault="005D073F" w:rsidP="00AE69C0">
            <w:pPr>
              <w:rPr>
                <w:rFonts w:cs="Arial"/>
                <w:bCs/>
                <w:color w:val="92D050"/>
                <w:sz w:val="18"/>
                <w:szCs w:val="18"/>
                <w:lang w:eastAsia="sl-SI"/>
              </w:rPr>
            </w:pPr>
            <w:r w:rsidRPr="00921AA7">
              <w:rPr>
                <w:rFonts w:cs="Arial"/>
                <w:bCs/>
                <w:color w:val="92D050"/>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2BF4706B"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r>
      <w:tr w:rsidR="005D073F" w:rsidRPr="009F5A14" w14:paraId="4F702160" w14:textId="77777777" w:rsidTr="00AE69C0">
        <w:trPr>
          <w:gridAfter w:val="1"/>
          <w:wAfter w:w="12" w:type="dxa"/>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43CEDB55" w14:textId="77777777" w:rsidR="005D073F" w:rsidRPr="00921AA7" w:rsidRDefault="005D073F" w:rsidP="00AE69C0">
            <w:pPr>
              <w:rPr>
                <w:rFonts w:cs="Arial"/>
                <w:bCs/>
                <w:sz w:val="18"/>
                <w:szCs w:val="18"/>
                <w:lang w:eastAsia="sl-SI"/>
              </w:rPr>
            </w:pPr>
            <w:r w:rsidRPr="00921AA7">
              <w:rPr>
                <w:rFonts w:cs="Arial"/>
                <w:bCs/>
                <w:sz w:val="18"/>
                <w:szCs w:val="18"/>
                <w:lang w:eastAsia="sl-SI"/>
              </w:rPr>
              <w:t>Medsebojni vpliv izvedenega ukrepa z drugimi sistemi je občuten ali ga je nemogoče</w:t>
            </w:r>
            <w:r w:rsidRPr="00921AA7">
              <w:rPr>
                <w:rFonts w:cs="Arial"/>
                <w:bCs/>
                <w:sz w:val="18"/>
                <w:szCs w:val="18"/>
                <w:lang w:eastAsia="sl-SI"/>
              </w:rPr>
              <w:br/>
              <w:t>izmeriti</w:t>
            </w:r>
          </w:p>
        </w:tc>
        <w:tc>
          <w:tcPr>
            <w:tcW w:w="992" w:type="dxa"/>
            <w:tcBorders>
              <w:top w:val="single" w:sz="4" w:space="0" w:color="auto"/>
              <w:left w:val="nil"/>
              <w:bottom w:val="single" w:sz="4" w:space="0" w:color="auto"/>
              <w:right w:val="single" w:sz="4" w:space="0" w:color="auto"/>
            </w:tcBorders>
            <w:shd w:val="clear" w:color="000000" w:fill="FFFFFF"/>
            <w:hideMark/>
          </w:tcPr>
          <w:p w14:paraId="71C116CE"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1794CF41"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42DFB22D" w14:textId="77777777" w:rsidR="005D073F" w:rsidRPr="00921AA7" w:rsidRDefault="005D073F" w:rsidP="00AE69C0">
            <w:pPr>
              <w:rPr>
                <w:rFonts w:cs="Arial"/>
                <w:bCs/>
                <w:color w:val="92D050"/>
                <w:sz w:val="18"/>
                <w:szCs w:val="18"/>
                <w:lang w:eastAsia="sl-SI"/>
              </w:rPr>
            </w:pPr>
            <w:r w:rsidRPr="00921AA7">
              <w:rPr>
                <w:rFonts w:cs="Arial"/>
                <w:bCs/>
                <w:color w:val="92D050"/>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1AC33FB7"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r>
      <w:tr w:rsidR="005D073F" w:rsidRPr="009F5A14" w14:paraId="685C20E1" w14:textId="77777777" w:rsidTr="00AE69C0">
        <w:trPr>
          <w:gridAfter w:val="1"/>
          <w:wAfter w:w="12" w:type="dxa"/>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1BBD4E2C" w14:textId="77777777" w:rsidR="005D073F" w:rsidRPr="00921AA7" w:rsidRDefault="005D073F" w:rsidP="00AE69C0">
            <w:pPr>
              <w:rPr>
                <w:rFonts w:cs="Arial"/>
                <w:bCs/>
                <w:sz w:val="18"/>
                <w:szCs w:val="18"/>
                <w:lang w:eastAsia="sl-SI"/>
              </w:rPr>
            </w:pPr>
            <w:r w:rsidRPr="00921AA7">
              <w:rPr>
                <w:rFonts w:cs="Arial"/>
                <w:bCs/>
                <w:sz w:val="18"/>
                <w:szCs w:val="18"/>
                <w:lang w:eastAsia="sl-SI"/>
              </w:rPr>
              <w:t>Znotraj območja merjenja so pričakovane spremembe</w:t>
            </w:r>
          </w:p>
        </w:tc>
        <w:tc>
          <w:tcPr>
            <w:tcW w:w="992" w:type="dxa"/>
            <w:tcBorders>
              <w:top w:val="single" w:sz="4" w:space="0" w:color="auto"/>
              <w:left w:val="nil"/>
              <w:bottom w:val="single" w:sz="4" w:space="0" w:color="auto"/>
              <w:right w:val="single" w:sz="4" w:space="0" w:color="auto"/>
            </w:tcBorders>
            <w:shd w:val="clear" w:color="000000" w:fill="FFFFFF"/>
            <w:hideMark/>
          </w:tcPr>
          <w:p w14:paraId="486CAFD9"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0CA2E4B6"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602CDB87" w14:textId="77777777" w:rsidR="005D073F" w:rsidRPr="00921AA7" w:rsidRDefault="005D073F" w:rsidP="00AE69C0">
            <w:pPr>
              <w:rPr>
                <w:rFonts w:cs="Arial"/>
                <w:bCs/>
                <w:color w:val="92D050"/>
                <w:sz w:val="18"/>
                <w:szCs w:val="18"/>
                <w:lang w:eastAsia="sl-SI"/>
              </w:rPr>
            </w:pPr>
            <w:r w:rsidRPr="00921AA7">
              <w:rPr>
                <w:rFonts w:cs="Arial"/>
                <w:bCs/>
                <w:color w:val="92D050"/>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33EEB9D6"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r>
      <w:tr w:rsidR="005D073F" w:rsidRPr="009F5A14" w14:paraId="4D07476A" w14:textId="77777777" w:rsidTr="00AE69C0">
        <w:trPr>
          <w:gridAfter w:val="1"/>
          <w:wAfter w:w="12" w:type="dxa"/>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31664549" w14:textId="77777777" w:rsidR="005D073F" w:rsidRPr="00921AA7" w:rsidRDefault="005D073F" w:rsidP="00AE69C0">
            <w:pPr>
              <w:rPr>
                <w:rFonts w:cs="Arial"/>
                <w:bCs/>
                <w:sz w:val="18"/>
                <w:szCs w:val="18"/>
                <w:lang w:eastAsia="sl-SI"/>
              </w:rPr>
            </w:pPr>
            <w:r w:rsidRPr="00921AA7">
              <w:rPr>
                <w:rFonts w:cs="Arial"/>
                <w:bCs/>
                <w:sz w:val="18"/>
                <w:szCs w:val="18"/>
                <w:lang w:eastAsia="sl-SI"/>
              </w:rPr>
              <w:t>Potrebno je dolgotrajno merjenje učinkovitosti</w:t>
            </w:r>
          </w:p>
        </w:tc>
        <w:tc>
          <w:tcPr>
            <w:tcW w:w="992" w:type="dxa"/>
            <w:tcBorders>
              <w:top w:val="single" w:sz="4" w:space="0" w:color="auto"/>
              <w:left w:val="nil"/>
              <w:bottom w:val="single" w:sz="4" w:space="0" w:color="auto"/>
              <w:right w:val="single" w:sz="4" w:space="0" w:color="auto"/>
            </w:tcBorders>
            <w:shd w:val="clear" w:color="000000" w:fill="FFFFFF"/>
            <w:hideMark/>
          </w:tcPr>
          <w:p w14:paraId="3B7CCA6D"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3D6E8752"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544A38D1" w14:textId="77777777" w:rsidR="005D073F" w:rsidRPr="00921AA7" w:rsidRDefault="005D073F" w:rsidP="00AE69C0">
            <w:pPr>
              <w:rPr>
                <w:rFonts w:cs="Arial"/>
                <w:bCs/>
                <w:color w:val="92D050"/>
                <w:sz w:val="18"/>
                <w:szCs w:val="18"/>
                <w:lang w:eastAsia="sl-SI"/>
              </w:rPr>
            </w:pPr>
            <w:r w:rsidRPr="00921AA7">
              <w:rPr>
                <w:rFonts w:cs="Arial"/>
                <w:bCs/>
                <w:color w:val="92D050"/>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3E729692"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r>
      <w:tr w:rsidR="005D073F" w:rsidRPr="009F5A14" w14:paraId="2E5D042F" w14:textId="77777777" w:rsidTr="00AE69C0">
        <w:trPr>
          <w:gridAfter w:val="1"/>
          <w:wAfter w:w="12" w:type="dxa"/>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2B4B8853" w14:textId="77777777" w:rsidR="005D073F" w:rsidRPr="00921AA7" w:rsidRDefault="005D073F" w:rsidP="00AE69C0">
            <w:pPr>
              <w:rPr>
                <w:rFonts w:cs="Arial"/>
                <w:bCs/>
                <w:sz w:val="18"/>
                <w:szCs w:val="18"/>
                <w:lang w:eastAsia="sl-SI"/>
              </w:rPr>
            </w:pPr>
            <w:r w:rsidRPr="00921AA7">
              <w:rPr>
                <w:rFonts w:cs="Arial"/>
                <w:bCs/>
                <w:sz w:val="18"/>
                <w:szCs w:val="18"/>
                <w:lang w:eastAsia="sl-SI"/>
              </w:rPr>
              <w:t>Podatki o izhodiščnem stanju niso na voljo</w:t>
            </w:r>
          </w:p>
        </w:tc>
        <w:tc>
          <w:tcPr>
            <w:tcW w:w="992" w:type="dxa"/>
            <w:tcBorders>
              <w:top w:val="single" w:sz="4" w:space="0" w:color="auto"/>
              <w:left w:val="nil"/>
              <w:bottom w:val="single" w:sz="4" w:space="0" w:color="auto"/>
              <w:right w:val="single" w:sz="4" w:space="0" w:color="auto"/>
            </w:tcBorders>
            <w:shd w:val="clear" w:color="000000" w:fill="FFFFFF"/>
            <w:hideMark/>
          </w:tcPr>
          <w:p w14:paraId="0BB99153"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6908E754"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159F7AFA" w14:textId="77777777" w:rsidR="005D073F" w:rsidRPr="00921AA7" w:rsidRDefault="005D073F" w:rsidP="00AE69C0">
            <w:pPr>
              <w:rPr>
                <w:rFonts w:cs="Arial"/>
                <w:bCs/>
                <w:color w:val="92D050"/>
                <w:sz w:val="18"/>
                <w:szCs w:val="18"/>
                <w:lang w:eastAsia="sl-SI"/>
              </w:rPr>
            </w:pPr>
            <w:r w:rsidRPr="00921AA7">
              <w:rPr>
                <w:rFonts w:cs="Arial"/>
                <w:bCs/>
                <w:color w:val="92D050"/>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223D8D28"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r>
      <w:tr w:rsidR="005D073F" w:rsidRPr="009F5A14" w14:paraId="6D20AF35" w14:textId="77777777" w:rsidTr="00AE69C0">
        <w:trPr>
          <w:gridAfter w:val="1"/>
          <w:wAfter w:w="12" w:type="dxa"/>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417651F2" w14:textId="77777777" w:rsidR="005D073F" w:rsidRPr="00921AA7" w:rsidRDefault="005D073F" w:rsidP="00AE69C0">
            <w:pPr>
              <w:rPr>
                <w:rFonts w:cs="Arial"/>
                <w:bCs/>
                <w:sz w:val="18"/>
                <w:szCs w:val="18"/>
                <w:lang w:eastAsia="sl-SI"/>
              </w:rPr>
            </w:pPr>
            <w:r w:rsidRPr="00921AA7">
              <w:rPr>
                <w:rFonts w:cs="Arial"/>
                <w:bCs/>
                <w:sz w:val="18"/>
                <w:szCs w:val="18"/>
                <w:lang w:eastAsia="sl-SI"/>
              </w:rPr>
              <w:t>Osebje brez obsežnega tehničnega znanja morajo razumeti poročilo</w:t>
            </w:r>
          </w:p>
        </w:tc>
        <w:tc>
          <w:tcPr>
            <w:tcW w:w="992" w:type="dxa"/>
            <w:tcBorders>
              <w:top w:val="single" w:sz="4" w:space="0" w:color="auto"/>
              <w:left w:val="nil"/>
              <w:bottom w:val="single" w:sz="4" w:space="0" w:color="auto"/>
              <w:right w:val="single" w:sz="4" w:space="0" w:color="auto"/>
            </w:tcBorders>
            <w:shd w:val="clear" w:color="000000" w:fill="FFFFFF"/>
            <w:hideMark/>
          </w:tcPr>
          <w:p w14:paraId="733286B4"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7466A6C4"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2118A551" w14:textId="77777777" w:rsidR="005D073F" w:rsidRPr="00921AA7" w:rsidRDefault="005D073F" w:rsidP="00AE69C0">
            <w:pPr>
              <w:rPr>
                <w:rFonts w:cs="Arial"/>
                <w:bCs/>
                <w:color w:val="92D050"/>
                <w:sz w:val="18"/>
                <w:szCs w:val="18"/>
                <w:lang w:eastAsia="sl-SI"/>
              </w:rPr>
            </w:pPr>
            <w:r w:rsidRPr="00921AA7">
              <w:rPr>
                <w:rFonts w:cs="Arial"/>
                <w:bCs/>
                <w:color w:val="92D050"/>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498ACE7F"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r>
      <w:tr w:rsidR="005D073F" w:rsidRPr="009F5A14" w14:paraId="7C8724F4" w14:textId="77777777" w:rsidTr="00AE69C0">
        <w:trPr>
          <w:gridAfter w:val="1"/>
          <w:wAfter w:w="12" w:type="dxa"/>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19EE72A0" w14:textId="77777777" w:rsidR="005D073F" w:rsidRPr="00921AA7" w:rsidRDefault="005D073F" w:rsidP="00AE69C0">
            <w:pPr>
              <w:rPr>
                <w:rFonts w:cs="Arial"/>
                <w:bCs/>
                <w:sz w:val="18"/>
                <w:szCs w:val="18"/>
                <w:lang w:eastAsia="sl-SI"/>
              </w:rPr>
            </w:pPr>
            <w:r w:rsidRPr="00921AA7">
              <w:rPr>
                <w:rFonts w:cs="Arial"/>
                <w:bCs/>
                <w:sz w:val="18"/>
                <w:szCs w:val="18"/>
                <w:lang w:eastAsia="sl-SI"/>
              </w:rPr>
              <w:t>Na voljo imamo ljudi z izkušnjami pri merjenju</w:t>
            </w:r>
          </w:p>
        </w:tc>
        <w:tc>
          <w:tcPr>
            <w:tcW w:w="992" w:type="dxa"/>
            <w:tcBorders>
              <w:top w:val="single" w:sz="4" w:space="0" w:color="auto"/>
              <w:left w:val="nil"/>
              <w:bottom w:val="single" w:sz="4" w:space="0" w:color="auto"/>
              <w:right w:val="single" w:sz="4" w:space="0" w:color="auto"/>
            </w:tcBorders>
            <w:shd w:val="clear" w:color="000000" w:fill="FFFFFF"/>
            <w:hideMark/>
          </w:tcPr>
          <w:p w14:paraId="6BB02D07"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60BC5BA1"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35141385" w14:textId="77777777" w:rsidR="005D073F" w:rsidRPr="00921AA7" w:rsidRDefault="005D073F" w:rsidP="00AE69C0">
            <w:pPr>
              <w:rPr>
                <w:rFonts w:cs="Arial"/>
                <w:bCs/>
                <w:color w:val="92D050"/>
                <w:sz w:val="18"/>
                <w:szCs w:val="18"/>
                <w:lang w:eastAsia="sl-SI"/>
              </w:rPr>
            </w:pPr>
            <w:r w:rsidRPr="00921AA7">
              <w:rPr>
                <w:rFonts w:cs="Arial"/>
                <w:bCs/>
                <w:color w:val="92D050"/>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5E3D9B99"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r>
      <w:tr w:rsidR="005D073F" w:rsidRPr="009F5A14" w14:paraId="131196C3" w14:textId="77777777" w:rsidTr="00AE69C0">
        <w:trPr>
          <w:gridAfter w:val="1"/>
          <w:wAfter w:w="12" w:type="dxa"/>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67A1A5D1" w14:textId="77777777" w:rsidR="005D073F" w:rsidRPr="00921AA7" w:rsidRDefault="005D073F" w:rsidP="00AE69C0">
            <w:pPr>
              <w:rPr>
                <w:rFonts w:cs="Arial"/>
                <w:bCs/>
                <w:sz w:val="18"/>
                <w:szCs w:val="18"/>
                <w:lang w:eastAsia="sl-SI"/>
              </w:rPr>
            </w:pPr>
            <w:r w:rsidRPr="00921AA7">
              <w:rPr>
                <w:rFonts w:cs="Arial"/>
                <w:bCs/>
                <w:sz w:val="18"/>
                <w:szCs w:val="18"/>
                <w:lang w:eastAsia="sl-SI"/>
              </w:rPr>
              <w:t>Na voljo imamo ljudi z izkušnjami s simulacijami</w:t>
            </w:r>
          </w:p>
        </w:tc>
        <w:tc>
          <w:tcPr>
            <w:tcW w:w="992" w:type="dxa"/>
            <w:tcBorders>
              <w:top w:val="single" w:sz="4" w:space="0" w:color="auto"/>
              <w:left w:val="nil"/>
              <w:bottom w:val="single" w:sz="4" w:space="0" w:color="auto"/>
              <w:right w:val="single" w:sz="4" w:space="0" w:color="auto"/>
            </w:tcBorders>
            <w:shd w:val="clear" w:color="000000" w:fill="FFFFFF"/>
            <w:hideMark/>
          </w:tcPr>
          <w:p w14:paraId="3F632276"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592DD30C"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4E064674" w14:textId="77777777" w:rsidR="005D073F" w:rsidRPr="00921AA7" w:rsidRDefault="005D073F" w:rsidP="00AE69C0">
            <w:pPr>
              <w:rPr>
                <w:rFonts w:cs="Arial"/>
                <w:bCs/>
                <w:color w:val="92D050"/>
                <w:sz w:val="18"/>
                <w:szCs w:val="18"/>
                <w:lang w:eastAsia="sl-SI"/>
              </w:rPr>
            </w:pPr>
            <w:r w:rsidRPr="00921AA7">
              <w:rPr>
                <w:rFonts w:cs="Arial"/>
                <w:bCs/>
                <w:color w:val="92D050"/>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61C9BAD6" w14:textId="77777777" w:rsidR="005D073F" w:rsidRPr="00921AA7" w:rsidRDefault="005D073F" w:rsidP="00AE69C0">
            <w:pPr>
              <w:rPr>
                <w:rFonts w:cs="Arial"/>
                <w:bCs/>
                <w:sz w:val="18"/>
                <w:szCs w:val="18"/>
                <w:lang w:eastAsia="sl-SI"/>
              </w:rPr>
            </w:pPr>
            <w:r w:rsidRPr="00921AA7">
              <w:rPr>
                <w:rFonts w:cs="Arial"/>
                <w:bCs/>
                <w:sz w:val="18"/>
                <w:szCs w:val="18"/>
                <w:lang w:eastAsia="sl-SI"/>
              </w:rPr>
              <w:t>X</w:t>
            </w:r>
          </w:p>
        </w:tc>
      </w:tr>
      <w:tr w:rsidR="005D073F" w:rsidRPr="009F5A14" w14:paraId="44368FB2" w14:textId="77777777" w:rsidTr="00AE69C0">
        <w:trPr>
          <w:gridAfter w:val="1"/>
          <w:wAfter w:w="12" w:type="dxa"/>
          <w:trHeight w:val="30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24D16359" w14:textId="77777777" w:rsidR="005D073F" w:rsidRPr="00921AA7" w:rsidRDefault="005D073F" w:rsidP="00AE69C0">
            <w:pPr>
              <w:rPr>
                <w:rFonts w:cs="Arial"/>
                <w:bCs/>
                <w:sz w:val="18"/>
                <w:szCs w:val="18"/>
                <w:lang w:eastAsia="sl-SI"/>
              </w:rPr>
            </w:pPr>
            <w:r w:rsidRPr="00921AA7">
              <w:rPr>
                <w:rFonts w:cs="Arial"/>
                <w:bCs/>
                <w:sz w:val="18"/>
                <w:szCs w:val="18"/>
                <w:lang w:eastAsia="sl-SI"/>
              </w:rPr>
              <w:t>Na voljo imamo ljudi z izkušnjami z regresijskimi analizami podatkov, ki so pridobljeni z</w:t>
            </w:r>
            <w:r w:rsidRPr="00921AA7">
              <w:rPr>
                <w:rFonts w:cs="Arial"/>
                <w:bCs/>
                <w:sz w:val="18"/>
                <w:szCs w:val="18"/>
                <w:lang w:eastAsia="sl-SI"/>
              </w:rPr>
              <w:br/>
              <w:t>računov</w:t>
            </w:r>
          </w:p>
        </w:tc>
        <w:tc>
          <w:tcPr>
            <w:tcW w:w="992" w:type="dxa"/>
            <w:tcBorders>
              <w:top w:val="single" w:sz="4" w:space="0" w:color="auto"/>
              <w:left w:val="nil"/>
              <w:bottom w:val="single" w:sz="4" w:space="0" w:color="auto"/>
              <w:right w:val="single" w:sz="4" w:space="0" w:color="auto"/>
            </w:tcBorders>
            <w:shd w:val="clear" w:color="000000" w:fill="FFFFFF"/>
            <w:hideMark/>
          </w:tcPr>
          <w:p w14:paraId="0FDD2321"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31995BA4"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c>
          <w:tcPr>
            <w:tcW w:w="960" w:type="dxa"/>
            <w:tcBorders>
              <w:top w:val="nil"/>
              <w:left w:val="nil"/>
              <w:bottom w:val="single" w:sz="4" w:space="0" w:color="auto"/>
              <w:right w:val="single" w:sz="4" w:space="0" w:color="auto"/>
            </w:tcBorders>
            <w:shd w:val="clear" w:color="000000" w:fill="FFFFFF"/>
            <w:hideMark/>
          </w:tcPr>
          <w:p w14:paraId="635D7453" w14:textId="77777777" w:rsidR="005D073F" w:rsidRPr="00921AA7" w:rsidRDefault="005D073F" w:rsidP="00AE69C0">
            <w:pPr>
              <w:rPr>
                <w:rFonts w:cs="Arial"/>
                <w:bCs/>
                <w:color w:val="92D050"/>
                <w:sz w:val="18"/>
                <w:szCs w:val="18"/>
                <w:lang w:eastAsia="sl-SI"/>
              </w:rPr>
            </w:pPr>
            <w:r w:rsidRPr="00921AA7">
              <w:rPr>
                <w:rFonts w:cs="Arial"/>
                <w:bCs/>
                <w:color w:val="92D050"/>
                <w:sz w:val="18"/>
                <w:szCs w:val="18"/>
                <w:lang w:eastAsia="sl-SI"/>
              </w:rPr>
              <w:t>X</w:t>
            </w:r>
          </w:p>
        </w:tc>
        <w:tc>
          <w:tcPr>
            <w:tcW w:w="960" w:type="dxa"/>
            <w:tcBorders>
              <w:top w:val="nil"/>
              <w:left w:val="nil"/>
              <w:bottom w:val="single" w:sz="4" w:space="0" w:color="auto"/>
              <w:right w:val="single" w:sz="4" w:space="0" w:color="auto"/>
            </w:tcBorders>
            <w:shd w:val="clear" w:color="000000" w:fill="FFFFFF"/>
            <w:hideMark/>
          </w:tcPr>
          <w:p w14:paraId="13447483" w14:textId="77777777" w:rsidR="005D073F" w:rsidRPr="00921AA7" w:rsidRDefault="005D073F" w:rsidP="00AE69C0">
            <w:pPr>
              <w:rPr>
                <w:rFonts w:cs="Arial"/>
                <w:bCs/>
                <w:sz w:val="18"/>
                <w:szCs w:val="18"/>
                <w:lang w:eastAsia="sl-SI"/>
              </w:rPr>
            </w:pPr>
            <w:r w:rsidRPr="00921AA7">
              <w:rPr>
                <w:rFonts w:cs="Arial"/>
                <w:bCs/>
                <w:sz w:val="18"/>
                <w:szCs w:val="18"/>
                <w:lang w:eastAsia="sl-SI"/>
              </w:rPr>
              <w:t> </w:t>
            </w:r>
          </w:p>
        </w:tc>
      </w:tr>
    </w:tbl>
    <w:p w14:paraId="7C336BCA" w14:textId="77777777" w:rsidR="005D073F" w:rsidRPr="00392C00" w:rsidRDefault="005D073F" w:rsidP="00AE69C0"/>
    <w:p w14:paraId="5BBB1333" w14:textId="77777777" w:rsidR="005D073F" w:rsidRPr="00B05574" w:rsidRDefault="005D073F" w:rsidP="00AE69C0">
      <w:r w:rsidRPr="00B05574">
        <w:t>Skladno s predpisanim postopkom po IPMVP protokolu in preveritvi pravilnosti izbora smo izbrali in potrdili metodo C kot primerno metodo za merjenje in verifikacijo učinkov obravnavanega projekta.</w:t>
      </w:r>
    </w:p>
    <w:p w14:paraId="32DC7E3E" w14:textId="77777777" w:rsidR="005D073F" w:rsidRPr="00B05574" w:rsidRDefault="005D073F" w:rsidP="00AE69C0"/>
    <w:p w14:paraId="4FE3EDE2" w14:textId="21AF3CE1" w:rsidR="005D073F" w:rsidRDefault="005D073F" w:rsidP="00AE69C0">
      <w:r w:rsidRPr="00B05574">
        <w:t>Izvajale se bodo stalne dolgoročne meritve z merjenjem trenutne porabe energije, saj je</w:t>
      </w:r>
      <w:r w:rsidR="00B72201">
        <w:t>,</w:t>
      </w:r>
      <w:r w:rsidRPr="00B05574">
        <w:t xml:space="preserve"> poleg že navedenega</w:t>
      </w:r>
      <w:r w:rsidR="00B72201">
        <w:t>,</w:t>
      </w:r>
      <w:r w:rsidRPr="00B05574">
        <w:t xml:space="preserve"> učinkovitost ukrepov na ravni celotn</w:t>
      </w:r>
      <w:r w:rsidR="00A841B9">
        <w:t>ega</w:t>
      </w:r>
      <w:r w:rsidRPr="00B05574">
        <w:t xml:space="preserve"> </w:t>
      </w:r>
      <w:r w:rsidR="007D71E1">
        <w:t>kompleksa</w:t>
      </w:r>
      <w:r w:rsidRPr="00B05574">
        <w:t xml:space="preserve"> odvisna </w:t>
      </w:r>
      <w:r>
        <w:t>predvsem</w:t>
      </w:r>
      <w:r w:rsidRPr="00B05574">
        <w:t xml:space="preserve"> od dejanskih</w:t>
      </w:r>
      <w:r>
        <w:t>, trenutnih</w:t>
      </w:r>
      <w:r w:rsidRPr="00B05574">
        <w:t xml:space="preserve"> obremenitev </w:t>
      </w:r>
      <w:r w:rsidR="007D71E1">
        <w:t>le tega</w:t>
      </w:r>
      <w:r w:rsidRPr="00B05574">
        <w:t>.</w:t>
      </w:r>
    </w:p>
    <w:p w14:paraId="7629DD60" w14:textId="77777777" w:rsidR="005D073F" w:rsidRDefault="005D073F" w:rsidP="00AE69C0"/>
    <w:p w14:paraId="3F1EA9C1" w14:textId="77777777" w:rsidR="005D073F" w:rsidRDefault="005D073F" w:rsidP="00AE69C0">
      <w:r>
        <w:t xml:space="preserve">Primernost metode utemeljujemo </w:t>
      </w:r>
      <w:r w:rsidR="00B72201">
        <w:t>tudi iz razloga vplivanja več</w:t>
      </w:r>
      <w:r>
        <w:t xml:space="preserve"> nepojasnjenih spremenljivk, ki poleg ključnih</w:t>
      </w:r>
      <w:r w:rsidR="00B72201">
        <w:t>,</w:t>
      </w:r>
      <w:r>
        <w:t xml:space="preserve"> že definiranih, vplivajo na porabo energije objekt</w:t>
      </w:r>
      <w:r w:rsidR="00A841B9">
        <w:t>a</w:t>
      </w:r>
      <w:r>
        <w:t xml:space="preserve">. </w:t>
      </w:r>
    </w:p>
    <w:p w14:paraId="166330F3" w14:textId="77777777" w:rsidR="005D073F" w:rsidRDefault="005D073F" w:rsidP="00AE69C0"/>
    <w:p w14:paraId="765999F7" w14:textId="5ED64C23" w:rsidR="005D073F" w:rsidRDefault="005D073F" w:rsidP="00AE69C0">
      <w:r>
        <w:t xml:space="preserve">Skladno s protokolom in izbrano metodo C se bodo meritve izvajale na nivoju celotnega </w:t>
      </w:r>
      <w:r w:rsidR="007D71E1">
        <w:t>kompleksa</w:t>
      </w:r>
      <w:r>
        <w:t xml:space="preserve">, in sicer na odjemnih mestih </w:t>
      </w:r>
      <w:r w:rsidR="00A841B9">
        <w:t>električne energije in ogrevalnega sistema.</w:t>
      </w:r>
      <w:r>
        <w:t xml:space="preserve">. </w:t>
      </w:r>
    </w:p>
    <w:p w14:paraId="667481B4" w14:textId="77777777" w:rsidR="005D073F" w:rsidRPr="00B05574" w:rsidRDefault="005D073F" w:rsidP="00AE69C0"/>
    <w:p w14:paraId="1EA0C2AA" w14:textId="2D40F966" w:rsidR="005D073F" w:rsidRDefault="005D073F" w:rsidP="00AE69C0">
      <w:r w:rsidRPr="00317232">
        <w:t xml:space="preserve">Meritve se bodo izvajale </w:t>
      </w:r>
      <w:r>
        <w:t xml:space="preserve">z merilno opremo distributerjev električne energije in </w:t>
      </w:r>
      <w:r w:rsidR="00A841B9">
        <w:t>na delu ogrevalnega sistema s kalorimetri, ločeno po porabnikih</w:t>
      </w:r>
      <w:r>
        <w:t>.</w:t>
      </w:r>
    </w:p>
    <w:p w14:paraId="1858B94B" w14:textId="77777777" w:rsidR="00AD4C6A" w:rsidRDefault="001E4FC7" w:rsidP="00BD7060">
      <w:pPr>
        <w:pStyle w:val="Naslov1"/>
      </w:pPr>
      <w:bookmarkStart w:id="11" w:name="_Toc96431309"/>
      <w:r>
        <w:t>Referenčno obdobje</w:t>
      </w:r>
      <w:bookmarkEnd w:id="11"/>
    </w:p>
    <w:p w14:paraId="1EC93B4E" w14:textId="77777777" w:rsidR="001E4FC7" w:rsidRDefault="001E4FC7" w:rsidP="00AE69C0"/>
    <w:p w14:paraId="28F4D6A2" w14:textId="77777777" w:rsidR="001E4FC7" w:rsidRPr="001E4FC7" w:rsidRDefault="001E4FC7" w:rsidP="00AE69C0">
      <w:pPr>
        <w:pStyle w:val="Naslov2"/>
        <w:jc w:val="both"/>
      </w:pPr>
      <w:bookmarkStart w:id="12" w:name="_Toc96431310"/>
      <w:r>
        <w:t>Določitev referenčnega obdobja</w:t>
      </w:r>
      <w:bookmarkEnd w:id="12"/>
    </w:p>
    <w:p w14:paraId="53DAE0A3" w14:textId="77777777" w:rsidR="002D52C8" w:rsidRDefault="002D52C8" w:rsidP="00AE69C0"/>
    <w:p w14:paraId="0EE8BA9D" w14:textId="120C62D7" w:rsidR="001E4FC7" w:rsidRDefault="001E4FC7" w:rsidP="00AE69C0">
      <w:r w:rsidRPr="00C11678">
        <w:t>Skladno z izdelanimi analizami</w:t>
      </w:r>
      <w:r w:rsidR="00B72201">
        <w:t>,</w:t>
      </w:r>
      <w:r w:rsidRPr="00C11678">
        <w:t xml:space="preserve"> se je za referenčno obdobje</w:t>
      </w:r>
      <w:r>
        <w:t xml:space="preserve"> porab in stroškov energije</w:t>
      </w:r>
      <w:r w:rsidRPr="00C11678">
        <w:t xml:space="preserve"> vzelo </w:t>
      </w:r>
      <w:r w:rsidR="00DD16CD">
        <w:t xml:space="preserve">realno porabo </w:t>
      </w:r>
      <w:r w:rsidR="007D71E1">
        <w:t xml:space="preserve">v obdobju 2016 – 2018. </w:t>
      </w:r>
    </w:p>
    <w:p w14:paraId="114BD402" w14:textId="77777777" w:rsidR="001E4FC7" w:rsidRDefault="001E4FC7" w:rsidP="00AE69C0"/>
    <w:p w14:paraId="25110255" w14:textId="77777777" w:rsidR="001E4FC7" w:rsidRDefault="00E2324A" w:rsidP="00AE69C0">
      <w:pPr>
        <w:pStyle w:val="Naslov2"/>
        <w:jc w:val="both"/>
      </w:pPr>
      <w:bookmarkStart w:id="13" w:name="_Toc96431311"/>
      <w:r>
        <w:t>Referenčne raba in stroški energije</w:t>
      </w:r>
      <w:bookmarkEnd w:id="13"/>
    </w:p>
    <w:p w14:paraId="6F331B8B" w14:textId="77777777" w:rsidR="00FA3F22" w:rsidRDefault="00FA3F22" w:rsidP="00196001"/>
    <w:p w14:paraId="16B4A0EE" w14:textId="149739DC" w:rsidR="00996909" w:rsidRDefault="00996909" w:rsidP="00996909">
      <w:pPr>
        <w:pStyle w:val="Napis"/>
        <w:keepNext/>
        <w:jc w:val="left"/>
      </w:pPr>
      <w:r>
        <w:t xml:space="preserve">Preglednica </w:t>
      </w:r>
      <w:r w:rsidR="002C5229">
        <w:rPr>
          <w:noProof/>
        </w:rPr>
        <w:fldChar w:fldCharType="begin"/>
      </w:r>
      <w:r w:rsidR="002C5229">
        <w:rPr>
          <w:noProof/>
        </w:rPr>
        <w:instrText xml:space="preserve"> STYLEREF 1 \s </w:instrText>
      </w:r>
      <w:r w:rsidR="002C5229">
        <w:rPr>
          <w:noProof/>
        </w:rPr>
        <w:fldChar w:fldCharType="separate"/>
      </w:r>
      <w:r w:rsidR="00BD4E01">
        <w:rPr>
          <w:noProof/>
        </w:rPr>
        <w:t>7</w:t>
      </w:r>
      <w:r w:rsidR="002C5229">
        <w:rPr>
          <w:noProof/>
        </w:rPr>
        <w:fldChar w:fldCharType="end"/>
      </w:r>
      <w:r w:rsidR="00CF5F55">
        <w:t>.</w:t>
      </w:r>
      <w:r w:rsidR="002C5229">
        <w:rPr>
          <w:noProof/>
        </w:rPr>
        <w:fldChar w:fldCharType="begin"/>
      </w:r>
      <w:r w:rsidR="002C5229">
        <w:rPr>
          <w:noProof/>
        </w:rPr>
        <w:instrText xml:space="preserve"> SEQ Preglednica \* ARABIC \s 1 </w:instrText>
      </w:r>
      <w:r w:rsidR="002C5229">
        <w:rPr>
          <w:noProof/>
        </w:rPr>
        <w:fldChar w:fldCharType="separate"/>
      </w:r>
      <w:r w:rsidR="00BD4E01">
        <w:rPr>
          <w:noProof/>
        </w:rPr>
        <w:t>1</w:t>
      </w:r>
      <w:r w:rsidR="002C5229">
        <w:rPr>
          <w:noProof/>
        </w:rPr>
        <w:fldChar w:fldCharType="end"/>
      </w:r>
      <w:r>
        <w:t xml:space="preserve">: </w:t>
      </w:r>
      <w:r w:rsidR="00A62F74">
        <w:t>Referenčne vrednosti porabe, stroškov in cen energije</w:t>
      </w:r>
    </w:p>
    <w:tbl>
      <w:tblPr>
        <w:tblW w:w="0" w:type="auto"/>
        <w:tblCellMar>
          <w:left w:w="70" w:type="dxa"/>
          <w:right w:w="70" w:type="dxa"/>
        </w:tblCellMar>
        <w:tblLook w:val="04A0" w:firstRow="1" w:lastRow="0" w:firstColumn="1" w:lastColumn="0" w:noHBand="0" w:noVBand="1"/>
      </w:tblPr>
      <w:tblGrid>
        <w:gridCol w:w="1468"/>
        <w:gridCol w:w="941"/>
        <w:gridCol w:w="2372"/>
        <w:gridCol w:w="1000"/>
        <w:gridCol w:w="541"/>
        <w:gridCol w:w="691"/>
        <w:gridCol w:w="1198"/>
      </w:tblGrid>
      <w:tr w:rsidR="00595398" w:rsidRPr="00595398" w14:paraId="2DDF01B4" w14:textId="77777777" w:rsidTr="00EF5A78">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548235"/>
            <w:vAlign w:val="center"/>
            <w:hideMark/>
          </w:tcPr>
          <w:p w14:paraId="3F2282BD" w14:textId="20CC85E8" w:rsidR="00595398" w:rsidRPr="00595398" w:rsidRDefault="008D0994" w:rsidP="00EF5A78">
            <w:pPr>
              <w:jc w:val="center"/>
              <w:rPr>
                <w:rFonts w:cs="Arial"/>
                <w:b/>
                <w:bCs/>
                <w:color w:val="000000"/>
                <w:sz w:val="18"/>
                <w:szCs w:val="18"/>
              </w:rPr>
            </w:pPr>
            <w:r>
              <w:rPr>
                <w:rFonts w:cs="Arial"/>
                <w:b/>
                <w:bCs/>
                <w:color w:val="000000"/>
                <w:sz w:val="18"/>
                <w:szCs w:val="18"/>
              </w:rPr>
              <w:t>OSNOVNE</w:t>
            </w:r>
            <w:r w:rsidR="00595398" w:rsidRPr="00595398">
              <w:rPr>
                <w:rFonts w:cs="Arial"/>
                <w:b/>
                <w:bCs/>
                <w:color w:val="000000"/>
                <w:sz w:val="18"/>
                <w:szCs w:val="18"/>
              </w:rPr>
              <w:t xml:space="preserve"> VREDNOSTI</w:t>
            </w:r>
          </w:p>
        </w:tc>
        <w:tc>
          <w:tcPr>
            <w:tcW w:w="0" w:type="auto"/>
            <w:gridSpan w:val="2"/>
            <w:tcBorders>
              <w:top w:val="single" w:sz="4" w:space="0" w:color="auto"/>
              <w:left w:val="nil"/>
              <w:bottom w:val="single" w:sz="4" w:space="0" w:color="auto"/>
              <w:right w:val="single" w:sz="4" w:space="0" w:color="000000"/>
            </w:tcBorders>
            <w:shd w:val="clear" w:color="000000" w:fill="548235"/>
            <w:noWrap/>
            <w:vAlign w:val="center"/>
            <w:hideMark/>
          </w:tcPr>
          <w:p w14:paraId="29FE50EC" w14:textId="77777777" w:rsidR="00595398" w:rsidRPr="00595398" w:rsidRDefault="00595398" w:rsidP="00EF5A78">
            <w:pPr>
              <w:jc w:val="center"/>
              <w:rPr>
                <w:rFonts w:cs="Arial"/>
                <w:b/>
                <w:bCs/>
                <w:color w:val="000000"/>
                <w:sz w:val="18"/>
                <w:szCs w:val="18"/>
              </w:rPr>
            </w:pPr>
            <w:r w:rsidRPr="00595398">
              <w:rPr>
                <w:rFonts w:cs="Arial"/>
                <w:b/>
                <w:bCs/>
                <w:color w:val="000000"/>
                <w:sz w:val="18"/>
                <w:szCs w:val="18"/>
              </w:rPr>
              <w:t>Poraba</w:t>
            </w:r>
          </w:p>
        </w:tc>
        <w:tc>
          <w:tcPr>
            <w:tcW w:w="0" w:type="auto"/>
            <w:gridSpan w:val="2"/>
            <w:tcBorders>
              <w:top w:val="single" w:sz="4" w:space="0" w:color="auto"/>
              <w:left w:val="nil"/>
              <w:bottom w:val="single" w:sz="4" w:space="0" w:color="auto"/>
              <w:right w:val="single" w:sz="4" w:space="0" w:color="000000"/>
            </w:tcBorders>
            <w:shd w:val="clear" w:color="000000" w:fill="548235"/>
            <w:noWrap/>
            <w:vAlign w:val="center"/>
            <w:hideMark/>
          </w:tcPr>
          <w:p w14:paraId="1C73336C" w14:textId="77777777" w:rsidR="00595398" w:rsidRPr="00595398" w:rsidRDefault="00595398" w:rsidP="00EF5A78">
            <w:pPr>
              <w:jc w:val="center"/>
              <w:rPr>
                <w:rFonts w:cs="Arial"/>
                <w:b/>
                <w:bCs/>
                <w:color w:val="000000"/>
                <w:sz w:val="18"/>
                <w:szCs w:val="18"/>
              </w:rPr>
            </w:pPr>
            <w:r w:rsidRPr="00595398">
              <w:rPr>
                <w:rFonts w:cs="Arial"/>
                <w:b/>
                <w:bCs/>
                <w:color w:val="000000"/>
                <w:sz w:val="18"/>
                <w:szCs w:val="18"/>
              </w:rPr>
              <w:t>Cena</w:t>
            </w:r>
          </w:p>
        </w:tc>
        <w:tc>
          <w:tcPr>
            <w:tcW w:w="0" w:type="auto"/>
            <w:gridSpan w:val="2"/>
            <w:tcBorders>
              <w:top w:val="single" w:sz="4" w:space="0" w:color="auto"/>
              <w:left w:val="nil"/>
              <w:bottom w:val="single" w:sz="4" w:space="0" w:color="auto"/>
              <w:right w:val="single" w:sz="4" w:space="0" w:color="auto"/>
            </w:tcBorders>
            <w:shd w:val="clear" w:color="000000" w:fill="548235"/>
            <w:noWrap/>
            <w:vAlign w:val="center"/>
            <w:hideMark/>
          </w:tcPr>
          <w:p w14:paraId="0A8866DE" w14:textId="77777777" w:rsidR="00595398" w:rsidRPr="00595398" w:rsidRDefault="00595398" w:rsidP="00EF5A78">
            <w:pPr>
              <w:jc w:val="center"/>
              <w:rPr>
                <w:rFonts w:cs="Arial"/>
                <w:b/>
                <w:bCs/>
                <w:color w:val="000000"/>
                <w:sz w:val="18"/>
                <w:szCs w:val="18"/>
              </w:rPr>
            </w:pPr>
            <w:r w:rsidRPr="00595398">
              <w:rPr>
                <w:rFonts w:cs="Arial"/>
                <w:b/>
                <w:bCs/>
                <w:color w:val="000000"/>
                <w:sz w:val="18"/>
                <w:szCs w:val="18"/>
              </w:rPr>
              <w:t>Strošek</w:t>
            </w:r>
          </w:p>
        </w:tc>
      </w:tr>
      <w:tr w:rsidR="00595398" w:rsidRPr="00595398" w14:paraId="5382B391" w14:textId="77777777" w:rsidTr="00EF5A78">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F5132ED" w14:textId="77777777" w:rsidR="00595398" w:rsidRPr="00595398" w:rsidRDefault="00595398" w:rsidP="00EF5A78">
            <w:pPr>
              <w:jc w:val="left"/>
              <w:rPr>
                <w:rFonts w:cs="Arial"/>
                <w:b/>
                <w:bCs/>
                <w:color w:val="000000"/>
                <w:sz w:val="18"/>
                <w:szCs w:val="18"/>
              </w:rPr>
            </w:pPr>
          </w:p>
        </w:tc>
        <w:tc>
          <w:tcPr>
            <w:tcW w:w="0" w:type="auto"/>
            <w:tcBorders>
              <w:top w:val="nil"/>
              <w:left w:val="nil"/>
              <w:bottom w:val="single" w:sz="4" w:space="0" w:color="auto"/>
              <w:right w:val="single" w:sz="4" w:space="0" w:color="auto"/>
            </w:tcBorders>
            <w:shd w:val="clear" w:color="000000" w:fill="548235"/>
            <w:noWrap/>
            <w:vAlign w:val="center"/>
            <w:hideMark/>
          </w:tcPr>
          <w:p w14:paraId="491B9473" w14:textId="77777777" w:rsidR="00595398" w:rsidRPr="00595398" w:rsidRDefault="00595398" w:rsidP="00EF5A78">
            <w:pPr>
              <w:jc w:val="center"/>
              <w:rPr>
                <w:rFonts w:cs="Arial"/>
                <w:b/>
                <w:bCs/>
                <w:color w:val="000000"/>
                <w:sz w:val="18"/>
                <w:szCs w:val="18"/>
              </w:rPr>
            </w:pPr>
            <w:r w:rsidRPr="00595398">
              <w:rPr>
                <w:rFonts w:cs="Arial"/>
                <w:b/>
                <w:bCs/>
                <w:color w:val="000000"/>
                <w:sz w:val="18"/>
                <w:szCs w:val="18"/>
              </w:rPr>
              <w:t>MWh</w:t>
            </w:r>
          </w:p>
        </w:tc>
        <w:tc>
          <w:tcPr>
            <w:tcW w:w="0" w:type="auto"/>
            <w:tcBorders>
              <w:top w:val="nil"/>
              <w:left w:val="nil"/>
              <w:bottom w:val="single" w:sz="4" w:space="0" w:color="auto"/>
              <w:right w:val="single" w:sz="4" w:space="0" w:color="auto"/>
            </w:tcBorders>
            <w:shd w:val="clear" w:color="000000" w:fill="548235"/>
            <w:noWrap/>
            <w:vAlign w:val="center"/>
            <w:hideMark/>
          </w:tcPr>
          <w:p w14:paraId="421ADE43" w14:textId="77777777" w:rsidR="00595398" w:rsidRPr="00595398" w:rsidRDefault="00595398" w:rsidP="00EF5A78">
            <w:pPr>
              <w:jc w:val="center"/>
              <w:rPr>
                <w:rFonts w:cs="Arial"/>
                <w:b/>
                <w:bCs/>
                <w:color w:val="000000"/>
                <w:sz w:val="18"/>
                <w:szCs w:val="18"/>
              </w:rPr>
            </w:pPr>
            <w:r w:rsidRPr="00595398">
              <w:rPr>
                <w:rFonts w:cs="Arial"/>
                <w:b/>
                <w:bCs/>
                <w:color w:val="000000"/>
                <w:sz w:val="18"/>
                <w:szCs w:val="18"/>
              </w:rPr>
              <w:t>Opis</w:t>
            </w:r>
          </w:p>
        </w:tc>
        <w:tc>
          <w:tcPr>
            <w:tcW w:w="0" w:type="auto"/>
            <w:tcBorders>
              <w:top w:val="nil"/>
              <w:left w:val="nil"/>
              <w:bottom w:val="single" w:sz="4" w:space="0" w:color="auto"/>
              <w:right w:val="single" w:sz="4" w:space="0" w:color="auto"/>
            </w:tcBorders>
            <w:shd w:val="clear" w:color="000000" w:fill="548235"/>
            <w:noWrap/>
            <w:vAlign w:val="center"/>
            <w:hideMark/>
          </w:tcPr>
          <w:p w14:paraId="1BCD8C0E" w14:textId="77777777" w:rsidR="00595398" w:rsidRPr="00595398" w:rsidRDefault="00595398" w:rsidP="00EF5A78">
            <w:pPr>
              <w:jc w:val="center"/>
              <w:rPr>
                <w:rFonts w:cs="Arial"/>
                <w:b/>
                <w:bCs/>
                <w:color w:val="000000"/>
                <w:sz w:val="18"/>
                <w:szCs w:val="18"/>
              </w:rPr>
            </w:pPr>
            <w:r w:rsidRPr="00595398">
              <w:rPr>
                <w:rFonts w:cs="Arial"/>
                <w:b/>
                <w:bCs/>
                <w:color w:val="000000"/>
                <w:sz w:val="18"/>
                <w:szCs w:val="18"/>
              </w:rPr>
              <w:t>EUR/MWh</w:t>
            </w:r>
          </w:p>
        </w:tc>
        <w:tc>
          <w:tcPr>
            <w:tcW w:w="0" w:type="auto"/>
            <w:tcBorders>
              <w:top w:val="nil"/>
              <w:left w:val="nil"/>
              <w:bottom w:val="single" w:sz="4" w:space="0" w:color="auto"/>
              <w:right w:val="single" w:sz="4" w:space="0" w:color="auto"/>
            </w:tcBorders>
            <w:shd w:val="clear" w:color="000000" w:fill="548235"/>
            <w:noWrap/>
            <w:vAlign w:val="center"/>
            <w:hideMark/>
          </w:tcPr>
          <w:p w14:paraId="3782B527" w14:textId="77777777" w:rsidR="00595398" w:rsidRPr="00595398" w:rsidRDefault="00595398" w:rsidP="00EF5A78">
            <w:pPr>
              <w:jc w:val="center"/>
              <w:rPr>
                <w:rFonts w:cs="Arial"/>
                <w:b/>
                <w:bCs/>
                <w:color w:val="000000"/>
                <w:sz w:val="18"/>
                <w:szCs w:val="18"/>
              </w:rPr>
            </w:pPr>
            <w:r w:rsidRPr="00595398">
              <w:rPr>
                <w:rFonts w:cs="Arial"/>
                <w:b/>
                <w:bCs/>
                <w:color w:val="000000"/>
                <w:sz w:val="18"/>
                <w:szCs w:val="18"/>
              </w:rPr>
              <w:t>opis</w:t>
            </w:r>
          </w:p>
        </w:tc>
        <w:tc>
          <w:tcPr>
            <w:tcW w:w="0" w:type="auto"/>
            <w:gridSpan w:val="2"/>
            <w:tcBorders>
              <w:top w:val="single" w:sz="4" w:space="0" w:color="auto"/>
              <w:left w:val="nil"/>
              <w:bottom w:val="single" w:sz="4" w:space="0" w:color="auto"/>
              <w:right w:val="single" w:sz="4" w:space="0" w:color="auto"/>
            </w:tcBorders>
            <w:shd w:val="clear" w:color="000000" w:fill="548235"/>
            <w:noWrap/>
            <w:vAlign w:val="center"/>
            <w:hideMark/>
          </w:tcPr>
          <w:p w14:paraId="2C6C5842" w14:textId="77777777" w:rsidR="00595398" w:rsidRPr="00595398" w:rsidRDefault="00595398" w:rsidP="00EF5A78">
            <w:pPr>
              <w:jc w:val="center"/>
              <w:rPr>
                <w:rFonts w:cs="Arial"/>
                <w:b/>
                <w:bCs/>
                <w:color w:val="000000"/>
                <w:sz w:val="18"/>
                <w:szCs w:val="18"/>
              </w:rPr>
            </w:pPr>
            <w:r w:rsidRPr="00595398">
              <w:rPr>
                <w:rFonts w:cs="Arial"/>
                <w:b/>
                <w:bCs/>
                <w:color w:val="000000"/>
                <w:sz w:val="18"/>
                <w:szCs w:val="18"/>
              </w:rPr>
              <w:t>EUR</w:t>
            </w:r>
          </w:p>
        </w:tc>
      </w:tr>
      <w:tr w:rsidR="00595398" w:rsidRPr="00595398" w14:paraId="666D86EE" w14:textId="77777777" w:rsidTr="00EF5A78">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2FA87A" w14:textId="77777777" w:rsidR="00595398" w:rsidRPr="00595398" w:rsidRDefault="00595398" w:rsidP="00EF5A78">
            <w:pPr>
              <w:jc w:val="left"/>
              <w:rPr>
                <w:rFonts w:cs="Arial"/>
                <w:color w:val="000000"/>
                <w:sz w:val="18"/>
                <w:szCs w:val="18"/>
              </w:rPr>
            </w:pPr>
            <w:r w:rsidRPr="00595398">
              <w:rPr>
                <w:rFonts w:cs="Arial"/>
                <w:color w:val="000000"/>
                <w:sz w:val="18"/>
                <w:szCs w:val="18"/>
              </w:rPr>
              <w:t>Električna energija</w:t>
            </w:r>
          </w:p>
        </w:tc>
        <w:tc>
          <w:tcPr>
            <w:tcW w:w="0" w:type="auto"/>
            <w:tcBorders>
              <w:top w:val="nil"/>
              <w:left w:val="nil"/>
              <w:bottom w:val="single" w:sz="4" w:space="0" w:color="auto"/>
              <w:right w:val="single" w:sz="4" w:space="0" w:color="auto"/>
            </w:tcBorders>
            <w:shd w:val="clear" w:color="auto" w:fill="auto"/>
            <w:noWrap/>
            <w:vAlign w:val="center"/>
            <w:hideMark/>
          </w:tcPr>
          <w:p w14:paraId="375F3241" w14:textId="77777777" w:rsidR="00595398" w:rsidRPr="00595398" w:rsidRDefault="00595398" w:rsidP="00EF5A78">
            <w:pPr>
              <w:jc w:val="center"/>
              <w:rPr>
                <w:rFonts w:cs="Arial"/>
                <w:color w:val="000000"/>
                <w:sz w:val="18"/>
                <w:szCs w:val="18"/>
              </w:rPr>
            </w:pPr>
            <w:r w:rsidRPr="00595398">
              <w:rPr>
                <w:rFonts w:cs="Arial"/>
                <w:color w:val="000000"/>
                <w:sz w:val="18"/>
                <w:szCs w:val="18"/>
              </w:rPr>
              <w:t>662,658</w:t>
            </w:r>
          </w:p>
        </w:tc>
        <w:tc>
          <w:tcPr>
            <w:tcW w:w="0" w:type="auto"/>
            <w:tcBorders>
              <w:top w:val="nil"/>
              <w:left w:val="nil"/>
              <w:bottom w:val="single" w:sz="4" w:space="0" w:color="auto"/>
              <w:right w:val="single" w:sz="4" w:space="0" w:color="auto"/>
            </w:tcBorders>
            <w:shd w:val="clear" w:color="auto" w:fill="auto"/>
            <w:noWrap/>
            <w:vAlign w:val="center"/>
            <w:hideMark/>
          </w:tcPr>
          <w:p w14:paraId="5A17AA99" w14:textId="77777777" w:rsidR="00595398" w:rsidRPr="00595398" w:rsidRDefault="00595398" w:rsidP="00EF5A78">
            <w:pPr>
              <w:jc w:val="center"/>
              <w:rPr>
                <w:rFonts w:cs="Arial"/>
                <w:color w:val="000000"/>
                <w:sz w:val="18"/>
                <w:szCs w:val="18"/>
              </w:rPr>
            </w:pPr>
            <w:r w:rsidRPr="00595398">
              <w:rPr>
                <w:rFonts w:cs="Arial"/>
                <w:color w:val="000000"/>
                <w:sz w:val="18"/>
                <w:szCs w:val="18"/>
              </w:rPr>
              <w:t>povprečje 2016, 2017, 2018</w:t>
            </w:r>
          </w:p>
        </w:tc>
        <w:tc>
          <w:tcPr>
            <w:tcW w:w="0" w:type="auto"/>
            <w:tcBorders>
              <w:top w:val="nil"/>
              <w:left w:val="nil"/>
              <w:bottom w:val="single" w:sz="4" w:space="0" w:color="auto"/>
              <w:right w:val="single" w:sz="4" w:space="0" w:color="auto"/>
            </w:tcBorders>
            <w:shd w:val="clear" w:color="auto" w:fill="auto"/>
            <w:noWrap/>
            <w:vAlign w:val="center"/>
            <w:hideMark/>
          </w:tcPr>
          <w:p w14:paraId="58F89841" w14:textId="77777777" w:rsidR="00595398" w:rsidRPr="00595398" w:rsidRDefault="00595398" w:rsidP="00EF5A78">
            <w:pPr>
              <w:jc w:val="center"/>
              <w:rPr>
                <w:rFonts w:cs="Arial"/>
                <w:color w:val="000000"/>
                <w:sz w:val="18"/>
                <w:szCs w:val="18"/>
              </w:rPr>
            </w:pPr>
            <w:r w:rsidRPr="00595398">
              <w:rPr>
                <w:rFonts w:cs="Arial"/>
                <w:color w:val="000000"/>
                <w:sz w:val="18"/>
                <w:szCs w:val="18"/>
              </w:rPr>
              <w:t>92,28</w:t>
            </w:r>
          </w:p>
        </w:tc>
        <w:tc>
          <w:tcPr>
            <w:tcW w:w="0" w:type="auto"/>
            <w:tcBorders>
              <w:top w:val="nil"/>
              <w:left w:val="nil"/>
              <w:bottom w:val="single" w:sz="4" w:space="0" w:color="auto"/>
              <w:right w:val="single" w:sz="4" w:space="0" w:color="auto"/>
            </w:tcBorders>
            <w:shd w:val="clear" w:color="auto" w:fill="auto"/>
            <w:noWrap/>
            <w:vAlign w:val="center"/>
            <w:hideMark/>
          </w:tcPr>
          <w:p w14:paraId="53F5EC4C" w14:textId="77777777" w:rsidR="00595398" w:rsidRPr="00595398" w:rsidRDefault="00595398" w:rsidP="00EF5A78">
            <w:pPr>
              <w:jc w:val="center"/>
              <w:rPr>
                <w:rFonts w:cs="Arial"/>
                <w:color w:val="000000"/>
                <w:sz w:val="18"/>
                <w:szCs w:val="18"/>
              </w:rPr>
            </w:pPr>
            <w:r w:rsidRPr="00595398">
              <w:rPr>
                <w:rFonts w:cs="Arial"/>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14:paraId="1C771506" w14:textId="77777777" w:rsidR="00595398" w:rsidRPr="00595398" w:rsidRDefault="00595398" w:rsidP="00EF5A78">
            <w:pPr>
              <w:jc w:val="center"/>
              <w:rPr>
                <w:rFonts w:cs="Arial"/>
                <w:color w:val="000000"/>
                <w:sz w:val="18"/>
                <w:szCs w:val="18"/>
              </w:rPr>
            </w:pPr>
            <w:r w:rsidRPr="00595398">
              <w:rPr>
                <w:rFonts w:cs="Arial"/>
                <w:color w:val="000000"/>
                <w:sz w:val="18"/>
                <w:szCs w:val="18"/>
              </w:rPr>
              <w:t>61.150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6E52DC" w14:textId="77777777" w:rsidR="00595398" w:rsidRPr="00595398" w:rsidRDefault="00595398" w:rsidP="00EF5A78">
            <w:pPr>
              <w:jc w:val="center"/>
              <w:rPr>
                <w:rFonts w:cs="Arial"/>
                <w:color w:val="000000"/>
                <w:sz w:val="18"/>
                <w:szCs w:val="18"/>
              </w:rPr>
            </w:pPr>
            <w:r w:rsidRPr="00595398">
              <w:rPr>
                <w:rFonts w:cs="Arial"/>
                <w:color w:val="000000"/>
                <w:sz w:val="18"/>
                <w:szCs w:val="18"/>
              </w:rPr>
              <w:t>Produkt ref porabe in cene</w:t>
            </w:r>
          </w:p>
        </w:tc>
      </w:tr>
      <w:tr w:rsidR="00595398" w:rsidRPr="00595398" w14:paraId="309444E0" w14:textId="77777777" w:rsidTr="00EF5A78">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DE3D78" w14:textId="77777777" w:rsidR="00595398" w:rsidRPr="00595398" w:rsidRDefault="00595398" w:rsidP="00EF5A78">
            <w:pPr>
              <w:jc w:val="left"/>
              <w:rPr>
                <w:rFonts w:cs="Arial"/>
                <w:color w:val="000000"/>
                <w:sz w:val="18"/>
                <w:szCs w:val="18"/>
              </w:rPr>
            </w:pPr>
            <w:r w:rsidRPr="00595398">
              <w:rPr>
                <w:rFonts w:cs="Arial"/>
                <w:color w:val="000000"/>
                <w:sz w:val="18"/>
                <w:szCs w:val="18"/>
              </w:rPr>
              <w:t>ELKO</w:t>
            </w:r>
          </w:p>
        </w:tc>
        <w:tc>
          <w:tcPr>
            <w:tcW w:w="0" w:type="auto"/>
            <w:tcBorders>
              <w:top w:val="nil"/>
              <w:left w:val="nil"/>
              <w:bottom w:val="single" w:sz="4" w:space="0" w:color="auto"/>
              <w:right w:val="single" w:sz="4" w:space="0" w:color="auto"/>
            </w:tcBorders>
            <w:shd w:val="clear" w:color="auto" w:fill="auto"/>
            <w:noWrap/>
            <w:vAlign w:val="center"/>
            <w:hideMark/>
          </w:tcPr>
          <w:p w14:paraId="72E8D25F" w14:textId="77777777" w:rsidR="00595398" w:rsidRPr="00595398" w:rsidRDefault="00595398" w:rsidP="00EF5A78">
            <w:pPr>
              <w:jc w:val="center"/>
              <w:rPr>
                <w:rFonts w:cs="Arial"/>
                <w:color w:val="000000"/>
                <w:sz w:val="18"/>
                <w:szCs w:val="18"/>
              </w:rPr>
            </w:pPr>
            <w:r w:rsidRPr="00595398">
              <w:rPr>
                <w:rFonts w:cs="Arial"/>
                <w:color w:val="000000"/>
                <w:sz w:val="18"/>
                <w:szCs w:val="18"/>
              </w:rPr>
              <w:t>1.052,656</w:t>
            </w:r>
          </w:p>
        </w:tc>
        <w:tc>
          <w:tcPr>
            <w:tcW w:w="0" w:type="auto"/>
            <w:tcBorders>
              <w:top w:val="nil"/>
              <w:left w:val="nil"/>
              <w:bottom w:val="single" w:sz="4" w:space="0" w:color="auto"/>
              <w:right w:val="single" w:sz="4" w:space="0" w:color="auto"/>
            </w:tcBorders>
            <w:shd w:val="clear" w:color="auto" w:fill="auto"/>
            <w:noWrap/>
            <w:vAlign w:val="center"/>
            <w:hideMark/>
          </w:tcPr>
          <w:p w14:paraId="68DB860A" w14:textId="77777777" w:rsidR="00595398" w:rsidRPr="00595398" w:rsidRDefault="00595398" w:rsidP="00EF5A78">
            <w:pPr>
              <w:jc w:val="center"/>
              <w:rPr>
                <w:rFonts w:cs="Arial"/>
                <w:color w:val="000000"/>
                <w:sz w:val="18"/>
                <w:szCs w:val="18"/>
              </w:rPr>
            </w:pPr>
            <w:r w:rsidRPr="00595398">
              <w:rPr>
                <w:rFonts w:cs="Arial"/>
                <w:color w:val="000000"/>
                <w:sz w:val="18"/>
                <w:szCs w:val="18"/>
              </w:rPr>
              <w:t>povprečje 2016, 2017, 2018</w:t>
            </w:r>
          </w:p>
        </w:tc>
        <w:tc>
          <w:tcPr>
            <w:tcW w:w="0" w:type="auto"/>
            <w:tcBorders>
              <w:top w:val="nil"/>
              <w:left w:val="nil"/>
              <w:bottom w:val="single" w:sz="4" w:space="0" w:color="auto"/>
              <w:right w:val="single" w:sz="4" w:space="0" w:color="auto"/>
            </w:tcBorders>
            <w:shd w:val="clear" w:color="auto" w:fill="auto"/>
            <w:noWrap/>
            <w:vAlign w:val="center"/>
            <w:hideMark/>
          </w:tcPr>
          <w:p w14:paraId="48B20D77" w14:textId="77777777" w:rsidR="00595398" w:rsidRPr="00595398" w:rsidRDefault="00595398" w:rsidP="00EF5A78">
            <w:pPr>
              <w:jc w:val="center"/>
              <w:rPr>
                <w:rFonts w:cs="Arial"/>
                <w:color w:val="000000"/>
                <w:sz w:val="18"/>
                <w:szCs w:val="18"/>
              </w:rPr>
            </w:pPr>
            <w:r w:rsidRPr="00595398">
              <w:rPr>
                <w:rFonts w:cs="Arial"/>
                <w:color w:val="000000"/>
                <w:sz w:val="18"/>
                <w:szCs w:val="18"/>
              </w:rPr>
              <w:t>71,05</w:t>
            </w:r>
          </w:p>
        </w:tc>
        <w:tc>
          <w:tcPr>
            <w:tcW w:w="0" w:type="auto"/>
            <w:tcBorders>
              <w:top w:val="nil"/>
              <w:left w:val="nil"/>
              <w:bottom w:val="single" w:sz="4" w:space="0" w:color="auto"/>
              <w:right w:val="single" w:sz="4" w:space="0" w:color="auto"/>
            </w:tcBorders>
            <w:shd w:val="clear" w:color="auto" w:fill="auto"/>
            <w:noWrap/>
            <w:vAlign w:val="center"/>
            <w:hideMark/>
          </w:tcPr>
          <w:p w14:paraId="71BB7448" w14:textId="77777777" w:rsidR="00595398" w:rsidRPr="00595398" w:rsidRDefault="00595398" w:rsidP="00EF5A78">
            <w:pPr>
              <w:jc w:val="center"/>
              <w:rPr>
                <w:rFonts w:cs="Arial"/>
                <w:color w:val="000000"/>
                <w:sz w:val="18"/>
                <w:szCs w:val="18"/>
              </w:rPr>
            </w:pPr>
            <w:r w:rsidRPr="00595398">
              <w:rPr>
                <w:rFonts w:cs="Arial"/>
                <w:color w:val="000000"/>
                <w:sz w:val="18"/>
                <w:szCs w:val="18"/>
              </w:rPr>
              <w:t>2018</w:t>
            </w:r>
          </w:p>
        </w:tc>
        <w:tc>
          <w:tcPr>
            <w:tcW w:w="0" w:type="auto"/>
            <w:tcBorders>
              <w:top w:val="nil"/>
              <w:left w:val="nil"/>
              <w:bottom w:val="single" w:sz="4" w:space="0" w:color="auto"/>
              <w:right w:val="single" w:sz="4" w:space="0" w:color="auto"/>
            </w:tcBorders>
            <w:shd w:val="clear" w:color="auto" w:fill="auto"/>
            <w:noWrap/>
            <w:vAlign w:val="center"/>
            <w:hideMark/>
          </w:tcPr>
          <w:p w14:paraId="3F68D722" w14:textId="77777777" w:rsidR="00595398" w:rsidRPr="00595398" w:rsidRDefault="00595398" w:rsidP="00EF5A78">
            <w:pPr>
              <w:jc w:val="center"/>
              <w:rPr>
                <w:rFonts w:cs="Arial"/>
                <w:color w:val="000000"/>
                <w:sz w:val="18"/>
                <w:szCs w:val="18"/>
              </w:rPr>
            </w:pPr>
            <w:r w:rsidRPr="00595398">
              <w:rPr>
                <w:rFonts w:cs="Arial"/>
                <w:color w:val="000000"/>
                <w:sz w:val="18"/>
                <w:szCs w:val="18"/>
              </w:rPr>
              <w:t>74.791</w:t>
            </w:r>
          </w:p>
        </w:tc>
        <w:tc>
          <w:tcPr>
            <w:tcW w:w="0" w:type="auto"/>
            <w:vMerge/>
            <w:tcBorders>
              <w:top w:val="nil"/>
              <w:left w:val="single" w:sz="4" w:space="0" w:color="auto"/>
              <w:bottom w:val="single" w:sz="4" w:space="0" w:color="auto"/>
              <w:right w:val="single" w:sz="4" w:space="0" w:color="auto"/>
            </w:tcBorders>
            <w:vAlign w:val="center"/>
            <w:hideMark/>
          </w:tcPr>
          <w:p w14:paraId="3411F943" w14:textId="77777777" w:rsidR="00595398" w:rsidRPr="00595398" w:rsidRDefault="00595398" w:rsidP="00EF5A78">
            <w:pPr>
              <w:jc w:val="left"/>
              <w:rPr>
                <w:rFonts w:cs="Arial"/>
                <w:color w:val="000000"/>
                <w:sz w:val="18"/>
                <w:szCs w:val="18"/>
              </w:rPr>
            </w:pPr>
          </w:p>
        </w:tc>
      </w:tr>
    </w:tbl>
    <w:p w14:paraId="6A657D95" w14:textId="01E171B4" w:rsidR="00E975F3" w:rsidRDefault="00E975F3" w:rsidP="00A841B9"/>
    <w:p w14:paraId="40D3ABB5" w14:textId="51B0A31F" w:rsidR="007021D9" w:rsidRPr="007021D9" w:rsidRDefault="007021D9" w:rsidP="00A841B9">
      <w:pPr>
        <w:rPr>
          <w:b/>
          <w:bCs/>
        </w:rPr>
      </w:pPr>
      <w:r w:rsidRPr="007021D9">
        <w:rPr>
          <w:b/>
          <w:bCs/>
        </w:rPr>
        <w:t>Prilagoditev rabe energije:</w:t>
      </w:r>
    </w:p>
    <w:p w14:paraId="006ECCE2" w14:textId="28B0C61E" w:rsidR="007021D9" w:rsidRDefault="007021D9" w:rsidP="00A841B9">
      <w:r w:rsidRPr="007021D9">
        <w:t xml:space="preserve">Zaradi </w:t>
      </w:r>
      <w:r w:rsidR="00EF447D">
        <w:t xml:space="preserve">povečanja ogrevne površine za novozgrajeni objekt na lokaciji VLB Brnik </w:t>
      </w:r>
      <w:r w:rsidR="00DC7F42">
        <w:t xml:space="preserve">in </w:t>
      </w:r>
      <w:r w:rsidR="00EF447D">
        <w:t xml:space="preserve"> </w:t>
      </w:r>
      <w:r w:rsidR="00DC7F42">
        <w:t>vzpostavitev ogrevanja v garažah 107 se izvede prilagoditev na nivoju dovodnega ogrevanja za toploto.</w:t>
      </w:r>
      <w:r w:rsidRPr="007021D9">
        <w:t xml:space="preserve"> Izračun </w:t>
      </w:r>
      <w:r w:rsidR="00DC7F42">
        <w:t>referenčne rabe</w:t>
      </w:r>
      <w:r w:rsidRPr="007021D9">
        <w:t xml:space="preserve"> je </w:t>
      </w:r>
      <w:r w:rsidR="00DC7F42">
        <w:t xml:space="preserve">prikazan v nadaljevanju in </w:t>
      </w:r>
      <w:r w:rsidRPr="007021D9">
        <w:t xml:space="preserve"> dobljena po principu: 'Osnovna raba' </w:t>
      </w:r>
      <w:r w:rsidR="00EF447D">
        <w:t>plus</w:t>
      </w:r>
      <w:r w:rsidRPr="007021D9">
        <w:t xml:space="preserve"> 'Prilagoditev' je 'Referenčna raba'.</w:t>
      </w:r>
    </w:p>
    <w:p w14:paraId="20AD294B" w14:textId="6E351FF9" w:rsidR="00FE0AAE" w:rsidRDefault="00FE0AAE">
      <w:pPr>
        <w:jc w:val="left"/>
      </w:pPr>
      <w:r>
        <w:br w:type="page"/>
      </w:r>
    </w:p>
    <w:p w14:paraId="0718911E" w14:textId="77777777" w:rsidR="00DC7F42" w:rsidRDefault="00DC7F42" w:rsidP="00A841B9"/>
    <w:p w14:paraId="1905113E" w14:textId="326DDEDD" w:rsidR="00DC7F42" w:rsidRDefault="00DC7F42" w:rsidP="00A841B9">
      <w:r>
        <w:rPr>
          <w:noProof/>
          <w:lang w:eastAsia="sl-SI"/>
        </w:rPr>
        <w:drawing>
          <wp:inline distT="0" distB="0" distL="0" distR="0" wp14:anchorId="3C0B97C1" wp14:editId="422BAC51">
            <wp:extent cx="5220335" cy="221424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20335" cy="2214245"/>
                    </a:xfrm>
                    <a:prstGeom prst="rect">
                      <a:avLst/>
                    </a:prstGeom>
                  </pic:spPr>
                </pic:pic>
              </a:graphicData>
            </a:graphic>
          </wp:inline>
        </w:drawing>
      </w:r>
    </w:p>
    <w:p w14:paraId="33F18121" w14:textId="72426E95" w:rsidR="007021D9" w:rsidRDefault="00FE0AAE" w:rsidP="00A841B9">
      <w:r>
        <w:rPr>
          <w:noProof/>
          <w:lang w:eastAsia="sl-SI"/>
        </w:rPr>
        <w:drawing>
          <wp:inline distT="0" distB="0" distL="0" distR="0" wp14:anchorId="799947B5" wp14:editId="2523EC83">
            <wp:extent cx="5220335" cy="272796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20335" cy="2727960"/>
                    </a:xfrm>
                    <a:prstGeom prst="rect">
                      <a:avLst/>
                    </a:prstGeom>
                  </pic:spPr>
                </pic:pic>
              </a:graphicData>
            </a:graphic>
          </wp:inline>
        </w:drawing>
      </w:r>
    </w:p>
    <w:p w14:paraId="24F04BD9" w14:textId="77777777" w:rsidR="007021D9" w:rsidRDefault="007021D9" w:rsidP="00A841B9"/>
    <w:p w14:paraId="0EAD6B24" w14:textId="2D4F466C" w:rsidR="008D0994" w:rsidRDefault="008D0994" w:rsidP="008D0994">
      <w:pPr>
        <w:pStyle w:val="Napis"/>
        <w:keepNext/>
        <w:jc w:val="left"/>
      </w:pPr>
      <w:r>
        <w:t xml:space="preserve">Preglednica </w:t>
      </w:r>
      <w:r>
        <w:rPr>
          <w:noProof/>
        </w:rPr>
        <w:fldChar w:fldCharType="begin"/>
      </w:r>
      <w:r>
        <w:rPr>
          <w:noProof/>
        </w:rPr>
        <w:instrText xml:space="preserve"> STYLEREF 1 \s </w:instrText>
      </w:r>
      <w:r>
        <w:rPr>
          <w:noProof/>
        </w:rPr>
        <w:fldChar w:fldCharType="separate"/>
      </w:r>
      <w:r>
        <w:rPr>
          <w:noProof/>
        </w:rPr>
        <w:t>7</w:t>
      </w:r>
      <w:r>
        <w:rPr>
          <w:noProof/>
        </w:rPr>
        <w:fldChar w:fldCharType="end"/>
      </w:r>
      <w:r>
        <w:t>.</w:t>
      </w:r>
      <w:r>
        <w:rPr>
          <w:noProof/>
        </w:rPr>
        <w:fldChar w:fldCharType="begin"/>
      </w:r>
      <w:r>
        <w:rPr>
          <w:noProof/>
        </w:rPr>
        <w:instrText xml:space="preserve"> SEQ Preglednica \* ARABIC \s 1 </w:instrText>
      </w:r>
      <w:r>
        <w:rPr>
          <w:noProof/>
        </w:rPr>
        <w:fldChar w:fldCharType="separate"/>
      </w:r>
      <w:r>
        <w:rPr>
          <w:noProof/>
        </w:rPr>
        <w:t>2</w:t>
      </w:r>
      <w:r>
        <w:rPr>
          <w:noProof/>
        </w:rPr>
        <w:fldChar w:fldCharType="end"/>
      </w:r>
      <w:r>
        <w:t>: Referenčne vrednosti porabe, stroškov in cen energije</w:t>
      </w:r>
    </w:p>
    <w:tbl>
      <w:tblPr>
        <w:tblW w:w="0" w:type="auto"/>
        <w:tblLayout w:type="fixed"/>
        <w:tblCellMar>
          <w:left w:w="70" w:type="dxa"/>
          <w:right w:w="70" w:type="dxa"/>
        </w:tblCellMar>
        <w:tblLook w:val="04A0" w:firstRow="1" w:lastRow="0" w:firstColumn="1" w:lastColumn="0" w:noHBand="0" w:noVBand="1"/>
      </w:tblPr>
      <w:tblGrid>
        <w:gridCol w:w="1413"/>
        <w:gridCol w:w="992"/>
        <w:gridCol w:w="2552"/>
        <w:gridCol w:w="1134"/>
        <w:gridCol w:w="567"/>
        <w:gridCol w:w="708"/>
        <w:gridCol w:w="845"/>
      </w:tblGrid>
      <w:tr w:rsidR="007021D9" w:rsidRPr="00595398" w14:paraId="6DA71733" w14:textId="77777777" w:rsidTr="007021D9">
        <w:trPr>
          <w:trHeight w:val="255"/>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548235"/>
            <w:vAlign w:val="center"/>
            <w:hideMark/>
          </w:tcPr>
          <w:p w14:paraId="2DF3EA25" w14:textId="4B751785" w:rsidR="008D0994" w:rsidRPr="00595398" w:rsidRDefault="008D0994" w:rsidP="009A05CF">
            <w:pPr>
              <w:jc w:val="center"/>
              <w:rPr>
                <w:rFonts w:cs="Arial"/>
                <w:b/>
                <w:bCs/>
                <w:color w:val="000000"/>
                <w:sz w:val="18"/>
                <w:szCs w:val="18"/>
              </w:rPr>
            </w:pPr>
            <w:r>
              <w:rPr>
                <w:rFonts w:cs="Arial"/>
                <w:b/>
                <w:bCs/>
                <w:color w:val="000000"/>
                <w:sz w:val="18"/>
                <w:szCs w:val="18"/>
              </w:rPr>
              <w:t xml:space="preserve">REFERENČNE </w:t>
            </w:r>
            <w:r w:rsidRPr="00595398">
              <w:rPr>
                <w:rFonts w:cs="Arial"/>
                <w:b/>
                <w:bCs/>
                <w:color w:val="000000"/>
                <w:sz w:val="18"/>
                <w:szCs w:val="18"/>
              </w:rPr>
              <w:t>VREDNOSTI</w:t>
            </w:r>
          </w:p>
        </w:tc>
        <w:tc>
          <w:tcPr>
            <w:tcW w:w="3544" w:type="dxa"/>
            <w:gridSpan w:val="2"/>
            <w:tcBorders>
              <w:top w:val="single" w:sz="4" w:space="0" w:color="auto"/>
              <w:left w:val="nil"/>
              <w:bottom w:val="single" w:sz="4" w:space="0" w:color="auto"/>
              <w:right w:val="single" w:sz="4" w:space="0" w:color="000000"/>
            </w:tcBorders>
            <w:shd w:val="clear" w:color="000000" w:fill="548235"/>
            <w:noWrap/>
            <w:vAlign w:val="center"/>
            <w:hideMark/>
          </w:tcPr>
          <w:p w14:paraId="016A56EA" w14:textId="77777777" w:rsidR="008D0994" w:rsidRPr="00595398" w:rsidRDefault="008D0994" w:rsidP="009A05CF">
            <w:pPr>
              <w:jc w:val="center"/>
              <w:rPr>
                <w:rFonts w:cs="Arial"/>
                <w:b/>
                <w:bCs/>
                <w:color w:val="000000"/>
                <w:sz w:val="18"/>
                <w:szCs w:val="18"/>
              </w:rPr>
            </w:pPr>
            <w:r w:rsidRPr="00595398">
              <w:rPr>
                <w:rFonts w:cs="Arial"/>
                <w:b/>
                <w:bCs/>
                <w:color w:val="000000"/>
                <w:sz w:val="18"/>
                <w:szCs w:val="18"/>
              </w:rPr>
              <w:t>Poraba</w:t>
            </w:r>
          </w:p>
        </w:tc>
        <w:tc>
          <w:tcPr>
            <w:tcW w:w="1701" w:type="dxa"/>
            <w:gridSpan w:val="2"/>
            <w:tcBorders>
              <w:top w:val="single" w:sz="4" w:space="0" w:color="auto"/>
              <w:left w:val="nil"/>
              <w:bottom w:val="single" w:sz="4" w:space="0" w:color="auto"/>
              <w:right w:val="single" w:sz="4" w:space="0" w:color="000000"/>
            </w:tcBorders>
            <w:shd w:val="clear" w:color="000000" w:fill="548235"/>
            <w:noWrap/>
            <w:vAlign w:val="center"/>
            <w:hideMark/>
          </w:tcPr>
          <w:p w14:paraId="6794F315" w14:textId="77777777" w:rsidR="008D0994" w:rsidRPr="00595398" w:rsidRDefault="008D0994" w:rsidP="009A05CF">
            <w:pPr>
              <w:jc w:val="center"/>
              <w:rPr>
                <w:rFonts w:cs="Arial"/>
                <w:b/>
                <w:bCs/>
                <w:color w:val="000000"/>
                <w:sz w:val="18"/>
                <w:szCs w:val="18"/>
              </w:rPr>
            </w:pPr>
            <w:r w:rsidRPr="00595398">
              <w:rPr>
                <w:rFonts w:cs="Arial"/>
                <w:b/>
                <w:bCs/>
                <w:color w:val="000000"/>
                <w:sz w:val="18"/>
                <w:szCs w:val="18"/>
              </w:rPr>
              <w:t>Cena</w:t>
            </w:r>
          </w:p>
        </w:tc>
        <w:tc>
          <w:tcPr>
            <w:tcW w:w="1553" w:type="dxa"/>
            <w:gridSpan w:val="2"/>
            <w:tcBorders>
              <w:top w:val="single" w:sz="4" w:space="0" w:color="auto"/>
              <w:left w:val="nil"/>
              <w:bottom w:val="single" w:sz="4" w:space="0" w:color="auto"/>
              <w:right w:val="single" w:sz="4" w:space="0" w:color="auto"/>
            </w:tcBorders>
            <w:shd w:val="clear" w:color="000000" w:fill="548235"/>
            <w:noWrap/>
            <w:vAlign w:val="center"/>
            <w:hideMark/>
          </w:tcPr>
          <w:p w14:paraId="583E6B4C" w14:textId="77777777" w:rsidR="008D0994" w:rsidRPr="00595398" w:rsidRDefault="008D0994" w:rsidP="009A05CF">
            <w:pPr>
              <w:jc w:val="center"/>
              <w:rPr>
                <w:rFonts w:cs="Arial"/>
                <w:b/>
                <w:bCs/>
                <w:color w:val="000000"/>
                <w:sz w:val="18"/>
                <w:szCs w:val="18"/>
              </w:rPr>
            </w:pPr>
            <w:r w:rsidRPr="00595398">
              <w:rPr>
                <w:rFonts w:cs="Arial"/>
                <w:b/>
                <w:bCs/>
                <w:color w:val="000000"/>
                <w:sz w:val="18"/>
                <w:szCs w:val="18"/>
              </w:rPr>
              <w:t>Strošek</w:t>
            </w:r>
          </w:p>
        </w:tc>
      </w:tr>
      <w:tr w:rsidR="007021D9" w:rsidRPr="00595398" w14:paraId="76EA211C" w14:textId="77777777" w:rsidTr="007021D9">
        <w:trPr>
          <w:trHeight w:val="25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3E320281" w14:textId="77777777" w:rsidR="008D0994" w:rsidRPr="00595398" w:rsidRDefault="008D0994" w:rsidP="009A05CF">
            <w:pPr>
              <w:jc w:val="left"/>
              <w:rPr>
                <w:rFonts w:cs="Arial"/>
                <w:b/>
                <w:bCs/>
                <w:color w:val="000000"/>
                <w:sz w:val="18"/>
                <w:szCs w:val="18"/>
              </w:rPr>
            </w:pPr>
          </w:p>
        </w:tc>
        <w:tc>
          <w:tcPr>
            <w:tcW w:w="992" w:type="dxa"/>
            <w:tcBorders>
              <w:top w:val="nil"/>
              <w:left w:val="nil"/>
              <w:bottom w:val="single" w:sz="4" w:space="0" w:color="auto"/>
              <w:right w:val="single" w:sz="4" w:space="0" w:color="auto"/>
            </w:tcBorders>
            <w:shd w:val="clear" w:color="000000" w:fill="548235"/>
            <w:noWrap/>
            <w:vAlign w:val="center"/>
            <w:hideMark/>
          </w:tcPr>
          <w:p w14:paraId="1F96D5D3" w14:textId="77777777" w:rsidR="008D0994" w:rsidRPr="00595398" w:rsidRDefault="008D0994" w:rsidP="009A05CF">
            <w:pPr>
              <w:jc w:val="center"/>
              <w:rPr>
                <w:rFonts w:cs="Arial"/>
                <w:b/>
                <w:bCs/>
                <w:color w:val="000000"/>
                <w:sz w:val="18"/>
                <w:szCs w:val="18"/>
              </w:rPr>
            </w:pPr>
            <w:r w:rsidRPr="00595398">
              <w:rPr>
                <w:rFonts w:cs="Arial"/>
                <w:b/>
                <w:bCs/>
                <w:color w:val="000000"/>
                <w:sz w:val="18"/>
                <w:szCs w:val="18"/>
              </w:rPr>
              <w:t>MWh</w:t>
            </w:r>
          </w:p>
        </w:tc>
        <w:tc>
          <w:tcPr>
            <w:tcW w:w="2552" w:type="dxa"/>
            <w:tcBorders>
              <w:top w:val="nil"/>
              <w:left w:val="nil"/>
              <w:bottom w:val="single" w:sz="4" w:space="0" w:color="auto"/>
              <w:right w:val="single" w:sz="4" w:space="0" w:color="auto"/>
            </w:tcBorders>
            <w:shd w:val="clear" w:color="000000" w:fill="548235"/>
            <w:noWrap/>
            <w:vAlign w:val="center"/>
            <w:hideMark/>
          </w:tcPr>
          <w:p w14:paraId="7895B3A6" w14:textId="77777777" w:rsidR="008D0994" w:rsidRPr="00595398" w:rsidRDefault="008D0994" w:rsidP="009A05CF">
            <w:pPr>
              <w:jc w:val="center"/>
              <w:rPr>
                <w:rFonts w:cs="Arial"/>
                <w:b/>
                <w:bCs/>
                <w:color w:val="000000"/>
                <w:sz w:val="18"/>
                <w:szCs w:val="18"/>
              </w:rPr>
            </w:pPr>
            <w:r w:rsidRPr="00595398">
              <w:rPr>
                <w:rFonts w:cs="Arial"/>
                <w:b/>
                <w:bCs/>
                <w:color w:val="000000"/>
                <w:sz w:val="18"/>
                <w:szCs w:val="18"/>
              </w:rPr>
              <w:t>Opis</w:t>
            </w:r>
          </w:p>
        </w:tc>
        <w:tc>
          <w:tcPr>
            <w:tcW w:w="1134" w:type="dxa"/>
            <w:tcBorders>
              <w:top w:val="nil"/>
              <w:left w:val="nil"/>
              <w:bottom w:val="single" w:sz="4" w:space="0" w:color="auto"/>
              <w:right w:val="single" w:sz="4" w:space="0" w:color="auto"/>
            </w:tcBorders>
            <w:shd w:val="clear" w:color="000000" w:fill="548235"/>
            <w:noWrap/>
            <w:vAlign w:val="center"/>
            <w:hideMark/>
          </w:tcPr>
          <w:p w14:paraId="2219E9C2" w14:textId="77777777" w:rsidR="008D0994" w:rsidRPr="00595398" w:rsidRDefault="008D0994" w:rsidP="009A05CF">
            <w:pPr>
              <w:jc w:val="center"/>
              <w:rPr>
                <w:rFonts w:cs="Arial"/>
                <w:b/>
                <w:bCs/>
                <w:color w:val="000000"/>
                <w:sz w:val="18"/>
                <w:szCs w:val="18"/>
              </w:rPr>
            </w:pPr>
            <w:r w:rsidRPr="00595398">
              <w:rPr>
                <w:rFonts w:cs="Arial"/>
                <w:b/>
                <w:bCs/>
                <w:color w:val="000000"/>
                <w:sz w:val="18"/>
                <w:szCs w:val="18"/>
              </w:rPr>
              <w:t>EUR/MWh</w:t>
            </w:r>
          </w:p>
        </w:tc>
        <w:tc>
          <w:tcPr>
            <w:tcW w:w="567" w:type="dxa"/>
            <w:tcBorders>
              <w:top w:val="nil"/>
              <w:left w:val="nil"/>
              <w:bottom w:val="single" w:sz="4" w:space="0" w:color="auto"/>
              <w:right w:val="single" w:sz="4" w:space="0" w:color="auto"/>
            </w:tcBorders>
            <w:shd w:val="clear" w:color="000000" w:fill="548235"/>
            <w:noWrap/>
            <w:vAlign w:val="center"/>
            <w:hideMark/>
          </w:tcPr>
          <w:p w14:paraId="57297418" w14:textId="77777777" w:rsidR="008D0994" w:rsidRPr="00595398" w:rsidRDefault="008D0994" w:rsidP="009A05CF">
            <w:pPr>
              <w:jc w:val="center"/>
              <w:rPr>
                <w:rFonts w:cs="Arial"/>
                <w:b/>
                <w:bCs/>
                <w:color w:val="000000"/>
                <w:sz w:val="18"/>
                <w:szCs w:val="18"/>
              </w:rPr>
            </w:pPr>
            <w:r w:rsidRPr="00595398">
              <w:rPr>
                <w:rFonts w:cs="Arial"/>
                <w:b/>
                <w:bCs/>
                <w:color w:val="000000"/>
                <w:sz w:val="18"/>
                <w:szCs w:val="18"/>
              </w:rPr>
              <w:t>opis</w:t>
            </w:r>
          </w:p>
        </w:tc>
        <w:tc>
          <w:tcPr>
            <w:tcW w:w="1553" w:type="dxa"/>
            <w:gridSpan w:val="2"/>
            <w:tcBorders>
              <w:top w:val="single" w:sz="4" w:space="0" w:color="auto"/>
              <w:left w:val="nil"/>
              <w:bottom w:val="single" w:sz="4" w:space="0" w:color="auto"/>
              <w:right w:val="single" w:sz="4" w:space="0" w:color="auto"/>
            </w:tcBorders>
            <w:shd w:val="clear" w:color="000000" w:fill="548235"/>
            <w:noWrap/>
            <w:vAlign w:val="center"/>
            <w:hideMark/>
          </w:tcPr>
          <w:p w14:paraId="6C579488" w14:textId="77777777" w:rsidR="008D0994" w:rsidRPr="00595398" w:rsidRDefault="008D0994" w:rsidP="009A05CF">
            <w:pPr>
              <w:jc w:val="center"/>
              <w:rPr>
                <w:rFonts w:cs="Arial"/>
                <w:b/>
                <w:bCs/>
                <w:color w:val="000000"/>
                <w:sz w:val="18"/>
                <w:szCs w:val="18"/>
              </w:rPr>
            </w:pPr>
            <w:r w:rsidRPr="00595398">
              <w:rPr>
                <w:rFonts w:cs="Arial"/>
                <w:b/>
                <w:bCs/>
                <w:color w:val="000000"/>
                <w:sz w:val="18"/>
                <w:szCs w:val="18"/>
              </w:rPr>
              <w:t>EUR</w:t>
            </w:r>
          </w:p>
        </w:tc>
      </w:tr>
      <w:tr w:rsidR="007021D9" w:rsidRPr="00595398" w14:paraId="4EA29CBE" w14:textId="77777777" w:rsidTr="007021D9">
        <w:trPr>
          <w:trHeight w:val="25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F052B2E" w14:textId="77777777" w:rsidR="008D0994" w:rsidRPr="00595398" w:rsidRDefault="008D0994" w:rsidP="009A05CF">
            <w:pPr>
              <w:jc w:val="left"/>
              <w:rPr>
                <w:rFonts w:cs="Arial"/>
                <w:color w:val="000000"/>
                <w:sz w:val="18"/>
                <w:szCs w:val="18"/>
              </w:rPr>
            </w:pPr>
            <w:r w:rsidRPr="00595398">
              <w:rPr>
                <w:rFonts w:cs="Arial"/>
                <w:color w:val="000000"/>
                <w:sz w:val="18"/>
                <w:szCs w:val="18"/>
              </w:rPr>
              <w:t>Električna energija</w:t>
            </w:r>
          </w:p>
        </w:tc>
        <w:tc>
          <w:tcPr>
            <w:tcW w:w="992" w:type="dxa"/>
            <w:tcBorders>
              <w:top w:val="nil"/>
              <w:left w:val="nil"/>
              <w:bottom w:val="single" w:sz="4" w:space="0" w:color="auto"/>
              <w:right w:val="single" w:sz="4" w:space="0" w:color="auto"/>
            </w:tcBorders>
            <w:shd w:val="clear" w:color="auto" w:fill="auto"/>
            <w:noWrap/>
            <w:vAlign w:val="center"/>
            <w:hideMark/>
          </w:tcPr>
          <w:p w14:paraId="54564EDD" w14:textId="77777777" w:rsidR="008D0994" w:rsidRPr="00595398" w:rsidRDefault="008D0994" w:rsidP="009A05CF">
            <w:pPr>
              <w:jc w:val="center"/>
              <w:rPr>
                <w:rFonts w:cs="Arial"/>
                <w:color w:val="000000"/>
                <w:sz w:val="18"/>
                <w:szCs w:val="18"/>
              </w:rPr>
            </w:pPr>
            <w:r w:rsidRPr="00595398">
              <w:rPr>
                <w:rFonts w:cs="Arial"/>
                <w:color w:val="000000"/>
                <w:sz w:val="18"/>
                <w:szCs w:val="18"/>
              </w:rPr>
              <w:t>662,658</w:t>
            </w:r>
          </w:p>
        </w:tc>
        <w:tc>
          <w:tcPr>
            <w:tcW w:w="2552" w:type="dxa"/>
            <w:tcBorders>
              <w:top w:val="nil"/>
              <w:left w:val="nil"/>
              <w:bottom w:val="single" w:sz="4" w:space="0" w:color="auto"/>
              <w:right w:val="single" w:sz="4" w:space="0" w:color="auto"/>
            </w:tcBorders>
            <w:shd w:val="clear" w:color="auto" w:fill="auto"/>
            <w:noWrap/>
            <w:vAlign w:val="center"/>
            <w:hideMark/>
          </w:tcPr>
          <w:p w14:paraId="0E1C553F" w14:textId="77777777" w:rsidR="008D0994" w:rsidRPr="00595398" w:rsidRDefault="008D0994" w:rsidP="009A05CF">
            <w:pPr>
              <w:jc w:val="center"/>
              <w:rPr>
                <w:rFonts w:cs="Arial"/>
                <w:color w:val="000000"/>
                <w:sz w:val="18"/>
                <w:szCs w:val="18"/>
              </w:rPr>
            </w:pPr>
            <w:r w:rsidRPr="00595398">
              <w:rPr>
                <w:rFonts w:cs="Arial"/>
                <w:color w:val="000000"/>
                <w:sz w:val="18"/>
                <w:szCs w:val="18"/>
              </w:rPr>
              <w:t>povprečje 2016, 2017, 2018</w:t>
            </w:r>
          </w:p>
        </w:tc>
        <w:tc>
          <w:tcPr>
            <w:tcW w:w="1134" w:type="dxa"/>
            <w:tcBorders>
              <w:top w:val="nil"/>
              <w:left w:val="nil"/>
              <w:bottom w:val="single" w:sz="4" w:space="0" w:color="auto"/>
              <w:right w:val="single" w:sz="4" w:space="0" w:color="auto"/>
            </w:tcBorders>
            <w:shd w:val="clear" w:color="auto" w:fill="auto"/>
            <w:noWrap/>
            <w:vAlign w:val="center"/>
            <w:hideMark/>
          </w:tcPr>
          <w:p w14:paraId="6FFF0702" w14:textId="77777777" w:rsidR="008D0994" w:rsidRPr="00595398" w:rsidRDefault="008D0994" w:rsidP="009A05CF">
            <w:pPr>
              <w:jc w:val="center"/>
              <w:rPr>
                <w:rFonts w:cs="Arial"/>
                <w:color w:val="000000"/>
                <w:sz w:val="18"/>
                <w:szCs w:val="18"/>
              </w:rPr>
            </w:pPr>
            <w:r w:rsidRPr="00595398">
              <w:rPr>
                <w:rFonts w:cs="Arial"/>
                <w:color w:val="000000"/>
                <w:sz w:val="18"/>
                <w:szCs w:val="18"/>
              </w:rPr>
              <w:t>92,28</w:t>
            </w:r>
          </w:p>
        </w:tc>
        <w:tc>
          <w:tcPr>
            <w:tcW w:w="567" w:type="dxa"/>
            <w:tcBorders>
              <w:top w:val="nil"/>
              <w:left w:val="nil"/>
              <w:bottom w:val="single" w:sz="4" w:space="0" w:color="auto"/>
              <w:right w:val="single" w:sz="4" w:space="0" w:color="auto"/>
            </w:tcBorders>
            <w:shd w:val="clear" w:color="auto" w:fill="auto"/>
            <w:noWrap/>
            <w:vAlign w:val="center"/>
            <w:hideMark/>
          </w:tcPr>
          <w:p w14:paraId="25BCCF9D" w14:textId="77777777" w:rsidR="008D0994" w:rsidRPr="00595398" w:rsidRDefault="008D0994" w:rsidP="009A05CF">
            <w:pPr>
              <w:jc w:val="center"/>
              <w:rPr>
                <w:rFonts w:cs="Arial"/>
                <w:color w:val="000000"/>
                <w:sz w:val="18"/>
                <w:szCs w:val="18"/>
              </w:rPr>
            </w:pPr>
            <w:r w:rsidRPr="00595398">
              <w:rPr>
                <w:rFonts w:cs="Arial"/>
                <w:color w:val="000000"/>
                <w:sz w:val="18"/>
                <w:szCs w:val="18"/>
              </w:rPr>
              <w:t>2018</w:t>
            </w:r>
          </w:p>
        </w:tc>
        <w:tc>
          <w:tcPr>
            <w:tcW w:w="708" w:type="dxa"/>
            <w:tcBorders>
              <w:top w:val="nil"/>
              <w:left w:val="nil"/>
              <w:bottom w:val="single" w:sz="4" w:space="0" w:color="auto"/>
              <w:right w:val="single" w:sz="4" w:space="0" w:color="auto"/>
            </w:tcBorders>
            <w:shd w:val="clear" w:color="auto" w:fill="auto"/>
            <w:noWrap/>
            <w:vAlign w:val="center"/>
            <w:hideMark/>
          </w:tcPr>
          <w:p w14:paraId="5775857D" w14:textId="77777777" w:rsidR="008D0994" w:rsidRPr="00595398" w:rsidRDefault="008D0994" w:rsidP="009A05CF">
            <w:pPr>
              <w:jc w:val="center"/>
              <w:rPr>
                <w:rFonts w:cs="Arial"/>
                <w:color w:val="000000"/>
                <w:sz w:val="18"/>
                <w:szCs w:val="18"/>
              </w:rPr>
            </w:pPr>
            <w:r w:rsidRPr="00595398">
              <w:rPr>
                <w:rFonts w:cs="Arial"/>
                <w:color w:val="000000"/>
                <w:sz w:val="18"/>
                <w:szCs w:val="18"/>
              </w:rPr>
              <w:t>61.150</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528EE2E0" w14:textId="77777777" w:rsidR="008D0994" w:rsidRPr="00595398" w:rsidRDefault="008D0994" w:rsidP="009A05CF">
            <w:pPr>
              <w:jc w:val="center"/>
              <w:rPr>
                <w:rFonts w:cs="Arial"/>
                <w:color w:val="000000"/>
                <w:sz w:val="18"/>
                <w:szCs w:val="18"/>
              </w:rPr>
            </w:pPr>
            <w:r w:rsidRPr="00595398">
              <w:rPr>
                <w:rFonts w:cs="Arial"/>
                <w:color w:val="000000"/>
                <w:sz w:val="18"/>
                <w:szCs w:val="18"/>
              </w:rPr>
              <w:t>Produkt ref porabe in cene</w:t>
            </w:r>
          </w:p>
        </w:tc>
      </w:tr>
      <w:tr w:rsidR="007021D9" w:rsidRPr="00595398" w14:paraId="5DB7D088" w14:textId="77777777" w:rsidTr="007021D9">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F63F80B" w14:textId="77777777" w:rsidR="008D0994" w:rsidRPr="00595398" w:rsidRDefault="008D0994" w:rsidP="009A05CF">
            <w:pPr>
              <w:jc w:val="left"/>
              <w:rPr>
                <w:rFonts w:cs="Arial"/>
                <w:color w:val="000000"/>
                <w:sz w:val="18"/>
                <w:szCs w:val="18"/>
              </w:rPr>
            </w:pPr>
            <w:r w:rsidRPr="00595398">
              <w:rPr>
                <w:rFonts w:cs="Arial"/>
                <w:color w:val="000000"/>
                <w:sz w:val="18"/>
                <w:szCs w:val="18"/>
              </w:rPr>
              <w:t>ELKO</w:t>
            </w:r>
          </w:p>
        </w:tc>
        <w:tc>
          <w:tcPr>
            <w:tcW w:w="992" w:type="dxa"/>
            <w:tcBorders>
              <w:top w:val="nil"/>
              <w:left w:val="nil"/>
              <w:bottom w:val="single" w:sz="4" w:space="0" w:color="auto"/>
              <w:right w:val="single" w:sz="4" w:space="0" w:color="auto"/>
            </w:tcBorders>
            <w:shd w:val="clear" w:color="auto" w:fill="auto"/>
            <w:noWrap/>
            <w:vAlign w:val="center"/>
            <w:hideMark/>
          </w:tcPr>
          <w:p w14:paraId="492FA1BA" w14:textId="2B228FCC" w:rsidR="008D0994" w:rsidRPr="00595398" w:rsidRDefault="008D0994" w:rsidP="009A05CF">
            <w:pPr>
              <w:jc w:val="center"/>
              <w:rPr>
                <w:rFonts w:cs="Arial"/>
                <w:color w:val="000000"/>
                <w:sz w:val="18"/>
                <w:szCs w:val="18"/>
              </w:rPr>
            </w:pPr>
            <w:r w:rsidRPr="00595398">
              <w:rPr>
                <w:rFonts w:cs="Arial"/>
                <w:color w:val="000000"/>
                <w:sz w:val="18"/>
                <w:szCs w:val="18"/>
              </w:rPr>
              <w:t>1.</w:t>
            </w:r>
            <w:r w:rsidR="007021D9">
              <w:rPr>
                <w:rFonts w:cs="Arial"/>
                <w:color w:val="000000"/>
                <w:sz w:val="18"/>
                <w:szCs w:val="18"/>
              </w:rPr>
              <w:t>283</w:t>
            </w:r>
            <w:r w:rsidRPr="00595398">
              <w:rPr>
                <w:rFonts w:cs="Arial"/>
                <w:color w:val="000000"/>
                <w:sz w:val="18"/>
                <w:szCs w:val="18"/>
              </w:rPr>
              <w:t>,</w:t>
            </w:r>
            <w:r w:rsidR="007021D9">
              <w:rPr>
                <w:rFonts w:cs="Arial"/>
                <w:color w:val="000000"/>
                <w:sz w:val="18"/>
                <w:szCs w:val="18"/>
              </w:rPr>
              <w:t>530</w:t>
            </w:r>
          </w:p>
        </w:tc>
        <w:tc>
          <w:tcPr>
            <w:tcW w:w="2552" w:type="dxa"/>
            <w:tcBorders>
              <w:top w:val="nil"/>
              <w:left w:val="nil"/>
              <w:bottom w:val="single" w:sz="4" w:space="0" w:color="auto"/>
              <w:right w:val="single" w:sz="4" w:space="0" w:color="auto"/>
            </w:tcBorders>
            <w:shd w:val="clear" w:color="auto" w:fill="auto"/>
            <w:noWrap/>
            <w:vAlign w:val="center"/>
            <w:hideMark/>
          </w:tcPr>
          <w:p w14:paraId="435C2D58" w14:textId="743B84DC" w:rsidR="008D0994" w:rsidRPr="00595398" w:rsidRDefault="008D0994" w:rsidP="009A05CF">
            <w:pPr>
              <w:jc w:val="center"/>
              <w:rPr>
                <w:rFonts w:cs="Arial"/>
                <w:color w:val="000000"/>
                <w:sz w:val="18"/>
                <w:szCs w:val="18"/>
              </w:rPr>
            </w:pPr>
            <w:r w:rsidRPr="00595398">
              <w:rPr>
                <w:rFonts w:cs="Arial"/>
                <w:color w:val="000000"/>
                <w:sz w:val="18"/>
                <w:szCs w:val="18"/>
              </w:rPr>
              <w:t>povprečje 2016, 2017, 2018</w:t>
            </w:r>
            <w:r w:rsidR="007021D9">
              <w:rPr>
                <w:rFonts w:cs="Arial"/>
                <w:color w:val="000000"/>
                <w:sz w:val="18"/>
                <w:szCs w:val="18"/>
              </w:rPr>
              <w:t xml:space="preserve"> + prilagoditev</w:t>
            </w:r>
          </w:p>
        </w:tc>
        <w:tc>
          <w:tcPr>
            <w:tcW w:w="1134" w:type="dxa"/>
            <w:tcBorders>
              <w:top w:val="nil"/>
              <w:left w:val="nil"/>
              <w:bottom w:val="single" w:sz="4" w:space="0" w:color="auto"/>
              <w:right w:val="single" w:sz="4" w:space="0" w:color="auto"/>
            </w:tcBorders>
            <w:shd w:val="clear" w:color="auto" w:fill="auto"/>
            <w:noWrap/>
            <w:vAlign w:val="center"/>
            <w:hideMark/>
          </w:tcPr>
          <w:p w14:paraId="42445B77" w14:textId="77777777" w:rsidR="008D0994" w:rsidRPr="00595398" w:rsidRDefault="008D0994" w:rsidP="009A05CF">
            <w:pPr>
              <w:jc w:val="center"/>
              <w:rPr>
                <w:rFonts w:cs="Arial"/>
                <w:color w:val="000000"/>
                <w:sz w:val="18"/>
                <w:szCs w:val="18"/>
              </w:rPr>
            </w:pPr>
            <w:r w:rsidRPr="00595398">
              <w:rPr>
                <w:rFonts w:cs="Arial"/>
                <w:color w:val="000000"/>
                <w:sz w:val="18"/>
                <w:szCs w:val="18"/>
              </w:rPr>
              <w:t>71,05</w:t>
            </w:r>
          </w:p>
        </w:tc>
        <w:tc>
          <w:tcPr>
            <w:tcW w:w="567" w:type="dxa"/>
            <w:tcBorders>
              <w:top w:val="nil"/>
              <w:left w:val="nil"/>
              <w:bottom w:val="single" w:sz="4" w:space="0" w:color="auto"/>
              <w:right w:val="single" w:sz="4" w:space="0" w:color="auto"/>
            </w:tcBorders>
            <w:shd w:val="clear" w:color="auto" w:fill="auto"/>
            <w:noWrap/>
            <w:vAlign w:val="center"/>
            <w:hideMark/>
          </w:tcPr>
          <w:p w14:paraId="5375BD8B" w14:textId="77777777" w:rsidR="008D0994" w:rsidRPr="00595398" w:rsidRDefault="008D0994" w:rsidP="009A05CF">
            <w:pPr>
              <w:jc w:val="center"/>
              <w:rPr>
                <w:rFonts w:cs="Arial"/>
                <w:color w:val="000000"/>
                <w:sz w:val="18"/>
                <w:szCs w:val="18"/>
              </w:rPr>
            </w:pPr>
            <w:r w:rsidRPr="00595398">
              <w:rPr>
                <w:rFonts w:cs="Arial"/>
                <w:color w:val="000000"/>
                <w:sz w:val="18"/>
                <w:szCs w:val="18"/>
              </w:rPr>
              <w:t>2018</w:t>
            </w:r>
          </w:p>
        </w:tc>
        <w:tc>
          <w:tcPr>
            <w:tcW w:w="708" w:type="dxa"/>
            <w:tcBorders>
              <w:top w:val="nil"/>
              <w:left w:val="nil"/>
              <w:bottom w:val="single" w:sz="4" w:space="0" w:color="auto"/>
              <w:right w:val="single" w:sz="4" w:space="0" w:color="auto"/>
            </w:tcBorders>
            <w:shd w:val="clear" w:color="auto" w:fill="auto"/>
            <w:noWrap/>
            <w:vAlign w:val="center"/>
            <w:hideMark/>
          </w:tcPr>
          <w:p w14:paraId="66F56B1D" w14:textId="33255523" w:rsidR="008D0994" w:rsidRPr="00595398" w:rsidRDefault="007021D9" w:rsidP="009A05CF">
            <w:pPr>
              <w:jc w:val="center"/>
              <w:rPr>
                <w:rFonts w:cs="Arial"/>
                <w:color w:val="000000"/>
                <w:sz w:val="18"/>
                <w:szCs w:val="18"/>
              </w:rPr>
            </w:pPr>
            <w:r>
              <w:rPr>
                <w:rFonts w:cs="Arial"/>
                <w:color w:val="000000"/>
                <w:sz w:val="18"/>
                <w:szCs w:val="18"/>
              </w:rPr>
              <w:t>91.194</w:t>
            </w:r>
          </w:p>
        </w:tc>
        <w:tc>
          <w:tcPr>
            <w:tcW w:w="845" w:type="dxa"/>
            <w:vMerge/>
            <w:tcBorders>
              <w:top w:val="nil"/>
              <w:left w:val="single" w:sz="4" w:space="0" w:color="auto"/>
              <w:bottom w:val="single" w:sz="4" w:space="0" w:color="auto"/>
              <w:right w:val="single" w:sz="4" w:space="0" w:color="auto"/>
            </w:tcBorders>
            <w:vAlign w:val="center"/>
            <w:hideMark/>
          </w:tcPr>
          <w:p w14:paraId="701B2DC5" w14:textId="77777777" w:rsidR="008D0994" w:rsidRPr="00595398" w:rsidRDefault="008D0994" w:rsidP="009A05CF">
            <w:pPr>
              <w:jc w:val="left"/>
              <w:rPr>
                <w:rFonts w:cs="Arial"/>
                <w:color w:val="000000"/>
                <w:sz w:val="18"/>
                <w:szCs w:val="18"/>
              </w:rPr>
            </w:pPr>
          </w:p>
        </w:tc>
      </w:tr>
    </w:tbl>
    <w:p w14:paraId="014A86FB" w14:textId="2328F2D3" w:rsidR="008D0994" w:rsidRDefault="008D0994" w:rsidP="00A841B9"/>
    <w:p w14:paraId="22AE6222" w14:textId="52FF0281" w:rsidR="00E975F3" w:rsidRDefault="00E975F3" w:rsidP="00AE69C0">
      <w:r>
        <w:t xml:space="preserve">Referenčne porabe so zaokročene na </w:t>
      </w:r>
      <w:r w:rsidR="00A62F74">
        <w:t>3</w:t>
      </w:r>
      <w:r>
        <w:t xml:space="preserve"> decimaln</w:t>
      </w:r>
      <w:r w:rsidR="00A62F74">
        <w:t>a</w:t>
      </w:r>
      <w:r>
        <w:t xml:space="preserve"> mest</w:t>
      </w:r>
      <w:r w:rsidR="00A62F74">
        <w:t>a</w:t>
      </w:r>
      <w:r>
        <w:t xml:space="preserve"> na nivoju </w:t>
      </w:r>
      <w:r w:rsidR="00A62F74">
        <w:t>M</w:t>
      </w:r>
      <w:r>
        <w:t>Wh. Referenčne cene so zaokrožene na dve decimalni mesti na nivoju MWh. Referenč</w:t>
      </w:r>
      <w:r w:rsidR="00E30E13">
        <w:t>ni strošek</w:t>
      </w:r>
      <w:r>
        <w:t xml:space="preserve"> je zaokrožena na dve decimalni mesti na nivoju EUR.</w:t>
      </w:r>
    </w:p>
    <w:p w14:paraId="16F766BB" w14:textId="77777777" w:rsidR="00E975F3" w:rsidRDefault="00E975F3" w:rsidP="00AE69C0"/>
    <w:p w14:paraId="2C2CC623" w14:textId="77777777" w:rsidR="008F063C" w:rsidRDefault="00AD438D" w:rsidP="00AE69C0">
      <w:r>
        <w:t xml:space="preserve">Cena električne energije je določena kot celoten strošek pridobitve energije, ki vključuje omrežnino, distribucijo, prispevke in </w:t>
      </w:r>
      <w:r w:rsidR="00DD16CD">
        <w:t>trošarine (brez DDV) v letu 2018</w:t>
      </w:r>
      <w:r>
        <w:t xml:space="preserve"> deljen s skupno porabo</w:t>
      </w:r>
      <w:r w:rsidR="00DD16CD">
        <w:t xml:space="preserve"> elektrike v letu 2018</w:t>
      </w:r>
      <w:r>
        <w:t>.</w:t>
      </w:r>
      <w:r w:rsidR="00E975F3">
        <w:t xml:space="preserve"> </w:t>
      </w:r>
    </w:p>
    <w:p w14:paraId="4CB9FB04" w14:textId="77777777" w:rsidR="00E975F3" w:rsidRDefault="00E975F3" w:rsidP="00AE69C0"/>
    <w:p w14:paraId="15DF9B2D" w14:textId="77777777" w:rsidR="00AD438D" w:rsidRDefault="00AD438D" w:rsidP="00AE69C0">
      <w:r>
        <w:t xml:space="preserve">Cena toplote je določena kot celoten strošek </w:t>
      </w:r>
      <w:r w:rsidR="00996909">
        <w:t>toplote v letu 2018, ki vključuje energent, okoljske dajatve in prispevke</w:t>
      </w:r>
      <w:r w:rsidR="00E975F3">
        <w:t xml:space="preserve"> (brez DDV)</w:t>
      </w:r>
      <w:r w:rsidR="00996909">
        <w:t xml:space="preserve"> </w:t>
      </w:r>
      <w:r>
        <w:t xml:space="preserve"> deljen z sku</w:t>
      </w:r>
      <w:r w:rsidR="00996909">
        <w:t>pno porabo energenta v letu 2018</w:t>
      </w:r>
      <w:r>
        <w:t>. Referenčni strošek je določen kot produkt med referenčno porabo in referenčno ceno.</w:t>
      </w:r>
    </w:p>
    <w:p w14:paraId="08D53BCE" w14:textId="77777777" w:rsidR="00E30E13" w:rsidRDefault="00E30E13">
      <w:pPr>
        <w:jc w:val="left"/>
        <w:rPr>
          <w:b/>
        </w:rPr>
      </w:pPr>
      <w:r>
        <w:br w:type="page"/>
      </w:r>
    </w:p>
    <w:p w14:paraId="185DC1FC" w14:textId="77777777" w:rsidR="00354162" w:rsidRPr="004C5291" w:rsidRDefault="004C5291" w:rsidP="00BD7060">
      <w:pPr>
        <w:pStyle w:val="Naslov1"/>
      </w:pPr>
      <w:bookmarkStart w:id="14" w:name="_Toc96431312"/>
      <w:r>
        <w:t>Podatki o uporabi objektov</w:t>
      </w:r>
      <w:bookmarkEnd w:id="14"/>
    </w:p>
    <w:p w14:paraId="5FE7AA46" w14:textId="77777777" w:rsidR="006408A8" w:rsidRDefault="006408A8" w:rsidP="00AE69C0"/>
    <w:p w14:paraId="557C3571" w14:textId="77777777" w:rsidR="004C5291" w:rsidRDefault="004C5291" w:rsidP="00AE69C0">
      <w:r>
        <w:t>V nadaljevanju povzeto po izdelanih razširjenih energetskih pregledih predstavljamo ključne podatke o uporabi objektov, in sicer glede stanj</w:t>
      </w:r>
      <w:r w:rsidR="00D20545">
        <w:t>a</w:t>
      </w:r>
      <w:r>
        <w:t xml:space="preserve"> toplotnega u</w:t>
      </w:r>
      <w:r w:rsidR="00D20545">
        <w:t>dobja in osvetljenosti in stanja</w:t>
      </w:r>
      <w:r>
        <w:t xml:space="preserve"> objektov (ovoj, stavbni tehnični sistemi).</w:t>
      </w:r>
    </w:p>
    <w:p w14:paraId="5D4C6E30" w14:textId="77777777" w:rsidR="004C5291" w:rsidRDefault="004C5291" w:rsidP="004C5291"/>
    <w:p w14:paraId="582C05C5" w14:textId="77777777" w:rsidR="004C5291" w:rsidRDefault="004C5291" w:rsidP="004C5291">
      <w:r w:rsidRPr="00E647DC">
        <w:t>Optimalni parametri za toplotno ugodje v stavbah, ki so navedeni v nadaljevanju, so povzeti iz Pravilnika o prezračevanju in klimatizaciji stavb (Uradni list RS, št. 42/02, 105/02 in 110/02 – ZGO-1) in Pravilnika o zahtevah za zagotavljanje varnosti in zdravja delavcev na delovnih mestih (Uradni list RS, š</w:t>
      </w:r>
      <w:r w:rsidR="008D2505">
        <w:t>t. 89/99, 39/05 in 43/11 – ZVZD-</w:t>
      </w:r>
      <w:r w:rsidRPr="00E647DC">
        <w:t>1). Za sedeče osebe v kondicionirani (ogrevani in/ali hlajeni) coni so zahtevani naslednji parametri:</w:t>
      </w:r>
    </w:p>
    <w:p w14:paraId="2BE64AB5" w14:textId="77777777" w:rsidR="00C322ED" w:rsidRPr="00E647DC" w:rsidRDefault="00C322ED" w:rsidP="004C5291"/>
    <w:p w14:paraId="3CCCCA0F" w14:textId="77777777" w:rsidR="004C5291" w:rsidRPr="00E647DC" w:rsidRDefault="004C5291" w:rsidP="0016545C">
      <w:pPr>
        <w:pStyle w:val="Odstavekseznama"/>
        <w:numPr>
          <w:ilvl w:val="0"/>
          <w:numId w:val="13"/>
        </w:numPr>
        <w:spacing w:line="276" w:lineRule="auto"/>
        <w:rPr>
          <w:b/>
        </w:rPr>
      </w:pPr>
      <w:r w:rsidRPr="00E647DC">
        <w:rPr>
          <w:b/>
        </w:rPr>
        <w:t>Temperatura zraka:</w:t>
      </w:r>
    </w:p>
    <w:p w14:paraId="17708628" w14:textId="77777777" w:rsidR="004C5291" w:rsidRPr="00E647DC" w:rsidRDefault="004C5291" w:rsidP="0016545C">
      <w:pPr>
        <w:pStyle w:val="Odstavekseznama"/>
        <w:numPr>
          <w:ilvl w:val="1"/>
          <w:numId w:val="13"/>
        </w:numPr>
        <w:spacing w:line="276" w:lineRule="auto"/>
        <w:ind w:left="851" w:hanging="284"/>
        <w:rPr>
          <w:b/>
        </w:rPr>
      </w:pPr>
      <w:r w:rsidRPr="00E647DC">
        <w:t xml:space="preserve">v času brez ogrevanja med 22 °C in 26 °C, priporočljivo 23 °C do 25 °C, </w:t>
      </w:r>
    </w:p>
    <w:p w14:paraId="52D764CD" w14:textId="77777777" w:rsidR="004C5291" w:rsidRPr="00E647DC" w:rsidRDefault="000950B1" w:rsidP="0016545C">
      <w:pPr>
        <w:pStyle w:val="Odstavekseznama"/>
        <w:numPr>
          <w:ilvl w:val="1"/>
          <w:numId w:val="13"/>
        </w:numPr>
        <w:spacing w:line="276" w:lineRule="auto"/>
        <w:ind w:left="851" w:hanging="284"/>
      </w:pPr>
      <w:r>
        <w:t>v času ogrevanja: glej spodnjo preglednico</w:t>
      </w:r>
    </w:p>
    <w:p w14:paraId="2C42F620" w14:textId="77777777" w:rsidR="004C5291" w:rsidRPr="00E647DC" w:rsidRDefault="004C5291" w:rsidP="0016545C">
      <w:pPr>
        <w:pStyle w:val="Odstavekseznama"/>
        <w:numPr>
          <w:ilvl w:val="0"/>
          <w:numId w:val="13"/>
        </w:numPr>
        <w:spacing w:line="276" w:lineRule="auto"/>
        <w:rPr>
          <w:b/>
        </w:rPr>
      </w:pPr>
      <w:r w:rsidRPr="00E647DC">
        <w:rPr>
          <w:b/>
        </w:rPr>
        <w:t>Relativna zračna vlažnost:</w:t>
      </w:r>
    </w:p>
    <w:p w14:paraId="1FE8E173" w14:textId="77777777" w:rsidR="004C5291" w:rsidRPr="00E647DC" w:rsidRDefault="004C5291" w:rsidP="0016545C">
      <w:pPr>
        <w:pStyle w:val="Odstavekseznama"/>
        <w:numPr>
          <w:ilvl w:val="1"/>
          <w:numId w:val="13"/>
        </w:numPr>
        <w:spacing w:line="276" w:lineRule="auto"/>
        <w:ind w:left="851" w:hanging="284"/>
      </w:pPr>
      <w:r w:rsidRPr="00E647DC">
        <w:t>pri temperaturi zraka med 20 °C in 26 °C je območje dopustne rel</w:t>
      </w:r>
      <w:r w:rsidR="000950B1">
        <w:t>ativne vlažnosti med 40 % in 6</w:t>
      </w:r>
      <w:r w:rsidRPr="00E647DC">
        <w:t>0 %.</w:t>
      </w:r>
    </w:p>
    <w:p w14:paraId="441DB89E" w14:textId="77777777" w:rsidR="004C5291" w:rsidRPr="00E647DC" w:rsidRDefault="004C5291" w:rsidP="0016545C">
      <w:pPr>
        <w:pStyle w:val="Odstavekseznama"/>
        <w:numPr>
          <w:ilvl w:val="0"/>
          <w:numId w:val="13"/>
        </w:numPr>
        <w:spacing w:line="276" w:lineRule="auto"/>
      </w:pPr>
      <w:r w:rsidRPr="00E647DC">
        <w:rPr>
          <w:b/>
        </w:rPr>
        <w:t>Navpična temperaturna razlika zraka</w:t>
      </w:r>
      <w:r w:rsidRPr="00E647DC">
        <w:t xml:space="preserve"> med glavo in gležnji za sedečo osebo (med 0,1 m in 1,1 m nad podom) manjša od 3 K, v vseh drugih primerih manjša od 4 K.</w:t>
      </w:r>
    </w:p>
    <w:p w14:paraId="434055F2" w14:textId="77777777" w:rsidR="004C5291" w:rsidRPr="00E647DC" w:rsidRDefault="004C5291" w:rsidP="0016545C">
      <w:pPr>
        <w:pStyle w:val="Odstavekseznama"/>
        <w:numPr>
          <w:ilvl w:val="0"/>
          <w:numId w:val="13"/>
        </w:numPr>
        <w:spacing w:line="276" w:lineRule="auto"/>
      </w:pPr>
      <w:r w:rsidRPr="00E647DC">
        <w:rPr>
          <w:b/>
        </w:rPr>
        <w:t>Priporočena srednja hitrost zraka</w:t>
      </w:r>
      <w:r w:rsidRPr="00E647DC">
        <w:t>:</w:t>
      </w:r>
    </w:p>
    <w:p w14:paraId="162E08DF" w14:textId="77777777" w:rsidR="004C5291" w:rsidRPr="00E647DC" w:rsidRDefault="004C5291" w:rsidP="0016545C">
      <w:pPr>
        <w:pStyle w:val="Odstavekseznama"/>
        <w:numPr>
          <w:ilvl w:val="1"/>
          <w:numId w:val="13"/>
        </w:numPr>
        <w:spacing w:line="276" w:lineRule="auto"/>
        <w:ind w:left="851" w:hanging="284"/>
      </w:pPr>
      <w:r w:rsidRPr="00E647DC">
        <w:t>v času ogrevanja in hlajenja – 0,15 m/s,</w:t>
      </w:r>
    </w:p>
    <w:p w14:paraId="7F171253" w14:textId="77777777" w:rsidR="004C5291" w:rsidRPr="00E647DC" w:rsidRDefault="004C5291" w:rsidP="0016545C">
      <w:pPr>
        <w:pStyle w:val="Odstavekseznama"/>
        <w:numPr>
          <w:ilvl w:val="1"/>
          <w:numId w:val="13"/>
        </w:numPr>
        <w:spacing w:line="276" w:lineRule="auto"/>
        <w:ind w:left="851" w:hanging="284"/>
      </w:pPr>
      <w:r w:rsidRPr="00E647DC">
        <w:t>v ostalem času – 0,2 m/s.</w:t>
      </w:r>
    </w:p>
    <w:p w14:paraId="3326E6A6" w14:textId="77777777" w:rsidR="004C5291" w:rsidRDefault="004C5291" w:rsidP="0016545C">
      <w:pPr>
        <w:pStyle w:val="Odstavekseznama"/>
        <w:numPr>
          <w:ilvl w:val="0"/>
          <w:numId w:val="13"/>
        </w:numPr>
        <w:spacing w:line="276" w:lineRule="auto"/>
      </w:pPr>
      <w:r w:rsidRPr="00E647DC">
        <w:rPr>
          <w:b/>
        </w:rPr>
        <w:t>Optimalna občutena temperatura</w:t>
      </w:r>
      <w:r w:rsidRPr="00E647DC">
        <w:t xml:space="preserve"> v odvisnosti od aktivnosti in obleke uporabnika prostora se določi skladno s SIST CR 1752.</w:t>
      </w:r>
    </w:p>
    <w:p w14:paraId="766B48BD" w14:textId="77777777" w:rsidR="004C5291" w:rsidRPr="00E647DC" w:rsidRDefault="004C5291" w:rsidP="004C5291">
      <w:pPr>
        <w:pStyle w:val="Odstavekseznama"/>
        <w:spacing w:line="276" w:lineRule="auto"/>
        <w:ind w:left="360"/>
      </w:pPr>
    </w:p>
    <w:p w14:paraId="0CD28415" w14:textId="77777777" w:rsidR="004C5291" w:rsidRDefault="004C5291" w:rsidP="0016545C">
      <w:pPr>
        <w:pStyle w:val="Odstavekseznama"/>
        <w:numPr>
          <w:ilvl w:val="0"/>
          <w:numId w:val="13"/>
        </w:numPr>
        <w:spacing w:line="276" w:lineRule="auto"/>
      </w:pPr>
      <w:r w:rsidRPr="00E647DC">
        <w:t>V prostorih mora biti zagotovljena takšna vlažnost zraka, da s svojim neposrednim oz. posrednim učinkom ne vpliva na ugodje in zdravje ljudi ter ne povzroči nastanka površinske kondenzacije na stenah.</w:t>
      </w:r>
    </w:p>
    <w:p w14:paraId="0321D234" w14:textId="77777777" w:rsidR="004C5291" w:rsidRDefault="004C5291" w:rsidP="004C5291">
      <w:pPr>
        <w:pStyle w:val="Odstavekseznama"/>
        <w:spacing w:line="276" w:lineRule="auto"/>
      </w:pPr>
    </w:p>
    <w:p w14:paraId="4389CDB0" w14:textId="77777777" w:rsidR="004C5291" w:rsidRDefault="004C5291" w:rsidP="004C5291">
      <w:pPr>
        <w:rPr>
          <w:b/>
        </w:rPr>
      </w:pPr>
      <w:r>
        <w:rPr>
          <w:b/>
        </w:rPr>
        <w:t>Pri zagotavljanju bivalnih in delovnih pogojih je potrebno izpolnjevati veljavne relevantne zakonodajne predpise. Poleg zahtev za toplotno ugodje, tudi zahteve za osvetljenost objektov oziroma delov/con objektov.</w:t>
      </w:r>
    </w:p>
    <w:p w14:paraId="18A4A6A5" w14:textId="77777777" w:rsidR="004C5291" w:rsidRDefault="004C5291" w:rsidP="004C5291">
      <w:pPr>
        <w:rPr>
          <w:b/>
        </w:rPr>
      </w:pPr>
    </w:p>
    <w:p w14:paraId="7F99B9EA" w14:textId="77777777" w:rsidR="000950B1" w:rsidRDefault="000950B1" w:rsidP="004C5291">
      <w:pPr>
        <w:rPr>
          <w:b/>
        </w:rPr>
        <w:sectPr w:rsidR="000950B1" w:rsidSect="00B14E47">
          <w:headerReference w:type="first" r:id="rId24"/>
          <w:footerReference w:type="first" r:id="rId25"/>
          <w:pgSz w:w="11907" w:h="16840" w:code="9"/>
          <w:pgMar w:top="1701" w:right="1418" w:bottom="1418" w:left="2268" w:header="964" w:footer="964" w:gutter="0"/>
          <w:pgNumType w:start="2"/>
          <w:cols w:space="708"/>
          <w:noEndnote/>
          <w:docGrid w:linePitch="272"/>
        </w:sectPr>
      </w:pPr>
    </w:p>
    <w:p w14:paraId="477E4C21" w14:textId="77777777" w:rsidR="000950B1" w:rsidRDefault="000950B1" w:rsidP="008D2505">
      <w:pPr>
        <w:pStyle w:val="Naslov3"/>
      </w:pPr>
      <w:bookmarkStart w:id="15" w:name="_Toc96431313"/>
      <w:r>
        <w:t>Standard udobja v objektih</w:t>
      </w:r>
      <w:bookmarkEnd w:id="15"/>
    </w:p>
    <w:p w14:paraId="533B6D39" w14:textId="77777777" w:rsidR="000950B1" w:rsidRDefault="000950B1" w:rsidP="000950B1"/>
    <w:p w14:paraId="29D9F861" w14:textId="1D6031BD" w:rsidR="00CF5F55" w:rsidRDefault="00CF5F55" w:rsidP="00CF5F55">
      <w:pPr>
        <w:pStyle w:val="Napis"/>
        <w:keepNext/>
        <w:jc w:val="left"/>
      </w:pPr>
      <w:r>
        <w:t xml:space="preserve">Preglednica </w:t>
      </w:r>
      <w:r w:rsidR="002C5229">
        <w:rPr>
          <w:noProof/>
        </w:rPr>
        <w:fldChar w:fldCharType="begin"/>
      </w:r>
      <w:r w:rsidR="002C5229">
        <w:rPr>
          <w:noProof/>
        </w:rPr>
        <w:instrText xml:space="preserve"> STYLEREF 1 \s </w:instrText>
      </w:r>
      <w:r w:rsidR="002C5229">
        <w:rPr>
          <w:noProof/>
        </w:rPr>
        <w:fldChar w:fldCharType="separate"/>
      </w:r>
      <w:r w:rsidR="00BD4E01">
        <w:rPr>
          <w:noProof/>
        </w:rPr>
        <w:t>8</w:t>
      </w:r>
      <w:r w:rsidR="002C5229">
        <w:rPr>
          <w:noProof/>
        </w:rPr>
        <w:fldChar w:fldCharType="end"/>
      </w:r>
      <w:r>
        <w:t>.</w:t>
      </w:r>
      <w:r w:rsidR="002C5229">
        <w:rPr>
          <w:noProof/>
        </w:rPr>
        <w:fldChar w:fldCharType="begin"/>
      </w:r>
      <w:r w:rsidR="002C5229">
        <w:rPr>
          <w:noProof/>
        </w:rPr>
        <w:instrText xml:space="preserve"> SEQ Preglednica \* ARABIC \s 1 </w:instrText>
      </w:r>
      <w:r w:rsidR="002C5229">
        <w:rPr>
          <w:noProof/>
        </w:rPr>
        <w:fldChar w:fldCharType="separate"/>
      </w:r>
      <w:r w:rsidR="00BD4E01">
        <w:rPr>
          <w:noProof/>
        </w:rPr>
        <w:t>1</w:t>
      </w:r>
      <w:r w:rsidR="002C5229">
        <w:rPr>
          <w:noProof/>
        </w:rPr>
        <w:fldChar w:fldCharType="end"/>
      </w:r>
      <w:r>
        <w:t>: Standard udobja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8"/>
        <w:gridCol w:w="1563"/>
        <w:gridCol w:w="1209"/>
        <w:gridCol w:w="1239"/>
        <w:gridCol w:w="1239"/>
        <w:gridCol w:w="1673"/>
        <w:gridCol w:w="2070"/>
      </w:tblGrid>
      <w:tr w:rsidR="00FE0AAE" w:rsidRPr="00D53E81" w14:paraId="24733B27" w14:textId="77777777" w:rsidTr="009A05CF">
        <w:trPr>
          <w:trHeight w:val="1845"/>
        </w:trPr>
        <w:tc>
          <w:tcPr>
            <w:tcW w:w="1720" w:type="pct"/>
            <w:shd w:val="clear" w:color="4472C4" w:fill="548235"/>
            <w:noWrap/>
            <w:vAlign w:val="center"/>
            <w:hideMark/>
          </w:tcPr>
          <w:p w14:paraId="2DFA4345" w14:textId="77777777" w:rsidR="00FE0AAE" w:rsidRPr="00D53E81" w:rsidRDefault="00FE0AAE" w:rsidP="009A05CF">
            <w:pPr>
              <w:jc w:val="left"/>
              <w:rPr>
                <w:rFonts w:ascii="Bookman Old Style" w:hAnsi="Bookman Old Style" w:cs="Calibri"/>
                <w:b/>
                <w:bCs/>
                <w:color w:val="FFFFFF"/>
                <w:sz w:val="18"/>
                <w:szCs w:val="18"/>
              </w:rPr>
            </w:pPr>
            <w:r w:rsidRPr="00D53E81">
              <w:rPr>
                <w:rFonts w:ascii="Bookman Old Style" w:hAnsi="Bookman Old Style" w:cs="Calibri"/>
                <w:b/>
                <w:bCs/>
                <w:color w:val="FFFFFF"/>
                <w:sz w:val="18"/>
                <w:szCs w:val="18"/>
              </w:rPr>
              <w:t>Vrsta stavbe/prostora:</w:t>
            </w:r>
          </w:p>
        </w:tc>
        <w:tc>
          <w:tcPr>
            <w:tcW w:w="570" w:type="pct"/>
            <w:shd w:val="clear" w:color="4472C4" w:fill="548235"/>
            <w:vAlign w:val="center"/>
            <w:hideMark/>
          </w:tcPr>
          <w:p w14:paraId="74F36822" w14:textId="77777777" w:rsidR="00FE0AAE" w:rsidRPr="00D53E81" w:rsidRDefault="00FE0AAE" w:rsidP="009A05CF">
            <w:pPr>
              <w:jc w:val="center"/>
              <w:rPr>
                <w:rFonts w:ascii="Bookman Old Style" w:hAnsi="Bookman Old Style" w:cs="Calibri"/>
                <w:b/>
                <w:bCs/>
                <w:color w:val="FFFFFF"/>
                <w:sz w:val="18"/>
                <w:szCs w:val="18"/>
              </w:rPr>
            </w:pPr>
            <w:r w:rsidRPr="00D53E81">
              <w:rPr>
                <w:rFonts w:ascii="Bookman Old Style" w:hAnsi="Bookman Old Style" w:cs="Calibri"/>
                <w:b/>
                <w:bCs/>
                <w:color w:val="FFFFFF"/>
                <w:sz w:val="18"/>
                <w:szCs w:val="18"/>
              </w:rPr>
              <w:t>Obremenjenost prostora  (oseb/m2)</w:t>
            </w:r>
          </w:p>
        </w:tc>
        <w:tc>
          <w:tcPr>
            <w:tcW w:w="441" w:type="pct"/>
            <w:shd w:val="clear" w:color="4472C4" w:fill="548235"/>
            <w:vAlign w:val="center"/>
            <w:hideMark/>
          </w:tcPr>
          <w:p w14:paraId="38EED7CA" w14:textId="77777777" w:rsidR="00FE0AAE" w:rsidRPr="00D53E81" w:rsidRDefault="00FE0AAE" w:rsidP="009A05CF">
            <w:pPr>
              <w:jc w:val="center"/>
              <w:rPr>
                <w:rFonts w:ascii="Bookman Old Style" w:hAnsi="Bookman Old Style" w:cs="Calibri"/>
                <w:b/>
                <w:bCs/>
                <w:color w:val="FFFFFF"/>
                <w:sz w:val="18"/>
                <w:szCs w:val="18"/>
              </w:rPr>
            </w:pPr>
            <w:r w:rsidRPr="00D53E81">
              <w:rPr>
                <w:rFonts w:ascii="Bookman Old Style" w:hAnsi="Bookman Old Style" w:cs="Calibri"/>
                <w:b/>
                <w:bCs/>
                <w:color w:val="FFFFFF"/>
                <w:sz w:val="18"/>
                <w:szCs w:val="18"/>
              </w:rPr>
              <w:t>Notranja</w:t>
            </w:r>
            <w:r w:rsidRPr="00D53E81">
              <w:rPr>
                <w:rFonts w:ascii="Bookman Old Style" w:hAnsi="Bookman Old Style" w:cs="Calibri"/>
                <w:b/>
                <w:bCs/>
                <w:color w:val="FFFFFF"/>
                <w:sz w:val="18"/>
                <w:szCs w:val="18"/>
              </w:rPr>
              <w:br/>
              <w:t>temp. zraka</w:t>
            </w:r>
            <w:r w:rsidRPr="00D53E81">
              <w:rPr>
                <w:rFonts w:ascii="Bookman Old Style" w:hAnsi="Bookman Old Style" w:cs="Calibri"/>
                <w:b/>
                <w:bCs/>
                <w:color w:val="FFFFFF"/>
                <w:sz w:val="18"/>
                <w:szCs w:val="18"/>
              </w:rPr>
              <w:br/>
              <w:t>(°C)</w:t>
            </w:r>
          </w:p>
        </w:tc>
        <w:tc>
          <w:tcPr>
            <w:tcW w:w="452" w:type="pct"/>
            <w:shd w:val="clear" w:color="4472C4" w:fill="548235"/>
            <w:vAlign w:val="center"/>
            <w:hideMark/>
          </w:tcPr>
          <w:p w14:paraId="3DD9288A" w14:textId="77777777" w:rsidR="00FE0AAE" w:rsidRPr="00D53E81" w:rsidRDefault="00FE0AAE" w:rsidP="009A05CF">
            <w:pPr>
              <w:jc w:val="center"/>
              <w:rPr>
                <w:rFonts w:ascii="Bookman Old Style" w:hAnsi="Bookman Old Style" w:cs="Calibri"/>
                <w:b/>
                <w:bCs/>
                <w:color w:val="FFFFFF"/>
                <w:sz w:val="18"/>
                <w:szCs w:val="18"/>
              </w:rPr>
            </w:pPr>
            <w:r w:rsidRPr="00D53E81">
              <w:rPr>
                <w:rFonts w:ascii="Bookman Old Style" w:hAnsi="Bookman Old Style" w:cs="Calibri"/>
                <w:b/>
                <w:bCs/>
                <w:color w:val="FFFFFF"/>
                <w:sz w:val="18"/>
                <w:szCs w:val="18"/>
              </w:rPr>
              <w:t>Toleranca* (°C)</w:t>
            </w:r>
          </w:p>
        </w:tc>
        <w:tc>
          <w:tcPr>
            <w:tcW w:w="452" w:type="pct"/>
            <w:shd w:val="clear" w:color="4472C4" w:fill="548235"/>
            <w:vAlign w:val="center"/>
            <w:hideMark/>
          </w:tcPr>
          <w:p w14:paraId="4EF50CE6" w14:textId="77777777" w:rsidR="00FE0AAE" w:rsidRPr="00D53E81" w:rsidRDefault="00FE0AAE" w:rsidP="009A05CF">
            <w:pPr>
              <w:jc w:val="center"/>
              <w:rPr>
                <w:rFonts w:ascii="Bookman Old Style" w:hAnsi="Bookman Old Style" w:cs="Calibri"/>
                <w:b/>
                <w:bCs/>
                <w:color w:val="FFFFFF"/>
                <w:sz w:val="18"/>
                <w:szCs w:val="18"/>
              </w:rPr>
            </w:pPr>
            <w:r w:rsidRPr="00D53E81">
              <w:rPr>
                <w:rFonts w:ascii="Bookman Old Style" w:hAnsi="Bookman Old Style" w:cs="Calibri"/>
                <w:b/>
                <w:bCs/>
                <w:color w:val="FFFFFF"/>
                <w:sz w:val="18"/>
                <w:szCs w:val="18"/>
              </w:rPr>
              <w:t xml:space="preserve">Relativna vlažnost zraka </w:t>
            </w:r>
            <w:r w:rsidRPr="00D53E81">
              <w:rPr>
                <w:rFonts w:ascii="Bookman Old Style" w:hAnsi="Bookman Old Style" w:cs="Calibri"/>
                <w:b/>
                <w:bCs/>
                <w:color w:val="FFFFFF"/>
                <w:sz w:val="18"/>
                <w:szCs w:val="18"/>
              </w:rPr>
              <w:br/>
              <w:t>(%)</w:t>
            </w:r>
          </w:p>
        </w:tc>
        <w:tc>
          <w:tcPr>
            <w:tcW w:w="610" w:type="pct"/>
            <w:shd w:val="clear" w:color="4472C4" w:fill="548235"/>
            <w:vAlign w:val="center"/>
            <w:hideMark/>
          </w:tcPr>
          <w:p w14:paraId="29FCBA6F" w14:textId="77777777" w:rsidR="00FE0AAE" w:rsidRPr="00D53E81" w:rsidRDefault="00FE0AAE" w:rsidP="009A05CF">
            <w:pPr>
              <w:jc w:val="center"/>
              <w:rPr>
                <w:rFonts w:ascii="Bookman Old Style" w:hAnsi="Bookman Old Style" w:cs="Calibri"/>
                <w:b/>
                <w:bCs/>
                <w:color w:val="FFFFFF"/>
                <w:sz w:val="18"/>
                <w:szCs w:val="18"/>
              </w:rPr>
            </w:pPr>
            <w:r w:rsidRPr="00D53E81">
              <w:rPr>
                <w:rFonts w:ascii="Bookman Old Style" w:hAnsi="Bookman Old Style" w:cs="Calibri"/>
                <w:b/>
                <w:bCs/>
                <w:color w:val="FFFFFF"/>
                <w:sz w:val="18"/>
                <w:szCs w:val="18"/>
              </w:rPr>
              <w:t>Max. Koncentracija CO</w:t>
            </w:r>
            <w:r w:rsidRPr="00D53E81">
              <w:rPr>
                <w:rFonts w:ascii="Bookman Old Style" w:hAnsi="Bookman Old Style" w:cs="Calibri"/>
                <w:b/>
                <w:bCs/>
                <w:color w:val="FFFFFF"/>
                <w:sz w:val="18"/>
                <w:szCs w:val="18"/>
                <w:vertAlign w:val="subscript"/>
              </w:rPr>
              <w:t xml:space="preserve">2 </w:t>
            </w:r>
            <w:r w:rsidRPr="00D53E81">
              <w:rPr>
                <w:rFonts w:ascii="Bookman Old Style" w:hAnsi="Bookman Old Style" w:cs="Calibri"/>
                <w:b/>
                <w:bCs/>
                <w:color w:val="FFFFFF"/>
                <w:sz w:val="18"/>
                <w:szCs w:val="18"/>
              </w:rPr>
              <w:t xml:space="preserve"> </w:t>
            </w:r>
            <w:r w:rsidRPr="00D53E81">
              <w:rPr>
                <w:rFonts w:ascii="Bookman Old Style" w:hAnsi="Bookman Old Style" w:cs="Calibri"/>
                <w:b/>
                <w:bCs/>
                <w:color w:val="FFFFFF"/>
                <w:sz w:val="18"/>
                <w:szCs w:val="18"/>
              </w:rPr>
              <w:br/>
              <w:t>(ppm)</w:t>
            </w:r>
          </w:p>
        </w:tc>
        <w:tc>
          <w:tcPr>
            <w:tcW w:w="755" w:type="pct"/>
            <w:shd w:val="clear" w:color="4472C4" w:fill="548235"/>
            <w:vAlign w:val="center"/>
            <w:hideMark/>
          </w:tcPr>
          <w:p w14:paraId="5F88F6DC" w14:textId="77777777" w:rsidR="00FE0AAE" w:rsidRPr="00D53E81" w:rsidRDefault="00FE0AAE" w:rsidP="009A05CF">
            <w:pPr>
              <w:jc w:val="center"/>
              <w:rPr>
                <w:rFonts w:ascii="Bookman Old Style" w:hAnsi="Bookman Old Style" w:cs="Calibri"/>
                <w:b/>
                <w:bCs/>
                <w:color w:val="FFFFFF"/>
                <w:sz w:val="18"/>
                <w:szCs w:val="18"/>
              </w:rPr>
            </w:pPr>
            <w:r w:rsidRPr="00D53E81">
              <w:rPr>
                <w:rFonts w:ascii="Bookman Old Style" w:hAnsi="Bookman Old Style" w:cs="Calibri"/>
                <w:b/>
                <w:bCs/>
                <w:color w:val="FFFFFF"/>
                <w:sz w:val="18"/>
                <w:szCs w:val="18"/>
              </w:rPr>
              <w:t>Povprečna vzdrževana osvetljenost (lux)</w:t>
            </w:r>
            <w:r w:rsidRPr="00D53E81">
              <w:rPr>
                <w:rFonts w:ascii="Bookman Old Style" w:hAnsi="Bookman Old Style" w:cs="Calibri"/>
                <w:b/>
                <w:bCs/>
                <w:color w:val="FFFFFF"/>
                <w:sz w:val="18"/>
                <w:szCs w:val="18"/>
              </w:rPr>
              <w:br/>
              <w:t>EN 12464-1</w:t>
            </w:r>
          </w:p>
        </w:tc>
      </w:tr>
      <w:tr w:rsidR="00FE0AAE" w:rsidRPr="00D53E81" w14:paraId="6A375382" w14:textId="77777777" w:rsidTr="009A05CF">
        <w:trPr>
          <w:trHeight w:val="300"/>
        </w:trPr>
        <w:tc>
          <w:tcPr>
            <w:tcW w:w="1720" w:type="pct"/>
            <w:shd w:val="clear" w:color="auto" w:fill="auto"/>
            <w:noWrap/>
            <w:vAlign w:val="center"/>
            <w:hideMark/>
          </w:tcPr>
          <w:p w14:paraId="73B109DA" w14:textId="77777777" w:rsidR="00FE0AAE" w:rsidRPr="00D53E81" w:rsidRDefault="00FE0AAE" w:rsidP="009A05CF">
            <w:pPr>
              <w:jc w:val="left"/>
              <w:rPr>
                <w:rFonts w:ascii="Bookman Old Style" w:hAnsi="Bookman Old Style" w:cs="Calibri"/>
                <w:color w:val="000000"/>
                <w:sz w:val="18"/>
                <w:szCs w:val="18"/>
              </w:rPr>
            </w:pPr>
            <w:r w:rsidRPr="00D53E81">
              <w:rPr>
                <w:rFonts w:ascii="Bookman Old Style" w:hAnsi="Bookman Old Style" w:cs="Calibri"/>
                <w:color w:val="000000"/>
                <w:sz w:val="18"/>
                <w:szCs w:val="18"/>
              </w:rPr>
              <w:t>Telovadnica, športna dvorana, Prostori za rekreacijo</w:t>
            </w:r>
          </w:p>
        </w:tc>
        <w:tc>
          <w:tcPr>
            <w:tcW w:w="570" w:type="pct"/>
            <w:shd w:val="clear" w:color="auto" w:fill="auto"/>
            <w:noWrap/>
            <w:vAlign w:val="center"/>
            <w:hideMark/>
          </w:tcPr>
          <w:p w14:paraId="69D3E35C"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0,5</w:t>
            </w:r>
          </w:p>
        </w:tc>
        <w:tc>
          <w:tcPr>
            <w:tcW w:w="441" w:type="pct"/>
            <w:shd w:val="clear" w:color="auto" w:fill="auto"/>
            <w:noWrap/>
            <w:vAlign w:val="center"/>
            <w:hideMark/>
          </w:tcPr>
          <w:p w14:paraId="00C6214F"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19</w:t>
            </w:r>
          </w:p>
        </w:tc>
        <w:tc>
          <w:tcPr>
            <w:tcW w:w="452" w:type="pct"/>
            <w:shd w:val="clear" w:color="auto" w:fill="auto"/>
            <w:noWrap/>
            <w:vAlign w:val="bottom"/>
            <w:hideMark/>
          </w:tcPr>
          <w:p w14:paraId="4BF881DB"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2</w:t>
            </w:r>
          </w:p>
        </w:tc>
        <w:tc>
          <w:tcPr>
            <w:tcW w:w="452" w:type="pct"/>
            <w:shd w:val="clear" w:color="auto" w:fill="auto"/>
            <w:noWrap/>
            <w:vAlign w:val="center"/>
            <w:hideMark/>
          </w:tcPr>
          <w:p w14:paraId="179A8435"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xml:space="preserve">40 </w:t>
            </w:r>
            <w:r>
              <w:rPr>
                <w:rFonts w:ascii="Bookman Old Style" w:hAnsi="Bookman Old Style" w:cs="Calibri"/>
                <w:color w:val="000000"/>
                <w:sz w:val="18"/>
                <w:szCs w:val="18"/>
              </w:rPr>
              <w:t>–</w:t>
            </w:r>
            <w:r w:rsidRPr="00D53E81">
              <w:rPr>
                <w:rFonts w:ascii="Bookman Old Style" w:hAnsi="Bookman Old Style" w:cs="Calibri"/>
                <w:color w:val="000000"/>
                <w:sz w:val="18"/>
                <w:szCs w:val="18"/>
              </w:rPr>
              <w:t xml:space="preserve"> 60</w:t>
            </w:r>
          </w:p>
        </w:tc>
        <w:tc>
          <w:tcPr>
            <w:tcW w:w="610" w:type="pct"/>
            <w:shd w:val="clear" w:color="auto" w:fill="auto"/>
            <w:noWrap/>
            <w:vAlign w:val="center"/>
            <w:hideMark/>
          </w:tcPr>
          <w:p w14:paraId="1DCE956F"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1667</w:t>
            </w:r>
          </w:p>
        </w:tc>
        <w:tc>
          <w:tcPr>
            <w:tcW w:w="755" w:type="pct"/>
            <w:shd w:val="clear" w:color="auto" w:fill="auto"/>
            <w:noWrap/>
            <w:vAlign w:val="center"/>
            <w:hideMark/>
          </w:tcPr>
          <w:p w14:paraId="1947954C"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300</w:t>
            </w:r>
          </w:p>
        </w:tc>
      </w:tr>
      <w:tr w:rsidR="00FE0AAE" w:rsidRPr="00D53E81" w14:paraId="5DD2B2DF" w14:textId="77777777" w:rsidTr="009A05CF">
        <w:trPr>
          <w:trHeight w:val="300"/>
        </w:trPr>
        <w:tc>
          <w:tcPr>
            <w:tcW w:w="1720" w:type="pct"/>
            <w:shd w:val="clear" w:color="D9E1F2" w:fill="C6E0B4"/>
            <w:noWrap/>
            <w:vAlign w:val="center"/>
            <w:hideMark/>
          </w:tcPr>
          <w:p w14:paraId="678B8654" w14:textId="77777777" w:rsidR="00FE0AAE" w:rsidRPr="00D53E81" w:rsidRDefault="00FE0AAE" w:rsidP="009A05CF">
            <w:pPr>
              <w:jc w:val="left"/>
              <w:rPr>
                <w:rFonts w:ascii="Bookman Old Style" w:hAnsi="Bookman Old Style" w:cs="Calibri"/>
                <w:color w:val="000000"/>
                <w:sz w:val="18"/>
                <w:szCs w:val="18"/>
              </w:rPr>
            </w:pPr>
            <w:r w:rsidRPr="00D53E81">
              <w:rPr>
                <w:rFonts w:ascii="Bookman Old Style" w:hAnsi="Bookman Old Style" w:cs="Calibri"/>
                <w:color w:val="000000"/>
                <w:sz w:val="18"/>
                <w:szCs w:val="18"/>
              </w:rPr>
              <w:t>Bivalni prostori</w:t>
            </w:r>
          </w:p>
        </w:tc>
        <w:tc>
          <w:tcPr>
            <w:tcW w:w="570" w:type="pct"/>
            <w:shd w:val="clear" w:color="D9E1F2" w:fill="C6E0B4"/>
            <w:noWrap/>
            <w:vAlign w:val="center"/>
            <w:hideMark/>
          </w:tcPr>
          <w:p w14:paraId="6EAD3821"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1</w:t>
            </w:r>
          </w:p>
        </w:tc>
        <w:tc>
          <w:tcPr>
            <w:tcW w:w="441" w:type="pct"/>
            <w:shd w:val="clear" w:color="D9E1F2" w:fill="C6E0B4"/>
            <w:noWrap/>
            <w:vAlign w:val="center"/>
            <w:hideMark/>
          </w:tcPr>
          <w:p w14:paraId="064F2E3F"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21</w:t>
            </w:r>
          </w:p>
        </w:tc>
        <w:tc>
          <w:tcPr>
            <w:tcW w:w="452" w:type="pct"/>
            <w:shd w:val="clear" w:color="D9E1F2" w:fill="C6E0B4"/>
            <w:noWrap/>
            <w:vAlign w:val="center"/>
            <w:hideMark/>
          </w:tcPr>
          <w:p w14:paraId="26ADDBDD"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2</w:t>
            </w:r>
          </w:p>
        </w:tc>
        <w:tc>
          <w:tcPr>
            <w:tcW w:w="452" w:type="pct"/>
            <w:shd w:val="clear" w:color="D9E1F2" w:fill="C6E0B4"/>
            <w:noWrap/>
            <w:vAlign w:val="center"/>
            <w:hideMark/>
          </w:tcPr>
          <w:p w14:paraId="76D870DE"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xml:space="preserve">40 </w:t>
            </w:r>
            <w:r>
              <w:rPr>
                <w:rFonts w:ascii="Bookman Old Style" w:hAnsi="Bookman Old Style" w:cs="Calibri"/>
                <w:color w:val="000000"/>
                <w:sz w:val="18"/>
                <w:szCs w:val="18"/>
              </w:rPr>
              <w:t>–</w:t>
            </w:r>
            <w:r w:rsidRPr="00D53E81">
              <w:rPr>
                <w:rFonts w:ascii="Bookman Old Style" w:hAnsi="Bookman Old Style" w:cs="Calibri"/>
                <w:color w:val="000000"/>
                <w:sz w:val="18"/>
                <w:szCs w:val="18"/>
              </w:rPr>
              <w:t xml:space="preserve"> 60</w:t>
            </w:r>
          </w:p>
        </w:tc>
        <w:tc>
          <w:tcPr>
            <w:tcW w:w="610" w:type="pct"/>
            <w:shd w:val="clear" w:color="D9E1F2" w:fill="C6E0B4"/>
            <w:noWrap/>
            <w:vAlign w:val="center"/>
            <w:hideMark/>
          </w:tcPr>
          <w:p w14:paraId="686EEEB4"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1667</w:t>
            </w:r>
          </w:p>
        </w:tc>
        <w:tc>
          <w:tcPr>
            <w:tcW w:w="755" w:type="pct"/>
            <w:shd w:val="clear" w:color="D9E1F2" w:fill="C6E0B4"/>
            <w:noWrap/>
            <w:vAlign w:val="center"/>
            <w:hideMark/>
          </w:tcPr>
          <w:p w14:paraId="02C86B8D"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300</w:t>
            </w:r>
          </w:p>
        </w:tc>
      </w:tr>
      <w:tr w:rsidR="00FE0AAE" w:rsidRPr="00D53E81" w14:paraId="33B2A28C" w14:textId="77777777" w:rsidTr="009A05CF">
        <w:trPr>
          <w:trHeight w:val="300"/>
        </w:trPr>
        <w:tc>
          <w:tcPr>
            <w:tcW w:w="1720" w:type="pct"/>
            <w:shd w:val="clear" w:color="auto" w:fill="auto"/>
            <w:noWrap/>
            <w:vAlign w:val="center"/>
            <w:hideMark/>
          </w:tcPr>
          <w:p w14:paraId="77250D1F" w14:textId="77777777" w:rsidR="00FE0AAE" w:rsidRPr="00D53E81" w:rsidRDefault="00FE0AAE" w:rsidP="009A05CF">
            <w:pPr>
              <w:jc w:val="left"/>
              <w:rPr>
                <w:rFonts w:ascii="Bookman Old Style" w:hAnsi="Bookman Old Style" w:cs="Calibri"/>
                <w:color w:val="000000"/>
                <w:sz w:val="18"/>
                <w:szCs w:val="18"/>
              </w:rPr>
            </w:pPr>
            <w:r w:rsidRPr="00D53E81">
              <w:rPr>
                <w:rFonts w:ascii="Bookman Old Style" w:hAnsi="Bookman Old Style" w:cs="Calibri"/>
                <w:color w:val="000000"/>
                <w:sz w:val="18"/>
                <w:szCs w:val="18"/>
              </w:rPr>
              <w:t>Kopalnica</w:t>
            </w:r>
          </w:p>
        </w:tc>
        <w:tc>
          <w:tcPr>
            <w:tcW w:w="570" w:type="pct"/>
            <w:shd w:val="clear" w:color="auto" w:fill="auto"/>
            <w:noWrap/>
            <w:vAlign w:val="center"/>
            <w:hideMark/>
          </w:tcPr>
          <w:p w14:paraId="6375559F"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0,5</w:t>
            </w:r>
          </w:p>
        </w:tc>
        <w:tc>
          <w:tcPr>
            <w:tcW w:w="441" w:type="pct"/>
            <w:shd w:val="clear" w:color="auto" w:fill="auto"/>
            <w:noWrap/>
            <w:vAlign w:val="center"/>
            <w:hideMark/>
          </w:tcPr>
          <w:p w14:paraId="27629C3D"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24</w:t>
            </w:r>
          </w:p>
        </w:tc>
        <w:tc>
          <w:tcPr>
            <w:tcW w:w="452" w:type="pct"/>
            <w:shd w:val="clear" w:color="auto" w:fill="auto"/>
            <w:noWrap/>
            <w:vAlign w:val="center"/>
            <w:hideMark/>
          </w:tcPr>
          <w:p w14:paraId="0D10A415"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2</w:t>
            </w:r>
          </w:p>
        </w:tc>
        <w:tc>
          <w:tcPr>
            <w:tcW w:w="452" w:type="pct"/>
            <w:shd w:val="clear" w:color="auto" w:fill="auto"/>
            <w:noWrap/>
            <w:vAlign w:val="center"/>
            <w:hideMark/>
          </w:tcPr>
          <w:p w14:paraId="52737DE3"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xml:space="preserve">40 </w:t>
            </w:r>
            <w:r>
              <w:rPr>
                <w:rFonts w:ascii="Bookman Old Style" w:hAnsi="Bookman Old Style" w:cs="Calibri"/>
                <w:color w:val="000000"/>
                <w:sz w:val="18"/>
                <w:szCs w:val="18"/>
              </w:rPr>
              <w:t>–</w:t>
            </w:r>
            <w:r w:rsidRPr="00D53E81">
              <w:rPr>
                <w:rFonts w:ascii="Bookman Old Style" w:hAnsi="Bookman Old Style" w:cs="Calibri"/>
                <w:color w:val="000000"/>
                <w:sz w:val="18"/>
                <w:szCs w:val="18"/>
              </w:rPr>
              <w:t xml:space="preserve"> 60</w:t>
            </w:r>
          </w:p>
        </w:tc>
        <w:tc>
          <w:tcPr>
            <w:tcW w:w="610" w:type="pct"/>
            <w:shd w:val="clear" w:color="auto" w:fill="auto"/>
            <w:noWrap/>
            <w:vAlign w:val="center"/>
            <w:hideMark/>
          </w:tcPr>
          <w:p w14:paraId="33B15983"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1667</w:t>
            </w:r>
          </w:p>
        </w:tc>
        <w:tc>
          <w:tcPr>
            <w:tcW w:w="755" w:type="pct"/>
            <w:shd w:val="clear" w:color="auto" w:fill="auto"/>
            <w:noWrap/>
            <w:vAlign w:val="center"/>
            <w:hideMark/>
          </w:tcPr>
          <w:p w14:paraId="35C3CD95"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200</w:t>
            </w:r>
          </w:p>
        </w:tc>
      </w:tr>
      <w:tr w:rsidR="00FE0AAE" w:rsidRPr="00D53E81" w14:paraId="25161053" w14:textId="77777777" w:rsidTr="009A05CF">
        <w:trPr>
          <w:trHeight w:val="300"/>
        </w:trPr>
        <w:tc>
          <w:tcPr>
            <w:tcW w:w="1720" w:type="pct"/>
            <w:shd w:val="clear" w:color="D9E1F2" w:fill="C6E0B4"/>
            <w:noWrap/>
            <w:vAlign w:val="center"/>
            <w:hideMark/>
          </w:tcPr>
          <w:p w14:paraId="6712B165" w14:textId="77777777" w:rsidR="00FE0AAE" w:rsidRPr="00D53E81" w:rsidRDefault="00FE0AAE" w:rsidP="009A05CF">
            <w:pPr>
              <w:jc w:val="left"/>
              <w:rPr>
                <w:rFonts w:ascii="Bookman Old Style" w:hAnsi="Bookman Old Style" w:cs="Calibri"/>
                <w:color w:val="000000"/>
                <w:sz w:val="18"/>
                <w:szCs w:val="18"/>
              </w:rPr>
            </w:pPr>
            <w:r w:rsidRPr="00D53E81">
              <w:rPr>
                <w:rFonts w:ascii="Bookman Old Style" w:hAnsi="Bookman Old Style" w:cs="Calibri"/>
                <w:color w:val="000000"/>
                <w:sz w:val="18"/>
                <w:szCs w:val="18"/>
              </w:rPr>
              <w:t>Sanitarije</w:t>
            </w:r>
          </w:p>
        </w:tc>
        <w:tc>
          <w:tcPr>
            <w:tcW w:w="570" w:type="pct"/>
            <w:shd w:val="clear" w:color="D9E1F2" w:fill="C6E0B4"/>
            <w:noWrap/>
            <w:vAlign w:val="center"/>
            <w:hideMark/>
          </w:tcPr>
          <w:p w14:paraId="532C560B"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w:t>
            </w:r>
          </w:p>
        </w:tc>
        <w:tc>
          <w:tcPr>
            <w:tcW w:w="441" w:type="pct"/>
            <w:shd w:val="clear" w:color="D9E1F2" w:fill="C6E0B4"/>
            <w:noWrap/>
            <w:vAlign w:val="center"/>
            <w:hideMark/>
          </w:tcPr>
          <w:p w14:paraId="66EDC27B"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20</w:t>
            </w:r>
          </w:p>
        </w:tc>
        <w:tc>
          <w:tcPr>
            <w:tcW w:w="452" w:type="pct"/>
            <w:shd w:val="clear" w:color="D9E1F2" w:fill="C6E0B4"/>
            <w:noWrap/>
            <w:vAlign w:val="center"/>
            <w:hideMark/>
          </w:tcPr>
          <w:p w14:paraId="4A4AC465"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2</w:t>
            </w:r>
          </w:p>
        </w:tc>
        <w:tc>
          <w:tcPr>
            <w:tcW w:w="452" w:type="pct"/>
            <w:shd w:val="clear" w:color="D9E1F2" w:fill="C6E0B4"/>
            <w:noWrap/>
            <w:vAlign w:val="center"/>
            <w:hideMark/>
          </w:tcPr>
          <w:p w14:paraId="315D3D1F"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xml:space="preserve">40 </w:t>
            </w:r>
            <w:r>
              <w:rPr>
                <w:rFonts w:ascii="Bookman Old Style" w:hAnsi="Bookman Old Style" w:cs="Calibri"/>
                <w:color w:val="000000"/>
                <w:sz w:val="18"/>
                <w:szCs w:val="18"/>
              </w:rPr>
              <w:t>–</w:t>
            </w:r>
            <w:r w:rsidRPr="00D53E81">
              <w:rPr>
                <w:rFonts w:ascii="Bookman Old Style" w:hAnsi="Bookman Old Style" w:cs="Calibri"/>
                <w:color w:val="000000"/>
                <w:sz w:val="18"/>
                <w:szCs w:val="18"/>
              </w:rPr>
              <w:t xml:space="preserve"> 60</w:t>
            </w:r>
          </w:p>
        </w:tc>
        <w:tc>
          <w:tcPr>
            <w:tcW w:w="610" w:type="pct"/>
            <w:shd w:val="clear" w:color="D9E1F2" w:fill="C6E0B4"/>
            <w:noWrap/>
            <w:vAlign w:val="center"/>
            <w:hideMark/>
          </w:tcPr>
          <w:p w14:paraId="60FE8D5A"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1667</w:t>
            </w:r>
          </w:p>
        </w:tc>
        <w:tc>
          <w:tcPr>
            <w:tcW w:w="755" w:type="pct"/>
            <w:shd w:val="clear" w:color="D9E1F2" w:fill="C6E0B4"/>
            <w:noWrap/>
            <w:vAlign w:val="center"/>
            <w:hideMark/>
          </w:tcPr>
          <w:p w14:paraId="20818D4A"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200</w:t>
            </w:r>
          </w:p>
        </w:tc>
      </w:tr>
      <w:tr w:rsidR="00FE0AAE" w:rsidRPr="00D53E81" w14:paraId="07C51613" w14:textId="77777777" w:rsidTr="009A05CF">
        <w:trPr>
          <w:trHeight w:val="300"/>
        </w:trPr>
        <w:tc>
          <w:tcPr>
            <w:tcW w:w="1720" w:type="pct"/>
            <w:shd w:val="clear" w:color="auto" w:fill="auto"/>
            <w:noWrap/>
            <w:vAlign w:val="center"/>
            <w:hideMark/>
          </w:tcPr>
          <w:p w14:paraId="5A7CFBB8" w14:textId="77777777" w:rsidR="00FE0AAE" w:rsidRPr="00D53E81" w:rsidRDefault="00FE0AAE" w:rsidP="009A05CF">
            <w:pPr>
              <w:jc w:val="left"/>
              <w:rPr>
                <w:rFonts w:ascii="Bookman Old Style" w:hAnsi="Bookman Old Style" w:cs="Calibri"/>
                <w:color w:val="000000"/>
                <w:sz w:val="18"/>
                <w:szCs w:val="18"/>
              </w:rPr>
            </w:pPr>
            <w:r w:rsidRPr="00D53E81">
              <w:rPr>
                <w:rFonts w:ascii="Bookman Old Style" w:hAnsi="Bookman Old Style" w:cs="Calibri"/>
                <w:color w:val="000000"/>
                <w:sz w:val="18"/>
                <w:szCs w:val="18"/>
              </w:rPr>
              <w:t>Pisarne, upravni prostori</w:t>
            </w:r>
          </w:p>
        </w:tc>
        <w:tc>
          <w:tcPr>
            <w:tcW w:w="570" w:type="pct"/>
            <w:shd w:val="clear" w:color="auto" w:fill="auto"/>
            <w:noWrap/>
            <w:vAlign w:val="center"/>
            <w:hideMark/>
          </w:tcPr>
          <w:p w14:paraId="07D1AB32"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0,1</w:t>
            </w:r>
          </w:p>
        </w:tc>
        <w:tc>
          <w:tcPr>
            <w:tcW w:w="441" w:type="pct"/>
            <w:shd w:val="clear" w:color="auto" w:fill="auto"/>
            <w:noWrap/>
            <w:vAlign w:val="center"/>
            <w:hideMark/>
          </w:tcPr>
          <w:p w14:paraId="11A15F7B"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21</w:t>
            </w:r>
          </w:p>
        </w:tc>
        <w:tc>
          <w:tcPr>
            <w:tcW w:w="452" w:type="pct"/>
            <w:shd w:val="clear" w:color="auto" w:fill="auto"/>
            <w:noWrap/>
            <w:vAlign w:val="center"/>
            <w:hideMark/>
          </w:tcPr>
          <w:p w14:paraId="76D89BA4"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2</w:t>
            </w:r>
          </w:p>
        </w:tc>
        <w:tc>
          <w:tcPr>
            <w:tcW w:w="452" w:type="pct"/>
            <w:shd w:val="clear" w:color="auto" w:fill="auto"/>
            <w:noWrap/>
            <w:vAlign w:val="center"/>
            <w:hideMark/>
          </w:tcPr>
          <w:p w14:paraId="6ED7D7FD"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xml:space="preserve">40 </w:t>
            </w:r>
            <w:r>
              <w:rPr>
                <w:rFonts w:ascii="Bookman Old Style" w:hAnsi="Bookman Old Style" w:cs="Calibri"/>
                <w:color w:val="000000"/>
                <w:sz w:val="18"/>
                <w:szCs w:val="18"/>
              </w:rPr>
              <w:t>–</w:t>
            </w:r>
            <w:r w:rsidRPr="00D53E81">
              <w:rPr>
                <w:rFonts w:ascii="Bookman Old Style" w:hAnsi="Bookman Old Style" w:cs="Calibri"/>
                <w:color w:val="000000"/>
                <w:sz w:val="18"/>
                <w:szCs w:val="18"/>
              </w:rPr>
              <w:t xml:space="preserve"> 60</w:t>
            </w:r>
          </w:p>
        </w:tc>
        <w:tc>
          <w:tcPr>
            <w:tcW w:w="610" w:type="pct"/>
            <w:shd w:val="clear" w:color="auto" w:fill="auto"/>
            <w:noWrap/>
            <w:vAlign w:val="center"/>
            <w:hideMark/>
          </w:tcPr>
          <w:p w14:paraId="6985F706"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1667</w:t>
            </w:r>
          </w:p>
        </w:tc>
        <w:tc>
          <w:tcPr>
            <w:tcW w:w="755" w:type="pct"/>
            <w:shd w:val="clear" w:color="auto" w:fill="auto"/>
            <w:noWrap/>
            <w:vAlign w:val="center"/>
            <w:hideMark/>
          </w:tcPr>
          <w:p w14:paraId="53629398"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500</w:t>
            </w:r>
          </w:p>
        </w:tc>
      </w:tr>
      <w:tr w:rsidR="00FE0AAE" w:rsidRPr="00D53E81" w14:paraId="79D45A0C" w14:textId="77777777" w:rsidTr="009A05CF">
        <w:trPr>
          <w:trHeight w:val="300"/>
        </w:trPr>
        <w:tc>
          <w:tcPr>
            <w:tcW w:w="1720" w:type="pct"/>
            <w:shd w:val="clear" w:color="D9E1F2" w:fill="C6E0B4"/>
            <w:noWrap/>
            <w:vAlign w:val="center"/>
            <w:hideMark/>
          </w:tcPr>
          <w:p w14:paraId="2EEC80F0" w14:textId="77777777" w:rsidR="00FE0AAE" w:rsidRPr="00D53E81" w:rsidRDefault="00FE0AAE" w:rsidP="009A05CF">
            <w:pPr>
              <w:jc w:val="left"/>
              <w:rPr>
                <w:rFonts w:ascii="Bookman Old Style" w:hAnsi="Bookman Old Style" w:cs="Calibri"/>
                <w:color w:val="000000"/>
                <w:sz w:val="18"/>
                <w:szCs w:val="18"/>
              </w:rPr>
            </w:pPr>
            <w:r w:rsidRPr="00D53E81">
              <w:rPr>
                <w:rFonts w:ascii="Bookman Old Style" w:hAnsi="Bookman Old Style" w:cs="Calibri"/>
                <w:color w:val="000000"/>
                <w:sz w:val="18"/>
                <w:szCs w:val="18"/>
              </w:rPr>
              <w:t>Avla, avditorij, skupni prostori,</w:t>
            </w:r>
            <w:r>
              <w:rPr>
                <w:rFonts w:ascii="Bookman Old Style" w:hAnsi="Bookman Old Style" w:cs="Calibri"/>
                <w:color w:val="000000"/>
                <w:sz w:val="18"/>
                <w:szCs w:val="18"/>
              </w:rPr>
              <w:t xml:space="preserve"> </w:t>
            </w:r>
            <w:r w:rsidRPr="00D53E81">
              <w:rPr>
                <w:rFonts w:ascii="Bookman Old Style" w:hAnsi="Bookman Old Style" w:cs="Calibri"/>
                <w:color w:val="000000"/>
                <w:sz w:val="18"/>
                <w:szCs w:val="18"/>
              </w:rPr>
              <w:t>jedilnica</w:t>
            </w:r>
          </w:p>
        </w:tc>
        <w:tc>
          <w:tcPr>
            <w:tcW w:w="570" w:type="pct"/>
            <w:shd w:val="clear" w:color="D9E1F2" w:fill="C6E0B4"/>
            <w:noWrap/>
            <w:vAlign w:val="center"/>
            <w:hideMark/>
          </w:tcPr>
          <w:p w14:paraId="421B4D35"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1</w:t>
            </w:r>
          </w:p>
        </w:tc>
        <w:tc>
          <w:tcPr>
            <w:tcW w:w="441" w:type="pct"/>
            <w:shd w:val="clear" w:color="D9E1F2" w:fill="C6E0B4"/>
            <w:noWrap/>
            <w:vAlign w:val="center"/>
            <w:hideMark/>
          </w:tcPr>
          <w:p w14:paraId="2C6DB1D0"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21</w:t>
            </w:r>
          </w:p>
        </w:tc>
        <w:tc>
          <w:tcPr>
            <w:tcW w:w="452" w:type="pct"/>
            <w:shd w:val="clear" w:color="D9E1F2" w:fill="C6E0B4"/>
            <w:noWrap/>
            <w:vAlign w:val="center"/>
            <w:hideMark/>
          </w:tcPr>
          <w:p w14:paraId="074B3DF3"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2</w:t>
            </w:r>
          </w:p>
        </w:tc>
        <w:tc>
          <w:tcPr>
            <w:tcW w:w="452" w:type="pct"/>
            <w:shd w:val="clear" w:color="D9E1F2" w:fill="C6E0B4"/>
            <w:noWrap/>
            <w:vAlign w:val="center"/>
            <w:hideMark/>
          </w:tcPr>
          <w:p w14:paraId="6C944E65"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xml:space="preserve">40 </w:t>
            </w:r>
            <w:r>
              <w:rPr>
                <w:rFonts w:ascii="Bookman Old Style" w:hAnsi="Bookman Old Style" w:cs="Calibri"/>
                <w:color w:val="000000"/>
                <w:sz w:val="18"/>
                <w:szCs w:val="18"/>
              </w:rPr>
              <w:t>–</w:t>
            </w:r>
            <w:r w:rsidRPr="00D53E81">
              <w:rPr>
                <w:rFonts w:ascii="Bookman Old Style" w:hAnsi="Bookman Old Style" w:cs="Calibri"/>
                <w:color w:val="000000"/>
                <w:sz w:val="18"/>
                <w:szCs w:val="18"/>
              </w:rPr>
              <w:t xml:space="preserve"> 60</w:t>
            </w:r>
          </w:p>
        </w:tc>
        <w:tc>
          <w:tcPr>
            <w:tcW w:w="610" w:type="pct"/>
            <w:shd w:val="clear" w:color="D9E1F2" w:fill="C6E0B4"/>
            <w:noWrap/>
            <w:vAlign w:val="center"/>
            <w:hideMark/>
          </w:tcPr>
          <w:p w14:paraId="10905E99"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1667</w:t>
            </w:r>
          </w:p>
        </w:tc>
        <w:tc>
          <w:tcPr>
            <w:tcW w:w="755" w:type="pct"/>
            <w:shd w:val="clear" w:color="D9E1F2" w:fill="C6E0B4"/>
            <w:noWrap/>
            <w:vAlign w:val="center"/>
            <w:hideMark/>
          </w:tcPr>
          <w:p w14:paraId="0D89C843" w14:textId="77777777" w:rsidR="00FE0AAE" w:rsidRPr="00D53E81" w:rsidRDefault="00FE0AAE" w:rsidP="009A05CF">
            <w:pPr>
              <w:jc w:val="center"/>
              <w:rPr>
                <w:rFonts w:ascii="Bookman Old Style" w:hAnsi="Bookman Old Style" w:cs="Calibri"/>
                <w:color w:val="000000"/>
                <w:sz w:val="18"/>
                <w:szCs w:val="18"/>
              </w:rPr>
            </w:pPr>
            <w:r w:rsidRPr="00D11869">
              <w:rPr>
                <w:rFonts w:ascii="Bookman Old Style" w:hAnsi="Bookman Old Style" w:cs="Calibri"/>
                <w:color w:val="000000" w:themeColor="text1"/>
                <w:sz w:val="18"/>
                <w:szCs w:val="18"/>
              </w:rPr>
              <w:t>200</w:t>
            </w:r>
          </w:p>
        </w:tc>
      </w:tr>
      <w:tr w:rsidR="00FE0AAE" w:rsidRPr="00D53E81" w14:paraId="014BF6C4" w14:textId="77777777" w:rsidTr="009A05CF">
        <w:trPr>
          <w:trHeight w:val="300"/>
        </w:trPr>
        <w:tc>
          <w:tcPr>
            <w:tcW w:w="1720" w:type="pct"/>
            <w:shd w:val="clear" w:color="auto" w:fill="auto"/>
            <w:noWrap/>
            <w:vAlign w:val="center"/>
          </w:tcPr>
          <w:p w14:paraId="628F88E6" w14:textId="77777777" w:rsidR="00FE0AAE" w:rsidRPr="00D53E81" w:rsidRDefault="00FE0AAE" w:rsidP="009A05CF">
            <w:pPr>
              <w:jc w:val="left"/>
              <w:rPr>
                <w:rFonts w:ascii="Bookman Old Style" w:hAnsi="Bookman Old Style" w:cs="Calibri"/>
                <w:color w:val="000000"/>
                <w:sz w:val="18"/>
                <w:szCs w:val="18"/>
              </w:rPr>
            </w:pPr>
            <w:r>
              <w:rPr>
                <w:rFonts w:ascii="Bookman Old Style" w:hAnsi="Bookman Old Style" w:cs="Calibri"/>
                <w:color w:val="000000"/>
                <w:sz w:val="18"/>
                <w:szCs w:val="18"/>
              </w:rPr>
              <w:t>Hodniki</w:t>
            </w:r>
          </w:p>
        </w:tc>
        <w:tc>
          <w:tcPr>
            <w:tcW w:w="570" w:type="pct"/>
            <w:shd w:val="clear" w:color="auto" w:fill="auto"/>
            <w:noWrap/>
            <w:vAlign w:val="center"/>
          </w:tcPr>
          <w:p w14:paraId="3783DA37" w14:textId="77777777" w:rsidR="00FE0AAE" w:rsidRPr="00D53E81" w:rsidRDefault="00FE0AAE" w:rsidP="009A05CF">
            <w:pPr>
              <w:jc w:val="center"/>
              <w:rPr>
                <w:rFonts w:ascii="Bookman Old Style" w:hAnsi="Bookman Old Style" w:cs="Calibri"/>
                <w:color w:val="000000"/>
                <w:sz w:val="18"/>
                <w:szCs w:val="18"/>
              </w:rPr>
            </w:pPr>
          </w:p>
        </w:tc>
        <w:tc>
          <w:tcPr>
            <w:tcW w:w="441" w:type="pct"/>
            <w:shd w:val="clear" w:color="auto" w:fill="auto"/>
            <w:noWrap/>
            <w:vAlign w:val="center"/>
          </w:tcPr>
          <w:p w14:paraId="585730B8" w14:textId="77777777" w:rsidR="00FE0AAE" w:rsidRPr="00D53E81" w:rsidRDefault="00FE0AAE" w:rsidP="009A05CF">
            <w:pPr>
              <w:jc w:val="center"/>
              <w:rPr>
                <w:rFonts w:ascii="Bookman Old Style" w:hAnsi="Bookman Old Style" w:cs="Calibri"/>
                <w:color w:val="000000"/>
                <w:sz w:val="18"/>
                <w:szCs w:val="18"/>
              </w:rPr>
            </w:pPr>
            <w:r>
              <w:rPr>
                <w:rFonts w:ascii="Bookman Old Style" w:hAnsi="Bookman Old Style" w:cs="Calibri"/>
                <w:color w:val="000000"/>
                <w:sz w:val="18"/>
                <w:szCs w:val="18"/>
              </w:rPr>
              <w:t>21</w:t>
            </w:r>
          </w:p>
        </w:tc>
        <w:tc>
          <w:tcPr>
            <w:tcW w:w="452" w:type="pct"/>
            <w:shd w:val="clear" w:color="auto" w:fill="auto"/>
            <w:noWrap/>
            <w:vAlign w:val="center"/>
          </w:tcPr>
          <w:p w14:paraId="23F4DA49"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2</w:t>
            </w:r>
          </w:p>
        </w:tc>
        <w:tc>
          <w:tcPr>
            <w:tcW w:w="452" w:type="pct"/>
            <w:shd w:val="clear" w:color="auto" w:fill="auto"/>
            <w:noWrap/>
            <w:vAlign w:val="center"/>
          </w:tcPr>
          <w:p w14:paraId="0366FB63"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xml:space="preserve">40 </w:t>
            </w:r>
            <w:r>
              <w:rPr>
                <w:rFonts w:ascii="Bookman Old Style" w:hAnsi="Bookman Old Style" w:cs="Calibri"/>
                <w:color w:val="000000"/>
                <w:sz w:val="18"/>
                <w:szCs w:val="18"/>
              </w:rPr>
              <w:t>–</w:t>
            </w:r>
            <w:r w:rsidRPr="00D53E81">
              <w:rPr>
                <w:rFonts w:ascii="Bookman Old Style" w:hAnsi="Bookman Old Style" w:cs="Calibri"/>
                <w:color w:val="000000"/>
                <w:sz w:val="18"/>
                <w:szCs w:val="18"/>
              </w:rPr>
              <w:t xml:space="preserve"> 60</w:t>
            </w:r>
          </w:p>
        </w:tc>
        <w:tc>
          <w:tcPr>
            <w:tcW w:w="610" w:type="pct"/>
            <w:shd w:val="clear" w:color="auto" w:fill="auto"/>
            <w:noWrap/>
            <w:vAlign w:val="center"/>
          </w:tcPr>
          <w:p w14:paraId="20C6C8C7"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1667</w:t>
            </w:r>
          </w:p>
        </w:tc>
        <w:tc>
          <w:tcPr>
            <w:tcW w:w="755" w:type="pct"/>
            <w:shd w:val="clear" w:color="auto" w:fill="auto"/>
            <w:noWrap/>
            <w:vAlign w:val="center"/>
          </w:tcPr>
          <w:p w14:paraId="05113C89" w14:textId="77777777" w:rsidR="00FE0AAE" w:rsidRPr="00AC2037" w:rsidRDefault="00FE0AAE" w:rsidP="009A05CF">
            <w:pPr>
              <w:jc w:val="center"/>
              <w:rPr>
                <w:rFonts w:ascii="Bookman Old Style" w:hAnsi="Bookman Old Style" w:cs="Calibri"/>
                <w:color w:val="FF0000"/>
                <w:sz w:val="18"/>
                <w:szCs w:val="18"/>
              </w:rPr>
            </w:pPr>
            <w:r w:rsidRPr="00D11869">
              <w:rPr>
                <w:rFonts w:ascii="Bookman Old Style" w:hAnsi="Bookman Old Style" w:cs="Calibri"/>
                <w:color w:val="000000" w:themeColor="text1"/>
                <w:sz w:val="18"/>
                <w:szCs w:val="18"/>
              </w:rPr>
              <w:t>100</w:t>
            </w:r>
          </w:p>
        </w:tc>
      </w:tr>
      <w:tr w:rsidR="00FE0AAE" w:rsidRPr="00D53E81" w14:paraId="60281336" w14:textId="77777777" w:rsidTr="00FE0AAE">
        <w:trPr>
          <w:trHeight w:val="300"/>
        </w:trPr>
        <w:tc>
          <w:tcPr>
            <w:tcW w:w="1720" w:type="pct"/>
            <w:shd w:val="clear" w:color="auto" w:fill="D6E3BC" w:themeFill="accent3" w:themeFillTint="66"/>
            <w:noWrap/>
            <w:vAlign w:val="center"/>
            <w:hideMark/>
          </w:tcPr>
          <w:p w14:paraId="5A466A02" w14:textId="77777777" w:rsidR="00FE0AAE" w:rsidRPr="00D53E81" w:rsidRDefault="00FE0AAE" w:rsidP="009A05CF">
            <w:pPr>
              <w:jc w:val="left"/>
              <w:rPr>
                <w:rFonts w:ascii="Bookman Old Style" w:hAnsi="Bookman Old Style" w:cs="Calibri"/>
                <w:color w:val="000000"/>
                <w:sz w:val="18"/>
                <w:szCs w:val="18"/>
              </w:rPr>
            </w:pPr>
            <w:r w:rsidRPr="00D53E81">
              <w:rPr>
                <w:rFonts w:ascii="Bookman Old Style" w:hAnsi="Bookman Old Style" w:cs="Calibri"/>
                <w:color w:val="000000"/>
                <w:sz w:val="18"/>
                <w:szCs w:val="18"/>
              </w:rPr>
              <w:t>Servisni prostori</w:t>
            </w:r>
          </w:p>
        </w:tc>
        <w:tc>
          <w:tcPr>
            <w:tcW w:w="570" w:type="pct"/>
            <w:shd w:val="clear" w:color="auto" w:fill="D6E3BC" w:themeFill="accent3" w:themeFillTint="66"/>
            <w:noWrap/>
            <w:vAlign w:val="center"/>
            <w:hideMark/>
          </w:tcPr>
          <w:p w14:paraId="5A5DC065"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0,1</w:t>
            </w:r>
          </w:p>
        </w:tc>
        <w:tc>
          <w:tcPr>
            <w:tcW w:w="441" w:type="pct"/>
            <w:shd w:val="clear" w:color="auto" w:fill="D6E3BC" w:themeFill="accent3" w:themeFillTint="66"/>
            <w:noWrap/>
            <w:vAlign w:val="center"/>
            <w:hideMark/>
          </w:tcPr>
          <w:p w14:paraId="59AAB6AF"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18</w:t>
            </w:r>
          </w:p>
        </w:tc>
        <w:tc>
          <w:tcPr>
            <w:tcW w:w="452" w:type="pct"/>
            <w:shd w:val="clear" w:color="auto" w:fill="D6E3BC" w:themeFill="accent3" w:themeFillTint="66"/>
            <w:noWrap/>
            <w:vAlign w:val="center"/>
            <w:hideMark/>
          </w:tcPr>
          <w:p w14:paraId="052F492B"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 2</w:t>
            </w:r>
          </w:p>
        </w:tc>
        <w:tc>
          <w:tcPr>
            <w:tcW w:w="452" w:type="pct"/>
            <w:shd w:val="clear" w:color="auto" w:fill="D6E3BC" w:themeFill="accent3" w:themeFillTint="66"/>
            <w:noWrap/>
            <w:vAlign w:val="center"/>
            <w:hideMark/>
          </w:tcPr>
          <w:p w14:paraId="0216B830"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40 - 60</w:t>
            </w:r>
          </w:p>
        </w:tc>
        <w:tc>
          <w:tcPr>
            <w:tcW w:w="610" w:type="pct"/>
            <w:shd w:val="clear" w:color="auto" w:fill="D6E3BC" w:themeFill="accent3" w:themeFillTint="66"/>
            <w:noWrap/>
            <w:vAlign w:val="center"/>
            <w:hideMark/>
          </w:tcPr>
          <w:p w14:paraId="3CA4BA71"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1667</w:t>
            </w:r>
          </w:p>
        </w:tc>
        <w:tc>
          <w:tcPr>
            <w:tcW w:w="755" w:type="pct"/>
            <w:shd w:val="clear" w:color="auto" w:fill="D6E3BC" w:themeFill="accent3" w:themeFillTint="66"/>
            <w:noWrap/>
            <w:vAlign w:val="center"/>
            <w:hideMark/>
          </w:tcPr>
          <w:p w14:paraId="169152F4" w14:textId="77777777" w:rsidR="00FE0AAE" w:rsidRPr="00D53E81" w:rsidRDefault="00FE0AAE" w:rsidP="009A05CF">
            <w:pPr>
              <w:jc w:val="center"/>
              <w:rPr>
                <w:rFonts w:ascii="Bookman Old Style" w:hAnsi="Bookman Old Style" w:cs="Calibri"/>
                <w:color w:val="000000"/>
                <w:sz w:val="18"/>
                <w:szCs w:val="18"/>
              </w:rPr>
            </w:pPr>
            <w:r w:rsidRPr="00D53E81">
              <w:rPr>
                <w:rFonts w:ascii="Bookman Old Style" w:hAnsi="Bookman Old Style" w:cs="Calibri"/>
                <w:color w:val="000000"/>
                <w:sz w:val="18"/>
                <w:szCs w:val="18"/>
              </w:rPr>
              <w:t>150</w:t>
            </w:r>
          </w:p>
        </w:tc>
      </w:tr>
    </w:tbl>
    <w:p w14:paraId="0DE0EEEA" w14:textId="77777777" w:rsidR="000950B1" w:rsidRPr="000950B1" w:rsidRDefault="000950B1" w:rsidP="000950B1"/>
    <w:p w14:paraId="093A34A5" w14:textId="1C145EC4" w:rsidR="000950B1" w:rsidRDefault="007D71E1">
      <w:pPr>
        <w:jc w:val="left"/>
        <w:rPr>
          <w:b/>
        </w:rPr>
      </w:pPr>
      <w:r w:rsidRPr="00042111">
        <w:rPr>
          <w:b/>
          <w:bCs/>
        </w:rPr>
        <w:t>Na iztočnem mestu (pipa) je zahtevana minimalna temperatura tople sanitarne vode 50 °C.</w:t>
      </w:r>
    </w:p>
    <w:p w14:paraId="41D178CE" w14:textId="3783A8BE" w:rsidR="007D71E1" w:rsidRPr="00714123" w:rsidRDefault="003B604C">
      <w:pPr>
        <w:jc w:val="left"/>
        <w:rPr>
          <w:b/>
          <w:color w:val="FF0000"/>
        </w:rPr>
      </w:pPr>
      <w:r w:rsidRPr="00714123">
        <w:rPr>
          <w:b/>
          <w:color w:val="FF0000"/>
        </w:rPr>
        <w:t>V objektu garaža 12066, v prostorih kjer se izvede priklop na centralno ogrevanje je zahtevana temperatura v času ogrevne sezone 12 °C.</w:t>
      </w:r>
      <w:r w:rsidR="00FC17F3">
        <w:rPr>
          <w:b/>
          <w:color w:val="FF0000"/>
        </w:rPr>
        <w:t xml:space="preserve"> Omenjena zahteva velja samo za čas, ko so prenosniki toplote v prostor v obr</w:t>
      </w:r>
      <w:r w:rsidR="00AB39E9">
        <w:rPr>
          <w:b/>
          <w:color w:val="FF0000"/>
        </w:rPr>
        <w:t>a</w:t>
      </w:r>
      <w:r w:rsidR="00FC17F3">
        <w:rPr>
          <w:b/>
          <w:color w:val="FF0000"/>
        </w:rPr>
        <w:t>tovanju.</w:t>
      </w:r>
    </w:p>
    <w:p w14:paraId="34231A5A" w14:textId="77777777" w:rsidR="003B604C" w:rsidRDefault="003B604C">
      <w:pPr>
        <w:jc w:val="left"/>
        <w:rPr>
          <w:b/>
        </w:rPr>
      </w:pPr>
    </w:p>
    <w:p w14:paraId="190242CF" w14:textId="77777777" w:rsidR="000950B1" w:rsidRDefault="000950B1" w:rsidP="000950B1">
      <w:r>
        <w:t>-</w:t>
      </w:r>
      <w:r w:rsidRPr="000950B1">
        <w:t>Vrednosti so smiselno povzete po pravilniku SIST EN 12831, Pravilnik o prezračevanju stavb (UL RS 42/2002) oziroma na podlagi izkušenj.</w:t>
      </w:r>
    </w:p>
    <w:p w14:paraId="06C9C0C4" w14:textId="77777777" w:rsidR="000950B1" w:rsidRDefault="000950B1" w:rsidP="000950B1">
      <w:r>
        <w:t>-</w:t>
      </w:r>
      <w:r w:rsidRPr="000950B1">
        <w:t>Pravilnik o pitni vodi in Priporočila IVZ – NIJZ (Nacionalni inštitut za javno zdravje)</w:t>
      </w:r>
      <w:r>
        <w:t>.</w:t>
      </w:r>
    </w:p>
    <w:p w14:paraId="04F4D036" w14:textId="77777777" w:rsidR="000950B1" w:rsidRDefault="000950B1" w:rsidP="000950B1"/>
    <w:p w14:paraId="3EE45327" w14:textId="77777777" w:rsidR="000950B1" w:rsidRPr="000950B1" w:rsidRDefault="000950B1" w:rsidP="000950B1">
      <w:pPr>
        <w:rPr>
          <w:b/>
        </w:rPr>
        <w:sectPr w:rsidR="000950B1" w:rsidRPr="000950B1" w:rsidSect="000950B1">
          <w:pgSz w:w="16840" w:h="11907" w:orient="landscape" w:code="9"/>
          <w:pgMar w:top="2268" w:right="1701" w:bottom="1418" w:left="1418" w:header="964" w:footer="964" w:gutter="0"/>
          <w:cols w:space="708"/>
          <w:noEndnote/>
          <w:docGrid w:linePitch="299"/>
        </w:sectPr>
      </w:pPr>
      <w:r w:rsidRPr="000950B1">
        <w:rPr>
          <w:b/>
        </w:rPr>
        <w:t>*OPOMBA: Toleranca v - (navzdol) je dopustna samo v določenih delih dneva (jutranji zagoni, prezračevanje tekom dneva..) in ne sme presegati 15% obratovalnega časa dnevno.</w:t>
      </w:r>
    </w:p>
    <w:p w14:paraId="5856C719" w14:textId="77777777" w:rsidR="004C5291" w:rsidRDefault="004C5291" w:rsidP="008D2505">
      <w:pPr>
        <w:pStyle w:val="Naslov3"/>
      </w:pPr>
      <w:bookmarkStart w:id="16" w:name="_Toc96431314"/>
      <w:r>
        <w:t>Neodvisne spremenljivke</w:t>
      </w:r>
      <w:bookmarkEnd w:id="16"/>
    </w:p>
    <w:p w14:paraId="1420F24F" w14:textId="77777777" w:rsidR="004C5291" w:rsidRDefault="004C5291" w:rsidP="004C5291">
      <w:pPr>
        <w:rPr>
          <w:b/>
        </w:rPr>
      </w:pPr>
    </w:p>
    <w:p w14:paraId="4EFC8D93" w14:textId="77777777" w:rsidR="004C5291" w:rsidRDefault="004C5291" w:rsidP="004C5291">
      <w:r w:rsidRPr="0026557C">
        <w:t>Ne</w:t>
      </w:r>
      <w:r w:rsidR="00BA42B5">
        <w:t>o</w:t>
      </w:r>
      <w:r w:rsidRPr="0026557C">
        <w:t xml:space="preserve">dvisne spremenljivke </w:t>
      </w:r>
      <w:r>
        <w:t>so</w:t>
      </w:r>
      <w:r w:rsidRPr="0026557C">
        <w:t xml:space="preserve"> parameter za katerega se pričakuje, da se stalno spreminja in ima merljiv učinek na porabo energije. Spremenljivke, ki jih je potrebno upoštevati v primeru predmetnega projekta sta vremenski vpliv, proizvodnja in zasedenost objektov.</w:t>
      </w:r>
    </w:p>
    <w:p w14:paraId="49D0282E" w14:textId="77777777" w:rsidR="004C5291" w:rsidRDefault="004C5291" w:rsidP="004C5291"/>
    <w:p w14:paraId="51A23624" w14:textId="77777777" w:rsidR="004C5291" w:rsidRDefault="004C5291" w:rsidP="004C5291">
      <w:r>
        <w:t>Vremenski vpliv popisujemo tipično z zunanjo temperaturo oziroma z dnevnim temperaturnim priman</w:t>
      </w:r>
      <w:r w:rsidR="00354B31">
        <w:t>j</w:t>
      </w:r>
      <w:r>
        <w:t>kljajem, zasedenost objektov s številom obiskovalcev in zaposlenih oziroma primerneje pri predmetnem projektu z urnikom zasedenosti, ki ga je definirati glede na dejansko obratovanje posame</w:t>
      </w:r>
      <w:r w:rsidR="002C6FC3">
        <w:t>znega dela oziroma cone stavbe.</w:t>
      </w:r>
    </w:p>
    <w:p w14:paraId="5703DD37" w14:textId="77777777" w:rsidR="004C5291" w:rsidRDefault="004C5291" w:rsidP="004C5291"/>
    <w:p w14:paraId="4A4A7486" w14:textId="7B8DE8FE" w:rsidR="00CC1CAB" w:rsidRDefault="00CC1CAB" w:rsidP="00CC1CAB">
      <w:r>
        <w:t xml:space="preserve">V spodnji preglednici so prikazani podatki za letni temperaturni primanjkljaj v referenčnem obdobju. Podatki so pridobljeni za </w:t>
      </w:r>
      <w:r w:rsidR="00595398">
        <w:t>podnebno</w:t>
      </w:r>
      <w:r>
        <w:t xml:space="preserve"> vremensko postajo </w:t>
      </w:r>
      <w:r w:rsidR="00595398">
        <w:t>na Letališču Jožeta Pučnika Ljubljana</w:t>
      </w:r>
      <w:r>
        <w:t xml:space="preserve">, številka </w:t>
      </w:r>
      <w:r w:rsidR="00595398">
        <w:t>8</w:t>
      </w:r>
      <w:r>
        <w:t>.</w:t>
      </w:r>
      <w:r w:rsidR="00AA079E">
        <w:t xml:space="preserve"> </w:t>
      </w:r>
      <w:r w:rsidR="00AA079E" w:rsidRPr="00AA079E">
        <w:rPr>
          <w:b/>
        </w:rPr>
        <w:t>Povprečje letnega temperaturnega primanjkljaja</w:t>
      </w:r>
      <w:r w:rsidR="00D87B95">
        <w:rPr>
          <w:b/>
        </w:rPr>
        <w:t xml:space="preserve">, ki znaša </w:t>
      </w:r>
      <w:r w:rsidR="00595398">
        <w:rPr>
          <w:b/>
        </w:rPr>
        <w:t>3.298</w:t>
      </w:r>
      <w:r w:rsidR="00D87B95">
        <w:rPr>
          <w:b/>
        </w:rPr>
        <w:t xml:space="preserve"> Kdni</w:t>
      </w:r>
      <w:r w:rsidR="00AA079E" w:rsidRPr="00AA079E">
        <w:rPr>
          <w:b/>
        </w:rPr>
        <w:t xml:space="preserve"> je določeno za referenčni temperaturni primanjkljaj.</w:t>
      </w:r>
    </w:p>
    <w:p w14:paraId="256527F3" w14:textId="77777777" w:rsidR="00CC1CAB" w:rsidRDefault="00CC1CAB" w:rsidP="00CC1CAB"/>
    <w:p w14:paraId="34BA6501" w14:textId="00353F46" w:rsidR="00CC1CAB" w:rsidRDefault="00CC1CAB" w:rsidP="00CC1CAB">
      <w:pPr>
        <w:pStyle w:val="Napis"/>
        <w:keepNext/>
        <w:jc w:val="left"/>
      </w:pPr>
      <w:r>
        <w:t xml:space="preserve">Preglednica </w:t>
      </w:r>
      <w:r w:rsidR="002C5229">
        <w:rPr>
          <w:noProof/>
        </w:rPr>
        <w:fldChar w:fldCharType="begin"/>
      </w:r>
      <w:r w:rsidR="002C5229">
        <w:rPr>
          <w:noProof/>
        </w:rPr>
        <w:instrText xml:space="preserve"> STYLEREF 1 \s </w:instrText>
      </w:r>
      <w:r w:rsidR="002C5229">
        <w:rPr>
          <w:noProof/>
        </w:rPr>
        <w:fldChar w:fldCharType="separate"/>
      </w:r>
      <w:r w:rsidR="00BD4E01">
        <w:rPr>
          <w:noProof/>
        </w:rPr>
        <w:t>8</w:t>
      </w:r>
      <w:r w:rsidR="002C5229">
        <w:rPr>
          <w:noProof/>
        </w:rPr>
        <w:fldChar w:fldCharType="end"/>
      </w:r>
      <w:r w:rsidR="00CF5F55">
        <w:t>.</w:t>
      </w:r>
      <w:r w:rsidR="002C5229">
        <w:rPr>
          <w:noProof/>
        </w:rPr>
        <w:fldChar w:fldCharType="begin"/>
      </w:r>
      <w:r w:rsidR="002C5229">
        <w:rPr>
          <w:noProof/>
        </w:rPr>
        <w:instrText xml:space="preserve"> SEQ Preglednica \* ARABIC \s 1 </w:instrText>
      </w:r>
      <w:r w:rsidR="002C5229">
        <w:rPr>
          <w:noProof/>
        </w:rPr>
        <w:fldChar w:fldCharType="separate"/>
      </w:r>
      <w:r w:rsidR="00BD4E01">
        <w:rPr>
          <w:noProof/>
        </w:rPr>
        <w:t>2</w:t>
      </w:r>
      <w:r w:rsidR="002C5229">
        <w:rPr>
          <w:noProof/>
        </w:rPr>
        <w:fldChar w:fldCharType="end"/>
      </w:r>
      <w:r>
        <w:t>: Temperaturni primanjkljaj</w:t>
      </w:r>
    </w:p>
    <w:tbl>
      <w:tblPr>
        <w:tblW w:w="0" w:type="auto"/>
        <w:jc w:val="center"/>
        <w:tblCellMar>
          <w:left w:w="70" w:type="dxa"/>
          <w:right w:w="70" w:type="dxa"/>
        </w:tblCellMar>
        <w:tblLook w:val="04A0" w:firstRow="1" w:lastRow="0" w:firstColumn="1" w:lastColumn="0" w:noHBand="0" w:noVBand="1"/>
      </w:tblPr>
      <w:tblGrid>
        <w:gridCol w:w="2964"/>
        <w:gridCol w:w="641"/>
        <w:gridCol w:w="641"/>
        <w:gridCol w:w="641"/>
        <w:gridCol w:w="1097"/>
      </w:tblGrid>
      <w:tr w:rsidR="00595398" w:rsidRPr="00F00DBD" w14:paraId="6525D27D" w14:textId="77777777" w:rsidTr="00EF5A78">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01A36F65" w14:textId="77777777" w:rsidR="00595398" w:rsidRPr="00F00DBD" w:rsidRDefault="00595398" w:rsidP="00EF5A78">
            <w:pPr>
              <w:jc w:val="left"/>
              <w:rPr>
                <w:rFonts w:cs="Arial"/>
                <w:b/>
                <w:bCs/>
                <w:color w:val="000000"/>
                <w:sz w:val="20"/>
              </w:rPr>
            </w:pPr>
            <w:r w:rsidRPr="00F00DBD">
              <w:rPr>
                <w:rFonts w:cs="Arial"/>
                <w:b/>
                <w:bCs/>
                <w:color w:val="000000"/>
                <w:sz w:val="20"/>
              </w:rPr>
              <w:t>Leto</w:t>
            </w:r>
          </w:p>
        </w:tc>
        <w:tc>
          <w:tcPr>
            <w:tcW w:w="0" w:type="auto"/>
            <w:tcBorders>
              <w:top w:val="single" w:sz="4" w:space="0" w:color="auto"/>
              <w:left w:val="nil"/>
              <w:bottom w:val="single" w:sz="4" w:space="0" w:color="auto"/>
              <w:right w:val="single" w:sz="4" w:space="0" w:color="auto"/>
            </w:tcBorders>
            <w:shd w:val="clear" w:color="000000" w:fill="548235"/>
            <w:noWrap/>
            <w:vAlign w:val="center"/>
            <w:hideMark/>
          </w:tcPr>
          <w:p w14:paraId="75F522CC" w14:textId="77777777" w:rsidR="00595398" w:rsidRPr="00F00DBD" w:rsidRDefault="00595398" w:rsidP="00EF5A78">
            <w:pPr>
              <w:jc w:val="center"/>
              <w:rPr>
                <w:rFonts w:cs="Arial"/>
                <w:b/>
                <w:bCs/>
                <w:color w:val="000000"/>
                <w:sz w:val="20"/>
              </w:rPr>
            </w:pPr>
            <w:r w:rsidRPr="00F00DBD">
              <w:rPr>
                <w:rFonts w:cs="Arial"/>
                <w:b/>
                <w:bCs/>
                <w:color w:val="000000"/>
                <w:sz w:val="20"/>
              </w:rPr>
              <w:t>2016</w:t>
            </w:r>
          </w:p>
        </w:tc>
        <w:tc>
          <w:tcPr>
            <w:tcW w:w="0" w:type="auto"/>
            <w:tcBorders>
              <w:top w:val="single" w:sz="4" w:space="0" w:color="auto"/>
              <w:left w:val="nil"/>
              <w:bottom w:val="single" w:sz="4" w:space="0" w:color="auto"/>
              <w:right w:val="single" w:sz="4" w:space="0" w:color="auto"/>
            </w:tcBorders>
            <w:shd w:val="clear" w:color="000000" w:fill="548235"/>
            <w:noWrap/>
            <w:vAlign w:val="center"/>
            <w:hideMark/>
          </w:tcPr>
          <w:p w14:paraId="5844D349" w14:textId="77777777" w:rsidR="00595398" w:rsidRPr="00F00DBD" w:rsidRDefault="00595398" w:rsidP="00EF5A78">
            <w:pPr>
              <w:jc w:val="center"/>
              <w:rPr>
                <w:rFonts w:cs="Arial"/>
                <w:b/>
                <w:bCs/>
                <w:color w:val="000000"/>
                <w:sz w:val="20"/>
              </w:rPr>
            </w:pPr>
            <w:r w:rsidRPr="00F00DBD">
              <w:rPr>
                <w:rFonts w:cs="Arial"/>
                <w:b/>
                <w:bCs/>
                <w:color w:val="000000"/>
                <w:sz w:val="20"/>
              </w:rPr>
              <w:t>2017</w:t>
            </w:r>
          </w:p>
        </w:tc>
        <w:tc>
          <w:tcPr>
            <w:tcW w:w="0" w:type="auto"/>
            <w:tcBorders>
              <w:top w:val="single" w:sz="4" w:space="0" w:color="auto"/>
              <w:left w:val="nil"/>
              <w:bottom w:val="single" w:sz="4" w:space="0" w:color="auto"/>
              <w:right w:val="single" w:sz="4" w:space="0" w:color="auto"/>
            </w:tcBorders>
            <w:shd w:val="clear" w:color="000000" w:fill="548235"/>
            <w:noWrap/>
            <w:vAlign w:val="center"/>
            <w:hideMark/>
          </w:tcPr>
          <w:p w14:paraId="636A818B" w14:textId="77777777" w:rsidR="00595398" w:rsidRPr="00F00DBD" w:rsidRDefault="00595398" w:rsidP="00EF5A78">
            <w:pPr>
              <w:jc w:val="center"/>
              <w:rPr>
                <w:rFonts w:cs="Arial"/>
                <w:b/>
                <w:bCs/>
                <w:color w:val="000000"/>
                <w:sz w:val="20"/>
              </w:rPr>
            </w:pPr>
            <w:r w:rsidRPr="00F00DBD">
              <w:rPr>
                <w:rFonts w:cs="Arial"/>
                <w:b/>
                <w:bCs/>
                <w:color w:val="000000"/>
                <w:sz w:val="20"/>
              </w:rPr>
              <w:t>2018</w:t>
            </w:r>
          </w:p>
        </w:tc>
        <w:tc>
          <w:tcPr>
            <w:tcW w:w="0" w:type="auto"/>
            <w:tcBorders>
              <w:top w:val="single" w:sz="4" w:space="0" w:color="auto"/>
              <w:left w:val="nil"/>
              <w:bottom w:val="single" w:sz="4" w:space="0" w:color="auto"/>
              <w:right w:val="single" w:sz="4" w:space="0" w:color="auto"/>
            </w:tcBorders>
            <w:shd w:val="clear" w:color="000000" w:fill="548235"/>
            <w:noWrap/>
            <w:vAlign w:val="center"/>
            <w:hideMark/>
          </w:tcPr>
          <w:p w14:paraId="07F88C2A" w14:textId="77777777" w:rsidR="00595398" w:rsidRPr="00F00DBD" w:rsidRDefault="00595398" w:rsidP="00EF5A78">
            <w:pPr>
              <w:jc w:val="center"/>
              <w:rPr>
                <w:rFonts w:cs="Arial"/>
                <w:b/>
                <w:bCs/>
                <w:color w:val="000000"/>
                <w:sz w:val="20"/>
              </w:rPr>
            </w:pPr>
            <w:r w:rsidRPr="00F00DBD">
              <w:rPr>
                <w:rFonts w:cs="Arial"/>
                <w:b/>
                <w:bCs/>
                <w:color w:val="000000"/>
                <w:sz w:val="20"/>
              </w:rPr>
              <w:t>Povprečje</w:t>
            </w:r>
          </w:p>
        </w:tc>
      </w:tr>
      <w:tr w:rsidR="00595398" w:rsidRPr="00F00DBD" w14:paraId="624BE3E4" w14:textId="77777777" w:rsidTr="00EF5A7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08FE31" w14:textId="77777777" w:rsidR="00595398" w:rsidRPr="00F00DBD" w:rsidRDefault="00595398" w:rsidP="00EF5A78">
            <w:pPr>
              <w:jc w:val="left"/>
              <w:rPr>
                <w:rFonts w:cs="Arial"/>
                <w:color w:val="000000"/>
                <w:sz w:val="20"/>
              </w:rPr>
            </w:pPr>
            <w:r w:rsidRPr="00F00DBD">
              <w:rPr>
                <w:rFonts w:cs="Arial"/>
                <w:color w:val="000000"/>
                <w:sz w:val="20"/>
              </w:rPr>
              <w:t>Temperaturni primanjkljaj, Kdan</w:t>
            </w:r>
          </w:p>
        </w:tc>
        <w:tc>
          <w:tcPr>
            <w:tcW w:w="0" w:type="auto"/>
            <w:tcBorders>
              <w:top w:val="nil"/>
              <w:left w:val="nil"/>
              <w:bottom w:val="single" w:sz="4" w:space="0" w:color="auto"/>
              <w:right w:val="single" w:sz="4" w:space="0" w:color="auto"/>
            </w:tcBorders>
            <w:shd w:val="clear" w:color="auto" w:fill="auto"/>
            <w:noWrap/>
            <w:vAlign w:val="center"/>
            <w:hideMark/>
          </w:tcPr>
          <w:p w14:paraId="2F0C9683" w14:textId="77777777" w:rsidR="00595398" w:rsidRPr="00F00DBD" w:rsidRDefault="00595398" w:rsidP="00EF5A78">
            <w:pPr>
              <w:jc w:val="center"/>
              <w:rPr>
                <w:rFonts w:cs="Arial"/>
                <w:color w:val="000000"/>
                <w:sz w:val="20"/>
              </w:rPr>
            </w:pPr>
            <w:r w:rsidRPr="00F00DBD">
              <w:rPr>
                <w:rFonts w:cs="Arial"/>
                <w:color w:val="000000"/>
                <w:sz w:val="20"/>
              </w:rPr>
              <w:t>3.310</w:t>
            </w:r>
          </w:p>
        </w:tc>
        <w:tc>
          <w:tcPr>
            <w:tcW w:w="0" w:type="auto"/>
            <w:tcBorders>
              <w:top w:val="nil"/>
              <w:left w:val="nil"/>
              <w:bottom w:val="single" w:sz="4" w:space="0" w:color="auto"/>
              <w:right w:val="single" w:sz="4" w:space="0" w:color="auto"/>
            </w:tcBorders>
            <w:shd w:val="clear" w:color="auto" w:fill="auto"/>
            <w:noWrap/>
            <w:vAlign w:val="center"/>
            <w:hideMark/>
          </w:tcPr>
          <w:p w14:paraId="10F6EB0C" w14:textId="77777777" w:rsidR="00595398" w:rsidRPr="00F00DBD" w:rsidRDefault="00595398" w:rsidP="00EF5A78">
            <w:pPr>
              <w:jc w:val="center"/>
              <w:rPr>
                <w:rFonts w:cs="Arial"/>
                <w:color w:val="000000"/>
                <w:sz w:val="20"/>
              </w:rPr>
            </w:pPr>
            <w:r w:rsidRPr="00F00DBD">
              <w:rPr>
                <w:rFonts w:cs="Arial"/>
                <w:color w:val="000000"/>
                <w:sz w:val="20"/>
              </w:rPr>
              <w:t>3.509</w:t>
            </w:r>
          </w:p>
        </w:tc>
        <w:tc>
          <w:tcPr>
            <w:tcW w:w="0" w:type="auto"/>
            <w:tcBorders>
              <w:top w:val="nil"/>
              <w:left w:val="nil"/>
              <w:bottom w:val="single" w:sz="4" w:space="0" w:color="auto"/>
              <w:right w:val="single" w:sz="4" w:space="0" w:color="auto"/>
            </w:tcBorders>
            <w:shd w:val="clear" w:color="auto" w:fill="auto"/>
            <w:noWrap/>
            <w:vAlign w:val="center"/>
            <w:hideMark/>
          </w:tcPr>
          <w:p w14:paraId="6BA3DB76" w14:textId="77777777" w:rsidR="00595398" w:rsidRPr="00F00DBD" w:rsidRDefault="00595398" w:rsidP="00EF5A78">
            <w:pPr>
              <w:jc w:val="center"/>
              <w:rPr>
                <w:rFonts w:cs="Arial"/>
                <w:color w:val="000000"/>
                <w:sz w:val="20"/>
              </w:rPr>
            </w:pPr>
            <w:r w:rsidRPr="00F00DBD">
              <w:rPr>
                <w:rFonts w:cs="Arial"/>
                <w:color w:val="000000"/>
                <w:sz w:val="20"/>
              </w:rPr>
              <w:t>3.076</w:t>
            </w:r>
          </w:p>
        </w:tc>
        <w:tc>
          <w:tcPr>
            <w:tcW w:w="0" w:type="auto"/>
            <w:tcBorders>
              <w:top w:val="nil"/>
              <w:left w:val="nil"/>
              <w:bottom w:val="single" w:sz="4" w:space="0" w:color="auto"/>
              <w:right w:val="single" w:sz="4" w:space="0" w:color="auto"/>
            </w:tcBorders>
            <w:shd w:val="clear" w:color="auto" w:fill="auto"/>
            <w:noWrap/>
            <w:vAlign w:val="center"/>
            <w:hideMark/>
          </w:tcPr>
          <w:p w14:paraId="08272F3D" w14:textId="77777777" w:rsidR="00595398" w:rsidRPr="00F00DBD" w:rsidRDefault="00595398" w:rsidP="00EF5A78">
            <w:pPr>
              <w:jc w:val="center"/>
              <w:rPr>
                <w:rFonts w:cs="Arial"/>
                <w:color w:val="000000"/>
                <w:sz w:val="20"/>
              </w:rPr>
            </w:pPr>
            <w:r w:rsidRPr="00F00DBD">
              <w:rPr>
                <w:rFonts w:cs="Arial"/>
                <w:color w:val="000000"/>
                <w:sz w:val="20"/>
              </w:rPr>
              <w:t>3.298</w:t>
            </w:r>
          </w:p>
        </w:tc>
      </w:tr>
    </w:tbl>
    <w:p w14:paraId="200B4DFA" w14:textId="77777777" w:rsidR="00CC1CAB" w:rsidRDefault="00CC1CAB" w:rsidP="004C5291"/>
    <w:p w14:paraId="63A8853A" w14:textId="77777777" w:rsidR="00CC1CAB" w:rsidRDefault="00CC1CAB" w:rsidP="004C5291"/>
    <w:p w14:paraId="2BD0D327" w14:textId="451BACEE" w:rsidR="00AF2E3F" w:rsidRPr="006408A8" w:rsidRDefault="003B604C" w:rsidP="00AE69C0">
      <w:r>
        <w:t>OPOMBA: Referenčno število uporabnikov in ključ določitve se določi naknadno tekom konkurenčnega dialoga.</w:t>
      </w:r>
    </w:p>
    <w:p w14:paraId="05415650" w14:textId="77777777" w:rsidR="00F951C5" w:rsidRDefault="00BA1D86" w:rsidP="00BD7060">
      <w:pPr>
        <w:pStyle w:val="Naslov1"/>
      </w:pPr>
      <w:bookmarkStart w:id="17" w:name="_Toc96431315"/>
      <w:bookmarkEnd w:id="3"/>
      <w:bookmarkEnd w:id="4"/>
      <w:r>
        <w:t>Obdobje poročanja</w:t>
      </w:r>
      <w:bookmarkEnd w:id="17"/>
    </w:p>
    <w:p w14:paraId="3698F80E" w14:textId="77777777" w:rsidR="00AF2E3F" w:rsidRDefault="00AF2E3F" w:rsidP="00AE69C0"/>
    <w:p w14:paraId="25710562" w14:textId="77777777" w:rsidR="00BA1D86" w:rsidRDefault="00BA1D86" w:rsidP="00BA1D86">
      <w:bookmarkStart w:id="18" w:name="_Toc442495500"/>
      <w:bookmarkStart w:id="19" w:name="_Toc442537372"/>
      <w:r>
        <w:t>Obdobje</w:t>
      </w:r>
      <w:r w:rsidRPr="00A95A21">
        <w:t xml:space="preserve"> poročanja je določena </w:t>
      </w:r>
      <w:r>
        <w:t>kot</w:t>
      </w:r>
      <w:r w:rsidRPr="00A95A21">
        <w:t xml:space="preserve"> celoten čas vračanja investicije v prenovo objektov in sicer na mesečnem nivoju z letnim obračunskim obdobjem.</w:t>
      </w:r>
    </w:p>
    <w:p w14:paraId="7BE84156" w14:textId="04E6FF57" w:rsidR="00BA1D86" w:rsidRDefault="00BA1D86" w:rsidP="00BA1D86"/>
    <w:p w14:paraId="50FD6EF5" w14:textId="77777777" w:rsidR="00FE0AAE" w:rsidRPr="003E3375" w:rsidRDefault="00FE0AAE" w:rsidP="00FE0AAE">
      <w:pPr>
        <w:rPr>
          <w:rFonts w:cs="Arial"/>
          <w:lang w:eastAsia="sl-SI"/>
        </w:rPr>
      </w:pPr>
      <w:r w:rsidRPr="00601758">
        <w:t xml:space="preserve">Vsi obračuni in </w:t>
      </w:r>
      <w:r w:rsidRPr="00FC17F3">
        <w:t>drugi izračuni zagotavljanja prihrankov energije se izvajajo za obračunsko obdobje enega (1) leta od 1.</w:t>
      </w:r>
      <w:r>
        <w:t xml:space="preserve">1. do 31.12. tekočega leta. Drugačno je prvo obračunsko obdobje, ki traja od prvega dneva novega meseca po primopredaji objektov do 31.12. </w:t>
      </w:r>
      <w:r w:rsidRPr="00601758">
        <w:t>V zadnjem letu izvajanja storitve se obračun izvede sorazmerno, glede na preostanek mesecev do prenehanja veljavnosti koncesijske pogodbe.</w:t>
      </w:r>
    </w:p>
    <w:p w14:paraId="2CDE6421" w14:textId="77777777" w:rsidR="00FE0AAE" w:rsidRDefault="00FE0AAE" w:rsidP="00BA1D86"/>
    <w:p w14:paraId="252B6E2A" w14:textId="77777777" w:rsidR="00F951C5" w:rsidRDefault="00BA1D86" w:rsidP="00BD7060">
      <w:pPr>
        <w:pStyle w:val="Naslov1"/>
        <w:rPr>
          <w:lang w:eastAsia="sl-SI"/>
        </w:rPr>
      </w:pPr>
      <w:bookmarkStart w:id="20" w:name="_Toc96431316"/>
      <w:bookmarkEnd w:id="18"/>
      <w:bookmarkEnd w:id="19"/>
      <w:r>
        <w:rPr>
          <w:lang w:eastAsia="sl-SI"/>
        </w:rPr>
        <w:t>Osnova za prilagoditve</w:t>
      </w:r>
      <w:bookmarkEnd w:id="20"/>
    </w:p>
    <w:p w14:paraId="0E2E10E9" w14:textId="77777777" w:rsidR="00BA1D86" w:rsidRDefault="00BA1D86" w:rsidP="00BA1D86">
      <w:pPr>
        <w:rPr>
          <w:lang w:eastAsia="sl-SI"/>
        </w:rPr>
      </w:pPr>
    </w:p>
    <w:p w14:paraId="184B7158" w14:textId="58E502A3" w:rsidR="00BA1D86" w:rsidRDefault="00BA1D86" w:rsidP="00BA1D86">
      <w:r>
        <w:t>Prilagoditve je potrebno izvesti na podlagi definiranih spremenljivk znotraj meje izvajanih meritev. Rutinske prilagoditve se izvajajo na podlagi neodvisnih spremenljivk, to so d</w:t>
      </w:r>
      <w:r w:rsidR="00BA42B5">
        <w:t>efinirani dnevni tem</w:t>
      </w:r>
      <w:r>
        <w:t>p</w:t>
      </w:r>
      <w:r w:rsidR="00BA42B5">
        <w:t>e</w:t>
      </w:r>
      <w:r>
        <w:t>raturni priman</w:t>
      </w:r>
      <w:r w:rsidR="00BA42B5">
        <w:t>j</w:t>
      </w:r>
      <w:r>
        <w:t xml:space="preserve">kljaj, nerutinske prilagoditve pa se izvajajo na podlagi spremenljivk, ki naj se v obdobju izvajanja meritev ne bi menjale oziroma se menjajo redko. To so velikost objekta, ogrevalna površina, sprememba stavbnih tehničnih sistemov in ovoja stavbe ter način uporabe stavbe. </w:t>
      </w:r>
    </w:p>
    <w:p w14:paraId="21480760" w14:textId="77777777" w:rsidR="00BA1D86" w:rsidRDefault="00BA1D86" w:rsidP="00BA1D86"/>
    <w:p w14:paraId="634FAF83" w14:textId="77777777" w:rsidR="00BA1D86" w:rsidRDefault="00BA1D86" w:rsidP="00BA1D86"/>
    <w:p w14:paraId="030D12EE" w14:textId="77777777" w:rsidR="00BA1D86" w:rsidRDefault="00BA1D86" w:rsidP="00BA1D86">
      <w:r>
        <w:t>Slika 1: Primer določevanja prihrankov po IPMVP</w:t>
      </w:r>
    </w:p>
    <w:p w14:paraId="279BDBE0" w14:textId="77777777" w:rsidR="00BA1D86" w:rsidRDefault="00BA1D86" w:rsidP="00BA1D86">
      <w:r>
        <w:rPr>
          <w:noProof/>
          <w:lang w:eastAsia="sl-SI"/>
        </w:rPr>
        <w:drawing>
          <wp:inline distT="0" distB="0" distL="0" distR="0" wp14:anchorId="6B71F872" wp14:editId="0E55114C">
            <wp:extent cx="4248150" cy="26670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48150" cy="2667000"/>
                    </a:xfrm>
                    <a:prstGeom prst="rect">
                      <a:avLst/>
                    </a:prstGeom>
                    <a:noFill/>
                    <a:ln>
                      <a:noFill/>
                    </a:ln>
                  </pic:spPr>
                </pic:pic>
              </a:graphicData>
            </a:graphic>
          </wp:inline>
        </w:drawing>
      </w:r>
    </w:p>
    <w:p w14:paraId="214EE8AF" w14:textId="77777777" w:rsidR="00BA1D86" w:rsidRPr="006A78FA" w:rsidRDefault="00BA1D86" w:rsidP="00BA1D86"/>
    <w:p w14:paraId="6B4156EA" w14:textId="77777777" w:rsidR="00BA1D86" w:rsidRDefault="00BA1D86" w:rsidP="00BA1D86"/>
    <w:p w14:paraId="44B04AF0" w14:textId="77777777" w:rsidR="00BA1D86" w:rsidRPr="00532779" w:rsidRDefault="00BA1D86" w:rsidP="00BA1D86">
      <w:pPr>
        <w:pStyle w:val="Naslov2"/>
      </w:pPr>
      <w:bookmarkStart w:id="21" w:name="_Ref363989115"/>
      <w:bookmarkStart w:id="22" w:name="_Toc378775532"/>
      <w:bookmarkStart w:id="23" w:name="_Toc403228381"/>
      <w:bookmarkStart w:id="24" w:name="_Toc403228493"/>
      <w:bookmarkStart w:id="25" w:name="_Toc403232626"/>
      <w:bookmarkStart w:id="26" w:name="_Toc403643598"/>
      <w:bookmarkStart w:id="27" w:name="_Toc403767650"/>
      <w:bookmarkStart w:id="28" w:name="_Toc419269121"/>
      <w:bookmarkStart w:id="29" w:name="_Toc422280528"/>
      <w:bookmarkStart w:id="30" w:name="_Toc233091432"/>
      <w:bookmarkStart w:id="31" w:name="_Toc233091768"/>
      <w:bookmarkStart w:id="32" w:name="_Toc236285813"/>
      <w:bookmarkStart w:id="33" w:name="_Toc96431317"/>
      <w:r w:rsidRPr="00532779">
        <w:t>Neprilagojena vrednost letne porabe</w:t>
      </w:r>
      <w:bookmarkEnd w:id="21"/>
      <w:bookmarkEnd w:id="22"/>
      <w:bookmarkEnd w:id="23"/>
      <w:bookmarkEnd w:id="24"/>
      <w:bookmarkEnd w:id="25"/>
      <w:bookmarkEnd w:id="26"/>
      <w:bookmarkEnd w:id="27"/>
      <w:bookmarkEnd w:id="28"/>
      <w:bookmarkEnd w:id="29"/>
      <w:bookmarkEnd w:id="30"/>
      <w:bookmarkEnd w:id="31"/>
      <w:bookmarkEnd w:id="32"/>
      <w:bookmarkEnd w:id="33"/>
    </w:p>
    <w:p w14:paraId="3A37C3D0" w14:textId="77777777" w:rsidR="00BA1D86" w:rsidRDefault="00BA1D86" w:rsidP="00BA1D86"/>
    <w:p w14:paraId="085FC840" w14:textId="77777777" w:rsidR="00BA1D86" w:rsidRPr="00532779" w:rsidRDefault="00BA1D86" w:rsidP="00BA1D86">
      <w:r w:rsidRPr="00532779">
        <w:t>Na osnovi meritev porabe energije ob koncu vsakega obračunskega obdobja se pridobi neprilagojeno vrednost letne porabe energije in stroškov za to obračunsko obdobje za vsak objekt naročnika.</w:t>
      </w:r>
    </w:p>
    <w:p w14:paraId="5D91EFE1" w14:textId="77777777" w:rsidR="00BA1D86" w:rsidRDefault="00BA1D86" w:rsidP="00BA1D86"/>
    <w:p w14:paraId="42AC6028" w14:textId="77777777" w:rsidR="00BA1D86" w:rsidRDefault="00BA1D86" w:rsidP="00BA1D86">
      <w:r>
        <w:t>Pri izračunu prilagoditve je potrebno zagotoviti, da se v izračun zajamejo samo tisti učinki prihranka, ki so neposredna posledica ukrepov učinkovite rabe energije. Neprilagojena vrednost letne porabe se bo zato po potrebi prilagodila.</w:t>
      </w:r>
    </w:p>
    <w:p w14:paraId="69F1BB11" w14:textId="77777777" w:rsidR="00BA1D86" w:rsidRPr="00532779" w:rsidRDefault="00BA1D86" w:rsidP="00BA1D86"/>
    <w:p w14:paraId="79A26186" w14:textId="77777777" w:rsidR="00BA1D86" w:rsidRPr="00532779" w:rsidRDefault="00BA1D86" w:rsidP="00BA1D86">
      <w:pPr>
        <w:pStyle w:val="Naslov3"/>
      </w:pPr>
      <w:bookmarkStart w:id="34" w:name="_Toc96431318"/>
      <w:r w:rsidRPr="00532779">
        <w:t>Prilagoditev vrednosti letne porabe</w:t>
      </w:r>
      <w:bookmarkEnd w:id="34"/>
    </w:p>
    <w:p w14:paraId="65845687" w14:textId="77777777" w:rsidR="00BA1D86" w:rsidRDefault="00BA1D86" w:rsidP="00BA1D86"/>
    <w:p w14:paraId="20F854D5" w14:textId="77777777" w:rsidR="00BA1D86" w:rsidRPr="00532779" w:rsidRDefault="00BA1D86" w:rsidP="00BA1D86">
      <w:r w:rsidRPr="00532779">
        <w:t>Pri izračunu prilagoditve je potrebno zagotoviti, da se v izračun zajamejo samo tisti učinki prihranka, ki so neposredna posledica ukrepov za prihranek energije</w:t>
      </w:r>
      <w:r>
        <w:t>.</w:t>
      </w:r>
    </w:p>
    <w:p w14:paraId="71DB3669" w14:textId="77777777" w:rsidR="00BA1D86" w:rsidRPr="00532779" w:rsidRDefault="00BA1D86" w:rsidP="00BA1D86"/>
    <w:p w14:paraId="01C33B7B" w14:textId="77777777" w:rsidR="00BA1D86" w:rsidRDefault="00BA1D86" w:rsidP="00BA1D86">
      <w:r w:rsidRPr="00532779">
        <w:t xml:space="preserve">Neprilagojena vrednost letne porabe se zato prilagodi </w:t>
      </w:r>
      <w:r>
        <w:t>z rut</w:t>
      </w:r>
      <w:r w:rsidR="00BA42B5">
        <w:t>inskimi in nerutinskimi prilagod</w:t>
      </w:r>
      <w:r>
        <w:t xml:space="preserve">itvami, in sicer </w:t>
      </w:r>
      <w:r w:rsidRPr="00532779">
        <w:t>po potrebi zaradi spremembe tehnične kakovosti določene vrste energije (npr. spremembe kalorične vrednosti), pa tudi zaradi morebitne spremembe referenčnih cen in drugih osnovnih podatkov (</w:t>
      </w:r>
      <w:r>
        <w:t>velikost objekta, ogrevalna površina, sprememba stavbnih tehničnih sistemov in ovoja stavbe ter način uporabe stavbe).</w:t>
      </w:r>
    </w:p>
    <w:p w14:paraId="39CD8F5D" w14:textId="77777777" w:rsidR="00BA1D86" w:rsidRDefault="00BA1D86" w:rsidP="00BA1D86"/>
    <w:p w14:paraId="1E01A6AD" w14:textId="77777777" w:rsidR="00BA1D86" w:rsidRDefault="00BA1D86" w:rsidP="00BA1D86">
      <w:r>
        <w:t>Prilagoditve se izved</w:t>
      </w:r>
      <w:r w:rsidR="00BA42B5">
        <w:t>e</w:t>
      </w:r>
      <w:r>
        <w:t>ne na referenčne vrednosti in posledično določi prihranki po naslednji metodi:</w:t>
      </w:r>
    </w:p>
    <w:p w14:paraId="4063F4B1" w14:textId="77777777" w:rsidR="00BA1D86" w:rsidRDefault="00BA1D86" w:rsidP="00BA1D86"/>
    <w:p w14:paraId="55AF0CD5" w14:textId="77777777" w:rsidR="00BA1D86" w:rsidRDefault="00BA1D86" w:rsidP="00BA1D86">
      <w:r>
        <w:t xml:space="preserve">Prihranki = (''referenčna poraba energije'' - ''poraba energije v obdobju poročanja'') ± ''rutinske prilagoditve pogojev obdobja poročanja'' ± ''nerutinske prilagoditve pogojev obdobja poročanja'' </w:t>
      </w:r>
    </w:p>
    <w:p w14:paraId="378C1BC0" w14:textId="77777777" w:rsidR="00BA1D86" w:rsidRDefault="00BA1D86" w:rsidP="00BA1D86"/>
    <w:p w14:paraId="15115C76" w14:textId="77777777" w:rsidR="00BA1D86" w:rsidRDefault="00BA1D86" w:rsidP="00BA1D86">
      <w:r>
        <w:t xml:space="preserve">Pri izračunih se uporablja neprekinjene podatke celoletnih obdobij v okviru referenčnega obdobja in neprekinjene podatke v okviru obdobja poročanja. </w:t>
      </w:r>
    </w:p>
    <w:p w14:paraId="5614C7D3" w14:textId="77777777" w:rsidR="00BA1D86" w:rsidRDefault="00BA1D86" w:rsidP="00BA1D86"/>
    <w:p w14:paraId="7642C2E4" w14:textId="77777777" w:rsidR="00BA1D86" w:rsidRPr="00532779" w:rsidRDefault="00BA1D86" w:rsidP="00BA1D86"/>
    <w:p w14:paraId="7A3B8B7A" w14:textId="77777777" w:rsidR="00BA1D86" w:rsidRDefault="00BA1D86" w:rsidP="00BA1D86">
      <w:pPr>
        <w:pStyle w:val="Naslov3"/>
      </w:pPr>
      <w:bookmarkStart w:id="35" w:name="_Ref477951208"/>
      <w:bookmarkStart w:id="36" w:name="_Toc233091434"/>
      <w:bookmarkStart w:id="37" w:name="_Toc233091770"/>
      <w:bookmarkStart w:id="38" w:name="_Toc403228383"/>
      <w:bookmarkStart w:id="39" w:name="_Toc403228495"/>
      <w:bookmarkStart w:id="40" w:name="_Toc403232628"/>
      <w:bookmarkStart w:id="41" w:name="_Toc403643600"/>
      <w:bookmarkStart w:id="42" w:name="_Toc403767652"/>
      <w:bookmarkStart w:id="43" w:name="_Toc419269123"/>
      <w:bookmarkStart w:id="44" w:name="_Toc422280530"/>
      <w:bookmarkStart w:id="45" w:name="_Toc236285815"/>
      <w:bookmarkStart w:id="46" w:name="_Toc96431319"/>
      <w:r w:rsidRPr="00532779">
        <w:t>Sprememba dobavnih cen energije</w:t>
      </w:r>
      <w:bookmarkEnd w:id="35"/>
      <w:bookmarkEnd w:id="36"/>
      <w:bookmarkEnd w:id="37"/>
      <w:bookmarkEnd w:id="38"/>
      <w:bookmarkEnd w:id="39"/>
      <w:bookmarkEnd w:id="40"/>
      <w:bookmarkEnd w:id="41"/>
      <w:bookmarkEnd w:id="42"/>
      <w:bookmarkEnd w:id="43"/>
      <w:bookmarkEnd w:id="44"/>
      <w:bookmarkEnd w:id="45"/>
      <w:bookmarkEnd w:id="46"/>
    </w:p>
    <w:p w14:paraId="5962C1D4" w14:textId="77777777" w:rsidR="00BA1D86" w:rsidRPr="00532779" w:rsidRDefault="00BA1D86" w:rsidP="00BA1D86"/>
    <w:p w14:paraId="3CB2BB41" w14:textId="77777777" w:rsidR="00BA1D86" w:rsidRDefault="00BA1D86" w:rsidP="00BA1D86">
      <w:r>
        <w:t>Za določanje prihrankov energije se izvede prilagoditev dejanskih cen energije v obodobju poročanja na referenčne cene.</w:t>
      </w:r>
    </w:p>
    <w:p w14:paraId="2FC69344" w14:textId="77777777" w:rsidR="00BA1D86" w:rsidRDefault="00BA1D86" w:rsidP="00BA1D86"/>
    <w:p w14:paraId="700C6BB2" w14:textId="77777777" w:rsidR="00BA1D86" w:rsidRPr="00532779" w:rsidRDefault="00BA1D86" w:rsidP="00BA1D86"/>
    <w:p w14:paraId="278C7D42" w14:textId="77777777" w:rsidR="00BA1D86" w:rsidRPr="00FC17F3" w:rsidRDefault="00BA1D86" w:rsidP="00BA1D86">
      <w:pPr>
        <w:pStyle w:val="Naslov3"/>
      </w:pPr>
      <w:bookmarkStart w:id="47" w:name="_Sprememba_uporabe_stavbe,"/>
      <w:bookmarkStart w:id="48" w:name="_Ref477513419"/>
      <w:bookmarkStart w:id="49" w:name="_Toc233091435"/>
      <w:bookmarkStart w:id="50" w:name="_Toc233091771"/>
      <w:bookmarkStart w:id="51" w:name="_Ref363988982"/>
      <w:bookmarkStart w:id="52" w:name="_Toc378775534"/>
      <w:bookmarkStart w:id="53" w:name="_Toc403228384"/>
      <w:bookmarkStart w:id="54" w:name="_Toc403228496"/>
      <w:bookmarkStart w:id="55" w:name="_Toc403232629"/>
      <w:bookmarkStart w:id="56" w:name="_Toc403643601"/>
      <w:bookmarkStart w:id="57" w:name="_Toc403767653"/>
      <w:bookmarkStart w:id="58" w:name="_Toc419269124"/>
      <w:bookmarkStart w:id="59" w:name="_Toc422280531"/>
      <w:bookmarkStart w:id="60" w:name="_Toc236285816"/>
      <w:bookmarkStart w:id="61" w:name="_Toc96431320"/>
      <w:bookmarkEnd w:id="47"/>
      <w:r w:rsidRPr="00FC17F3">
        <w:t>Sprememba uporabe objekta</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3AE0E8A" w14:textId="77777777" w:rsidR="00BA1D86" w:rsidRPr="00532779" w:rsidRDefault="00BA1D86" w:rsidP="00BA1D86"/>
    <w:p w14:paraId="57709B80" w14:textId="7D7B9237" w:rsidR="00640382" w:rsidRDefault="00640382" w:rsidP="00640382">
      <w:r>
        <w:t xml:space="preserve">Pogodbene stranke lahko pri izvedbi obračuna skladno z 20. členom pogodbe ne glede na določbe 7. člena pogodbe ob obstoju nepredvidenih kratkotrajnih in enkratnih sprememb uporabe objektov iz prvega odstavka 6. člena pogodbe opravita enkratno prilagoditev </w:t>
      </w:r>
      <w:r w:rsidR="008C0920">
        <w:t>referenčnih izhodiš</w:t>
      </w:r>
      <w:r>
        <w:t xml:space="preserve">č, ki se nanaša izključno na konkretno obračunsko obdobje, in ki ne predstavlja več </w:t>
      </w:r>
      <w:r w:rsidRPr="00E52169">
        <w:t xml:space="preserve">kot </w:t>
      </w:r>
      <w:r w:rsidR="00E52169" w:rsidRPr="00E52169">
        <w:t>30</w:t>
      </w:r>
      <w:r w:rsidR="00E52169">
        <w:t>-</w:t>
      </w:r>
      <w:r w:rsidR="00E52169" w:rsidRPr="00E52169">
        <w:t>%</w:t>
      </w:r>
      <w:r w:rsidRPr="00E52169">
        <w:t xml:space="preserve"> prilagoditve </w:t>
      </w:r>
      <w:r w:rsidR="006B5BDF" w:rsidRPr="00E52169">
        <w:t>referenčnih izhodiš</w:t>
      </w:r>
      <w:r w:rsidRPr="00E52169">
        <w:t>č iz priloge 1.</w:t>
      </w:r>
    </w:p>
    <w:p w14:paraId="160A4F66" w14:textId="77777777" w:rsidR="00640382" w:rsidRDefault="00640382" w:rsidP="00640382"/>
    <w:p w14:paraId="2494C3FD" w14:textId="77777777" w:rsidR="00640382" w:rsidRDefault="00640382" w:rsidP="00640382">
      <w:r>
        <w:t xml:space="preserve">Za nepredvideno kratkotrajno in enkratno spremembo uporabe objektov iz prvega odstavka 6. člena pogodbe se smatra zlasti začasno: </w:t>
      </w:r>
    </w:p>
    <w:p w14:paraId="7A2F82C5" w14:textId="77777777" w:rsidR="00640382" w:rsidRDefault="00640382" w:rsidP="00640382">
      <w:r>
        <w:t>o</w:t>
      </w:r>
      <w:r>
        <w:tab/>
        <w:t xml:space="preserve">podaljšanje ali skrajšanje časa in obsega zasedenosti objektov iz prvega odstavka 6. člena pogodbe, navedene v prilogi 1, </w:t>
      </w:r>
    </w:p>
    <w:p w14:paraId="0BB8B2CF" w14:textId="68CF49C6" w:rsidR="00640382" w:rsidRDefault="00640382" w:rsidP="00640382">
      <w:r>
        <w:t>o</w:t>
      </w:r>
      <w:r>
        <w:tab/>
        <w:t>sprememba uporabe objektov i</w:t>
      </w:r>
      <w:r w:rsidR="008C0920">
        <w:t xml:space="preserve">z prvega odstavka 6. člena </w:t>
      </w:r>
      <w:r>
        <w:t xml:space="preserve"> pogodbe,</w:t>
      </w:r>
    </w:p>
    <w:p w14:paraId="47B070C3" w14:textId="77777777" w:rsidR="00640382" w:rsidRDefault="00640382" w:rsidP="00640382">
      <w:r>
        <w:t>o</w:t>
      </w:r>
      <w:r>
        <w:tab/>
        <w:t>vgradnja ali namestitev naprav ali druge opreme, ki ima učinke povečanja ali zmanjšanja porabe energije,</w:t>
      </w:r>
    </w:p>
    <w:p w14:paraId="56E2C035" w14:textId="77777777" w:rsidR="00640382" w:rsidRDefault="00640382" w:rsidP="00640382">
      <w:r>
        <w:t>ki so posledica enkratnih dogodkov, ki jih pogodbene stranke niso mogla v naprej predvideti in ki ne izvirajo iz vplivne sfere koncesionarja.</w:t>
      </w:r>
    </w:p>
    <w:p w14:paraId="53F48326" w14:textId="77777777" w:rsidR="00640382" w:rsidRDefault="00640382" w:rsidP="00640382"/>
    <w:p w14:paraId="66583719" w14:textId="77777777" w:rsidR="00640382" w:rsidRDefault="00640382" w:rsidP="00640382">
      <w:r>
        <w:t xml:space="preserve">Koncedent in koncesionar se dogovorita za prilagoditev iz predhodnih odstavkov na način, da se glede na izvedene tehnične izračune, ki upoštevajo spremenjene okoliščine iz predhodnega odstavka, ustrezno spremenijo referenčna izhodišča iz priloge 1. </w:t>
      </w:r>
    </w:p>
    <w:p w14:paraId="6146A24E" w14:textId="77777777" w:rsidR="00640382" w:rsidRDefault="00640382" w:rsidP="00640382"/>
    <w:p w14:paraId="6DCD7D93" w14:textId="77777777" w:rsidR="00640382" w:rsidRDefault="00640382" w:rsidP="00640382">
      <w:r>
        <w:t>Če kocesionar in koncedent ne dosežeta dogovora o prilagoditvi, se o ustrezni spremembi izhodiščnih referenčnih količin odloči skladno s 46. členom pogodbe..</w:t>
      </w:r>
    </w:p>
    <w:p w14:paraId="7F57582D" w14:textId="77777777" w:rsidR="00640382" w:rsidRDefault="00640382" w:rsidP="00640382"/>
    <w:p w14:paraId="54DEA637" w14:textId="77777777" w:rsidR="00640382" w:rsidRDefault="00640382" w:rsidP="00640382">
      <w:r>
        <w:t>V kolikor okoliščina, ki zahteva prilagoditev ne izpolnjuje pogojev iz drugega odstavka tega poglavja ali gre za ponovitev istovrstne okoliščine dve koledarski leti zapored, se prilagoditev ne more opraviti opisan način, in se opravi na način predviden v 7. členu pogodbe.</w:t>
      </w:r>
    </w:p>
    <w:p w14:paraId="7F35A2D4" w14:textId="37A399CA" w:rsidR="00BA1D86" w:rsidRPr="00532779" w:rsidRDefault="00BA1D86" w:rsidP="00BA1D86"/>
    <w:p w14:paraId="47B48D63" w14:textId="77777777" w:rsidR="00BA1D86" w:rsidRPr="00532779" w:rsidRDefault="00BA1D86" w:rsidP="00BA1D86">
      <w:r w:rsidRPr="00532779">
        <w:t xml:space="preserve">Če nastopijo spremembe uporabe objektov, </w:t>
      </w:r>
      <w:r>
        <w:t>ki vplivajo na učinke ukrepov, ki so predmet tega dokumenta, se</w:t>
      </w:r>
      <w:r w:rsidRPr="00532779">
        <w:t xml:space="preserve"> izdela prilagoditveni izraču</w:t>
      </w:r>
      <w:r>
        <w:t>n na osnovi referenčnih količin določenih v tem dokumentu.</w:t>
      </w:r>
    </w:p>
    <w:p w14:paraId="74A0D7DE" w14:textId="77777777" w:rsidR="00BA1D86" w:rsidRPr="00532779" w:rsidRDefault="00BA1D86" w:rsidP="00BA1D86"/>
    <w:p w14:paraId="598655BC" w14:textId="77777777" w:rsidR="00BA1D86" w:rsidRPr="00532779" w:rsidRDefault="00BA1D86" w:rsidP="00BA1D86">
      <w:r>
        <w:t>Z</w:t>
      </w:r>
      <w:r w:rsidRPr="00532779">
        <w:t xml:space="preserve"> ozirom na morebitne spremembe potrebe po ogrevanju, hlajenju in/ali prezračevanju prostora in sanitarni topli vodi </w:t>
      </w:r>
      <w:r>
        <w:t>se</w:t>
      </w:r>
      <w:r w:rsidRPr="00532779">
        <w:t xml:space="preserve"> skladno z ustreznim standardom oceni potrebno količino energije za ogrevanje, hlajenje in/ali prezračevanje ter pripravo san</w:t>
      </w:r>
      <w:r>
        <w:t>itarne tople vode.</w:t>
      </w:r>
    </w:p>
    <w:p w14:paraId="1193F154" w14:textId="77777777" w:rsidR="00BA1D86" w:rsidRPr="00532779" w:rsidRDefault="00BA1D86" w:rsidP="00BA1D86"/>
    <w:p w14:paraId="739DE9CC" w14:textId="77777777" w:rsidR="00BA1D86" w:rsidRDefault="00BA1D86" w:rsidP="00BA1D86">
      <w:r>
        <w:t>Z</w:t>
      </w:r>
      <w:r w:rsidRPr="00532779">
        <w:t xml:space="preserve"> ozirom na morebitne spremembe potrebe po električni energiji zaradi dodatno vgrajenih porabnikov </w:t>
      </w:r>
      <w:r>
        <w:t>se</w:t>
      </w:r>
      <w:r w:rsidRPr="00532779">
        <w:t xml:space="preserve"> ocenita predvideno trajanje uporabe aparature ob upoštevanju časa zasedenosti objekta/objektov in na podlagi nazivne moči posamezne aparature in referenčnih cen za elektriko izračuna delež spremenjene porabe, za katerega je treba prilagoditi njegovo neprilagojeno vrednost letne porabe.</w:t>
      </w:r>
    </w:p>
    <w:p w14:paraId="0C1F1F7D" w14:textId="77777777" w:rsidR="006779C7" w:rsidRDefault="006779C7" w:rsidP="00BA1D86"/>
    <w:p w14:paraId="6E926FDF" w14:textId="77777777" w:rsidR="00BA1D86" w:rsidRPr="00532779" w:rsidRDefault="00BA1D86" w:rsidP="00BA1D86"/>
    <w:p w14:paraId="02DAA531" w14:textId="77777777" w:rsidR="00BA1D86" w:rsidRPr="00532779" w:rsidRDefault="00BA1D86" w:rsidP="00BA1D86">
      <w:pPr>
        <w:pStyle w:val="Naslov3"/>
      </w:pPr>
      <w:bookmarkStart w:id="62" w:name="_Toc378775535"/>
      <w:bookmarkStart w:id="63" w:name="_Toc403228385"/>
      <w:bookmarkStart w:id="64" w:name="_Toc403228497"/>
      <w:bookmarkStart w:id="65" w:name="_Toc403232630"/>
      <w:bookmarkStart w:id="66" w:name="_Toc403643602"/>
      <w:bookmarkStart w:id="67" w:name="_Toc403767654"/>
      <w:bookmarkStart w:id="68" w:name="_Toc419269125"/>
      <w:bookmarkStart w:id="69" w:name="_Toc422280532"/>
      <w:bookmarkStart w:id="70" w:name="_Ref477951447"/>
      <w:bookmarkStart w:id="71" w:name="_Toc233091436"/>
      <w:bookmarkStart w:id="72" w:name="_Toc233091772"/>
      <w:bookmarkStart w:id="73" w:name="_Toc236285817"/>
      <w:bookmarkStart w:id="74" w:name="_Toc96431321"/>
      <w:r w:rsidRPr="00532779">
        <w:t xml:space="preserve">Sprememba klimatskih </w:t>
      </w:r>
      <w:bookmarkEnd w:id="62"/>
      <w:bookmarkEnd w:id="63"/>
      <w:bookmarkEnd w:id="64"/>
      <w:bookmarkEnd w:id="65"/>
      <w:bookmarkEnd w:id="66"/>
      <w:bookmarkEnd w:id="67"/>
      <w:bookmarkEnd w:id="68"/>
      <w:bookmarkEnd w:id="69"/>
      <w:r w:rsidRPr="00532779">
        <w:t>vrednosti</w:t>
      </w:r>
      <w:bookmarkEnd w:id="70"/>
      <w:bookmarkEnd w:id="71"/>
      <w:bookmarkEnd w:id="72"/>
      <w:bookmarkEnd w:id="73"/>
      <w:bookmarkEnd w:id="74"/>
    </w:p>
    <w:p w14:paraId="190000ED" w14:textId="77777777" w:rsidR="00BA1D86" w:rsidRDefault="00BA1D86" w:rsidP="00BA1D86"/>
    <w:p w14:paraId="30303973" w14:textId="7452A60E" w:rsidR="00BA1D86" w:rsidRDefault="00BA1D86" w:rsidP="00BA1D86">
      <w:r w:rsidRPr="00532779">
        <w:t xml:space="preserve">Za referenčno obdobje </w:t>
      </w:r>
      <w:r>
        <w:t xml:space="preserve">se </w:t>
      </w:r>
      <w:r w:rsidRPr="00532779">
        <w:t xml:space="preserve">ob uporabi merskih vrednosti Agencije RS za </w:t>
      </w:r>
      <w:r w:rsidR="00CC1CAB">
        <w:t xml:space="preserve">objekte </w:t>
      </w:r>
      <w:r w:rsidR="003B604C">
        <w:t>v Letalski bazi</w:t>
      </w:r>
      <w:r w:rsidR="005B10F3">
        <w:t xml:space="preserve"> določi</w:t>
      </w:r>
      <w:r w:rsidRPr="00532779">
        <w:t xml:space="preserve"> za območje </w:t>
      </w:r>
      <w:r w:rsidR="003B604C">
        <w:t>Letališča Jožeta Pučnika</w:t>
      </w:r>
      <w:r w:rsidR="007B0CD7">
        <w:t xml:space="preserve"> referenčno vrednost dnevnega</w:t>
      </w:r>
      <w:r w:rsidRPr="00532779">
        <w:t xml:space="preserve"> temperaturnega primanjkljaja</w:t>
      </w:r>
      <w:r w:rsidR="007B0CD7">
        <w:t xml:space="preserve"> (D</w:t>
      </w:r>
      <w:r>
        <w:t>TP)</w:t>
      </w:r>
      <w:r w:rsidRPr="00532779">
        <w:t xml:space="preserve"> v vrednosti povprečja let 20</w:t>
      </w:r>
      <w:r w:rsidR="00996909">
        <w:t>16, 2017 in 2018</w:t>
      </w:r>
      <w:r>
        <w:t xml:space="preserve">. </w:t>
      </w:r>
    </w:p>
    <w:p w14:paraId="4518C7D8" w14:textId="77777777" w:rsidR="00CC1CAB" w:rsidRPr="00532779" w:rsidRDefault="00CC1CAB" w:rsidP="00BA1D86"/>
    <w:p w14:paraId="62B785DB" w14:textId="2CEE642A" w:rsidR="00BA1D86" w:rsidRPr="00532779" w:rsidRDefault="00BA1D86" w:rsidP="00BA1D86">
      <w:r w:rsidRPr="00532779">
        <w:t xml:space="preserve">Za obračunsko obdobje </w:t>
      </w:r>
      <w:r>
        <w:t>se</w:t>
      </w:r>
      <w:r w:rsidRPr="00532779">
        <w:t xml:space="preserve"> pridobiti podatek o vrednost</w:t>
      </w:r>
      <w:r w:rsidR="007B0CD7">
        <w:t>i</w:t>
      </w:r>
      <w:r w:rsidRPr="00532779">
        <w:t xml:space="preserve"> dnevnega temperaturnega primanjkljaja od A</w:t>
      </w:r>
      <w:r w:rsidR="007B0CD7">
        <w:t>gencije RS za okolje za območje</w:t>
      </w:r>
      <w:r w:rsidR="005B10F3">
        <w:t xml:space="preserve"> </w:t>
      </w:r>
      <w:r w:rsidR="003B604C">
        <w:t>letališča Jožeta Pučnika</w:t>
      </w:r>
      <w:r w:rsidRPr="00532779">
        <w:t xml:space="preserve">. Če je vrednost </w:t>
      </w:r>
      <w:r w:rsidR="00DC7F0E">
        <w:t>D</w:t>
      </w:r>
      <w:r>
        <w:t>TP</w:t>
      </w:r>
      <w:r w:rsidRPr="00532779">
        <w:t xml:space="preserve"> v obračunsk</w:t>
      </w:r>
      <w:r>
        <w:t xml:space="preserve">i dobi drugačna od referenčne </w:t>
      </w:r>
      <w:r w:rsidRPr="00532779">
        <w:t xml:space="preserve">vrednosti </w:t>
      </w:r>
      <w:r w:rsidR="007B0CD7">
        <w:t>D</w:t>
      </w:r>
      <w:r>
        <w:t>TP</w:t>
      </w:r>
      <w:r w:rsidRPr="00532779">
        <w:t xml:space="preserve">, </w:t>
      </w:r>
      <w:r>
        <w:t>se</w:t>
      </w:r>
      <w:r w:rsidRPr="00532779">
        <w:t xml:space="preserve"> izračuna prilagojeno p</w:t>
      </w:r>
      <w:r w:rsidR="001B744E">
        <w:t>orabo energije glede na referenčno</w:t>
      </w:r>
      <w:r w:rsidRPr="00532779">
        <w:t xml:space="preserve"> vrednost </w:t>
      </w:r>
      <w:r w:rsidR="007B0CD7">
        <w:t>D</w:t>
      </w:r>
      <w:r>
        <w:t>TP</w:t>
      </w:r>
      <w:r w:rsidRPr="00532779">
        <w:t>.</w:t>
      </w:r>
    </w:p>
    <w:p w14:paraId="3596FAFA" w14:textId="77777777" w:rsidR="00BA1D86" w:rsidRDefault="00BA1D86" w:rsidP="00BA1D86">
      <w:pPr>
        <w:rPr>
          <w:lang w:eastAsia="sl-SI"/>
        </w:rPr>
      </w:pPr>
    </w:p>
    <w:p w14:paraId="7C27092E" w14:textId="77777777" w:rsidR="006779C7" w:rsidRDefault="006779C7" w:rsidP="006779C7">
      <w:r w:rsidRPr="006779C7">
        <w:t xml:space="preserve">Če je vrednost </w:t>
      </w:r>
      <w:r w:rsidR="007B0CD7">
        <w:t>D</w:t>
      </w:r>
      <w:r>
        <w:t>TP</w:t>
      </w:r>
      <w:r w:rsidRPr="006779C7">
        <w:t xml:space="preserve"> v obračunski dobi drugačna od referenčne vrednosti </w:t>
      </w:r>
      <w:r w:rsidR="007B0CD7">
        <w:t>D</w:t>
      </w:r>
      <w:r>
        <w:t>TP</w:t>
      </w:r>
      <w:r w:rsidRPr="006779C7">
        <w:t xml:space="preserve"> je potrebno izračunati prilagojeno porabo toplotne energije glede na dejansko vrednost </w:t>
      </w:r>
      <w:r w:rsidR="007B0CD7">
        <w:t>D</w:t>
      </w:r>
      <w:r>
        <w:t>TP</w:t>
      </w:r>
      <w:r w:rsidRPr="006779C7">
        <w:t xml:space="preserve"> v obračunskem obdobju.</w:t>
      </w:r>
    </w:p>
    <w:p w14:paraId="00982B0B" w14:textId="77777777" w:rsidR="006779C7" w:rsidRPr="006779C7" w:rsidRDefault="006779C7" w:rsidP="006779C7"/>
    <w:p w14:paraId="68B7E5E3" w14:textId="24101028" w:rsidR="006779C7" w:rsidRPr="006779C7" w:rsidRDefault="006779C7" w:rsidP="006779C7">
      <w:r w:rsidRPr="00F86E7C">
        <w:rPr>
          <w:b/>
        </w:rPr>
        <w:t xml:space="preserve">Prilagoditev na </w:t>
      </w:r>
      <w:r w:rsidR="007B0CD7" w:rsidRPr="00F86E7C">
        <w:rPr>
          <w:b/>
        </w:rPr>
        <w:t>D</w:t>
      </w:r>
      <w:r w:rsidRPr="00F86E7C">
        <w:rPr>
          <w:b/>
        </w:rPr>
        <w:t>TP se opravi samo za tisti del toplotne energije, ki je bila porabljena za ogrevanje</w:t>
      </w:r>
      <w:r w:rsidR="00FE0AAE">
        <w:rPr>
          <w:b/>
        </w:rPr>
        <w:t xml:space="preserve"> in prezračevanje</w:t>
      </w:r>
      <w:r w:rsidRPr="00F86E7C">
        <w:rPr>
          <w:b/>
        </w:rPr>
        <w:t xml:space="preserve"> objektov.</w:t>
      </w:r>
      <w:r w:rsidRPr="006779C7">
        <w:t xml:space="preserve"> </w:t>
      </w:r>
    </w:p>
    <w:p w14:paraId="71FB2BB3" w14:textId="77777777" w:rsidR="006779C7" w:rsidRDefault="006779C7" w:rsidP="00BA1D86">
      <w:pPr>
        <w:rPr>
          <w:lang w:eastAsia="sl-SI"/>
        </w:rPr>
      </w:pPr>
    </w:p>
    <w:p w14:paraId="4BC86F75" w14:textId="77777777" w:rsidR="00F86E7C" w:rsidRPr="00532779" w:rsidRDefault="00F86E7C" w:rsidP="00F86E7C">
      <w:pPr>
        <w:pStyle w:val="Naslov3"/>
      </w:pPr>
      <w:bookmarkStart w:id="75" w:name="_Toc96431322"/>
      <w:r>
        <w:t>Sprememba zasedenosti objekta</w:t>
      </w:r>
      <w:bookmarkEnd w:id="75"/>
    </w:p>
    <w:p w14:paraId="6368B80A" w14:textId="77777777" w:rsidR="00F86E7C" w:rsidRDefault="00F86E7C" w:rsidP="00BA1D86">
      <w:pPr>
        <w:rPr>
          <w:lang w:eastAsia="sl-SI"/>
        </w:rPr>
      </w:pPr>
    </w:p>
    <w:p w14:paraId="55E69EEC" w14:textId="77777777" w:rsidR="00FE0AAE" w:rsidRPr="006779C7" w:rsidRDefault="00FE0AAE" w:rsidP="00FE0AAE">
      <w:r>
        <w:rPr>
          <w:lang w:eastAsia="sl-SI"/>
        </w:rPr>
        <w:t>Sprememba zasedenosti objektov se opravi kot nerutinska prilagoditev. Referenčne vrednosti zasedenosti objektov je predstavljena v poglavju 8. in služi le kot informativna vrednost.</w:t>
      </w:r>
    </w:p>
    <w:p w14:paraId="11060E3F" w14:textId="59DAFC06" w:rsidR="003B604C" w:rsidRDefault="003B604C" w:rsidP="00BA1D86">
      <w:pPr>
        <w:rPr>
          <w:lang w:eastAsia="sl-SI"/>
        </w:rPr>
      </w:pPr>
    </w:p>
    <w:p w14:paraId="4103456D" w14:textId="77777777" w:rsidR="00FE0AAE" w:rsidRDefault="00FE0AAE" w:rsidP="00BA1D86">
      <w:pPr>
        <w:rPr>
          <w:lang w:eastAsia="sl-SI"/>
        </w:rPr>
      </w:pPr>
    </w:p>
    <w:p w14:paraId="5A34822A" w14:textId="77777777" w:rsidR="006779C7" w:rsidRDefault="006779C7" w:rsidP="006779C7">
      <w:pPr>
        <w:pStyle w:val="Naslov2"/>
      </w:pPr>
      <w:bookmarkStart w:id="76" w:name="_Toc96431323"/>
      <w:r>
        <w:t>Način izračunavanja prihrankov</w:t>
      </w:r>
      <w:bookmarkEnd w:id="76"/>
    </w:p>
    <w:p w14:paraId="2B7266E4" w14:textId="77777777" w:rsidR="006779C7" w:rsidRDefault="006779C7" w:rsidP="006779C7"/>
    <w:p w14:paraId="5EE2064D" w14:textId="77777777" w:rsidR="006779C7" w:rsidRDefault="006779C7" w:rsidP="006779C7">
      <w:r>
        <w:t>Določevanje in dokazovanje prihrankov</w:t>
      </w:r>
      <w:r w:rsidRPr="006779C7">
        <w:t xml:space="preserve"> se ugotovi na osnovi obračunskih dokumentov ločeno za vsak objekt in za vsako vrsto energije na naslednji način:</w:t>
      </w:r>
    </w:p>
    <w:p w14:paraId="2018B122" w14:textId="77777777" w:rsidR="00DC7F0E" w:rsidRDefault="00DC7F0E" w:rsidP="006779C7"/>
    <w:p w14:paraId="6E50342C" w14:textId="77777777" w:rsidR="00DC7F0E" w:rsidRDefault="00DC7F0E" w:rsidP="00DC7F0E">
      <w:r>
        <w:t>Zajamčeni prihranek energije [kWh] = Referenčna raba energije [kWh]  –  zajamčena raba energije [kWh]</w:t>
      </w:r>
    </w:p>
    <w:p w14:paraId="15EE7F7D" w14:textId="77777777" w:rsidR="00DC7F0E" w:rsidRDefault="00DC7F0E" w:rsidP="00DC7F0E"/>
    <w:p w14:paraId="799D897E" w14:textId="77777777" w:rsidR="00DC7F0E" w:rsidRDefault="00DC7F0E" w:rsidP="00DC7F0E">
      <w:r>
        <w:t>Zajamčeni prihranek stroškov energije, je enak razliki med referenčnimi stroški energije in zajamčenimi stroški energije:</w:t>
      </w:r>
    </w:p>
    <w:p w14:paraId="2BB0919F" w14:textId="77777777" w:rsidR="00DC7F0E" w:rsidRDefault="00DC7F0E" w:rsidP="00DC7F0E"/>
    <w:p w14:paraId="2FCF5B80" w14:textId="77777777" w:rsidR="00DC7F0E" w:rsidRDefault="00DC7F0E" w:rsidP="00DC7F0E">
      <w:r>
        <w:t>Zajamčeni prihranek stroškov energije [€] = Referenčni strošek energije [€]  –  zajamčeni strošek energije [€]</w:t>
      </w:r>
    </w:p>
    <w:p w14:paraId="40F61611" w14:textId="77777777" w:rsidR="00DC7F0E" w:rsidRDefault="00DC7F0E" w:rsidP="00DC7F0E"/>
    <w:p w14:paraId="3BB9587A" w14:textId="77777777" w:rsidR="00DC7F0E" w:rsidRDefault="00DC7F0E" w:rsidP="00DC7F0E">
      <w:r>
        <w:t>Zajamčeni prihranek energije v odstotkih je enak kvocientu med pogodbeno zagotovljenim prihrankom energije in referenčno rabo energije:</w:t>
      </w:r>
    </w:p>
    <w:p w14:paraId="5084130A" w14:textId="77777777" w:rsidR="00DC7F0E" w:rsidRDefault="00DC7F0E" w:rsidP="00DC7F0E"/>
    <w:p w14:paraId="75DB54D9" w14:textId="77777777" w:rsidR="00DC7F0E" w:rsidRDefault="00DC7F0E" w:rsidP="00DC7F0E">
      <w:r>
        <w:t>Zajamčeni prihranek energije [%] = Zajamčeni prihranek energije [kWh] / Referenčna raba energije [kWh]</w:t>
      </w:r>
    </w:p>
    <w:p w14:paraId="7A531073" w14:textId="77777777" w:rsidR="006779C7" w:rsidRDefault="006779C7" w:rsidP="006779C7"/>
    <w:p w14:paraId="5FAB0349" w14:textId="77777777" w:rsidR="00110CEA" w:rsidRDefault="00110CEA" w:rsidP="00110CEA">
      <w:pPr>
        <w:pStyle w:val="Naslov3"/>
      </w:pPr>
      <w:bookmarkStart w:id="77" w:name="_Toc96431324"/>
      <w:r>
        <w:t>Pogodbeno zagotavljanje prihrankov</w:t>
      </w:r>
      <w:bookmarkEnd w:id="77"/>
    </w:p>
    <w:p w14:paraId="3EA9FCEF" w14:textId="77777777" w:rsidR="00110CEA" w:rsidRDefault="00110CEA" w:rsidP="00110CEA"/>
    <w:p w14:paraId="1A592881" w14:textId="77777777" w:rsidR="00110CEA" w:rsidRDefault="00110CEA" w:rsidP="00110CEA">
      <w:r>
        <w:t>Doseganje pogodbeno zagotovljenega prihranka in s tem presoje vprašanja, ali je koncesionar upravičen do plačila zneska za prihranek energije, se ugotovi na osnovi obračunskih dokumentov ločeno za vsak energent (ali vrsto energije) in vzdrževanje za vsak objekt posebej ter skupno za posamezni sklop in segment.</w:t>
      </w:r>
    </w:p>
    <w:p w14:paraId="6973A1DF" w14:textId="77777777" w:rsidR="00110CEA" w:rsidRDefault="00110CEA" w:rsidP="00110CEA"/>
    <w:p w14:paraId="1415CD05" w14:textId="77777777" w:rsidR="00110CEA" w:rsidRDefault="00110CEA" w:rsidP="00110CEA">
      <w:r>
        <w:t xml:space="preserve">Prihranek je razlika do tiste rabe energije, ki bi jo porabili, če ne bi izvedli določenega ukrepa. Za določen ukrep se določi prihranek na osnovi referenčnih količin rabe dovedene energije pred izvedbo ukrepa in merjene rabe po izvedbi ukrepa ob prilagoditvah parametrov, ki se spreminjajo glede na referenčno obdobje. </w:t>
      </w:r>
    </w:p>
    <w:p w14:paraId="2366E69A" w14:textId="77777777" w:rsidR="00110CEA" w:rsidRDefault="00110CEA" w:rsidP="00110CEA"/>
    <w:p w14:paraId="3DA954BF" w14:textId="77777777" w:rsidR="00110CEA" w:rsidRDefault="00110CEA" w:rsidP="00110CEA">
      <w:r>
        <w:t>Za ukrepe, ki so odvisni od faktorjev, na katere vpliva naročnik in jih v referenčnem ali/in v obračunskem obdobju ni mogoče meriti, določimo prihranke tako, da se prihranek za določen ukrep prilagodi na stalne (»normalne«) pogoje. Ti se določijo fiksno. Normirani prihranki se direktno primerjajo s pričakovanimi pod nespremenljivimi pogoji.</w:t>
      </w:r>
    </w:p>
    <w:p w14:paraId="24250312" w14:textId="77777777" w:rsidR="00110CEA" w:rsidRDefault="00110CEA" w:rsidP="00110CEA"/>
    <w:p w14:paraId="3AF3A1A8" w14:textId="77777777" w:rsidR="00110CEA" w:rsidRDefault="00110CEA" w:rsidP="00110CEA">
      <w:r>
        <w:t>Metoda izračunavanja prihranka toplote in električne energije z upoštevanjem »normiranega prihranka« se uporabi le v primerih, ko prihranka ni možno izračunati.</w:t>
      </w:r>
    </w:p>
    <w:p w14:paraId="2F8D74E3" w14:textId="77777777" w:rsidR="00110CEA" w:rsidRDefault="00110CEA" w:rsidP="00110CEA"/>
    <w:p w14:paraId="60C9ED8C" w14:textId="77777777" w:rsidR="00110CEA" w:rsidRDefault="00110CEA" w:rsidP="00110CEA">
      <w:r>
        <w:t>Doseganje zajamčenega prihranka energije in s tem presoje vprašanja, ali je koncesionar upravičen do plačila zneska za prihranek energije, se ugotovi na osnovi obračunskih dokumentov ločeno za vsako vrsto energije na naslednji način:</w:t>
      </w:r>
    </w:p>
    <w:p w14:paraId="3DAAFFD5" w14:textId="77777777" w:rsidR="00110CEA" w:rsidRDefault="00110CEA" w:rsidP="00110CEA"/>
    <w:p w14:paraId="64255E67" w14:textId="77777777" w:rsidR="00110CEA" w:rsidRPr="00110CEA" w:rsidRDefault="00110CEA" w:rsidP="00110CEA"/>
    <w:p w14:paraId="08A36EF6" w14:textId="77777777" w:rsidR="006779C7" w:rsidRPr="006779C7" w:rsidRDefault="006779C7" w:rsidP="006779C7">
      <w:pPr>
        <w:numPr>
          <w:ilvl w:val="0"/>
          <w:numId w:val="15"/>
        </w:numPr>
        <w:rPr>
          <w:b/>
        </w:rPr>
      </w:pPr>
      <w:r w:rsidRPr="006779C7">
        <w:rPr>
          <w:b/>
        </w:rPr>
        <w:t>Toplotna energija</w:t>
      </w:r>
    </w:p>
    <w:p w14:paraId="00E4892B" w14:textId="77777777" w:rsidR="006779C7" w:rsidRDefault="006779C7" w:rsidP="00110CEA"/>
    <w:p w14:paraId="5A6EFA21" w14:textId="77777777" w:rsidR="00110CEA" w:rsidRDefault="00110CEA" w:rsidP="00110CEA">
      <w:r w:rsidRPr="00110CEA">
        <w:t>Prihranek toplote se določi kot vsota prihrankov za vsako vrsto uporabe toplote na način</w:t>
      </w:r>
      <w:r>
        <w:t xml:space="preserve"> (vrste energije so lahko</w:t>
      </w:r>
      <w:r w:rsidR="005B5A98">
        <w:t>:</w:t>
      </w:r>
      <w:r>
        <w:t xml:space="preserve"> toplota za ogrevanje, TSV,...)</w:t>
      </w:r>
      <w:r w:rsidRPr="00110CEA">
        <w:t>:</w:t>
      </w:r>
    </w:p>
    <w:p w14:paraId="6E7EB714" w14:textId="77777777" w:rsidR="00110CEA" w:rsidRDefault="00110CEA" w:rsidP="00110CEA"/>
    <w:p w14:paraId="0E425F92" w14:textId="77777777" w:rsidR="00110CEA" w:rsidRPr="00CF7856" w:rsidRDefault="00110CEA" w:rsidP="00110CEA">
      <w:pPr>
        <w:rPr>
          <w:rFonts w:cs="Arial"/>
          <w:b/>
          <w:i/>
          <w:sz w:val="24"/>
          <w:szCs w:val="24"/>
        </w:rPr>
      </w:pPr>
      <w:r w:rsidRPr="00CF7856">
        <w:rPr>
          <w:rFonts w:cs="Arial"/>
          <w:b/>
          <w:i/>
          <w:sz w:val="24"/>
          <w:szCs w:val="24"/>
        </w:rPr>
        <w:t>Dejanski prihranek stroška toplote [€] =</w:t>
      </w:r>
    </w:p>
    <w:p w14:paraId="23592DB2" w14:textId="77777777" w:rsidR="00110CEA" w:rsidRPr="00CF7856" w:rsidRDefault="00083399" w:rsidP="00110CEA">
      <w:pPr>
        <w:rPr>
          <w:rFonts w:cs="Arial"/>
          <w:i/>
          <w:lang w:eastAsia="sl-SI"/>
        </w:rPr>
      </w:pPr>
      <m:oMathPara>
        <m:oMath>
          <m:sSub>
            <m:sSubPr>
              <m:ctrlPr>
                <w:rPr>
                  <w:rFonts w:ascii="Cambria Math" w:hAnsi="Cambria Math" w:cs="Arial"/>
                  <w:lang w:eastAsia="sl-SI"/>
                </w:rPr>
              </m:ctrlPr>
            </m:sSubPr>
            <m:e>
              <m:nary>
                <m:naryPr>
                  <m:chr m:val="∑"/>
                  <m:grow m:val="1"/>
                  <m:ctrlPr>
                    <w:rPr>
                      <w:rFonts w:ascii="Cambria Math" w:hAnsi="Cambria Math" w:cs="Arial"/>
                      <w:lang w:eastAsia="sl-SI"/>
                    </w:rPr>
                  </m:ctrlPr>
                </m:naryPr>
                <m:sub>
                  <m:r>
                    <w:rPr>
                      <w:rFonts w:ascii="Cambria Math" w:hAnsi="Cambria Math" w:cs="Arial"/>
                      <w:lang w:eastAsia="sl-SI"/>
                    </w:rPr>
                    <m:t>i</m:t>
                  </m:r>
                  <m:r>
                    <m:rPr>
                      <m:sty m:val="p"/>
                    </m:rPr>
                    <w:rPr>
                      <w:rFonts w:ascii="Cambria Math" w:hAnsi="Cambria Math" w:cs="Arial"/>
                      <w:lang w:eastAsia="sl-SI"/>
                    </w:rPr>
                    <m:t>=1</m:t>
                  </m:r>
                </m:sub>
                <m:sup>
                  <m:r>
                    <w:rPr>
                      <w:rFonts w:ascii="Cambria Math" w:hAnsi="Cambria Math" w:cs="Arial"/>
                      <w:lang w:eastAsia="sl-SI"/>
                    </w:rPr>
                    <m:t>n</m:t>
                  </m:r>
                </m:sup>
                <m:e>
                  <m:d>
                    <m:dPr>
                      <m:ctrlPr>
                        <w:rPr>
                          <w:rFonts w:ascii="Cambria Math" w:hAnsi="Cambria Math" w:cs="Arial"/>
                          <w:lang w:eastAsia="sl-SI"/>
                        </w:rPr>
                      </m:ctrlPr>
                    </m:dPr>
                    <m:e>
                      <m:r>
                        <m:rPr>
                          <m:sty m:val="p"/>
                        </m:rPr>
                        <w:rPr>
                          <w:rFonts w:ascii="Cambria Math" w:hAnsi="Cambria Math" w:cs="Arial"/>
                          <w:lang w:eastAsia="sl-SI"/>
                        </w:rPr>
                        <m:t>Referenčni strošek dovedene energije za toploto</m:t>
                      </m:r>
                      <m:d>
                        <m:dPr>
                          <m:ctrlPr>
                            <w:rPr>
                              <w:rFonts w:ascii="Cambria Math" w:hAnsi="Cambria Math" w:cs="Arial"/>
                              <w:lang w:eastAsia="sl-SI"/>
                            </w:rPr>
                          </m:ctrlPr>
                        </m:dPr>
                        <m:e>
                          <m:r>
                            <m:rPr>
                              <m:sty m:val="p"/>
                            </m:rPr>
                            <w:rPr>
                              <w:rFonts w:ascii="Cambria Math" w:hAnsi="Cambria Math" w:cs="Arial"/>
                              <w:lang w:eastAsia="sl-SI"/>
                            </w:rPr>
                            <m:t>€</m:t>
                          </m:r>
                        </m:e>
                      </m:d>
                      <m:r>
                        <m:rPr>
                          <m:sty m:val="p"/>
                        </m:rPr>
                        <w:rPr>
                          <w:rFonts w:ascii="Cambria Math" w:hAnsi="Cambria Math" w:cs="Arial"/>
                          <w:lang w:eastAsia="sl-SI"/>
                        </w:rPr>
                        <m:t>- Prilagojeni strošek dovedene energije za toploto(€)</m:t>
                      </m:r>
                    </m:e>
                  </m:d>
                </m:e>
              </m:nary>
            </m:e>
            <m:sub>
              <m:r>
                <m:rPr>
                  <m:sty m:val="p"/>
                </m:rPr>
                <w:rPr>
                  <w:rFonts w:ascii="Cambria Math" w:hAnsi="Cambria Math" w:cs="Arial"/>
                  <w:lang w:eastAsia="sl-SI"/>
                </w:rPr>
                <m:t>i</m:t>
              </m:r>
            </m:sub>
          </m:sSub>
        </m:oMath>
      </m:oMathPara>
    </w:p>
    <w:p w14:paraId="2F3ACE59" w14:textId="77777777" w:rsidR="00110CEA" w:rsidRDefault="00110CEA" w:rsidP="00110CEA"/>
    <w:p w14:paraId="7E0AE726" w14:textId="77777777" w:rsidR="00110CEA" w:rsidRPr="00B16F70" w:rsidRDefault="00110CEA" w:rsidP="00110CEA">
      <w:pPr>
        <w:rPr>
          <w:rFonts w:cs="Arial"/>
          <w:sz w:val="24"/>
          <w:lang w:eastAsia="sl-SI"/>
        </w:rPr>
      </w:pPr>
      <w:r w:rsidRPr="00CF7856">
        <w:rPr>
          <w:rFonts w:cs="Arial"/>
          <w:sz w:val="24"/>
          <w:lang w:eastAsia="sl-SI"/>
        </w:rPr>
        <w:t>Pri čemer je za posamezno vrsto dovedene energije:</w:t>
      </w:r>
    </w:p>
    <w:p w14:paraId="03528D33" w14:textId="77777777" w:rsidR="00110CEA" w:rsidRDefault="00110CEA" w:rsidP="00110CEA"/>
    <w:p w14:paraId="10FFA2B0" w14:textId="77777777" w:rsidR="00110CEA" w:rsidRDefault="00110CEA" w:rsidP="00110CEA">
      <w:pPr>
        <w:rPr>
          <w:rFonts w:cs="Arial"/>
          <w:b/>
          <w:i/>
          <w:sz w:val="24"/>
          <w:szCs w:val="24"/>
        </w:rPr>
      </w:pPr>
    </w:p>
    <w:p w14:paraId="3A110684" w14:textId="77777777" w:rsidR="005B5A98" w:rsidRDefault="005B5A98" w:rsidP="00110CEA">
      <w:pPr>
        <w:rPr>
          <w:rFonts w:cs="Arial"/>
          <w:b/>
          <w:i/>
          <w:sz w:val="24"/>
          <w:szCs w:val="24"/>
        </w:rPr>
      </w:pPr>
    </w:p>
    <w:p w14:paraId="3A33D8DC" w14:textId="77777777" w:rsidR="005B5A98" w:rsidRDefault="005B5A98" w:rsidP="00110CEA">
      <w:pPr>
        <w:rPr>
          <w:rFonts w:cs="Arial"/>
          <w:b/>
          <w:i/>
          <w:sz w:val="24"/>
          <w:szCs w:val="24"/>
        </w:rPr>
      </w:pPr>
    </w:p>
    <w:p w14:paraId="721340C4" w14:textId="77777777" w:rsidR="005B5A98" w:rsidRDefault="005B5A98" w:rsidP="00110CEA">
      <w:pPr>
        <w:rPr>
          <w:rFonts w:cs="Arial"/>
          <w:b/>
          <w:i/>
          <w:sz w:val="24"/>
          <w:szCs w:val="24"/>
        </w:rPr>
      </w:pPr>
    </w:p>
    <w:p w14:paraId="67A89F07" w14:textId="77777777" w:rsidR="00110CEA" w:rsidRDefault="00110CEA" w:rsidP="00110CEA">
      <w:pPr>
        <w:rPr>
          <w:rFonts w:cs="Arial"/>
          <w:b/>
          <w:i/>
          <w:sz w:val="24"/>
          <w:szCs w:val="24"/>
        </w:rPr>
      </w:pPr>
      <w:r w:rsidRPr="00CF7856">
        <w:rPr>
          <w:rFonts w:cs="Arial"/>
          <w:b/>
          <w:i/>
          <w:sz w:val="24"/>
          <w:szCs w:val="24"/>
        </w:rPr>
        <w:t>Referenčni strošek dovedene energije za toploto [€] =</w:t>
      </w:r>
    </w:p>
    <w:p w14:paraId="4AE9CB40" w14:textId="77777777" w:rsidR="00110CEA" w:rsidRPr="00BF1179" w:rsidRDefault="00083399" w:rsidP="00110CEA">
      <w:pPr>
        <w:rPr>
          <w:rFonts w:cs="Arial"/>
          <w:b/>
          <w:i/>
          <w:sz w:val="24"/>
          <w:szCs w:val="24"/>
        </w:rPr>
      </w:pPr>
      <m:oMathPara>
        <m:oMath>
          <m:sSub>
            <m:sSubPr>
              <m:ctrlPr>
                <w:rPr>
                  <w:rFonts w:ascii="Cambria Math" w:hAnsi="Cambria Math" w:cs="Arial"/>
                  <w:lang w:eastAsia="sl-SI"/>
                </w:rPr>
              </m:ctrlPr>
            </m:sSubPr>
            <m:e>
              <m:nary>
                <m:naryPr>
                  <m:chr m:val="∑"/>
                  <m:grow m:val="1"/>
                  <m:ctrlPr>
                    <w:rPr>
                      <w:rFonts w:ascii="Cambria Math" w:hAnsi="Cambria Math" w:cs="Arial"/>
                      <w:lang w:eastAsia="sl-SI"/>
                    </w:rPr>
                  </m:ctrlPr>
                </m:naryPr>
                <m:sub>
                  <m:r>
                    <m:rPr>
                      <m:sty m:val="p"/>
                    </m:rPr>
                    <w:rPr>
                      <w:rFonts w:ascii="Cambria Math" w:hAnsi="Cambria Math" w:cs="Arial"/>
                      <w:lang w:eastAsia="sl-SI"/>
                    </w:rPr>
                    <m:t>i=1</m:t>
                  </m:r>
                </m:sub>
                <m:sup>
                  <m:r>
                    <m:rPr>
                      <m:sty m:val="p"/>
                    </m:rPr>
                    <w:rPr>
                      <w:rFonts w:ascii="Cambria Math" w:hAnsi="Cambria Math" w:cs="Arial"/>
                      <w:lang w:eastAsia="sl-SI"/>
                    </w:rPr>
                    <m:t>n</m:t>
                  </m:r>
                </m:sup>
                <m:e>
                  <m:d>
                    <m:dPr>
                      <m:ctrlPr>
                        <w:rPr>
                          <w:rFonts w:ascii="Cambria Math" w:hAnsi="Cambria Math" w:cs="Arial"/>
                          <w:lang w:eastAsia="sl-SI"/>
                        </w:rPr>
                      </m:ctrlPr>
                    </m:dPr>
                    <m:e>
                      <m:r>
                        <m:rPr>
                          <m:sty m:val="p"/>
                        </m:rPr>
                        <w:rPr>
                          <w:rFonts w:ascii="Cambria Math" w:hAnsi="Cambria Math" w:cs="Arial"/>
                          <w:lang w:eastAsia="sl-SI"/>
                        </w:rPr>
                        <m:t xml:space="preserve">Referenčna poraba </m:t>
                      </m:r>
                      <m:r>
                        <w:rPr>
                          <w:rFonts w:ascii="Cambria Math" w:hAnsi="Cambria Math" w:cs="Arial"/>
                          <w:lang w:eastAsia="sl-SI"/>
                        </w:rPr>
                        <m:t xml:space="preserve">dovedene </m:t>
                      </m:r>
                      <m:r>
                        <w:rPr>
                          <w:rFonts w:ascii="Cambria Math" w:hAnsi="Cambria Math" w:cs="Arial"/>
                          <w:sz w:val="18"/>
                          <w:lang w:eastAsia="sl-SI"/>
                        </w:rPr>
                        <m:t>energije</m:t>
                      </m:r>
                      <m:r>
                        <w:rPr>
                          <w:rFonts w:ascii="Cambria Math" w:hAnsi="Cambria Math" w:cs="Arial"/>
                          <w:lang w:eastAsia="sl-SI"/>
                        </w:rPr>
                        <m:t xml:space="preserve"> </m:t>
                      </m:r>
                      <m:r>
                        <m:rPr>
                          <m:sty m:val="p"/>
                        </m:rPr>
                        <w:rPr>
                          <w:rFonts w:ascii="Cambria Math" w:hAnsi="Cambria Math" w:cs="Arial"/>
                          <w:lang w:eastAsia="sl-SI"/>
                        </w:rPr>
                        <m:t xml:space="preserve">za toploto </m:t>
                      </m:r>
                      <m:d>
                        <m:dPr>
                          <m:ctrlPr>
                            <w:rPr>
                              <w:rFonts w:ascii="Cambria Math" w:hAnsi="Cambria Math" w:cs="Arial"/>
                              <w:lang w:eastAsia="sl-SI"/>
                            </w:rPr>
                          </m:ctrlPr>
                        </m:dPr>
                        <m:e>
                          <m:r>
                            <w:rPr>
                              <w:rFonts w:ascii="Cambria Math" w:hAnsi="Cambria Math" w:cs="Arial"/>
                              <w:lang w:eastAsia="sl-SI"/>
                            </w:rPr>
                            <m:t>kWh</m:t>
                          </m:r>
                        </m:e>
                      </m:d>
                      <m:r>
                        <m:rPr>
                          <m:sty m:val="p"/>
                        </m:rPr>
                        <w:rPr>
                          <w:rFonts w:ascii="Cambria Math" w:hAnsi="Cambria Math" w:cs="Arial"/>
                          <w:lang w:eastAsia="sl-SI"/>
                        </w:rPr>
                        <m:t>×Referenčna cena dovedene energije za toploto (€/kWh)</m:t>
                      </m:r>
                    </m:e>
                  </m:d>
                </m:e>
              </m:nary>
            </m:e>
            <m:sub>
              <m:r>
                <m:rPr>
                  <m:sty m:val="p"/>
                </m:rPr>
                <w:rPr>
                  <w:rFonts w:ascii="Cambria Math" w:hAnsi="Cambria Math" w:cs="Arial"/>
                  <w:lang w:eastAsia="sl-SI"/>
                </w:rPr>
                <m:t>i</m:t>
              </m:r>
            </m:sub>
          </m:sSub>
        </m:oMath>
      </m:oMathPara>
    </w:p>
    <w:p w14:paraId="06272BD2" w14:textId="77777777" w:rsidR="00110CEA" w:rsidRDefault="00110CEA" w:rsidP="00110CEA"/>
    <w:tbl>
      <w:tblPr>
        <w:tblStyle w:val="Tabelamrea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07"/>
        <w:gridCol w:w="4814"/>
      </w:tblGrid>
      <w:tr w:rsidR="00110CEA" w:rsidRPr="00D917C6" w14:paraId="0D7A487F" w14:textId="77777777" w:rsidTr="0066010F">
        <w:tc>
          <w:tcPr>
            <w:tcW w:w="3407" w:type="dxa"/>
          </w:tcPr>
          <w:p w14:paraId="27C8DB67" w14:textId="77777777" w:rsidR="00110CEA" w:rsidRPr="00D917C6" w:rsidRDefault="00110CEA" w:rsidP="00110CEA">
            <w:pPr>
              <w:rPr>
                <w:rFonts w:cs="Arial"/>
                <w:i/>
                <w:sz w:val="22"/>
                <w:szCs w:val="22"/>
              </w:rPr>
            </w:pPr>
            <w:r w:rsidRPr="00D917C6">
              <w:rPr>
                <w:rFonts w:cs="Arial"/>
                <w:sz w:val="22"/>
                <w:szCs w:val="22"/>
              </w:rPr>
              <w:t>Referenčna poraba dovedene energije za toploto:</w:t>
            </w:r>
          </w:p>
        </w:tc>
        <w:tc>
          <w:tcPr>
            <w:tcW w:w="4814" w:type="dxa"/>
          </w:tcPr>
          <w:p w14:paraId="5F95B62A" w14:textId="77777777" w:rsidR="00110CEA" w:rsidRPr="00D917C6" w:rsidRDefault="00110CEA" w:rsidP="00110CEA">
            <w:pPr>
              <w:spacing w:after="120"/>
              <w:rPr>
                <w:rFonts w:cs="Arial"/>
                <w:i/>
                <w:sz w:val="22"/>
                <w:szCs w:val="22"/>
              </w:rPr>
            </w:pPr>
            <w:r w:rsidRPr="00D917C6">
              <w:rPr>
                <w:rFonts w:cs="Arial"/>
                <w:sz w:val="22"/>
                <w:szCs w:val="22"/>
              </w:rPr>
              <w:t>poraba dovedene energije v referenčnem obdobju za objekt, določena v prilogi »</w:t>
            </w:r>
            <w:r w:rsidRPr="00D917C6">
              <w:rPr>
                <w:rFonts w:cs="Arial"/>
                <w:i/>
                <w:sz w:val="22"/>
                <w:szCs w:val="22"/>
              </w:rPr>
              <w:t>Program izvajanja koncesije</w:t>
            </w:r>
            <w:r w:rsidRPr="00D917C6">
              <w:rPr>
                <w:rFonts w:cs="Arial"/>
                <w:sz w:val="22"/>
                <w:szCs w:val="22"/>
              </w:rPr>
              <w:t>«, v kWh</w:t>
            </w:r>
          </w:p>
        </w:tc>
      </w:tr>
      <w:tr w:rsidR="00110CEA" w:rsidRPr="00D917C6" w14:paraId="050DA1B1" w14:textId="77777777" w:rsidTr="0066010F">
        <w:tc>
          <w:tcPr>
            <w:tcW w:w="3407" w:type="dxa"/>
          </w:tcPr>
          <w:p w14:paraId="273BDE72" w14:textId="77777777" w:rsidR="00110CEA" w:rsidRPr="00D917C6" w:rsidRDefault="00110CEA" w:rsidP="00110CEA">
            <w:pPr>
              <w:rPr>
                <w:rFonts w:cs="Arial"/>
                <w:i/>
                <w:sz w:val="22"/>
                <w:szCs w:val="22"/>
              </w:rPr>
            </w:pPr>
            <w:r w:rsidRPr="00D917C6">
              <w:rPr>
                <w:rFonts w:cs="Arial"/>
                <w:sz w:val="22"/>
                <w:szCs w:val="22"/>
              </w:rPr>
              <w:t>Referenčna cena dovedene energije:</w:t>
            </w:r>
          </w:p>
        </w:tc>
        <w:tc>
          <w:tcPr>
            <w:tcW w:w="4814" w:type="dxa"/>
          </w:tcPr>
          <w:p w14:paraId="3ED178A2" w14:textId="77777777" w:rsidR="00110CEA" w:rsidRPr="00D917C6" w:rsidRDefault="00110CEA" w:rsidP="00110CEA">
            <w:pPr>
              <w:rPr>
                <w:rFonts w:cs="Arial"/>
                <w:i/>
                <w:sz w:val="22"/>
                <w:szCs w:val="22"/>
              </w:rPr>
            </w:pPr>
            <w:r w:rsidRPr="00D917C6">
              <w:rPr>
                <w:rFonts w:cs="Arial"/>
                <w:sz w:val="22"/>
                <w:szCs w:val="22"/>
              </w:rPr>
              <w:t>cena dovedene energije, za objekt, določena v prilogi »</w:t>
            </w:r>
            <w:r w:rsidRPr="00D917C6">
              <w:rPr>
                <w:rFonts w:cs="Arial"/>
                <w:i/>
                <w:sz w:val="22"/>
                <w:szCs w:val="22"/>
              </w:rPr>
              <w:t>Program izvajanja koncesije</w:t>
            </w:r>
            <w:r w:rsidRPr="00D917C6">
              <w:rPr>
                <w:rFonts w:cs="Arial"/>
                <w:sz w:val="22"/>
                <w:szCs w:val="22"/>
              </w:rPr>
              <w:t>«, v €/kWh.</w:t>
            </w:r>
          </w:p>
        </w:tc>
      </w:tr>
    </w:tbl>
    <w:p w14:paraId="7700B7AC" w14:textId="77777777" w:rsidR="00110CEA" w:rsidRDefault="00110CEA" w:rsidP="00110CEA"/>
    <w:p w14:paraId="71934069" w14:textId="77777777" w:rsidR="00110CEA" w:rsidRPr="006779C7" w:rsidRDefault="00110CEA" w:rsidP="00110CEA"/>
    <w:p w14:paraId="391AF0F5" w14:textId="77777777" w:rsidR="006779C7" w:rsidRDefault="006779C7" w:rsidP="006779C7">
      <w:r w:rsidRPr="006779C7">
        <w:t xml:space="preserve">Dejanski prihranek toplotne energije [€] = (Referenčna poraba energije [kWh] x referenčna cena energije [€/kWh]) – (prilagojena poraba energije [kWh]) x </w:t>
      </w:r>
      <w:r w:rsidR="00127944">
        <w:t xml:space="preserve">Referenčna </w:t>
      </w:r>
      <w:r w:rsidRPr="00127944">
        <w:t>cena</w:t>
      </w:r>
      <w:r w:rsidR="00127944" w:rsidRPr="00127944">
        <w:t xml:space="preserve"> dovedene</w:t>
      </w:r>
      <w:r w:rsidRPr="00127944">
        <w:t xml:space="preserve"> energije</w:t>
      </w:r>
      <w:r w:rsidR="00127944" w:rsidRPr="00127944">
        <w:t xml:space="preserve"> za toploto</w:t>
      </w:r>
      <w:r w:rsidRPr="00127944">
        <w:t xml:space="preserve"> [€/kWh])</w:t>
      </w:r>
    </w:p>
    <w:p w14:paraId="599AC7BC" w14:textId="77777777" w:rsidR="006779C7" w:rsidRDefault="006779C7" w:rsidP="006779C7"/>
    <w:p w14:paraId="21ED643F" w14:textId="77777777" w:rsidR="00110CEA" w:rsidRPr="006779C7" w:rsidRDefault="00110CEA" w:rsidP="00110CEA">
      <w:r w:rsidRPr="00CF7856">
        <w:rPr>
          <w:rFonts w:cs="Arial"/>
          <w:b/>
          <w:i/>
          <w:sz w:val="24"/>
          <w:lang w:eastAsia="sl-SI"/>
        </w:rPr>
        <w:t>Prilagojeni strošek dovedene energije [€]:</w:t>
      </w:r>
    </w:p>
    <w:p w14:paraId="2B2B7C69" w14:textId="77777777" w:rsidR="006779C7" w:rsidRDefault="006779C7" w:rsidP="006779C7"/>
    <w:p w14:paraId="3E509279" w14:textId="77777777" w:rsidR="00110CEA" w:rsidRPr="00D917C6" w:rsidRDefault="00083399" w:rsidP="006779C7">
      <w:pPr>
        <w:rPr>
          <w:lang w:eastAsia="sl-SI"/>
        </w:rPr>
      </w:pPr>
      <m:oMathPara>
        <m:oMath>
          <m:sSub>
            <m:sSubPr>
              <m:ctrlPr>
                <w:rPr>
                  <w:rFonts w:ascii="Cambria Math" w:hAnsi="Cambria Math" w:cs="Arial"/>
                  <w:lang w:eastAsia="sl-SI"/>
                </w:rPr>
              </m:ctrlPr>
            </m:sSubPr>
            <m:e>
              <m:nary>
                <m:naryPr>
                  <m:chr m:val="∑"/>
                  <m:grow m:val="1"/>
                  <m:ctrlPr>
                    <w:rPr>
                      <w:rFonts w:ascii="Cambria Math" w:hAnsi="Cambria Math" w:cs="Arial"/>
                      <w:lang w:eastAsia="sl-SI"/>
                    </w:rPr>
                  </m:ctrlPr>
                </m:naryPr>
                <m:sub>
                  <m:r>
                    <w:rPr>
                      <w:rFonts w:ascii="Cambria Math" w:hAnsi="Cambria Math" w:cs="Arial"/>
                      <w:lang w:eastAsia="sl-SI"/>
                    </w:rPr>
                    <m:t>i</m:t>
                  </m:r>
                  <m:r>
                    <m:rPr>
                      <m:sty m:val="p"/>
                    </m:rPr>
                    <w:rPr>
                      <w:rFonts w:ascii="Cambria Math" w:hAnsi="Cambria Math" w:cs="Arial"/>
                      <w:lang w:eastAsia="sl-SI"/>
                    </w:rPr>
                    <m:t>=1</m:t>
                  </m:r>
                </m:sub>
                <m:sup>
                  <m:r>
                    <w:rPr>
                      <w:rFonts w:ascii="Cambria Math" w:hAnsi="Cambria Math" w:cs="Arial"/>
                      <w:lang w:eastAsia="sl-SI"/>
                    </w:rPr>
                    <m:t>n</m:t>
                  </m:r>
                </m:sup>
                <m:e>
                  <m:d>
                    <m:dPr>
                      <m:ctrlPr>
                        <w:rPr>
                          <w:rFonts w:ascii="Cambria Math" w:hAnsi="Cambria Math" w:cs="Arial"/>
                          <w:lang w:eastAsia="sl-SI"/>
                        </w:rPr>
                      </m:ctrlPr>
                    </m:dPr>
                    <m:e>
                      <m:r>
                        <m:rPr>
                          <m:sty m:val="p"/>
                        </m:rPr>
                        <w:rPr>
                          <w:rFonts w:ascii="Cambria Math" w:hAnsi="Cambria Math" w:cs="Arial"/>
                          <w:lang w:eastAsia="sl-SI"/>
                        </w:rPr>
                        <m:t xml:space="preserve">Prilagojena poraba dovedene energije vhodnih energentov </m:t>
                      </m:r>
                      <m:d>
                        <m:dPr>
                          <m:begChr m:val="["/>
                          <m:endChr m:val="]"/>
                          <m:ctrlPr>
                            <w:rPr>
                              <w:rFonts w:ascii="Cambria Math" w:hAnsi="Cambria Math" w:cs="Arial"/>
                              <w:i/>
                              <w:lang w:eastAsia="sl-SI"/>
                            </w:rPr>
                          </m:ctrlPr>
                        </m:dPr>
                        <m:e>
                          <m:r>
                            <w:rPr>
                              <w:rFonts w:ascii="Cambria Math" w:hAnsi="Cambria Math" w:cs="Arial"/>
                              <w:lang w:eastAsia="sl-SI"/>
                            </w:rPr>
                            <m:t>kWh</m:t>
                          </m:r>
                        </m:e>
                      </m:d>
                      <m:r>
                        <m:rPr>
                          <m:sty m:val="p"/>
                        </m:rPr>
                        <w:rPr>
                          <w:rFonts w:ascii="Cambria Math" w:hAnsi="Cambria Math" w:cs="Arial"/>
                          <w:lang w:eastAsia="sl-SI"/>
                        </w:rPr>
                        <m:t>× referenčna cena dovedene energije vhodnega energenta</m:t>
                      </m:r>
                      <m:d>
                        <m:dPr>
                          <m:begChr m:val="["/>
                          <m:endChr m:val="]"/>
                          <m:ctrlPr>
                            <w:rPr>
                              <w:rFonts w:ascii="Cambria Math" w:hAnsi="Cambria Math" w:cs="Arial"/>
                              <w:i/>
                              <w:lang w:eastAsia="sl-SI"/>
                            </w:rPr>
                          </m:ctrlPr>
                        </m:dPr>
                        <m:e>
                          <m:f>
                            <m:fPr>
                              <m:ctrlPr>
                                <w:rPr>
                                  <w:rFonts w:ascii="Cambria Math" w:hAnsi="Cambria Math" w:cs="Arial"/>
                                  <w:i/>
                                  <w:lang w:eastAsia="sl-SI"/>
                                </w:rPr>
                              </m:ctrlPr>
                            </m:fPr>
                            <m:num>
                              <m:r>
                                <w:rPr>
                                  <w:rFonts w:ascii="Cambria Math" w:hAnsi="Cambria Math" w:cs="Arial"/>
                                  <w:lang w:eastAsia="sl-SI"/>
                                </w:rPr>
                                <m:t>€</m:t>
                              </m:r>
                            </m:num>
                            <m:den>
                              <m:r>
                                <w:rPr>
                                  <w:rFonts w:ascii="Cambria Math" w:hAnsi="Cambria Math" w:cs="Arial"/>
                                  <w:lang w:eastAsia="sl-SI"/>
                                </w:rPr>
                                <m:t>kWh</m:t>
                              </m:r>
                            </m:den>
                          </m:f>
                        </m:e>
                      </m:d>
                    </m:e>
                  </m:d>
                </m:e>
              </m:nary>
            </m:e>
            <m:sub>
              <m:r>
                <m:rPr>
                  <m:sty m:val="p"/>
                </m:rPr>
                <w:rPr>
                  <w:rFonts w:ascii="Cambria Math" w:hAnsi="Cambria Math" w:cs="Arial"/>
                  <w:lang w:eastAsia="sl-SI"/>
                </w:rPr>
                <m:t>i</m:t>
              </m:r>
            </m:sub>
          </m:sSub>
        </m:oMath>
      </m:oMathPara>
    </w:p>
    <w:p w14:paraId="34100CFD" w14:textId="77777777" w:rsidR="00D917C6" w:rsidRPr="00110CEA" w:rsidRDefault="00D917C6" w:rsidP="006779C7">
      <w:pPr>
        <w:rPr>
          <w:lang w:eastAsia="sl-SI"/>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80"/>
        <w:gridCol w:w="4941"/>
      </w:tblGrid>
      <w:tr w:rsidR="00D917C6" w:rsidRPr="00D917C6" w14:paraId="00E047DF" w14:textId="77777777" w:rsidTr="0066010F">
        <w:tc>
          <w:tcPr>
            <w:tcW w:w="3686" w:type="dxa"/>
          </w:tcPr>
          <w:p w14:paraId="66CF285D" w14:textId="77777777" w:rsidR="00D917C6" w:rsidRPr="00D917C6" w:rsidRDefault="00D917C6" w:rsidP="00CF5F55">
            <w:pPr>
              <w:rPr>
                <w:rFonts w:cs="Arial"/>
                <w:sz w:val="22"/>
                <w:szCs w:val="22"/>
              </w:rPr>
            </w:pPr>
          </w:p>
          <w:p w14:paraId="344C6B8D" w14:textId="77777777" w:rsidR="00D917C6" w:rsidRPr="00D917C6" w:rsidRDefault="00D917C6" w:rsidP="00CF5F55">
            <w:pPr>
              <w:rPr>
                <w:rFonts w:cs="Arial"/>
                <w:i/>
                <w:sz w:val="22"/>
                <w:szCs w:val="22"/>
              </w:rPr>
            </w:pPr>
            <w:r w:rsidRPr="00D917C6">
              <w:rPr>
                <w:rFonts w:cs="Arial"/>
                <w:sz w:val="22"/>
                <w:szCs w:val="22"/>
              </w:rPr>
              <w:t>Prilagojena poraba dovedene energije vhodnega energenta:</w:t>
            </w:r>
          </w:p>
        </w:tc>
        <w:tc>
          <w:tcPr>
            <w:tcW w:w="5659" w:type="dxa"/>
          </w:tcPr>
          <w:p w14:paraId="72C6CC0C" w14:textId="77777777" w:rsidR="00D917C6" w:rsidRPr="00D917C6" w:rsidRDefault="00D917C6" w:rsidP="00CF5F55">
            <w:pPr>
              <w:rPr>
                <w:rFonts w:cs="Arial"/>
                <w:sz w:val="22"/>
                <w:szCs w:val="22"/>
              </w:rPr>
            </w:pPr>
          </w:p>
          <w:p w14:paraId="4F8EE1AB" w14:textId="55CD6441" w:rsidR="00D917C6" w:rsidRDefault="00D917C6" w:rsidP="00CF5F55">
            <w:pPr>
              <w:rPr>
                <w:rFonts w:cs="Arial"/>
                <w:sz w:val="22"/>
                <w:szCs w:val="22"/>
              </w:rPr>
            </w:pPr>
            <w:r w:rsidRPr="00D917C6">
              <w:rPr>
                <w:rFonts w:cs="Arial"/>
                <w:sz w:val="22"/>
                <w:szCs w:val="22"/>
              </w:rPr>
              <w:t>dejanska izmerjena poraba dovedene energije vhodnega energenta v obračunskem obdobju, prilagojena glede na TD, spremembo uporabe objekta in ostale dogovorjene vplive (vsi vplivi so dogovorjeni v prilogi »</w:t>
            </w:r>
            <w:r w:rsidRPr="00D917C6">
              <w:rPr>
                <w:rFonts w:cs="Arial"/>
                <w:i/>
                <w:sz w:val="22"/>
                <w:szCs w:val="22"/>
              </w:rPr>
              <w:t>Program izvajanja koncesije</w:t>
            </w:r>
            <w:r w:rsidRPr="00D917C6">
              <w:rPr>
                <w:rFonts w:cs="Arial"/>
                <w:sz w:val="22"/>
                <w:szCs w:val="22"/>
              </w:rPr>
              <w:t>«), v kWh</w:t>
            </w:r>
            <w:r w:rsidR="00FC17F3">
              <w:rPr>
                <w:rFonts w:cs="Arial"/>
                <w:sz w:val="22"/>
                <w:szCs w:val="22"/>
              </w:rPr>
              <w:t xml:space="preserve"> </w:t>
            </w:r>
          </w:p>
          <w:p w14:paraId="438C0288" w14:textId="3C9130A9" w:rsidR="00FC17F3" w:rsidRPr="00D917C6" w:rsidRDefault="00FC17F3" w:rsidP="00CF5F55">
            <w:pPr>
              <w:rPr>
                <w:rFonts w:cs="Arial"/>
                <w:sz w:val="22"/>
                <w:szCs w:val="22"/>
              </w:rPr>
            </w:pPr>
            <w:r>
              <w:rPr>
                <w:rFonts w:cs="Arial"/>
                <w:sz w:val="22"/>
                <w:szCs w:val="22"/>
              </w:rPr>
              <w:t>*opomba: poraba zemeljskega plina se vpisuje v program izvajanja v kWh (H</w:t>
            </w:r>
            <w:r w:rsidRPr="00FC17F3">
              <w:rPr>
                <w:rFonts w:cs="Arial"/>
                <w:sz w:val="22"/>
                <w:szCs w:val="22"/>
                <w:vertAlign w:val="subscript"/>
              </w:rPr>
              <w:t>s</w:t>
            </w:r>
            <w:r>
              <w:rPr>
                <w:rFonts w:cs="Arial"/>
                <w:sz w:val="22"/>
                <w:szCs w:val="22"/>
              </w:rPr>
              <w:t xml:space="preserve"> – zgornja kurilna vrednost).</w:t>
            </w:r>
          </w:p>
          <w:p w14:paraId="377439F5" w14:textId="77777777" w:rsidR="00D917C6" w:rsidRPr="00D917C6" w:rsidRDefault="00D917C6" w:rsidP="00CF5F55">
            <w:pPr>
              <w:rPr>
                <w:rFonts w:cs="Arial"/>
                <w:i/>
                <w:sz w:val="22"/>
                <w:szCs w:val="22"/>
              </w:rPr>
            </w:pPr>
          </w:p>
        </w:tc>
      </w:tr>
      <w:tr w:rsidR="00D917C6" w:rsidRPr="00D917C6" w14:paraId="2F35BF38" w14:textId="77777777" w:rsidTr="0066010F">
        <w:tc>
          <w:tcPr>
            <w:tcW w:w="3686" w:type="dxa"/>
          </w:tcPr>
          <w:p w14:paraId="3731DDA6" w14:textId="77777777" w:rsidR="00D917C6" w:rsidRPr="00D917C6" w:rsidRDefault="00D917C6" w:rsidP="00CF5F55">
            <w:pPr>
              <w:rPr>
                <w:rFonts w:cs="Arial"/>
                <w:i/>
                <w:sz w:val="22"/>
                <w:szCs w:val="22"/>
              </w:rPr>
            </w:pPr>
            <w:r w:rsidRPr="00D917C6">
              <w:rPr>
                <w:rFonts w:cs="Arial"/>
                <w:sz w:val="22"/>
                <w:szCs w:val="22"/>
              </w:rPr>
              <w:t>Referenčna cena dovedene energije vhodnega energenta:</w:t>
            </w:r>
          </w:p>
        </w:tc>
        <w:tc>
          <w:tcPr>
            <w:tcW w:w="5659" w:type="dxa"/>
          </w:tcPr>
          <w:p w14:paraId="0F110685" w14:textId="77777777" w:rsidR="00D917C6" w:rsidRPr="00D917C6" w:rsidRDefault="00D917C6" w:rsidP="00CF5F55">
            <w:pPr>
              <w:rPr>
                <w:rFonts w:cs="Arial"/>
                <w:sz w:val="22"/>
                <w:szCs w:val="22"/>
              </w:rPr>
            </w:pPr>
            <w:r w:rsidRPr="00D917C6">
              <w:rPr>
                <w:rFonts w:cs="Arial"/>
                <w:sz w:val="22"/>
                <w:szCs w:val="22"/>
              </w:rPr>
              <w:t>v primeru enakega vhodnega energenta je to referenčna cena dovedene energije tega vhodnega energenta. V primeru prehoda na nov vhodni energent je to referenčna cena dovedene energije novega vhodnega energenta, ki je določena v prilogi »</w:t>
            </w:r>
            <w:r w:rsidRPr="00D917C6">
              <w:rPr>
                <w:rFonts w:cs="Arial"/>
                <w:i/>
                <w:sz w:val="22"/>
                <w:szCs w:val="22"/>
              </w:rPr>
              <w:t>Program izvajanja koncesije</w:t>
            </w:r>
            <w:r w:rsidRPr="00D917C6">
              <w:rPr>
                <w:rFonts w:cs="Arial"/>
                <w:sz w:val="22"/>
                <w:szCs w:val="22"/>
              </w:rPr>
              <w:t>« za vsako vrsto vhodnega energenta po objektu.</w:t>
            </w:r>
          </w:p>
          <w:p w14:paraId="1B33D9C3" w14:textId="77777777" w:rsidR="00D917C6" w:rsidRPr="00D917C6" w:rsidRDefault="00D917C6" w:rsidP="00CF5F55">
            <w:pPr>
              <w:rPr>
                <w:rFonts w:cs="Arial"/>
                <w:i/>
                <w:sz w:val="22"/>
                <w:szCs w:val="22"/>
              </w:rPr>
            </w:pPr>
          </w:p>
        </w:tc>
      </w:tr>
    </w:tbl>
    <w:p w14:paraId="06AB8482" w14:textId="77777777" w:rsidR="00110CEA" w:rsidRPr="006779C7" w:rsidRDefault="00110CEA" w:rsidP="006779C7"/>
    <w:p w14:paraId="7D072A7E" w14:textId="6FFE4335" w:rsidR="005B5A98" w:rsidRDefault="005B5A98">
      <w:pPr>
        <w:jc w:val="left"/>
        <w:rPr>
          <w:b/>
        </w:rPr>
      </w:pPr>
    </w:p>
    <w:p w14:paraId="16F6179E" w14:textId="77777777" w:rsidR="006779C7" w:rsidRDefault="006779C7" w:rsidP="0032496A">
      <w:pPr>
        <w:numPr>
          <w:ilvl w:val="0"/>
          <w:numId w:val="15"/>
        </w:numPr>
        <w:rPr>
          <w:b/>
        </w:rPr>
      </w:pPr>
      <w:r w:rsidRPr="0032496A">
        <w:rPr>
          <w:b/>
        </w:rPr>
        <w:t>Električna  energija</w:t>
      </w:r>
    </w:p>
    <w:p w14:paraId="79F4B4FA" w14:textId="77777777" w:rsidR="0032496A" w:rsidRPr="0032496A" w:rsidRDefault="0032496A" w:rsidP="0032496A">
      <w:pPr>
        <w:ind w:left="720"/>
        <w:rPr>
          <w:b/>
        </w:rPr>
      </w:pPr>
    </w:p>
    <w:p w14:paraId="3BCFDDF2" w14:textId="77777777" w:rsidR="006779C7" w:rsidRDefault="00D917C6" w:rsidP="00BA1D86">
      <w:r w:rsidRPr="00D917C6">
        <w:t>Prihranek se določi kot vsota prihrankov vseh vrst uporabe električne energije na način:</w:t>
      </w:r>
    </w:p>
    <w:p w14:paraId="308261F5" w14:textId="77777777" w:rsidR="00D917C6" w:rsidRDefault="00D917C6" w:rsidP="00BA1D86"/>
    <w:p w14:paraId="14F4D411" w14:textId="77777777" w:rsidR="00D917C6" w:rsidRDefault="00D917C6" w:rsidP="00D917C6">
      <w:pPr>
        <w:rPr>
          <w:rFonts w:cs="Arial"/>
          <w:b/>
          <w:i/>
          <w:sz w:val="24"/>
          <w:szCs w:val="24"/>
          <w:lang w:eastAsia="sl-SI"/>
        </w:rPr>
      </w:pPr>
    </w:p>
    <w:p w14:paraId="0F783E69" w14:textId="77777777" w:rsidR="00D917C6" w:rsidRPr="00CF7856" w:rsidRDefault="00D917C6" w:rsidP="00D917C6">
      <w:pPr>
        <w:rPr>
          <w:rFonts w:cs="Arial"/>
          <w:i/>
          <w:sz w:val="24"/>
          <w:szCs w:val="24"/>
          <w:lang w:eastAsia="sl-SI"/>
        </w:rPr>
      </w:pPr>
      <w:r w:rsidRPr="00CF7856">
        <w:rPr>
          <w:rFonts w:cs="Arial"/>
          <w:b/>
          <w:i/>
          <w:sz w:val="24"/>
          <w:szCs w:val="24"/>
          <w:lang w:eastAsia="sl-SI"/>
        </w:rPr>
        <w:t>Dejanski prihranek stroškov električne energije [€]</w:t>
      </w:r>
      <w:r w:rsidRPr="00CF7856">
        <w:rPr>
          <w:rFonts w:cs="Arial"/>
          <w:i/>
          <w:sz w:val="24"/>
          <w:szCs w:val="24"/>
          <w:lang w:eastAsia="sl-SI"/>
        </w:rPr>
        <w:t xml:space="preserve"> =</w:t>
      </w:r>
    </w:p>
    <w:p w14:paraId="12FEF865" w14:textId="77777777" w:rsidR="00D917C6" w:rsidRPr="00CF7856" w:rsidRDefault="00D917C6" w:rsidP="00D917C6">
      <w:pPr>
        <w:rPr>
          <w:rFonts w:cs="Arial"/>
          <w:i/>
          <w:sz w:val="24"/>
          <w:szCs w:val="24"/>
          <w:lang w:eastAsia="sl-SI"/>
        </w:rPr>
      </w:pPr>
    </w:p>
    <w:p w14:paraId="5A8C01A6" w14:textId="77777777" w:rsidR="00D917C6" w:rsidRPr="00CF7856" w:rsidRDefault="00083399" w:rsidP="00D917C6">
      <w:pPr>
        <w:rPr>
          <w:rFonts w:cs="Arial"/>
          <w:i/>
          <w:sz w:val="24"/>
          <w:szCs w:val="24"/>
          <w:lang w:eastAsia="sl-SI"/>
        </w:rPr>
      </w:pPr>
      <m:oMathPara>
        <m:oMath>
          <m:sSub>
            <m:sSubPr>
              <m:ctrlPr>
                <w:rPr>
                  <w:rFonts w:ascii="Cambria Math" w:hAnsi="Cambria Math" w:cs="Arial"/>
                  <w:szCs w:val="24"/>
                  <w:lang w:eastAsia="sl-SI"/>
                </w:rPr>
              </m:ctrlPr>
            </m:sSubPr>
            <m:e>
              <m:nary>
                <m:naryPr>
                  <m:chr m:val="∑"/>
                  <m:grow m:val="1"/>
                  <m:ctrlPr>
                    <w:rPr>
                      <w:rFonts w:ascii="Cambria Math" w:hAnsi="Cambria Math" w:cs="Arial"/>
                      <w:szCs w:val="24"/>
                      <w:lang w:eastAsia="sl-SI"/>
                    </w:rPr>
                  </m:ctrlPr>
                </m:naryPr>
                <m:sub>
                  <m:r>
                    <w:rPr>
                      <w:rFonts w:ascii="Cambria Math" w:hAnsi="Cambria Math" w:cs="Arial"/>
                      <w:szCs w:val="24"/>
                      <w:lang w:eastAsia="sl-SI"/>
                    </w:rPr>
                    <m:t>i</m:t>
                  </m:r>
                  <m:r>
                    <m:rPr>
                      <m:sty m:val="p"/>
                    </m:rPr>
                    <w:rPr>
                      <w:rFonts w:ascii="Cambria Math" w:hAnsi="Cambria Math" w:cs="Arial"/>
                      <w:szCs w:val="24"/>
                      <w:lang w:eastAsia="sl-SI"/>
                    </w:rPr>
                    <m:t>=1</m:t>
                  </m:r>
                </m:sub>
                <m:sup>
                  <m:r>
                    <w:rPr>
                      <w:rFonts w:ascii="Cambria Math" w:hAnsi="Cambria Math" w:cs="Arial"/>
                      <w:szCs w:val="24"/>
                      <w:lang w:eastAsia="sl-SI"/>
                    </w:rPr>
                    <m:t>n</m:t>
                  </m:r>
                </m:sup>
                <m:e>
                  <m:d>
                    <m:dPr>
                      <m:ctrlPr>
                        <w:rPr>
                          <w:rFonts w:ascii="Cambria Math" w:hAnsi="Cambria Math" w:cs="Arial"/>
                          <w:szCs w:val="24"/>
                          <w:lang w:eastAsia="sl-SI"/>
                        </w:rPr>
                      </m:ctrlPr>
                    </m:dPr>
                    <m:e>
                      <m:r>
                        <m:rPr>
                          <m:sty m:val="p"/>
                        </m:rPr>
                        <w:rPr>
                          <w:rFonts w:ascii="Cambria Math" w:hAnsi="Cambria Math" w:cs="Arial"/>
                          <w:szCs w:val="24"/>
                          <w:lang w:eastAsia="sl-SI"/>
                        </w:rPr>
                        <m:t xml:space="preserve">Dejanski prihranek električne energije </m:t>
                      </m:r>
                      <m:d>
                        <m:dPr>
                          <m:ctrlPr>
                            <w:rPr>
                              <w:rFonts w:ascii="Cambria Math" w:hAnsi="Cambria Math" w:cs="Arial"/>
                              <w:szCs w:val="24"/>
                              <w:lang w:eastAsia="sl-SI"/>
                            </w:rPr>
                          </m:ctrlPr>
                        </m:dPr>
                        <m:e>
                          <m:r>
                            <m:rPr>
                              <m:sty m:val="p"/>
                            </m:rPr>
                            <w:rPr>
                              <w:rFonts w:ascii="Cambria Math" w:hAnsi="Cambria Math" w:cs="Arial"/>
                              <w:szCs w:val="24"/>
                              <w:lang w:eastAsia="sl-SI"/>
                            </w:rPr>
                            <m:t>kWh</m:t>
                          </m:r>
                        </m:e>
                      </m:d>
                      <m:r>
                        <m:rPr>
                          <m:sty m:val="p"/>
                        </m:rPr>
                        <w:rPr>
                          <w:rFonts w:ascii="Cambria Math" w:hAnsi="Cambria Math" w:cs="Arial"/>
                          <w:szCs w:val="24"/>
                          <w:lang w:eastAsia="sl-SI"/>
                        </w:rPr>
                        <m:t xml:space="preserve">× </m:t>
                      </m:r>
                      <m:r>
                        <m:rPr>
                          <m:sty m:val="p"/>
                        </m:rPr>
                        <w:rPr>
                          <w:rFonts w:ascii="Cambria Math" w:hAnsi="Cambria Math" w:cs="Arial"/>
                          <w:sz w:val="18"/>
                          <w:szCs w:val="24"/>
                          <w:lang w:eastAsia="sl-SI"/>
                        </w:rPr>
                        <m:t>Referenčna</m:t>
                      </m:r>
                      <m:r>
                        <m:rPr>
                          <m:sty m:val="p"/>
                        </m:rPr>
                        <w:rPr>
                          <w:rFonts w:ascii="Cambria Math" w:hAnsi="Cambria Math" w:cs="Arial"/>
                          <w:szCs w:val="24"/>
                          <w:lang w:eastAsia="sl-SI"/>
                        </w:rPr>
                        <m:t xml:space="preserve"> cena električne energije (€/kWh</m:t>
                      </m:r>
                    </m:e>
                  </m:d>
                  <m:r>
                    <m:rPr>
                      <m:sty m:val="p"/>
                    </m:rPr>
                    <w:rPr>
                      <w:rFonts w:ascii="Cambria Math" w:hAnsi="Cambria Math" w:cs="Arial"/>
                      <w:szCs w:val="24"/>
                      <w:lang w:eastAsia="sl-SI"/>
                    </w:rPr>
                    <m:t>)</m:t>
                  </m:r>
                </m:e>
              </m:nary>
            </m:e>
            <m:sub>
              <m:r>
                <m:rPr>
                  <m:sty m:val="p"/>
                </m:rPr>
                <w:rPr>
                  <w:rFonts w:ascii="Cambria Math" w:hAnsi="Cambria Math" w:cs="Arial"/>
                  <w:szCs w:val="24"/>
                  <w:lang w:eastAsia="sl-SI"/>
                </w:rPr>
                <m:t>i</m:t>
              </m:r>
            </m:sub>
          </m:sSub>
        </m:oMath>
      </m:oMathPara>
    </w:p>
    <w:p w14:paraId="482817AB" w14:textId="77777777" w:rsidR="00D917C6" w:rsidRDefault="00D917C6" w:rsidP="00D917C6">
      <w:pPr>
        <w:rPr>
          <w:rFonts w:cs="Arial"/>
          <w:sz w:val="24"/>
          <w:szCs w:val="24"/>
          <w:lang w:eastAsia="sl-SI"/>
        </w:rPr>
      </w:pPr>
    </w:p>
    <w:p w14:paraId="4520D735" w14:textId="77777777" w:rsidR="00D917C6" w:rsidRDefault="00D917C6" w:rsidP="00BA1D86">
      <w:pPr>
        <w:rPr>
          <w:rFonts w:cs="Arial"/>
          <w:szCs w:val="22"/>
          <w:lang w:eastAsia="sl-SI"/>
        </w:rPr>
      </w:pPr>
      <w:r w:rsidRPr="00D917C6">
        <w:rPr>
          <w:rFonts w:cs="Arial"/>
          <w:szCs w:val="22"/>
          <w:lang w:eastAsia="sl-SI"/>
        </w:rPr>
        <w:t>Pri čemer je za posamezno vrsto dovedene energije:</w:t>
      </w:r>
    </w:p>
    <w:p w14:paraId="17ECEF29" w14:textId="77777777" w:rsidR="00D917C6" w:rsidRDefault="00D917C6" w:rsidP="00BA1D86">
      <w:pPr>
        <w:rPr>
          <w:rFonts w:cs="Arial"/>
          <w:szCs w:val="22"/>
          <w:lang w:eastAsia="sl-SI"/>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07"/>
        <w:gridCol w:w="4814"/>
      </w:tblGrid>
      <w:tr w:rsidR="00D917C6" w:rsidRPr="00D917C6" w14:paraId="366A62C1" w14:textId="77777777" w:rsidTr="0066010F">
        <w:tc>
          <w:tcPr>
            <w:tcW w:w="3722" w:type="dxa"/>
          </w:tcPr>
          <w:p w14:paraId="779FC8BD" w14:textId="77777777" w:rsidR="00D917C6" w:rsidRPr="00D917C6" w:rsidRDefault="00D917C6" w:rsidP="00CF5F55">
            <w:pPr>
              <w:spacing w:after="120"/>
              <w:rPr>
                <w:rFonts w:cs="Arial"/>
                <w:sz w:val="22"/>
                <w:szCs w:val="22"/>
              </w:rPr>
            </w:pPr>
            <w:r w:rsidRPr="00D917C6">
              <w:rPr>
                <w:rFonts w:cs="Arial"/>
                <w:sz w:val="22"/>
                <w:szCs w:val="22"/>
              </w:rPr>
              <w:t>Referenčna cena električne energije:</w:t>
            </w:r>
          </w:p>
        </w:tc>
        <w:tc>
          <w:tcPr>
            <w:tcW w:w="5350" w:type="dxa"/>
          </w:tcPr>
          <w:p w14:paraId="47E4FA7D" w14:textId="77777777" w:rsidR="00D917C6" w:rsidRPr="00D917C6" w:rsidRDefault="00D917C6" w:rsidP="00CF5F55">
            <w:pPr>
              <w:spacing w:after="120"/>
              <w:rPr>
                <w:rFonts w:cs="Arial"/>
                <w:sz w:val="22"/>
                <w:szCs w:val="22"/>
              </w:rPr>
            </w:pPr>
            <w:r w:rsidRPr="00D917C6">
              <w:rPr>
                <w:rFonts w:cs="Arial"/>
                <w:sz w:val="22"/>
                <w:szCs w:val="22"/>
              </w:rPr>
              <w:t>cena električne energije, za objekt, določena v prilogi »</w:t>
            </w:r>
            <w:r w:rsidRPr="00D917C6">
              <w:rPr>
                <w:rFonts w:cs="Arial"/>
                <w:i/>
                <w:sz w:val="22"/>
                <w:szCs w:val="22"/>
              </w:rPr>
              <w:t xml:space="preserve">Program izvajanja koncesije«. </w:t>
            </w:r>
          </w:p>
        </w:tc>
      </w:tr>
    </w:tbl>
    <w:p w14:paraId="2A5B5BAF" w14:textId="77777777" w:rsidR="00D917C6" w:rsidRDefault="00D917C6" w:rsidP="00BA1D86">
      <w:pPr>
        <w:rPr>
          <w:szCs w:val="22"/>
        </w:rPr>
      </w:pPr>
    </w:p>
    <w:p w14:paraId="0DD90CB0" w14:textId="77777777" w:rsidR="00D917C6" w:rsidRDefault="00D917C6" w:rsidP="00D917C6">
      <w:pPr>
        <w:rPr>
          <w:rFonts w:cs="Arial"/>
          <w:szCs w:val="22"/>
          <w:lang w:eastAsia="sl-SI"/>
        </w:rPr>
      </w:pPr>
      <w:r w:rsidRPr="00D917C6">
        <w:rPr>
          <w:rFonts w:cs="Arial"/>
          <w:szCs w:val="22"/>
          <w:lang w:eastAsia="sl-SI"/>
        </w:rPr>
        <w:t>Prihranek se izračunava ločeno za vsako vrsto uporabe električne energije, pri čemer se metoda izračunavanja prihranka električne energije z upoštevanjem »normiranega prihranka« uporabi le v primerih, ko prihranka električne energije ni možno izračunati po točki »Prihranek električne energije«.</w:t>
      </w:r>
    </w:p>
    <w:p w14:paraId="5AC873AF" w14:textId="77777777" w:rsidR="00D917C6" w:rsidRDefault="00D917C6" w:rsidP="00D917C6">
      <w:pPr>
        <w:rPr>
          <w:rFonts w:cs="Arial"/>
          <w:szCs w:val="22"/>
          <w:lang w:eastAsia="sl-SI"/>
        </w:rPr>
      </w:pPr>
    </w:p>
    <w:p w14:paraId="570ADFCF" w14:textId="41269F14" w:rsidR="00D917C6" w:rsidRPr="00C80D0C" w:rsidRDefault="00D917C6" w:rsidP="00D917C6">
      <w:pPr>
        <w:rPr>
          <w:rFonts w:cs="Arial"/>
          <w:b/>
          <w:szCs w:val="22"/>
          <w:lang w:eastAsia="sl-SI"/>
        </w:rPr>
      </w:pPr>
      <w:r w:rsidRPr="00C80D0C">
        <w:rPr>
          <w:rFonts w:cs="Arial"/>
          <w:b/>
          <w:szCs w:val="22"/>
          <w:lang w:eastAsia="sl-SI"/>
        </w:rPr>
        <w:t>V nadaljevanju je predstavljen način izračuna normiranega prihranka</w:t>
      </w:r>
      <w:r w:rsidR="00C80D0C">
        <w:rPr>
          <w:rFonts w:cs="Arial"/>
          <w:b/>
          <w:szCs w:val="22"/>
          <w:lang w:eastAsia="sl-SI"/>
        </w:rPr>
        <w:t xml:space="preserve"> električne energije</w:t>
      </w:r>
      <w:r w:rsidRPr="00C80D0C">
        <w:rPr>
          <w:rFonts w:cs="Arial"/>
          <w:b/>
          <w:szCs w:val="22"/>
          <w:lang w:eastAsia="sl-SI"/>
        </w:rPr>
        <w:t>, ki bo uporabljen</w:t>
      </w:r>
      <w:r w:rsidR="00C80D0C">
        <w:rPr>
          <w:rFonts w:cs="Arial"/>
          <w:b/>
          <w:szCs w:val="22"/>
          <w:lang w:eastAsia="sl-SI"/>
        </w:rPr>
        <w:t xml:space="preserve"> za ukrep prenove razsvetljave</w:t>
      </w:r>
      <w:r w:rsidR="003F6368">
        <w:rPr>
          <w:rFonts w:cs="Arial"/>
          <w:b/>
          <w:szCs w:val="22"/>
          <w:lang w:eastAsia="sl-SI"/>
        </w:rPr>
        <w:t>, za del kjer se ukrep izvede</w:t>
      </w:r>
      <w:r w:rsidRPr="00C80D0C">
        <w:rPr>
          <w:rFonts w:cs="Arial"/>
          <w:b/>
          <w:szCs w:val="22"/>
          <w:lang w:eastAsia="sl-SI"/>
        </w:rPr>
        <w:t>.</w:t>
      </w:r>
    </w:p>
    <w:p w14:paraId="5738DCDE" w14:textId="77777777" w:rsidR="00D917C6" w:rsidRDefault="00D917C6" w:rsidP="00D917C6">
      <w:pPr>
        <w:rPr>
          <w:rFonts w:cs="Arial"/>
          <w:szCs w:val="22"/>
          <w:lang w:eastAsia="sl-SI"/>
        </w:rPr>
      </w:pPr>
    </w:p>
    <w:p w14:paraId="3B7E143B" w14:textId="77777777" w:rsidR="00D917C6" w:rsidRPr="00CF7856" w:rsidRDefault="00D917C6" w:rsidP="00D917C6">
      <w:pPr>
        <w:rPr>
          <w:rFonts w:cs="Arial"/>
          <w:b/>
          <w:i/>
          <w:sz w:val="24"/>
          <w:szCs w:val="24"/>
          <w:lang w:eastAsia="sl-SI"/>
        </w:rPr>
      </w:pPr>
      <w:r w:rsidRPr="00CF7856">
        <w:rPr>
          <w:rFonts w:cs="Arial"/>
          <w:b/>
          <w:i/>
          <w:sz w:val="24"/>
          <w:szCs w:val="24"/>
          <w:lang w:eastAsia="sl-SI"/>
        </w:rPr>
        <w:t>Dejanski prihranek električne energije [kWh] =</w:t>
      </w:r>
    </w:p>
    <w:p w14:paraId="6EDADE44" w14:textId="77777777" w:rsidR="00D917C6" w:rsidRPr="00CF7856" w:rsidRDefault="00D917C6" w:rsidP="00D917C6">
      <w:pPr>
        <w:rPr>
          <w:rFonts w:cs="Arial"/>
          <w:sz w:val="24"/>
          <w:szCs w:val="24"/>
          <w:lang w:eastAsia="sl-SI"/>
        </w:rPr>
      </w:pPr>
      <m:oMath>
        <m:r>
          <m:rPr>
            <m:sty m:val="p"/>
          </m:rPr>
          <w:rPr>
            <w:rFonts w:ascii="Cambria Math" w:hAnsi="Cambria Math" w:cs="Arial"/>
            <w:szCs w:val="24"/>
            <w:lang w:eastAsia="sl-SI"/>
          </w:rPr>
          <m:t xml:space="preserve">Normirana referenčna raba  električne energije </m:t>
        </m:r>
        <m:d>
          <m:dPr>
            <m:begChr m:val="["/>
            <m:endChr m:val="]"/>
            <m:ctrlPr>
              <w:rPr>
                <w:rFonts w:ascii="Cambria Math" w:hAnsi="Cambria Math" w:cs="Arial"/>
                <w:i/>
                <w:szCs w:val="24"/>
                <w:lang w:eastAsia="sl-SI"/>
              </w:rPr>
            </m:ctrlPr>
          </m:dPr>
          <m:e>
            <m:r>
              <w:rPr>
                <w:rFonts w:ascii="Cambria Math" w:hAnsi="Cambria Math" w:cs="Arial"/>
                <w:szCs w:val="24"/>
                <w:lang w:eastAsia="sl-SI"/>
              </w:rPr>
              <m:t>kWh</m:t>
            </m:r>
          </m:e>
        </m:d>
        <m:r>
          <m:rPr>
            <m:sty m:val="p"/>
          </m:rPr>
          <w:rPr>
            <w:rFonts w:ascii="Cambria Math" w:hAnsi="Cambria Math" w:cs="Arial"/>
            <w:szCs w:val="24"/>
            <w:lang w:eastAsia="sl-SI"/>
          </w:rPr>
          <m:t xml:space="preserve">- Normirana raba električne energije </m:t>
        </m:r>
        <m:d>
          <m:dPr>
            <m:begChr m:val="["/>
            <m:endChr m:val="]"/>
            <m:ctrlPr>
              <w:rPr>
                <w:rFonts w:ascii="Cambria Math" w:hAnsi="Cambria Math" w:cs="Arial"/>
                <w:i/>
                <w:szCs w:val="24"/>
                <w:lang w:eastAsia="sl-SI"/>
              </w:rPr>
            </m:ctrlPr>
          </m:dPr>
          <m:e>
            <m:r>
              <w:rPr>
                <w:rFonts w:ascii="Cambria Math" w:hAnsi="Cambria Math" w:cs="Arial"/>
                <w:szCs w:val="24"/>
                <w:lang w:eastAsia="sl-SI"/>
              </w:rPr>
              <m:t>kWh</m:t>
            </m:r>
          </m:e>
        </m:d>
      </m:oMath>
      <w:r w:rsidRPr="00CF7856">
        <w:rPr>
          <w:rFonts w:cs="Arial"/>
          <w:sz w:val="24"/>
          <w:szCs w:val="24"/>
          <w:lang w:eastAsia="sl-SI"/>
        </w:rPr>
        <w:t xml:space="preserve"> </w:t>
      </w:r>
    </w:p>
    <w:p w14:paraId="5D8DD7CE" w14:textId="77777777" w:rsidR="00D917C6" w:rsidRPr="00D917C6" w:rsidRDefault="00D917C6" w:rsidP="00D917C6">
      <w:pPr>
        <w:rPr>
          <w:rFonts w:cs="Arial"/>
          <w:szCs w:val="22"/>
          <w:lang w:eastAsia="sl-SI"/>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94"/>
        <w:gridCol w:w="4827"/>
      </w:tblGrid>
      <w:tr w:rsidR="00D917C6" w:rsidRPr="00D917C6" w14:paraId="10E9DA75" w14:textId="77777777" w:rsidTr="0066010F">
        <w:tc>
          <w:tcPr>
            <w:tcW w:w="3828" w:type="dxa"/>
          </w:tcPr>
          <w:p w14:paraId="259CD27A" w14:textId="77777777" w:rsidR="00D917C6" w:rsidRPr="00D917C6" w:rsidRDefault="00D917C6" w:rsidP="00CF5F55">
            <w:pPr>
              <w:spacing w:after="120"/>
              <w:rPr>
                <w:rFonts w:cs="Arial"/>
                <w:sz w:val="22"/>
                <w:szCs w:val="22"/>
                <w:lang w:val="it-IT"/>
              </w:rPr>
            </w:pPr>
            <w:r w:rsidRPr="00D917C6">
              <w:rPr>
                <w:rFonts w:cs="Arial"/>
                <w:sz w:val="22"/>
                <w:szCs w:val="22"/>
                <w:lang w:val="it-IT"/>
              </w:rPr>
              <w:t>Normirana referenčna raba električne energije</w:t>
            </w:r>
          </w:p>
        </w:tc>
        <w:tc>
          <w:tcPr>
            <w:tcW w:w="5517" w:type="dxa"/>
          </w:tcPr>
          <w:p w14:paraId="0C436798" w14:textId="77777777" w:rsidR="00D917C6" w:rsidRPr="00D917C6" w:rsidRDefault="00D917C6" w:rsidP="00CF5F55">
            <w:pPr>
              <w:spacing w:after="120"/>
              <w:rPr>
                <w:rFonts w:cs="Arial"/>
                <w:sz w:val="22"/>
                <w:szCs w:val="22"/>
                <w:lang w:val="it-IT"/>
              </w:rPr>
            </w:pPr>
            <w:r w:rsidRPr="00D917C6">
              <w:rPr>
                <w:rFonts w:cs="Arial"/>
                <w:sz w:val="22"/>
                <w:szCs w:val="22"/>
                <w:lang w:val="it-IT"/>
              </w:rPr>
              <w:t>poraba električne energije v referenčnem obdobju za posamezen ukrep, prilagojena na normirane pogoje na način:</w:t>
            </w:r>
          </w:p>
        </w:tc>
      </w:tr>
    </w:tbl>
    <w:p w14:paraId="766E82BB" w14:textId="77777777" w:rsidR="00D917C6" w:rsidRDefault="00D917C6" w:rsidP="00BA1D86">
      <w:pPr>
        <w:rPr>
          <w:szCs w:val="22"/>
        </w:rPr>
      </w:pPr>
    </w:p>
    <w:p w14:paraId="089A4409" w14:textId="77777777" w:rsidR="00D917C6" w:rsidRPr="00CF7856" w:rsidRDefault="00D917C6" w:rsidP="00D917C6">
      <w:pPr>
        <w:rPr>
          <w:rFonts w:cs="Arial"/>
          <w:b/>
          <w:i/>
          <w:sz w:val="24"/>
          <w:szCs w:val="24"/>
          <w:lang w:eastAsia="sl-SI"/>
        </w:rPr>
      </w:pPr>
      <w:r w:rsidRPr="00CF7856">
        <w:rPr>
          <w:rFonts w:cs="Arial"/>
          <w:b/>
          <w:i/>
          <w:sz w:val="24"/>
          <w:szCs w:val="24"/>
          <w:lang w:eastAsia="sl-SI"/>
        </w:rPr>
        <w:t>Normirana referenčna raba električne energije [kWh] =</w:t>
      </w:r>
    </w:p>
    <w:p w14:paraId="2130C9BD" w14:textId="77777777" w:rsidR="00D917C6" w:rsidRPr="00CF7856" w:rsidRDefault="00083399" w:rsidP="00D917C6">
      <w:pPr>
        <w:rPr>
          <w:rFonts w:cs="Arial"/>
          <w:sz w:val="24"/>
          <w:szCs w:val="24"/>
          <w:lang w:eastAsia="sl-SI"/>
        </w:rPr>
      </w:pPr>
      <m:oMathPara>
        <m:oMathParaPr>
          <m:jc m:val="left"/>
        </m:oMathParaPr>
        <m:oMath>
          <m:sSub>
            <m:sSubPr>
              <m:ctrlPr>
                <w:rPr>
                  <w:rFonts w:ascii="Cambria Math" w:hAnsi="Cambria Math" w:cs="Arial"/>
                  <w:szCs w:val="24"/>
                  <w:lang w:eastAsia="sl-SI"/>
                </w:rPr>
              </m:ctrlPr>
            </m:sSubPr>
            <m:e>
              <m:r>
                <m:rPr>
                  <m:sty m:val="p"/>
                </m:rPr>
                <w:rPr>
                  <w:rFonts w:ascii="Cambria Math" w:hAnsi="Cambria Math" w:cs="Arial"/>
                  <w:szCs w:val="24"/>
                  <w:lang w:eastAsia="sl-SI"/>
                </w:rPr>
                <m:t xml:space="preserve">Izračunana skupna priključna moč uporabnikov pred izvedbo ukrepov </m:t>
              </m:r>
              <m:d>
                <m:dPr>
                  <m:ctrlPr>
                    <w:rPr>
                      <w:rFonts w:ascii="Cambria Math" w:hAnsi="Cambria Math" w:cs="Arial"/>
                      <w:szCs w:val="24"/>
                      <w:lang w:eastAsia="sl-SI"/>
                    </w:rPr>
                  </m:ctrlPr>
                </m:dPr>
                <m:e>
                  <m:r>
                    <m:rPr>
                      <m:sty m:val="p"/>
                    </m:rPr>
                    <w:rPr>
                      <w:rFonts w:ascii="Cambria Math" w:hAnsi="Cambria Math" w:cs="Arial"/>
                      <w:szCs w:val="24"/>
                      <w:lang w:eastAsia="sl-SI"/>
                    </w:rPr>
                    <m:t>kW</m:t>
                  </m:r>
                </m:e>
              </m:d>
              <m:r>
                <m:rPr>
                  <m:sty m:val="p"/>
                </m:rPr>
                <w:rPr>
                  <w:rFonts w:ascii="Cambria Math" w:hAnsi="Cambria Math" w:cs="Arial"/>
                  <w:szCs w:val="24"/>
                  <w:lang w:eastAsia="sl-SI"/>
                </w:rPr>
                <m:t xml:space="preserve">× normirane ure </m:t>
              </m:r>
              <m:r>
                <m:rPr>
                  <m:sty m:val="p"/>
                </m:rPr>
                <w:rPr>
                  <w:rFonts w:ascii="Cambria Math" w:hAnsi="Cambria Math" w:cs="Arial"/>
                  <w:sz w:val="18"/>
                  <w:szCs w:val="24"/>
                  <w:lang w:eastAsia="sl-SI"/>
                </w:rPr>
                <m:t>obratovanja</m:t>
              </m:r>
              <m:r>
                <m:rPr>
                  <m:sty m:val="p"/>
                </m:rPr>
                <w:rPr>
                  <w:rFonts w:ascii="Cambria Math" w:hAnsi="Cambria Math" w:cs="Arial"/>
                  <w:szCs w:val="24"/>
                  <w:lang w:eastAsia="sl-SI"/>
                </w:rPr>
                <m:t>(h)</m:t>
              </m:r>
            </m:e>
            <m:sub/>
          </m:sSub>
        </m:oMath>
      </m:oMathPara>
    </w:p>
    <w:p w14:paraId="67B8218A" w14:textId="77777777" w:rsidR="00D917C6" w:rsidRDefault="00D917C6" w:rsidP="00BA1D86">
      <w:pPr>
        <w:rPr>
          <w:szCs w:val="22"/>
        </w:rPr>
      </w:pPr>
    </w:p>
    <w:tbl>
      <w:tblPr>
        <w:tblStyle w:val="Tabelamrea1"/>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86"/>
        <w:gridCol w:w="4840"/>
      </w:tblGrid>
      <w:tr w:rsidR="00D917C6" w:rsidRPr="00D917C6" w14:paraId="517377E9" w14:textId="77777777" w:rsidTr="0066010F">
        <w:tc>
          <w:tcPr>
            <w:tcW w:w="3828" w:type="dxa"/>
          </w:tcPr>
          <w:p w14:paraId="1DEB88B8" w14:textId="77777777" w:rsidR="00D917C6" w:rsidRPr="00D917C6" w:rsidRDefault="00D917C6" w:rsidP="00CF5F55">
            <w:pPr>
              <w:spacing w:after="120"/>
              <w:rPr>
                <w:rFonts w:cs="Arial"/>
                <w:sz w:val="22"/>
                <w:szCs w:val="24"/>
              </w:rPr>
            </w:pPr>
            <w:r w:rsidRPr="00D917C6">
              <w:rPr>
                <w:rFonts w:cs="Arial"/>
                <w:sz w:val="22"/>
                <w:szCs w:val="24"/>
              </w:rPr>
              <w:t>Normirana raba električne energije:</w:t>
            </w:r>
          </w:p>
        </w:tc>
        <w:tc>
          <w:tcPr>
            <w:tcW w:w="5522" w:type="dxa"/>
          </w:tcPr>
          <w:p w14:paraId="6FE8CFA9" w14:textId="77777777" w:rsidR="00D917C6" w:rsidRPr="00D917C6" w:rsidRDefault="00D917C6" w:rsidP="00CF5F55">
            <w:pPr>
              <w:spacing w:after="120"/>
              <w:rPr>
                <w:rFonts w:cs="Arial"/>
                <w:sz w:val="22"/>
                <w:szCs w:val="24"/>
              </w:rPr>
            </w:pPr>
            <w:r w:rsidRPr="00D917C6">
              <w:rPr>
                <w:rFonts w:cs="Arial"/>
                <w:sz w:val="22"/>
                <w:szCs w:val="24"/>
              </w:rPr>
              <w:t xml:space="preserve">poraba električne energije v obračunskem obdobju, prilagojena na normirane pogoje. </w:t>
            </w:r>
          </w:p>
        </w:tc>
      </w:tr>
    </w:tbl>
    <w:p w14:paraId="55CC06AD" w14:textId="77777777" w:rsidR="00D917C6" w:rsidRDefault="00D917C6" w:rsidP="00BA1D86">
      <w:pPr>
        <w:rPr>
          <w:szCs w:val="22"/>
        </w:rPr>
      </w:pPr>
    </w:p>
    <w:p w14:paraId="0F28FD4F" w14:textId="77777777" w:rsidR="00D917C6" w:rsidRPr="00CF7856" w:rsidRDefault="00D917C6" w:rsidP="00D917C6">
      <w:pPr>
        <w:rPr>
          <w:rFonts w:cs="Arial"/>
          <w:b/>
          <w:i/>
          <w:sz w:val="24"/>
          <w:szCs w:val="24"/>
          <w:lang w:eastAsia="sl-SI"/>
        </w:rPr>
      </w:pPr>
      <w:r w:rsidRPr="00CF7856">
        <w:rPr>
          <w:rFonts w:cs="Arial"/>
          <w:b/>
          <w:i/>
          <w:sz w:val="24"/>
          <w:szCs w:val="24"/>
          <w:lang w:eastAsia="sl-SI"/>
        </w:rPr>
        <w:t>Normirana  raba električne energije [kWh] =</w:t>
      </w:r>
    </w:p>
    <w:p w14:paraId="328A66BD" w14:textId="77777777" w:rsidR="00D917C6" w:rsidRPr="00CF7856" w:rsidRDefault="00083399" w:rsidP="00D917C6">
      <w:pPr>
        <w:rPr>
          <w:rFonts w:cs="Arial"/>
          <w:sz w:val="24"/>
          <w:szCs w:val="24"/>
          <w:lang w:eastAsia="sl-SI"/>
        </w:rPr>
      </w:pPr>
      <m:oMathPara>
        <m:oMathParaPr>
          <m:jc m:val="left"/>
        </m:oMathParaPr>
        <m:oMath>
          <m:sSub>
            <m:sSubPr>
              <m:ctrlPr>
                <w:rPr>
                  <w:rFonts w:ascii="Cambria Math" w:hAnsi="Cambria Math" w:cs="Arial"/>
                  <w:szCs w:val="24"/>
                  <w:lang w:eastAsia="sl-SI"/>
                </w:rPr>
              </m:ctrlPr>
            </m:sSubPr>
            <m:e>
              <m:r>
                <m:rPr>
                  <m:sty m:val="p"/>
                </m:rPr>
                <w:rPr>
                  <w:rFonts w:ascii="Cambria Math" w:hAnsi="Cambria Math" w:cs="Arial"/>
                  <w:szCs w:val="24"/>
                  <w:lang w:eastAsia="sl-SI"/>
                </w:rPr>
                <m:t xml:space="preserve">Izmerjena/instalirana skupna </m:t>
              </m:r>
              <m:r>
                <m:rPr>
                  <m:sty m:val="p"/>
                </m:rPr>
                <w:rPr>
                  <w:rFonts w:ascii="Cambria Math" w:hAnsi="Cambria Math" w:cs="Arial"/>
                  <w:sz w:val="18"/>
                  <w:szCs w:val="24"/>
                  <w:lang w:eastAsia="sl-SI"/>
                </w:rPr>
                <m:t>priključna</m:t>
              </m:r>
              <m:r>
                <m:rPr>
                  <m:sty m:val="p"/>
                </m:rPr>
                <w:rPr>
                  <w:rFonts w:ascii="Cambria Math" w:hAnsi="Cambria Math" w:cs="Arial"/>
                  <w:szCs w:val="24"/>
                  <w:lang w:eastAsia="sl-SI"/>
                </w:rPr>
                <m:t xml:space="preserve"> moč uporabnikov po izvedbi ukrepov </m:t>
              </m:r>
              <m:d>
                <m:dPr>
                  <m:ctrlPr>
                    <w:rPr>
                      <w:rFonts w:ascii="Cambria Math" w:hAnsi="Cambria Math" w:cs="Arial"/>
                      <w:szCs w:val="24"/>
                      <w:lang w:eastAsia="sl-SI"/>
                    </w:rPr>
                  </m:ctrlPr>
                </m:dPr>
                <m:e>
                  <m:r>
                    <m:rPr>
                      <m:sty m:val="p"/>
                    </m:rPr>
                    <w:rPr>
                      <w:rFonts w:ascii="Cambria Math" w:hAnsi="Cambria Math" w:cs="Arial"/>
                      <w:szCs w:val="24"/>
                      <w:lang w:eastAsia="sl-SI"/>
                    </w:rPr>
                    <m:t>kW</m:t>
                  </m:r>
                </m:e>
              </m:d>
              <m:r>
                <m:rPr>
                  <m:sty m:val="p"/>
                </m:rPr>
                <w:rPr>
                  <w:rFonts w:ascii="Cambria Math" w:hAnsi="Cambria Math" w:cs="Arial"/>
                  <w:szCs w:val="24"/>
                  <w:lang w:eastAsia="sl-SI"/>
                </w:rPr>
                <m:t>× normirane ure obratovanja(h)</m:t>
              </m:r>
            </m:e>
            <m:sub/>
          </m:sSub>
        </m:oMath>
      </m:oMathPara>
    </w:p>
    <w:p w14:paraId="02942C7E" w14:textId="77777777" w:rsidR="00D917C6" w:rsidRDefault="00D917C6" w:rsidP="00BA1D86">
      <w:pPr>
        <w:rPr>
          <w:szCs w:val="22"/>
        </w:rPr>
      </w:pPr>
    </w:p>
    <w:p w14:paraId="097B8A5C" w14:textId="40EEB0FD" w:rsidR="00D917C6" w:rsidRDefault="00D917C6" w:rsidP="00BA1D86">
      <w:pPr>
        <w:rPr>
          <w:szCs w:val="22"/>
        </w:rPr>
      </w:pPr>
      <w:r w:rsidRPr="00D917C6">
        <w:rPr>
          <w:szCs w:val="22"/>
        </w:rPr>
        <w:t>Vsota referenčne rabe za vse vrste rabe je določena v  »Program izvajanja koncesije«.</w:t>
      </w:r>
    </w:p>
    <w:p w14:paraId="2008AE5B" w14:textId="7943A17D" w:rsidR="000173CC" w:rsidRDefault="000173CC" w:rsidP="00BA1D86">
      <w:pPr>
        <w:rPr>
          <w:szCs w:val="22"/>
        </w:rPr>
      </w:pPr>
    </w:p>
    <w:p w14:paraId="467B185C" w14:textId="225A61A9" w:rsidR="000173CC" w:rsidRDefault="003F22BB" w:rsidP="00BA1D86">
      <w:pPr>
        <w:rPr>
          <w:szCs w:val="22"/>
        </w:rPr>
      </w:pPr>
      <w:r>
        <w:rPr>
          <w:szCs w:val="22"/>
        </w:rPr>
        <w:t>Ponudnik prikaže novo priključno moč pos</w:t>
      </w:r>
      <w:r w:rsidR="00597492">
        <w:rPr>
          <w:szCs w:val="22"/>
        </w:rPr>
        <w:t>a</w:t>
      </w:r>
      <w:r>
        <w:rPr>
          <w:szCs w:val="22"/>
        </w:rPr>
        <w:t xml:space="preserve">meznega sklopa porabnikov energije v prilogi Program izvajanja koncesije. Sklopi so določeni v prilogi Program izvajanja koncesije. </w:t>
      </w:r>
      <w:r w:rsidR="000173CC">
        <w:rPr>
          <w:szCs w:val="22"/>
        </w:rPr>
        <w:t>Priključno moč</w:t>
      </w:r>
      <w:r>
        <w:rPr>
          <w:szCs w:val="22"/>
        </w:rPr>
        <w:t xml:space="preserve"> posameznega sklopa </w:t>
      </w:r>
      <w:r w:rsidR="000173CC">
        <w:rPr>
          <w:szCs w:val="22"/>
        </w:rPr>
        <w:t>porabnikov energije za določen ukrep mora ponudnik dokazati s projektom PID.</w:t>
      </w:r>
      <w:r>
        <w:rPr>
          <w:szCs w:val="22"/>
        </w:rPr>
        <w:t xml:space="preserve"> </w:t>
      </w:r>
    </w:p>
    <w:p w14:paraId="7C805EC4" w14:textId="77777777" w:rsidR="000173CC" w:rsidRDefault="000173CC" w:rsidP="00BA1D86">
      <w:pPr>
        <w:rPr>
          <w:szCs w:val="22"/>
        </w:rPr>
      </w:pPr>
    </w:p>
    <w:p w14:paraId="3297201D" w14:textId="508B67B6" w:rsidR="000173CC" w:rsidRDefault="003F22BB" w:rsidP="00BA1D86">
      <w:pPr>
        <w:rPr>
          <w:szCs w:val="22"/>
        </w:rPr>
      </w:pPr>
      <w:r w:rsidRPr="003F22BB">
        <w:rPr>
          <w:b/>
          <w:szCs w:val="22"/>
        </w:rPr>
        <w:t>Opomba:</w:t>
      </w:r>
      <w:r>
        <w:rPr>
          <w:szCs w:val="22"/>
        </w:rPr>
        <w:t xml:space="preserve"> </w:t>
      </w:r>
      <w:r w:rsidR="000173CC">
        <w:rPr>
          <w:szCs w:val="22"/>
        </w:rPr>
        <w:t xml:space="preserve">Pod priključno moč za razsvetljavo se upošteva moč sijalk in predstikalnih naprav. </w:t>
      </w:r>
    </w:p>
    <w:p w14:paraId="6377A1D2" w14:textId="77777777" w:rsidR="0066010F" w:rsidRDefault="0066010F" w:rsidP="00BA1D86">
      <w:pPr>
        <w:rPr>
          <w:szCs w:val="22"/>
        </w:rPr>
      </w:pPr>
    </w:p>
    <w:p w14:paraId="7F87E12C" w14:textId="7B4ECF0A" w:rsidR="0066010F" w:rsidRDefault="0066010F" w:rsidP="00BA1D86">
      <w:pPr>
        <w:rPr>
          <w:szCs w:val="22"/>
        </w:rPr>
      </w:pPr>
      <w:r w:rsidRPr="0066010F">
        <w:rPr>
          <w:b/>
          <w:szCs w:val="22"/>
        </w:rPr>
        <w:t>Opomba:</w:t>
      </w:r>
      <w:r w:rsidRPr="0066010F">
        <w:rPr>
          <w:szCs w:val="22"/>
        </w:rPr>
        <w:t xml:space="preserve"> V kolikor se električna energija uporablja kot primarni vir za pogon naprav za proizvodnjo toplote (toplotne črpalke), se obravnava kot dovedena energija za proizvodnjo toplote.</w:t>
      </w:r>
    </w:p>
    <w:p w14:paraId="1969A2F4" w14:textId="77777777" w:rsidR="00761B52" w:rsidRPr="00D917C6" w:rsidRDefault="00761B52" w:rsidP="00BA1D86">
      <w:pPr>
        <w:rPr>
          <w:szCs w:val="22"/>
        </w:rPr>
      </w:pPr>
    </w:p>
    <w:p w14:paraId="1AD65B7C" w14:textId="77777777" w:rsidR="0066010F" w:rsidRDefault="0066010F" w:rsidP="0066010F">
      <w:pPr>
        <w:numPr>
          <w:ilvl w:val="0"/>
          <w:numId w:val="15"/>
        </w:numPr>
        <w:rPr>
          <w:b/>
        </w:rPr>
      </w:pPr>
      <w:r>
        <w:rPr>
          <w:b/>
        </w:rPr>
        <w:t>Vzdrževanje</w:t>
      </w:r>
    </w:p>
    <w:p w14:paraId="2C805953" w14:textId="77777777" w:rsidR="0066010F" w:rsidRDefault="0066010F">
      <w:pPr>
        <w:jc w:val="left"/>
        <w:rPr>
          <w:rFonts w:cs="Arial"/>
        </w:rPr>
      </w:pPr>
    </w:p>
    <w:p w14:paraId="52EF7E3F" w14:textId="77777777" w:rsidR="0066010F" w:rsidRPr="0066010F" w:rsidRDefault="0066010F" w:rsidP="0066010F">
      <w:pPr>
        <w:ind w:left="2835" w:hanging="2835"/>
        <w:jc w:val="left"/>
        <w:rPr>
          <w:rFonts w:cs="Arial"/>
          <w:szCs w:val="22"/>
          <w:lang w:eastAsia="sl-SI"/>
        </w:rPr>
      </w:pPr>
      <w:r w:rsidRPr="0066010F">
        <w:rPr>
          <w:rFonts w:cs="Arial"/>
          <w:szCs w:val="22"/>
          <w:lang w:eastAsia="sl-SI"/>
        </w:rPr>
        <w:t xml:space="preserve">Prihranek v pogodbeni dobi se določi na način normiranega prihranka na </w:t>
      </w:r>
    </w:p>
    <w:p w14:paraId="48CB2076" w14:textId="77777777" w:rsidR="0066010F" w:rsidRPr="0066010F" w:rsidRDefault="0066010F" w:rsidP="0066010F">
      <w:pPr>
        <w:ind w:left="2835" w:hanging="2835"/>
        <w:jc w:val="left"/>
        <w:rPr>
          <w:rFonts w:cs="Arial"/>
          <w:szCs w:val="22"/>
          <w:lang w:eastAsia="sl-SI"/>
        </w:rPr>
      </w:pPr>
      <w:r w:rsidRPr="0066010F">
        <w:rPr>
          <w:rFonts w:cs="Arial"/>
          <w:szCs w:val="22"/>
          <w:lang w:eastAsia="sl-SI"/>
        </w:rPr>
        <w:t>način:</w:t>
      </w:r>
    </w:p>
    <w:p w14:paraId="33A92616" w14:textId="77777777" w:rsidR="0066010F" w:rsidRDefault="0066010F">
      <w:pPr>
        <w:jc w:val="left"/>
        <w:rPr>
          <w:rFonts w:cs="Arial"/>
        </w:rPr>
      </w:pPr>
    </w:p>
    <w:p w14:paraId="7B26DDF3" w14:textId="77777777" w:rsidR="0066010F" w:rsidRPr="00CF7856" w:rsidRDefault="0066010F" w:rsidP="0066010F">
      <w:pPr>
        <w:rPr>
          <w:rFonts w:cs="Arial"/>
          <w:i/>
          <w:lang w:eastAsia="sl-SI"/>
        </w:rPr>
      </w:pPr>
      <w:r w:rsidRPr="00CF7856">
        <w:rPr>
          <w:rFonts w:cs="Arial"/>
          <w:i/>
          <w:lang w:eastAsia="sl-SI"/>
        </w:rPr>
        <w:t xml:space="preserve">Dejanski prihranek stroškov vzdrževanja v pogodbeni dobi [€] = </w:t>
      </w:r>
    </w:p>
    <w:p w14:paraId="1D1DA9D1" w14:textId="77777777" w:rsidR="0066010F" w:rsidRDefault="0066010F" w:rsidP="0066010F">
      <w:pPr>
        <w:jc w:val="left"/>
        <w:rPr>
          <w:rFonts w:cs="Arial"/>
          <w:i/>
          <w:lang w:eastAsia="sl-SI"/>
        </w:rPr>
      </w:pPr>
      <w:r w:rsidRPr="00CF7856">
        <w:rPr>
          <w:rFonts w:cs="Arial"/>
          <w:i/>
          <w:lang w:eastAsia="sl-SI"/>
        </w:rPr>
        <w:t xml:space="preserve">Referenčni strošek vzdrževanja [€]  </w:t>
      </w:r>
      <w:r>
        <w:rPr>
          <w:rFonts w:cs="Arial"/>
          <w:i/>
          <w:lang w:eastAsia="sl-SI"/>
        </w:rPr>
        <w:t>- Nov strošek vzdrževanja [€]</w:t>
      </w:r>
    </w:p>
    <w:p w14:paraId="16087831" w14:textId="77777777" w:rsidR="0066010F" w:rsidRDefault="0066010F" w:rsidP="0066010F">
      <w:pPr>
        <w:jc w:val="left"/>
        <w:rPr>
          <w:rFonts w:cs="Arial"/>
          <w:lang w:eastAsia="sl-SI"/>
        </w:rPr>
      </w:pPr>
    </w:p>
    <w:p w14:paraId="5DF7AB4B" w14:textId="77777777" w:rsidR="0066010F" w:rsidRDefault="0066010F" w:rsidP="0066010F">
      <w:r w:rsidRPr="0066010F">
        <w:t>Pri čemer je:</w:t>
      </w:r>
    </w:p>
    <w:p w14:paraId="01733EA2" w14:textId="77777777" w:rsidR="0066010F" w:rsidRDefault="0066010F" w:rsidP="0066010F"/>
    <w:tbl>
      <w:tblPr>
        <w:tblStyle w:val="Tabelamrea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1"/>
        <w:gridCol w:w="4690"/>
      </w:tblGrid>
      <w:tr w:rsidR="0066010F" w:rsidRPr="0066010F" w14:paraId="73CC3C9B" w14:textId="77777777" w:rsidTr="0066010F">
        <w:tc>
          <w:tcPr>
            <w:tcW w:w="3864" w:type="dxa"/>
          </w:tcPr>
          <w:p w14:paraId="3D366CEC" w14:textId="77777777" w:rsidR="0066010F" w:rsidRPr="0066010F" w:rsidRDefault="0066010F" w:rsidP="00CF5F55">
            <w:pPr>
              <w:spacing w:after="120"/>
              <w:rPr>
                <w:rFonts w:cs="Arial"/>
                <w:sz w:val="22"/>
                <w:szCs w:val="24"/>
              </w:rPr>
            </w:pPr>
            <w:r w:rsidRPr="0066010F">
              <w:rPr>
                <w:rFonts w:cs="Arial"/>
                <w:sz w:val="22"/>
                <w:szCs w:val="24"/>
              </w:rPr>
              <w:t>Referenčni strošek vzdrževanja:</w:t>
            </w:r>
          </w:p>
        </w:tc>
        <w:tc>
          <w:tcPr>
            <w:tcW w:w="5208" w:type="dxa"/>
          </w:tcPr>
          <w:p w14:paraId="6BFD69AF" w14:textId="77777777" w:rsidR="0066010F" w:rsidRPr="0066010F" w:rsidRDefault="0066010F" w:rsidP="00CF5F55">
            <w:pPr>
              <w:spacing w:after="120"/>
              <w:rPr>
                <w:rFonts w:cs="Arial"/>
                <w:sz w:val="22"/>
                <w:szCs w:val="24"/>
              </w:rPr>
            </w:pPr>
            <w:r w:rsidRPr="0066010F">
              <w:rPr>
                <w:rFonts w:cs="Arial"/>
                <w:sz w:val="22"/>
                <w:szCs w:val="24"/>
              </w:rPr>
              <w:t>strošek vzdrževanja, ki je potreben za to, da je možna raba energije, določena v prilogi »</w:t>
            </w:r>
            <w:r w:rsidRPr="0066010F">
              <w:rPr>
                <w:rFonts w:cs="Arial"/>
                <w:i/>
                <w:sz w:val="22"/>
                <w:szCs w:val="24"/>
              </w:rPr>
              <w:t>Program izvajanja koncesije</w:t>
            </w:r>
            <w:r w:rsidRPr="0066010F">
              <w:rPr>
                <w:rFonts w:cs="Arial"/>
                <w:sz w:val="22"/>
                <w:szCs w:val="24"/>
              </w:rPr>
              <w:t>«,</w:t>
            </w:r>
          </w:p>
        </w:tc>
      </w:tr>
      <w:tr w:rsidR="0066010F" w:rsidRPr="0066010F" w14:paraId="4395FADD" w14:textId="77777777" w:rsidTr="0066010F">
        <w:tc>
          <w:tcPr>
            <w:tcW w:w="3864" w:type="dxa"/>
          </w:tcPr>
          <w:p w14:paraId="7D3E0502" w14:textId="77777777" w:rsidR="0066010F" w:rsidRPr="0066010F" w:rsidRDefault="0066010F" w:rsidP="00CF5F55">
            <w:pPr>
              <w:spacing w:after="120"/>
              <w:rPr>
                <w:rFonts w:cs="Arial"/>
                <w:sz w:val="22"/>
                <w:szCs w:val="24"/>
              </w:rPr>
            </w:pPr>
          </w:p>
        </w:tc>
        <w:tc>
          <w:tcPr>
            <w:tcW w:w="5208" w:type="dxa"/>
          </w:tcPr>
          <w:p w14:paraId="4F5323EC" w14:textId="77777777" w:rsidR="0066010F" w:rsidRPr="0066010F" w:rsidRDefault="0066010F" w:rsidP="00CF5F55">
            <w:pPr>
              <w:spacing w:after="120"/>
              <w:rPr>
                <w:rFonts w:cs="Arial"/>
                <w:sz w:val="22"/>
                <w:szCs w:val="24"/>
              </w:rPr>
            </w:pPr>
          </w:p>
        </w:tc>
      </w:tr>
      <w:tr w:rsidR="0066010F" w:rsidRPr="0066010F" w14:paraId="6E8A1DCC" w14:textId="77777777" w:rsidTr="0066010F">
        <w:tc>
          <w:tcPr>
            <w:tcW w:w="3864" w:type="dxa"/>
          </w:tcPr>
          <w:p w14:paraId="6BC5B9DD" w14:textId="77777777" w:rsidR="0066010F" w:rsidRPr="0066010F" w:rsidRDefault="0066010F" w:rsidP="00CF5F55">
            <w:pPr>
              <w:spacing w:after="120"/>
              <w:rPr>
                <w:rFonts w:cs="Arial"/>
                <w:sz w:val="22"/>
                <w:szCs w:val="24"/>
              </w:rPr>
            </w:pPr>
            <w:r>
              <w:rPr>
                <w:rFonts w:cs="Arial"/>
                <w:sz w:val="22"/>
                <w:szCs w:val="24"/>
              </w:rPr>
              <w:t>Nov strošek vzdrževanja:</w:t>
            </w:r>
          </w:p>
        </w:tc>
        <w:tc>
          <w:tcPr>
            <w:tcW w:w="5208" w:type="dxa"/>
          </w:tcPr>
          <w:p w14:paraId="1B783B5D" w14:textId="77777777" w:rsidR="0066010F" w:rsidRPr="0066010F" w:rsidRDefault="0066010F" w:rsidP="00CF5F55">
            <w:pPr>
              <w:spacing w:after="120"/>
              <w:rPr>
                <w:rFonts w:cs="Arial"/>
                <w:sz w:val="22"/>
                <w:szCs w:val="24"/>
              </w:rPr>
            </w:pPr>
            <w:r>
              <w:rPr>
                <w:rFonts w:cs="Arial"/>
                <w:sz w:val="22"/>
                <w:szCs w:val="24"/>
              </w:rPr>
              <w:t xml:space="preserve">Strošek vzdrževanja, ki ga v zagotovi ponudnik v oddani ponudbi in ga definira v prilogi </w:t>
            </w:r>
            <w:r w:rsidRPr="0066010F">
              <w:rPr>
                <w:rFonts w:cs="Arial"/>
                <w:sz w:val="22"/>
                <w:szCs w:val="24"/>
              </w:rPr>
              <w:t>»</w:t>
            </w:r>
            <w:r w:rsidRPr="0066010F">
              <w:rPr>
                <w:rFonts w:cs="Arial"/>
                <w:i/>
                <w:sz w:val="22"/>
                <w:szCs w:val="24"/>
              </w:rPr>
              <w:t>Program izvajanja koncesije</w:t>
            </w:r>
            <w:r w:rsidRPr="0066010F">
              <w:rPr>
                <w:rFonts w:cs="Arial"/>
                <w:sz w:val="22"/>
                <w:szCs w:val="24"/>
              </w:rPr>
              <w:t>«,</w:t>
            </w:r>
          </w:p>
        </w:tc>
      </w:tr>
    </w:tbl>
    <w:p w14:paraId="43A61218" w14:textId="77777777" w:rsidR="00BA1D86" w:rsidRDefault="005B10F3" w:rsidP="00BD7060">
      <w:pPr>
        <w:pStyle w:val="Naslov1"/>
      </w:pPr>
      <w:bookmarkStart w:id="78" w:name="_Toc96431325"/>
      <w:r>
        <w:t>Cene energije</w:t>
      </w:r>
      <w:bookmarkEnd w:id="78"/>
    </w:p>
    <w:p w14:paraId="55110DA4" w14:textId="77777777" w:rsidR="005B10F3" w:rsidRDefault="005B10F3" w:rsidP="005B10F3"/>
    <w:p w14:paraId="0A452E23" w14:textId="77777777" w:rsidR="005B10F3" w:rsidRDefault="005B10F3" w:rsidP="005B10F3">
      <w:r>
        <w:t xml:space="preserve">Določi se </w:t>
      </w:r>
      <w:r w:rsidRPr="004F3D54">
        <w:t>cene energije, ki se bodo uporabljal</w:t>
      </w:r>
      <w:r>
        <w:t>e</w:t>
      </w:r>
      <w:r w:rsidRPr="004F3D54">
        <w:t xml:space="preserve"> za vrednotenje prihrankov</w:t>
      </w:r>
      <w:r>
        <w:t>. Referenčne cene so določene na podlagi skupnih stroškov energije</w:t>
      </w:r>
      <w:r w:rsidR="00D20545">
        <w:t xml:space="preserve"> za leto 201</w:t>
      </w:r>
      <w:r w:rsidR="00C6216A">
        <w:t>8</w:t>
      </w:r>
      <w:r>
        <w:t xml:space="preserve">, posebej za električno energijo in toplotno energijo ter </w:t>
      </w:r>
      <w:r w:rsidR="00D20545">
        <w:t xml:space="preserve">računsko določenih </w:t>
      </w:r>
      <w:r>
        <w:t>porab. Izhodišča za določitev referenčnih cen so predstavljena  v poglavju 7.</w:t>
      </w:r>
    </w:p>
    <w:p w14:paraId="1B07BB3A" w14:textId="77777777" w:rsidR="005B10F3" w:rsidRDefault="005B10F3" w:rsidP="005B10F3"/>
    <w:p w14:paraId="12A650A0" w14:textId="77777777" w:rsidR="005B10F3" w:rsidRPr="0066010F" w:rsidRDefault="005B10F3" w:rsidP="005B10F3">
      <w:pPr>
        <w:rPr>
          <w:b/>
        </w:rPr>
      </w:pPr>
      <w:r w:rsidRPr="0066010F">
        <w:rPr>
          <w:b/>
        </w:rPr>
        <w:t>Za določanje prihrankov energije se izvede prilagodi</w:t>
      </w:r>
      <w:r w:rsidR="00D20545" w:rsidRPr="0066010F">
        <w:rPr>
          <w:b/>
        </w:rPr>
        <w:t>tev dejanskih cen energije v ob</w:t>
      </w:r>
      <w:r w:rsidRPr="0066010F">
        <w:rPr>
          <w:b/>
        </w:rPr>
        <w:t>dobju poročanja na referenčne vrednosti.</w:t>
      </w:r>
    </w:p>
    <w:p w14:paraId="116FD894" w14:textId="77777777" w:rsidR="00BA1D86" w:rsidRPr="00BA1D86" w:rsidRDefault="00BA1D86" w:rsidP="00BA1D86">
      <w:pPr>
        <w:rPr>
          <w:lang w:eastAsia="sl-SI"/>
        </w:rPr>
      </w:pPr>
    </w:p>
    <w:p w14:paraId="0AD46010" w14:textId="77777777" w:rsidR="00F951C5" w:rsidRPr="003E3375" w:rsidRDefault="00F951C5" w:rsidP="00AE69C0">
      <w:pPr>
        <w:rPr>
          <w:rFonts w:cs="Arial"/>
        </w:rPr>
      </w:pPr>
    </w:p>
    <w:p w14:paraId="1076056E" w14:textId="77777777" w:rsidR="005B10F3" w:rsidRDefault="005B10F3" w:rsidP="00BD7060">
      <w:pPr>
        <w:pStyle w:val="Naslov1"/>
      </w:pPr>
      <w:bookmarkStart w:id="79" w:name="_Toc96431326"/>
      <w:r>
        <w:t>Specifikacija meritev</w:t>
      </w:r>
      <w:bookmarkEnd w:id="79"/>
    </w:p>
    <w:p w14:paraId="1ABB089B" w14:textId="77777777" w:rsidR="005B10F3" w:rsidRDefault="005B10F3" w:rsidP="005B10F3"/>
    <w:p w14:paraId="1445EC44" w14:textId="77777777" w:rsidR="005B10F3" w:rsidRDefault="005B10F3" w:rsidP="005B10F3">
      <w:r w:rsidRPr="00B05574">
        <w:t xml:space="preserve">Izvajale se bodo stalne dolgoročne meritve z merjenjem trenutne porabe energije, saj je poleg že navedenega učinkovitost ukrepov na ravni celotnih objektov odvisna </w:t>
      </w:r>
      <w:r>
        <w:t>predvsem</w:t>
      </w:r>
      <w:r w:rsidRPr="00B05574">
        <w:t xml:space="preserve"> od dejanskih</w:t>
      </w:r>
      <w:r>
        <w:t>, trenutnih</w:t>
      </w:r>
      <w:r w:rsidRPr="00B05574">
        <w:t xml:space="preserve"> obremenitev objektov.</w:t>
      </w:r>
    </w:p>
    <w:p w14:paraId="5985AAE4" w14:textId="77777777" w:rsidR="005B10F3" w:rsidRDefault="005B10F3" w:rsidP="005B10F3"/>
    <w:p w14:paraId="77F9E3E3" w14:textId="77777777" w:rsidR="005B10F3" w:rsidRDefault="005B10F3" w:rsidP="005B10F3">
      <w:r>
        <w:t xml:space="preserve">Primernost metode utemeljujemo tudi iz razloga vplivanja več nepojasnjenih spremenljivk, ki poleg ključnih že definiranih, vplivajo na porabo energije objektov. </w:t>
      </w:r>
    </w:p>
    <w:p w14:paraId="48A86D5B" w14:textId="77777777" w:rsidR="005B10F3" w:rsidRDefault="005B10F3" w:rsidP="005B10F3"/>
    <w:p w14:paraId="00781980" w14:textId="4BA960CC" w:rsidR="00420D8A" w:rsidRDefault="005B10F3" w:rsidP="00420D8A">
      <w:r>
        <w:t xml:space="preserve">Skladno s protokolom in izbrano metodo C se bodo </w:t>
      </w:r>
      <w:r w:rsidRPr="00EA1D95">
        <w:rPr>
          <w:b/>
        </w:rPr>
        <w:t>meritve izv</w:t>
      </w:r>
      <w:r w:rsidR="00BF097E">
        <w:rPr>
          <w:b/>
        </w:rPr>
        <w:t xml:space="preserve">ajale na nivoju celotnega kompleksa </w:t>
      </w:r>
      <w:r w:rsidR="003B604C">
        <w:rPr>
          <w:b/>
        </w:rPr>
        <w:t>Letalske baze Brnik</w:t>
      </w:r>
      <w:r>
        <w:t xml:space="preserve">, in sicer </w:t>
      </w:r>
      <w:r w:rsidR="00420D8A">
        <w:t>z merilno opremo distributerjev električne energije</w:t>
      </w:r>
      <w:r w:rsidR="00361CF7">
        <w:t xml:space="preserve"> </w:t>
      </w:r>
      <w:r w:rsidR="00420D8A">
        <w:t xml:space="preserve">in na delu ogrevalnega sistema s kalorimetri, ločeno po porabnikih. </w:t>
      </w:r>
    </w:p>
    <w:p w14:paraId="1A76E406" w14:textId="77777777" w:rsidR="005B10F3" w:rsidRPr="00B05574" w:rsidRDefault="005B10F3" w:rsidP="005B10F3"/>
    <w:p w14:paraId="007CA31D" w14:textId="77777777" w:rsidR="005B10F3" w:rsidRDefault="005B10F3" w:rsidP="005B10F3">
      <w:r>
        <w:t>Pričakovana točnost izvajanja storitev merjenja in verifikacije ne bo odstopala od toleranc določenih</w:t>
      </w:r>
      <w:r w:rsidRPr="007335E9">
        <w:t xml:space="preserve"> </w:t>
      </w:r>
      <w:r>
        <w:t>z določili Zakona o meroslovju (Ur.l. RS, št. 26/2005 in spremembe) in na njegovi podlagi izdanih podzakonskih predpisov.</w:t>
      </w:r>
    </w:p>
    <w:p w14:paraId="488A2D0F" w14:textId="77777777" w:rsidR="005B10F3" w:rsidRPr="005B10F3" w:rsidRDefault="005B10F3" w:rsidP="005B10F3"/>
    <w:p w14:paraId="77EF61A7" w14:textId="77777777" w:rsidR="005B10F3" w:rsidRDefault="005B10F3" w:rsidP="00BD7060">
      <w:pPr>
        <w:pStyle w:val="Naslov1"/>
      </w:pPr>
      <w:bookmarkStart w:id="80" w:name="_Toc96431327"/>
      <w:r>
        <w:t>Priloge</w:t>
      </w:r>
      <w:bookmarkEnd w:id="80"/>
    </w:p>
    <w:p w14:paraId="760CE32C" w14:textId="77777777" w:rsidR="00CC1CAB" w:rsidRPr="00B02470" w:rsidRDefault="00CC1CAB" w:rsidP="005B10F3">
      <w:pPr>
        <w:pStyle w:val="Odstavekseznama"/>
        <w:numPr>
          <w:ilvl w:val="0"/>
          <w:numId w:val="7"/>
        </w:numPr>
        <w:spacing w:line="260" w:lineRule="exact"/>
        <w:rPr>
          <w:lang w:eastAsia="sl-SI"/>
        </w:rPr>
      </w:pPr>
      <w:r>
        <w:t>Načrt stalne optimizacije delovanja energetskih sistemov</w:t>
      </w:r>
    </w:p>
    <w:p w14:paraId="6773F81B" w14:textId="77777777" w:rsidR="005B10F3" w:rsidRPr="003E3375" w:rsidRDefault="005B10F3" w:rsidP="00AE69C0">
      <w:pPr>
        <w:rPr>
          <w:rFonts w:cs="Arial"/>
        </w:rPr>
      </w:pPr>
    </w:p>
    <w:sectPr w:rsidR="005B10F3" w:rsidRPr="003E3375" w:rsidSect="000950B1">
      <w:pgSz w:w="11907" w:h="16840" w:code="9"/>
      <w:pgMar w:top="1701" w:right="1418" w:bottom="1418" w:left="2268" w:header="964" w:footer="964"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100F4" w14:textId="77777777" w:rsidR="002016C2" w:rsidRDefault="002016C2">
      <w:r>
        <w:separator/>
      </w:r>
    </w:p>
  </w:endnote>
  <w:endnote w:type="continuationSeparator" w:id="0">
    <w:p w14:paraId="4BCA6629" w14:textId="77777777" w:rsidR="002016C2" w:rsidRDefault="0020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C Square Sans Pro">
    <w:altName w:val="Times New Roman"/>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9A94" w14:textId="4FCAF89E" w:rsidR="002016C2" w:rsidRDefault="002016C2" w:rsidP="000013C3">
    <w:pPr>
      <w:pStyle w:val="Noga"/>
      <w:pBdr>
        <w:top w:val="single" w:sz="4" w:space="1" w:color="auto"/>
      </w:pBdr>
      <w:tabs>
        <w:tab w:val="right" w:pos="7087"/>
      </w:tabs>
      <w:rPr>
        <w:rFonts w:ascii="Arial" w:hAnsi="Arial"/>
        <w:i w:val="0"/>
      </w:rPr>
    </w:pPr>
    <w:r>
      <w:rPr>
        <w:rFonts w:ascii="Arial" w:hAnsi="Arial"/>
        <w:noProof/>
        <w:sz w:val="14"/>
        <w:lang w:val="it-IT"/>
      </w:rPr>
      <w:t xml:space="preserve">Datoteka: </w:t>
    </w:r>
    <w:r w:rsidRPr="00E6472D">
      <w:rPr>
        <w:rFonts w:ascii="Arial" w:hAnsi="Arial"/>
        <w:noProof/>
        <w:sz w:val="14"/>
        <w:lang w:val="it-IT"/>
      </w:rPr>
      <w:fldChar w:fldCharType="begin"/>
    </w:r>
    <w:r w:rsidRPr="00E6472D">
      <w:rPr>
        <w:rFonts w:ascii="Arial" w:hAnsi="Arial"/>
        <w:noProof/>
        <w:sz w:val="14"/>
        <w:lang w:val="it-IT"/>
      </w:rPr>
      <w:instrText xml:space="preserve"> FILENAME </w:instrText>
    </w:r>
    <w:r w:rsidRPr="00E6472D">
      <w:rPr>
        <w:rFonts w:ascii="Arial" w:hAnsi="Arial"/>
        <w:noProof/>
        <w:sz w:val="14"/>
        <w:lang w:val="it-IT"/>
      </w:rPr>
      <w:fldChar w:fldCharType="separate"/>
    </w:r>
    <w:r w:rsidR="008D0994">
      <w:rPr>
        <w:rFonts w:ascii="Arial" w:hAnsi="Arial"/>
        <w:noProof/>
        <w:sz w:val="14"/>
        <w:lang w:val="it-IT"/>
      </w:rPr>
      <w:t>Načrt MKPE za delno energetsko prenovo_MORS-Letalska baza Brnik_v2.docx</w:t>
    </w:r>
    <w:r w:rsidRPr="00E6472D">
      <w:rPr>
        <w:rFonts w:ascii="Arial" w:hAnsi="Arial"/>
        <w:noProof/>
        <w:sz w:val="14"/>
        <w:lang w:val="it-IT"/>
      </w:rPr>
      <w:fldChar w:fldCharType="end"/>
    </w:r>
    <w:r>
      <w:rPr>
        <w:rFonts w:ascii="Arial" w:hAnsi="Arial"/>
        <w:i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20B85" w14:textId="77777777" w:rsidR="002016C2" w:rsidRDefault="002016C2" w:rsidP="008C004A">
    <w:pPr>
      <w:pStyle w:val="Noga"/>
      <w:pBdr>
        <w:top w:val="none" w:sz="0" w:space="0" w:color="auto"/>
      </w:pBdr>
      <w:spacing w:before="20"/>
      <w:ind w:right="57"/>
      <w:jc w:val="center"/>
      <w:rPr>
        <w:rFonts w:ascii="Arial" w:hAnsi="Arial"/>
        <w:i w:val="0"/>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0EFC" w14:textId="77777777" w:rsidR="002016C2" w:rsidRPr="00F746AF" w:rsidRDefault="002016C2" w:rsidP="00F746AF">
    <w:pPr>
      <w:pStyle w:val="Nog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CBD9" w14:textId="77777777" w:rsidR="002016C2" w:rsidRDefault="002016C2">
      <w:r>
        <w:separator/>
      </w:r>
    </w:p>
  </w:footnote>
  <w:footnote w:type="continuationSeparator" w:id="0">
    <w:p w14:paraId="16DA6ABB" w14:textId="77777777" w:rsidR="002016C2" w:rsidRDefault="00201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DF91" w14:textId="77777777" w:rsidR="002016C2" w:rsidRDefault="002016C2">
    <w:pPr>
      <w:pStyle w:val="Glava"/>
    </w:pPr>
    <w:r>
      <w:rPr>
        <w:noProof/>
        <w:lang w:eastAsia="sl-SI"/>
      </w:rPr>
      <w:drawing>
        <wp:inline distT="0" distB="0" distL="0" distR="0" wp14:anchorId="4588DACA" wp14:editId="2E3E3F8A">
          <wp:extent cx="804545" cy="190500"/>
          <wp:effectExtent l="19050" t="0" r="0" b="0"/>
          <wp:docPr id="1" name="Picture 3" descr="23x6ge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x6gemar"/>
                  <pic:cNvPicPr>
                    <a:picLocks noChangeAspect="1" noChangeArrowheads="1"/>
                  </pic:cNvPicPr>
                </pic:nvPicPr>
                <pic:blipFill>
                  <a:blip r:embed="rId1"/>
                  <a:srcRect/>
                  <a:stretch>
                    <a:fillRect/>
                  </a:stretch>
                </pic:blipFill>
                <pic:spPr bwMode="auto">
                  <a:xfrm>
                    <a:off x="0" y="0"/>
                    <a:ext cx="804545" cy="190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EBF8D" w14:textId="7A458CAB" w:rsidR="002016C2" w:rsidRPr="00BF5C2E" w:rsidRDefault="002016C2" w:rsidP="00465EEC">
    <w:pPr>
      <w:pBdr>
        <w:bottom w:val="single" w:sz="4" w:space="1" w:color="auto"/>
      </w:pBdr>
      <w:tabs>
        <w:tab w:val="right" w:pos="8221"/>
      </w:tabs>
      <w:jc w:val="left"/>
      <w:rPr>
        <w:rFonts w:ascii="Tahoma" w:hAnsi="Tahoma" w:cs="Tahoma"/>
        <w:sz w:val="40"/>
        <w:szCs w:val="40"/>
      </w:rPr>
    </w:pPr>
    <w:r w:rsidRPr="000E314C">
      <w:rPr>
        <w:rFonts w:ascii="Tahoma" w:hAnsi="Tahoma" w:cs="Tahoma"/>
        <w:b/>
        <w:color w:val="00B050"/>
        <w:sz w:val="28"/>
        <w:szCs w:val="28"/>
      </w:rPr>
      <w:t>GE</w:t>
    </w:r>
    <w:r w:rsidRPr="000E314C">
      <w:rPr>
        <w:rFonts w:ascii="Tahoma" w:hAnsi="Tahoma" w:cs="Tahoma"/>
        <w:sz w:val="28"/>
        <w:szCs w:val="28"/>
      </w:rPr>
      <w:t>projekt</w:t>
    </w:r>
    <w:r>
      <w:rPr>
        <w:noProof/>
        <w:sz w:val="14"/>
        <w:lang w:eastAsia="sl-SI"/>
      </w:rPr>
      <w:t xml:space="preserve">  Načrt MKPE za delno energetsko energetsko prenovo_MORS-</w:t>
    </w:r>
    <w:r w:rsidR="00B2131C">
      <w:rPr>
        <w:noProof/>
        <w:sz w:val="14"/>
        <w:lang w:eastAsia="sl-SI"/>
      </w:rPr>
      <w:t>Letalska baza Brnik</w:t>
    </w:r>
    <w:r>
      <w:rPr>
        <w:noProof/>
        <w:sz w:val="14"/>
        <w:lang w:eastAsia="sl-SI"/>
      </w:rPr>
      <w:tab/>
      <w:t xml:space="preserve"> </w:t>
    </w:r>
    <w:r>
      <w:rPr>
        <w:sz w:val="14"/>
      </w:rPr>
      <w:t xml:space="preserve">stran </w:t>
    </w:r>
    <w:r>
      <w:rPr>
        <w:rStyle w:val="tevilkastrani"/>
        <w:sz w:val="14"/>
      </w:rPr>
      <w:fldChar w:fldCharType="begin"/>
    </w:r>
    <w:r>
      <w:rPr>
        <w:rStyle w:val="tevilkastrani"/>
        <w:sz w:val="14"/>
      </w:rPr>
      <w:instrText xml:space="preserve"> PAGE </w:instrText>
    </w:r>
    <w:r>
      <w:rPr>
        <w:rStyle w:val="tevilkastrani"/>
        <w:sz w:val="14"/>
      </w:rPr>
      <w:fldChar w:fldCharType="separate"/>
    </w:r>
    <w:r w:rsidR="00083399">
      <w:rPr>
        <w:rStyle w:val="tevilkastrani"/>
        <w:noProof/>
        <w:sz w:val="14"/>
      </w:rPr>
      <w:t>2</w:t>
    </w:r>
    <w:r>
      <w:rPr>
        <w:rStyle w:val="tevilkastrani"/>
        <w:sz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144B" w14:textId="77777777" w:rsidR="002016C2" w:rsidRDefault="002016C2" w:rsidP="000E3E83">
    <w:pPr>
      <w:pStyle w:val="Glava"/>
      <w:pBdr>
        <w:bottom w:val="none" w:sz="0" w:space="0" w:color="auto"/>
      </w:pBdr>
      <w:jc w:val="right"/>
    </w:pPr>
  </w:p>
  <w:p w14:paraId="57933FBC" w14:textId="77777777" w:rsidR="002016C2" w:rsidRDefault="002016C2" w:rsidP="000E3E83">
    <w:pPr>
      <w:pStyle w:val="Glava"/>
      <w:pBdr>
        <w:bottom w:val="none" w:sz="0" w:space="0" w:color="auto"/>
      </w:pBdr>
      <w:jc w:val="right"/>
    </w:pPr>
  </w:p>
  <w:p w14:paraId="4700FBDE" w14:textId="6F3FBF1F" w:rsidR="002016C2" w:rsidRDefault="002016C2" w:rsidP="000E3E83">
    <w:pPr>
      <w:pStyle w:val="Glava"/>
      <w:pBdr>
        <w:bottom w:val="none" w:sz="0" w:space="0" w:color="auto"/>
      </w:pBdr>
      <w:jc w:val="right"/>
    </w:pPr>
  </w:p>
  <w:p w14:paraId="0BCB550F" w14:textId="77777777" w:rsidR="002016C2" w:rsidRDefault="002016C2" w:rsidP="000E3E83">
    <w:pPr>
      <w:pStyle w:val="Glava"/>
      <w:pBdr>
        <w:bottom w:val="none" w:sz="0" w:space="0" w:color="auto"/>
      </w:pBdr>
      <w:jc w:val="right"/>
    </w:pPr>
    <w:r>
      <w:rPr>
        <w:noProof/>
        <w:lang w:eastAsia="sl-SI"/>
      </w:rPr>
      <mc:AlternateContent>
        <mc:Choice Requires="wps">
          <w:drawing>
            <wp:anchor distT="0" distB="0" distL="114300" distR="114300" simplePos="0" relativeHeight="251660288" behindDoc="0" locked="0" layoutInCell="0" allowOverlap="1" wp14:anchorId="007A69DD" wp14:editId="733C0226">
              <wp:simplePos x="0" y="0"/>
              <wp:positionH relativeFrom="page">
                <wp:posOffset>4440555</wp:posOffset>
              </wp:positionH>
              <wp:positionV relativeFrom="page">
                <wp:posOffset>723900</wp:posOffset>
              </wp:positionV>
              <wp:extent cx="2512695" cy="210502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54DB" w14:textId="77777777" w:rsidR="002016C2" w:rsidRPr="00A10819" w:rsidRDefault="002016C2" w:rsidP="007615F5">
                          <w:pPr>
                            <w:pStyle w:val="Telobesedila"/>
                            <w:widowControl/>
                            <w:tabs>
                              <w:tab w:val="left" w:pos="3969"/>
                            </w:tabs>
                            <w:spacing w:before="0" w:after="0" w:line="288" w:lineRule="auto"/>
                            <w:rPr>
                              <w:rFonts w:ascii="Tahoma" w:hAnsi="Tahoma" w:cs="Tahoma"/>
                              <w:sz w:val="56"/>
                              <w:szCs w:val="56"/>
                              <w:lang w:val="sl-SI"/>
                            </w:rPr>
                          </w:pPr>
                          <w:r w:rsidRPr="004C0D3B">
                            <w:rPr>
                              <w:rFonts w:ascii="Tahoma" w:hAnsi="Tahoma" w:cs="Tahoma"/>
                              <w:b/>
                              <w:color w:val="00B050"/>
                              <w:sz w:val="56"/>
                              <w:szCs w:val="56"/>
                              <w:lang w:val="de-DE"/>
                            </w:rPr>
                            <w:t>GE</w:t>
                          </w:r>
                          <w:r w:rsidRPr="004C0D3B">
                            <w:rPr>
                              <w:rFonts w:ascii="Tahoma" w:hAnsi="Tahoma" w:cs="Tahoma"/>
                              <w:sz w:val="56"/>
                              <w:szCs w:val="56"/>
                              <w:lang w:val="de-DE"/>
                            </w:rPr>
                            <w:t>projekt</w:t>
                          </w:r>
                        </w:p>
                        <w:p w14:paraId="79632DE5" w14:textId="77777777" w:rsidR="002016C2" w:rsidRPr="0007561E" w:rsidRDefault="002016C2" w:rsidP="007615F5">
                          <w:pPr>
                            <w:pStyle w:val="Telobesedila"/>
                            <w:widowControl/>
                            <w:tabs>
                              <w:tab w:val="left" w:pos="812"/>
                              <w:tab w:val="left" w:pos="3969"/>
                            </w:tabs>
                            <w:spacing w:before="0" w:after="0" w:line="288" w:lineRule="auto"/>
                            <w:rPr>
                              <w:rFonts w:ascii="Tahoma" w:hAnsi="Tahoma" w:cs="Tahoma"/>
                              <w:sz w:val="18"/>
                              <w:szCs w:val="18"/>
                              <w:lang w:val="sl-SI"/>
                            </w:rPr>
                          </w:pPr>
                          <w:r>
                            <w:rPr>
                              <w:rFonts w:ascii="Tahoma" w:hAnsi="Tahoma" w:cs="Tahoma"/>
                              <w:sz w:val="18"/>
                              <w:szCs w:val="18"/>
                              <w:lang w:val="sl-SI"/>
                            </w:rPr>
                            <w:tab/>
                          </w:r>
                          <w:r w:rsidRPr="0007561E">
                            <w:rPr>
                              <w:rFonts w:ascii="Tahoma" w:hAnsi="Tahoma" w:cs="Tahoma"/>
                              <w:sz w:val="18"/>
                              <w:szCs w:val="18"/>
                              <w:lang w:val="sl-SI"/>
                            </w:rPr>
                            <w:t>GE projekt, projektiranje, d.o.o.</w:t>
                          </w:r>
                        </w:p>
                        <w:p w14:paraId="6CE4B050" w14:textId="77777777" w:rsidR="002016C2" w:rsidRPr="0007561E" w:rsidRDefault="002016C2" w:rsidP="007615F5">
                          <w:pPr>
                            <w:tabs>
                              <w:tab w:val="left" w:pos="812"/>
                              <w:tab w:val="left" w:pos="3969"/>
                            </w:tabs>
                            <w:spacing w:line="288" w:lineRule="auto"/>
                            <w:jc w:val="left"/>
                            <w:rPr>
                              <w:rFonts w:ascii="Tahoma" w:hAnsi="Tahoma" w:cs="Tahoma"/>
                              <w:sz w:val="18"/>
                              <w:szCs w:val="18"/>
                            </w:rPr>
                          </w:pPr>
                          <w:r>
                            <w:rPr>
                              <w:rFonts w:ascii="Tahoma" w:hAnsi="Tahoma" w:cs="Tahoma"/>
                              <w:sz w:val="18"/>
                              <w:szCs w:val="18"/>
                            </w:rPr>
                            <w:tab/>
                          </w:r>
                          <w:r w:rsidRPr="0007561E">
                            <w:rPr>
                              <w:rFonts w:ascii="Tahoma" w:hAnsi="Tahoma" w:cs="Tahoma"/>
                              <w:sz w:val="18"/>
                              <w:szCs w:val="18"/>
                            </w:rPr>
                            <w:t>Stegne 21c</w:t>
                          </w:r>
                        </w:p>
                        <w:p w14:paraId="1C4CCC4D" w14:textId="77777777" w:rsidR="002016C2" w:rsidRPr="0007561E" w:rsidRDefault="002016C2" w:rsidP="007615F5">
                          <w:pPr>
                            <w:tabs>
                              <w:tab w:val="left" w:pos="812"/>
                            </w:tabs>
                            <w:spacing w:line="288" w:lineRule="auto"/>
                            <w:jc w:val="left"/>
                            <w:rPr>
                              <w:rFonts w:ascii="Tahoma" w:hAnsi="Tahoma" w:cs="Tahoma"/>
                              <w:sz w:val="18"/>
                              <w:szCs w:val="18"/>
                            </w:rPr>
                          </w:pPr>
                          <w:r>
                            <w:rPr>
                              <w:rFonts w:ascii="Tahoma" w:hAnsi="Tahoma" w:cs="Tahoma"/>
                              <w:sz w:val="18"/>
                              <w:szCs w:val="18"/>
                            </w:rPr>
                            <w:tab/>
                          </w:r>
                          <w:r w:rsidRPr="0007561E">
                            <w:rPr>
                              <w:rFonts w:ascii="Tahoma" w:hAnsi="Tahoma" w:cs="Tahoma"/>
                              <w:sz w:val="18"/>
                              <w:szCs w:val="18"/>
                            </w:rPr>
                            <w:t>1000 Ljubljana – SI</w:t>
                          </w:r>
                        </w:p>
                        <w:p w14:paraId="4946545A" w14:textId="77777777" w:rsidR="002016C2" w:rsidRPr="0007561E" w:rsidRDefault="002016C2" w:rsidP="007615F5">
                          <w:pPr>
                            <w:tabs>
                              <w:tab w:val="left" w:pos="812"/>
                            </w:tabs>
                            <w:spacing w:line="288" w:lineRule="auto"/>
                            <w:jc w:val="left"/>
                            <w:rPr>
                              <w:rFonts w:ascii="Tahoma" w:hAnsi="Tahoma" w:cs="Tahoma"/>
                              <w:sz w:val="18"/>
                              <w:szCs w:val="18"/>
                            </w:rPr>
                          </w:pPr>
                          <w:r>
                            <w:rPr>
                              <w:rFonts w:ascii="Tahoma" w:hAnsi="Tahoma" w:cs="Tahoma"/>
                              <w:sz w:val="18"/>
                              <w:szCs w:val="18"/>
                            </w:rPr>
                            <w:tab/>
                          </w:r>
                          <w:r w:rsidRPr="0007561E">
                            <w:rPr>
                              <w:rFonts w:ascii="Tahoma" w:hAnsi="Tahoma" w:cs="Tahoma"/>
                              <w:sz w:val="18"/>
                              <w:szCs w:val="18"/>
                            </w:rPr>
                            <w:t xml:space="preserve">Telefon: </w:t>
                          </w:r>
                          <w:r>
                            <w:rPr>
                              <w:rFonts w:ascii="Tahoma" w:hAnsi="Tahoma" w:cs="Tahoma"/>
                              <w:sz w:val="18"/>
                              <w:szCs w:val="18"/>
                            </w:rPr>
                            <w:t xml:space="preserve"> 0590 57560</w:t>
                          </w:r>
                        </w:p>
                        <w:p w14:paraId="2A1EEB3F" w14:textId="77777777" w:rsidR="002016C2" w:rsidRPr="0007561E" w:rsidRDefault="002016C2" w:rsidP="007615F5">
                          <w:pPr>
                            <w:tabs>
                              <w:tab w:val="left" w:pos="812"/>
                            </w:tabs>
                            <w:spacing w:line="288" w:lineRule="auto"/>
                            <w:jc w:val="left"/>
                            <w:rPr>
                              <w:rFonts w:ascii="Tahoma" w:hAnsi="Tahoma" w:cs="Tahoma"/>
                              <w:sz w:val="18"/>
                              <w:szCs w:val="18"/>
                            </w:rPr>
                          </w:pPr>
                          <w:r>
                            <w:rPr>
                              <w:rFonts w:ascii="Tahoma" w:hAnsi="Tahoma" w:cs="Tahoma"/>
                              <w:sz w:val="18"/>
                              <w:szCs w:val="18"/>
                            </w:rPr>
                            <w:tab/>
                          </w:r>
                          <w:r w:rsidRPr="0007561E">
                            <w:rPr>
                              <w:rFonts w:ascii="Tahoma" w:hAnsi="Tahoma" w:cs="Tahoma"/>
                              <w:sz w:val="18"/>
                              <w:szCs w:val="18"/>
                            </w:rPr>
                            <w:t xml:space="preserve">Telefaks: </w:t>
                          </w:r>
                          <w:r>
                            <w:rPr>
                              <w:rFonts w:ascii="Tahoma" w:hAnsi="Tahoma" w:cs="Tahoma"/>
                              <w:sz w:val="18"/>
                              <w:szCs w:val="18"/>
                            </w:rPr>
                            <w:t>0590 57561</w:t>
                          </w:r>
                        </w:p>
                        <w:p w14:paraId="7F338E99" w14:textId="77777777" w:rsidR="002016C2" w:rsidRPr="0007561E" w:rsidRDefault="002016C2" w:rsidP="007615F5">
                          <w:pPr>
                            <w:tabs>
                              <w:tab w:val="left" w:pos="812"/>
                            </w:tabs>
                            <w:spacing w:line="288" w:lineRule="auto"/>
                            <w:jc w:val="left"/>
                            <w:rPr>
                              <w:rFonts w:ascii="Tahoma" w:hAnsi="Tahoma" w:cs="Tahoma"/>
                              <w:sz w:val="18"/>
                              <w:szCs w:val="18"/>
                            </w:rPr>
                          </w:pPr>
                        </w:p>
                        <w:p w14:paraId="77F2850E" w14:textId="77777777" w:rsidR="002016C2" w:rsidRPr="0007561E" w:rsidRDefault="002016C2" w:rsidP="007615F5">
                          <w:pPr>
                            <w:tabs>
                              <w:tab w:val="left" w:pos="812"/>
                            </w:tabs>
                            <w:spacing w:line="288" w:lineRule="auto"/>
                            <w:jc w:val="left"/>
                            <w:rPr>
                              <w:rFonts w:ascii="Tahoma" w:hAnsi="Tahoma" w:cs="Tahoma"/>
                              <w:sz w:val="18"/>
                              <w:szCs w:val="18"/>
                            </w:rPr>
                          </w:pPr>
                          <w:r>
                            <w:rPr>
                              <w:rFonts w:ascii="Tahoma" w:hAnsi="Tahoma" w:cs="Tahoma"/>
                              <w:sz w:val="18"/>
                              <w:szCs w:val="18"/>
                            </w:rPr>
                            <w:tab/>
                            <w:t>info</w:t>
                          </w:r>
                          <w:r w:rsidRPr="0007561E">
                            <w:rPr>
                              <w:rFonts w:ascii="Tahoma" w:hAnsi="Tahoma" w:cs="Tahoma"/>
                              <w:sz w:val="18"/>
                              <w:szCs w:val="18"/>
                            </w:rPr>
                            <w:t>@ge</w:t>
                          </w:r>
                          <w:r>
                            <w:rPr>
                              <w:rFonts w:ascii="Tahoma" w:hAnsi="Tahoma" w:cs="Tahoma"/>
                              <w:sz w:val="18"/>
                              <w:szCs w:val="18"/>
                            </w:rPr>
                            <w:t>-projekt.eu</w:t>
                          </w:r>
                        </w:p>
                        <w:p w14:paraId="2DE7657F" w14:textId="77777777" w:rsidR="002016C2" w:rsidRPr="0007561E" w:rsidRDefault="002016C2" w:rsidP="007615F5">
                          <w:pPr>
                            <w:tabs>
                              <w:tab w:val="left" w:pos="812"/>
                            </w:tabs>
                            <w:spacing w:line="288" w:lineRule="auto"/>
                            <w:jc w:val="left"/>
                            <w:rPr>
                              <w:rFonts w:ascii="Tahoma" w:hAnsi="Tahoma" w:cs="Tahoma"/>
                              <w:sz w:val="18"/>
                              <w:szCs w:val="18"/>
                            </w:rPr>
                          </w:pPr>
                          <w:r>
                            <w:rPr>
                              <w:rFonts w:ascii="Tahoma" w:hAnsi="Tahoma" w:cs="Tahoma"/>
                              <w:sz w:val="18"/>
                              <w:szCs w:val="18"/>
                            </w:rPr>
                            <w:tab/>
                          </w:r>
                          <w:r w:rsidRPr="0007561E">
                            <w:rPr>
                              <w:rFonts w:ascii="Tahoma" w:hAnsi="Tahoma" w:cs="Tahoma"/>
                              <w:sz w:val="18"/>
                              <w:szCs w:val="18"/>
                            </w:rPr>
                            <w:t>www.</w:t>
                          </w:r>
                          <w:r>
                            <w:rPr>
                              <w:rFonts w:ascii="Tahoma" w:hAnsi="Tahoma" w:cs="Tahoma"/>
                              <w:sz w:val="18"/>
                              <w:szCs w:val="18"/>
                            </w:rPr>
                            <w:t>ge-projekt.eu</w:t>
                          </w:r>
                        </w:p>
                        <w:p w14:paraId="212D72E9" w14:textId="77777777" w:rsidR="002016C2" w:rsidRPr="0007561E" w:rsidRDefault="002016C2" w:rsidP="000E314C">
                          <w:pPr>
                            <w:tabs>
                              <w:tab w:val="left" w:pos="812"/>
                            </w:tabs>
                            <w:spacing w:line="288" w:lineRule="auto"/>
                            <w:jc w:val="left"/>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7A69DD" id="_x0000_t202" coordsize="21600,21600" o:spt="202" path="m,l,21600r21600,l21600,xe">
              <v:stroke joinstyle="miter"/>
              <v:path gradientshapeok="t" o:connecttype="rect"/>
            </v:shapetype>
            <v:shape id="Text Box 1" o:spid="_x0000_s1026" type="#_x0000_t202" style="position:absolute;left:0;text-align:left;margin-left:349.65pt;margin-top:57pt;width:197.85pt;height:16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" o:allowincell="f" filled="f" stroked="f">
              <v:textbox>
                <w:txbxContent>
                  <w:p w14:paraId="602B54DB" w14:textId="77777777" w:rsidR="002016C2" w:rsidRPr="00A10819" w:rsidRDefault="002016C2" w:rsidP="007615F5">
                    <w:pPr>
                      <w:pStyle w:val="Telobesedila"/>
                      <w:widowControl/>
                      <w:tabs>
                        <w:tab w:val="left" w:pos="3969"/>
                      </w:tabs>
                      <w:spacing w:before="0" w:after="0" w:line="288" w:lineRule="auto"/>
                      <w:rPr>
                        <w:rFonts w:ascii="Tahoma" w:hAnsi="Tahoma" w:cs="Tahoma"/>
                        <w:sz w:val="56"/>
                        <w:szCs w:val="56"/>
                        <w:lang w:val="sl-SI"/>
                      </w:rPr>
                    </w:pPr>
                    <w:proofErr w:type="spellStart"/>
                    <w:r w:rsidRPr="004C0D3B">
                      <w:rPr>
                        <w:rFonts w:ascii="Tahoma" w:hAnsi="Tahoma" w:cs="Tahoma"/>
                        <w:b/>
                        <w:color w:val="00B050"/>
                        <w:sz w:val="56"/>
                        <w:szCs w:val="56"/>
                        <w:lang w:val="de-DE"/>
                      </w:rPr>
                      <w:t>GE</w:t>
                    </w:r>
                    <w:r w:rsidRPr="004C0D3B">
                      <w:rPr>
                        <w:rFonts w:ascii="Tahoma" w:hAnsi="Tahoma" w:cs="Tahoma"/>
                        <w:sz w:val="56"/>
                        <w:szCs w:val="56"/>
                        <w:lang w:val="de-DE"/>
                      </w:rPr>
                      <w:t>projekt</w:t>
                    </w:r>
                    <w:proofErr w:type="spellEnd"/>
                  </w:p>
                  <w:p w14:paraId="79632DE5" w14:textId="77777777" w:rsidR="002016C2" w:rsidRPr="0007561E" w:rsidRDefault="002016C2" w:rsidP="007615F5">
                    <w:pPr>
                      <w:pStyle w:val="Telobesedila"/>
                      <w:widowControl/>
                      <w:tabs>
                        <w:tab w:val="left" w:pos="812"/>
                        <w:tab w:val="left" w:pos="3969"/>
                      </w:tabs>
                      <w:spacing w:before="0" w:after="0" w:line="288" w:lineRule="auto"/>
                      <w:rPr>
                        <w:rFonts w:ascii="Tahoma" w:hAnsi="Tahoma" w:cs="Tahoma"/>
                        <w:sz w:val="18"/>
                        <w:szCs w:val="18"/>
                        <w:lang w:val="sl-SI"/>
                      </w:rPr>
                    </w:pPr>
                    <w:r>
                      <w:rPr>
                        <w:rFonts w:ascii="Tahoma" w:hAnsi="Tahoma" w:cs="Tahoma"/>
                        <w:sz w:val="18"/>
                        <w:szCs w:val="18"/>
                        <w:lang w:val="sl-SI"/>
                      </w:rPr>
                      <w:tab/>
                    </w:r>
                    <w:r w:rsidRPr="0007561E">
                      <w:rPr>
                        <w:rFonts w:ascii="Tahoma" w:hAnsi="Tahoma" w:cs="Tahoma"/>
                        <w:sz w:val="18"/>
                        <w:szCs w:val="18"/>
                        <w:lang w:val="sl-SI"/>
                      </w:rPr>
                      <w:t>GE projekt, projektiranje, d.o.o.</w:t>
                    </w:r>
                  </w:p>
                  <w:p w14:paraId="6CE4B050" w14:textId="77777777" w:rsidR="002016C2" w:rsidRPr="0007561E" w:rsidRDefault="002016C2" w:rsidP="007615F5">
                    <w:pPr>
                      <w:tabs>
                        <w:tab w:val="left" w:pos="812"/>
                        <w:tab w:val="left" w:pos="3969"/>
                      </w:tabs>
                      <w:spacing w:line="288" w:lineRule="auto"/>
                      <w:jc w:val="left"/>
                      <w:rPr>
                        <w:rFonts w:ascii="Tahoma" w:hAnsi="Tahoma" w:cs="Tahoma"/>
                        <w:sz w:val="18"/>
                        <w:szCs w:val="18"/>
                      </w:rPr>
                    </w:pPr>
                    <w:r>
                      <w:rPr>
                        <w:rFonts w:ascii="Tahoma" w:hAnsi="Tahoma" w:cs="Tahoma"/>
                        <w:sz w:val="18"/>
                        <w:szCs w:val="18"/>
                      </w:rPr>
                      <w:tab/>
                    </w:r>
                    <w:r w:rsidRPr="0007561E">
                      <w:rPr>
                        <w:rFonts w:ascii="Tahoma" w:hAnsi="Tahoma" w:cs="Tahoma"/>
                        <w:sz w:val="18"/>
                        <w:szCs w:val="18"/>
                      </w:rPr>
                      <w:t>Stegne 21c</w:t>
                    </w:r>
                  </w:p>
                  <w:p w14:paraId="1C4CCC4D" w14:textId="77777777" w:rsidR="002016C2" w:rsidRPr="0007561E" w:rsidRDefault="002016C2" w:rsidP="007615F5">
                    <w:pPr>
                      <w:tabs>
                        <w:tab w:val="left" w:pos="812"/>
                      </w:tabs>
                      <w:spacing w:line="288" w:lineRule="auto"/>
                      <w:jc w:val="left"/>
                      <w:rPr>
                        <w:rFonts w:ascii="Tahoma" w:hAnsi="Tahoma" w:cs="Tahoma"/>
                        <w:sz w:val="18"/>
                        <w:szCs w:val="18"/>
                      </w:rPr>
                    </w:pPr>
                    <w:r>
                      <w:rPr>
                        <w:rFonts w:ascii="Tahoma" w:hAnsi="Tahoma" w:cs="Tahoma"/>
                        <w:sz w:val="18"/>
                        <w:szCs w:val="18"/>
                      </w:rPr>
                      <w:tab/>
                    </w:r>
                    <w:r w:rsidRPr="0007561E">
                      <w:rPr>
                        <w:rFonts w:ascii="Tahoma" w:hAnsi="Tahoma" w:cs="Tahoma"/>
                        <w:sz w:val="18"/>
                        <w:szCs w:val="18"/>
                      </w:rPr>
                      <w:t>1000 Ljubljana – SI</w:t>
                    </w:r>
                  </w:p>
                  <w:p w14:paraId="4946545A" w14:textId="77777777" w:rsidR="002016C2" w:rsidRPr="0007561E" w:rsidRDefault="002016C2" w:rsidP="007615F5">
                    <w:pPr>
                      <w:tabs>
                        <w:tab w:val="left" w:pos="812"/>
                      </w:tabs>
                      <w:spacing w:line="288" w:lineRule="auto"/>
                      <w:jc w:val="left"/>
                      <w:rPr>
                        <w:rFonts w:ascii="Tahoma" w:hAnsi="Tahoma" w:cs="Tahoma"/>
                        <w:sz w:val="18"/>
                        <w:szCs w:val="18"/>
                      </w:rPr>
                    </w:pPr>
                    <w:r>
                      <w:rPr>
                        <w:rFonts w:ascii="Tahoma" w:hAnsi="Tahoma" w:cs="Tahoma"/>
                        <w:sz w:val="18"/>
                        <w:szCs w:val="18"/>
                      </w:rPr>
                      <w:tab/>
                    </w:r>
                    <w:r w:rsidRPr="0007561E">
                      <w:rPr>
                        <w:rFonts w:ascii="Tahoma" w:hAnsi="Tahoma" w:cs="Tahoma"/>
                        <w:sz w:val="18"/>
                        <w:szCs w:val="18"/>
                      </w:rPr>
                      <w:t xml:space="preserve">Telefon: </w:t>
                    </w:r>
                    <w:r>
                      <w:rPr>
                        <w:rFonts w:ascii="Tahoma" w:hAnsi="Tahoma" w:cs="Tahoma"/>
                        <w:sz w:val="18"/>
                        <w:szCs w:val="18"/>
                      </w:rPr>
                      <w:t xml:space="preserve"> 0590 57560</w:t>
                    </w:r>
                  </w:p>
                  <w:p w14:paraId="2A1EEB3F" w14:textId="77777777" w:rsidR="002016C2" w:rsidRPr="0007561E" w:rsidRDefault="002016C2" w:rsidP="007615F5">
                    <w:pPr>
                      <w:tabs>
                        <w:tab w:val="left" w:pos="812"/>
                      </w:tabs>
                      <w:spacing w:line="288" w:lineRule="auto"/>
                      <w:jc w:val="left"/>
                      <w:rPr>
                        <w:rFonts w:ascii="Tahoma" w:hAnsi="Tahoma" w:cs="Tahoma"/>
                        <w:sz w:val="18"/>
                        <w:szCs w:val="18"/>
                      </w:rPr>
                    </w:pPr>
                    <w:r>
                      <w:rPr>
                        <w:rFonts w:ascii="Tahoma" w:hAnsi="Tahoma" w:cs="Tahoma"/>
                        <w:sz w:val="18"/>
                        <w:szCs w:val="18"/>
                      </w:rPr>
                      <w:tab/>
                    </w:r>
                    <w:r w:rsidRPr="0007561E">
                      <w:rPr>
                        <w:rFonts w:ascii="Tahoma" w:hAnsi="Tahoma" w:cs="Tahoma"/>
                        <w:sz w:val="18"/>
                        <w:szCs w:val="18"/>
                      </w:rPr>
                      <w:t xml:space="preserve">Telefaks: </w:t>
                    </w:r>
                    <w:r>
                      <w:rPr>
                        <w:rFonts w:ascii="Tahoma" w:hAnsi="Tahoma" w:cs="Tahoma"/>
                        <w:sz w:val="18"/>
                        <w:szCs w:val="18"/>
                      </w:rPr>
                      <w:t>0590 57561</w:t>
                    </w:r>
                  </w:p>
                  <w:p w14:paraId="7F338E99" w14:textId="77777777" w:rsidR="002016C2" w:rsidRPr="0007561E" w:rsidRDefault="002016C2" w:rsidP="007615F5">
                    <w:pPr>
                      <w:tabs>
                        <w:tab w:val="left" w:pos="812"/>
                      </w:tabs>
                      <w:spacing w:line="288" w:lineRule="auto"/>
                      <w:jc w:val="left"/>
                      <w:rPr>
                        <w:rFonts w:ascii="Tahoma" w:hAnsi="Tahoma" w:cs="Tahoma"/>
                        <w:sz w:val="18"/>
                        <w:szCs w:val="18"/>
                      </w:rPr>
                    </w:pPr>
                  </w:p>
                  <w:p w14:paraId="77F2850E" w14:textId="77777777" w:rsidR="002016C2" w:rsidRPr="0007561E" w:rsidRDefault="002016C2" w:rsidP="007615F5">
                    <w:pPr>
                      <w:tabs>
                        <w:tab w:val="left" w:pos="812"/>
                      </w:tabs>
                      <w:spacing w:line="288" w:lineRule="auto"/>
                      <w:jc w:val="left"/>
                      <w:rPr>
                        <w:rFonts w:ascii="Tahoma" w:hAnsi="Tahoma" w:cs="Tahoma"/>
                        <w:sz w:val="18"/>
                        <w:szCs w:val="18"/>
                      </w:rPr>
                    </w:pPr>
                    <w:r>
                      <w:rPr>
                        <w:rFonts w:ascii="Tahoma" w:hAnsi="Tahoma" w:cs="Tahoma"/>
                        <w:sz w:val="18"/>
                        <w:szCs w:val="18"/>
                      </w:rPr>
                      <w:tab/>
                      <w:t>info</w:t>
                    </w:r>
                    <w:r w:rsidRPr="0007561E">
                      <w:rPr>
                        <w:rFonts w:ascii="Tahoma" w:hAnsi="Tahoma" w:cs="Tahoma"/>
                        <w:sz w:val="18"/>
                        <w:szCs w:val="18"/>
                      </w:rPr>
                      <w:t>@ge</w:t>
                    </w:r>
                    <w:r>
                      <w:rPr>
                        <w:rFonts w:ascii="Tahoma" w:hAnsi="Tahoma" w:cs="Tahoma"/>
                        <w:sz w:val="18"/>
                        <w:szCs w:val="18"/>
                      </w:rPr>
                      <w:t>-projekt.eu</w:t>
                    </w:r>
                  </w:p>
                  <w:p w14:paraId="2DE7657F" w14:textId="77777777" w:rsidR="002016C2" w:rsidRPr="0007561E" w:rsidRDefault="002016C2" w:rsidP="007615F5">
                    <w:pPr>
                      <w:tabs>
                        <w:tab w:val="left" w:pos="812"/>
                      </w:tabs>
                      <w:spacing w:line="288" w:lineRule="auto"/>
                      <w:jc w:val="left"/>
                      <w:rPr>
                        <w:rFonts w:ascii="Tahoma" w:hAnsi="Tahoma" w:cs="Tahoma"/>
                        <w:sz w:val="18"/>
                        <w:szCs w:val="18"/>
                      </w:rPr>
                    </w:pPr>
                    <w:r>
                      <w:rPr>
                        <w:rFonts w:ascii="Tahoma" w:hAnsi="Tahoma" w:cs="Tahoma"/>
                        <w:sz w:val="18"/>
                        <w:szCs w:val="18"/>
                      </w:rPr>
                      <w:tab/>
                    </w:r>
                    <w:r w:rsidRPr="0007561E">
                      <w:rPr>
                        <w:rFonts w:ascii="Tahoma" w:hAnsi="Tahoma" w:cs="Tahoma"/>
                        <w:sz w:val="18"/>
                        <w:szCs w:val="18"/>
                      </w:rPr>
                      <w:t>www.</w:t>
                    </w:r>
                    <w:r>
                      <w:rPr>
                        <w:rFonts w:ascii="Tahoma" w:hAnsi="Tahoma" w:cs="Tahoma"/>
                        <w:sz w:val="18"/>
                        <w:szCs w:val="18"/>
                      </w:rPr>
                      <w:t>ge-projekt.eu</w:t>
                    </w:r>
                  </w:p>
                  <w:p w14:paraId="212D72E9" w14:textId="77777777" w:rsidR="002016C2" w:rsidRPr="0007561E" w:rsidRDefault="002016C2" w:rsidP="000E314C">
                    <w:pPr>
                      <w:tabs>
                        <w:tab w:val="left" w:pos="812"/>
                      </w:tabs>
                      <w:spacing w:line="288" w:lineRule="auto"/>
                      <w:jc w:val="left"/>
                      <w:rPr>
                        <w:rFonts w:ascii="Tahoma" w:hAnsi="Tahoma" w:cs="Tahoma"/>
                        <w:sz w:val="18"/>
                        <w:szCs w:val="18"/>
                      </w:rPr>
                    </w:pPr>
                  </w:p>
                </w:txbxContent>
              </v:textbox>
              <w10:wrap type="square" anchorx="page" anchory="page"/>
            </v:shape>
          </w:pict>
        </mc:Fallback>
      </mc:AlternateContent>
    </w:r>
  </w:p>
  <w:p w14:paraId="128AD906" w14:textId="77777777" w:rsidR="002016C2" w:rsidRDefault="002016C2" w:rsidP="000E3E83">
    <w:pPr>
      <w:pStyle w:val="Glava"/>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C33A" w14:textId="77777777" w:rsidR="002016C2" w:rsidRDefault="002016C2">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568"/>
    <w:multiLevelType w:val="singleLevel"/>
    <w:tmpl w:val="FD7AFF10"/>
    <w:lvl w:ilvl="0">
      <w:start w:val="1"/>
      <w:numFmt w:val="bullet"/>
      <w:pStyle w:val="Nastevanje"/>
      <w:lvlText w:val=""/>
      <w:lvlJc w:val="left"/>
      <w:pPr>
        <w:tabs>
          <w:tab w:val="num" w:pos="360"/>
        </w:tabs>
        <w:ind w:left="360" w:hanging="360"/>
      </w:pPr>
      <w:rPr>
        <w:rFonts w:ascii="Symbol" w:hAnsi="Symbol" w:hint="default"/>
      </w:rPr>
    </w:lvl>
  </w:abstractNum>
  <w:abstractNum w:abstractNumId="1" w15:restartNumberingAfterBreak="0">
    <w:nsid w:val="0DAF3755"/>
    <w:multiLevelType w:val="hybridMultilevel"/>
    <w:tmpl w:val="D0109270"/>
    <w:lvl w:ilvl="0" w:tplc="ACEC606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541052"/>
    <w:multiLevelType w:val="hybridMultilevel"/>
    <w:tmpl w:val="A4E80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19723C"/>
    <w:multiLevelType w:val="hybridMultilevel"/>
    <w:tmpl w:val="91BC5084"/>
    <w:lvl w:ilvl="0" w:tplc="179AB76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252A41"/>
    <w:multiLevelType w:val="hybridMultilevel"/>
    <w:tmpl w:val="58784540"/>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17AE9"/>
    <w:multiLevelType w:val="multilevel"/>
    <w:tmpl w:val="30F6C11E"/>
    <w:lvl w:ilvl="0">
      <w:start w:val="1"/>
      <w:numFmt w:val="decimal"/>
      <w:pStyle w:val="Naslov1"/>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576"/>
        </w:tabs>
        <w:ind w:left="576" w:hanging="576"/>
      </w:pPr>
      <w:rPr>
        <w:rFonts w:cs="Times New Roman" w:hint="default"/>
      </w:rPr>
    </w:lvl>
    <w:lvl w:ilvl="2">
      <w:start w:val="1"/>
      <w:numFmt w:val="decimal"/>
      <w:pStyle w:val="Naslov3"/>
      <w:lvlText w:val="%1.%2.%3"/>
      <w:lvlJc w:val="left"/>
      <w:pPr>
        <w:tabs>
          <w:tab w:val="num" w:pos="720"/>
        </w:tabs>
        <w:ind w:left="720" w:hanging="720"/>
      </w:pPr>
      <w:rPr>
        <w:rFonts w:cs="Times New Roman" w:hint="default"/>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pStyle w:val="Naslov8"/>
      <w:lvlText w:val="%1.%2.%3.%4.%5.%6.%7.%8"/>
      <w:lvlJc w:val="left"/>
      <w:pPr>
        <w:tabs>
          <w:tab w:val="num" w:pos="1440"/>
        </w:tabs>
        <w:ind w:left="1440" w:hanging="1440"/>
      </w:pPr>
      <w:rPr>
        <w:rFonts w:cs="Times New Roman" w:hint="default"/>
      </w:rPr>
    </w:lvl>
    <w:lvl w:ilvl="8">
      <w:start w:val="1"/>
      <w:numFmt w:val="decimal"/>
      <w:pStyle w:val="Naslov9"/>
      <w:lvlText w:val="%1.%2.%3.%4.%5.%6.%7.%8.%9"/>
      <w:lvlJc w:val="left"/>
      <w:pPr>
        <w:tabs>
          <w:tab w:val="num" w:pos="1584"/>
        </w:tabs>
        <w:ind w:left="1584" w:hanging="1584"/>
      </w:pPr>
      <w:rPr>
        <w:rFonts w:cs="Times New Roman" w:hint="default"/>
      </w:rPr>
    </w:lvl>
  </w:abstractNum>
  <w:abstractNum w:abstractNumId="6" w15:restartNumberingAfterBreak="0">
    <w:nsid w:val="31FE2817"/>
    <w:multiLevelType w:val="hybridMultilevel"/>
    <w:tmpl w:val="E32A5F76"/>
    <w:lvl w:ilvl="0" w:tplc="65D29544">
      <w:numFmt w:val="bullet"/>
      <w:lvlText w:val="-"/>
      <w:lvlJc w:val="left"/>
      <w:pPr>
        <w:ind w:left="720" w:hanging="360"/>
      </w:pPr>
      <w:rPr>
        <w:rFonts w:ascii="ArialMT" w:eastAsia="Cambria" w:hAnsi="ArialMT" w:cs="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07E8E"/>
    <w:multiLevelType w:val="hybridMultilevel"/>
    <w:tmpl w:val="E9D41C0C"/>
    <w:lvl w:ilvl="0" w:tplc="04240001">
      <w:start w:val="1"/>
      <w:numFmt w:val="bullet"/>
      <w:lvlText w:val=""/>
      <w:lvlJc w:val="left"/>
      <w:pPr>
        <w:ind w:left="773" w:hanging="360"/>
      </w:pPr>
      <w:rPr>
        <w:rFonts w:ascii="Symbol" w:hAnsi="Symbol"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8" w15:restartNumberingAfterBreak="0">
    <w:nsid w:val="47A12FE1"/>
    <w:multiLevelType w:val="hybridMultilevel"/>
    <w:tmpl w:val="2C5C2C9A"/>
    <w:lvl w:ilvl="0" w:tplc="04240019">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9" w15:restartNumberingAfterBreak="0">
    <w:nsid w:val="4BB519D9"/>
    <w:multiLevelType w:val="hybridMultilevel"/>
    <w:tmpl w:val="75E8C5AC"/>
    <w:lvl w:ilvl="0" w:tplc="C6E4B918">
      <w:start w:val="1"/>
      <w:numFmt w:val="bullet"/>
      <w:pStyle w:val="Alineja01"/>
      <w:lvlText w:val=""/>
      <w:lvlJc w:val="left"/>
      <w:pPr>
        <w:tabs>
          <w:tab w:val="num" w:pos="1040"/>
        </w:tabs>
        <w:ind w:left="1020" w:hanging="340"/>
      </w:pPr>
      <w:rPr>
        <w:rFonts w:ascii="Symbol" w:hAnsi="Symbol" w:hint="default"/>
      </w:rPr>
    </w:lvl>
    <w:lvl w:ilvl="1" w:tplc="5BDC69AC">
      <w:start w:val="1"/>
      <w:numFmt w:val="lowerLetter"/>
      <w:pStyle w:val="Alineja02"/>
      <w:lvlText w:val="%2)"/>
      <w:lvlJc w:val="left"/>
      <w:pPr>
        <w:tabs>
          <w:tab w:val="num" w:pos="1780"/>
        </w:tabs>
        <w:ind w:left="1780" w:hanging="360"/>
      </w:pPr>
    </w:lvl>
    <w:lvl w:ilvl="2" w:tplc="475879F6">
      <w:start w:val="1"/>
      <w:numFmt w:val="decimal"/>
      <w:pStyle w:val="Alineja03"/>
      <w:lvlText w:val="%3."/>
      <w:lvlJc w:val="left"/>
      <w:pPr>
        <w:tabs>
          <w:tab w:val="num" w:pos="2500"/>
        </w:tabs>
        <w:ind w:left="2500" w:hanging="360"/>
      </w:pPr>
    </w:lvl>
    <w:lvl w:ilvl="3" w:tplc="5DD41CD2">
      <w:start w:val="1"/>
      <w:numFmt w:val="bullet"/>
      <w:lvlText w:val=""/>
      <w:lvlJc w:val="left"/>
      <w:pPr>
        <w:tabs>
          <w:tab w:val="num" w:pos="3220"/>
        </w:tabs>
        <w:ind w:left="3220" w:hanging="360"/>
      </w:pPr>
      <w:rPr>
        <w:rFonts w:ascii="Symbol" w:hAnsi="Symbol" w:hint="default"/>
      </w:rPr>
    </w:lvl>
    <w:lvl w:ilvl="4" w:tplc="28745290">
      <w:start w:val="1"/>
      <w:numFmt w:val="bullet"/>
      <w:lvlText w:val="o"/>
      <w:lvlJc w:val="left"/>
      <w:pPr>
        <w:tabs>
          <w:tab w:val="num" w:pos="3940"/>
        </w:tabs>
        <w:ind w:left="3940" w:hanging="360"/>
      </w:pPr>
      <w:rPr>
        <w:rFonts w:ascii="Courier New" w:hAnsi="Courier New" w:cs="Times New Roman" w:hint="default"/>
      </w:rPr>
    </w:lvl>
    <w:lvl w:ilvl="5" w:tplc="CAEC7C24">
      <w:start w:val="1"/>
      <w:numFmt w:val="bullet"/>
      <w:lvlText w:val=""/>
      <w:lvlJc w:val="left"/>
      <w:pPr>
        <w:tabs>
          <w:tab w:val="num" w:pos="4660"/>
        </w:tabs>
        <w:ind w:left="4660" w:hanging="360"/>
      </w:pPr>
      <w:rPr>
        <w:rFonts w:ascii="Wingdings" w:hAnsi="Wingdings" w:hint="default"/>
      </w:rPr>
    </w:lvl>
    <w:lvl w:ilvl="6" w:tplc="16343AD0">
      <w:start w:val="1"/>
      <w:numFmt w:val="bullet"/>
      <w:lvlText w:val=""/>
      <w:lvlJc w:val="left"/>
      <w:pPr>
        <w:tabs>
          <w:tab w:val="num" w:pos="5380"/>
        </w:tabs>
        <w:ind w:left="5380" w:hanging="360"/>
      </w:pPr>
      <w:rPr>
        <w:rFonts w:ascii="Symbol" w:hAnsi="Symbol" w:hint="default"/>
      </w:rPr>
    </w:lvl>
    <w:lvl w:ilvl="7" w:tplc="C21E742E">
      <w:start w:val="1"/>
      <w:numFmt w:val="bullet"/>
      <w:lvlText w:val="o"/>
      <w:lvlJc w:val="left"/>
      <w:pPr>
        <w:tabs>
          <w:tab w:val="num" w:pos="6100"/>
        </w:tabs>
        <w:ind w:left="6100" w:hanging="360"/>
      </w:pPr>
      <w:rPr>
        <w:rFonts w:ascii="Courier New" w:hAnsi="Courier New" w:cs="Times New Roman" w:hint="default"/>
      </w:rPr>
    </w:lvl>
    <w:lvl w:ilvl="8" w:tplc="9DAC7BC0">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4C9063A9"/>
    <w:multiLevelType w:val="hybridMultilevel"/>
    <w:tmpl w:val="0F3E2F58"/>
    <w:lvl w:ilvl="0" w:tplc="FFFFFFFF">
      <w:start w:val="1"/>
      <w:numFmt w:val="bullet"/>
      <w:pStyle w:val="Seznam"/>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E57EEB"/>
    <w:multiLevelType w:val="hybridMultilevel"/>
    <w:tmpl w:val="7FCADA3E"/>
    <w:lvl w:ilvl="0" w:tplc="48042BFE">
      <w:start w:val="1"/>
      <w:numFmt w:val="decimal"/>
      <w:lvlText w:val="Tabela %1:"/>
      <w:lvlJc w:val="left"/>
      <w:pPr>
        <w:ind w:left="4950" w:hanging="360"/>
      </w:pPr>
      <w:rPr>
        <w:rFonts w:ascii="Arial" w:hAnsi="Arial" w:cs="Times New Roman" w:hint="default"/>
        <w:b/>
        <w:i w:val="0"/>
        <w:sz w:val="20"/>
        <w:szCs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577C02F1"/>
    <w:multiLevelType w:val="hybridMultilevel"/>
    <w:tmpl w:val="C19C289A"/>
    <w:lvl w:ilvl="0" w:tplc="FD646E60">
      <w:start w:val="1"/>
      <w:numFmt w:val="decimal"/>
      <w:pStyle w:val="ukrepi"/>
      <w:lvlText w:val="Ukrep %1: "/>
      <w:lvlJc w:val="left"/>
      <w:pPr>
        <w:ind w:left="360" w:hanging="360"/>
      </w:pPr>
      <w:rPr>
        <w:rFonts w:hint="default"/>
        <w:b/>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3" w15:restartNumberingAfterBreak="0">
    <w:nsid w:val="5FC72F47"/>
    <w:multiLevelType w:val="hybridMultilevel"/>
    <w:tmpl w:val="DB0023B0"/>
    <w:lvl w:ilvl="0" w:tplc="7EE22F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DD4818"/>
    <w:multiLevelType w:val="hybridMultilevel"/>
    <w:tmpl w:val="0EFC36BE"/>
    <w:lvl w:ilvl="0" w:tplc="0424001B">
      <w:start w:val="1"/>
      <w:numFmt w:val="lowerRoman"/>
      <w:lvlText w:val="%1."/>
      <w:lvlJc w:val="right"/>
      <w:pPr>
        <w:ind w:left="3060" w:hanging="360"/>
      </w:pPr>
    </w:lvl>
    <w:lvl w:ilvl="1" w:tplc="04240019" w:tentative="1">
      <w:start w:val="1"/>
      <w:numFmt w:val="lowerLetter"/>
      <w:lvlText w:val="%2."/>
      <w:lvlJc w:val="left"/>
      <w:pPr>
        <w:ind w:left="3780" w:hanging="360"/>
      </w:pPr>
    </w:lvl>
    <w:lvl w:ilvl="2" w:tplc="0424001B" w:tentative="1">
      <w:start w:val="1"/>
      <w:numFmt w:val="lowerRoman"/>
      <w:lvlText w:val="%3."/>
      <w:lvlJc w:val="right"/>
      <w:pPr>
        <w:ind w:left="4500" w:hanging="180"/>
      </w:pPr>
    </w:lvl>
    <w:lvl w:ilvl="3" w:tplc="0424000F" w:tentative="1">
      <w:start w:val="1"/>
      <w:numFmt w:val="decimal"/>
      <w:lvlText w:val="%4."/>
      <w:lvlJc w:val="left"/>
      <w:pPr>
        <w:ind w:left="5220" w:hanging="360"/>
      </w:pPr>
    </w:lvl>
    <w:lvl w:ilvl="4" w:tplc="04240019" w:tentative="1">
      <w:start w:val="1"/>
      <w:numFmt w:val="lowerLetter"/>
      <w:lvlText w:val="%5."/>
      <w:lvlJc w:val="left"/>
      <w:pPr>
        <w:ind w:left="5940" w:hanging="360"/>
      </w:pPr>
    </w:lvl>
    <w:lvl w:ilvl="5" w:tplc="0424001B" w:tentative="1">
      <w:start w:val="1"/>
      <w:numFmt w:val="lowerRoman"/>
      <w:lvlText w:val="%6."/>
      <w:lvlJc w:val="right"/>
      <w:pPr>
        <w:ind w:left="6660" w:hanging="180"/>
      </w:pPr>
    </w:lvl>
    <w:lvl w:ilvl="6" w:tplc="0424000F" w:tentative="1">
      <w:start w:val="1"/>
      <w:numFmt w:val="decimal"/>
      <w:lvlText w:val="%7."/>
      <w:lvlJc w:val="left"/>
      <w:pPr>
        <w:ind w:left="7380" w:hanging="360"/>
      </w:pPr>
    </w:lvl>
    <w:lvl w:ilvl="7" w:tplc="04240019" w:tentative="1">
      <w:start w:val="1"/>
      <w:numFmt w:val="lowerLetter"/>
      <w:lvlText w:val="%8."/>
      <w:lvlJc w:val="left"/>
      <w:pPr>
        <w:ind w:left="8100" w:hanging="360"/>
      </w:pPr>
    </w:lvl>
    <w:lvl w:ilvl="8" w:tplc="0424001B" w:tentative="1">
      <w:start w:val="1"/>
      <w:numFmt w:val="lowerRoman"/>
      <w:lvlText w:val="%9."/>
      <w:lvlJc w:val="right"/>
      <w:pPr>
        <w:ind w:left="8820" w:hanging="180"/>
      </w:pPr>
    </w:lvl>
  </w:abstractNum>
  <w:abstractNum w:abstractNumId="15" w15:restartNumberingAfterBreak="0">
    <w:nsid w:val="69497164"/>
    <w:multiLevelType w:val="hybridMultilevel"/>
    <w:tmpl w:val="2166B24E"/>
    <w:lvl w:ilvl="0" w:tplc="32623372">
      <w:start w:val="1"/>
      <w:numFmt w:val="decimal"/>
      <w:pStyle w:val="Slike"/>
      <w:lvlText w:val="Slika %1:"/>
      <w:lvlJc w:val="left"/>
      <w:pPr>
        <w:ind w:left="2345" w:hanging="360"/>
      </w:pPr>
      <w:rPr>
        <w:rFonts w:hint="default"/>
        <w:b w:val="0"/>
      </w:rPr>
    </w:lvl>
    <w:lvl w:ilvl="1" w:tplc="04240003" w:tentative="1">
      <w:start w:val="1"/>
      <w:numFmt w:val="lowerLetter"/>
      <w:lvlText w:val="%2."/>
      <w:lvlJc w:val="left"/>
      <w:pPr>
        <w:ind w:left="1865" w:hanging="360"/>
      </w:pPr>
    </w:lvl>
    <w:lvl w:ilvl="2" w:tplc="04240005" w:tentative="1">
      <w:start w:val="1"/>
      <w:numFmt w:val="lowerRoman"/>
      <w:lvlText w:val="%3."/>
      <w:lvlJc w:val="right"/>
      <w:pPr>
        <w:ind w:left="2585" w:hanging="180"/>
      </w:pPr>
    </w:lvl>
    <w:lvl w:ilvl="3" w:tplc="04240001" w:tentative="1">
      <w:start w:val="1"/>
      <w:numFmt w:val="decimal"/>
      <w:lvlText w:val="%4."/>
      <w:lvlJc w:val="left"/>
      <w:pPr>
        <w:ind w:left="3305" w:hanging="360"/>
      </w:pPr>
    </w:lvl>
    <w:lvl w:ilvl="4" w:tplc="04240003" w:tentative="1">
      <w:start w:val="1"/>
      <w:numFmt w:val="lowerLetter"/>
      <w:lvlText w:val="%5."/>
      <w:lvlJc w:val="left"/>
      <w:pPr>
        <w:ind w:left="4025" w:hanging="360"/>
      </w:pPr>
    </w:lvl>
    <w:lvl w:ilvl="5" w:tplc="04240005" w:tentative="1">
      <w:start w:val="1"/>
      <w:numFmt w:val="lowerRoman"/>
      <w:lvlText w:val="%6."/>
      <w:lvlJc w:val="right"/>
      <w:pPr>
        <w:ind w:left="4745" w:hanging="180"/>
      </w:pPr>
    </w:lvl>
    <w:lvl w:ilvl="6" w:tplc="04240001" w:tentative="1">
      <w:start w:val="1"/>
      <w:numFmt w:val="decimal"/>
      <w:lvlText w:val="%7."/>
      <w:lvlJc w:val="left"/>
      <w:pPr>
        <w:ind w:left="5465" w:hanging="360"/>
      </w:pPr>
    </w:lvl>
    <w:lvl w:ilvl="7" w:tplc="04240003" w:tentative="1">
      <w:start w:val="1"/>
      <w:numFmt w:val="lowerLetter"/>
      <w:lvlText w:val="%8."/>
      <w:lvlJc w:val="left"/>
      <w:pPr>
        <w:ind w:left="6185" w:hanging="360"/>
      </w:pPr>
    </w:lvl>
    <w:lvl w:ilvl="8" w:tplc="04240005" w:tentative="1">
      <w:start w:val="1"/>
      <w:numFmt w:val="lowerRoman"/>
      <w:lvlText w:val="%9."/>
      <w:lvlJc w:val="right"/>
      <w:pPr>
        <w:ind w:left="6905" w:hanging="180"/>
      </w:pPr>
    </w:lvl>
  </w:abstractNum>
  <w:abstractNum w:abstractNumId="16" w15:restartNumberingAfterBreak="0">
    <w:nsid w:val="6AEE095F"/>
    <w:multiLevelType w:val="hybridMultilevel"/>
    <w:tmpl w:val="3F340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9A0E3D"/>
    <w:multiLevelType w:val="hybridMultilevel"/>
    <w:tmpl w:val="C1206F12"/>
    <w:lvl w:ilvl="0" w:tplc="978A394E">
      <w:numFmt w:val="bullet"/>
      <w:lvlText w:val="–"/>
      <w:lvlJc w:val="left"/>
      <w:pPr>
        <w:tabs>
          <w:tab w:val="num" w:pos="-345"/>
        </w:tabs>
        <w:ind w:left="36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C01D69"/>
    <w:multiLevelType w:val="hybridMultilevel"/>
    <w:tmpl w:val="15ACE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36405C7"/>
    <w:multiLevelType w:val="hybridMultilevel"/>
    <w:tmpl w:val="18A864EC"/>
    <w:lvl w:ilvl="0" w:tplc="605894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A8350D3"/>
    <w:multiLevelType w:val="hybridMultilevel"/>
    <w:tmpl w:val="C3FE85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8310FD"/>
    <w:multiLevelType w:val="multilevel"/>
    <w:tmpl w:val="E48423AA"/>
    <w:lvl w:ilvl="0">
      <w:start w:val="1"/>
      <w:numFmt w:val="decimal"/>
      <w:lvlText w:val="%1."/>
      <w:lvlJc w:val="left"/>
      <w:pPr>
        <w:ind w:left="0" w:firstLine="0"/>
      </w:pPr>
      <w:rPr>
        <w:rFonts w:hint="default"/>
      </w:rPr>
    </w:lvl>
    <w:lvl w:ilvl="1">
      <w:start w:val="1"/>
      <w:numFmt w:val="decimal"/>
      <w:pStyle w:val="Naslov2tevilen"/>
      <w:lvlText w:val="%1.%2."/>
      <w:lvlJc w:val="left"/>
      <w:pPr>
        <w:ind w:left="113" w:firstLine="0"/>
      </w:pPr>
      <w:rPr>
        <w:rFonts w:hint="default"/>
      </w:rPr>
    </w:lvl>
    <w:lvl w:ilvl="2">
      <w:start w:val="1"/>
      <w:numFmt w:val="decimal"/>
      <w:lvlText w:val="%1.%2.%3."/>
      <w:lvlJc w:val="left"/>
      <w:pPr>
        <w:ind w:left="226" w:firstLine="0"/>
      </w:pPr>
      <w:rPr>
        <w:rFonts w:hint="default"/>
      </w:rPr>
    </w:lvl>
    <w:lvl w:ilvl="3">
      <w:start w:val="1"/>
      <w:numFmt w:val="decimal"/>
      <w:lvlText w:val="%1.%2.%3.%4."/>
      <w:lvlJc w:val="left"/>
      <w:pPr>
        <w:ind w:left="339" w:firstLine="0"/>
      </w:pPr>
      <w:rPr>
        <w:rFonts w:hint="default"/>
      </w:rPr>
    </w:lvl>
    <w:lvl w:ilvl="4">
      <w:start w:val="1"/>
      <w:numFmt w:val="decimal"/>
      <w:lvlText w:val="%1.%2.%3.%4.%5."/>
      <w:lvlJc w:val="left"/>
      <w:pPr>
        <w:ind w:left="452" w:firstLine="0"/>
      </w:pPr>
      <w:rPr>
        <w:rFonts w:hint="default"/>
      </w:rPr>
    </w:lvl>
    <w:lvl w:ilvl="5">
      <w:start w:val="1"/>
      <w:numFmt w:val="decimal"/>
      <w:lvlText w:val="%1.%2.%3.%4.%5.%6."/>
      <w:lvlJc w:val="left"/>
      <w:pPr>
        <w:ind w:left="565" w:firstLine="0"/>
      </w:pPr>
      <w:rPr>
        <w:rFonts w:hint="default"/>
      </w:rPr>
    </w:lvl>
    <w:lvl w:ilvl="6">
      <w:start w:val="1"/>
      <w:numFmt w:val="decimal"/>
      <w:lvlText w:val="%1.%2.%3.%4.%5.%6.%7."/>
      <w:lvlJc w:val="left"/>
      <w:pPr>
        <w:ind w:left="678" w:firstLine="0"/>
      </w:pPr>
      <w:rPr>
        <w:rFonts w:hint="default"/>
      </w:rPr>
    </w:lvl>
    <w:lvl w:ilvl="7">
      <w:start w:val="1"/>
      <w:numFmt w:val="decimal"/>
      <w:lvlText w:val="%1.%2.%3.%4.%5.%6.%7.%8."/>
      <w:lvlJc w:val="left"/>
      <w:pPr>
        <w:ind w:left="791" w:firstLine="0"/>
      </w:pPr>
      <w:rPr>
        <w:rFonts w:hint="default"/>
      </w:rPr>
    </w:lvl>
    <w:lvl w:ilvl="8">
      <w:start w:val="1"/>
      <w:numFmt w:val="decimal"/>
      <w:lvlText w:val="%1.%2.%3.%4.%5.%6.%7.%8.%9."/>
      <w:lvlJc w:val="left"/>
      <w:pPr>
        <w:ind w:left="904" w:firstLine="0"/>
      </w:pPr>
      <w:rPr>
        <w:rFonts w:hint="default"/>
      </w:rPr>
    </w:lvl>
  </w:abstractNum>
  <w:num w:numId="1">
    <w:abstractNumId w:val="0"/>
  </w:num>
  <w:num w:numId="2">
    <w:abstractNumId w:val="5"/>
  </w:num>
  <w:num w:numId="3">
    <w:abstractNumId w:val="10"/>
  </w:num>
  <w:num w:numId="4">
    <w:abstractNumId w:val="15"/>
  </w:num>
  <w:num w:numId="5">
    <w:abstractNumId w:val="12"/>
  </w:num>
  <w:num w:numId="6">
    <w:abstractNumId w:val="21"/>
  </w:num>
  <w:num w:numId="7">
    <w:abstractNumId w:val="4"/>
  </w:num>
  <w:num w:numId="8">
    <w:abstractNumId w:val="19"/>
  </w:num>
  <w:num w:numId="9">
    <w:abstractNumId w:val="2"/>
  </w:num>
  <w:num w:numId="10">
    <w:abstractNumId w:val="3"/>
  </w:num>
  <w:num w:numId="11">
    <w:abstractNumId w:val="6"/>
  </w:num>
  <w:num w:numId="12">
    <w:abstractNumId w:val="8"/>
  </w:num>
  <w:num w:numId="13">
    <w:abstractNumId w:val="17"/>
  </w:num>
  <w:num w:numId="14">
    <w:abstractNumId w:val="14"/>
  </w:num>
  <w:num w:numId="15">
    <w:abstractNumId w:val="13"/>
  </w:num>
  <w:num w:numId="16">
    <w:abstractNumId w:val="16"/>
  </w:num>
  <w:num w:numId="17">
    <w:abstractNumId w:val="11"/>
  </w:num>
  <w:num w:numId="18">
    <w:abstractNumId w:val="7"/>
  </w:num>
  <w:num w:numId="19">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1"/>
  </w:num>
  <w:num w:numId="21">
    <w:abstractNumId w:val="20"/>
  </w:num>
  <w:num w:numId="2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72"/>
    <w:rsid w:val="00000DDC"/>
    <w:rsid w:val="000013C3"/>
    <w:rsid w:val="000019C4"/>
    <w:rsid w:val="00001F00"/>
    <w:rsid w:val="00003081"/>
    <w:rsid w:val="00006E09"/>
    <w:rsid w:val="00010148"/>
    <w:rsid w:val="00010BB8"/>
    <w:rsid w:val="00011520"/>
    <w:rsid w:val="00011688"/>
    <w:rsid w:val="0001207B"/>
    <w:rsid w:val="000137A7"/>
    <w:rsid w:val="00014F13"/>
    <w:rsid w:val="000173CC"/>
    <w:rsid w:val="000214E9"/>
    <w:rsid w:val="00021F64"/>
    <w:rsid w:val="000223BB"/>
    <w:rsid w:val="00023132"/>
    <w:rsid w:val="000258C2"/>
    <w:rsid w:val="000274C9"/>
    <w:rsid w:val="00027D37"/>
    <w:rsid w:val="00031AE6"/>
    <w:rsid w:val="000326CB"/>
    <w:rsid w:val="0003369C"/>
    <w:rsid w:val="00037D3D"/>
    <w:rsid w:val="00040B6A"/>
    <w:rsid w:val="00041B0A"/>
    <w:rsid w:val="000442EF"/>
    <w:rsid w:val="00045D64"/>
    <w:rsid w:val="00045DC3"/>
    <w:rsid w:val="000464EF"/>
    <w:rsid w:val="00046B37"/>
    <w:rsid w:val="00047799"/>
    <w:rsid w:val="0005007E"/>
    <w:rsid w:val="000523E3"/>
    <w:rsid w:val="00052EE3"/>
    <w:rsid w:val="000531D3"/>
    <w:rsid w:val="00054B8E"/>
    <w:rsid w:val="00057B88"/>
    <w:rsid w:val="00057F9A"/>
    <w:rsid w:val="00062580"/>
    <w:rsid w:val="00063B5C"/>
    <w:rsid w:val="00065217"/>
    <w:rsid w:val="00065221"/>
    <w:rsid w:val="0006682E"/>
    <w:rsid w:val="000668A2"/>
    <w:rsid w:val="00066FCF"/>
    <w:rsid w:val="00067E84"/>
    <w:rsid w:val="000705B2"/>
    <w:rsid w:val="00070EA7"/>
    <w:rsid w:val="000718BA"/>
    <w:rsid w:val="00072D61"/>
    <w:rsid w:val="000746B3"/>
    <w:rsid w:val="00075757"/>
    <w:rsid w:val="00076767"/>
    <w:rsid w:val="0007772D"/>
    <w:rsid w:val="0008052F"/>
    <w:rsid w:val="00080EDA"/>
    <w:rsid w:val="00081E6E"/>
    <w:rsid w:val="00083399"/>
    <w:rsid w:val="00086A99"/>
    <w:rsid w:val="00086BDB"/>
    <w:rsid w:val="000873D4"/>
    <w:rsid w:val="000908E2"/>
    <w:rsid w:val="00091034"/>
    <w:rsid w:val="00091DA9"/>
    <w:rsid w:val="000949B6"/>
    <w:rsid w:val="000950B1"/>
    <w:rsid w:val="00095C49"/>
    <w:rsid w:val="000A0321"/>
    <w:rsid w:val="000A05D1"/>
    <w:rsid w:val="000A4E17"/>
    <w:rsid w:val="000A5C3F"/>
    <w:rsid w:val="000B048A"/>
    <w:rsid w:val="000B185B"/>
    <w:rsid w:val="000B1E8F"/>
    <w:rsid w:val="000B2534"/>
    <w:rsid w:val="000B2A0C"/>
    <w:rsid w:val="000B5DAD"/>
    <w:rsid w:val="000C0F8A"/>
    <w:rsid w:val="000C29EB"/>
    <w:rsid w:val="000C31AD"/>
    <w:rsid w:val="000C4A89"/>
    <w:rsid w:val="000C4DBD"/>
    <w:rsid w:val="000C548C"/>
    <w:rsid w:val="000C7C46"/>
    <w:rsid w:val="000D0151"/>
    <w:rsid w:val="000D04ED"/>
    <w:rsid w:val="000D13D1"/>
    <w:rsid w:val="000D2D00"/>
    <w:rsid w:val="000D3151"/>
    <w:rsid w:val="000D5E0C"/>
    <w:rsid w:val="000D6435"/>
    <w:rsid w:val="000D789E"/>
    <w:rsid w:val="000E26ED"/>
    <w:rsid w:val="000E2999"/>
    <w:rsid w:val="000E314C"/>
    <w:rsid w:val="000E3543"/>
    <w:rsid w:val="000E399A"/>
    <w:rsid w:val="000E3E83"/>
    <w:rsid w:val="000E4D0F"/>
    <w:rsid w:val="000E4F74"/>
    <w:rsid w:val="000E59F9"/>
    <w:rsid w:val="000E5AB7"/>
    <w:rsid w:val="000E7FB8"/>
    <w:rsid w:val="000F078E"/>
    <w:rsid w:val="000F0DB3"/>
    <w:rsid w:val="000F5812"/>
    <w:rsid w:val="000F787B"/>
    <w:rsid w:val="000F7CBA"/>
    <w:rsid w:val="00103576"/>
    <w:rsid w:val="00105D0B"/>
    <w:rsid w:val="001106F6"/>
    <w:rsid w:val="00110CEA"/>
    <w:rsid w:val="00111193"/>
    <w:rsid w:val="00115464"/>
    <w:rsid w:val="001164A5"/>
    <w:rsid w:val="00117CB0"/>
    <w:rsid w:val="00121D9D"/>
    <w:rsid w:val="001221AE"/>
    <w:rsid w:val="00122801"/>
    <w:rsid w:val="001233B3"/>
    <w:rsid w:val="0012435E"/>
    <w:rsid w:val="0012551F"/>
    <w:rsid w:val="001270C2"/>
    <w:rsid w:val="00127944"/>
    <w:rsid w:val="0013257D"/>
    <w:rsid w:val="001337DE"/>
    <w:rsid w:val="001339CB"/>
    <w:rsid w:val="00133EEA"/>
    <w:rsid w:val="00137B68"/>
    <w:rsid w:val="00137F22"/>
    <w:rsid w:val="00140859"/>
    <w:rsid w:val="00142A21"/>
    <w:rsid w:val="00143A29"/>
    <w:rsid w:val="001448EE"/>
    <w:rsid w:val="001458C4"/>
    <w:rsid w:val="00146163"/>
    <w:rsid w:val="00146521"/>
    <w:rsid w:val="00152D0D"/>
    <w:rsid w:val="00154D31"/>
    <w:rsid w:val="00154D50"/>
    <w:rsid w:val="00155836"/>
    <w:rsid w:val="0016049F"/>
    <w:rsid w:val="00161071"/>
    <w:rsid w:val="00161E5C"/>
    <w:rsid w:val="0016545C"/>
    <w:rsid w:val="00167422"/>
    <w:rsid w:val="00167E70"/>
    <w:rsid w:val="001716B4"/>
    <w:rsid w:val="001724CF"/>
    <w:rsid w:val="00172CD9"/>
    <w:rsid w:val="00174197"/>
    <w:rsid w:val="0017579D"/>
    <w:rsid w:val="00176288"/>
    <w:rsid w:val="001804E0"/>
    <w:rsid w:val="0018510E"/>
    <w:rsid w:val="00185E76"/>
    <w:rsid w:val="00187635"/>
    <w:rsid w:val="001877E5"/>
    <w:rsid w:val="001915E9"/>
    <w:rsid w:val="001941E7"/>
    <w:rsid w:val="00194C74"/>
    <w:rsid w:val="00194DBA"/>
    <w:rsid w:val="00195E32"/>
    <w:rsid w:val="00196001"/>
    <w:rsid w:val="00197C4E"/>
    <w:rsid w:val="001A2508"/>
    <w:rsid w:val="001A4687"/>
    <w:rsid w:val="001A52D8"/>
    <w:rsid w:val="001A56A5"/>
    <w:rsid w:val="001A62DB"/>
    <w:rsid w:val="001A637B"/>
    <w:rsid w:val="001A7587"/>
    <w:rsid w:val="001A7CCA"/>
    <w:rsid w:val="001B23C3"/>
    <w:rsid w:val="001B6625"/>
    <w:rsid w:val="001B6D10"/>
    <w:rsid w:val="001B744E"/>
    <w:rsid w:val="001B76B9"/>
    <w:rsid w:val="001C0ECB"/>
    <w:rsid w:val="001C0FA2"/>
    <w:rsid w:val="001C1558"/>
    <w:rsid w:val="001C3679"/>
    <w:rsid w:val="001C542B"/>
    <w:rsid w:val="001C5D4E"/>
    <w:rsid w:val="001C65B4"/>
    <w:rsid w:val="001C7D69"/>
    <w:rsid w:val="001D17F7"/>
    <w:rsid w:val="001D19A2"/>
    <w:rsid w:val="001D1D18"/>
    <w:rsid w:val="001D205E"/>
    <w:rsid w:val="001D44F8"/>
    <w:rsid w:val="001E357E"/>
    <w:rsid w:val="001E39CD"/>
    <w:rsid w:val="001E445B"/>
    <w:rsid w:val="001E4FC7"/>
    <w:rsid w:val="001E60FE"/>
    <w:rsid w:val="001F3C9A"/>
    <w:rsid w:val="001F48DD"/>
    <w:rsid w:val="001F499F"/>
    <w:rsid w:val="001F5301"/>
    <w:rsid w:val="001F5452"/>
    <w:rsid w:val="001F62D3"/>
    <w:rsid w:val="001F7476"/>
    <w:rsid w:val="002004A4"/>
    <w:rsid w:val="002006CA"/>
    <w:rsid w:val="002016C2"/>
    <w:rsid w:val="002035F8"/>
    <w:rsid w:val="002053CF"/>
    <w:rsid w:val="00205751"/>
    <w:rsid w:val="00205AEF"/>
    <w:rsid w:val="0021030E"/>
    <w:rsid w:val="002107C4"/>
    <w:rsid w:val="0021235C"/>
    <w:rsid w:val="002219CE"/>
    <w:rsid w:val="00221A06"/>
    <w:rsid w:val="00225D5C"/>
    <w:rsid w:val="00227C54"/>
    <w:rsid w:val="002301CC"/>
    <w:rsid w:val="002327EA"/>
    <w:rsid w:val="0023480D"/>
    <w:rsid w:val="00241570"/>
    <w:rsid w:val="00243DEC"/>
    <w:rsid w:val="00244229"/>
    <w:rsid w:val="002449C8"/>
    <w:rsid w:val="00246344"/>
    <w:rsid w:val="00246E20"/>
    <w:rsid w:val="00253A4D"/>
    <w:rsid w:val="00253C37"/>
    <w:rsid w:val="0025501E"/>
    <w:rsid w:val="00260BFC"/>
    <w:rsid w:val="00260F08"/>
    <w:rsid w:val="00262529"/>
    <w:rsid w:val="00262B72"/>
    <w:rsid w:val="00264BC7"/>
    <w:rsid w:val="002720FE"/>
    <w:rsid w:val="00274792"/>
    <w:rsid w:val="0027588B"/>
    <w:rsid w:val="00275AE8"/>
    <w:rsid w:val="00275F4B"/>
    <w:rsid w:val="002771DB"/>
    <w:rsid w:val="00280BA6"/>
    <w:rsid w:val="00281B51"/>
    <w:rsid w:val="00281EDD"/>
    <w:rsid w:val="00286AEA"/>
    <w:rsid w:val="0029337B"/>
    <w:rsid w:val="00293AF2"/>
    <w:rsid w:val="00294498"/>
    <w:rsid w:val="00294856"/>
    <w:rsid w:val="00295118"/>
    <w:rsid w:val="002A1738"/>
    <w:rsid w:val="002A41C7"/>
    <w:rsid w:val="002A4501"/>
    <w:rsid w:val="002A47DE"/>
    <w:rsid w:val="002A5088"/>
    <w:rsid w:val="002B05B8"/>
    <w:rsid w:val="002B5AAD"/>
    <w:rsid w:val="002B6A3D"/>
    <w:rsid w:val="002B6F4F"/>
    <w:rsid w:val="002B7C07"/>
    <w:rsid w:val="002C0C23"/>
    <w:rsid w:val="002C107C"/>
    <w:rsid w:val="002C1088"/>
    <w:rsid w:val="002C1C2A"/>
    <w:rsid w:val="002C20E4"/>
    <w:rsid w:val="002C23C3"/>
    <w:rsid w:val="002C38C2"/>
    <w:rsid w:val="002C3A68"/>
    <w:rsid w:val="002C45A7"/>
    <w:rsid w:val="002C5229"/>
    <w:rsid w:val="002C6105"/>
    <w:rsid w:val="002C6FC3"/>
    <w:rsid w:val="002D26AE"/>
    <w:rsid w:val="002D52C8"/>
    <w:rsid w:val="002D555D"/>
    <w:rsid w:val="002D594B"/>
    <w:rsid w:val="002D5B33"/>
    <w:rsid w:val="002D5DAC"/>
    <w:rsid w:val="002D75DC"/>
    <w:rsid w:val="002E0853"/>
    <w:rsid w:val="002E14B4"/>
    <w:rsid w:val="002E1D28"/>
    <w:rsid w:val="002E23CC"/>
    <w:rsid w:val="002E3832"/>
    <w:rsid w:val="002E49E4"/>
    <w:rsid w:val="002E5C6A"/>
    <w:rsid w:val="002F2407"/>
    <w:rsid w:val="002F5242"/>
    <w:rsid w:val="002F5F9A"/>
    <w:rsid w:val="002F7903"/>
    <w:rsid w:val="002F7CE1"/>
    <w:rsid w:val="0030128A"/>
    <w:rsid w:val="003039FA"/>
    <w:rsid w:val="00303E6B"/>
    <w:rsid w:val="003053E2"/>
    <w:rsid w:val="003055C1"/>
    <w:rsid w:val="00310394"/>
    <w:rsid w:val="00311725"/>
    <w:rsid w:val="00313AE4"/>
    <w:rsid w:val="00313B04"/>
    <w:rsid w:val="00317018"/>
    <w:rsid w:val="00317B46"/>
    <w:rsid w:val="00323A8B"/>
    <w:rsid w:val="00324687"/>
    <w:rsid w:val="003246F4"/>
    <w:rsid w:val="0032496A"/>
    <w:rsid w:val="0032722F"/>
    <w:rsid w:val="0032749C"/>
    <w:rsid w:val="0033019A"/>
    <w:rsid w:val="003317C6"/>
    <w:rsid w:val="00332ED4"/>
    <w:rsid w:val="00333C4E"/>
    <w:rsid w:val="0033438D"/>
    <w:rsid w:val="00334F95"/>
    <w:rsid w:val="0033501A"/>
    <w:rsid w:val="0033713A"/>
    <w:rsid w:val="003376A7"/>
    <w:rsid w:val="00337A9B"/>
    <w:rsid w:val="00337E66"/>
    <w:rsid w:val="0034193D"/>
    <w:rsid w:val="00342937"/>
    <w:rsid w:val="00342C2A"/>
    <w:rsid w:val="0034441D"/>
    <w:rsid w:val="00344A7F"/>
    <w:rsid w:val="003460C6"/>
    <w:rsid w:val="003461C1"/>
    <w:rsid w:val="003464C7"/>
    <w:rsid w:val="003472BC"/>
    <w:rsid w:val="00354162"/>
    <w:rsid w:val="00354B31"/>
    <w:rsid w:val="00354C16"/>
    <w:rsid w:val="0035550D"/>
    <w:rsid w:val="00356013"/>
    <w:rsid w:val="003565D4"/>
    <w:rsid w:val="0035719F"/>
    <w:rsid w:val="00360145"/>
    <w:rsid w:val="0036065F"/>
    <w:rsid w:val="00361CF7"/>
    <w:rsid w:val="003629FE"/>
    <w:rsid w:val="00363634"/>
    <w:rsid w:val="00365530"/>
    <w:rsid w:val="00366400"/>
    <w:rsid w:val="00373176"/>
    <w:rsid w:val="0037525D"/>
    <w:rsid w:val="00376AAE"/>
    <w:rsid w:val="00380438"/>
    <w:rsid w:val="003819E2"/>
    <w:rsid w:val="0038232F"/>
    <w:rsid w:val="003832AA"/>
    <w:rsid w:val="00383722"/>
    <w:rsid w:val="0038472A"/>
    <w:rsid w:val="00384CCB"/>
    <w:rsid w:val="00385B11"/>
    <w:rsid w:val="00390A92"/>
    <w:rsid w:val="00391C5B"/>
    <w:rsid w:val="00392944"/>
    <w:rsid w:val="00392E98"/>
    <w:rsid w:val="00393E0B"/>
    <w:rsid w:val="003947C6"/>
    <w:rsid w:val="00394E12"/>
    <w:rsid w:val="00395441"/>
    <w:rsid w:val="003A17E7"/>
    <w:rsid w:val="003A42C2"/>
    <w:rsid w:val="003A5732"/>
    <w:rsid w:val="003B0238"/>
    <w:rsid w:val="003B13CB"/>
    <w:rsid w:val="003B16EF"/>
    <w:rsid w:val="003B1966"/>
    <w:rsid w:val="003B1D1F"/>
    <w:rsid w:val="003B200B"/>
    <w:rsid w:val="003B4A8B"/>
    <w:rsid w:val="003B50BD"/>
    <w:rsid w:val="003B5125"/>
    <w:rsid w:val="003B604C"/>
    <w:rsid w:val="003B6105"/>
    <w:rsid w:val="003B610A"/>
    <w:rsid w:val="003B68AD"/>
    <w:rsid w:val="003C05A6"/>
    <w:rsid w:val="003C1E23"/>
    <w:rsid w:val="003C5FC1"/>
    <w:rsid w:val="003D1D16"/>
    <w:rsid w:val="003D2F75"/>
    <w:rsid w:val="003D60AF"/>
    <w:rsid w:val="003D74B7"/>
    <w:rsid w:val="003D7739"/>
    <w:rsid w:val="003E1105"/>
    <w:rsid w:val="003E1EDD"/>
    <w:rsid w:val="003E3375"/>
    <w:rsid w:val="003E4821"/>
    <w:rsid w:val="003E6163"/>
    <w:rsid w:val="003E79DD"/>
    <w:rsid w:val="003F040C"/>
    <w:rsid w:val="003F1CBD"/>
    <w:rsid w:val="003F1F56"/>
    <w:rsid w:val="003F22BB"/>
    <w:rsid w:val="003F42CD"/>
    <w:rsid w:val="003F482E"/>
    <w:rsid w:val="003F6368"/>
    <w:rsid w:val="0040109C"/>
    <w:rsid w:val="00401E0C"/>
    <w:rsid w:val="00402099"/>
    <w:rsid w:val="0040262D"/>
    <w:rsid w:val="00405179"/>
    <w:rsid w:val="00405D47"/>
    <w:rsid w:val="00410E51"/>
    <w:rsid w:val="004120E4"/>
    <w:rsid w:val="004130C4"/>
    <w:rsid w:val="00414B03"/>
    <w:rsid w:val="00414BC3"/>
    <w:rsid w:val="00414D9B"/>
    <w:rsid w:val="00417F1F"/>
    <w:rsid w:val="00420D8A"/>
    <w:rsid w:val="004231D1"/>
    <w:rsid w:val="00424D6E"/>
    <w:rsid w:val="00426C0F"/>
    <w:rsid w:val="00426FB6"/>
    <w:rsid w:val="004271F2"/>
    <w:rsid w:val="00430F88"/>
    <w:rsid w:val="00431113"/>
    <w:rsid w:val="004313C4"/>
    <w:rsid w:val="004344C6"/>
    <w:rsid w:val="004368EB"/>
    <w:rsid w:val="004405D1"/>
    <w:rsid w:val="00441996"/>
    <w:rsid w:val="004419C7"/>
    <w:rsid w:val="004419FC"/>
    <w:rsid w:val="00441A95"/>
    <w:rsid w:val="004436AD"/>
    <w:rsid w:val="00444995"/>
    <w:rsid w:val="004469BD"/>
    <w:rsid w:val="00451532"/>
    <w:rsid w:val="00451BDF"/>
    <w:rsid w:val="004529E4"/>
    <w:rsid w:val="00452FB2"/>
    <w:rsid w:val="00453515"/>
    <w:rsid w:val="004575B8"/>
    <w:rsid w:val="00457792"/>
    <w:rsid w:val="00457A78"/>
    <w:rsid w:val="004606C2"/>
    <w:rsid w:val="004622B0"/>
    <w:rsid w:val="00465C53"/>
    <w:rsid w:val="00465EEC"/>
    <w:rsid w:val="00466511"/>
    <w:rsid w:val="0047115D"/>
    <w:rsid w:val="004719DF"/>
    <w:rsid w:val="004726F6"/>
    <w:rsid w:val="00474021"/>
    <w:rsid w:val="00476D3C"/>
    <w:rsid w:val="00476E63"/>
    <w:rsid w:val="004814A0"/>
    <w:rsid w:val="00485019"/>
    <w:rsid w:val="00485D1C"/>
    <w:rsid w:val="00486668"/>
    <w:rsid w:val="004919ED"/>
    <w:rsid w:val="0049259F"/>
    <w:rsid w:val="00492926"/>
    <w:rsid w:val="00493ABD"/>
    <w:rsid w:val="00494D75"/>
    <w:rsid w:val="004956A3"/>
    <w:rsid w:val="0049583F"/>
    <w:rsid w:val="00495AD9"/>
    <w:rsid w:val="004A0DE4"/>
    <w:rsid w:val="004A18DB"/>
    <w:rsid w:val="004A464C"/>
    <w:rsid w:val="004A67FD"/>
    <w:rsid w:val="004A6B0E"/>
    <w:rsid w:val="004A7462"/>
    <w:rsid w:val="004B0B09"/>
    <w:rsid w:val="004B353D"/>
    <w:rsid w:val="004B65D3"/>
    <w:rsid w:val="004B7227"/>
    <w:rsid w:val="004C0609"/>
    <w:rsid w:val="004C0D3B"/>
    <w:rsid w:val="004C18B9"/>
    <w:rsid w:val="004C29BE"/>
    <w:rsid w:val="004C4F85"/>
    <w:rsid w:val="004C5291"/>
    <w:rsid w:val="004C5457"/>
    <w:rsid w:val="004C6282"/>
    <w:rsid w:val="004C6B24"/>
    <w:rsid w:val="004D364F"/>
    <w:rsid w:val="004D4AB5"/>
    <w:rsid w:val="004D7E1D"/>
    <w:rsid w:val="004E00CE"/>
    <w:rsid w:val="004E01DC"/>
    <w:rsid w:val="004E14F1"/>
    <w:rsid w:val="004E1F6D"/>
    <w:rsid w:val="004E471D"/>
    <w:rsid w:val="004E618B"/>
    <w:rsid w:val="004F14B8"/>
    <w:rsid w:val="004F246B"/>
    <w:rsid w:val="004F2617"/>
    <w:rsid w:val="004F2D0B"/>
    <w:rsid w:val="004F3D68"/>
    <w:rsid w:val="004F6D5C"/>
    <w:rsid w:val="004F6E95"/>
    <w:rsid w:val="00502656"/>
    <w:rsid w:val="005028EA"/>
    <w:rsid w:val="00503B07"/>
    <w:rsid w:val="00503B74"/>
    <w:rsid w:val="00503D9D"/>
    <w:rsid w:val="00504083"/>
    <w:rsid w:val="0050721A"/>
    <w:rsid w:val="00510C9D"/>
    <w:rsid w:val="00512B02"/>
    <w:rsid w:val="00513AD3"/>
    <w:rsid w:val="00514205"/>
    <w:rsid w:val="00514F16"/>
    <w:rsid w:val="0051708F"/>
    <w:rsid w:val="0051786C"/>
    <w:rsid w:val="00520341"/>
    <w:rsid w:val="0052065A"/>
    <w:rsid w:val="005206F8"/>
    <w:rsid w:val="0052163A"/>
    <w:rsid w:val="00522D8D"/>
    <w:rsid w:val="0052380B"/>
    <w:rsid w:val="0052779F"/>
    <w:rsid w:val="00530A6C"/>
    <w:rsid w:val="00531B8A"/>
    <w:rsid w:val="00532A22"/>
    <w:rsid w:val="00535850"/>
    <w:rsid w:val="005402E0"/>
    <w:rsid w:val="00545AAA"/>
    <w:rsid w:val="00552187"/>
    <w:rsid w:val="0055249A"/>
    <w:rsid w:val="00553CEE"/>
    <w:rsid w:val="00554A71"/>
    <w:rsid w:val="005577E3"/>
    <w:rsid w:val="00560B23"/>
    <w:rsid w:val="005627A6"/>
    <w:rsid w:val="00566BE3"/>
    <w:rsid w:val="00571CAD"/>
    <w:rsid w:val="00575951"/>
    <w:rsid w:val="00576167"/>
    <w:rsid w:val="0058007D"/>
    <w:rsid w:val="00580912"/>
    <w:rsid w:val="0058103C"/>
    <w:rsid w:val="00583AD2"/>
    <w:rsid w:val="00586706"/>
    <w:rsid w:val="0058683E"/>
    <w:rsid w:val="00590F22"/>
    <w:rsid w:val="00593373"/>
    <w:rsid w:val="00594722"/>
    <w:rsid w:val="00595398"/>
    <w:rsid w:val="00595F7C"/>
    <w:rsid w:val="00596032"/>
    <w:rsid w:val="00597492"/>
    <w:rsid w:val="005A0314"/>
    <w:rsid w:val="005A1D61"/>
    <w:rsid w:val="005A307F"/>
    <w:rsid w:val="005A35A5"/>
    <w:rsid w:val="005A4237"/>
    <w:rsid w:val="005A5404"/>
    <w:rsid w:val="005A6D8F"/>
    <w:rsid w:val="005A74D7"/>
    <w:rsid w:val="005A762F"/>
    <w:rsid w:val="005B10F3"/>
    <w:rsid w:val="005B1CA7"/>
    <w:rsid w:val="005B2676"/>
    <w:rsid w:val="005B4200"/>
    <w:rsid w:val="005B5A07"/>
    <w:rsid w:val="005B5A98"/>
    <w:rsid w:val="005B5C58"/>
    <w:rsid w:val="005C10EE"/>
    <w:rsid w:val="005C2646"/>
    <w:rsid w:val="005C32C7"/>
    <w:rsid w:val="005C3DC1"/>
    <w:rsid w:val="005C4E4D"/>
    <w:rsid w:val="005C6521"/>
    <w:rsid w:val="005D073F"/>
    <w:rsid w:val="005D13C1"/>
    <w:rsid w:val="005D1CCA"/>
    <w:rsid w:val="005D2FC6"/>
    <w:rsid w:val="005D5B4E"/>
    <w:rsid w:val="005D76A5"/>
    <w:rsid w:val="005E0055"/>
    <w:rsid w:val="005E0B69"/>
    <w:rsid w:val="005E2344"/>
    <w:rsid w:val="005E2D08"/>
    <w:rsid w:val="005E3E23"/>
    <w:rsid w:val="005E3F2F"/>
    <w:rsid w:val="005E4EBC"/>
    <w:rsid w:val="005E4F50"/>
    <w:rsid w:val="005E5A3F"/>
    <w:rsid w:val="005E68B5"/>
    <w:rsid w:val="005E72BC"/>
    <w:rsid w:val="005E782B"/>
    <w:rsid w:val="005F25EB"/>
    <w:rsid w:val="005F3ACF"/>
    <w:rsid w:val="005F42E3"/>
    <w:rsid w:val="005F4D43"/>
    <w:rsid w:val="005F58A3"/>
    <w:rsid w:val="005F7369"/>
    <w:rsid w:val="005F7819"/>
    <w:rsid w:val="005F78D1"/>
    <w:rsid w:val="00601248"/>
    <w:rsid w:val="00601758"/>
    <w:rsid w:val="00605708"/>
    <w:rsid w:val="0060774C"/>
    <w:rsid w:val="00610F9F"/>
    <w:rsid w:val="00613211"/>
    <w:rsid w:val="00613BF0"/>
    <w:rsid w:val="00613DCC"/>
    <w:rsid w:val="0061531A"/>
    <w:rsid w:val="00615584"/>
    <w:rsid w:val="00616E56"/>
    <w:rsid w:val="00617707"/>
    <w:rsid w:val="0062002A"/>
    <w:rsid w:val="00621F80"/>
    <w:rsid w:val="00623527"/>
    <w:rsid w:val="00626812"/>
    <w:rsid w:val="00630DDF"/>
    <w:rsid w:val="00634052"/>
    <w:rsid w:val="006341A8"/>
    <w:rsid w:val="00635DBD"/>
    <w:rsid w:val="00640382"/>
    <w:rsid w:val="006408A8"/>
    <w:rsid w:val="00641952"/>
    <w:rsid w:val="00642524"/>
    <w:rsid w:val="00642E8F"/>
    <w:rsid w:val="00644A72"/>
    <w:rsid w:val="00645013"/>
    <w:rsid w:val="006516CD"/>
    <w:rsid w:val="0065177E"/>
    <w:rsid w:val="00655546"/>
    <w:rsid w:val="0065763C"/>
    <w:rsid w:val="006579CC"/>
    <w:rsid w:val="0066010F"/>
    <w:rsid w:val="0066324D"/>
    <w:rsid w:val="00663D44"/>
    <w:rsid w:val="00665BD5"/>
    <w:rsid w:val="0066608E"/>
    <w:rsid w:val="006666B2"/>
    <w:rsid w:val="0066794A"/>
    <w:rsid w:val="00670232"/>
    <w:rsid w:val="006704B5"/>
    <w:rsid w:val="00676D37"/>
    <w:rsid w:val="006779C7"/>
    <w:rsid w:val="006840FA"/>
    <w:rsid w:val="006854C3"/>
    <w:rsid w:val="00685F97"/>
    <w:rsid w:val="0068695A"/>
    <w:rsid w:val="0068708F"/>
    <w:rsid w:val="006915C1"/>
    <w:rsid w:val="00691863"/>
    <w:rsid w:val="006943DC"/>
    <w:rsid w:val="00695768"/>
    <w:rsid w:val="006A10C0"/>
    <w:rsid w:val="006A35FC"/>
    <w:rsid w:val="006A4DE9"/>
    <w:rsid w:val="006A4E8C"/>
    <w:rsid w:val="006A6928"/>
    <w:rsid w:val="006B29E6"/>
    <w:rsid w:val="006B30A2"/>
    <w:rsid w:val="006B31B7"/>
    <w:rsid w:val="006B3F45"/>
    <w:rsid w:val="006B5517"/>
    <w:rsid w:val="006B5A32"/>
    <w:rsid w:val="006B5A56"/>
    <w:rsid w:val="006B5BDF"/>
    <w:rsid w:val="006B6CE9"/>
    <w:rsid w:val="006C0AB2"/>
    <w:rsid w:val="006C0DC1"/>
    <w:rsid w:val="006C181F"/>
    <w:rsid w:val="006C35AD"/>
    <w:rsid w:val="006C39D0"/>
    <w:rsid w:val="006C4A40"/>
    <w:rsid w:val="006C4E44"/>
    <w:rsid w:val="006C5727"/>
    <w:rsid w:val="006C69B8"/>
    <w:rsid w:val="006D1C51"/>
    <w:rsid w:val="006D27D8"/>
    <w:rsid w:val="006D2AF2"/>
    <w:rsid w:val="006D4E28"/>
    <w:rsid w:val="006D558E"/>
    <w:rsid w:val="006D7215"/>
    <w:rsid w:val="006E2E45"/>
    <w:rsid w:val="006E3F90"/>
    <w:rsid w:val="006E454A"/>
    <w:rsid w:val="006E54F1"/>
    <w:rsid w:val="006E6359"/>
    <w:rsid w:val="006F15B3"/>
    <w:rsid w:val="006F22A8"/>
    <w:rsid w:val="006F51B5"/>
    <w:rsid w:val="006F6860"/>
    <w:rsid w:val="006F6AC6"/>
    <w:rsid w:val="006F718C"/>
    <w:rsid w:val="007021D9"/>
    <w:rsid w:val="00705403"/>
    <w:rsid w:val="0070582E"/>
    <w:rsid w:val="00714123"/>
    <w:rsid w:val="00714794"/>
    <w:rsid w:val="00715EFC"/>
    <w:rsid w:val="007161F8"/>
    <w:rsid w:val="007167BC"/>
    <w:rsid w:val="00716FA5"/>
    <w:rsid w:val="007209C1"/>
    <w:rsid w:val="007240E4"/>
    <w:rsid w:val="007259CD"/>
    <w:rsid w:val="007262CA"/>
    <w:rsid w:val="00727DB9"/>
    <w:rsid w:val="00733ECA"/>
    <w:rsid w:val="0073486F"/>
    <w:rsid w:val="007359CD"/>
    <w:rsid w:val="00735F41"/>
    <w:rsid w:val="00740F5E"/>
    <w:rsid w:val="00742C58"/>
    <w:rsid w:val="00742F17"/>
    <w:rsid w:val="0074307D"/>
    <w:rsid w:val="00743539"/>
    <w:rsid w:val="00747801"/>
    <w:rsid w:val="00747916"/>
    <w:rsid w:val="0075177B"/>
    <w:rsid w:val="00751C25"/>
    <w:rsid w:val="00755AF8"/>
    <w:rsid w:val="0075765B"/>
    <w:rsid w:val="007615F5"/>
    <w:rsid w:val="00761B52"/>
    <w:rsid w:val="00764C61"/>
    <w:rsid w:val="007658BA"/>
    <w:rsid w:val="00765A6D"/>
    <w:rsid w:val="00765AA9"/>
    <w:rsid w:val="007722AF"/>
    <w:rsid w:val="0077292F"/>
    <w:rsid w:val="00786767"/>
    <w:rsid w:val="007909A2"/>
    <w:rsid w:val="0079119F"/>
    <w:rsid w:val="0079275D"/>
    <w:rsid w:val="0079353E"/>
    <w:rsid w:val="0079412D"/>
    <w:rsid w:val="00794292"/>
    <w:rsid w:val="00795772"/>
    <w:rsid w:val="007962AC"/>
    <w:rsid w:val="0079705B"/>
    <w:rsid w:val="007A303D"/>
    <w:rsid w:val="007A3E40"/>
    <w:rsid w:val="007A545B"/>
    <w:rsid w:val="007A6F5C"/>
    <w:rsid w:val="007A795D"/>
    <w:rsid w:val="007A7ABD"/>
    <w:rsid w:val="007B0CD7"/>
    <w:rsid w:val="007B0D3B"/>
    <w:rsid w:val="007B51B8"/>
    <w:rsid w:val="007B6644"/>
    <w:rsid w:val="007B6D12"/>
    <w:rsid w:val="007C0038"/>
    <w:rsid w:val="007C273D"/>
    <w:rsid w:val="007C2BB1"/>
    <w:rsid w:val="007C4441"/>
    <w:rsid w:val="007D27CE"/>
    <w:rsid w:val="007D337E"/>
    <w:rsid w:val="007D4A97"/>
    <w:rsid w:val="007D569C"/>
    <w:rsid w:val="007D71E1"/>
    <w:rsid w:val="007D7BF3"/>
    <w:rsid w:val="007E11EF"/>
    <w:rsid w:val="007E33EA"/>
    <w:rsid w:val="007E5074"/>
    <w:rsid w:val="007F2A51"/>
    <w:rsid w:val="007F738B"/>
    <w:rsid w:val="00800B72"/>
    <w:rsid w:val="008010D2"/>
    <w:rsid w:val="00801E99"/>
    <w:rsid w:val="00805786"/>
    <w:rsid w:val="0080724A"/>
    <w:rsid w:val="00813E0C"/>
    <w:rsid w:val="00813FF8"/>
    <w:rsid w:val="00814C2E"/>
    <w:rsid w:val="0081502F"/>
    <w:rsid w:val="008159E7"/>
    <w:rsid w:val="0081643F"/>
    <w:rsid w:val="00817BD8"/>
    <w:rsid w:val="00821729"/>
    <w:rsid w:val="008250DD"/>
    <w:rsid w:val="0082612B"/>
    <w:rsid w:val="00830324"/>
    <w:rsid w:val="008329D6"/>
    <w:rsid w:val="008365A2"/>
    <w:rsid w:val="008373B5"/>
    <w:rsid w:val="008373DC"/>
    <w:rsid w:val="0084018A"/>
    <w:rsid w:val="00840FB4"/>
    <w:rsid w:val="00842369"/>
    <w:rsid w:val="00842803"/>
    <w:rsid w:val="00843458"/>
    <w:rsid w:val="00845565"/>
    <w:rsid w:val="00846291"/>
    <w:rsid w:val="0084790D"/>
    <w:rsid w:val="0085047E"/>
    <w:rsid w:val="00852238"/>
    <w:rsid w:val="00852C83"/>
    <w:rsid w:val="00855888"/>
    <w:rsid w:val="0085750F"/>
    <w:rsid w:val="00862B09"/>
    <w:rsid w:val="00863EF1"/>
    <w:rsid w:val="0086487B"/>
    <w:rsid w:val="0086615D"/>
    <w:rsid w:val="008678F2"/>
    <w:rsid w:val="00871A93"/>
    <w:rsid w:val="0087238A"/>
    <w:rsid w:val="00872C07"/>
    <w:rsid w:val="00873CA5"/>
    <w:rsid w:val="00874974"/>
    <w:rsid w:val="008763D0"/>
    <w:rsid w:val="0087714D"/>
    <w:rsid w:val="008811DF"/>
    <w:rsid w:val="008834F5"/>
    <w:rsid w:val="00886406"/>
    <w:rsid w:val="008870B3"/>
    <w:rsid w:val="008914E4"/>
    <w:rsid w:val="00893409"/>
    <w:rsid w:val="00895029"/>
    <w:rsid w:val="008A0612"/>
    <w:rsid w:val="008A09AC"/>
    <w:rsid w:val="008A286D"/>
    <w:rsid w:val="008A31C4"/>
    <w:rsid w:val="008A366B"/>
    <w:rsid w:val="008A397E"/>
    <w:rsid w:val="008A4399"/>
    <w:rsid w:val="008A513D"/>
    <w:rsid w:val="008A5738"/>
    <w:rsid w:val="008A5A1A"/>
    <w:rsid w:val="008A719D"/>
    <w:rsid w:val="008B162F"/>
    <w:rsid w:val="008B217C"/>
    <w:rsid w:val="008B3B15"/>
    <w:rsid w:val="008B3DD9"/>
    <w:rsid w:val="008B4875"/>
    <w:rsid w:val="008B62F3"/>
    <w:rsid w:val="008C004A"/>
    <w:rsid w:val="008C0806"/>
    <w:rsid w:val="008C0920"/>
    <w:rsid w:val="008C0C21"/>
    <w:rsid w:val="008C21CE"/>
    <w:rsid w:val="008C3385"/>
    <w:rsid w:val="008C357C"/>
    <w:rsid w:val="008C3A6B"/>
    <w:rsid w:val="008C5780"/>
    <w:rsid w:val="008C5F5B"/>
    <w:rsid w:val="008C6091"/>
    <w:rsid w:val="008C611C"/>
    <w:rsid w:val="008C6527"/>
    <w:rsid w:val="008D0994"/>
    <w:rsid w:val="008D0A73"/>
    <w:rsid w:val="008D2505"/>
    <w:rsid w:val="008D28DC"/>
    <w:rsid w:val="008D6229"/>
    <w:rsid w:val="008D62E3"/>
    <w:rsid w:val="008D6739"/>
    <w:rsid w:val="008D789F"/>
    <w:rsid w:val="008E1146"/>
    <w:rsid w:val="008E48BD"/>
    <w:rsid w:val="008E4903"/>
    <w:rsid w:val="008E70F0"/>
    <w:rsid w:val="008E790F"/>
    <w:rsid w:val="008F063C"/>
    <w:rsid w:val="008F2D41"/>
    <w:rsid w:val="008F3241"/>
    <w:rsid w:val="008F3E42"/>
    <w:rsid w:val="008F6A9B"/>
    <w:rsid w:val="00900E4E"/>
    <w:rsid w:val="00903AC7"/>
    <w:rsid w:val="00904125"/>
    <w:rsid w:val="00910272"/>
    <w:rsid w:val="0091046A"/>
    <w:rsid w:val="0091202B"/>
    <w:rsid w:val="00913FD2"/>
    <w:rsid w:val="00915B78"/>
    <w:rsid w:val="00915B7E"/>
    <w:rsid w:val="00915BE8"/>
    <w:rsid w:val="00916BC7"/>
    <w:rsid w:val="0091771D"/>
    <w:rsid w:val="009251C5"/>
    <w:rsid w:val="00930AFE"/>
    <w:rsid w:val="00930B59"/>
    <w:rsid w:val="0093317B"/>
    <w:rsid w:val="00933DCE"/>
    <w:rsid w:val="00933F38"/>
    <w:rsid w:val="00937E1A"/>
    <w:rsid w:val="0094054B"/>
    <w:rsid w:val="00941242"/>
    <w:rsid w:val="009413CC"/>
    <w:rsid w:val="00942FDF"/>
    <w:rsid w:val="0094564B"/>
    <w:rsid w:val="00947178"/>
    <w:rsid w:val="00953455"/>
    <w:rsid w:val="009559B4"/>
    <w:rsid w:val="00956A84"/>
    <w:rsid w:val="00956E0A"/>
    <w:rsid w:val="00960447"/>
    <w:rsid w:val="00961FDE"/>
    <w:rsid w:val="00963B7F"/>
    <w:rsid w:val="00965732"/>
    <w:rsid w:val="00965967"/>
    <w:rsid w:val="00972BDB"/>
    <w:rsid w:val="009754DE"/>
    <w:rsid w:val="00984936"/>
    <w:rsid w:val="00987E28"/>
    <w:rsid w:val="009901A0"/>
    <w:rsid w:val="00990953"/>
    <w:rsid w:val="0099377F"/>
    <w:rsid w:val="00994384"/>
    <w:rsid w:val="00996262"/>
    <w:rsid w:val="00996909"/>
    <w:rsid w:val="00997FDC"/>
    <w:rsid w:val="009A05AD"/>
    <w:rsid w:val="009A2508"/>
    <w:rsid w:val="009A29DA"/>
    <w:rsid w:val="009A33EA"/>
    <w:rsid w:val="009B1168"/>
    <w:rsid w:val="009B28A0"/>
    <w:rsid w:val="009B2E3B"/>
    <w:rsid w:val="009B740E"/>
    <w:rsid w:val="009C08BA"/>
    <w:rsid w:val="009C0E4D"/>
    <w:rsid w:val="009C1575"/>
    <w:rsid w:val="009C349B"/>
    <w:rsid w:val="009C444B"/>
    <w:rsid w:val="009C4FF8"/>
    <w:rsid w:val="009D40DC"/>
    <w:rsid w:val="009D4ECD"/>
    <w:rsid w:val="009D571A"/>
    <w:rsid w:val="009D7FB8"/>
    <w:rsid w:val="009E01E8"/>
    <w:rsid w:val="009E1DD6"/>
    <w:rsid w:val="009E2F30"/>
    <w:rsid w:val="009E325F"/>
    <w:rsid w:val="009E3589"/>
    <w:rsid w:val="009E3877"/>
    <w:rsid w:val="009E41A6"/>
    <w:rsid w:val="009E4696"/>
    <w:rsid w:val="009E4F9A"/>
    <w:rsid w:val="009F2083"/>
    <w:rsid w:val="009F34AE"/>
    <w:rsid w:val="009F5A8B"/>
    <w:rsid w:val="009F5EB9"/>
    <w:rsid w:val="009F62DB"/>
    <w:rsid w:val="00A00406"/>
    <w:rsid w:val="00A00B3F"/>
    <w:rsid w:val="00A011DD"/>
    <w:rsid w:val="00A033D3"/>
    <w:rsid w:val="00A06DB3"/>
    <w:rsid w:val="00A06DE3"/>
    <w:rsid w:val="00A105DE"/>
    <w:rsid w:val="00A10C5C"/>
    <w:rsid w:val="00A115E0"/>
    <w:rsid w:val="00A12186"/>
    <w:rsid w:val="00A13712"/>
    <w:rsid w:val="00A141C9"/>
    <w:rsid w:val="00A1528D"/>
    <w:rsid w:val="00A162AC"/>
    <w:rsid w:val="00A20523"/>
    <w:rsid w:val="00A208F3"/>
    <w:rsid w:val="00A2226E"/>
    <w:rsid w:val="00A27A8D"/>
    <w:rsid w:val="00A31B40"/>
    <w:rsid w:val="00A31DFB"/>
    <w:rsid w:val="00A3298B"/>
    <w:rsid w:val="00A33E10"/>
    <w:rsid w:val="00A358C0"/>
    <w:rsid w:val="00A37502"/>
    <w:rsid w:val="00A37D38"/>
    <w:rsid w:val="00A40C64"/>
    <w:rsid w:val="00A448BE"/>
    <w:rsid w:val="00A44A72"/>
    <w:rsid w:val="00A4675C"/>
    <w:rsid w:val="00A50C8A"/>
    <w:rsid w:val="00A5144B"/>
    <w:rsid w:val="00A51A09"/>
    <w:rsid w:val="00A52E57"/>
    <w:rsid w:val="00A56FF1"/>
    <w:rsid w:val="00A60ACC"/>
    <w:rsid w:val="00A61919"/>
    <w:rsid w:val="00A62F74"/>
    <w:rsid w:val="00A64014"/>
    <w:rsid w:val="00A644A3"/>
    <w:rsid w:val="00A66F78"/>
    <w:rsid w:val="00A6733B"/>
    <w:rsid w:val="00A67840"/>
    <w:rsid w:val="00A67AA1"/>
    <w:rsid w:val="00A705CC"/>
    <w:rsid w:val="00A709FF"/>
    <w:rsid w:val="00A70CB8"/>
    <w:rsid w:val="00A71B89"/>
    <w:rsid w:val="00A72A37"/>
    <w:rsid w:val="00A73554"/>
    <w:rsid w:val="00A74E24"/>
    <w:rsid w:val="00A752EA"/>
    <w:rsid w:val="00A75A74"/>
    <w:rsid w:val="00A77922"/>
    <w:rsid w:val="00A8116C"/>
    <w:rsid w:val="00A8218F"/>
    <w:rsid w:val="00A8255F"/>
    <w:rsid w:val="00A8313B"/>
    <w:rsid w:val="00A83B33"/>
    <w:rsid w:val="00A83C17"/>
    <w:rsid w:val="00A841B9"/>
    <w:rsid w:val="00A84288"/>
    <w:rsid w:val="00A84B7C"/>
    <w:rsid w:val="00A85B8C"/>
    <w:rsid w:val="00A86BD3"/>
    <w:rsid w:val="00A86DF7"/>
    <w:rsid w:val="00A905DD"/>
    <w:rsid w:val="00A92678"/>
    <w:rsid w:val="00A93E02"/>
    <w:rsid w:val="00A93FE2"/>
    <w:rsid w:val="00A969BE"/>
    <w:rsid w:val="00AA079E"/>
    <w:rsid w:val="00AA2575"/>
    <w:rsid w:val="00AA2678"/>
    <w:rsid w:val="00AA2C3B"/>
    <w:rsid w:val="00AA2F81"/>
    <w:rsid w:val="00AA30B4"/>
    <w:rsid w:val="00AA31B5"/>
    <w:rsid w:val="00AA3E5D"/>
    <w:rsid w:val="00AA4BCE"/>
    <w:rsid w:val="00AA65AA"/>
    <w:rsid w:val="00AB39E9"/>
    <w:rsid w:val="00AB3C20"/>
    <w:rsid w:val="00AB4242"/>
    <w:rsid w:val="00AB5373"/>
    <w:rsid w:val="00AC1D86"/>
    <w:rsid w:val="00AC1FCD"/>
    <w:rsid w:val="00AC571C"/>
    <w:rsid w:val="00AC76E3"/>
    <w:rsid w:val="00AC7AB6"/>
    <w:rsid w:val="00AD438D"/>
    <w:rsid w:val="00AD46BE"/>
    <w:rsid w:val="00AD4C6A"/>
    <w:rsid w:val="00AE0612"/>
    <w:rsid w:val="00AE4076"/>
    <w:rsid w:val="00AE5794"/>
    <w:rsid w:val="00AE6712"/>
    <w:rsid w:val="00AE6736"/>
    <w:rsid w:val="00AE69C0"/>
    <w:rsid w:val="00AE7134"/>
    <w:rsid w:val="00AF2E3F"/>
    <w:rsid w:val="00AF34B6"/>
    <w:rsid w:val="00AF45FA"/>
    <w:rsid w:val="00AF4CFD"/>
    <w:rsid w:val="00AF5678"/>
    <w:rsid w:val="00AF6430"/>
    <w:rsid w:val="00B03B86"/>
    <w:rsid w:val="00B06558"/>
    <w:rsid w:val="00B10528"/>
    <w:rsid w:val="00B10D96"/>
    <w:rsid w:val="00B12BC2"/>
    <w:rsid w:val="00B13DF0"/>
    <w:rsid w:val="00B14E47"/>
    <w:rsid w:val="00B150E8"/>
    <w:rsid w:val="00B15F22"/>
    <w:rsid w:val="00B16793"/>
    <w:rsid w:val="00B2066D"/>
    <w:rsid w:val="00B210B4"/>
    <w:rsid w:val="00B2131C"/>
    <w:rsid w:val="00B226C2"/>
    <w:rsid w:val="00B246B5"/>
    <w:rsid w:val="00B250DF"/>
    <w:rsid w:val="00B252D2"/>
    <w:rsid w:val="00B27707"/>
    <w:rsid w:val="00B309BA"/>
    <w:rsid w:val="00B30C67"/>
    <w:rsid w:val="00B313AD"/>
    <w:rsid w:val="00B31E1D"/>
    <w:rsid w:val="00B350CC"/>
    <w:rsid w:val="00B36BC3"/>
    <w:rsid w:val="00B407E7"/>
    <w:rsid w:val="00B40FCF"/>
    <w:rsid w:val="00B4238D"/>
    <w:rsid w:val="00B44937"/>
    <w:rsid w:val="00B46624"/>
    <w:rsid w:val="00B50EA8"/>
    <w:rsid w:val="00B527E2"/>
    <w:rsid w:val="00B53242"/>
    <w:rsid w:val="00B550C2"/>
    <w:rsid w:val="00B60232"/>
    <w:rsid w:val="00B60EBF"/>
    <w:rsid w:val="00B62DCD"/>
    <w:rsid w:val="00B639C2"/>
    <w:rsid w:val="00B63E87"/>
    <w:rsid w:val="00B72201"/>
    <w:rsid w:val="00B729A6"/>
    <w:rsid w:val="00B73B07"/>
    <w:rsid w:val="00B747E8"/>
    <w:rsid w:val="00B75B45"/>
    <w:rsid w:val="00B75B48"/>
    <w:rsid w:val="00B75FED"/>
    <w:rsid w:val="00B82597"/>
    <w:rsid w:val="00B84870"/>
    <w:rsid w:val="00B9162B"/>
    <w:rsid w:val="00B96667"/>
    <w:rsid w:val="00B96F36"/>
    <w:rsid w:val="00BA08A8"/>
    <w:rsid w:val="00BA0B6E"/>
    <w:rsid w:val="00BA0C49"/>
    <w:rsid w:val="00BA1D86"/>
    <w:rsid w:val="00BA3287"/>
    <w:rsid w:val="00BA34BA"/>
    <w:rsid w:val="00BA42B5"/>
    <w:rsid w:val="00BA6900"/>
    <w:rsid w:val="00BB0245"/>
    <w:rsid w:val="00BB02F4"/>
    <w:rsid w:val="00BB0D10"/>
    <w:rsid w:val="00BB11D5"/>
    <w:rsid w:val="00BB2122"/>
    <w:rsid w:val="00BB2AD4"/>
    <w:rsid w:val="00BB33D4"/>
    <w:rsid w:val="00BB3754"/>
    <w:rsid w:val="00BB5777"/>
    <w:rsid w:val="00BB68BA"/>
    <w:rsid w:val="00BC3387"/>
    <w:rsid w:val="00BC3CBD"/>
    <w:rsid w:val="00BC61A8"/>
    <w:rsid w:val="00BC6F32"/>
    <w:rsid w:val="00BC798E"/>
    <w:rsid w:val="00BD02D2"/>
    <w:rsid w:val="00BD0354"/>
    <w:rsid w:val="00BD058A"/>
    <w:rsid w:val="00BD19E1"/>
    <w:rsid w:val="00BD1B33"/>
    <w:rsid w:val="00BD4952"/>
    <w:rsid w:val="00BD4C66"/>
    <w:rsid w:val="00BD4E01"/>
    <w:rsid w:val="00BD7060"/>
    <w:rsid w:val="00BE14A7"/>
    <w:rsid w:val="00BE2BED"/>
    <w:rsid w:val="00BE37B9"/>
    <w:rsid w:val="00BE69C0"/>
    <w:rsid w:val="00BF097E"/>
    <w:rsid w:val="00BF2797"/>
    <w:rsid w:val="00BF470A"/>
    <w:rsid w:val="00BF4929"/>
    <w:rsid w:val="00BF4AC9"/>
    <w:rsid w:val="00BF4F11"/>
    <w:rsid w:val="00BF58B3"/>
    <w:rsid w:val="00BF6A18"/>
    <w:rsid w:val="00BF7DA5"/>
    <w:rsid w:val="00C00976"/>
    <w:rsid w:val="00C03392"/>
    <w:rsid w:val="00C0417F"/>
    <w:rsid w:val="00C05A3B"/>
    <w:rsid w:val="00C07195"/>
    <w:rsid w:val="00C11182"/>
    <w:rsid w:val="00C12DF1"/>
    <w:rsid w:val="00C160B9"/>
    <w:rsid w:val="00C20434"/>
    <w:rsid w:val="00C20E60"/>
    <w:rsid w:val="00C21158"/>
    <w:rsid w:val="00C2251E"/>
    <w:rsid w:val="00C23658"/>
    <w:rsid w:val="00C23C1B"/>
    <w:rsid w:val="00C258BD"/>
    <w:rsid w:val="00C270BA"/>
    <w:rsid w:val="00C322ED"/>
    <w:rsid w:val="00C32714"/>
    <w:rsid w:val="00C359DE"/>
    <w:rsid w:val="00C367DD"/>
    <w:rsid w:val="00C36870"/>
    <w:rsid w:val="00C370A3"/>
    <w:rsid w:val="00C401D8"/>
    <w:rsid w:val="00C429ED"/>
    <w:rsid w:val="00C432FB"/>
    <w:rsid w:val="00C435BF"/>
    <w:rsid w:val="00C447DE"/>
    <w:rsid w:val="00C46969"/>
    <w:rsid w:val="00C5352F"/>
    <w:rsid w:val="00C53675"/>
    <w:rsid w:val="00C55720"/>
    <w:rsid w:val="00C576C7"/>
    <w:rsid w:val="00C6016E"/>
    <w:rsid w:val="00C613F8"/>
    <w:rsid w:val="00C61736"/>
    <w:rsid w:val="00C61B9D"/>
    <w:rsid w:val="00C6216A"/>
    <w:rsid w:val="00C67FDD"/>
    <w:rsid w:val="00C71132"/>
    <w:rsid w:val="00C724AF"/>
    <w:rsid w:val="00C748DE"/>
    <w:rsid w:val="00C74AA1"/>
    <w:rsid w:val="00C80D0C"/>
    <w:rsid w:val="00C87496"/>
    <w:rsid w:val="00C90AC3"/>
    <w:rsid w:val="00C90C63"/>
    <w:rsid w:val="00C9413B"/>
    <w:rsid w:val="00C970C9"/>
    <w:rsid w:val="00C97C60"/>
    <w:rsid w:val="00CA05DE"/>
    <w:rsid w:val="00CA0D21"/>
    <w:rsid w:val="00CA29C2"/>
    <w:rsid w:val="00CA492B"/>
    <w:rsid w:val="00CA511A"/>
    <w:rsid w:val="00CB20C4"/>
    <w:rsid w:val="00CB55F5"/>
    <w:rsid w:val="00CB5B98"/>
    <w:rsid w:val="00CC01DA"/>
    <w:rsid w:val="00CC07F5"/>
    <w:rsid w:val="00CC1CAB"/>
    <w:rsid w:val="00CC253C"/>
    <w:rsid w:val="00CC4E04"/>
    <w:rsid w:val="00CC52F9"/>
    <w:rsid w:val="00CC726B"/>
    <w:rsid w:val="00CD1796"/>
    <w:rsid w:val="00CD2430"/>
    <w:rsid w:val="00CD344F"/>
    <w:rsid w:val="00CD3AFB"/>
    <w:rsid w:val="00CD481F"/>
    <w:rsid w:val="00CD58C2"/>
    <w:rsid w:val="00CD7444"/>
    <w:rsid w:val="00CD7837"/>
    <w:rsid w:val="00CE0AB8"/>
    <w:rsid w:val="00CE1684"/>
    <w:rsid w:val="00CE26AF"/>
    <w:rsid w:val="00CE424A"/>
    <w:rsid w:val="00CE517A"/>
    <w:rsid w:val="00CE6C50"/>
    <w:rsid w:val="00CF03D7"/>
    <w:rsid w:val="00CF1B18"/>
    <w:rsid w:val="00CF5EB8"/>
    <w:rsid w:val="00CF5F55"/>
    <w:rsid w:val="00CF5FC8"/>
    <w:rsid w:val="00CF667D"/>
    <w:rsid w:val="00CF7994"/>
    <w:rsid w:val="00D013A2"/>
    <w:rsid w:val="00D029DF"/>
    <w:rsid w:val="00D03208"/>
    <w:rsid w:val="00D03B9E"/>
    <w:rsid w:val="00D0456E"/>
    <w:rsid w:val="00D05AC1"/>
    <w:rsid w:val="00D07DDA"/>
    <w:rsid w:val="00D10920"/>
    <w:rsid w:val="00D111C8"/>
    <w:rsid w:val="00D112A1"/>
    <w:rsid w:val="00D142FD"/>
    <w:rsid w:val="00D152EA"/>
    <w:rsid w:val="00D16105"/>
    <w:rsid w:val="00D1630C"/>
    <w:rsid w:val="00D16AC3"/>
    <w:rsid w:val="00D20545"/>
    <w:rsid w:val="00D210F9"/>
    <w:rsid w:val="00D254DD"/>
    <w:rsid w:val="00D255AD"/>
    <w:rsid w:val="00D26E10"/>
    <w:rsid w:val="00D30A26"/>
    <w:rsid w:val="00D322EA"/>
    <w:rsid w:val="00D368B8"/>
    <w:rsid w:val="00D42A17"/>
    <w:rsid w:val="00D42C0D"/>
    <w:rsid w:val="00D43E6D"/>
    <w:rsid w:val="00D44C22"/>
    <w:rsid w:val="00D4553B"/>
    <w:rsid w:val="00D458C3"/>
    <w:rsid w:val="00D46682"/>
    <w:rsid w:val="00D47C9D"/>
    <w:rsid w:val="00D52ACA"/>
    <w:rsid w:val="00D52B23"/>
    <w:rsid w:val="00D53274"/>
    <w:rsid w:val="00D538B8"/>
    <w:rsid w:val="00D53C02"/>
    <w:rsid w:val="00D545E4"/>
    <w:rsid w:val="00D57ABC"/>
    <w:rsid w:val="00D60F23"/>
    <w:rsid w:val="00D658C9"/>
    <w:rsid w:val="00D663A8"/>
    <w:rsid w:val="00D66DEB"/>
    <w:rsid w:val="00D67E3C"/>
    <w:rsid w:val="00D71D5F"/>
    <w:rsid w:val="00D74CF7"/>
    <w:rsid w:val="00D771F6"/>
    <w:rsid w:val="00D77692"/>
    <w:rsid w:val="00D84C7E"/>
    <w:rsid w:val="00D8564D"/>
    <w:rsid w:val="00D87B95"/>
    <w:rsid w:val="00D917C6"/>
    <w:rsid w:val="00D922F2"/>
    <w:rsid w:val="00D9240A"/>
    <w:rsid w:val="00D92518"/>
    <w:rsid w:val="00D92A58"/>
    <w:rsid w:val="00D936FC"/>
    <w:rsid w:val="00D94A79"/>
    <w:rsid w:val="00D9669C"/>
    <w:rsid w:val="00D969F0"/>
    <w:rsid w:val="00DA0849"/>
    <w:rsid w:val="00DA4EEA"/>
    <w:rsid w:val="00DB0D7F"/>
    <w:rsid w:val="00DB0F12"/>
    <w:rsid w:val="00DB2C50"/>
    <w:rsid w:val="00DB3772"/>
    <w:rsid w:val="00DB3E66"/>
    <w:rsid w:val="00DB40CD"/>
    <w:rsid w:val="00DB6758"/>
    <w:rsid w:val="00DB6EDD"/>
    <w:rsid w:val="00DB6FE7"/>
    <w:rsid w:val="00DC0338"/>
    <w:rsid w:val="00DC0DA3"/>
    <w:rsid w:val="00DC4359"/>
    <w:rsid w:val="00DC5F3D"/>
    <w:rsid w:val="00DC7233"/>
    <w:rsid w:val="00DC7F0E"/>
    <w:rsid w:val="00DC7F42"/>
    <w:rsid w:val="00DD0A0C"/>
    <w:rsid w:val="00DD0A89"/>
    <w:rsid w:val="00DD16CD"/>
    <w:rsid w:val="00DD331A"/>
    <w:rsid w:val="00DD3AB0"/>
    <w:rsid w:val="00DD41A3"/>
    <w:rsid w:val="00DD5550"/>
    <w:rsid w:val="00DE0135"/>
    <w:rsid w:val="00DE5009"/>
    <w:rsid w:val="00DE66E3"/>
    <w:rsid w:val="00DE7EB6"/>
    <w:rsid w:val="00DF5C78"/>
    <w:rsid w:val="00DF7E51"/>
    <w:rsid w:val="00E02F76"/>
    <w:rsid w:val="00E034C8"/>
    <w:rsid w:val="00E0392D"/>
    <w:rsid w:val="00E04A43"/>
    <w:rsid w:val="00E05045"/>
    <w:rsid w:val="00E060DB"/>
    <w:rsid w:val="00E12721"/>
    <w:rsid w:val="00E12859"/>
    <w:rsid w:val="00E129F0"/>
    <w:rsid w:val="00E1310E"/>
    <w:rsid w:val="00E13358"/>
    <w:rsid w:val="00E17E47"/>
    <w:rsid w:val="00E20591"/>
    <w:rsid w:val="00E2324A"/>
    <w:rsid w:val="00E247BD"/>
    <w:rsid w:val="00E250A2"/>
    <w:rsid w:val="00E26E45"/>
    <w:rsid w:val="00E270FB"/>
    <w:rsid w:val="00E30AB7"/>
    <w:rsid w:val="00E30E13"/>
    <w:rsid w:val="00E31FF8"/>
    <w:rsid w:val="00E32455"/>
    <w:rsid w:val="00E33B78"/>
    <w:rsid w:val="00E357C5"/>
    <w:rsid w:val="00E36108"/>
    <w:rsid w:val="00E41AE1"/>
    <w:rsid w:val="00E421E4"/>
    <w:rsid w:val="00E50351"/>
    <w:rsid w:val="00E50ABC"/>
    <w:rsid w:val="00E52169"/>
    <w:rsid w:val="00E6043F"/>
    <w:rsid w:val="00E62061"/>
    <w:rsid w:val="00E6210C"/>
    <w:rsid w:val="00E63236"/>
    <w:rsid w:val="00E6472D"/>
    <w:rsid w:val="00E6500C"/>
    <w:rsid w:val="00E66363"/>
    <w:rsid w:val="00E6672D"/>
    <w:rsid w:val="00E6701D"/>
    <w:rsid w:val="00E6780F"/>
    <w:rsid w:val="00E67E30"/>
    <w:rsid w:val="00E7007F"/>
    <w:rsid w:val="00E719B2"/>
    <w:rsid w:val="00E72703"/>
    <w:rsid w:val="00E73AFA"/>
    <w:rsid w:val="00E7549E"/>
    <w:rsid w:val="00E75D7E"/>
    <w:rsid w:val="00E777B3"/>
    <w:rsid w:val="00E77914"/>
    <w:rsid w:val="00E831FF"/>
    <w:rsid w:val="00E8331E"/>
    <w:rsid w:val="00E83D96"/>
    <w:rsid w:val="00E840FE"/>
    <w:rsid w:val="00E8706E"/>
    <w:rsid w:val="00E91D03"/>
    <w:rsid w:val="00E9246F"/>
    <w:rsid w:val="00E92C2E"/>
    <w:rsid w:val="00E93C1E"/>
    <w:rsid w:val="00E93EEC"/>
    <w:rsid w:val="00E975F3"/>
    <w:rsid w:val="00EA2F1A"/>
    <w:rsid w:val="00EA3EFB"/>
    <w:rsid w:val="00EA6069"/>
    <w:rsid w:val="00EA79AF"/>
    <w:rsid w:val="00EA7B8D"/>
    <w:rsid w:val="00EB2B7D"/>
    <w:rsid w:val="00EB362F"/>
    <w:rsid w:val="00EB5A19"/>
    <w:rsid w:val="00EB609B"/>
    <w:rsid w:val="00EB6333"/>
    <w:rsid w:val="00EB74A5"/>
    <w:rsid w:val="00EC0C26"/>
    <w:rsid w:val="00ED14A0"/>
    <w:rsid w:val="00ED1752"/>
    <w:rsid w:val="00ED5DEF"/>
    <w:rsid w:val="00ED7CD1"/>
    <w:rsid w:val="00EE03DA"/>
    <w:rsid w:val="00EE050D"/>
    <w:rsid w:val="00EE1664"/>
    <w:rsid w:val="00EE2AD6"/>
    <w:rsid w:val="00EE2EF8"/>
    <w:rsid w:val="00EE33DC"/>
    <w:rsid w:val="00EE3C7D"/>
    <w:rsid w:val="00EE3DB7"/>
    <w:rsid w:val="00EE4255"/>
    <w:rsid w:val="00EE4904"/>
    <w:rsid w:val="00EE5589"/>
    <w:rsid w:val="00EE65F8"/>
    <w:rsid w:val="00EE74C8"/>
    <w:rsid w:val="00EF04DD"/>
    <w:rsid w:val="00EF0577"/>
    <w:rsid w:val="00EF0668"/>
    <w:rsid w:val="00EF148D"/>
    <w:rsid w:val="00EF381C"/>
    <w:rsid w:val="00EF3F2C"/>
    <w:rsid w:val="00EF447D"/>
    <w:rsid w:val="00EF6A9D"/>
    <w:rsid w:val="00F01F26"/>
    <w:rsid w:val="00F03D0C"/>
    <w:rsid w:val="00F07F94"/>
    <w:rsid w:val="00F14CEE"/>
    <w:rsid w:val="00F1701F"/>
    <w:rsid w:val="00F22C8C"/>
    <w:rsid w:val="00F25DB3"/>
    <w:rsid w:val="00F30145"/>
    <w:rsid w:val="00F30B70"/>
    <w:rsid w:val="00F34ABB"/>
    <w:rsid w:val="00F34AC9"/>
    <w:rsid w:val="00F34B91"/>
    <w:rsid w:val="00F35630"/>
    <w:rsid w:val="00F35B51"/>
    <w:rsid w:val="00F36BA9"/>
    <w:rsid w:val="00F41AA2"/>
    <w:rsid w:val="00F449ED"/>
    <w:rsid w:val="00F45B10"/>
    <w:rsid w:val="00F463D0"/>
    <w:rsid w:val="00F46403"/>
    <w:rsid w:val="00F55651"/>
    <w:rsid w:val="00F5644D"/>
    <w:rsid w:val="00F56A92"/>
    <w:rsid w:val="00F600E6"/>
    <w:rsid w:val="00F61BFF"/>
    <w:rsid w:val="00F62ED5"/>
    <w:rsid w:val="00F66ECD"/>
    <w:rsid w:val="00F66F77"/>
    <w:rsid w:val="00F7090F"/>
    <w:rsid w:val="00F71B85"/>
    <w:rsid w:val="00F72579"/>
    <w:rsid w:val="00F746AF"/>
    <w:rsid w:val="00F74900"/>
    <w:rsid w:val="00F762C3"/>
    <w:rsid w:val="00F770E1"/>
    <w:rsid w:val="00F774D3"/>
    <w:rsid w:val="00F8190F"/>
    <w:rsid w:val="00F81A12"/>
    <w:rsid w:val="00F81D65"/>
    <w:rsid w:val="00F8236E"/>
    <w:rsid w:val="00F828A8"/>
    <w:rsid w:val="00F86C4B"/>
    <w:rsid w:val="00F86D73"/>
    <w:rsid w:val="00F86E7C"/>
    <w:rsid w:val="00F8770C"/>
    <w:rsid w:val="00F90CF9"/>
    <w:rsid w:val="00F949BB"/>
    <w:rsid w:val="00F950BC"/>
    <w:rsid w:val="00F951C5"/>
    <w:rsid w:val="00F97736"/>
    <w:rsid w:val="00FA23B9"/>
    <w:rsid w:val="00FA2C01"/>
    <w:rsid w:val="00FA2C07"/>
    <w:rsid w:val="00FA2C79"/>
    <w:rsid w:val="00FA3D88"/>
    <w:rsid w:val="00FA3F22"/>
    <w:rsid w:val="00FA62DA"/>
    <w:rsid w:val="00FA6DDD"/>
    <w:rsid w:val="00FA7355"/>
    <w:rsid w:val="00FB372F"/>
    <w:rsid w:val="00FB4397"/>
    <w:rsid w:val="00FB46A9"/>
    <w:rsid w:val="00FC0711"/>
    <w:rsid w:val="00FC0F4D"/>
    <w:rsid w:val="00FC17F3"/>
    <w:rsid w:val="00FC3225"/>
    <w:rsid w:val="00FC3DB3"/>
    <w:rsid w:val="00FC5CCB"/>
    <w:rsid w:val="00FC6DF7"/>
    <w:rsid w:val="00FD03F7"/>
    <w:rsid w:val="00FD0A6C"/>
    <w:rsid w:val="00FD36E9"/>
    <w:rsid w:val="00FD3861"/>
    <w:rsid w:val="00FD49EF"/>
    <w:rsid w:val="00FD50E9"/>
    <w:rsid w:val="00FD55B6"/>
    <w:rsid w:val="00FD635E"/>
    <w:rsid w:val="00FD68BB"/>
    <w:rsid w:val="00FE0AAE"/>
    <w:rsid w:val="00FE2BDD"/>
    <w:rsid w:val="00FE2D1D"/>
    <w:rsid w:val="00FE4C06"/>
    <w:rsid w:val="00FE5EF5"/>
    <w:rsid w:val="00FF69BD"/>
    <w:rsid w:val="00FF6E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403D0DF"/>
  <w15:docId w15:val="{A93E2D79-A48E-49A3-B42A-AEF5529F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75B8"/>
    <w:pPr>
      <w:jc w:val="both"/>
    </w:pPr>
    <w:rPr>
      <w:rFonts w:ascii="Arial" w:hAnsi="Arial"/>
      <w:szCs w:val="20"/>
      <w:lang w:eastAsia="en-US"/>
    </w:rPr>
  </w:style>
  <w:style w:type="paragraph" w:styleId="Naslov1">
    <w:name w:val="heading 1"/>
    <w:basedOn w:val="Navaden"/>
    <w:next w:val="Navaden"/>
    <w:link w:val="Naslov1Znak"/>
    <w:autoRedefine/>
    <w:uiPriority w:val="99"/>
    <w:qFormat/>
    <w:rsid w:val="00BD7060"/>
    <w:pPr>
      <w:keepNext/>
      <w:pageBreakBefore/>
      <w:numPr>
        <w:numId w:val="2"/>
      </w:numPr>
      <w:spacing w:after="120"/>
      <w:ind w:left="431" w:hanging="431"/>
      <w:jc w:val="left"/>
      <w:outlineLvl w:val="0"/>
    </w:pPr>
    <w:rPr>
      <w:b/>
      <w:sz w:val="28"/>
      <w:szCs w:val="28"/>
    </w:rPr>
  </w:style>
  <w:style w:type="paragraph" w:styleId="Naslov2">
    <w:name w:val="heading 2"/>
    <w:basedOn w:val="Navaden"/>
    <w:next w:val="Navaden"/>
    <w:link w:val="Naslov2Znak"/>
    <w:autoRedefine/>
    <w:qFormat/>
    <w:rsid w:val="000A5C3F"/>
    <w:pPr>
      <w:keepNext/>
      <w:numPr>
        <w:ilvl w:val="1"/>
        <w:numId w:val="2"/>
      </w:numPr>
      <w:spacing w:before="120"/>
      <w:jc w:val="left"/>
      <w:outlineLvl w:val="1"/>
    </w:pPr>
    <w:rPr>
      <w:rFonts w:cs="Arial"/>
      <w:b/>
      <w:bCs/>
      <w:sz w:val="24"/>
      <w:szCs w:val="24"/>
    </w:rPr>
  </w:style>
  <w:style w:type="paragraph" w:styleId="Naslov3">
    <w:name w:val="heading 3"/>
    <w:basedOn w:val="Navaden"/>
    <w:next w:val="Navaden"/>
    <w:link w:val="Naslov3Znak"/>
    <w:qFormat/>
    <w:rsid w:val="004F6E95"/>
    <w:pPr>
      <w:keepNext/>
      <w:numPr>
        <w:ilvl w:val="2"/>
        <w:numId w:val="2"/>
      </w:numPr>
      <w:spacing w:before="120"/>
      <w:outlineLvl w:val="2"/>
    </w:pPr>
    <w:rPr>
      <w:b/>
    </w:rPr>
  </w:style>
  <w:style w:type="paragraph" w:styleId="Naslov4">
    <w:name w:val="heading 4"/>
    <w:basedOn w:val="Naslov3"/>
    <w:next w:val="Navaden"/>
    <w:link w:val="Naslov4Znak"/>
    <w:qFormat/>
    <w:rsid w:val="004F6E95"/>
    <w:pPr>
      <w:numPr>
        <w:ilvl w:val="3"/>
      </w:numPr>
      <w:outlineLvl w:val="3"/>
    </w:pPr>
    <w:rPr>
      <w:b w:val="0"/>
    </w:rPr>
  </w:style>
  <w:style w:type="paragraph" w:styleId="Naslov5">
    <w:name w:val="heading 5"/>
    <w:basedOn w:val="Navaden"/>
    <w:link w:val="Naslov5Znak"/>
    <w:qFormat/>
    <w:rsid w:val="004F6E95"/>
    <w:pPr>
      <w:numPr>
        <w:ilvl w:val="4"/>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42"/>
      <w:outlineLvl w:val="4"/>
    </w:pPr>
    <w:rPr>
      <w:i/>
    </w:rPr>
  </w:style>
  <w:style w:type="paragraph" w:styleId="Naslov6">
    <w:name w:val="heading 6"/>
    <w:basedOn w:val="Navaden"/>
    <w:next w:val="Navaden"/>
    <w:link w:val="Naslov6Znak"/>
    <w:qFormat/>
    <w:rsid w:val="004F6E95"/>
    <w:pPr>
      <w:numPr>
        <w:ilvl w:val="5"/>
        <w:numId w:val="2"/>
      </w:numPr>
      <w:spacing w:before="120"/>
      <w:outlineLvl w:val="5"/>
    </w:pPr>
    <w:rPr>
      <w:rFonts w:ascii="Times New Roman" w:hAnsi="Times New Roman"/>
      <w:i/>
    </w:rPr>
  </w:style>
  <w:style w:type="paragraph" w:styleId="Naslov7">
    <w:name w:val="heading 7"/>
    <w:basedOn w:val="Navaden"/>
    <w:next w:val="Navaden"/>
    <w:link w:val="Naslov7Znak"/>
    <w:qFormat/>
    <w:rsid w:val="004F6E95"/>
    <w:pPr>
      <w:numPr>
        <w:ilvl w:val="6"/>
        <w:numId w:val="2"/>
      </w:numPr>
      <w:spacing w:before="240" w:after="60"/>
      <w:outlineLvl w:val="6"/>
    </w:pPr>
  </w:style>
  <w:style w:type="paragraph" w:styleId="Naslov8">
    <w:name w:val="heading 8"/>
    <w:basedOn w:val="Navaden"/>
    <w:next w:val="Navaden"/>
    <w:link w:val="Naslov8Znak"/>
    <w:qFormat/>
    <w:rsid w:val="004F6E95"/>
    <w:pPr>
      <w:numPr>
        <w:ilvl w:val="7"/>
        <w:numId w:val="2"/>
      </w:numPr>
      <w:spacing w:before="240" w:after="60"/>
      <w:outlineLvl w:val="7"/>
    </w:pPr>
    <w:rPr>
      <w:i/>
    </w:rPr>
  </w:style>
  <w:style w:type="paragraph" w:styleId="Naslov9">
    <w:name w:val="heading 9"/>
    <w:basedOn w:val="Navaden"/>
    <w:next w:val="Navaden"/>
    <w:link w:val="Naslov9Znak"/>
    <w:qFormat/>
    <w:rsid w:val="004F6E95"/>
    <w:pPr>
      <w:numPr>
        <w:ilvl w:val="8"/>
        <w:numId w:val="2"/>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BD7060"/>
    <w:rPr>
      <w:rFonts w:ascii="Arial" w:hAnsi="Arial"/>
      <w:b/>
      <w:sz w:val="28"/>
      <w:szCs w:val="28"/>
      <w:lang w:eastAsia="en-US"/>
    </w:rPr>
  </w:style>
  <w:style w:type="character" w:customStyle="1" w:styleId="Naslov2Znak">
    <w:name w:val="Naslov 2 Znak"/>
    <w:basedOn w:val="Privzetapisavaodstavka"/>
    <w:link w:val="Naslov2"/>
    <w:locked/>
    <w:rsid w:val="000A5C3F"/>
    <w:rPr>
      <w:rFonts w:ascii="Arial" w:hAnsi="Arial" w:cs="Arial"/>
      <w:b/>
      <w:bCs/>
      <w:sz w:val="24"/>
      <w:szCs w:val="24"/>
      <w:lang w:eastAsia="en-US"/>
    </w:rPr>
  </w:style>
  <w:style w:type="character" w:customStyle="1" w:styleId="Naslov3Znak">
    <w:name w:val="Naslov 3 Znak"/>
    <w:basedOn w:val="Privzetapisavaodstavka"/>
    <w:link w:val="Naslov3"/>
    <w:locked/>
    <w:rsid w:val="00FB4397"/>
    <w:rPr>
      <w:rFonts w:ascii="Arial" w:hAnsi="Arial"/>
      <w:b/>
      <w:szCs w:val="20"/>
      <w:lang w:eastAsia="en-US"/>
    </w:rPr>
  </w:style>
  <w:style w:type="character" w:customStyle="1" w:styleId="Naslov4Znak">
    <w:name w:val="Naslov 4 Znak"/>
    <w:basedOn w:val="Privzetapisavaodstavka"/>
    <w:link w:val="Naslov4"/>
    <w:locked/>
    <w:rsid w:val="00FB4397"/>
    <w:rPr>
      <w:rFonts w:ascii="Arial" w:hAnsi="Arial"/>
      <w:szCs w:val="20"/>
      <w:lang w:eastAsia="en-US"/>
    </w:rPr>
  </w:style>
  <w:style w:type="character" w:customStyle="1" w:styleId="Naslov5Znak">
    <w:name w:val="Naslov 5 Znak"/>
    <w:basedOn w:val="Privzetapisavaodstavka"/>
    <w:link w:val="Naslov5"/>
    <w:locked/>
    <w:rsid w:val="00FB4397"/>
    <w:rPr>
      <w:rFonts w:ascii="Arial" w:hAnsi="Arial"/>
      <w:i/>
      <w:szCs w:val="20"/>
      <w:lang w:eastAsia="en-US"/>
    </w:rPr>
  </w:style>
  <w:style w:type="character" w:customStyle="1" w:styleId="Naslov6Znak">
    <w:name w:val="Naslov 6 Znak"/>
    <w:basedOn w:val="Privzetapisavaodstavka"/>
    <w:link w:val="Naslov6"/>
    <w:locked/>
    <w:rsid w:val="00FB4397"/>
    <w:rPr>
      <w:i/>
      <w:szCs w:val="20"/>
      <w:lang w:eastAsia="en-US"/>
    </w:rPr>
  </w:style>
  <w:style w:type="character" w:customStyle="1" w:styleId="Naslov7Znak">
    <w:name w:val="Naslov 7 Znak"/>
    <w:basedOn w:val="Privzetapisavaodstavka"/>
    <w:link w:val="Naslov7"/>
    <w:locked/>
    <w:rsid w:val="00FB4397"/>
    <w:rPr>
      <w:rFonts w:ascii="Arial" w:hAnsi="Arial"/>
      <w:szCs w:val="20"/>
      <w:lang w:eastAsia="en-US"/>
    </w:rPr>
  </w:style>
  <w:style w:type="character" w:customStyle="1" w:styleId="Naslov8Znak">
    <w:name w:val="Naslov 8 Znak"/>
    <w:basedOn w:val="Privzetapisavaodstavka"/>
    <w:link w:val="Naslov8"/>
    <w:locked/>
    <w:rsid w:val="00FB4397"/>
    <w:rPr>
      <w:rFonts w:ascii="Arial" w:hAnsi="Arial"/>
      <w:i/>
      <w:szCs w:val="20"/>
      <w:lang w:eastAsia="en-US"/>
    </w:rPr>
  </w:style>
  <w:style w:type="character" w:customStyle="1" w:styleId="Naslov9Znak">
    <w:name w:val="Naslov 9 Znak"/>
    <w:basedOn w:val="Privzetapisavaodstavka"/>
    <w:link w:val="Naslov9"/>
    <w:locked/>
    <w:rsid w:val="00FB4397"/>
    <w:rPr>
      <w:rFonts w:ascii="Arial" w:hAnsi="Arial"/>
      <w:b/>
      <w:i/>
      <w:sz w:val="18"/>
      <w:szCs w:val="20"/>
      <w:lang w:eastAsia="en-US"/>
    </w:rPr>
  </w:style>
  <w:style w:type="paragraph" w:styleId="Kazalovsebine5">
    <w:name w:val="toc 5"/>
    <w:basedOn w:val="Navaden"/>
    <w:next w:val="Navaden"/>
    <w:uiPriority w:val="99"/>
    <w:semiHidden/>
    <w:rsid w:val="004F6E95"/>
    <w:pPr>
      <w:tabs>
        <w:tab w:val="right" w:pos="7088"/>
      </w:tabs>
      <w:ind w:left="2608"/>
    </w:pPr>
  </w:style>
  <w:style w:type="paragraph" w:styleId="Kazalovsebine4">
    <w:name w:val="toc 4"/>
    <w:basedOn w:val="Navaden"/>
    <w:next w:val="Navaden"/>
    <w:uiPriority w:val="39"/>
    <w:rsid w:val="004F6E95"/>
    <w:pPr>
      <w:tabs>
        <w:tab w:val="right" w:pos="7088"/>
      </w:tabs>
      <w:ind w:left="2551" w:hanging="737"/>
      <w:jc w:val="left"/>
    </w:pPr>
    <w:rPr>
      <w:i/>
    </w:rPr>
  </w:style>
  <w:style w:type="paragraph" w:styleId="Kazalovsebine3">
    <w:name w:val="toc 3"/>
    <w:basedOn w:val="Navaden"/>
    <w:next w:val="Navaden"/>
    <w:uiPriority w:val="39"/>
    <w:rsid w:val="00EC0C26"/>
    <w:pPr>
      <w:tabs>
        <w:tab w:val="right" w:pos="7088"/>
      </w:tabs>
      <w:ind w:left="1815" w:hanging="624"/>
      <w:jc w:val="left"/>
    </w:pPr>
  </w:style>
  <w:style w:type="paragraph" w:styleId="Kazalovsebine2">
    <w:name w:val="toc 2"/>
    <w:basedOn w:val="Navaden"/>
    <w:next w:val="Navaden"/>
    <w:uiPriority w:val="39"/>
    <w:rsid w:val="00895029"/>
    <w:pPr>
      <w:tabs>
        <w:tab w:val="right" w:pos="7088"/>
      </w:tabs>
      <w:spacing w:after="120"/>
      <w:ind w:left="1304" w:hanging="567"/>
      <w:jc w:val="left"/>
    </w:pPr>
  </w:style>
  <w:style w:type="paragraph" w:styleId="Kazalovsebine1">
    <w:name w:val="toc 1"/>
    <w:basedOn w:val="Navaden"/>
    <w:next w:val="Navaden"/>
    <w:uiPriority w:val="39"/>
    <w:rsid w:val="00ED7CD1"/>
    <w:pPr>
      <w:tabs>
        <w:tab w:val="right" w:pos="7088"/>
      </w:tabs>
      <w:spacing w:before="120"/>
      <w:ind w:left="738" w:hanging="454"/>
      <w:jc w:val="left"/>
    </w:pPr>
    <w:rPr>
      <w:b/>
    </w:rPr>
  </w:style>
  <w:style w:type="paragraph" w:styleId="Noga">
    <w:name w:val="footer"/>
    <w:basedOn w:val="Navaden"/>
    <w:link w:val="NogaZnak"/>
    <w:uiPriority w:val="99"/>
    <w:rsid w:val="004F6E95"/>
    <w:pPr>
      <w:pBdr>
        <w:top w:val="single" w:sz="6" w:space="1" w:color="auto"/>
      </w:pBdr>
      <w:tabs>
        <w:tab w:val="left" w:pos="0"/>
        <w:tab w:val="left" w:pos="1191"/>
        <w:tab w:val="right" w:pos="9072"/>
      </w:tabs>
      <w:spacing w:before="240"/>
    </w:pPr>
    <w:rPr>
      <w:rFonts w:ascii="Lucida Sans" w:hAnsi="Lucida Sans"/>
      <w:i/>
      <w:sz w:val="16"/>
    </w:rPr>
  </w:style>
  <w:style w:type="character" w:customStyle="1" w:styleId="NogaZnak">
    <w:name w:val="Noga Znak"/>
    <w:basedOn w:val="Privzetapisavaodstavka"/>
    <w:link w:val="Noga"/>
    <w:uiPriority w:val="99"/>
    <w:semiHidden/>
    <w:locked/>
    <w:rsid w:val="00FB4397"/>
    <w:rPr>
      <w:rFonts w:ascii="Arial" w:hAnsi="Arial" w:cs="Times New Roman"/>
      <w:sz w:val="20"/>
      <w:szCs w:val="20"/>
      <w:lang w:eastAsia="en-US"/>
    </w:rPr>
  </w:style>
  <w:style w:type="paragraph" w:styleId="Glava">
    <w:name w:val="header"/>
    <w:basedOn w:val="Navaden"/>
    <w:link w:val="GlavaZnak"/>
    <w:rsid w:val="004F6E95"/>
    <w:pPr>
      <w:pBdr>
        <w:bottom w:val="single" w:sz="6" w:space="1" w:color="auto"/>
      </w:pBdr>
      <w:tabs>
        <w:tab w:val="left" w:pos="4111"/>
        <w:tab w:val="right" w:pos="9072"/>
      </w:tabs>
      <w:spacing w:after="240"/>
    </w:pPr>
    <w:rPr>
      <w:rFonts w:ascii="Lucida Sans" w:hAnsi="Lucida Sans"/>
      <w:sz w:val="16"/>
    </w:rPr>
  </w:style>
  <w:style w:type="character" w:customStyle="1" w:styleId="GlavaZnak">
    <w:name w:val="Glava Znak"/>
    <w:basedOn w:val="Privzetapisavaodstavka"/>
    <w:link w:val="Glava"/>
    <w:uiPriority w:val="99"/>
    <w:locked/>
    <w:rsid w:val="00FB4397"/>
    <w:rPr>
      <w:rFonts w:ascii="Arial" w:hAnsi="Arial" w:cs="Times New Roman"/>
      <w:sz w:val="20"/>
      <w:szCs w:val="20"/>
      <w:lang w:eastAsia="en-US"/>
    </w:rPr>
  </w:style>
  <w:style w:type="paragraph" w:styleId="Navaden-zamik">
    <w:name w:val="Normal Indent"/>
    <w:basedOn w:val="Navaden"/>
    <w:uiPriority w:val="99"/>
    <w:rsid w:val="004F6E95"/>
    <w:pPr>
      <w:ind w:left="708"/>
    </w:pPr>
  </w:style>
  <w:style w:type="character" w:styleId="tevilkastrani">
    <w:name w:val="page number"/>
    <w:basedOn w:val="Privzetapisavaodstavka"/>
    <w:uiPriority w:val="99"/>
    <w:rsid w:val="004F6E95"/>
    <w:rPr>
      <w:rFonts w:cs="Times New Roman"/>
    </w:rPr>
  </w:style>
  <w:style w:type="paragraph" w:styleId="Kazalovsebine6">
    <w:name w:val="toc 6"/>
    <w:basedOn w:val="Navaden"/>
    <w:next w:val="Navaden"/>
    <w:uiPriority w:val="99"/>
    <w:semiHidden/>
    <w:rsid w:val="004F6E95"/>
    <w:pPr>
      <w:tabs>
        <w:tab w:val="right" w:leader="dot" w:pos="9072"/>
      </w:tabs>
      <w:ind w:left="1200"/>
    </w:pPr>
  </w:style>
  <w:style w:type="paragraph" w:styleId="Kazalovsebine7">
    <w:name w:val="toc 7"/>
    <w:basedOn w:val="Navaden"/>
    <w:next w:val="Navaden"/>
    <w:uiPriority w:val="99"/>
    <w:semiHidden/>
    <w:rsid w:val="004F6E95"/>
    <w:pPr>
      <w:tabs>
        <w:tab w:val="right" w:leader="dot" w:pos="9072"/>
      </w:tabs>
      <w:ind w:left="1440"/>
    </w:pPr>
  </w:style>
  <w:style w:type="paragraph" w:styleId="Kazalovsebine8">
    <w:name w:val="toc 8"/>
    <w:basedOn w:val="Navaden"/>
    <w:next w:val="Navaden"/>
    <w:uiPriority w:val="99"/>
    <w:semiHidden/>
    <w:rsid w:val="004F6E95"/>
    <w:pPr>
      <w:tabs>
        <w:tab w:val="right" w:leader="dot" w:pos="9072"/>
      </w:tabs>
      <w:ind w:left="1680"/>
    </w:pPr>
  </w:style>
  <w:style w:type="paragraph" w:styleId="Kazalovsebine9">
    <w:name w:val="toc 9"/>
    <w:basedOn w:val="Navaden"/>
    <w:next w:val="Navaden"/>
    <w:uiPriority w:val="99"/>
    <w:semiHidden/>
    <w:rsid w:val="004F6E95"/>
    <w:pPr>
      <w:tabs>
        <w:tab w:val="right" w:leader="dot" w:pos="9072"/>
      </w:tabs>
      <w:ind w:left="1920"/>
    </w:pPr>
  </w:style>
  <w:style w:type="paragraph" w:styleId="Telobesedila">
    <w:name w:val="Body Text"/>
    <w:basedOn w:val="Navaden"/>
    <w:link w:val="TelobesedilaZnak"/>
    <w:rsid w:val="004F6E95"/>
    <w:pPr>
      <w:widowControl w:val="0"/>
      <w:spacing w:before="60" w:after="60"/>
      <w:jc w:val="left"/>
    </w:pPr>
    <w:rPr>
      <w:lang w:val="en-GB"/>
    </w:rPr>
  </w:style>
  <w:style w:type="character" w:customStyle="1" w:styleId="TelobesedilaZnak">
    <w:name w:val="Telo besedila Znak"/>
    <w:basedOn w:val="Privzetapisavaodstavka"/>
    <w:link w:val="Telobesedila"/>
    <w:locked/>
    <w:rsid w:val="00FB4397"/>
    <w:rPr>
      <w:rFonts w:ascii="Arial" w:hAnsi="Arial" w:cs="Times New Roman"/>
      <w:sz w:val="20"/>
      <w:szCs w:val="20"/>
      <w:lang w:eastAsia="en-US"/>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qFormat/>
    <w:rsid w:val="008E70F0"/>
    <w:pPr>
      <w:spacing w:before="120" w:after="120"/>
      <w:jc w:val="center"/>
    </w:pPr>
    <w:rPr>
      <w:i/>
      <w:sz w:val="20"/>
    </w:rPr>
  </w:style>
  <w:style w:type="paragraph" w:customStyle="1" w:styleId="Nastevanje">
    <w:name w:val="Nastevanje"/>
    <w:basedOn w:val="Navaden"/>
    <w:next w:val="Navaden"/>
    <w:uiPriority w:val="99"/>
    <w:rsid w:val="004F6E95"/>
    <w:pPr>
      <w:numPr>
        <w:numId w:val="1"/>
      </w:numPr>
      <w:spacing w:after="60"/>
    </w:pPr>
  </w:style>
  <w:style w:type="character" w:styleId="Hiperpovezava">
    <w:name w:val="Hyperlink"/>
    <w:basedOn w:val="Privzetapisavaodstavka"/>
    <w:uiPriority w:val="99"/>
    <w:rsid w:val="004F6E95"/>
    <w:rPr>
      <w:rFonts w:cs="Times New Roman"/>
      <w:color w:val="0000FF"/>
      <w:u w:val="single"/>
    </w:rPr>
  </w:style>
  <w:style w:type="character" w:styleId="SledenaHiperpovezava">
    <w:name w:val="FollowedHyperlink"/>
    <w:basedOn w:val="Privzetapisavaodstavka"/>
    <w:uiPriority w:val="99"/>
    <w:rsid w:val="004F6E95"/>
    <w:rPr>
      <w:rFonts w:cs="Times New Roman"/>
      <w:color w:val="800080"/>
      <w:u w:val="single"/>
    </w:rPr>
  </w:style>
  <w:style w:type="paragraph" w:styleId="Telobesedila2">
    <w:name w:val="Body Text 2"/>
    <w:basedOn w:val="Navaden"/>
    <w:link w:val="Telobesedila2Znak"/>
    <w:uiPriority w:val="99"/>
    <w:rsid w:val="004F6E95"/>
    <w:pPr>
      <w:tabs>
        <w:tab w:val="left" w:pos="2835"/>
      </w:tabs>
      <w:ind w:right="-1531"/>
      <w:jc w:val="left"/>
    </w:pPr>
  </w:style>
  <w:style w:type="character" w:customStyle="1" w:styleId="Telobesedila2Znak">
    <w:name w:val="Telo besedila 2 Znak"/>
    <w:basedOn w:val="Privzetapisavaodstavka"/>
    <w:link w:val="Telobesedila2"/>
    <w:uiPriority w:val="99"/>
    <w:semiHidden/>
    <w:locked/>
    <w:rsid w:val="00FB4397"/>
    <w:rPr>
      <w:rFonts w:ascii="Arial" w:hAnsi="Arial" w:cs="Times New Roman"/>
      <w:sz w:val="20"/>
      <w:szCs w:val="20"/>
      <w:lang w:eastAsia="en-US"/>
    </w:rPr>
  </w:style>
  <w:style w:type="paragraph" w:customStyle="1" w:styleId="Default">
    <w:name w:val="Default"/>
    <w:rsid w:val="00B96667"/>
    <w:pPr>
      <w:widowControl w:val="0"/>
      <w:autoSpaceDE w:val="0"/>
      <w:autoSpaceDN w:val="0"/>
      <w:adjustRightInd w:val="0"/>
    </w:pPr>
    <w:rPr>
      <w:rFonts w:ascii="Arial" w:hAnsi="Arial" w:cs="Arial"/>
      <w:color w:val="000000"/>
      <w:sz w:val="24"/>
      <w:szCs w:val="24"/>
    </w:rPr>
  </w:style>
  <w:style w:type="paragraph" w:styleId="Besedilooblaka">
    <w:name w:val="Balloon Text"/>
    <w:basedOn w:val="Navaden"/>
    <w:link w:val="BesedilooblakaZnak"/>
    <w:uiPriority w:val="99"/>
    <w:rsid w:val="00F90CF9"/>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F90CF9"/>
    <w:rPr>
      <w:rFonts w:ascii="Tahoma" w:hAnsi="Tahoma" w:cs="Tahoma"/>
      <w:sz w:val="16"/>
      <w:szCs w:val="16"/>
      <w:lang w:eastAsia="en-US"/>
    </w:rPr>
  </w:style>
  <w:style w:type="paragraph" w:styleId="Odstavekseznama">
    <w:name w:val="List Paragraph"/>
    <w:basedOn w:val="Navaden"/>
    <w:link w:val="OdstavekseznamaZnak"/>
    <w:uiPriority w:val="34"/>
    <w:qFormat/>
    <w:rsid w:val="009901A0"/>
    <w:pPr>
      <w:ind w:left="720"/>
      <w:contextualSpacing/>
    </w:pPr>
  </w:style>
  <w:style w:type="paragraph" w:styleId="Kazaloslik">
    <w:name w:val="table of figures"/>
    <w:basedOn w:val="Navaden"/>
    <w:next w:val="Navaden"/>
    <w:autoRedefine/>
    <w:uiPriority w:val="99"/>
    <w:unhideWhenUsed/>
    <w:qFormat/>
    <w:rsid w:val="004C5457"/>
    <w:pPr>
      <w:ind w:left="1134" w:hanging="1134"/>
      <w:jc w:val="left"/>
    </w:pPr>
  </w:style>
  <w:style w:type="table" w:styleId="Tabelamrea">
    <w:name w:val="Table Grid"/>
    <w:basedOn w:val="Navadnatabela"/>
    <w:uiPriority w:val="39"/>
    <w:locked/>
    <w:rsid w:val="004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e">
    <w:name w:val="Alineje"/>
    <w:basedOn w:val="Navaden"/>
    <w:rsid w:val="00B44937"/>
    <w:rPr>
      <w:lang w:val="en-US"/>
    </w:rPr>
  </w:style>
  <w:style w:type="paragraph" w:customStyle="1" w:styleId="Slika">
    <w:name w:val="Slika"/>
    <w:basedOn w:val="Navaden"/>
    <w:qFormat/>
    <w:rsid w:val="00072D61"/>
    <w:pPr>
      <w:ind w:left="851" w:hanging="851"/>
      <w:jc w:val="left"/>
    </w:pPr>
    <w:rPr>
      <w:i/>
    </w:rPr>
  </w:style>
  <w:style w:type="paragraph" w:customStyle="1" w:styleId="Tabela">
    <w:name w:val="Tabela"/>
    <w:basedOn w:val="Napis"/>
    <w:qFormat/>
    <w:rsid w:val="00027D37"/>
    <w:pPr>
      <w:spacing w:before="0" w:line="276" w:lineRule="auto"/>
      <w:ind w:left="992" w:hanging="992"/>
      <w:jc w:val="left"/>
    </w:pPr>
    <w:rPr>
      <w:iCs/>
    </w:rPr>
  </w:style>
  <w:style w:type="paragraph" w:customStyle="1" w:styleId="Slog">
    <w:name w:val="Slog"/>
    <w:rsid w:val="00C613F8"/>
    <w:pPr>
      <w:widowControl w:val="0"/>
      <w:autoSpaceDE w:val="0"/>
      <w:autoSpaceDN w:val="0"/>
      <w:adjustRightInd w:val="0"/>
    </w:pPr>
    <w:rPr>
      <w:sz w:val="24"/>
      <w:szCs w:val="24"/>
      <w:lang w:val="en-US" w:eastAsia="en-US"/>
    </w:rPr>
  </w:style>
  <w:style w:type="paragraph" w:customStyle="1" w:styleId="Slike">
    <w:name w:val="Slike"/>
    <w:basedOn w:val="Navaden"/>
    <w:link w:val="SlikeZnak"/>
    <w:qFormat/>
    <w:rsid w:val="00F951C5"/>
    <w:pPr>
      <w:numPr>
        <w:numId w:val="4"/>
      </w:numPr>
      <w:jc w:val="left"/>
    </w:pPr>
    <w:rPr>
      <w:noProof/>
      <w:sz w:val="20"/>
    </w:rPr>
  </w:style>
  <w:style w:type="character" w:customStyle="1" w:styleId="SlikeZnak">
    <w:name w:val="Slike Znak"/>
    <w:link w:val="Slike"/>
    <w:rsid w:val="00F951C5"/>
    <w:rPr>
      <w:rFonts w:ascii="Arial" w:hAnsi="Arial"/>
      <w:noProof/>
      <w:sz w:val="20"/>
      <w:szCs w:val="20"/>
      <w:lang w:eastAsia="en-US"/>
    </w:rPr>
  </w:style>
  <w:style w:type="paragraph" w:styleId="Seznam">
    <w:name w:val="List"/>
    <w:basedOn w:val="Navaden"/>
    <w:rsid w:val="00F951C5"/>
    <w:pPr>
      <w:numPr>
        <w:numId w:val="3"/>
      </w:numPr>
      <w:spacing w:line="288" w:lineRule="auto"/>
      <w:ind w:left="357" w:hanging="357"/>
    </w:pPr>
  </w:style>
  <w:style w:type="paragraph" w:customStyle="1" w:styleId="ukrepi">
    <w:name w:val="ukrepi"/>
    <w:basedOn w:val="Navaden"/>
    <w:next w:val="Navaden"/>
    <w:link w:val="ukrepiChar"/>
    <w:qFormat/>
    <w:rsid w:val="00F951C5"/>
    <w:pPr>
      <w:numPr>
        <w:numId w:val="5"/>
      </w:numPr>
      <w:spacing w:line="360" w:lineRule="auto"/>
    </w:pPr>
  </w:style>
  <w:style w:type="character" w:customStyle="1" w:styleId="ukrepiChar">
    <w:name w:val="ukrepi Char"/>
    <w:link w:val="ukrepi"/>
    <w:rsid w:val="00F951C5"/>
    <w:rPr>
      <w:rFonts w:ascii="Arial" w:hAnsi="Arial"/>
      <w:szCs w:val="20"/>
      <w:lang w:eastAsia="en-US"/>
    </w:rPr>
  </w:style>
  <w:style w:type="character" w:customStyle="1" w:styleId="apple-converted-space">
    <w:name w:val="apple-converted-space"/>
    <w:basedOn w:val="Privzetapisavaodstavka"/>
    <w:rsid w:val="00F951C5"/>
  </w:style>
  <w:style w:type="character" w:customStyle="1" w:styleId="OdstavekseznamaZnak">
    <w:name w:val="Odstavek seznama Znak"/>
    <w:basedOn w:val="Privzetapisavaodstavka"/>
    <w:link w:val="Odstavekseznama"/>
    <w:uiPriority w:val="34"/>
    <w:rsid w:val="00317018"/>
    <w:rPr>
      <w:rFonts w:ascii="Arial" w:hAnsi="Arial"/>
      <w:szCs w:val="20"/>
      <w:lang w:eastAsia="en-US"/>
    </w:rPr>
  </w:style>
  <w:style w:type="paragraph" w:styleId="Sprotnaopomba-besedilo">
    <w:name w:val="footnote text"/>
    <w:basedOn w:val="Navaden"/>
    <w:link w:val="Sprotnaopomba-besediloZnak"/>
    <w:autoRedefine/>
    <w:qFormat/>
    <w:rsid w:val="002E23CC"/>
    <w:pPr>
      <w:spacing w:after="200" w:line="276" w:lineRule="auto"/>
      <w:jc w:val="left"/>
    </w:pPr>
    <w:rPr>
      <w:sz w:val="16"/>
      <w:lang w:eastAsia="sl-SI"/>
    </w:rPr>
  </w:style>
  <w:style w:type="character" w:customStyle="1" w:styleId="Sprotnaopomba-besediloZnak">
    <w:name w:val="Sprotna opomba - besedilo Znak"/>
    <w:basedOn w:val="Privzetapisavaodstavka"/>
    <w:link w:val="Sprotnaopomba-besedilo"/>
    <w:rsid w:val="002E23CC"/>
    <w:rPr>
      <w:rFonts w:ascii="Arial" w:hAnsi="Arial"/>
      <w:sz w:val="16"/>
      <w:szCs w:val="20"/>
    </w:rPr>
  </w:style>
  <w:style w:type="character" w:styleId="Sprotnaopomba-sklic">
    <w:name w:val="footnote reference"/>
    <w:rsid w:val="00C55720"/>
    <w:rPr>
      <w:vertAlign w:val="superscript"/>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8E70F0"/>
    <w:rPr>
      <w:rFonts w:ascii="Arial" w:hAnsi="Arial"/>
      <w:i/>
      <w:sz w:val="20"/>
      <w:szCs w:val="20"/>
      <w:lang w:eastAsia="en-US"/>
    </w:rPr>
  </w:style>
  <w:style w:type="paragraph" w:customStyle="1" w:styleId="Naslov2tevilen">
    <w:name w:val="Naslov_2_številčen"/>
    <w:basedOn w:val="Navaden"/>
    <w:qFormat/>
    <w:rsid w:val="0051708F"/>
    <w:pPr>
      <w:numPr>
        <w:ilvl w:val="1"/>
        <w:numId w:val="6"/>
      </w:numPr>
      <w:spacing w:before="480" w:after="240" w:line="276" w:lineRule="auto"/>
      <w:contextualSpacing/>
      <w:jc w:val="left"/>
      <w:outlineLvl w:val="0"/>
    </w:pPr>
    <w:rPr>
      <w:rFonts w:ascii="Calibri" w:eastAsia="Calibri" w:hAnsi="Calibri"/>
      <w:b/>
      <w:smallCaps/>
      <w:color w:val="0070C0"/>
      <w:spacing w:val="5"/>
      <w:sz w:val="36"/>
      <w:szCs w:val="36"/>
      <w:lang w:eastAsia="sl-SI"/>
    </w:rPr>
  </w:style>
  <w:style w:type="paragraph" w:customStyle="1" w:styleId="Pa41">
    <w:name w:val="Pa41"/>
    <w:basedOn w:val="Navaden"/>
    <w:uiPriority w:val="99"/>
    <w:rsid w:val="00057B88"/>
    <w:pPr>
      <w:autoSpaceDE w:val="0"/>
      <w:autoSpaceDN w:val="0"/>
      <w:spacing w:line="221" w:lineRule="atLeast"/>
      <w:jc w:val="left"/>
    </w:pPr>
    <w:rPr>
      <w:rFonts w:ascii="EC Square Sans Pro" w:eastAsiaTheme="minorHAnsi" w:hAnsi="EC Square Sans Pro"/>
      <w:sz w:val="24"/>
      <w:szCs w:val="24"/>
      <w:lang w:eastAsia="sl-SI"/>
    </w:rPr>
  </w:style>
  <w:style w:type="paragraph" w:customStyle="1" w:styleId="Pa24">
    <w:name w:val="Pa24"/>
    <w:basedOn w:val="Navaden"/>
    <w:uiPriority w:val="99"/>
    <w:rsid w:val="00057B88"/>
    <w:pPr>
      <w:autoSpaceDE w:val="0"/>
      <w:autoSpaceDN w:val="0"/>
      <w:spacing w:line="181" w:lineRule="atLeast"/>
      <w:jc w:val="left"/>
    </w:pPr>
    <w:rPr>
      <w:rFonts w:ascii="EC Square Sans Pro" w:eastAsiaTheme="minorHAnsi" w:hAnsi="EC Square Sans Pro"/>
      <w:sz w:val="24"/>
      <w:szCs w:val="24"/>
      <w:lang w:eastAsia="sl-SI"/>
    </w:rPr>
  </w:style>
  <w:style w:type="paragraph" w:customStyle="1" w:styleId="Pa39">
    <w:name w:val="Pa39"/>
    <w:basedOn w:val="Navaden"/>
    <w:uiPriority w:val="99"/>
    <w:rsid w:val="00057B88"/>
    <w:pPr>
      <w:autoSpaceDE w:val="0"/>
      <w:autoSpaceDN w:val="0"/>
      <w:spacing w:line="181" w:lineRule="atLeast"/>
      <w:jc w:val="left"/>
    </w:pPr>
    <w:rPr>
      <w:rFonts w:ascii="EC Square Sans Pro" w:eastAsiaTheme="minorHAnsi" w:hAnsi="EC Square Sans Pro"/>
      <w:sz w:val="24"/>
      <w:szCs w:val="24"/>
      <w:lang w:eastAsia="sl-SI"/>
    </w:rPr>
  </w:style>
  <w:style w:type="paragraph" w:customStyle="1" w:styleId="Pa29">
    <w:name w:val="Pa29"/>
    <w:basedOn w:val="Navaden"/>
    <w:uiPriority w:val="99"/>
    <w:rsid w:val="00057B88"/>
    <w:pPr>
      <w:autoSpaceDE w:val="0"/>
      <w:autoSpaceDN w:val="0"/>
      <w:spacing w:line="181" w:lineRule="atLeast"/>
      <w:jc w:val="left"/>
    </w:pPr>
    <w:rPr>
      <w:rFonts w:ascii="EC Square Sans Pro" w:eastAsiaTheme="minorHAnsi" w:hAnsi="EC Square Sans Pro"/>
      <w:sz w:val="24"/>
      <w:szCs w:val="24"/>
      <w:lang w:eastAsia="sl-SI"/>
    </w:rPr>
  </w:style>
  <w:style w:type="paragraph" w:customStyle="1" w:styleId="Pa30">
    <w:name w:val="Pa30"/>
    <w:basedOn w:val="Navaden"/>
    <w:uiPriority w:val="99"/>
    <w:rsid w:val="00057B88"/>
    <w:pPr>
      <w:autoSpaceDE w:val="0"/>
      <w:autoSpaceDN w:val="0"/>
      <w:spacing w:line="181" w:lineRule="atLeast"/>
      <w:jc w:val="left"/>
    </w:pPr>
    <w:rPr>
      <w:rFonts w:ascii="EC Square Sans Pro" w:eastAsiaTheme="minorHAnsi" w:hAnsi="EC Square Sans Pro"/>
      <w:sz w:val="24"/>
      <w:szCs w:val="24"/>
      <w:lang w:eastAsia="sl-SI"/>
    </w:rPr>
  </w:style>
  <w:style w:type="paragraph" w:customStyle="1" w:styleId="alineazaodstavkom">
    <w:name w:val="alineazaodstavkom"/>
    <w:basedOn w:val="Navaden"/>
    <w:rsid w:val="009C4FF8"/>
    <w:pPr>
      <w:spacing w:before="100" w:beforeAutospacing="1" w:after="100" w:afterAutospacing="1"/>
      <w:jc w:val="left"/>
    </w:pPr>
    <w:rPr>
      <w:rFonts w:ascii="Times New Roman" w:eastAsiaTheme="minorHAnsi" w:hAnsi="Times New Roman"/>
      <w:sz w:val="24"/>
      <w:szCs w:val="24"/>
      <w:lang w:eastAsia="sl-SI"/>
    </w:rPr>
  </w:style>
  <w:style w:type="character" w:styleId="Pripombasklic">
    <w:name w:val="annotation reference"/>
    <w:basedOn w:val="Privzetapisavaodstavka"/>
    <w:uiPriority w:val="99"/>
    <w:semiHidden/>
    <w:unhideWhenUsed/>
    <w:rsid w:val="008159E7"/>
    <w:rPr>
      <w:sz w:val="16"/>
      <w:szCs w:val="16"/>
    </w:rPr>
  </w:style>
  <w:style w:type="paragraph" w:styleId="Pripombabesedilo">
    <w:name w:val="annotation text"/>
    <w:basedOn w:val="Navaden"/>
    <w:link w:val="PripombabesediloZnak"/>
    <w:uiPriority w:val="99"/>
    <w:unhideWhenUsed/>
    <w:rsid w:val="008159E7"/>
    <w:rPr>
      <w:sz w:val="20"/>
    </w:rPr>
  </w:style>
  <w:style w:type="character" w:customStyle="1" w:styleId="PripombabesediloZnak">
    <w:name w:val="Pripomba – besedilo Znak"/>
    <w:basedOn w:val="Privzetapisavaodstavka"/>
    <w:link w:val="Pripombabesedilo"/>
    <w:uiPriority w:val="99"/>
    <w:rsid w:val="008159E7"/>
    <w:rPr>
      <w:rFonts w:ascii="Arial" w:hAnsi="Arial"/>
      <w:sz w:val="20"/>
      <w:szCs w:val="20"/>
      <w:lang w:eastAsia="en-US"/>
    </w:rPr>
  </w:style>
  <w:style w:type="paragraph" w:styleId="Zadevapripombe">
    <w:name w:val="annotation subject"/>
    <w:basedOn w:val="Pripombabesedilo"/>
    <w:next w:val="Pripombabesedilo"/>
    <w:link w:val="ZadevapripombeZnak"/>
    <w:uiPriority w:val="99"/>
    <w:semiHidden/>
    <w:unhideWhenUsed/>
    <w:rsid w:val="008159E7"/>
    <w:rPr>
      <w:b/>
      <w:bCs/>
    </w:rPr>
  </w:style>
  <w:style w:type="character" w:customStyle="1" w:styleId="ZadevapripombeZnak">
    <w:name w:val="Zadeva pripombe Znak"/>
    <w:basedOn w:val="PripombabesediloZnak"/>
    <w:link w:val="Zadevapripombe"/>
    <w:uiPriority w:val="99"/>
    <w:semiHidden/>
    <w:rsid w:val="008159E7"/>
    <w:rPr>
      <w:rFonts w:ascii="Arial" w:hAnsi="Arial"/>
      <w:b/>
      <w:bCs/>
      <w:sz w:val="20"/>
      <w:szCs w:val="20"/>
      <w:lang w:eastAsia="en-US"/>
    </w:rPr>
  </w:style>
  <w:style w:type="character" w:customStyle="1" w:styleId="PripombabesediloZnak1">
    <w:name w:val="Pripomba – besedilo Znak1"/>
    <w:uiPriority w:val="99"/>
    <w:semiHidden/>
    <w:rsid w:val="00765AA9"/>
    <w:rPr>
      <w:rFonts w:ascii="Times New Roman" w:eastAsia="Times New Roman" w:hAnsi="Times New Roman"/>
    </w:rPr>
  </w:style>
  <w:style w:type="paragraph" w:styleId="Revizija">
    <w:name w:val="Revision"/>
    <w:hidden/>
    <w:uiPriority w:val="99"/>
    <w:semiHidden/>
    <w:rsid w:val="0074307D"/>
    <w:rPr>
      <w:rFonts w:ascii="Arial" w:hAnsi="Arial"/>
      <w:szCs w:val="20"/>
      <w:lang w:eastAsia="en-US"/>
    </w:rPr>
  </w:style>
  <w:style w:type="paragraph" w:customStyle="1" w:styleId="TABELA-izvajalci">
    <w:name w:val="TABELA - izvajalci"/>
    <w:basedOn w:val="Navaden"/>
    <w:link w:val="TABELA-izvajalciChar"/>
    <w:qFormat/>
    <w:rsid w:val="00B14E47"/>
    <w:pPr>
      <w:keepNext/>
      <w:keepLines/>
      <w:spacing w:line="360" w:lineRule="auto"/>
    </w:pPr>
    <w:rPr>
      <w:rFonts w:cs="Arial"/>
      <w:lang w:eastAsia="sl-SI"/>
    </w:rPr>
  </w:style>
  <w:style w:type="character" w:customStyle="1" w:styleId="TABELA-izvajalciChar">
    <w:name w:val="TABELA - izvajalci Char"/>
    <w:basedOn w:val="Privzetapisavaodstavka"/>
    <w:link w:val="TABELA-izvajalci"/>
    <w:rsid w:val="00B14E47"/>
    <w:rPr>
      <w:rFonts w:ascii="Arial" w:hAnsi="Arial" w:cs="Arial"/>
      <w:szCs w:val="20"/>
    </w:rPr>
  </w:style>
  <w:style w:type="paragraph" w:customStyle="1" w:styleId="align-justify">
    <w:name w:val="align-justify"/>
    <w:basedOn w:val="Navaden"/>
    <w:rsid w:val="000D0151"/>
    <w:pPr>
      <w:spacing w:before="100" w:beforeAutospacing="1" w:after="100" w:afterAutospacing="1"/>
      <w:jc w:val="left"/>
    </w:pPr>
    <w:rPr>
      <w:rFonts w:ascii="Times New Roman" w:hAnsi="Times New Roman"/>
      <w:sz w:val="24"/>
      <w:szCs w:val="24"/>
      <w:lang w:eastAsia="sl-SI"/>
    </w:rPr>
  </w:style>
  <w:style w:type="paragraph" w:customStyle="1" w:styleId="Normal">
    <w:name w:val="[Normal]"/>
    <w:rsid w:val="000D789E"/>
    <w:rPr>
      <w:rFonts w:ascii="Arial" w:eastAsia="Arial" w:hAnsi="Arial"/>
      <w:sz w:val="24"/>
      <w:szCs w:val="20"/>
      <w:lang w:val="en-US" w:eastAsia="en-US"/>
    </w:rPr>
  </w:style>
  <w:style w:type="paragraph" w:styleId="Citat">
    <w:name w:val="Quote"/>
    <w:basedOn w:val="Navaden"/>
    <w:next w:val="Navaden"/>
    <w:link w:val="CitatZnak"/>
    <w:uiPriority w:val="29"/>
    <w:qFormat/>
    <w:rsid w:val="0081502F"/>
    <w:pPr>
      <w:spacing w:line="276" w:lineRule="auto"/>
    </w:pPr>
    <w:rPr>
      <w:rFonts w:eastAsiaTheme="minorHAnsi" w:cstheme="minorBidi"/>
      <w:iCs/>
      <w:noProof/>
      <w:color w:val="000000" w:themeColor="text1"/>
      <w:szCs w:val="22"/>
    </w:rPr>
  </w:style>
  <w:style w:type="character" w:customStyle="1" w:styleId="CitatZnak">
    <w:name w:val="Citat Znak"/>
    <w:basedOn w:val="Privzetapisavaodstavka"/>
    <w:link w:val="Citat"/>
    <w:uiPriority w:val="29"/>
    <w:rsid w:val="0081502F"/>
    <w:rPr>
      <w:rFonts w:ascii="Arial" w:eastAsiaTheme="minorHAnsi" w:hAnsi="Arial" w:cstheme="minorBidi"/>
      <w:iCs/>
      <w:noProof/>
      <w:color w:val="000000" w:themeColor="text1"/>
      <w:lang w:eastAsia="en-US"/>
    </w:rPr>
  </w:style>
  <w:style w:type="table" w:customStyle="1" w:styleId="TableGrid2">
    <w:name w:val="Table Grid2"/>
    <w:basedOn w:val="Navadnatabela"/>
    <w:next w:val="Tabelamrea"/>
    <w:uiPriority w:val="59"/>
    <w:rsid w:val="0081502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59"/>
    <w:rsid w:val="0081502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910272"/>
    <w:rPr>
      <w:color w:val="808080"/>
    </w:rPr>
  </w:style>
  <w:style w:type="table" w:customStyle="1" w:styleId="Tabelamrea1">
    <w:name w:val="Tabela – mreža1"/>
    <w:basedOn w:val="Navadnatabela"/>
    <w:next w:val="Tabelamrea"/>
    <w:uiPriority w:val="59"/>
    <w:rsid w:val="00110C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qFormat/>
    <w:locked/>
    <w:rsid w:val="002F7CE1"/>
    <w:pPr>
      <w:contextualSpacing/>
    </w:pPr>
    <w:rPr>
      <w:rFonts w:asciiTheme="majorHAnsi" w:eastAsiaTheme="majorEastAsia" w:hAnsiTheme="majorHAnsi" w:cstheme="majorBidi"/>
      <w:spacing w:val="-10"/>
      <w:kern w:val="28"/>
      <w:sz w:val="56"/>
      <w:szCs w:val="56"/>
      <w:lang w:eastAsia="sl-SI"/>
    </w:rPr>
  </w:style>
  <w:style w:type="character" w:customStyle="1" w:styleId="NaslovZnak">
    <w:name w:val="Naslov Znak"/>
    <w:basedOn w:val="Privzetapisavaodstavka"/>
    <w:link w:val="Naslov"/>
    <w:rsid w:val="002F7CE1"/>
    <w:rPr>
      <w:rFonts w:asciiTheme="majorHAnsi" w:eastAsiaTheme="majorEastAsia" w:hAnsiTheme="majorHAnsi" w:cstheme="majorBidi"/>
      <w:spacing w:val="-10"/>
      <w:kern w:val="28"/>
      <w:sz w:val="56"/>
      <w:szCs w:val="56"/>
    </w:rPr>
  </w:style>
  <w:style w:type="paragraph" w:customStyle="1" w:styleId="Alineja02">
    <w:name w:val="Alineja 02"/>
    <w:basedOn w:val="Telobesedila"/>
    <w:rsid w:val="00553CEE"/>
    <w:pPr>
      <w:widowControl/>
      <w:numPr>
        <w:ilvl w:val="1"/>
        <w:numId w:val="19"/>
      </w:numPr>
      <w:tabs>
        <w:tab w:val="clear" w:pos="1780"/>
        <w:tab w:val="num" w:pos="360"/>
        <w:tab w:val="num" w:pos="680"/>
      </w:tabs>
      <w:spacing w:after="0" w:line="300" w:lineRule="atLeast"/>
      <w:ind w:left="680" w:hanging="340"/>
      <w:jc w:val="both"/>
    </w:pPr>
    <w:rPr>
      <w:sz w:val="20"/>
      <w:lang w:val="sl-SI"/>
    </w:rPr>
  </w:style>
  <w:style w:type="paragraph" w:customStyle="1" w:styleId="Alineja01">
    <w:name w:val="Alineja 01"/>
    <w:basedOn w:val="Telobesedila"/>
    <w:rsid w:val="00553CEE"/>
    <w:pPr>
      <w:widowControl/>
      <w:numPr>
        <w:numId w:val="19"/>
      </w:numPr>
      <w:tabs>
        <w:tab w:val="clear" w:pos="1040"/>
        <w:tab w:val="num" w:pos="360"/>
        <w:tab w:val="num" w:pos="680"/>
      </w:tabs>
      <w:spacing w:after="0" w:line="300" w:lineRule="atLeast"/>
      <w:ind w:left="680" w:firstLine="0"/>
      <w:jc w:val="both"/>
    </w:pPr>
    <w:rPr>
      <w:sz w:val="20"/>
      <w:lang w:val="sl-SI"/>
    </w:rPr>
  </w:style>
  <w:style w:type="paragraph" w:customStyle="1" w:styleId="Alineja03">
    <w:name w:val="Alineja 03"/>
    <w:basedOn w:val="Telobesedila"/>
    <w:rsid w:val="00553CEE"/>
    <w:pPr>
      <w:widowControl/>
      <w:numPr>
        <w:ilvl w:val="2"/>
        <w:numId w:val="19"/>
      </w:numPr>
      <w:tabs>
        <w:tab w:val="clear" w:pos="2500"/>
        <w:tab w:val="num" w:pos="360"/>
        <w:tab w:val="num" w:pos="680"/>
      </w:tabs>
      <w:spacing w:after="0" w:line="300" w:lineRule="atLeast"/>
      <w:ind w:left="680" w:hanging="340"/>
      <w:jc w:val="both"/>
    </w:pPr>
    <w:rPr>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311">
      <w:bodyDiv w:val="1"/>
      <w:marLeft w:val="0"/>
      <w:marRight w:val="0"/>
      <w:marTop w:val="0"/>
      <w:marBottom w:val="0"/>
      <w:divBdr>
        <w:top w:val="none" w:sz="0" w:space="0" w:color="auto"/>
        <w:left w:val="none" w:sz="0" w:space="0" w:color="auto"/>
        <w:bottom w:val="none" w:sz="0" w:space="0" w:color="auto"/>
        <w:right w:val="none" w:sz="0" w:space="0" w:color="auto"/>
      </w:divBdr>
    </w:div>
    <w:div w:id="24407897">
      <w:bodyDiv w:val="1"/>
      <w:marLeft w:val="0"/>
      <w:marRight w:val="0"/>
      <w:marTop w:val="0"/>
      <w:marBottom w:val="0"/>
      <w:divBdr>
        <w:top w:val="none" w:sz="0" w:space="0" w:color="auto"/>
        <w:left w:val="none" w:sz="0" w:space="0" w:color="auto"/>
        <w:bottom w:val="none" w:sz="0" w:space="0" w:color="auto"/>
        <w:right w:val="none" w:sz="0" w:space="0" w:color="auto"/>
      </w:divBdr>
    </w:div>
    <w:div w:id="29840941">
      <w:bodyDiv w:val="1"/>
      <w:marLeft w:val="0"/>
      <w:marRight w:val="0"/>
      <w:marTop w:val="0"/>
      <w:marBottom w:val="0"/>
      <w:divBdr>
        <w:top w:val="none" w:sz="0" w:space="0" w:color="auto"/>
        <w:left w:val="none" w:sz="0" w:space="0" w:color="auto"/>
        <w:bottom w:val="none" w:sz="0" w:space="0" w:color="auto"/>
        <w:right w:val="none" w:sz="0" w:space="0" w:color="auto"/>
      </w:divBdr>
    </w:div>
    <w:div w:id="60491211">
      <w:bodyDiv w:val="1"/>
      <w:marLeft w:val="0"/>
      <w:marRight w:val="0"/>
      <w:marTop w:val="0"/>
      <w:marBottom w:val="0"/>
      <w:divBdr>
        <w:top w:val="none" w:sz="0" w:space="0" w:color="auto"/>
        <w:left w:val="none" w:sz="0" w:space="0" w:color="auto"/>
        <w:bottom w:val="none" w:sz="0" w:space="0" w:color="auto"/>
        <w:right w:val="none" w:sz="0" w:space="0" w:color="auto"/>
      </w:divBdr>
    </w:div>
    <w:div w:id="64882235">
      <w:bodyDiv w:val="1"/>
      <w:marLeft w:val="0"/>
      <w:marRight w:val="0"/>
      <w:marTop w:val="0"/>
      <w:marBottom w:val="0"/>
      <w:divBdr>
        <w:top w:val="none" w:sz="0" w:space="0" w:color="auto"/>
        <w:left w:val="none" w:sz="0" w:space="0" w:color="auto"/>
        <w:bottom w:val="none" w:sz="0" w:space="0" w:color="auto"/>
        <w:right w:val="none" w:sz="0" w:space="0" w:color="auto"/>
      </w:divBdr>
    </w:div>
    <w:div w:id="72748952">
      <w:bodyDiv w:val="1"/>
      <w:marLeft w:val="0"/>
      <w:marRight w:val="0"/>
      <w:marTop w:val="0"/>
      <w:marBottom w:val="0"/>
      <w:divBdr>
        <w:top w:val="none" w:sz="0" w:space="0" w:color="auto"/>
        <w:left w:val="none" w:sz="0" w:space="0" w:color="auto"/>
        <w:bottom w:val="none" w:sz="0" w:space="0" w:color="auto"/>
        <w:right w:val="none" w:sz="0" w:space="0" w:color="auto"/>
      </w:divBdr>
    </w:div>
    <w:div w:id="92481767">
      <w:bodyDiv w:val="1"/>
      <w:marLeft w:val="0"/>
      <w:marRight w:val="0"/>
      <w:marTop w:val="0"/>
      <w:marBottom w:val="0"/>
      <w:divBdr>
        <w:top w:val="none" w:sz="0" w:space="0" w:color="auto"/>
        <w:left w:val="none" w:sz="0" w:space="0" w:color="auto"/>
        <w:bottom w:val="none" w:sz="0" w:space="0" w:color="auto"/>
        <w:right w:val="none" w:sz="0" w:space="0" w:color="auto"/>
      </w:divBdr>
    </w:div>
    <w:div w:id="146627184">
      <w:bodyDiv w:val="1"/>
      <w:marLeft w:val="0"/>
      <w:marRight w:val="0"/>
      <w:marTop w:val="0"/>
      <w:marBottom w:val="0"/>
      <w:divBdr>
        <w:top w:val="none" w:sz="0" w:space="0" w:color="auto"/>
        <w:left w:val="none" w:sz="0" w:space="0" w:color="auto"/>
        <w:bottom w:val="none" w:sz="0" w:space="0" w:color="auto"/>
        <w:right w:val="none" w:sz="0" w:space="0" w:color="auto"/>
      </w:divBdr>
      <w:divsChild>
        <w:div w:id="631518015">
          <w:marLeft w:val="0"/>
          <w:marRight w:val="0"/>
          <w:marTop w:val="0"/>
          <w:marBottom w:val="0"/>
          <w:divBdr>
            <w:top w:val="single" w:sz="12" w:space="0" w:color="auto"/>
            <w:left w:val="none" w:sz="0" w:space="0" w:color="auto"/>
            <w:bottom w:val="none" w:sz="0" w:space="0" w:color="auto"/>
            <w:right w:val="none" w:sz="0" w:space="0" w:color="auto"/>
          </w:divBdr>
          <w:divsChild>
            <w:div w:id="385449547">
              <w:marLeft w:val="0"/>
              <w:marRight w:val="0"/>
              <w:marTop w:val="0"/>
              <w:marBottom w:val="0"/>
              <w:divBdr>
                <w:top w:val="none" w:sz="0" w:space="0" w:color="auto"/>
                <w:left w:val="none" w:sz="0" w:space="0" w:color="auto"/>
                <w:bottom w:val="none" w:sz="0" w:space="0" w:color="auto"/>
                <w:right w:val="none" w:sz="0" w:space="0" w:color="auto"/>
              </w:divBdr>
              <w:divsChild>
                <w:div w:id="708409823">
                  <w:marLeft w:val="0"/>
                  <w:marRight w:val="0"/>
                  <w:marTop w:val="0"/>
                  <w:marBottom w:val="0"/>
                  <w:divBdr>
                    <w:top w:val="none" w:sz="0" w:space="0" w:color="auto"/>
                    <w:left w:val="none" w:sz="0" w:space="0" w:color="auto"/>
                    <w:bottom w:val="none" w:sz="0" w:space="0" w:color="auto"/>
                    <w:right w:val="none" w:sz="0" w:space="0" w:color="auto"/>
                  </w:divBdr>
                  <w:divsChild>
                    <w:div w:id="868374679">
                      <w:marLeft w:val="0"/>
                      <w:marRight w:val="0"/>
                      <w:marTop w:val="0"/>
                      <w:marBottom w:val="0"/>
                      <w:divBdr>
                        <w:top w:val="none" w:sz="0" w:space="0" w:color="auto"/>
                        <w:left w:val="none" w:sz="0" w:space="0" w:color="auto"/>
                        <w:bottom w:val="none" w:sz="0" w:space="0" w:color="auto"/>
                        <w:right w:val="none" w:sz="0" w:space="0" w:color="auto"/>
                      </w:divBdr>
                      <w:divsChild>
                        <w:div w:id="8259362">
                          <w:marLeft w:val="0"/>
                          <w:marRight w:val="0"/>
                          <w:marTop w:val="0"/>
                          <w:marBottom w:val="0"/>
                          <w:divBdr>
                            <w:top w:val="none" w:sz="0" w:space="0" w:color="auto"/>
                            <w:left w:val="none" w:sz="0" w:space="0" w:color="auto"/>
                            <w:bottom w:val="none" w:sz="0" w:space="0" w:color="auto"/>
                            <w:right w:val="none" w:sz="0" w:space="0" w:color="auto"/>
                          </w:divBdr>
                          <w:divsChild>
                            <w:div w:id="531770614">
                              <w:marLeft w:val="0"/>
                              <w:marRight w:val="0"/>
                              <w:marTop w:val="0"/>
                              <w:marBottom w:val="0"/>
                              <w:divBdr>
                                <w:top w:val="single" w:sz="24" w:space="0" w:color="4EBD38"/>
                                <w:left w:val="single" w:sz="4" w:space="0" w:color="CCCCCC"/>
                                <w:bottom w:val="single" w:sz="4" w:space="0" w:color="CCCCCC"/>
                                <w:right w:val="single" w:sz="4" w:space="0" w:color="CCCCCC"/>
                              </w:divBdr>
                              <w:divsChild>
                                <w:div w:id="961958508">
                                  <w:marLeft w:val="0"/>
                                  <w:marRight w:val="0"/>
                                  <w:marTop w:val="0"/>
                                  <w:marBottom w:val="0"/>
                                  <w:divBdr>
                                    <w:top w:val="none" w:sz="0" w:space="0" w:color="auto"/>
                                    <w:left w:val="none" w:sz="0" w:space="0" w:color="auto"/>
                                    <w:bottom w:val="none" w:sz="0" w:space="0" w:color="auto"/>
                                    <w:right w:val="none" w:sz="0" w:space="0" w:color="auto"/>
                                  </w:divBdr>
                                  <w:divsChild>
                                    <w:div w:id="1670909901">
                                      <w:marLeft w:val="0"/>
                                      <w:marRight w:val="0"/>
                                      <w:marTop w:val="0"/>
                                      <w:marBottom w:val="0"/>
                                      <w:divBdr>
                                        <w:top w:val="none" w:sz="0" w:space="0" w:color="auto"/>
                                        <w:left w:val="none" w:sz="0" w:space="0" w:color="auto"/>
                                        <w:bottom w:val="none" w:sz="0" w:space="0" w:color="auto"/>
                                        <w:right w:val="none" w:sz="0" w:space="0" w:color="auto"/>
                                      </w:divBdr>
                                      <w:divsChild>
                                        <w:div w:id="818380668">
                                          <w:marLeft w:val="-4040"/>
                                          <w:marRight w:val="0"/>
                                          <w:marTop w:val="0"/>
                                          <w:marBottom w:val="0"/>
                                          <w:divBdr>
                                            <w:top w:val="none" w:sz="0" w:space="0" w:color="auto"/>
                                            <w:left w:val="none" w:sz="0" w:space="0" w:color="auto"/>
                                            <w:bottom w:val="none" w:sz="0" w:space="0" w:color="auto"/>
                                            <w:right w:val="none" w:sz="0" w:space="0" w:color="auto"/>
                                          </w:divBdr>
                                          <w:divsChild>
                                            <w:div w:id="1347705303">
                                              <w:marLeft w:val="0"/>
                                              <w:marRight w:val="0"/>
                                              <w:marTop w:val="0"/>
                                              <w:marBottom w:val="0"/>
                                              <w:divBdr>
                                                <w:top w:val="none" w:sz="0" w:space="0" w:color="auto"/>
                                                <w:left w:val="none" w:sz="0" w:space="0" w:color="auto"/>
                                                <w:bottom w:val="none" w:sz="0" w:space="0" w:color="auto"/>
                                                <w:right w:val="none" w:sz="0" w:space="0" w:color="auto"/>
                                              </w:divBdr>
                                              <w:divsChild>
                                                <w:div w:id="1222867458">
                                                  <w:marLeft w:val="4040"/>
                                                  <w:marRight w:val="0"/>
                                                  <w:marTop w:val="0"/>
                                                  <w:marBottom w:val="0"/>
                                                  <w:divBdr>
                                                    <w:top w:val="none" w:sz="0" w:space="0" w:color="auto"/>
                                                    <w:left w:val="none" w:sz="0" w:space="0" w:color="auto"/>
                                                    <w:bottom w:val="none" w:sz="0" w:space="0" w:color="auto"/>
                                                    <w:right w:val="none" w:sz="0" w:space="0" w:color="auto"/>
                                                  </w:divBdr>
                                                  <w:divsChild>
                                                    <w:div w:id="464081063">
                                                      <w:marLeft w:val="0"/>
                                                      <w:marRight w:val="0"/>
                                                      <w:marTop w:val="0"/>
                                                      <w:marBottom w:val="0"/>
                                                      <w:divBdr>
                                                        <w:top w:val="none" w:sz="0" w:space="0" w:color="auto"/>
                                                        <w:left w:val="none" w:sz="0" w:space="0" w:color="auto"/>
                                                        <w:bottom w:val="none" w:sz="0" w:space="0" w:color="auto"/>
                                                        <w:right w:val="none" w:sz="0" w:space="0" w:color="auto"/>
                                                      </w:divBdr>
                                                      <w:divsChild>
                                                        <w:div w:id="68354609">
                                                          <w:marLeft w:val="0"/>
                                                          <w:marRight w:val="0"/>
                                                          <w:marTop w:val="0"/>
                                                          <w:marBottom w:val="0"/>
                                                          <w:divBdr>
                                                            <w:top w:val="none" w:sz="0" w:space="0" w:color="auto"/>
                                                            <w:left w:val="none" w:sz="0" w:space="0" w:color="auto"/>
                                                            <w:bottom w:val="none" w:sz="0" w:space="0" w:color="auto"/>
                                                            <w:right w:val="none" w:sz="0" w:space="0" w:color="auto"/>
                                                          </w:divBdr>
                                                          <w:divsChild>
                                                            <w:div w:id="350692578">
                                                              <w:marLeft w:val="0"/>
                                                              <w:marRight w:val="0"/>
                                                              <w:marTop w:val="0"/>
                                                              <w:marBottom w:val="0"/>
                                                              <w:divBdr>
                                                                <w:top w:val="none" w:sz="0" w:space="0" w:color="auto"/>
                                                                <w:left w:val="none" w:sz="0" w:space="0" w:color="auto"/>
                                                                <w:bottom w:val="none" w:sz="0" w:space="0" w:color="auto"/>
                                                                <w:right w:val="none" w:sz="0" w:space="0" w:color="auto"/>
                                                              </w:divBdr>
                                                              <w:divsChild>
                                                                <w:div w:id="22480236">
                                                                  <w:marLeft w:val="0"/>
                                                                  <w:marRight w:val="0"/>
                                                                  <w:marTop w:val="0"/>
                                                                  <w:marBottom w:val="0"/>
                                                                  <w:divBdr>
                                                                    <w:top w:val="none" w:sz="0" w:space="0" w:color="auto"/>
                                                                    <w:left w:val="none" w:sz="0" w:space="0" w:color="auto"/>
                                                                    <w:bottom w:val="none" w:sz="0" w:space="0" w:color="auto"/>
                                                                    <w:right w:val="none" w:sz="0" w:space="0" w:color="auto"/>
                                                                  </w:divBdr>
                                                                  <w:divsChild>
                                                                    <w:div w:id="1207790940">
                                                                      <w:marLeft w:val="0"/>
                                                                      <w:marRight w:val="0"/>
                                                                      <w:marTop w:val="0"/>
                                                                      <w:marBottom w:val="0"/>
                                                                      <w:divBdr>
                                                                        <w:top w:val="none" w:sz="0" w:space="0" w:color="auto"/>
                                                                        <w:left w:val="none" w:sz="0" w:space="0" w:color="auto"/>
                                                                        <w:bottom w:val="none" w:sz="0" w:space="0" w:color="auto"/>
                                                                        <w:right w:val="none" w:sz="0" w:space="0" w:color="auto"/>
                                                                      </w:divBdr>
                                                                      <w:divsChild>
                                                                        <w:div w:id="1684937481">
                                                                          <w:marLeft w:val="0"/>
                                                                          <w:marRight w:val="0"/>
                                                                          <w:marTop w:val="0"/>
                                                                          <w:marBottom w:val="0"/>
                                                                          <w:divBdr>
                                                                            <w:top w:val="none" w:sz="0" w:space="0" w:color="auto"/>
                                                                            <w:left w:val="none" w:sz="0" w:space="0" w:color="auto"/>
                                                                            <w:bottom w:val="none" w:sz="0" w:space="0" w:color="auto"/>
                                                                            <w:right w:val="none" w:sz="0" w:space="0" w:color="auto"/>
                                                                          </w:divBdr>
                                                                          <w:divsChild>
                                                                            <w:div w:id="2843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010">
      <w:bodyDiv w:val="1"/>
      <w:marLeft w:val="0"/>
      <w:marRight w:val="0"/>
      <w:marTop w:val="0"/>
      <w:marBottom w:val="0"/>
      <w:divBdr>
        <w:top w:val="none" w:sz="0" w:space="0" w:color="auto"/>
        <w:left w:val="none" w:sz="0" w:space="0" w:color="auto"/>
        <w:bottom w:val="none" w:sz="0" w:space="0" w:color="auto"/>
        <w:right w:val="none" w:sz="0" w:space="0" w:color="auto"/>
      </w:divBdr>
    </w:div>
    <w:div w:id="160050349">
      <w:bodyDiv w:val="1"/>
      <w:marLeft w:val="0"/>
      <w:marRight w:val="0"/>
      <w:marTop w:val="0"/>
      <w:marBottom w:val="0"/>
      <w:divBdr>
        <w:top w:val="none" w:sz="0" w:space="0" w:color="auto"/>
        <w:left w:val="none" w:sz="0" w:space="0" w:color="auto"/>
        <w:bottom w:val="none" w:sz="0" w:space="0" w:color="auto"/>
        <w:right w:val="none" w:sz="0" w:space="0" w:color="auto"/>
      </w:divBdr>
    </w:div>
    <w:div w:id="161698020">
      <w:bodyDiv w:val="1"/>
      <w:marLeft w:val="0"/>
      <w:marRight w:val="0"/>
      <w:marTop w:val="0"/>
      <w:marBottom w:val="0"/>
      <w:divBdr>
        <w:top w:val="none" w:sz="0" w:space="0" w:color="auto"/>
        <w:left w:val="none" w:sz="0" w:space="0" w:color="auto"/>
        <w:bottom w:val="none" w:sz="0" w:space="0" w:color="auto"/>
        <w:right w:val="none" w:sz="0" w:space="0" w:color="auto"/>
      </w:divBdr>
    </w:div>
    <w:div w:id="180317213">
      <w:bodyDiv w:val="1"/>
      <w:marLeft w:val="0"/>
      <w:marRight w:val="0"/>
      <w:marTop w:val="0"/>
      <w:marBottom w:val="0"/>
      <w:divBdr>
        <w:top w:val="none" w:sz="0" w:space="0" w:color="auto"/>
        <w:left w:val="none" w:sz="0" w:space="0" w:color="auto"/>
        <w:bottom w:val="none" w:sz="0" w:space="0" w:color="auto"/>
        <w:right w:val="none" w:sz="0" w:space="0" w:color="auto"/>
      </w:divBdr>
    </w:div>
    <w:div w:id="188614209">
      <w:bodyDiv w:val="1"/>
      <w:marLeft w:val="0"/>
      <w:marRight w:val="0"/>
      <w:marTop w:val="0"/>
      <w:marBottom w:val="0"/>
      <w:divBdr>
        <w:top w:val="none" w:sz="0" w:space="0" w:color="auto"/>
        <w:left w:val="none" w:sz="0" w:space="0" w:color="auto"/>
        <w:bottom w:val="none" w:sz="0" w:space="0" w:color="auto"/>
        <w:right w:val="none" w:sz="0" w:space="0" w:color="auto"/>
      </w:divBdr>
    </w:div>
    <w:div w:id="237709129">
      <w:bodyDiv w:val="1"/>
      <w:marLeft w:val="0"/>
      <w:marRight w:val="0"/>
      <w:marTop w:val="0"/>
      <w:marBottom w:val="0"/>
      <w:divBdr>
        <w:top w:val="none" w:sz="0" w:space="0" w:color="auto"/>
        <w:left w:val="none" w:sz="0" w:space="0" w:color="auto"/>
        <w:bottom w:val="none" w:sz="0" w:space="0" w:color="auto"/>
        <w:right w:val="none" w:sz="0" w:space="0" w:color="auto"/>
      </w:divBdr>
    </w:div>
    <w:div w:id="269241824">
      <w:bodyDiv w:val="1"/>
      <w:marLeft w:val="0"/>
      <w:marRight w:val="0"/>
      <w:marTop w:val="0"/>
      <w:marBottom w:val="0"/>
      <w:divBdr>
        <w:top w:val="none" w:sz="0" w:space="0" w:color="auto"/>
        <w:left w:val="none" w:sz="0" w:space="0" w:color="auto"/>
        <w:bottom w:val="none" w:sz="0" w:space="0" w:color="auto"/>
        <w:right w:val="none" w:sz="0" w:space="0" w:color="auto"/>
      </w:divBdr>
    </w:div>
    <w:div w:id="363092703">
      <w:bodyDiv w:val="1"/>
      <w:marLeft w:val="0"/>
      <w:marRight w:val="0"/>
      <w:marTop w:val="0"/>
      <w:marBottom w:val="0"/>
      <w:divBdr>
        <w:top w:val="none" w:sz="0" w:space="0" w:color="auto"/>
        <w:left w:val="none" w:sz="0" w:space="0" w:color="auto"/>
        <w:bottom w:val="none" w:sz="0" w:space="0" w:color="auto"/>
        <w:right w:val="none" w:sz="0" w:space="0" w:color="auto"/>
      </w:divBdr>
    </w:div>
    <w:div w:id="367266506">
      <w:bodyDiv w:val="1"/>
      <w:marLeft w:val="0"/>
      <w:marRight w:val="0"/>
      <w:marTop w:val="0"/>
      <w:marBottom w:val="0"/>
      <w:divBdr>
        <w:top w:val="none" w:sz="0" w:space="0" w:color="auto"/>
        <w:left w:val="none" w:sz="0" w:space="0" w:color="auto"/>
        <w:bottom w:val="none" w:sz="0" w:space="0" w:color="auto"/>
        <w:right w:val="none" w:sz="0" w:space="0" w:color="auto"/>
      </w:divBdr>
    </w:div>
    <w:div w:id="377976870">
      <w:bodyDiv w:val="1"/>
      <w:marLeft w:val="0"/>
      <w:marRight w:val="0"/>
      <w:marTop w:val="0"/>
      <w:marBottom w:val="0"/>
      <w:divBdr>
        <w:top w:val="none" w:sz="0" w:space="0" w:color="auto"/>
        <w:left w:val="none" w:sz="0" w:space="0" w:color="auto"/>
        <w:bottom w:val="none" w:sz="0" w:space="0" w:color="auto"/>
        <w:right w:val="none" w:sz="0" w:space="0" w:color="auto"/>
      </w:divBdr>
    </w:div>
    <w:div w:id="387610450">
      <w:bodyDiv w:val="1"/>
      <w:marLeft w:val="0"/>
      <w:marRight w:val="0"/>
      <w:marTop w:val="0"/>
      <w:marBottom w:val="0"/>
      <w:divBdr>
        <w:top w:val="none" w:sz="0" w:space="0" w:color="auto"/>
        <w:left w:val="none" w:sz="0" w:space="0" w:color="auto"/>
        <w:bottom w:val="none" w:sz="0" w:space="0" w:color="auto"/>
        <w:right w:val="none" w:sz="0" w:space="0" w:color="auto"/>
      </w:divBdr>
    </w:div>
    <w:div w:id="444270577">
      <w:bodyDiv w:val="1"/>
      <w:marLeft w:val="0"/>
      <w:marRight w:val="0"/>
      <w:marTop w:val="0"/>
      <w:marBottom w:val="0"/>
      <w:divBdr>
        <w:top w:val="none" w:sz="0" w:space="0" w:color="auto"/>
        <w:left w:val="none" w:sz="0" w:space="0" w:color="auto"/>
        <w:bottom w:val="none" w:sz="0" w:space="0" w:color="auto"/>
        <w:right w:val="none" w:sz="0" w:space="0" w:color="auto"/>
      </w:divBdr>
    </w:div>
    <w:div w:id="456723613">
      <w:bodyDiv w:val="1"/>
      <w:marLeft w:val="0"/>
      <w:marRight w:val="0"/>
      <w:marTop w:val="0"/>
      <w:marBottom w:val="0"/>
      <w:divBdr>
        <w:top w:val="none" w:sz="0" w:space="0" w:color="auto"/>
        <w:left w:val="none" w:sz="0" w:space="0" w:color="auto"/>
        <w:bottom w:val="none" w:sz="0" w:space="0" w:color="auto"/>
        <w:right w:val="none" w:sz="0" w:space="0" w:color="auto"/>
      </w:divBdr>
    </w:div>
    <w:div w:id="464393071">
      <w:bodyDiv w:val="1"/>
      <w:marLeft w:val="0"/>
      <w:marRight w:val="0"/>
      <w:marTop w:val="0"/>
      <w:marBottom w:val="0"/>
      <w:divBdr>
        <w:top w:val="none" w:sz="0" w:space="0" w:color="auto"/>
        <w:left w:val="none" w:sz="0" w:space="0" w:color="auto"/>
        <w:bottom w:val="none" w:sz="0" w:space="0" w:color="auto"/>
        <w:right w:val="none" w:sz="0" w:space="0" w:color="auto"/>
      </w:divBdr>
    </w:div>
    <w:div w:id="471944953">
      <w:bodyDiv w:val="1"/>
      <w:marLeft w:val="0"/>
      <w:marRight w:val="0"/>
      <w:marTop w:val="0"/>
      <w:marBottom w:val="0"/>
      <w:divBdr>
        <w:top w:val="none" w:sz="0" w:space="0" w:color="auto"/>
        <w:left w:val="none" w:sz="0" w:space="0" w:color="auto"/>
        <w:bottom w:val="none" w:sz="0" w:space="0" w:color="auto"/>
        <w:right w:val="none" w:sz="0" w:space="0" w:color="auto"/>
      </w:divBdr>
    </w:div>
    <w:div w:id="481314718">
      <w:bodyDiv w:val="1"/>
      <w:marLeft w:val="0"/>
      <w:marRight w:val="0"/>
      <w:marTop w:val="0"/>
      <w:marBottom w:val="0"/>
      <w:divBdr>
        <w:top w:val="none" w:sz="0" w:space="0" w:color="auto"/>
        <w:left w:val="none" w:sz="0" w:space="0" w:color="auto"/>
        <w:bottom w:val="none" w:sz="0" w:space="0" w:color="auto"/>
        <w:right w:val="none" w:sz="0" w:space="0" w:color="auto"/>
      </w:divBdr>
    </w:div>
    <w:div w:id="493256681">
      <w:bodyDiv w:val="1"/>
      <w:marLeft w:val="0"/>
      <w:marRight w:val="0"/>
      <w:marTop w:val="0"/>
      <w:marBottom w:val="0"/>
      <w:divBdr>
        <w:top w:val="none" w:sz="0" w:space="0" w:color="auto"/>
        <w:left w:val="none" w:sz="0" w:space="0" w:color="auto"/>
        <w:bottom w:val="none" w:sz="0" w:space="0" w:color="auto"/>
        <w:right w:val="none" w:sz="0" w:space="0" w:color="auto"/>
      </w:divBdr>
    </w:div>
    <w:div w:id="515655641">
      <w:bodyDiv w:val="1"/>
      <w:marLeft w:val="0"/>
      <w:marRight w:val="0"/>
      <w:marTop w:val="0"/>
      <w:marBottom w:val="0"/>
      <w:divBdr>
        <w:top w:val="none" w:sz="0" w:space="0" w:color="auto"/>
        <w:left w:val="none" w:sz="0" w:space="0" w:color="auto"/>
        <w:bottom w:val="none" w:sz="0" w:space="0" w:color="auto"/>
        <w:right w:val="none" w:sz="0" w:space="0" w:color="auto"/>
      </w:divBdr>
    </w:div>
    <w:div w:id="527987857">
      <w:bodyDiv w:val="1"/>
      <w:marLeft w:val="0"/>
      <w:marRight w:val="0"/>
      <w:marTop w:val="0"/>
      <w:marBottom w:val="0"/>
      <w:divBdr>
        <w:top w:val="none" w:sz="0" w:space="0" w:color="auto"/>
        <w:left w:val="none" w:sz="0" w:space="0" w:color="auto"/>
        <w:bottom w:val="none" w:sz="0" w:space="0" w:color="auto"/>
        <w:right w:val="none" w:sz="0" w:space="0" w:color="auto"/>
      </w:divBdr>
    </w:div>
    <w:div w:id="535586785">
      <w:bodyDiv w:val="1"/>
      <w:marLeft w:val="0"/>
      <w:marRight w:val="0"/>
      <w:marTop w:val="0"/>
      <w:marBottom w:val="0"/>
      <w:divBdr>
        <w:top w:val="none" w:sz="0" w:space="0" w:color="auto"/>
        <w:left w:val="none" w:sz="0" w:space="0" w:color="auto"/>
        <w:bottom w:val="none" w:sz="0" w:space="0" w:color="auto"/>
        <w:right w:val="none" w:sz="0" w:space="0" w:color="auto"/>
      </w:divBdr>
    </w:div>
    <w:div w:id="542180798">
      <w:bodyDiv w:val="1"/>
      <w:marLeft w:val="0"/>
      <w:marRight w:val="0"/>
      <w:marTop w:val="0"/>
      <w:marBottom w:val="0"/>
      <w:divBdr>
        <w:top w:val="none" w:sz="0" w:space="0" w:color="auto"/>
        <w:left w:val="none" w:sz="0" w:space="0" w:color="auto"/>
        <w:bottom w:val="none" w:sz="0" w:space="0" w:color="auto"/>
        <w:right w:val="none" w:sz="0" w:space="0" w:color="auto"/>
      </w:divBdr>
    </w:div>
    <w:div w:id="551232533">
      <w:bodyDiv w:val="1"/>
      <w:marLeft w:val="0"/>
      <w:marRight w:val="0"/>
      <w:marTop w:val="0"/>
      <w:marBottom w:val="0"/>
      <w:divBdr>
        <w:top w:val="none" w:sz="0" w:space="0" w:color="auto"/>
        <w:left w:val="none" w:sz="0" w:space="0" w:color="auto"/>
        <w:bottom w:val="none" w:sz="0" w:space="0" w:color="auto"/>
        <w:right w:val="none" w:sz="0" w:space="0" w:color="auto"/>
      </w:divBdr>
    </w:div>
    <w:div w:id="560799080">
      <w:bodyDiv w:val="1"/>
      <w:marLeft w:val="0"/>
      <w:marRight w:val="0"/>
      <w:marTop w:val="0"/>
      <w:marBottom w:val="0"/>
      <w:divBdr>
        <w:top w:val="none" w:sz="0" w:space="0" w:color="auto"/>
        <w:left w:val="none" w:sz="0" w:space="0" w:color="auto"/>
        <w:bottom w:val="none" w:sz="0" w:space="0" w:color="auto"/>
        <w:right w:val="none" w:sz="0" w:space="0" w:color="auto"/>
      </w:divBdr>
    </w:div>
    <w:div w:id="584804268">
      <w:bodyDiv w:val="1"/>
      <w:marLeft w:val="0"/>
      <w:marRight w:val="0"/>
      <w:marTop w:val="0"/>
      <w:marBottom w:val="0"/>
      <w:divBdr>
        <w:top w:val="none" w:sz="0" w:space="0" w:color="auto"/>
        <w:left w:val="none" w:sz="0" w:space="0" w:color="auto"/>
        <w:bottom w:val="none" w:sz="0" w:space="0" w:color="auto"/>
        <w:right w:val="none" w:sz="0" w:space="0" w:color="auto"/>
      </w:divBdr>
    </w:div>
    <w:div w:id="616449551">
      <w:bodyDiv w:val="1"/>
      <w:marLeft w:val="0"/>
      <w:marRight w:val="0"/>
      <w:marTop w:val="0"/>
      <w:marBottom w:val="0"/>
      <w:divBdr>
        <w:top w:val="none" w:sz="0" w:space="0" w:color="auto"/>
        <w:left w:val="none" w:sz="0" w:space="0" w:color="auto"/>
        <w:bottom w:val="none" w:sz="0" w:space="0" w:color="auto"/>
        <w:right w:val="none" w:sz="0" w:space="0" w:color="auto"/>
      </w:divBdr>
    </w:div>
    <w:div w:id="616566176">
      <w:bodyDiv w:val="1"/>
      <w:marLeft w:val="0"/>
      <w:marRight w:val="0"/>
      <w:marTop w:val="0"/>
      <w:marBottom w:val="0"/>
      <w:divBdr>
        <w:top w:val="none" w:sz="0" w:space="0" w:color="auto"/>
        <w:left w:val="none" w:sz="0" w:space="0" w:color="auto"/>
        <w:bottom w:val="none" w:sz="0" w:space="0" w:color="auto"/>
        <w:right w:val="none" w:sz="0" w:space="0" w:color="auto"/>
      </w:divBdr>
    </w:div>
    <w:div w:id="685331648">
      <w:bodyDiv w:val="1"/>
      <w:marLeft w:val="0"/>
      <w:marRight w:val="0"/>
      <w:marTop w:val="0"/>
      <w:marBottom w:val="0"/>
      <w:divBdr>
        <w:top w:val="none" w:sz="0" w:space="0" w:color="auto"/>
        <w:left w:val="none" w:sz="0" w:space="0" w:color="auto"/>
        <w:bottom w:val="none" w:sz="0" w:space="0" w:color="auto"/>
        <w:right w:val="none" w:sz="0" w:space="0" w:color="auto"/>
      </w:divBdr>
    </w:div>
    <w:div w:id="705447477">
      <w:bodyDiv w:val="1"/>
      <w:marLeft w:val="0"/>
      <w:marRight w:val="0"/>
      <w:marTop w:val="0"/>
      <w:marBottom w:val="0"/>
      <w:divBdr>
        <w:top w:val="none" w:sz="0" w:space="0" w:color="auto"/>
        <w:left w:val="none" w:sz="0" w:space="0" w:color="auto"/>
        <w:bottom w:val="none" w:sz="0" w:space="0" w:color="auto"/>
        <w:right w:val="none" w:sz="0" w:space="0" w:color="auto"/>
      </w:divBdr>
    </w:div>
    <w:div w:id="728501562">
      <w:bodyDiv w:val="1"/>
      <w:marLeft w:val="0"/>
      <w:marRight w:val="0"/>
      <w:marTop w:val="0"/>
      <w:marBottom w:val="0"/>
      <w:divBdr>
        <w:top w:val="none" w:sz="0" w:space="0" w:color="auto"/>
        <w:left w:val="none" w:sz="0" w:space="0" w:color="auto"/>
        <w:bottom w:val="none" w:sz="0" w:space="0" w:color="auto"/>
        <w:right w:val="none" w:sz="0" w:space="0" w:color="auto"/>
      </w:divBdr>
    </w:div>
    <w:div w:id="742486248">
      <w:bodyDiv w:val="1"/>
      <w:marLeft w:val="0"/>
      <w:marRight w:val="0"/>
      <w:marTop w:val="0"/>
      <w:marBottom w:val="0"/>
      <w:divBdr>
        <w:top w:val="none" w:sz="0" w:space="0" w:color="auto"/>
        <w:left w:val="none" w:sz="0" w:space="0" w:color="auto"/>
        <w:bottom w:val="none" w:sz="0" w:space="0" w:color="auto"/>
        <w:right w:val="none" w:sz="0" w:space="0" w:color="auto"/>
      </w:divBdr>
    </w:div>
    <w:div w:id="757093491">
      <w:bodyDiv w:val="1"/>
      <w:marLeft w:val="0"/>
      <w:marRight w:val="0"/>
      <w:marTop w:val="0"/>
      <w:marBottom w:val="0"/>
      <w:divBdr>
        <w:top w:val="none" w:sz="0" w:space="0" w:color="auto"/>
        <w:left w:val="none" w:sz="0" w:space="0" w:color="auto"/>
        <w:bottom w:val="none" w:sz="0" w:space="0" w:color="auto"/>
        <w:right w:val="none" w:sz="0" w:space="0" w:color="auto"/>
      </w:divBdr>
    </w:div>
    <w:div w:id="766074696">
      <w:bodyDiv w:val="1"/>
      <w:marLeft w:val="0"/>
      <w:marRight w:val="0"/>
      <w:marTop w:val="0"/>
      <w:marBottom w:val="0"/>
      <w:divBdr>
        <w:top w:val="none" w:sz="0" w:space="0" w:color="auto"/>
        <w:left w:val="none" w:sz="0" w:space="0" w:color="auto"/>
        <w:bottom w:val="none" w:sz="0" w:space="0" w:color="auto"/>
        <w:right w:val="none" w:sz="0" w:space="0" w:color="auto"/>
      </w:divBdr>
    </w:div>
    <w:div w:id="782262156">
      <w:bodyDiv w:val="1"/>
      <w:marLeft w:val="0"/>
      <w:marRight w:val="0"/>
      <w:marTop w:val="0"/>
      <w:marBottom w:val="0"/>
      <w:divBdr>
        <w:top w:val="none" w:sz="0" w:space="0" w:color="auto"/>
        <w:left w:val="none" w:sz="0" w:space="0" w:color="auto"/>
        <w:bottom w:val="none" w:sz="0" w:space="0" w:color="auto"/>
        <w:right w:val="none" w:sz="0" w:space="0" w:color="auto"/>
      </w:divBdr>
    </w:div>
    <w:div w:id="784888206">
      <w:bodyDiv w:val="1"/>
      <w:marLeft w:val="0"/>
      <w:marRight w:val="0"/>
      <w:marTop w:val="0"/>
      <w:marBottom w:val="0"/>
      <w:divBdr>
        <w:top w:val="none" w:sz="0" w:space="0" w:color="auto"/>
        <w:left w:val="none" w:sz="0" w:space="0" w:color="auto"/>
        <w:bottom w:val="none" w:sz="0" w:space="0" w:color="auto"/>
        <w:right w:val="none" w:sz="0" w:space="0" w:color="auto"/>
      </w:divBdr>
    </w:div>
    <w:div w:id="831218853">
      <w:bodyDiv w:val="1"/>
      <w:marLeft w:val="0"/>
      <w:marRight w:val="0"/>
      <w:marTop w:val="0"/>
      <w:marBottom w:val="0"/>
      <w:divBdr>
        <w:top w:val="none" w:sz="0" w:space="0" w:color="auto"/>
        <w:left w:val="none" w:sz="0" w:space="0" w:color="auto"/>
        <w:bottom w:val="none" w:sz="0" w:space="0" w:color="auto"/>
        <w:right w:val="none" w:sz="0" w:space="0" w:color="auto"/>
      </w:divBdr>
    </w:div>
    <w:div w:id="846095150">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0"/>
      <w:marRight w:val="0"/>
      <w:marTop w:val="0"/>
      <w:marBottom w:val="0"/>
      <w:divBdr>
        <w:top w:val="none" w:sz="0" w:space="0" w:color="auto"/>
        <w:left w:val="none" w:sz="0" w:space="0" w:color="auto"/>
        <w:bottom w:val="none" w:sz="0" w:space="0" w:color="auto"/>
        <w:right w:val="none" w:sz="0" w:space="0" w:color="auto"/>
      </w:divBdr>
    </w:div>
    <w:div w:id="891041926">
      <w:bodyDiv w:val="1"/>
      <w:marLeft w:val="0"/>
      <w:marRight w:val="0"/>
      <w:marTop w:val="0"/>
      <w:marBottom w:val="0"/>
      <w:divBdr>
        <w:top w:val="none" w:sz="0" w:space="0" w:color="auto"/>
        <w:left w:val="none" w:sz="0" w:space="0" w:color="auto"/>
        <w:bottom w:val="none" w:sz="0" w:space="0" w:color="auto"/>
        <w:right w:val="none" w:sz="0" w:space="0" w:color="auto"/>
      </w:divBdr>
    </w:div>
    <w:div w:id="898130119">
      <w:bodyDiv w:val="1"/>
      <w:marLeft w:val="0"/>
      <w:marRight w:val="0"/>
      <w:marTop w:val="0"/>
      <w:marBottom w:val="0"/>
      <w:divBdr>
        <w:top w:val="none" w:sz="0" w:space="0" w:color="auto"/>
        <w:left w:val="none" w:sz="0" w:space="0" w:color="auto"/>
        <w:bottom w:val="none" w:sz="0" w:space="0" w:color="auto"/>
        <w:right w:val="none" w:sz="0" w:space="0" w:color="auto"/>
      </w:divBdr>
    </w:div>
    <w:div w:id="937562463">
      <w:bodyDiv w:val="1"/>
      <w:marLeft w:val="0"/>
      <w:marRight w:val="0"/>
      <w:marTop w:val="0"/>
      <w:marBottom w:val="0"/>
      <w:divBdr>
        <w:top w:val="none" w:sz="0" w:space="0" w:color="auto"/>
        <w:left w:val="none" w:sz="0" w:space="0" w:color="auto"/>
        <w:bottom w:val="none" w:sz="0" w:space="0" w:color="auto"/>
        <w:right w:val="none" w:sz="0" w:space="0" w:color="auto"/>
      </w:divBdr>
    </w:div>
    <w:div w:id="971786577">
      <w:bodyDiv w:val="1"/>
      <w:marLeft w:val="0"/>
      <w:marRight w:val="0"/>
      <w:marTop w:val="0"/>
      <w:marBottom w:val="0"/>
      <w:divBdr>
        <w:top w:val="none" w:sz="0" w:space="0" w:color="auto"/>
        <w:left w:val="none" w:sz="0" w:space="0" w:color="auto"/>
        <w:bottom w:val="none" w:sz="0" w:space="0" w:color="auto"/>
        <w:right w:val="none" w:sz="0" w:space="0" w:color="auto"/>
      </w:divBdr>
    </w:div>
    <w:div w:id="986470355">
      <w:bodyDiv w:val="1"/>
      <w:marLeft w:val="0"/>
      <w:marRight w:val="0"/>
      <w:marTop w:val="0"/>
      <w:marBottom w:val="0"/>
      <w:divBdr>
        <w:top w:val="none" w:sz="0" w:space="0" w:color="auto"/>
        <w:left w:val="none" w:sz="0" w:space="0" w:color="auto"/>
        <w:bottom w:val="none" w:sz="0" w:space="0" w:color="auto"/>
        <w:right w:val="none" w:sz="0" w:space="0" w:color="auto"/>
      </w:divBdr>
    </w:div>
    <w:div w:id="995959435">
      <w:bodyDiv w:val="1"/>
      <w:marLeft w:val="0"/>
      <w:marRight w:val="0"/>
      <w:marTop w:val="0"/>
      <w:marBottom w:val="0"/>
      <w:divBdr>
        <w:top w:val="none" w:sz="0" w:space="0" w:color="auto"/>
        <w:left w:val="none" w:sz="0" w:space="0" w:color="auto"/>
        <w:bottom w:val="none" w:sz="0" w:space="0" w:color="auto"/>
        <w:right w:val="none" w:sz="0" w:space="0" w:color="auto"/>
      </w:divBdr>
    </w:div>
    <w:div w:id="1090001792">
      <w:bodyDiv w:val="1"/>
      <w:marLeft w:val="0"/>
      <w:marRight w:val="0"/>
      <w:marTop w:val="0"/>
      <w:marBottom w:val="0"/>
      <w:divBdr>
        <w:top w:val="none" w:sz="0" w:space="0" w:color="auto"/>
        <w:left w:val="none" w:sz="0" w:space="0" w:color="auto"/>
        <w:bottom w:val="none" w:sz="0" w:space="0" w:color="auto"/>
        <w:right w:val="none" w:sz="0" w:space="0" w:color="auto"/>
      </w:divBdr>
    </w:div>
    <w:div w:id="1092581010">
      <w:bodyDiv w:val="1"/>
      <w:marLeft w:val="0"/>
      <w:marRight w:val="0"/>
      <w:marTop w:val="0"/>
      <w:marBottom w:val="0"/>
      <w:divBdr>
        <w:top w:val="none" w:sz="0" w:space="0" w:color="auto"/>
        <w:left w:val="none" w:sz="0" w:space="0" w:color="auto"/>
        <w:bottom w:val="none" w:sz="0" w:space="0" w:color="auto"/>
        <w:right w:val="none" w:sz="0" w:space="0" w:color="auto"/>
      </w:divBdr>
    </w:div>
    <w:div w:id="1100443555">
      <w:bodyDiv w:val="1"/>
      <w:marLeft w:val="0"/>
      <w:marRight w:val="0"/>
      <w:marTop w:val="0"/>
      <w:marBottom w:val="0"/>
      <w:divBdr>
        <w:top w:val="none" w:sz="0" w:space="0" w:color="auto"/>
        <w:left w:val="none" w:sz="0" w:space="0" w:color="auto"/>
        <w:bottom w:val="none" w:sz="0" w:space="0" w:color="auto"/>
        <w:right w:val="none" w:sz="0" w:space="0" w:color="auto"/>
      </w:divBdr>
    </w:div>
    <w:div w:id="1149439917">
      <w:bodyDiv w:val="1"/>
      <w:marLeft w:val="0"/>
      <w:marRight w:val="0"/>
      <w:marTop w:val="0"/>
      <w:marBottom w:val="0"/>
      <w:divBdr>
        <w:top w:val="none" w:sz="0" w:space="0" w:color="auto"/>
        <w:left w:val="none" w:sz="0" w:space="0" w:color="auto"/>
        <w:bottom w:val="none" w:sz="0" w:space="0" w:color="auto"/>
        <w:right w:val="none" w:sz="0" w:space="0" w:color="auto"/>
      </w:divBdr>
    </w:div>
    <w:div w:id="1156528089">
      <w:bodyDiv w:val="1"/>
      <w:marLeft w:val="0"/>
      <w:marRight w:val="0"/>
      <w:marTop w:val="0"/>
      <w:marBottom w:val="0"/>
      <w:divBdr>
        <w:top w:val="none" w:sz="0" w:space="0" w:color="auto"/>
        <w:left w:val="none" w:sz="0" w:space="0" w:color="auto"/>
        <w:bottom w:val="none" w:sz="0" w:space="0" w:color="auto"/>
        <w:right w:val="none" w:sz="0" w:space="0" w:color="auto"/>
      </w:divBdr>
    </w:div>
    <w:div w:id="1183596222">
      <w:bodyDiv w:val="1"/>
      <w:marLeft w:val="0"/>
      <w:marRight w:val="0"/>
      <w:marTop w:val="0"/>
      <w:marBottom w:val="0"/>
      <w:divBdr>
        <w:top w:val="none" w:sz="0" w:space="0" w:color="auto"/>
        <w:left w:val="none" w:sz="0" w:space="0" w:color="auto"/>
        <w:bottom w:val="none" w:sz="0" w:space="0" w:color="auto"/>
        <w:right w:val="none" w:sz="0" w:space="0" w:color="auto"/>
      </w:divBdr>
    </w:div>
    <w:div w:id="1233006274">
      <w:bodyDiv w:val="1"/>
      <w:marLeft w:val="0"/>
      <w:marRight w:val="0"/>
      <w:marTop w:val="0"/>
      <w:marBottom w:val="0"/>
      <w:divBdr>
        <w:top w:val="none" w:sz="0" w:space="0" w:color="auto"/>
        <w:left w:val="none" w:sz="0" w:space="0" w:color="auto"/>
        <w:bottom w:val="none" w:sz="0" w:space="0" w:color="auto"/>
        <w:right w:val="none" w:sz="0" w:space="0" w:color="auto"/>
      </w:divBdr>
    </w:div>
    <w:div w:id="1303773523">
      <w:bodyDiv w:val="1"/>
      <w:marLeft w:val="0"/>
      <w:marRight w:val="0"/>
      <w:marTop w:val="0"/>
      <w:marBottom w:val="0"/>
      <w:divBdr>
        <w:top w:val="none" w:sz="0" w:space="0" w:color="auto"/>
        <w:left w:val="none" w:sz="0" w:space="0" w:color="auto"/>
        <w:bottom w:val="none" w:sz="0" w:space="0" w:color="auto"/>
        <w:right w:val="none" w:sz="0" w:space="0" w:color="auto"/>
      </w:divBdr>
    </w:div>
    <w:div w:id="1305701927">
      <w:bodyDiv w:val="1"/>
      <w:marLeft w:val="0"/>
      <w:marRight w:val="0"/>
      <w:marTop w:val="0"/>
      <w:marBottom w:val="0"/>
      <w:divBdr>
        <w:top w:val="none" w:sz="0" w:space="0" w:color="auto"/>
        <w:left w:val="none" w:sz="0" w:space="0" w:color="auto"/>
        <w:bottom w:val="none" w:sz="0" w:space="0" w:color="auto"/>
        <w:right w:val="none" w:sz="0" w:space="0" w:color="auto"/>
      </w:divBdr>
    </w:div>
    <w:div w:id="1305893527">
      <w:bodyDiv w:val="1"/>
      <w:marLeft w:val="0"/>
      <w:marRight w:val="0"/>
      <w:marTop w:val="0"/>
      <w:marBottom w:val="0"/>
      <w:divBdr>
        <w:top w:val="none" w:sz="0" w:space="0" w:color="auto"/>
        <w:left w:val="none" w:sz="0" w:space="0" w:color="auto"/>
        <w:bottom w:val="none" w:sz="0" w:space="0" w:color="auto"/>
        <w:right w:val="none" w:sz="0" w:space="0" w:color="auto"/>
      </w:divBdr>
    </w:div>
    <w:div w:id="1328947544">
      <w:bodyDiv w:val="1"/>
      <w:marLeft w:val="0"/>
      <w:marRight w:val="0"/>
      <w:marTop w:val="0"/>
      <w:marBottom w:val="0"/>
      <w:divBdr>
        <w:top w:val="none" w:sz="0" w:space="0" w:color="auto"/>
        <w:left w:val="none" w:sz="0" w:space="0" w:color="auto"/>
        <w:bottom w:val="none" w:sz="0" w:space="0" w:color="auto"/>
        <w:right w:val="none" w:sz="0" w:space="0" w:color="auto"/>
      </w:divBdr>
    </w:div>
    <w:div w:id="1375538791">
      <w:bodyDiv w:val="1"/>
      <w:marLeft w:val="0"/>
      <w:marRight w:val="0"/>
      <w:marTop w:val="0"/>
      <w:marBottom w:val="0"/>
      <w:divBdr>
        <w:top w:val="none" w:sz="0" w:space="0" w:color="auto"/>
        <w:left w:val="none" w:sz="0" w:space="0" w:color="auto"/>
        <w:bottom w:val="none" w:sz="0" w:space="0" w:color="auto"/>
        <w:right w:val="none" w:sz="0" w:space="0" w:color="auto"/>
      </w:divBdr>
    </w:div>
    <w:div w:id="1420953078">
      <w:bodyDiv w:val="1"/>
      <w:marLeft w:val="0"/>
      <w:marRight w:val="0"/>
      <w:marTop w:val="0"/>
      <w:marBottom w:val="0"/>
      <w:divBdr>
        <w:top w:val="none" w:sz="0" w:space="0" w:color="auto"/>
        <w:left w:val="none" w:sz="0" w:space="0" w:color="auto"/>
        <w:bottom w:val="none" w:sz="0" w:space="0" w:color="auto"/>
        <w:right w:val="none" w:sz="0" w:space="0" w:color="auto"/>
      </w:divBdr>
    </w:div>
    <w:div w:id="1429888657">
      <w:bodyDiv w:val="1"/>
      <w:marLeft w:val="0"/>
      <w:marRight w:val="0"/>
      <w:marTop w:val="0"/>
      <w:marBottom w:val="0"/>
      <w:divBdr>
        <w:top w:val="none" w:sz="0" w:space="0" w:color="auto"/>
        <w:left w:val="none" w:sz="0" w:space="0" w:color="auto"/>
        <w:bottom w:val="none" w:sz="0" w:space="0" w:color="auto"/>
        <w:right w:val="none" w:sz="0" w:space="0" w:color="auto"/>
      </w:divBdr>
    </w:div>
    <w:div w:id="1448617271">
      <w:bodyDiv w:val="1"/>
      <w:marLeft w:val="0"/>
      <w:marRight w:val="0"/>
      <w:marTop w:val="0"/>
      <w:marBottom w:val="0"/>
      <w:divBdr>
        <w:top w:val="none" w:sz="0" w:space="0" w:color="auto"/>
        <w:left w:val="none" w:sz="0" w:space="0" w:color="auto"/>
        <w:bottom w:val="none" w:sz="0" w:space="0" w:color="auto"/>
        <w:right w:val="none" w:sz="0" w:space="0" w:color="auto"/>
      </w:divBdr>
    </w:div>
    <w:div w:id="1461608766">
      <w:bodyDiv w:val="1"/>
      <w:marLeft w:val="0"/>
      <w:marRight w:val="0"/>
      <w:marTop w:val="0"/>
      <w:marBottom w:val="0"/>
      <w:divBdr>
        <w:top w:val="none" w:sz="0" w:space="0" w:color="auto"/>
        <w:left w:val="none" w:sz="0" w:space="0" w:color="auto"/>
        <w:bottom w:val="none" w:sz="0" w:space="0" w:color="auto"/>
        <w:right w:val="none" w:sz="0" w:space="0" w:color="auto"/>
      </w:divBdr>
    </w:div>
    <w:div w:id="1501657112">
      <w:bodyDiv w:val="1"/>
      <w:marLeft w:val="0"/>
      <w:marRight w:val="0"/>
      <w:marTop w:val="0"/>
      <w:marBottom w:val="0"/>
      <w:divBdr>
        <w:top w:val="none" w:sz="0" w:space="0" w:color="auto"/>
        <w:left w:val="none" w:sz="0" w:space="0" w:color="auto"/>
        <w:bottom w:val="none" w:sz="0" w:space="0" w:color="auto"/>
        <w:right w:val="none" w:sz="0" w:space="0" w:color="auto"/>
      </w:divBdr>
    </w:div>
    <w:div w:id="1518350254">
      <w:bodyDiv w:val="1"/>
      <w:marLeft w:val="0"/>
      <w:marRight w:val="0"/>
      <w:marTop w:val="0"/>
      <w:marBottom w:val="0"/>
      <w:divBdr>
        <w:top w:val="none" w:sz="0" w:space="0" w:color="auto"/>
        <w:left w:val="none" w:sz="0" w:space="0" w:color="auto"/>
        <w:bottom w:val="none" w:sz="0" w:space="0" w:color="auto"/>
        <w:right w:val="none" w:sz="0" w:space="0" w:color="auto"/>
      </w:divBdr>
    </w:div>
    <w:div w:id="1539394262">
      <w:bodyDiv w:val="1"/>
      <w:marLeft w:val="0"/>
      <w:marRight w:val="0"/>
      <w:marTop w:val="0"/>
      <w:marBottom w:val="0"/>
      <w:divBdr>
        <w:top w:val="none" w:sz="0" w:space="0" w:color="auto"/>
        <w:left w:val="none" w:sz="0" w:space="0" w:color="auto"/>
        <w:bottom w:val="none" w:sz="0" w:space="0" w:color="auto"/>
        <w:right w:val="none" w:sz="0" w:space="0" w:color="auto"/>
      </w:divBdr>
    </w:div>
    <w:div w:id="1547721376">
      <w:bodyDiv w:val="1"/>
      <w:marLeft w:val="0"/>
      <w:marRight w:val="0"/>
      <w:marTop w:val="0"/>
      <w:marBottom w:val="0"/>
      <w:divBdr>
        <w:top w:val="none" w:sz="0" w:space="0" w:color="auto"/>
        <w:left w:val="none" w:sz="0" w:space="0" w:color="auto"/>
        <w:bottom w:val="none" w:sz="0" w:space="0" w:color="auto"/>
        <w:right w:val="none" w:sz="0" w:space="0" w:color="auto"/>
      </w:divBdr>
    </w:div>
    <w:div w:id="1549491847">
      <w:marLeft w:val="0"/>
      <w:marRight w:val="0"/>
      <w:marTop w:val="0"/>
      <w:marBottom w:val="0"/>
      <w:divBdr>
        <w:top w:val="none" w:sz="0" w:space="0" w:color="auto"/>
        <w:left w:val="none" w:sz="0" w:space="0" w:color="auto"/>
        <w:bottom w:val="none" w:sz="0" w:space="0" w:color="auto"/>
        <w:right w:val="none" w:sz="0" w:space="0" w:color="auto"/>
      </w:divBdr>
    </w:div>
    <w:div w:id="1549491848">
      <w:marLeft w:val="0"/>
      <w:marRight w:val="0"/>
      <w:marTop w:val="0"/>
      <w:marBottom w:val="0"/>
      <w:divBdr>
        <w:top w:val="none" w:sz="0" w:space="0" w:color="auto"/>
        <w:left w:val="none" w:sz="0" w:space="0" w:color="auto"/>
        <w:bottom w:val="none" w:sz="0" w:space="0" w:color="auto"/>
        <w:right w:val="none" w:sz="0" w:space="0" w:color="auto"/>
      </w:divBdr>
    </w:div>
    <w:div w:id="1549491849">
      <w:marLeft w:val="0"/>
      <w:marRight w:val="0"/>
      <w:marTop w:val="0"/>
      <w:marBottom w:val="0"/>
      <w:divBdr>
        <w:top w:val="none" w:sz="0" w:space="0" w:color="auto"/>
        <w:left w:val="none" w:sz="0" w:space="0" w:color="auto"/>
        <w:bottom w:val="none" w:sz="0" w:space="0" w:color="auto"/>
        <w:right w:val="none" w:sz="0" w:space="0" w:color="auto"/>
      </w:divBdr>
    </w:div>
    <w:div w:id="1549491850">
      <w:marLeft w:val="0"/>
      <w:marRight w:val="0"/>
      <w:marTop w:val="0"/>
      <w:marBottom w:val="0"/>
      <w:divBdr>
        <w:top w:val="none" w:sz="0" w:space="0" w:color="auto"/>
        <w:left w:val="none" w:sz="0" w:space="0" w:color="auto"/>
        <w:bottom w:val="none" w:sz="0" w:space="0" w:color="auto"/>
        <w:right w:val="none" w:sz="0" w:space="0" w:color="auto"/>
      </w:divBdr>
    </w:div>
    <w:div w:id="1549491851">
      <w:marLeft w:val="0"/>
      <w:marRight w:val="0"/>
      <w:marTop w:val="0"/>
      <w:marBottom w:val="0"/>
      <w:divBdr>
        <w:top w:val="none" w:sz="0" w:space="0" w:color="auto"/>
        <w:left w:val="none" w:sz="0" w:space="0" w:color="auto"/>
        <w:bottom w:val="none" w:sz="0" w:space="0" w:color="auto"/>
        <w:right w:val="none" w:sz="0" w:space="0" w:color="auto"/>
      </w:divBdr>
    </w:div>
    <w:div w:id="1549491852">
      <w:marLeft w:val="0"/>
      <w:marRight w:val="0"/>
      <w:marTop w:val="0"/>
      <w:marBottom w:val="0"/>
      <w:divBdr>
        <w:top w:val="none" w:sz="0" w:space="0" w:color="auto"/>
        <w:left w:val="none" w:sz="0" w:space="0" w:color="auto"/>
        <w:bottom w:val="none" w:sz="0" w:space="0" w:color="auto"/>
        <w:right w:val="none" w:sz="0" w:space="0" w:color="auto"/>
      </w:divBdr>
    </w:div>
    <w:div w:id="1549491853">
      <w:marLeft w:val="0"/>
      <w:marRight w:val="0"/>
      <w:marTop w:val="0"/>
      <w:marBottom w:val="0"/>
      <w:divBdr>
        <w:top w:val="none" w:sz="0" w:space="0" w:color="auto"/>
        <w:left w:val="none" w:sz="0" w:space="0" w:color="auto"/>
        <w:bottom w:val="none" w:sz="0" w:space="0" w:color="auto"/>
        <w:right w:val="none" w:sz="0" w:space="0" w:color="auto"/>
      </w:divBdr>
    </w:div>
    <w:div w:id="1549491854">
      <w:marLeft w:val="0"/>
      <w:marRight w:val="0"/>
      <w:marTop w:val="0"/>
      <w:marBottom w:val="0"/>
      <w:divBdr>
        <w:top w:val="none" w:sz="0" w:space="0" w:color="auto"/>
        <w:left w:val="none" w:sz="0" w:space="0" w:color="auto"/>
        <w:bottom w:val="none" w:sz="0" w:space="0" w:color="auto"/>
        <w:right w:val="none" w:sz="0" w:space="0" w:color="auto"/>
      </w:divBdr>
    </w:div>
    <w:div w:id="1549491855">
      <w:marLeft w:val="0"/>
      <w:marRight w:val="0"/>
      <w:marTop w:val="0"/>
      <w:marBottom w:val="0"/>
      <w:divBdr>
        <w:top w:val="none" w:sz="0" w:space="0" w:color="auto"/>
        <w:left w:val="none" w:sz="0" w:space="0" w:color="auto"/>
        <w:bottom w:val="none" w:sz="0" w:space="0" w:color="auto"/>
        <w:right w:val="none" w:sz="0" w:space="0" w:color="auto"/>
      </w:divBdr>
    </w:div>
    <w:div w:id="1549491856">
      <w:marLeft w:val="0"/>
      <w:marRight w:val="0"/>
      <w:marTop w:val="0"/>
      <w:marBottom w:val="0"/>
      <w:divBdr>
        <w:top w:val="none" w:sz="0" w:space="0" w:color="auto"/>
        <w:left w:val="none" w:sz="0" w:space="0" w:color="auto"/>
        <w:bottom w:val="none" w:sz="0" w:space="0" w:color="auto"/>
        <w:right w:val="none" w:sz="0" w:space="0" w:color="auto"/>
      </w:divBdr>
    </w:div>
    <w:div w:id="1549491857">
      <w:marLeft w:val="0"/>
      <w:marRight w:val="0"/>
      <w:marTop w:val="0"/>
      <w:marBottom w:val="0"/>
      <w:divBdr>
        <w:top w:val="none" w:sz="0" w:space="0" w:color="auto"/>
        <w:left w:val="none" w:sz="0" w:space="0" w:color="auto"/>
        <w:bottom w:val="none" w:sz="0" w:space="0" w:color="auto"/>
        <w:right w:val="none" w:sz="0" w:space="0" w:color="auto"/>
      </w:divBdr>
    </w:div>
    <w:div w:id="1549491858">
      <w:marLeft w:val="0"/>
      <w:marRight w:val="0"/>
      <w:marTop w:val="0"/>
      <w:marBottom w:val="0"/>
      <w:divBdr>
        <w:top w:val="none" w:sz="0" w:space="0" w:color="auto"/>
        <w:left w:val="none" w:sz="0" w:space="0" w:color="auto"/>
        <w:bottom w:val="none" w:sz="0" w:space="0" w:color="auto"/>
        <w:right w:val="none" w:sz="0" w:space="0" w:color="auto"/>
      </w:divBdr>
    </w:div>
    <w:div w:id="1549491859">
      <w:marLeft w:val="0"/>
      <w:marRight w:val="0"/>
      <w:marTop w:val="0"/>
      <w:marBottom w:val="0"/>
      <w:divBdr>
        <w:top w:val="none" w:sz="0" w:space="0" w:color="auto"/>
        <w:left w:val="none" w:sz="0" w:space="0" w:color="auto"/>
        <w:bottom w:val="none" w:sz="0" w:space="0" w:color="auto"/>
        <w:right w:val="none" w:sz="0" w:space="0" w:color="auto"/>
      </w:divBdr>
    </w:div>
    <w:div w:id="1549491860">
      <w:marLeft w:val="0"/>
      <w:marRight w:val="0"/>
      <w:marTop w:val="0"/>
      <w:marBottom w:val="0"/>
      <w:divBdr>
        <w:top w:val="none" w:sz="0" w:space="0" w:color="auto"/>
        <w:left w:val="none" w:sz="0" w:space="0" w:color="auto"/>
        <w:bottom w:val="none" w:sz="0" w:space="0" w:color="auto"/>
        <w:right w:val="none" w:sz="0" w:space="0" w:color="auto"/>
      </w:divBdr>
    </w:div>
    <w:div w:id="1549491861">
      <w:marLeft w:val="0"/>
      <w:marRight w:val="0"/>
      <w:marTop w:val="0"/>
      <w:marBottom w:val="0"/>
      <w:divBdr>
        <w:top w:val="none" w:sz="0" w:space="0" w:color="auto"/>
        <w:left w:val="none" w:sz="0" w:space="0" w:color="auto"/>
        <w:bottom w:val="none" w:sz="0" w:space="0" w:color="auto"/>
        <w:right w:val="none" w:sz="0" w:space="0" w:color="auto"/>
      </w:divBdr>
    </w:div>
    <w:div w:id="1549491862">
      <w:marLeft w:val="0"/>
      <w:marRight w:val="0"/>
      <w:marTop w:val="0"/>
      <w:marBottom w:val="0"/>
      <w:divBdr>
        <w:top w:val="none" w:sz="0" w:space="0" w:color="auto"/>
        <w:left w:val="none" w:sz="0" w:space="0" w:color="auto"/>
        <w:bottom w:val="none" w:sz="0" w:space="0" w:color="auto"/>
        <w:right w:val="none" w:sz="0" w:space="0" w:color="auto"/>
      </w:divBdr>
    </w:div>
    <w:div w:id="1549491863">
      <w:marLeft w:val="0"/>
      <w:marRight w:val="0"/>
      <w:marTop w:val="0"/>
      <w:marBottom w:val="0"/>
      <w:divBdr>
        <w:top w:val="none" w:sz="0" w:space="0" w:color="auto"/>
        <w:left w:val="none" w:sz="0" w:space="0" w:color="auto"/>
        <w:bottom w:val="none" w:sz="0" w:space="0" w:color="auto"/>
        <w:right w:val="none" w:sz="0" w:space="0" w:color="auto"/>
      </w:divBdr>
    </w:div>
    <w:div w:id="1549491864">
      <w:marLeft w:val="0"/>
      <w:marRight w:val="0"/>
      <w:marTop w:val="0"/>
      <w:marBottom w:val="0"/>
      <w:divBdr>
        <w:top w:val="none" w:sz="0" w:space="0" w:color="auto"/>
        <w:left w:val="none" w:sz="0" w:space="0" w:color="auto"/>
        <w:bottom w:val="none" w:sz="0" w:space="0" w:color="auto"/>
        <w:right w:val="none" w:sz="0" w:space="0" w:color="auto"/>
      </w:divBdr>
    </w:div>
    <w:div w:id="1560747963">
      <w:bodyDiv w:val="1"/>
      <w:marLeft w:val="0"/>
      <w:marRight w:val="0"/>
      <w:marTop w:val="0"/>
      <w:marBottom w:val="0"/>
      <w:divBdr>
        <w:top w:val="none" w:sz="0" w:space="0" w:color="auto"/>
        <w:left w:val="none" w:sz="0" w:space="0" w:color="auto"/>
        <w:bottom w:val="none" w:sz="0" w:space="0" w:color="auto"/>
        <w:right w:val="none" w:sz="0" w:space="0" w:color="auto"/>
      </w:divBdr>
    </w:div>
    <w:div w:id="1582301239">
      <w:bodyDiv w:val="1"/>
      <w:marLeft w:val="0"/>
      <w:marRight w:val="0"/>
      <w:marTop w:val="0"/>
      <w:marBottom w:val="0"/>
      <w:divBdr>
        <w:top w:val="none" w:sz="0" w:space="0" w:color="auto"/>
        <w:left w:val="none" w:sz="0" w:space="0" w:color="auto"/>
        <w:bottom w:val="none" w:sz="0" w:space="0" w:color="auto"/>
        <w:right w:val="none" w:sz="0" w:space="0" w:color="auto"/>
      </w:divBdr>
    </w:div>
    <w:div w:id="1604803944">
      <w:bodyDiv w:val="1"/>
      <w:marLeft w:val="0"/>
      <w:marRight w:val="0"/>
      <w:marTop w:val="0"/>
      <w:marBottom w:val="0"/>
      <w:divBdr>
        <w:top w:val="none" w:sz="0" w:space="0" w:color="auto"/>
        <w:left w:val="none" w:sz="0" w:space="0" w:color="auto"/>
        <w:bottom w:val="none" w:sz="0" w:space="0" w:color="auto"/>
        <w:right w:val="none" w:sz="0" w:space="0" w:color="auto"/>
      </w:divBdr>
    </w:div>
    <w:div w:id="1615287553">
      <w:bodyDiv w:val="1"/>
      <w:marLeft w:val="0"/>
      <w:marRight w:val="0"/>
      <w:marTop w:val="0"/>
      <w:marBottom w:val="0"/>
      <w:divBdr>
        <w:top w:val="none" w:sz="0" w:space="0" w:color="auto"/>
        <w:left w:val="none" w:sz="0" w:space="0" w:color="auto"/>
        <w:bottom w:val="none" w:sz="0" w:space="0" w:color="auto"/>
        <w:right w:val="none" w:sz="0" w:space="0" w:color="auto"/>
      </w:divBdr>
    </w:div>
    <w:div w:id="1618755006">
      <w:bodyDiv w:val="1"/>
      <w:marLeft w:val="0"/>
      <w:marRight w:val="0"/>
      <w:marTop w:val="0"/>
      <w:marBottom w:val="0"/>
      <w:divBdr>
        <w:top w:val="none" w:sz="0" w:space="0" w:color="auto"/>
        <w:left w:val="none" w:sz="0" w:space="0" w:color="auto"/>
        <w:bottom w:val="none" w:sz="0" w:space="0" w:color="auto"/>
        <w:right w:val="none" w:sz="0" w:space="0" w:color="auto"/>
      </w:divBdr>
    </w:div>
    <w:div w:id="163108702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48">
          <w:marLeft w:val="0"/>
          <w:marRight w:val="0"/>
          <w:marTop w:val="0"/>
          <w:marBottom w:val="0"/>
          <w:divBdr>
            <w:top w:val="none" w:sz="0" w:space="0" w:color="auto"/>
            <w:left w:val="none" w:sz="0" w:space="0" w:color="auto"/>
            <w:bottom w:val="none" w:sz="0" w:space="0" w:color="auto"/>
            <w:right w:val="none" w:sz="0" w:space="0" w:color="auto"/>
          </w:divBdr>
        </w:div>
      </w:divsChild>
    </w:div>
    <w:div w:id="1693338957">
      <w:bodyDiv w:val="1"/>
      <w:marLeft w:val="0"/>
      <w:marRight w:val="0"/>
      <w:marTop w:val="0"/>
      <w:marBottom w:val="0"/>
      <w:divBdr>
        <w:top w:val="none" w:sz="0" w:space="0" w:color="auto"/>
        <w:left w:val="none" w:sz="0" w:space="0" w:color="auto"/>
        <w:bottom w:val="none" w:sz="0" w:space="0" w:color="auto"/>
        <w:right w:val="none" w:sz="0" w:space="0" w:color="auto"/>
      </w:divBdr>
    </w:div>
    <w:div w:id="1702441274">
      <w:bodyDiv w:val="1"/>
      <w:marLeft w:val="0"/>
      <w:marRight w:val="0"/>
      <w:marTop w:val="0"/>
      <w:marBottom w:val="0"/>
      <w:divBdr>
        <w:top w:val="none" w:sz="0" w:space="0" w:color="auto"/>
        <w:left w:val="none" w:sz="0" w:space="0" w:color="auto"/>
        <w:bottom w:val="none" w:sz="0" w:space="0" w:color="auto"/>
        <w:right w:val="none" w:sz="0" w:space="0" w:color="auto"/>
      </w:divBdr>
    </w:div>
    <w:div w:id="1753577929">
      <w:bodyDiv w:val="1"/>
      <w:marLeft w:val="0"/>
      <w:marRight w:val="0"/>
      <w:marTop w:val="0"/>
      <w:marBottom w:val="0"/>
      <w:divBdr>
        <w:top w:val="none" w:sz="0" w:space="0" w:color="auto"/>
        <w:left w:val="none" w:sz="0" w:space="0" w:color="auto"/>
        <w:bottom w:val="none" w:sz="0" w:space="0" w:color="auto"/>
        <w:right w:val="none" w:sz="0" w:space="0" w:color="auto"/>
      </w:divBdr>
    </w:div>
    <w:div w:id="1811554662">
      <w:bodyDiv w:val="1"/>
      <w:marLeft w:val="0"/>
      <w:marRight w:val="0"/>
      <w:marTop w:val="0"/>
      <w:marBottom w:val="0"/>
      <w:divBdr>
        <w:top w:val="none" w:sz="0" w:space="0" w:color="auto"/>
        <w:left w:val="none" w:sz="0" w:space="0" w:color="auto"/>
        <w:bottom w:val="none" w:sz="0" w:space="0" w:color="auto"/>
        <w:right w:val="none" w:sz="0" w:space="0" w:color="auto"/>
      </w:divBdr>
    </w:div>
    <w:div w:id="1816949966">
      <w:bodyDiv w:val="1"/>
      <w:marLeft w:val="0"/>
      <w:marRight w:val="0"/>
      <w:marTop w:val="0"/>
      <w:marBottom w:val="0"/>
      <w:divBdr>
        <w:top w:val="none" w:sz="0" w:space="0" w:color="auto"/>
        <w:left w:val="none" w:sz="0" w:space="0" w:color="auto"/>
        <w:bottom w:val="none" w:sz="0" w:space="0" w:color="auto"/>
        <w:right w:val="none" w:sz="0" w:space="0" w:color="auto"/>
      </w:divBdr>
    </w:div>
    <w:div w:id="1829902752">
      <w:bodyDiv w:val="1"/>
      <w:marLeft w:val="0"/>
      <w:marRight w:val="0"/>
      <w:marTop w:val="0"/>
      <w:marBottom w:val="0"/>
      <w:divBdr>
        <w:top w:val="none" w:sz="0" w:space="0" w:color="auto"/>
        <w:left w:val="none" w:sz="0" w:space="0" w:color="auto"/>
        <w:bottom w:val="none" w:sz="0" w:space="0" w:color="auto"/>
        <w:right w:val="none" w:sz="0" w:space="0" w:color="auto"/>
      </w:divBdr>
    </w:div>
    <w:div w:id="1861360037">
      <w:bodyDiv w:val="1"/>
      <w:marLeft w:val="0"/>
      <w:marRight w:val="0"/>
      <w:marTop w:val="0"/>
      <w:marBottom w:val="0"/>
      <w:divBdr>
        <w:top w:val="none" w:sz="0" w:space="0" w:color="auto"/>
        <w:left w:val="none" w:sz="0" w:space="0" w:color="auto"/>
        <w:bottom w:val="none" w:sz="0" w:space="0" w:color="auto"/>
        <w:right w:val="none" w:sz="0" w:space="0" w:color="auto"/>
      </w:divBdr>
    </w:div>
    <w:div w:id="1878739448">
      <w:bodyDiv w:val="1"/>
      <w:marLeft w:val="0"/>
      <w:marRight w:val="0"/>
      <w:marTop w:val="0"/>
      <w:marBottom w:val="0"/>
      <w:divBdr>
        <w:top w:val="none" w:sz="0" w:space="0" w:color="auto"/>
        <w:left w:val="none" w:sz="0" w:space="0" w:color="auto"/>
        <w:bottom w:val="none" w:sz="0" w:space="0" w:color="auto"/>
        <w:right w:val="none" w:sz="0" w:space="0" w:color="auto"/>
      </w:divBdr>
    </w:div>
    <w:div w:id="1908226010">
      <w:bodyDiv w:val="1"/>
      <w:marLeft w:val="0"/>
      <w:marRight w:val="0"/>
      <w:marTop w:val="0"/>
      <w:marBottom w:val="0"/>
      <w:divBdr>
        <w:top w:val="none" w:sz="0" w:space="0" w:color="auto"/>
        <w:left w:val="none" w:sz="0" w:space="0" w:color="auto"/>
        <w:bottom w:val="none" w:sz="0" w:space="0" w:color="auto"/>
        <w:right w:val="none" w:sz="0" w:space="0" w:color="auto"/>
      </w:divBdr>
    </w:div>
    <w:div w:id="1918439237">
      <w:bodyDiv w:val="1"/>
      <w:marLeft w:val="0"/>
      <w:marRight w:val="0"/>
      <w:marTop w:val="0"/>
      <w:marBottom w:val="0"/>
      <w:divBdr>
        <w:top w:val="none" w:sz="0" w:space="0" w:color="auto"/>
        <w:left w:val="none" w:sz="0" w:space="0" w:color="auto"/>
        <w:bottom w:val="none" w:sz="0" w:space="0" w:color="auto"/>
        <w:right w:val="none" w:sz="0" w:space="0" w:color="auto"/>
      </w:divBdr>
    </w:div>
    <w:div w:id="1941523666">
      <w:bodyDiv w:val="1"/>
      <w:marLeft w:val="0"/>
      <w:marRight w:val="0"/>
      <w:marTop w:val="0"/>
      <w:marBottom w:val="0"/>
      <w:divBdr>
        <w:top w:val="none" w:sz="0" w:space="0" w:color="auto"/>
        <w:left w:val="none" w:sz="0" w:space="0" w:color="auto"/>
        <w:bottom w:val="none" w:sz="0" w:space="0" w:color="auto"/>
        <w:right w:val="none" w:sz="0" w:space="0" w:color="auto"/>
      </w:divBdr>
      <w:divsChild>
        <w:div w:id="965041875">
          <w:marLeft w:val="0"/>
          <w:marRight w:val="0"/>
          <w:marTop w:val="0"/>
          <w:marBottom w:val="0"/>
          <w:divBdr>
            <w:top w:val="none" w:sz="0" w:space="0" w:color="auto"/>
            <w:left w:val="none" w:sz="0" w:space="0" w:color="auto"/>
            <w:bottom w:val="none" w:sz="0" w:space="0" w:color="auto"/>
            <w:right w:val="none" w:sz="0" w:space="0" w:color="auto"/>
          </w:divBdr>
          <w:divsChild>
            <w:div w:id="420223386">
              <w:marLeft w:val="0"/>
              <w:marRight w:val="0"/>
              <w:marTop w:val="0"/>
              <w:marBottom w:val="0"/>
              <w:divBdr>
                <w:top w:val="none" w:sz="0" w:space="0" w:color="auto"/>
                <w:left w:val="none" w:sz="0" w:space="0" w:color="auto"/>
                <w:bottom w:val="none" w:sz="0" w:space="0" w:color="auto"/>
                <w:right w:val="none" w:sz="0" w:space="0" w:color="auto"/>
              </w:divBdr>
              <w:divsChild>
                <w:div w:id="1792822878">
                  <w:marLeft w:val="0"/>
                  <w:marRight w:val="0"/>
                  <w:marTop w:val="0"/>
                  <w:marBottom w:val="0"/>
                  <w:divBdr>
                    <w:top w:val="none" w:sz="0" w:space="0" w:color="auto"/>
                    <w:left w:val="none" w:sz="0" w:space="0" w:color="auto"/>
                    <w:bottom w:val="none" w:sz="0" w:space="0" w:color="auto"/>
                    <w:right w:val="none" w:sz="0" w:space="0" w:color="auto"/>
                  </w:divBdr>
                  <w:divsChild>
                    <w:div w:id="1312323165">
                      <w:marLeft w:val="0"/>
                      <w:marRight w:val="0"/>
                      <w:marTop w:val="0"/>
                      <w:marBottom w:val="0"/>
                      <w:divBdr>
                        <w:top w:val="none" w:sz="0" w:space="0" w:color="auto"/>
                        <w:left w:val="none" w:sz="0" w:space="0" w:color="auto"/>
                        <w:bottom w:val="none" w:sz="0" w:space="0" w:color="auto"/>
                        <w:right w:val="none" w:sz="0" w:space="0" w:color="auto"/>
                      </w:divBdr>
                      <w:divsChild>
                        <w:div w:id="973608106">
                          <w:marLeft w:val="0"/>
                          <w:marRight w:val="0"/>
                          <w:marTop w:val="25"/>
                          <w:marBottom w:val="0"/>
                          <w:divBdr>
                            <w:top w:val="none" w:sz="0" w:space="0" w:color="auto"/>
                            <w:left w:val="none" w:sz="0" w:space="0" w:color="auto"/>
                            <w:bottom w:val="none" w:sz="0" w:space="0" w:color="auto"/>
                            <w:right w:val="none" w:sz="0" w:space="0" w:color="auto"/>
                          </w:divBdr>
                          <w:divsChild>
                            <w:div w:id="329066517">
                              <w:marLeft w:val="999"/>
                              <w:marRight w:val="2114"/>
                              <w:marTop w:val="0"/>
                              <w:marBottom w:val="0"/>
                              <w:divBdr>
                                <w:top w:val="none" w:sz="0" w:space="0" w:color="auto"/>
                                <w:left w:val="none" w:sz="0" w:space="0" w:color="auto"/>
                                <w:bottom w:val="none" w:sz="0" w:space="0" w:color="auto"/>
                                <w:right w:val="none" w:sz="0" w:space="0" w:color="auto"/>
                              </w:divBdr>
                              <w:divsChild>
                                <w:div w:id="252202507">
                                  <w:marLeft w:val="0"/>
                                  <w:marRight w:val="0"/>
                                  <w:marTop w:val="0"/>
                                  <w:marBottom w:val="0"/>
                                  <w:divBdr>
                                    <w:top w:val="none" w:sz="0" w:space="0" w:color="auto"/>
                                    <w:left w:val="none" w:sz="0" w:space="0" w:color="auto"/>
                                    <w:bottom w:val="none" w:sz="0" w:space="0" w:color="auto"/>
                                    <w:right w:val="none" w:sz="0" w:space="0" w:color="auto"/>
                                  </w:divBdr>
                                  <w:divsChild>
                                    <w:div w:id="1047797726">
                                      <w:marLeft w:val="0"/>
                                      <w:marRight w:val="0"/>
                                      <w:marTop w:val="0"/>
                                      <w:marBottom w:val="0"/>
                                      <w:divBdr>
                                        <w:top w:val="none" w:sz="0" w:space="0" w:color="auto"/>
                                        <w:left w:val="none" w:sz="0" w:space="0" w:color="auto"/>
                                        <w:bottom w:val="none" w:sz="0" w:space="0" w:color="auto"/>
                                        <w:right w:val="none" w:sz="0" w:space="0" w:color="auto"/>
                                      </w:divBdr>
                                      <w:divsChild>
                                        <w:div w:id="1985894321">
                                          <w:marLeft w:val="0"/>
                                          <w:marRight w:val="0"/>
                                          <w:marTop w:val="0"/>
                                          <w:marBottom w:val="0"/>
                                          <w:divBdr>
                                            <w:top w:val="none" w:sz="0" w:space="0" w:color="auto"/>
                                            <w:left w:val="none" w:sz="0" w:space="0" w:color="auto"/>
                                            <w:bottom w:val="none" w:sz="0" w:space="0" w:color="auto"/>
                                            <w:right w:val="none" w:sz="0" w:space="0" w:color="auto"/>
                                          </w:divBdr>
                                          <w:divsChild>
                                            <w:div w:id="815998718">
                                              <w:marLeft w:val="0"/>
                                              <w:marRight w:val="0"/>
                                              <w:marTop w:val="0"/>
                                              <w:marBottom w:val="0"/>
                                              <w:divBdr>
                                                <w:top w:val="none" w:sz="0" w:space="0" w:color="auto"/>
                                                <w:left w:val="none" w:sz="0" w:space="0" w:color="auto"/>
                                                <w:bottom w:val="none" w:sz="0" w:space="0" w:color="auto"/>
                                                <w:right w:val="none" w:sz="0" w:space="0" w:color="auto"/>
                                              </w:divBdr>
                                              <w:divsChild>
                                                <w:div w:id="103502281">
                                                  <w:marLeft w:val="0"/>
                                                  <w:marRight w:val="0"/>
                                                  <w:marTop w:val="0"/>
                                                  <w:marBottom w:val="0"/>
                                                  <w:divBdr>
                                                    <w:top w:val="none" w:sz="0" w:space="0" w:color="auto"/>
                                                    <w:left w:val="none" w:sz="0" w:space="0" w:color="auto"/>
                                                    <w:bottom w:val="none" w:sz="0" w:space="0" w:color="auto"/>
                                                    <w:right w:val="none" w:sz="0" w:space="0" w:color="auto"/>
                                                  </w:divBdr>
                                                  <w:divsChild>
                                                    <w:div w:id="3141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864850">
      <w:bodyDiv w:val="1"/>
      <w:marLeft w:val="0"/>
      <w:marRight w:val="0"/>
      <w:marTop w:val="0"/>
      <w:marBottom w:val="0"/>
      <w:divBdr>
        <w:top w:val="none" w:sz="0" w:space="0" w:color="auto"/>
        <w:left w:val="none" w:sz="0" w:space="0" w:color="auto"/>
        <w:bottom w:val="none" w:sz="0" w:space="0" w:color="auto"/>
        <w:right w:val="none" w:sz="0" w:space="0" w:color="auto"/>
      </w:divBdr>
    </w:div>
    <w:div w:id="1992562985">
      <w:bodyDiv w:val="1"/>
      <w:marLeft w:val="0"/>
      <w:marRight w:val="0"/>
      <w:marTop w:val="0"/>
      <w:marBottom w:val="0"/>
      <w:divBdr>
        <w:top w:val="none" w:sz="0" w:space="0" w:color="auto"/>
        <w:left w:val="none" w:sz="0" w:space="0" w:color="auto"/>
        <w:bottom w:val="none" w:sz="0" w:space="0" w:color="auto"/>
        <w:right w:val="none" w:sz="0" w:space="0" w:color="auto"/>
      </w:divBdr>
    </w:div>
    <w:div w:id="2005085654">
      <w:bodyDiv w:val="1"/>
      <w:marLeft w:val="0"/>
      <w:marRight w:val="0"/>
      <w:marTop w:val="0"/>
      <w:marBottom w:val="0"/>
      <w:divBdr>
        <w:top w:val="none" w:sz="0" w:space="0" w:color="auto"/>
        <w:left w:val="none" w:sz="0" w:space="0" w:color="auto"/>
        <w:bottom w:val="none" w:sz="0" w:space="0" w:color="auto"/>
        <w:right w:val="none" w:sz="0" w:space="0" w:color="auto"/>
      </w:divBdr>
    </w:div>
    <w:div w:id="2018995672">
      <w:bodyDiv w:val="1"/>
      <w:marLeft w:val="0"/>
      <w:marRight w:val="0"/>
      <w:marTop w:val="0"/>
      <w:marBottom w:val="0"/>
      <w:divBdr>
        <w:top w:val="none" w:sz="0" w:space="0" w:color="auto"/>
        <w:left w:val="none" w:sz="0" w:space="0" w:color="auto"/>
        <w:bottom w:val="none" w:sz="0" w:space="0" w:color="auto"/>
        <w:right w:val="none" w:sz="0" w:space="0" w:color="auto"/>
      </w:divBdr>
    </w:div>
    <w:div w:id="2024747276">
      <w:bodyDiv w:val="1"/>
      <w:marLeft w:val="0"/>
      <w:marRight w:val="0"/>
      <w:marTop w:val="0"/>
      <w:marBottom w:val="0"/>
      <w:divBdr>
        <w:top w:val="none" w:sz="0" w:space="0" w:color="auto"/>
        <w:left w:val="none" w:sz="0" w:space="0" w:color="auto"/>
        <w:bottom w:val="none" w:sz="0" w:space="0" w:color="auto"/>
        <w:right w:val="none" w:sz="0" w:space="0" w:color="auto"/>
      </w:divBdr>
      <w:divsChild>
        <w:div w:id="450629956">
          <w:marLeft w:val="0"/>
          <w:marRight w:val="0"/>
          <w:marTop w:val="0"/>
          <w:marBottom w:val="0"/>
          <w:divBdr>
            <w:top w:val="single" w:sz="4" w:space="15" w:color="9A9999"/>
            <w:left w:val="single" w:sz="4" w:space="4" w:color="9A9999"/>
            <w:bottom w:val="single" w:sz="4" w:space="15" w:color="9A9999"/>
            <w:right w:val="single" w:sz="4" w:space="4" w:color="9A9999"/>
          </w:divBdr>
        </w:div>
      </w:divsChild>
    </w:div>
    <w:div w:id="2037388790">
      <w:bodyDiv w:val="1"/>
      <w:marLeft w:val="0"/>
      <w:marRight w:val="0"/>
      <w:marTop w:val="0"/>
      <w:marBottom w:val="0"/>
      <w:divBdr>
        <w:top w:val="none" w:sz="0" w:space="0" w:color="auto"/>
        <w:left w:val="none" w:sz="0" w:space="0" w:color="auto"/>
        <w:bottom w:val="none" w:sz="0" w:space="0" w:color="auto"/>
        <w:right w:val="none" w:sz="0" w:space="0" w:color="auto"/>
      </w:divBdr>
    </w:div>
    <w:div w:id="2125613551">
      <w:bodyDiv w:val="1"/>
      <w:marLeft w:val="0"/>
      <w:marRight w:val="0"/>
      <w:marTop w:val="0"/>
      <w:marBottom w:val="0"/>
      <w:divBdr>
        <w:top w:val="none" w:sz="0" w:space="0" w:color="auto"/>
        <w:left w:val="none" w:sz="0" w:space="0" w:color="auto"/>
        <w:bottom w:val="none" w:sz="0" w:space="0" w:color="auto"/>
        <w:right w:val="none" w:sz="0" w:space="0" w:color="auto"/>
      </w:divBdr>
    </w:div>
    <w:div w:id="21440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f063a8-c783-4140-9dfc-ce6c2278cd46">RESALTA-1806727522-195780</_dlc_DocId>
    <_dlc_DocIdUrl xmlns="e8f063a8-c783-4140-9dfc-ce6c2278cd46">
      <Url>https://ggedoo.sharepoint.com/development/_layouts/15/DocIdRedir.aspx?ID=RESALTA-1806727522-195780</Url>
      <Description>RESALTA-1806727522-195780</Description>
    </_dlc_DocIdUrl>
    <_Flow_SignoffStatus xmlns="fa8cccbc-a685-4260-8565-27c03a07d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AF60FC58F4134291150E3AEC05AA34" ma:contentTypeVersion="14" ma:contentTypeDescription="Create a new document." ma:contentTypeScope="" ma:versionID="4a034ce1b153e58857ed5b6727963643">
  <xsd:schema xmlns:xsd="http://www.w3.org/2001/XMLSchema" xmlns:xs="http://www.w3.org/2001/XMLSchema" xmlns:p="http://schemas.microsoft.com/office/2006/metadata/properties" xmlns:ns2="e8f063a8-c783-4140-9dfc-ce6c2278cd46" xmlns:ns3="fa8cccbc-a685-4260-8565-27c03a07dda4" targetNamespace="http://schemas.microsoft.com/office/2006/metadata/properties" ma:root="true" ma:fieldsID="5f1d8369e0c839271e92638809b4513b" ns2:_="" ns3:_="">
    <xsd:import namespace="e8f063a8-c783-4140-9dfc-ce6c2278cd46"/>
    <xsd:import namespace="fa8cccbc-a685-4260-8565-27c03a07dd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_Flow_SignoffStatu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63a8-c783-4140-9dfc-ce6c2278cd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cccbc-a685-4260-8565-27c03a07dd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58A6B-557E-4640-A844-78F46C0D0920}">
  <ds:schemaRefs>
    <ds:schemaRef ds:uri="http://schemas.microsoft.com/office/2006/documentManagement/types"/>
    <ds:schemaRef ds:uri="http://schemas.microsoft.com/office/2006/metadata/properties"/>
    <ds:schemaRef ds:uri="e8f063a8-c783-4140-9dfc-ce6c2278cd46"/>
    <ds:schemaRef ds:uri="http://purl.org/dc/terms/"/>
    <ds:schemaRef ds:uri="http://schemas.openxmlformats.org/package/2006/metadata/core-properties"/>
    <ds:schemaRef ds:uri="http://purl.org/dc/dcmitype/"/>
    <ds:schemaRef ds:uri="http://schemas.microsoft.com/office/infopath/2007/PartnerControls"/>
    <ds:schemaRef ds:uri="fa8cccbc-a685-4260-8565-27c03a07dda4"/>
    <ds:schemaRef ds:uri="http://www.w3.org/XML/1998/namespace"/>
    <ds:schemaRef ds:uri="http://purl.org/dc/elements/1.1/"/>
  </ds:schemaRefs>
</ds:datastoreItem>
</file>

<file path=customXml/itemProps2.xml><?xml version="1.0" encoding="utf-8"?>
<ds:datastoreItem xmlns:ds="http://schemas.openxmlformats.org/officeDocument/2006/customXml" ds:itemID="{3C897A9A-347E-4FB7-B04A-793070280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63a8-c783-4140-9dfc-ce6c2278cd46"/>
    <ds:schemaRef ds:uri="fa8cccbc-a685-4260-8565-27c03a07d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B0593-3021-4840-A2E5-76471E23BC02}">
  <ds:schemaRefs>
    <ds:schemaRef ds:uri="http://schemas.microsoft.com/sharepoint/events"/>
  </ds:schemaRefs>
</ds:datastoreItem>
</file>

<file path=customXml/itemProps4.xml><?xml version="1.0" encoding="utf-8"?>
<ds:datastoreItem xmlns:ds="http://schemas.openxmlformats.org/officeDocument/2006/customXml" ds:itemID="{91EA149B-7096-46C7-89D0-FA60810444E9}">
  <ds:schemaRefs>
    <ds:schemaRef ds:uri="http://schemas.microsoft.com/sharepoint/v3/contenttype/forms"/>
  </ds:schemaRefs>
</ds:datastoreItem>
</file>

<file path=customXml/itemProps5.xml><?xml version="1.0" encoding="utf-8"?>
<ds:datastoreItem xmlns:ds="http://schemas.openxmlformats.org/officeDocument/2006/customXml" ds:itemID="{EBA74DA2-BD76-4A7B-865A-A6A4071D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4633</Words>
  <Characters>30256</Characters>
  <Application>Microsoft Office Word</Application>
  <DocSecurity>4</DocSecurity>
  <Lines>252</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Predmet:</vt:lpstr>
      <vt:lpstr>Predmet:</vt:lpstr>
    </vt:vector>
  </TitlesOfParts>
  <Company>Genera d.o.o.</Company>
  <LinksUpToDate>false</LinksUpToDate>
  <CharactersWithSpaces>34820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Predmet:</dc:title>
  <dc:creator>Andreja Krašna</dc:creator>
  <cp:lastModifiedBy>GROF Dušan</cp:lastModifiedBy>
  <cp:revision>2</cp:revision>
  <cp:lastPrinted>2020-05-14T12:09:00Z</cp:lastPrinted>
  <dcterms:created xsi:type="dcterms:W3CDTF">2022-04-04T07:48:00Z</dcterms:created>
  <dcterms:modified xsi:type="dcterms:W3CDTF">2022-04-04T07:48:00Z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0x010100DDAF60FC58F4134291150E3AEC05AA34</vt:lpwstr>
  </property>
  <property fmtid="{D5CDD505-2E9C-101B-9397-08002B2CF9AE}" pid="3" name="_dlc_DocIdItemGuid">
    <vt:lpwstr>0d17c4dd-ac2b-460e-b02f-7d3e4d2b2768</vt:lpwstr>
  </property>
</Properties>
</file>