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CB3C1" w14:textId="25D7516C" w:rsidR="00452B57" w:rsidRDefault="00A52131" w:rsidP="00AD0004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546BF7">
        <w:rPr>
          <w:rFonts w:cs="Arial"/>
          <w:b/>
          <w:bCs/>
          <w:kern w:val="32"/>
        </w:rPr>
        <w:t>DELEŽ</w:t>
      </w:r>
      <w:r w:rsidR="00AD0004">
        <w:rPr>
          <w:rFonts w:cs="Arial"/>
          <w:b/>
          <w:bCs/>
          <w:kern w:val="32"/>
        </w:rPr>
        <w:t>EV</w:t>
      </w:r>
      <w:r w:rsidR="00546BF7">
        <w:rPr>
          <w:rFonts w:cs="Arial"/>
          <w:b/>
          <w:bCs/>
          <w:kern w:val="32"/>
        </w:rPr>
        <w:t xml:space="preserve"> NA </w:t>
      </w:r>
      <w:r w:rsidR="00AD0004">
        <w:rPr>
          <w:rFonts w:cs="Arial"/>
          <w:b/>
        </w:rPr>
        <w:t>ŠT. 25/28 IN PARC. ŠT. 25/59, OBE K. O. 2677 PRULE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823"/>
        <w:gridCol w:w="4961"/>
      </w:tblGrid>
      <w:tr w:rsidR="00AD0004" w:rsidRPr="0090200B" w14:paraId="04FD756A" w14:textId="77777777" w:rsidTr="00AD0004">
        <w:trPr>
          <w:trHeight w:val="520"/>
        </w:trPr>
        <w:tc>
          <w:tcPr>
            <w:tcW w:w="3823" w:type="dxa"/>
          </w:tcPr>
          <w:p w14:paraId="26071431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4961" w:type="dxa"/>
          </w:tcPr>
          <w:p w14:paraId="789E5DCF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209B6459" w14:textId="77777777" w:rsidTr="00AD0004">
        <w:tc>
          <w:tcPr>
            <w:tcW w:w="3823" w:type="dxa"/>
          </w:tcPr>
          <w:p w14:paraId="0A8E0767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61" w:type="dxa"/>
          </w:tcPr>
          <w:p w14:paraId="05BEAE1F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6DF35412" w14:textId="77777777" w:rsidTr="00AD0004">
        <w:tc>
          <w:tcPr>
            <w:tcW w:w="3823" w:type="dxa"/>
          </w:tcPr>
          <w:p w14:paraId="046579AF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4961" w:type="dxa"/>
          </w:tcPr>
          <w:p w14:paraId="43F9EFC3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0DC171AD" w14:textId="77777777" w:rsidTr="00AD0004">
        <w:tc>
          <w:tcPr>
            <w:tcW w:w="3823" w:type="dxa"/>
          </w:tcPr>
          <w:p w14:paraId="2AED22F6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4961" w:type="dxa"/>
          </w:tcPr>
          <w:p w14:paraId="66630AE9" w14:textId="77777777" w:rsidR="00AD0004" w:rsidRPr="0090200B" w:rsidRDefault="00AD0004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126EA79A" w14:textId="77777777" w:rsidTr="00AD0004">
        <w:tc>
          <w:tcPr>
            <w:tcW w:w="3823" w:type="dxa"/>
          </w:tcPr>
          <w:p w14:paraId="5132A89A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61" w:type="dxa"/>
          </w:tcPr>
          <w:p w14:paraId="1F7B0E7A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135DCD39" w14:textId="77777777" w:rsidTr="00AD0004">
        <w:tc>
          <w:tcPr>
            <w:tcW w:w="3823" w:type="dxa"/>
          </w:tcPr>
          <w:p w14:paraId="3A208049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61" w:type="dxa"/>
          </w:tcPr>
          <w:p w14:paraId="0BE632FC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0004" w:rsidRPr="0090200B" w14:paraId="623CDB0A" w14:textId="77777777" w:rsidTr="00AD0004">
        <w:tc>
          <w:tcPr>
            <w:tcW w:w="3823" w:type="dxa"/>
          </w:tcPr>
          <w:p w14:paraId="1096D023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61" w:type="dxa"/>
          </w:tcPr>
          <w:p w14:paraId="04BB8CAF" w14:textId="77777777" w:rsidR="00AD0004" w:rsidRPr="0090200B" w:rsidRDefault="00AD0004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2451FAD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AD0004">
        <w:rPr>
          <w:rFonts w:ascii="Arial" w:hAnsi="Arial" w:cs="Arial"/>
          <w:sz w:val="20"/>
          <w:szCs w:val="20"/>
        </w:rPr>
        <w:t>8</w:t>
      </w:r>
      <w:r w:rsidR="00546BF7">
        <w:rPr>
          <w:rFonts w:ascii="Arial" w:hAnsi="Arial" w:cs="Arial"/>
          <w:sz w:val="20"/>
          <w:szCs w:val="20"/>
        </w:rPr>
        <w:t>-</w:t>
      </w:r>
      <w:r w:rsidR="0090604F">
        <w:rPr>
          <w:rFonts w:ascii="Arial" w:hAnsi="Arial" w:cs="Arial"/>
          <w:sz w:val="20"/>
          <w:szCs w:val="20"/>
        </w:rPr>
        <w:t>40/2021-___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0604F">
        <w:rPr>
          <w:rFonts w:ascii="Arial" w:eastAsia="Times New Roman" w:hAnsi="Arial" w:cs="Arial"/>
          <w:sz w:val="20"/>
          <w:szCs w:val="20"/>
        </w:rPr>
        <w:t>___________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C2D8F9A" w14:textId="4FEAE801" w:rsidR="00634A18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</w:t>
      </w:r>
      <w:r w:rsidR="00546BF7">
        <w:rPr>
          <w:rFonts w:cs="Arial"/>
          <w:b/>
          <w:bCs/>
          <w:kern w:val="32"/>
        </w:rPr>
        <w:t>o premoženje</w:t>
      </w:r>
      <w:r w:rsidR="00810091" w:rsidRPr="0090200B">
        <w:rPr>
          <w:rFonts w:cs="Arial"/>
          <w:b/>
          <w:bCs/>
          <w:kern w:val="32"/>
        </w:rPr>
        <w:t>: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985"/>
        <w:gridCol w:w="1417"/>
        <w:gridCol w:w="2552"/>
        <w:gridCol w:w="1972"/>
      </w:tblGrid>
      <w:tr w:rsidR="001A0CCF" w:rsidRPr="00417EAD" w14:paraId="6E21EEA5" w14:textId="77777777" w:rsidTr="001A0CCF">
        <w:trPr>
          <w:jc w:val="center"/>
        </w:trPr>
        <w:tc>
          <w:tcPr>
            <w:tcW w:w="5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</w:tcPr>
          <w:p w14:paraId="2DD8EA56" w14:textId="77777777" w:rsidR="001A0CCF" w:rsidRPr="00417EAD" w:rsidRDefault="001A0CCF" w:rsidP="00830E87">
            <w:pPr>
              <w:spacing w:line="260" w:lineRule="exact"/>
              <w:rPr>
                <w:b/>
                <w:bCs/>
                <w:iCs/>
                <w:color w:val="FFFFFF"/>
              </w:rPr>
            </w:pPr>
            <w:bookmarkStart w:id="0" w:name="_Hlk85452107" w:colFirst="1" w:colLast="4"/>
          </w:p>
        </w:tc>
        <w:tc>
          <w:tcPr>
            <w:tcW w:w="198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hideMark/>
          </w:tcPr>
          <w:p w14:paraId="75A2B0B1" w14:textId="77777777" w:rsidR="001A0CCF" w:rsidRPr="00417EAD" w:rsidRDefault="001A0CCF" w:rsidP="00830E87">
            <w:pPr>
              <w:spacing w:line="260" w:lineRule="exact"/>
              <w:rPr>
                <w:iCs/>
              </w:rPr>
            </w:pPr>
            <w:r w:rsidRPr="00417EAD">
              <w:rPr>
                <w:b/>
                <w:bCs/>
                <w:iCs/>
              </w:rPr>
              <w:t>ID ZNAK nepremičnine</w:t>
            </w:r>
          </w:p>
        </w:tc>
        <w:tc>
          <w:tcPr>
            <w:tcW w:w="141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hideMark/>
          </w:tcPr>
          <w:p w14:paraId="7D617321" w14:textId="77777777" w:rsidR="001A0CCF" w:rsidRPr="00417EAD" w:rsidRDefault="001A0CCF" w:rsidP="00830E87">
            <w:pPr>
              <w:spacing w:line="260" w:lineRule="exact"/>
              <w:jc w:val="center"/>
              <w:rPr>
                <w:b/>
                <w:bCs/>
                <w:iCs/>
              </w:rPr>
            </w:pPr>
            <w:r w:rsidRPr="00417EAD">
              <w:rPr>
                <w:b/>
                <w:bCs/>
                <w:iCs/>
              </w:rPr>
              <w:t>Izmera (do celote) po GURS</w:t>
            </w:r>
          </w:p>
        </w:tc>
        <w:tc>
          <w:tcPr>
            <w:tcW w:w="255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auto"/>
            <w:hideMark/>
          </w:tcPr>
          <w:p w14:paraId="1E8AAA82" w14:textId="77777777" w:rsidR="001A0CCF" w:rsidRPr="00417EAD" w:rsidRDefault="001A0CCF" w:rsidP="00830E87">
            <w:pPr>
              <w:spacing w:line="260" w:lineRule="exact"/>
              <w:jc w:val="center"/>
              <w:rPr>
                <w:b/>
                <w:bCs/>
                <w:iCs/>
              </w:rPr>
            </w:pPr>
            <w:r w:rsidRPr="00417EAD">
              <w:rPr>
                <w:b/>
                <w:bCs/>
                <w:iCs/>
              </w:rPr>
              <w:t>Dejanska raba</w:t>
            </w:r>
          </w:p>
        </w:tc>
        <w:tc>
          <w:tcPr>
            <w:tcW w:w="197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hideMark/>
          </w:tcPr>
          <w:p w14:paraId="48BBF7E5" w14:textId="77777777" w:rsidR="001A0CCF" w:rsidRPr="00417EAD" w:rsidRDefault="001A0CCF" w:rsidP="00830E87">
            <w:pPr>
              <w:spacing w:line="260" w:lineRule="exact"/>
              <w:jc w:val="center"/>
              <w:rPr>
                <w:b/>
                <w:bCs/>
                <w:iCs/>
              </w:rPr>
            </w:pPr>
            <w:r w:rsidRPr="00417EAD">
              <w:rPr>
                <w:b/>
                <w:bCs/>
                <w:iCs/>
              </w:rPr>
              <w:t>Delež RS, ki je predmet prodaje</w:t>
            </w:r>
          </w:p>
        </w:tc>
      </w:tr>
      <w:tr w:rsidR="001A0CCF" w:rsidRPr="00417EAD" w14:paraId="7F786086" w14:textId="77777777" w:rsidTr="001A0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23B5" w14:textId="77777777" w:rsidR="001A0CCF" w:rsidRPr="00417EAD" w:rsidRDefault="001A0CCF" w:rsidP="00830E87">
            <w:pPr>
              <w:spacing w:line="260" w:lineRule="exact"/>
              <w:jc w:val="both"/>
              <w:rPr>
                <w:b/>
                <w:bCs/>
              </w:rPr>
            </w:pPr>
            <w:r w:rsidRPr="00417EAD">
              <w:rPr>
                <w:b/>
                <w:bCs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A2A8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 xml:space="preserve">Parcela 2677 25/28 </w:t>
            </w:r>
          </w:p>
          <w:p w14:paraId="6C6FE0F1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 xml:space="preserve">Parcela 2677 25/59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7C8F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153,00 m</w:t>
            </w:r>
            <w:r w:rsidRPr="00417EAD">
              <w:rPr>
                <w:vertAlign w:val="superscript"/>
              </w:rPr>
              <w:t>2</w:t>
            </w:r>
          </w:p>
          <w:p w14:paraId="225828EE" w14:textId="77777777" w:rsidR="001A0CCF" w:rsidRPr="00417EAD" w:rsidRDefault="001A0CCF" w:rsidP="00830E87">
            <w:pPr>
              <w:spacing w:line="260" w:lineRule="exact"/>
              <w:jc w:val="center"/>
              <w:rPr>
                <w:vertAlign w:val="superscript"/>
              </w:rPr>
            </w:pPr>
            <w:r w:rsidRPr="00417EAD">
              <w:t>52,00 m</w:t>
            </w:r>
            <w:r w:rsidRPr="00417EAD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F05" w14:textId="59447092" w:rsidR="001A0CCF" w:rsidRPr="00417EAD" w:rsidRDefault="001A0CCF" w:rsidP="00830E87">
            <w:pPr>
              <w:spacing w:line="260" w:lineRule="exact"/>
            </w:pPr>
            <w:r w:rsidRPr="00417EAD">
              <w:t xml:space="preserve">zemljišče pod </w:t>
            </w:r>
            <w:r>
              <w:t xml:space="preserve">posameznim delom stavbe </w:t>
            </w:r>
            <w:r w:rsidRPr="00417EAD">
              <w:t>z ID znakom 2677</w:t>
            </w:r>
            <w:r>
              <w:t>-1</w:t>
            </w:r>
            <w:r w:rsidRPr="00417EAD">
              <w:t>337</w:t>
            </w:r>
            <w:r>
              <w:t>-1</w:t>
            </w:r>
            <w:r>
              <w:t xml:space="preserve"> </w:t>
            </w:r>
            <w:r w:rsidRPr="00417EAD">
              <w:t xml:space="preserve">in ob stavbi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A91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153/625</w:t>
            </w:r>
          </w:p>
          <w:p w14:paraId="3305C58C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 xml:space="preserve"> (24,48%)</w:t>
            </w:r>
          </w:p>
        </w:tc>
      </w:tr>
      <w:tr w:rsidR="001A0CCF" w:rsidRPr="00417EAD" w14:paraId="4C5BD2A1" w14:textId="77777777" w:rsidTr="001A0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FE9F" w14:textId="77777777" w:rsidR="001A0CCF" w:rsidRPr="00417EAD" w:rsidRDefault="001A0CCF" w:rsidP="00830E87">
            <w:pPr>
              <w:spacing w:line="260" w:lineRule="exact"/>
              <w:jc w:val="both"/>
              <w:rPr>
                <w:b/>
                <w:bCs/>
              </w:rPr>
            </w:pPr>
            <w:r w:rsidRPr="00417EAD">
              <w:rPr>
                <w:b/>
                <w:bCs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308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 xml:space="preserve">Parcela 2677 25/28 </w:t>
            </w:r>
          </w:p>
          <w:p w14:paraId="35F551FA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>Parcela 2677 25/59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844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153,00 m</w:t>
            </w:r>
            <w:r w:rsidRPr="00417EAD">
              <w:rPr>
                <w:vertAlign w:val="superscript"/>
              </w:rPr>
              <w:t>2</w:t>
            </w:r>
          </w:p>
          <w:p w14:paraId="5CE7D760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52,00 m</w:t>
            </w:r>
            <w:r w:rsidRPr="00417EAD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94E" w14:textId="480788E1" w:rsidR="001A0CCF" w:rsidRPr="00417EAD" w:rsidRDefault="001A0CCF" w:rsidP="00830E87">
            <w:pPr>
              <w:spacing w:line="260" w:lineRule="exact"/>
            </w:pPr>
            <w:r w:rsidRPr="00417EAD">
              <w:t xml:space="preserve">zemljišče pod </w:t>
            </w:r>
            <w:r>
              <w:t xml:space="preserve">posameznim delom stavbe </w:t>
            </w:r>
            <w:r w:rsidRPr="00417EAD">
              <w:t>z ID znakom 2677</w:t>
            </w:r>
            <w:r>
              <w:t>-1</w:t>
            </w:r>
            <w:r w:rsidRPr="00417EAD">
              <w:t>337</w:t>
            </w:r>
            <w:r>
              <w:t>-2</w:t>
            </w:r>
            <w:r>
              <w:t xml:space="preserve"> </w:t>
            </w:r>
            <w:r w:rsidRPr="00417EAD">
              <w:t xml:space="preserve">in ob stavbi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21B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153/625</w:t>
            </w:r>
          </w:p>
          <w:p w14:paraId="090CD534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(24,48%)</w:t>
            </w:r>
          </w:p>
        </w:tc>
      </w:tr>
      <w:bookmarkEnd w:id="0"/>
      <w:tr w:rsidR="001A0CCF" w:rsidRPr="00417EAD" w14:paraId="1143DDAB" w14:textId="77777777" w:rsidTr="001A0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40CD" w14:textId="77777777" w:rsidR="001A0CCF" w:rsidRPr="00417EAD" w:rsidRDefault="001A0CCF" w:rsidP="00830E87">
            <w:pPr>
              <w:spacing w:line="260" w:lineRule="exact"/>
              <w:jc w:val="both"/>
              <w:rPr>
                <w:b/>
                <w:bCs/>
              </w:rPr>
            </w:pPr>
            <w:r w:rsidRPr="00417EAD">
              <w:rPr>
                <w:b/>
                <w:bCs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244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 xml:space="preserve">Parcela 2677 25/28 </w:t>
            </w:r>
          </w:p>
          <w:p w14:paraId="6C46C60A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>Parcela 2677 25/59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5794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153,00 m</w:t>
            </w:r>
            <w:r w:rsidRPr="00417EAD">
              <w:rPr>
                <w:vertAlign w:val="superscript"/>
              </w:rPr>
              <w:t>2</w:t>
            </w:r>
          </w:p>
          <w:p w14:paraId="10B4C2FA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52,00 m</w:t>
            </w:r>
            <w:r w:rsidRPr="00417EAD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836" w14:textId="72536EC1" w:rsidR="001A0CCF" w:rsidRPr="00417EAD" w:rsidRDefault="001A0CCF" w:rsidP="00830E87">
            <w:pPr>
              <w:spacing w:line="260" w:lineRule="exact"/>
            </w:pPr>
            <w:r w:rsidRPr="00417EAD">
              <w:t xml:space="preserve">zemljišče pod </w:t>
            </w:r>
            <w:r>
              <w:t xml:space="preserve">posameznim delom stavbe </w:t>
            </w:r>
            <w:r w:rsidRPr="00417EAD">
              <w:t>z ID znakom 2677</w:t>
            </w:r>
            <w:r>
              <w:t>-1</w:t>
            </w:r>
            <w:r w:rsidRPr="00417EAD">
              <w:t>337</w:t>
            </w:r>
            <w:r>
              <w:t>-3</w:t>
            </w:r>
            <w:r>
              <w:t xml:space="preserve"> </w:t>
            </w:r>
            <w:r w:rsidRPr="00417EAD">
              <w:t xml:space="preserve">in ob stavbi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21E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153/625</w:t>
            </w:r>
          </w:p>
          <w:p w14:paraId="4CD13750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(24,48%)</w:t>
            </w:r>
          </w:p>
        </w:tc>
      </w:tr>
      <w:tr w:rsidR="001A0CCF" w:rsidRPr="00417EAD" w14:paraId="3B186EC3" w14:textId="77777777" w:rsidTr="001A0CC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A848" w14:textId="77777777" w:rsidR="001A0CCF" w:rsidRPr="00417EAD" w:rsidRDefault="001A0CCF" w:rsidP="00830E87">
            <w:pPr>
              <w:spacing w:line="260" w:lineRule="exact"/>
              <w:jc w:val="both"/>
              <w:rPr>
                <w:b/>
                <w:bCs/>
              </w:rPr>
            </w:pPr>
            <w:r w:rsidRPr="00417EAD">
              <w:rPr>
                <w:b/>
                <w:bCs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714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 xml:space="preserve">Parcela 2677 25/28 </w:t>
            </w:r>
          </w:p>
          <w:p w14:paraId="03AEFD1A" w14:textId="77777777" w:rsidR="001A0CCF" w:rsidRPr="00417EAD" w:rsidRDefault="001A0CCF" w:rsidP="00830E87">
            <w:pPr>
              <w:spacing w:line="260" w:lineRule="exact"/>
              <w:jc w:val="both"/>
            </w:pPr>
            <w:r w:rsidRPr="00417EAD">
              <w:t>Parcela 2677 25/59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1F6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153,00 m</w:t>
            </w:r>
            <w:r w:rsidRPr="00417EAD">
              <w:rPr>
                <w:vertAlign w:val="superscript"/>
              </w:rPr>
              <w:t>2</w:t>
            </w:r>
          </w:p>
          <w:p w14:paraId="3C90C7F4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52,00 m</w:t>
            </w:r>
            <w:r w:rsidRPr="00417EAD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9E4" w14:textId="1395F034" w:rsidR="001A0CCF" w:rsidRPr="00417EAD" w:rsidRDefault="001A0CCF" w:rsidP="00830E87">
            <w:pPr>
              <w:spacing w:line="260" w:lineRule="exact"/>
            </w:pPr>
            <w:r>
              <w:t>z</w:t>
            </w:r>
            <w:r w:rsidRPr="00417EAD">
              <w:t xml:space="preserve">emljišče pod </w:t>
            </w:r>
            <w:r>
              <w:t xml:space="preserve">posameznim delom stavbe </w:t>
            </w:r>
            <w:r w:rsidRPr="00417EAD">
              <w:t>z ID znakom 2677</w:t>
            </w:r>
            <w:r>
              <w:t>-1</w:t>
            </w:r>
            <w:r w:rsidRPr="00417EAD">
              <w:t>337</w:t>
            </w:r>
            <w:r>
              <w:t>-4</w:t>
            </w:r>
            <w:r>
              <w:t xml:space="preserve"> </w:t>
            </w:r>
            <w:bookmarkStart w:id="1" w:name="_GoBack"/>
            <w:bookmarkEnd w:id="1"/>
            <w:r w:rsidRPr="00417EAD">
              <w:t xml:space="preserve">in ob stavbi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CAA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166/625</w:t>
            </w:r>
          </w:p>
          <w:p w14:paraId="394C319F" w14:textId="77777777" w:rsidR="001A0CCF" w:rsidRPr="00417EAD" w:rsidRDefault="001A0CCF" w:rsidP="00830E87">
            <w:pPr>
              <w:spacing w:line="260" w:lineRule="exact"/>
              <w:jc w:val="center"/>
            </w:pPr>
            <w:r w:rsidRPr="00417EAD">
              <w:t>(26,56%)</w:t>
            </w:r>
          </w:p>
        </w:tc>
      </w:tr>
    </w:tbl>
    <w:p w14:paraId="7DD73DC3" w14:textId="0A05D198" w:rsidR="0046183E" w:rsidRDefault="0046183E" w:rsidP="0015187A">
      <w:pPr>
        <w:pStyle w:val="datumtevilka"/>
        <w:jc w:val="both"/>
        <w:rPr>
          <w:rFonts w:cs="Arial"/>
          <w:b/>
          <w:bCs/>
          <w:kern w:val="32"/>
        </w:rPr>
      </w:pPr>
    </w:p>
    <w:p w14:paraId="1C465903" w14:textId="51D182AF" w:rsidR="001A0CCF" w:rsidRDefault="001A0CCF" w:rsidP="0015187A">
      <w:pPr>
        <w:pStyle w:val="datumtevilka"/>
        <w:jc w:val="both"/>
        <w:rPr>
          <w:rFonts w:cs="Arial"/>
          <w:b/>
          <w:bCs/>
          <w:kern w:val="32"/>
        </w:rPr>
      </w:pPr>
    </w:p>
    <w:p w14:paraId="6D8F4F0F" w14:textId="77777777" w:rsidR="001A0CCF" w:rsidRDefault="001A0CCF" w:rsidP="0015187A">
      <w:pPr>
        <w:pStyle w:val="datumtevilka"/>
        <w:jc w:val="both"/>
        <w:rPr>
          <w:rFonts w:cs="Arial"/>
          <w:b/>
          <w:bCs/>
          <w:kern w:val="32"/>
        </w:rPr>
      </w:pPr>
    </w:p>
    <w:p w14:paraId="34D7A0E1" w14:textId="1DFC9470" w:rsidR="00810091" w:rsidRPr="0090604F" w:rsidRDefault="0090604F" w:rsidP="0015187A">
      <w:pPr>
        <w:pStyle w:val="datumtevilka"/>
        <w:jc w:val="both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pod  ____________</w:t>
      </w:r>
      <w:r w:rsidR="00810091" w:rsidRPr="0090200B">
        <w:rPr>
          <w:rFonts w:cs="Arial"/>
          <w:b/>
          <w:snapToGrid w:val="0"/>
        </w:rPr>
        <w:t>odkupno ceno v višini</w:t>
      </w:r>
      <w:r w:rsidR="009E40F6" w:rsidRPr="0090200B">
        <w:rPr>
          <w:rFonts w:cs="Arial"/>
          <w:b/>
          <w:snapToGrid w:val="0"/>
        </w:rPr>
        <w:t>*</w:t>
      </w:r>
      <w:r w:rsidR="00810091" w:rsidRPr="0090200B">
        <w:rPr>
          <w:rFonts w:cs="Arial"/>
          <w:b/>
          <w:snapToGrid w:val="0"/>
        </w:rPr>
        <w:t xml:space="preserve"> ………………………………………… €, brez vključenega davka</w:t>
      </w:r>
      <w:r w:rsidR="009E40F6" w:rsidRPr="0090200B">
        <w:rPr>
          <w:rFonts w:cs="Arial"/>
          <w:b/>
          <w:snapToGrid w:val="0"/>
        </w:rPr>
        <w:t>**</w:t>
      </w:r>
      <w:r w:rsidR="00810091" w:rsidRPr="0090200B">
        <w:rPr>
          <w:rFonts w:cs="Arial"/>
          <w:b/>
          <w:snapToGrid w:val="0"/>
        </w:rPr>
        <w:t>.</w:t>
      </w:r>
    </w:p>
    <w:p w14:paraId="5C28E1FF" w14:textId="3814C1D9" w:rsidR="00DB5689" w:rsidRDefault="00DB5689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1B4C98" w14:textId="115E1BA6" w:rsidR="00AD0004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D0004">
        <w:rPr>
          <w:rFonts w:ascii="Arial" w:eastAsia="Times New Roman" w:hAnsi="Arial" w:cs="Arial"/>
          <w:sz w:val="20"/>
          <w:szCs w:val="20"/>
          <w:lang w:eastAsia="sl-SI"/>
        </w:rPr>
        <w:t>_____________________</w:t>
      </w:r>
    </w:p>
    <w:p w14:paraId="0334034A" w14:textId="77777777" w:rsidR="00AD0004" w:rsidRPr="0090200B" w:rsidRDefault="00AD000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6367076" w14:textId="01D359F7" w:rsidR="00036B43" w:rsidRPr="0090200B" w:rsidRDefault="00036B43" w:rsidP="0015187A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C8B9" w14:textId="77777777" w:rsidR="00EE2B0B" w:rsidRDefault="00EE2B0B" w:rsidP="00C45260">
      <w:pPr>
        <w:spacing w:after="0" w:line="240" w:lineRule="auto"/>
      </w:pPr>
      <w:r>
        <w:separator/>
      </w:r>
    </w:p>
  </w:endnote>
  <w:endnote w:type="continuationSeparator" w:id="0">
    <w:p w14:paraId="180B463D" w14:textId="77777777" w:rsidR="00EE2B0B" w:rsidRDefault="00EE2B0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A3814" w14:textId="57228085" w:rsidR="005B1DF7" w:rsidRDefault="00E56BD3" w:rsidP="00810091">
    <w:pPr>
      <w:spacing w:after="0" w:line="240" w:lineRule="auto"/>
      <w:rPr>
        <w:rFonts w:ascii="Arial" w:hAnsi="Arial" w:cs="Arial"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DB5689">
      <w:rPr>
        <w:rFonts w:ascii="Arial" w:hAnsi="Arial" w:cs="Arial"/>
        <w:sz w:val="20"/>
        <w:szCs w:val="20"/>
      </w:rPr>
      <w:t xml:space="preserve"> najmanj:</w:t>
    </w:r>
  </w:p>
  <w:p w14:paraId="7884009C" w14:textId="6CEAA928" w:rsidR="00DB5689" w:rsidRPr="00DB5689" w:rsidRDefault="00DB5689" w:rsidP="00DB5689">
    <w:pPr>
      <w:numPr>
        <w:ilvl w:val="0"/>
        <w:numId w:val="14"/>
      </w:numPr>
      <w:autoSpaceDE w:val="0"/>
      <w:autoSpaceDN w:val="0"/>
      <w:adjustRightInd w:val="0"/>
      <w:spacing w:after="0" w:line="240" w:lineRule="auto"/>
      <w:contextualSpacing/>
      <w:jc w:val="both"/>
      <w:rPr>
        <w:rFonts w:ascii="Arial" w:eastAsia="Times New Roman" w:hAnsi="Arial" w:cs="Arial"/>
        <w:sz w:val="20"/>
        <w:szCs w:val="20"/>
        <w:u w:val="single"/>
      </w:rPr>
    </w:pPr>
    <w:r w:rsidRPr="00DB5689">
      <w:rPr>
        <w:rFonts w:ascii="Arial" w:eastAsia="Times New Roman" w:hAnsi="Arial" w:cs="Arial"/>
        <w:sz w:val="20"/>
        <w:szCs w:val="20"/>
      </w:rPr>
      <w:t>pod a</w:t>
    </w:r>
    <w:r>
      <w:rPr>
        <w:rFonts w:ascii="Arial" w:eastAsia="Times New Roman" w:hAnsi="Arial" w:cs="Arial"/>
        <w:sz w:val="20"/>
        <w:szCs w:val="20"/>
      </w:rPr>
      <w:t>, b in c</w:t>
    </w:r>
    <w:r w:rsidRPr="00DB5689">
      <w:rPr>
        <w:rFonts w:ascii="Arial" w:eastAsia="Times New Roman" w:hAnsi="Arial" w:cs="Arial"/>
        <w:sz w:val="20"/>
        <w:szCs w:val="20"/>
      </w:rPr>
      <w:t xml:space="preserve">) </w:t>
    </w:r>
    <w:r w:rsidRPr="00DB5689">
      <w:rPr>
        <w:rFonts w:ascii="Arial" w:eastAsia="Times New Roman" w:hAnsi="Arial" w:cs="Arial"/>
        <w:sz w:val="20"/>
        <w:szCs w:val="20"/>
        <w:u w:val="single"/>
      </w:rPr>
      <w:t>4.683,00 EUR,</w:t>
    </w:r>
  </w:p>
  <w:p w14:paraId="2F98483D" w14:textId="2C4437D2" w:rsidR="00DB5689" w:rsidRPr="00DB5689" w:rsidRDefault="00DB5689" w:rsidP="00DB5689">
    <w:pPr>
      <w:numPr>
        <w:ilvl w:val="0"/>
        <w:numId w:val="14"/>
      </w:numPr>
      <w:autoSpaceDE w:val="0"/>
      <w:autoSpaceDN w:val="0"/>
      <w:adjustRightInd w:val="0"/>
      <w:spacing w:after="0" w:line="240" w:lineRule="auto"/>
      <w:contextualSpacing/>
      <w:jc w:val="both"/>
      <w:rPr>
        <w:rFonts w:ascii="Arial" w:eastAsia="Times New Roman" w:hAnsi="Arial" w:cs="Arial"/>
        <w:sz w:val="20"/>
        <w:szCs w:val="20"/>
      </w:rPr>
    </w:pPr>
    <w:r w:rsidRPr="00DB5689">
      <w:rPr>
        <w:rFonts w:ascii="Arial" w:eastAsia="Times New Roman" w:hAnsi="Arial" w:cs="Arial"/>
        <w:sz w:val="20"/>
        <w:szCs w:val="20"/>
      </w:rPr>
      <w:t xml:space="preserve">pod d) najmanj </w:t>
    </w:r>
    <w:r w:rsidR="00CB2641" w:rsidRPr="00CB2641">
      <w:rPr>
        <w:rFonts w:ascii="Arial" w:eastAsia="Times New Roman" w:hAnsi="Arial" w:cs="Arial"/>
        <w:sz w:val="20"/>
        <w:szCs w:val="20"/>
        <w:u w:val="single"/>
      </w:rPr>
      <w:t>5.08</w:t>
    </w:r>
    <w:r w:rsidRPr="00DB5689">
      <w:rPr>
        <w:rFonts w:ascii="Arial" w:eastAsia="Times New Roman" w:hAnsi="Arial" w:cs="Arial"/>
        <w:sz w:val="20"/>
        <w:szCs w:val="20"/>
        <w:u w:val="single"/>
      </w:rPr>
      <w:t>0,00 EUR.</w:t>
    </w:r>
  </w:p>
  <w:p w14:paraId="2DD60F50" w14:textId="181C7062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  <w:r w:rsidR="00F664C4">
      <w:rPr>
        <w:rFonts w:ascii="Arial" w:hAnsi="Arial" w:cs="Arial"/>
        <w:bCs/>
        <w:sz w:val="20"/>
        <w:szCs w:val="20"/>
      </w:rPr>
      <w:t>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DBE8" w14:textId="77777777" w:rsidR="00EE2B0B" w:rsidRDefault="00EE2B0B" w:rsidP="00C45260">
      <w:pPr>
        <w:spacing w:after="0" w:line="240" w:lineRule="auto"/>
      </w:pPr>
      <w:r>
        <w:separator/>
      </w:r>
    </w:p>
  </w:footnote>
  <w:footnote w:type="continuationSeparator" w:id="0">
    <w:p w14:paraId="02EA9B01" w14:textId="77777777" w:rsidR="00EE2B0B" w:rsidRDefault="00EE2B0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2372A"/>
    <w:multiLevelType w:val="hybridMultilevel"/>
    <w:tmpl w:val="114CDDD2"/>
    <w:lvl w:ilvl="0" w:tplc="29AE5B4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35FEC"/>
    <w:rsid w:val="00141255"/>
    <w:rsid w:val="001456FA"/>
    <w:rsid w:val="00150647"/>
    <w:rsid w:val="0015187A"/>
    <w:rsid w:val="00162765"/>
    <w:rsid w:val="00164936"/>
    <w:rsid w:val="001654B1"/>
    <w:rsid w:val="0017254D"/>
    <w:rsid w:val="001840C4"/>
    <w:rsid w:val="00185BA0"/>
    <w:rsid w:val="001871F5"/>
    <w:rsid w:val="00194C5B"/>
    <w:rsid w:val="001A0CCF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7E2B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1EA5"/>
    <w:rsid w:val="00452B57"/>
    <w:rsid w:val="0046183E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B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0604F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004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72993"/>
    <w:rsid w:val="00C85DE3"/>
    <w:rsid w:val="00C966E6"/>
    <w:rsid w:val="00CB1F9D"/>
    <w:rsid w:val="00CB2641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5689"/>
    <w:rsid w:val="00DB6BEB"/>
    <w:rsid w:val="00DC5D65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DC6"/>
    <w:rsid w:val="00E95F92"/>
    <w:rsid w:val="00EB7433"/>
    <w:rsid w:val="00ED11E8"/>
    <w:rsid w:val="00EE1E72"/>
    <w:rsid w:val="00EE2B0B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64C4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90604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275452-AEB2-4B8D-BDB8-C3AD6133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np-k.o.Semedela18.10.21Priloga1</vt:lpstr>
    </vt:vector>
  </TitlesOfParts>
  <Company>Ministrstvo za javno upravo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np-k.o.Semedela18.10.21Priloga1</dc:title>
  <dc:subject/>
  <dc:creator>Marjeta Erjavec</dc:creator>
  <cp:keywords/>
  <cp:lastModifiedBy>ŠTUKOVNIK Antoneta</cp:lastModifiedBy>
  <cp:revision>23</cp:revision>
  <cp:lastPrinted>2017-11-03T11:30:00Z</cp:lastPrinted>
  <dcterms:created xsi:type="dcterms:W3CDTF">2020-12-09T13:06:00Z</dcterms:created>
  <dcterms:modified xsi:type="dcterms:W3CDTF">2021-12-02T07:19:00Z</dcterms:modified>
</cp:coreProperties>
</file>