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CA" w:rsidRDefault="00F65CCA" w:rsidP="00F65CCA">
      <w:pPr>
        <w:pStyle w:val="datumtevilka"/>
      </w:pPr>
      <w:bookmarkStart w:id="0" w:name="_GoBack"/>
      <w:bookmarkEnd w:id="0"/>
    </w:p>
    <w:p w:rsidR="00F65CCA" w:rsidRPr="00202A77" w:rsidRDefault="00146985" w:rsidP="00F65CCA">
      <w:pPr>
        <w:pStyle w:val="datumtevilka"/>
      </w:pPr>
      <w:r w:rsidRPr="00202A77">
        <w:t xml:space="preserve">Številka: </w:t>
      </w:r>
      <w:r w:rsidRPr="00202A77">
        <w:tab/>
      </w:r>
      <w:r w:rsidR="009D2903">
        <w:t>352-7/2021-72</w:t>
      </w:r>
    </w:p>
    <w:p w:rsidR="00F65CCA" w:rsidRPr="00202A77" w:rsidRDefault="00146985" w:rsidP="00F65CCA">
      <w:pPr>
        <w:pStyle w:val="datumtevilka"/>
      </w:pPr>
      <w:r w:rsidRPr="00202A77">
        <w:t xml:space="preserve">Datum: </w:t>
      </w:r>
      <w:r w:rsidRPr="00202A77">
        <w:tab/>
      </w:r>
      <w:bookmarkStart w:id="1" w:name="DatumDokumenta"/>
      <w:r w:rsidR="009D2903">
        <w:t>27. 12. 2021</w:t>
      </w:r>
      <w:bookmarkEnd w:id="1"/>
    </w:p>
    <w:p w:rsidR="00F65CCA" w:rsidRDefault="00F65CCA" w:rsidP="00F65CCA">
      <w:pPr>
        <w:rPr>
          <w:lang w:val="sl-SI"/>
        </w:rPr>
      </w:pPr>
    </w:p>
    <w:p w:rsidR="00156CE1" w:rsidRPr="00202A77" w:rsidRDefault="00156CE1" w:rsidP="00F65CCA">
      <w:pPr>
        <w:rPr>
          <w:lang w:val="sl-SI"/>
        </w:rPr>
      </w:pPr>
    </w:p>
    <w:p w:rsidR="00156CE1" w:rsidRPr="00156CE1" w:rsidRDefault="00156CE1" w:rsidP="00156CE1">
      <w:pPr>
        <w:jc w:val="both"/>
        <w:rPr>
          <w:lang w:val="sl-SI"/>
        </w:rPr>
      </w:pPr>
      <w:r w:rsidRPr="00156CE1">
        <w:rPr>
          <w:lang w:val="sl-SI"/>
        </w:rPr>
        <w:t>Republika Slovenija, Ministrstvo za obrambo, Vojkova cesta 55, Ljubljana, na podlagi določil 49., 52., 62., 63., 64. in 65. člena Zakona o stvarnem premoženju države in samoupravnih lokalnih skupnosti (Uradni list RS, št. 11/18 in 79/18) – v nadaljevanju: ZSPDSLS-1) in smiselna uporaba 19. člena Uredbe o stvarnem premoženju države in samoupravnih lokalnih skupnosti (Uradni list RS, št. 31/18) objavlja</w:t>
      </w:r>
    </w:p>
    <w:p w:rsidR="00156CE1" w:rsidRPr="00156CE1" w:rsidRDefault="00156CE1" w:rsidP="00156CE1">
      <w:pPr>
        <w:jc w:val="center"/>
        <w:rPr>
          <w:b/>
          <w:lang w:val="sl-SI"/>
        </w:rPr>
      </w:pPr>
    </w:p>
    <w:p w:rsidR="00156CE1" w:rsidRPr="00156CE1" w:rsidRDefault="00156CE1" w:rsidP="00156CE1">
      <w:pPr>
        <w:jc w:val="center"/>
        <w:rPr>
          <w:b/>
          <w:lang w:val="sl-SI"/>
        </w:rPr>
      </w:pPr>
      <w:bookmarkStart w:id="2" w:name="_Hlk82593175"/>
      <w:r w:rsidRPr="00156CE1">
        <w:rPr>
          <w:b/>
          <w:lang w:val="sl-SI"/>
        </w:rPr>
        <w:t>NAMERO ZA SKLENITEV NEPOSREDNE POGODBE ZA ODDAJO NEPREMIČNIN V NAJEM – DEL STAVBE 2170-625-1, NA NASLOVU SREDNJI VRH 5, GOZD MARTULJEK</w:t>
      </w:r>
    </w:p>
    <w:bookmarkEnd w:id="2"/>
    <w:p w:rsidR="00156CE1" w:rsidRPr="00156CE1" w:rsidRDefault="00156CE1" w:rsidP="00156CE1">
      <w:pPr>
        <w:jc w:val="both"/>
        <w:rPr>
          <w:lang w:val="sl-SI"/>
        </w:rPr>
      </w:pPr>
    </w:p>
    <w:p w:rsidR="00156CE1" w:rsidRPr="00156CE1" w:rsidRDefault="00156CE1" w:rsidP="00156CE1">
      <w:pPr>
        <w:jc w:val="both"/>
        <w:rPr>
          <w:b/>
          <w:u w:val="single"/>
          <w:lang w:val="sl-SI"/>
        </w:rPr>
      </w:pPr>
      <w:r w:rsidRPr="00156CE1">
        <w:rPr>
          <w:b/>
          <w:u w:val="single"/>
          <w:lang w:val="sl-SI"/>
        </w:rPr>
        <w:t>1. Naziv in sedež organizatorja oddaje v najem</w:t>
      </w:r>
    </w:p>
    <w:p w:rsidR="00156CE1" w:rsidRPr="00156CE1" w:rsidRDefault="00156CE1" w:rsidP="00156CE1">
      <w:pPr>
        <w:jc w:val="both"/>
        <w:rPr>
          <w:lang w:val="sl-SI"/>
        </w:rPr>
      </w:pPr>
      <w:r w:rsidRPr="00156CE1">
        <w:rPr>
          <w:lang w:val="sl-SI"/>
        </w:rPr>
        <w:t>Republika Slovenija, Ministrstvo za obrambo, Vojkova cesta 55, 1000 Ljubljana.</w:t>
      </w:r>
    </w:p>
    <w:p w:rsidR="00156CE1" w:rsidRPr="00156CE1" w:rsidRDefault="00156CE1" w:rsidP="00156CE1">
      <w:pPr>
        <w:jc w:val="both"/>
        <w:rPr>
          <w:lang w:val="sl-SI"/>
        </w:rPr>
      </w:pPr>
    </w:p>
    <w:p w:rsidR="00156CE1" w:rsidRPr="00156CE1" w:rsidRDefault="00156CE1" w:rsidP="00156CE1">
      <w:pPr>
        <w:jc w:val="both"/>
        <w:rPr>
          <w:b/>
          <w:u w:val="single"/>
          <w:lang w:val="sl-SI"/>
        </w:rPr>
      </w:pPr>
      <w:r w:rsidRPr="00156CE1">
        <w:rPr>
          <w:b/>
          <w:u w:val="single"/>
          <w:lang w:val="sl-SI"/>
        </w:rPr>
        <w:t xml:space="preserve">2. Predmet oddaje v najem </w:t>
      </w:r>
    </w:p>
    <w:p w:rsidR="00156CE1" w:rsidRPr="00156CE1" w:rsidRDefault="00156CE1" w:rsidP="00156CE1">
      <w:pPr>
        <w:autoSpaceDE w:val="0"/>
        <w:autoSpaceDN w:val="0"/>
        <w:adjustRightInd w:val="0"/>
        <w:jc w:val="both"/>
        <w:rPr>
          <w:lang w:val="sl-SI"/>
        </w:rPr>
      </w:pPr>
      <w:r w:rsidRPr="00156CE1">
        <w:rPr>
          <w:lang w:val="sl-SI"/>
        </w:rPr>
        <w:t xml:space="preserve">Predmet oddaje v najem je: </w:t>
      </w:r>
    </w:p>
    <w:tbl>
      <w:tblPr>
        <w:tblStyle w:val="GridTable4Accent1"/>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0A0"/>
      </w:tblPr>
      <w:tblGrid>
        <w:gridCol w:w="3114"/>
        <w:gridCol w:w="2126"/>
        <w:gridCol w:w="3277"/>
      </w:tblGrid>
      <w:tr w:rsidR="00156CE1" w:rsidRPr="00156CE1" w:rsidTr="000E361C">
        <w:trPr>
          <w:cnfStyle w:val="100000000000"/>
          <w:jc w:val="center"/>
        </w:trPr>
        <w:tc>
          <w:tcPr>
            <w:cnfStyle w:val="001000000000"/>
            <w:tcW w:w="3114" w:type="dxa"/>
            <w:tcBorders>
              <w:bottom w:val="single" w:sz="4" w:space="0" w:color="auto"/>
            </w:tcBorders>
            <w:shd w:val="clear" w:color="auto" w:fill="EEECE1" w:themeFill="background2"/>
            <w:hideMark/>
          </w:tcPr>
          <w:p w:rsidR="00156CE1" w:rsidRPr="00156CE1" w:rsidRDefault="00156CE1" w:rsidP="000E361C">
            <w:pPr>
              <w:spacing w:line="260" w:lineRule="exact"/>
              <w:rPr>
                <w:b w:val="0"/>
                <w:bCs w:val="0"/>
                <w:iCs/>
                <w:color w:val="auto"/>
                <w:lang w:val="sl-SI"/>
              </w:rPr>
            </w:pPr>
            <w:r w:rsidRPr="00156CE1">
              <w:rPr>
                <w:iCs/>
                <w:color w:val="auto"/>
                <w:lang w:val="sl-SI"/>
              </w:rPr>
              <w:t>ID ZNAK nepremičnine</w:t>
            </w:r>
          </w:p>
        </w:tc>
        <w:tc>
          <w:tcPr>
            <w:cnfStyle w:val="000010000000"/>
            <w:tcW w:w="2126" w:type="dxa"/>
            <w:tcBorders>
              <w:bottom w:val="single" w:sz="4" w:space="0" w:color="auto"/>
            </w:tcBorders>
            <w:shd w:val="clear" w:color="auto" w:fill="EEECE1" w:themeFill="background2"/>
          </w:tcPr>
          <w:p w:rsidR="00156CE1" w:rsidRPr="00156CE1" w:rsidRDefault="00156CE1" w:rsidP="000E361C">
            <w:pPr>
              <w:spacing w:line="260" w:lineRule="exact"/>
              <w:jc w:val="center"/>
              <w:rPr>
                <w:b w:val="0"/>
                <w:bCs w:val="0"/>
                <w:iCs/>
                <w:color w:val="auto"/>
                <w:lang w:val="sl-SI"/>
              </w:rPr>
            </w:pPr>
            <w:r w:rsidRPr="00156CE1">
              <w:rPr>
                <w:iCs/>
                <w:color w:val="auto"/>
                <w:lang w:val="sl-SI"/>
              </w:rPr>
              <w:t>Izmera (do celote) po cenitvi</w:t>
            </w:r>
          </w:p>
        </w:tc>
        <w:tc>
          <w:tcPr>
            <w:tcW w:w="3277" w:type="dxa"/>
            <w:tcBorders>
              <w:bottom w:val="single" w:sz="4" w:space="0" w:color="auto"/>
            </w:tcBorders>
            <w:shd w:val="clear" w:color="auto" w:fill="EEECE1" w:themeFill="background2"/>
            <w:hideMark/>
          </w:tcPr>
          <w:p w:rsidR="00156CE1" w:rsidRPr="00156CE1" w:rsidRDefault="00156CE1" w:rsidP="000E361C">
            <w:pPr>
              <w:spacing w:line="260" w:lineRule="exact"/>
              <w:jc w:val="center"/>
              <w:cnfStyle w:val="100000000000"/>
              <w:rPr>
                <w:b w:val="0"/>
                <w:bCs w:val="0"/>
                <w:iCs/>
                <w:color w:val="auto"/>
                <w:lang w:val="sl-SI"/>
              </w:rPr>
            </w:pPr>
            <w:r w:rsidRPr="00156CE1">
              <w:rPr>
                <w:iCs/>
                <w:color w:val="auto"/>
                <w:lang w:val="sl-SI"/>
              </w:rPr>
              <w:t>Dejanska raba</w:t>
            </w:r>
          </w:p>
        </w:tc>
      </w:tr>
      <w:tr w:rsidR="00156CE1" w:rsidRPr="00156CE1" w:rsidTr="000E361C">
        <w:trPr>
          <w:cnfStyle w:val="000000100000"/>
          <w:jc w:val="center"/>
        </w:trPr>
        <w:tc>
          <w:tcPr>
            <w:cnfStyle w:val="001000000000"/>
            <w:tcW w:w="3114" w:type="dxa"/>
            <w:shd w:val="clear" w:color="auto" w:fill="EEECE1" w:themeFill="background2"/>
            <w:vAlign w:val="center"/>
          </w:tcPr>
          <w:p w:rsidR="00156CE1" w:rsidRPr="00156CE1" w:rsidRDefault="00156CE1" w:rsidP="0059114E">
            <w:pPr>
              <w:spacing w:line="260" w:lineRule="exact"/>
              <w:jc w:val="both"/>
              <w:rPr>
                <w:lang w:val="sl-SI"/>
              </w:rPr>
            </w:pPr>
            <w:r w:rsidRPr="00156CE1">
              <w:rPr>
                <w:lang w:val="sl-SI"/>
              </w:rPr>
              <w:t xml:space="preserve">del stavbe  2170-625-1 v izmeri </w:t>
            </w:r>
            <w:r w:rsidR="0059114E" w:rsidRPr="00156CE1">
              <w:rPr>
                <w:lang w:val="sl-SI"/>
              </w:rPr>
              <w:t>144,80 m</w:t>
            </w:r>
            <w:r w:rsidR="0059114E" w:rsidRPr="00156CE1">
              <w:rPr>
                <w:vertAlign w:val="superscript"/>
                <w:lang w:val="sl-SI"/>
              </w:rPr>
              <w:t xml:space="preserve">2 </w:t>
            </w:r>
            <w:r w:rsidR="0059114E" w:rsidRPr="00156CE1">
              <w:rPr>
                <w:lang w:val="sl-SI"/>
              </w:rPr>
              <w:t xml:space="preserve"> </w:t>
            </w:r>
            <w:r w:rsidRPr="00156CE1">
              <w:rPr>
                <w:lang w:val="sl-SI"/>
              </w:rPr>
              <w:t xml:space="preserve">na zemljišču </w:t>
            </w:r>
            <w:proofErr w:type="spellStart"/>
            <w:r w:rsidRPr="00156CE1">
              <w:rPr>
                <w:lang w:val="sl-SI"/>
              </w:rPr>
              <w:t>parc</w:t>
            </w:r>
            <w:proofErr w:type="spellEnd"/>
            <w:r w:rsidRPr="00156CE1">
              <w:rPr>
                <w:lang w:val="sl-SI"/>
              </w:rPr>
              <w:t xml:space="preserve">. št. 2170-405/4  </w:t>
            </w:r>
          </w:p>
        </w:tc>
        <w:tc>
          <w:tcPr>
            <w:cnfStyle w:val="000010000000"/>
            <w:tcW w:w="2126" w:type="dxa"/>
            <w:shd w:val="clear" w:color="auto" w:fill="EEECE1" w:themeFill="background2"/>
            <w:vAlign w:val="center"/>
          </w:tcPr>
          <w:p w:rsidR="00156CE1" w:rsidRPr="00156CE1" w:rsidRDefault="00156CE1" w:rsidP="000E361C">
            <w:pPr>
              <w:spacing w:line="260" w:lineRule="exact"/>
              <w:jc w:val="center"/>
              <w:rPr>
                <w:b/>
                <w:vertAlign w:val="superscript"/>
                <w:lang w:val="sl-SI"/>
              </w:rPr>
            </w:pPr>
            <w:r w:rsidRPr="00156CE1">
              <w:rPr>
                <w:b/>
                <w:lang w:val="sl-SI"/>
              </w:rPr>
              <w:t>144,80 m</w:t>
            </w:r>
            <w:r w:rsidRPr="00156CE1">
              <w:rPr>
                <w:b/>
                <w:vertAlign w:val="superscript"/>
                <w:lang w:val="sl-SI"/>
              </w:rPr>
              <w:t xml:space="preserve">2 </w:t>
            </w:r>
            <w:r w:rsidRPr="00156CE1">
              <w:rPr>
                <w:b/>
                <w:lang w:val="sl-SI"/>
              </w:rPr>
              <w:t xml:space="preserve"> (neto)</w:t>
            </w:r>
          </w:p>
        </w:tc>
        <w:tc>
          <w:tcPr>
            <w:tcW w:w="3277" w:type="dxa"/>
            <w:shd w:val="clear" w:color="auto" w:fill="EEECE1" w:themeFill="background2"/>
            <w:vAlign w:val="center"/>
          </w:tcPr>
          <w:p w:rsidR="00156CE1" w:rsidRPr="00156CE1" w:rsidRDefault="00156CE1" w:rsidP="000E361C">
            <w:pPr>
              <w:spacing w:line="260" w:lineRule="exact"/>
              <w:jc w:val="center"/>
              <w:cnfStyle w:val="000000100000"/>
              <w:rPr>
                <w:lang w:val="sl-SI"/>
              </w:rPr>
            </w:pPr>
            <w:r w:rsidRPr="00156CE1">
              <w:rPr>
                <w:lang w:val="sl-SI"/>
              </w:rPr>
              <w:t>Nekdanja karavla in TK objekt</w:t>
            </w:r>
          </w:p>
        </w:tc>
      </w:tr>
    </w:tbl>
    <w:p w:rsidR="00156CE1" w:rsidRPr="00156CE1" w:rsidRDefault="00156CE1" w:rsidP="00156CE1">
      <w:pPr>
        <w:spacing w:line="260" w:lineRule="exact"/>
        <w:jc w:val="both"/>
        <w:rPr>
          <w:color w:val="4D5156"/>
          <w:shd w:val="clear" w:color="auto" w:fill="FFFFFF"/>
          <w:lang w:val="sl-SI"/>
        </w:rPr>
      </w:pPr>
      <w:r w:rsidRPr="00156CE1">
        <w:rPr>
          <w:lang w:val="sl-SI"/>
        </w:rPr>
        <w:t>Nepremičnina se nahaja v Občini Kranjska Gora, Srednji vrh 5, Gozd Martuljek. Nepremičnina z letom gradnje 1948 v naravi predstavlja nekdanjo karavlo – del, prostor v pritličju je v uporabi Slovenske vojske in se uporablja za namen telekomunikacij. Upravljavec je Ministrstvo za obrambo, po namenski rabi je zemljišče v območju izključne rabe za obrambo v območju</w:t>
      </w:r>
      <w:r w:rsidR="00331E9F">
        <w:rPr>
          <w:lang w:val="sl-SI"/>
        </w:rPr>
        <w:t>,</w:t>
      </w:r>
      <w:r w:rsidRPr="00156CE1">
        <w:rPr>
          <w:lang w:val="sl-SI"/>
        </w:rPr>
        <w:t xml:space="preserve"> ki so posebnega pomena za obrambo. V skladu z Zakonom o obrambi </w:t>
      </w:r>
      <w:r w:rsidR="00F2555A">
        <w:rPr>
          <w:lang w:val="sl-SI"/>
        </w:rPr>
        <w:t xml:space="preserve"> (Uradni list RS, št. 103/</w:t>
      </w:r>
      <w:r w:rsidR="00E417DB">
        <w:rPr>
          <w:lang w:val="sl-SI"/>
        </w:rPr>
        <w:t xml:space="preserve">04 UPB, 95/15 in 139/20) </w:t>
      </w:r>
      <w:r w:rsidRPr="00156CE1">
        <w:rPr>
          <w:lang w:val="sl-SI"/>
        </w:rPr>
        <w:t xml:space="preserve">in Uredbo </w:t>
      </w:r>
      <w:r w:rsidRPr="00156CE1">
        <w:rPr>
          <w:color w:val="4D5156"/>
          <w:shd w:val="clear" w:color="auto" w:fill="FFFFFF"/>
          <w:lang w:val="sl-SI"/>
        </w:rPr>
        <w:t xml:space="preserve">o </w:t>
      </w:r>
      <w:r w:rsidR="00E417DB">
        <w:rPr>
          <w:color w:val="4D5156"/>
          <w:shd w:val="clear" w:color="auto" w:fill="FFFFFF"/>
          <w:lang w:val="sl-SI"/>
        </w:rPr>
        <w:t xml:space="preserve">objektih in okoliših objektov posebnega pomena za obrambo (Uradni list RS, št, 167/21) </w:t>
      </w:r>
      <w:r w:rsidRPr="00156CE1">
        <w:rPr>
          <w:color w:val="4D5156"/>
          <w:shd w:val="clear" w:color="auto" w:fill="FFFFFF"/>
          <w:lang w:val="sl-SI"/>
        </w:rPr>
        <w:t>bo najugodnejši ponudnik pred podpisom pogodbe podal soglasje za varnostno preverjanje. Objekt bodo poleg najemnika lahko uporabljale le osebe, ki bodo varnostno preverjene.</w:t>
      </w:r>
    </w:p>
    <w:p w:rsidR="00156CE1" w:rsidRPr="00156CE1" w:rsidRDefault="00156CE1" w:rsidP="00156CE1">
      <w:pPr>
        <w:spacing w:line="260" w:lineRule="exact"/>
        <w:jc w:val="both"/>
        <w:rPr>
          <w:color w:val="4D5156"/>
          <w:shd w:val="clear" w:color="auto" w:fill="FFFFFF"/>
          <w:lang w:val="sl-SI"/>
        </w:rPr>
      </w:pPr>
    </w:p>
    <w:p w:rsidR="00156CE1" w:rsidRDefault="00156CE1" w:rsidP="00156CE1">
      <w:pPr>
        <w:spacing w:line="260" w:lineRule="exact"/>
        <w:jc w:val="both"/>
        <w:rPr>
          <w:color w:val="4D5156"/>
          <w:shd w:val="clear" w:color="auto" w:fill="FFFFFF"/>
          <w:lang w:val="sl-SI"/>
        </w:rPr>
      </w:pPr>
      <w:r w:rsidRPr="00156CE1">
        <w:rPr>
          <w:color w:val="4D5156"/>
          <w:shd w:val="clear" w:color="auto" w:fill="FFFFFF"/>
          <w:lang w:val="sl-SI"/>
        </w:rPr>
        <w:t>Za nepremičnino je bila dne 19.08.2021 izdelana cenitev, ki jo je za organizatorja izdelala pooblaščena cenilka nepremičnin. Ponudniki si cenitev lahko ogledajo po predhodni najavi pri navedeni kontaktni osebi na sedežu Ministrstva za obrambo.</w:t>
      </w:r>
    </w:p>
    <w:p w:rsidR="001F449B" w:rsidRDefault="001F449B" w:rsidP="00156CE1">
      <w:pPr>
        <w:spacing w:line="260" w:lineRule="exact"/>
        <w:jc w:val="both"/>
        <w:rPr>
          <w:color w:val="4D5156"/>
          <w:shd w:val="clear" w:color="auto" w:fill="FFFFFF"/>
          <w:lang w:val="sl-SI"/>
        </w:rPr>
      </w:pPr>
    </w:p>
    <w:p w:rsidR="001F449B" w:rsidRPr="00156CE1" w:rsidRDefault="001F449B" w:rsidP="00156CE1">
      <w:pPr>
        <w:spacing w:line="260" w:lineRule="exact"/>
        <w:jc w:val="both"/>
        <w:rPr>
          <w:color w:val="4D5156"/>
          <w:shd w:val="clear" w:color="auto" w:fill="FFFFFF"/>
          <w:lang w:val="sl-SI"/>
        </w:rPr>
      </w:pPr>
      <w:r>
        <w:rPr>
          <w:color w:val="4D5156"/>
          <w:shd w:val="clear" w:color="auto" w:fill="FFFFFF"/>
          <w:lang w:val="sl-SI"/>
        </w:rPr>
        <w:t>Za nepremičnino je izdelana energetska izkaznica</w:t>
      </w:r>
      <w:r w:rsidR="00C40C5A">
        <w:rPr>
          <w:color w:val="4D5156"/>
          <w:shd w:val="clear" w:color="auto" w:fill="FFFFFF"/>
          <w:lang w:val="sl-SI"/>
        </w:rPr>
        <w:t>, objavljena na GURS, javni vpogled</w:t>
      </w:r>
      <w:r>
        <w:rPr>
          <w:color w:val="4D5156"/>
          <w:shd w:val="clear" w:color="auto" w:fill="FFFFFF"/>
          <w:lang w:val="sl-SI"/>
        </w:rPr>
        <w:t>.</w:t>
      </w:r>
    </w:p>
    <w:p w:rsidR="00156CE1" w:rsidRPr="00156CE1" w:rsidRDefault="00156CE1" w:rsidP="00156CE1">
      <w:pPr>
        <w:spacing w:line="260" w:lineRule="exact"/>
        <w:jc w:val="both"/>
        <w:rPr>
          <w:color w:val="4D5156"/>
          <w:sz w:val="21"/>
          <w:szCs w:val="21"/>
          <w:shd w:val="clear" w:color="auto" w:fill="FFFFFF"/>
          <w:lang w:val="sl-SI"/>
        </w:rPr>
      </w:pPr>
    </w:p>
    <w:p w:rsidR="00156CE1" w:rsidRPr="00156CE1" w:rsidRDefault="00156CE1" w:rsidP="00156CE1">
      <w:pPr>
        <w:spacing w:line="260" w:lineRule="exact"/>
        <w:jc w:val="both"/>
        <w:rPr>
          <w:rFonts w:eastAsia="Arial"/>
          <w:color w:val="000000"/>
          <w:lang w:val="sl-SI"/>
        </w:rPr>
      </w:pPr>
      <w:r w:rsidRPr="00156CE1">
        <w:rPr>
          <w:rFonts w:eastAsia="Arial"/>
          <w:color w:val="000000"/>
          <w:lang w:val="sl-SI"/>
        </w:rPr>
        <w:t xml:space="preserve">Nepremičnina se oddaja v najem v stanju, v kakršnem je na dan prevzema v posest, in sicer za obdobje </w:t>
      </w:r>
      <w:r w:rsidR="001F449B">
        <w:rPr>
          <w:rFonts w:eastAsia="Arial"/>
          <w:color w:val="000000"/>
          <w:lang w:val="sl-SI"/>
        </w:rPr>
        <w:t>petih (5)</w:t>
      </w:r>
      <w:r w:rsidRPr="00156CE1">
        <w:rPr>
          <w:rFonts w:eastAsia="Arial"/>
          <w:color w:val="000000"/>
          <w:lang w:val="sl-SI"/>
        </w:rPr>
        <w:t xml:space="preserve"> let z možnostjo podaljšanja. Najemna pogodba bo sklenjena z najboljšim ponudnikom in pri kateri ne bo izkazanih varnostnih zadržkov.</w:t>
      </w:r>
    </w:p>
    <w:p w:rsidR="00156CE1" w:rsidRPr="00156CE1" w:rsidRDefault="00156CE1" w:rsidP="00156CE1">
      <w:pPr>
        <w:autoSpaceDE w:val="0"/>
        <w:autoSpaceDN w:val="0"/>
        <w:adjustRightInd w:val="0"/>
        <w:jc w:val="both"/>
        <w:rPr>
          <w:lang w:val="sl-SI"/>
        </w:rPr>
      </w:pPr>
    </w:p>
    <w:p w:rsidR="00156CE1" w:rsidRPr="00156CE1" w:rsidRDefault="00156CE1" w:rsidP="00156CE1">
      <w:pPr>
        <w:jc w:val="both"/>
        <w:rPr>
          <w:b/>
          <w:u w:val="single"/>
          <w:lang w:val="sl-SI"/>
        </w:rPr>
      </w:pPr>
      <w:r w:rsidRPr="00156CE1">
        <w:rPr>
          <w:b/>
          <w:u w:val="single"/>
          <w:lang w:val="sl-SI"/>
        </w:rPr>
        <w:t xml:space="preserve">3. Vrsta pravnega posla in sklenitev pogodbe </w:t>
      </w:r>
    </w:p>
    <w:p w:rsidR="00156CE1" w:rsidRPr="00156CE1" w:rsidRDefault="00156CE1" w:rsidP="00156CE1">
      <w:pPr>
        <w:ind w:right="-54"/>
        <w:jc w:val="both"/>
        <w:rPr>
          <w:lang w:val="sl-SI"/>
        </w:rPr>
      </w:pPr>
      <w:r w:rsidRPr="00156CE1">
        <w:rPr>
          <w:lang w:val="sl-SI"/>
        </w:rPr>
        <w:t>Oddaja dela nepremičnini v najem v izmeri neto površine 144,80 m</w:t>
      </w:r>
      <w:r w:rsidRPr="00156CE1">
        <w:rPr>
          <w:vertAlign w:val="superscript"/>
          <w:lang w:val="sl-SI"/>
        </w:rPr>
        <w:t>2</w:t>
      </w:r>
      <w:r w:rsidRPr="00156CE1">
        <w:rPr>
          <w:lang w:val="sl-SI"/>
        </w:rPr>
        <w:t xml:space="preserve"> se izvaja po metodi neposredne pogodbe. Pogodba mora biti sklenjena v roku 15 dni po pozivu organizatorja postopka oddaje. V kolikor pogodba ni sklenjena v danem roku lahko organizator odstopi od sklenitve posla. Vse morebitne stroške v zvezi s sklenitvijo pogodbe plača ponudnik.</w:t>
      </w:r>
    </w:p>
    <w:p w:rsidR="00156CE1" w:rsidRPr="00156CE1" w:rsidRDefault="00156CE1" w:rsidP="00156CE1">
      <w:pPr>
        <w:ind w:right="-54"/>
        <w:jc w:val="both"/>
        <w:rPr>
          <w:lang w:val="sl-SI"/>
        </w:rPr>
      </w:pPr>
    </w:p>
    <w:p w:rsidR="00156CE1" w:rsidRPr="00156CE1" w:rsidRDefault="00156CE1" w:rsidP="00156CE1">
      <w:pPr>
        <w:ind w:right="-54"/>
        <w:jc w:val="both"/>
        <w:rPr>
          <w:lang w:val="sl-SI"/>
        </w:rPr>
      </w:pPr>
      <w:r w:rsidRPr="00156CE1">
        <w:rPr>
          <w:lang w:val="sl-SI"/>
        </w:rPr>
        <w:t>Najemna pogodba se bo sklenila na način videno - najeto, zato morebitne reklamacije po sklenitvi pogodbe ne bodo upoštevane.</w:t>
      </w:r>
    </w:p>
    <w:p w:rsidR="00156CE1" w:rsidRPr="00156CE1" w:rsidRDefault="00156CE1" w:rsidP="00156CE1">
      <w:pPr>
        <w:ind w:right="-54"/>
        <w:jc w:val="both"/>
        <w:rPr>
          <w:lang w:val="sl-SI"/>
        </w:rPr>
      </w:pPr>
    </w:p>
    <w:p w:rsidR="00156CE1" w:rsidRPr="00156CE1" w:rsidRDefault="00156CE1" w:rsidP="00156CE1">
      <w:pPr>
        <w:jc w:val="both"/>
        <w:rPr>
          <w:b/>
          <w:u w:val="single"/>
          <w:lang w:val="sl-SI"/>
        </w:rPr>
      </w:pPr>
      <w:r w:rsidRPr="00156CE1">
        <w:rPr>
          <w:b/>
          <w:u w:val="single"/>
          <w:lang w:val="sl-SI"/>
        </w:rPr>
        <w:t>4. Najnižja ponudbena cena</w:t>
      </w:r>
    </w:p>
    <w:p w:rsidR="00156CE1" w:rsidRPr="00156CE1" w:rsidRDefault="00156CE1" w:rsidP="00156CE1">
      <w:pPr>
        <w:jc w:val="both"/>
        <w:rPr>
          <w:lang w:val="sl-SI"/>
        </w:rPr>
      </w:pPr>
      <w:r w:rsidRPr="00156CE1">
        <w:rPr>
          <w:lang w:val="sl-SI"/>
        </w:rPr>
        <w:t>Predlagana je mesečna najemnina za del nepremične znaša 380,00 EUR brez DDV. Ponudba se odda na obrazcu z vsebino iz Priloge 1 te objave.</w:t>
      </w:r>
    </w:p>
    <w:p w:rsidR="00156CE1" w:rsidRPr="00156CE1" w:rsidRDefault="00156CE1" w:rsidP="00156CE1">
      <w:pPr>
        <w:jc w:val="both"/>
        <w:rPr>
          <w:lang w:val="sl-SI"/>
        </w:rPr>
      </w:pPr>
    </w:p>
    <w:p w:rsidR="00156CE1" w:rsidRPr="00156CE1" w:rsidRDefault="00156CE1" w:rsidP="00156CE1">
      <w:pPr>
        <w:jc w:val="both"/>
        <w:rPr>
          <w:lang w:val="sl-SI"/>
        </w:rPr>
      </w:pPr>
      <w:r w:rsidRPr="00156CE1">
        <w:rPr>
          <w:lang w:val="sl-SI"/>
        </w:rPr>
        <w:t xml:space="preserve">Najemnik je dolžan poleg najemnine iz prvega odstavka te točke redno plačevati obratovalne stroške. </w:t>
      </w:r>
    </w:p>
    <w:p w:rsidR="00156CE1" w:rsidRPr="00156CE1" w:rsidRDefault="00156CE1" w:rsidP="00156CE1">
      <w:pPr>
        <w:jc w:val="both"/>
        <w:rPr>
          <w:lang w:val="sl-SI"/>
        </w:rPr>
      </w:pPr>
    </w:p>
    <w:p w:rsidR="00156CE1" w:rsidRPr="00156CE1" w:rsidRDefault="00156CE1" w:rsidP="00156CE1">
      <w:pPr>
        <w:jc w:val="both"/>
        <w:rPr>
          <w:lang w:val="sl-SI"/>
        </w:rPr>
      </w:pPr>
      <w:r w:rsidRPr="00156CE1">
        <w:rPr>
          <w:lang w:val="sl-SI"/>
        </w:rPr>
        <w:t>Najemnina se mesečno plačuje upravljavcu na podračun enotnega zakladniškega računa pri Banki Slovenije številka SI56 0110-0600 0015 640 oziroma na številko, ki bo navedena vsakokratnem mesečnem računu.</w:t>
      </w:r>
    </w:p>
    <w:p w:rsidR="00156CE1" w:rsidRPr="00156CE1" w:rsidRDefault="00156CE1" w:rsidP="00156CE1">
      <w:pPr>
        <w:jc w:val="both"/>
        <w:rPr>
          <w:lang w:val="sl-SI"/>
        </w:rPr>
      </w:pPr>
    </w:p>
    <w:p w:rsidR="00156CE1" w:rsidRPr="00156CE1" w:rsidRDefault="00156CE1" w:rsidP="00156CE1">
      <w:pPr>
        <w:jc w:val="both"/>
        <w:rPr>
          <w:lang w:val="sl-SI"/>
        </w:rPr>
      </w:pPr>
      <w:r w:rsidRPr="00156CE1">
        <w:rPr>
          <w:lang w:val="sl-SI"/>
        </w:rPr>
        <w:t>Organizator bo račun izstavil praviloma do 15. v mesecu za pretekli mesec. Rok plačila računa je 30 dni od dneva izstavitve računa. V primeru zamude plačila je najemnik dolžan plačati zakonske zamudne obresti.</w:t>
      </w:r>
    </w:p>
    <w:p w:rsidR="00156CE1" w:rsidRPr="00156CE1" w:rsidRDefault="00156CE1" w:rsidP="00156CE1">
      <w:pPr>
        <w:jc w:val="both"/>
        <w:rPr>
          <w:lang w:val="sl-SI"/>
        </w:rPr>
      </w:pPr>
    </w:p>
    <w:p w:rsidR="00156CE1" w:rsidRPr="00156CE1" w:rsidRDefault="00156CE1" w:rsidP="00156CE1">
      <w:pPr>
        <w:jc w:val="both"/>
        <w:rPr>
          <w:lang w:val="sl-SI"/>
        </w:rPr>
      </w:pPr>
      <w:r w:rsidRPr="00156CE1">
        <w:rPr>
          <w:lang w:val="sl-SI"/>
        </w:rPr>
        <w:t>V kolikor bo v roku za oddajo prispelo več enakih ponudb, bo organizirano dodatno pogajanje z namenom višanja najemnine.</w:t>
      </w:r>
    </w:p>
    <w:p w:rsidR="00156CE1" w:rsidRPr="00156CE1" w:rsidRDefault="00156CE1" w:rsidP="00156CE1">
      <w:pPr>
        <w:jc w:val="both"/>
        <w:rPr>
          <w:lang w:val="sl-SI"/>
        </w:rPr>
      </w:pPr>
    </w:p>
    <w:p w:rsidR="00156CE1" w:rsidRPr="00156CE1" w:rsidRDefault="00156CE1" w:rsidP="00156CE1">
      <w:pPr>
        <w:jc w:val="both"/>
        <w:rPr>
          <w:lang w:val="sl-SI" w:eastAsia="sl-SI"/>
        </w:rPr>
      </w:pPr>
      <w:r w:rsidRPr="00156CE1">
        <w:rPr>
          <w:b/>
          <w:bCs/>
          <w:u w:val="single"/>
          <w:lang w:val="sl-SI" w:eastAsia="sl-SI"/>
        </w:rPr>
        <w:t>5. Pogoji in način oddaje ponudbe</w:t>
      </w:r>
    </w:p>
    <w:p w:rsidR="00156CE1" w:rsidRPr="00156CE1" w:rsidRDefault="00156CE1" w:rsidP="00156CE1">
      <w:pPr>
        <w:jc w:val="both"/>
        <w:rPr>
          <w:lang w:val="sl-SI" w:eastAsia="sl-SI"/>
        </w:rPr>
      </w:pPr>
      <w:r w:rsidRPr="00156CE1">
        <w:rPr>
          <w:lang w:val="sl-SI" w:eastAsia="sl-SI"/>
        </w:rPr>
        <w:t>Pri zbiranju ponudb lahko sodelujejo pravne in fizične osebe.</w:t>
      </w:r>
    </w:p>
    <w:p w:rsidR="00156CE1" w:rsidRPr="00156CE1" w:rsidRDefault="00156CE1" w:rsidP="00156CE1">
      <w:pPr>
        <w:jc w:val="both"/>
        <w:rPr>
          <w:lang w:val="sl-SI" w:eastAsia="sl-SI"/>
        </w:rPr>
      </w:pPr>
    </w:p>
    <w:p w:rsidR="00156CE1" w:rsidRPr="00156CE1" w:rsidRDefault="00156CE1" w:rsidP="00156CE1">
      <w:pPr>
        <w:jc w:val="both"/>
        <w:rPr>
          <w:lang w:val="sl-SI" w:eastAsia="sl-SI"/>
        </w:rPr>
      </w:pPr>
      <w:r w:rsidRPr="00156CE1">
        <w:rPr>
          <w:lang w:val="sl-SI" w:eastAsia="sl-SI"/>
        </w:rPr>
        <w:t xml:space="preserve">Ponudniki pošljejo dokumentacijo z vsemi dokazili priporočeno po pošti oz. dokumentacijo prinesejo osebno v zaprti pisemski ovojnici z navedbo »Ponudba VOŠCA« - NE ODPIRAJ, na Ministrstvo za obrambo, Vojkova cesta 55, 1000 Ljubljana, najkasneje </w:t>
      </w:r>
      <w:r w:rsidRPr="001F449B">
        <w:rPr>
          <w:b/>
          <w:lang w:val="sl-SI" w:eastAsia="sl-SI"/>
        </w:rPr>
        <w:t>20. dan od dneva objave</w:t>
      </w:r>
      <w:r w:rsidRPr="00156CE1">
        <w:rPr>
          <w:lang w:val="sl-SI" w:eastAsia="sl-SI"/>
        </w:rPr>
        <w:t xml:space="preserve"> namere na spletni strani </w:t>
      </w:r>
      <w:hyperlink r:id="rId7" w:history="1">
        <w:r w:rsidRPr="00156CE1">
          <w:rPr>
            <w:rStyle w:val="Hiperpovezava"/>
            <w:lang w:val="sl-SI" w:eastAsia="sl-SI"/>
          </w:rPr>
          <w:t>https://www.gov.si/</w:t>
        </w:r>
      </w:hyperlink>
      <w:r w:rsidRPr="00156CE1">
        <w:rPr>
          <w:lang w:val="sl-SI" w:eastAsia="sl-SI"/>
        </w:rPr>
        <w:t xml:space="preserve">  javni razpisi , javne objave, Ministrstvo za obrambo.</w:t>
      </w:r>
    </w:p>
    <w:p w:rsidR="00156CE1" w:rsidRPr="00156CE1" w:rsidRDefault="00156CE1" w:rsidP="00156CE1">
      <w:pPr>
        <w:jc w:val="both"/>
        <w:rPr>
          <w:lang w:val="sl-SI" w:eastAsia="sl-SI"/>
        </w:rPr>
      </w:pPr>
    </w:p>
    <w:p w:rsidR="00156CE1" w:rsidRPr="00156CE1" w:rsidRDefault="00156CE1" w:rsidP="00156CE1">
      <w:pPr>
        <w:jc w:val="both"/>
        <w:rPr>
          <w:lang w:val="sl-SI" w:eastAsia="sl-SI"/>
        </w:rPr>
      </w:pPr>
      <w:r w:rsidRPr="00156CE1">
        <w:rPr>
          <w:lang w:val="sl-SI" w:eastAsia="sl-SI"/>
        </w:rPr>
        <w:t xml:space="preserve">Če je ponudba poslana po pošti, se šteje, da je pravočasna, če je oddana na pošto priporočeno, in prispe na naslov organizatorja javnega zbiranja ponudb najkasneje tretji dan po izteku 20 dnevnega roka </w:t>
      </w:r>
      <w:r w:rsidRPr="00156CE1">
        <w:rPr>
          <w:color w:val="FF0000"/>
          <w:lang w:val="sl-SI" w:eastAsia="sl-SI"/>
        </w:rPr>
        <w:t xml:space="preserve"> </w:t>
      </w:r>
      <w:r w:rsidRPr="00156CE1">
        <w:rPr>
          <w:lang w:val="sl-SI" w:eastAsia="sl-SI"/>
        </w:rPr>
        <w:t>do 12.00 ure. Ponudbe, predložene po izteku roka bodo izločene iz postopka.</w:t>
      </w:r>
    </w:p>
    <w:p w:rsidR="00156CE1" w:rsidRPr="00156CE1" w:rsidRDefault="00156CE1" w:rsidP="00156CE1">
      <w:pPr>
        <w:jc w:val="both"/>
        <w:rPr>
          <w:lang w:val="sl-SI" w:eastAsia="sl-SI"/>
        </w:rPr>
      </w:pPr>
    </w:p>
    <w:p w:rsidR="00156CE1" w:rsidRPr="00156CE1" w:rsidRDefault="00156CE1" w:rsidP="00156CE1">
      <w:pPr>
        <w:jc w:val="both"/>
        <w:rPr>
          <w:lang w:val="sl-SI" w:eastAsia="sl-SI"/>
        </w:rPr>
      </w:pPr>
      <w:r w:rsidRPr="00156CE1">
        <w:rPr>
          <w:lang w:val="sl-SI" w:eastAsia="sl-SI"/>
        </w:rPr>
        <w:t>Dokumentacija ponudnikov iz prejšnje alineje mora vsebovati naslednja dokazila:</w:t>
      </w:r>
    </w:p>
    <w:p w:rsidR="00156CE1" w:rsidRPr="00156CE1" w:rsidRDefault="00156CE1" w:rsidP="00156CE1">
      <w:pPr>
        <w:jc w:val="both"/>
        <w:rPr>
          <w:lang w:val="sl-SI" w:eastAsia="sl-SI"/>
        </w:rPr>
      </w:pPr>
    </w:p>
    <w:p w:rsidR="00156CE1" w:rsidRPr="00156CE1" w:rsidRDefault="00156CE1" w:rsidP="00156CE1">
      <w:pPr>
        <w:jc w:val="both"/>
        <w:rPr>
          <w:lang w:val="sl-SI" w:eastAsia="sl-SI"/>
        </w:rPr>
      </w:pPr>
      <w:r w:rsidRPr="00156CE1">
        <w:rPr>
          <w:lang w:val="sl-SI" w:eastAsia="sl-SI"/>
        </w:rPr>
        <w:t>-</w:t>
      </w:r>
      <w:r w:rsidRPr="00156CE1">
        <w:rPr>
          <w:lang w:val="sl-SI" w:eastAsia="sl-SI"/>
        </w:rPr>
        <w:tab/>
        <w:t>izpolnjen, lastnoročno podpisan obrazec, ki je priloga 1 te objave ter</w:t>
      </w:r>
    </w:p>
    <w:p w:rsidR="00156CE1" w:rsidRPr="00156CE1" w:rsidRDefault="00156CE1" w:rsidP="00156CE1">
      <w:pPr>
        <w:jc w:val="both"/>
        <w:rPr>
          <w:lang w:val="sl-SI" w:eastAsia="sl-SI"/>
        </w:rPr>
      </w:pPr>
      <w:r w:rsidRPr="00156CE1">
        <w:rPr>
          <w:lang w:val="sl-SI" w:eastAsia="sl-SI"/>
        </w:rPr>
        <w:t>-</w:t>
      </w:r>
      <w:r w:rsidRPr="00156CE1">
        <w:rPr>
          <w:lang w:val="sl-SI" w:eastAsia="sl-SI"/>
        </w:rPr>
        <w:tab/>
        <w:t>kopijo osebnega dokumenta, če je ponudnik fizična oseba.</w:t>
      </w:r>
    </w:p>
    <w:p w:rsidR="00156CE1" w:rsidRPr="00156CE1" w:rsidRDefault="00156CE1" w:rsidP="00156CE1">
      <w:pPr>
        <w:jc w:val="both"/>
        <w:rPr>
          <w:lang w:val="sl-SI" w:eastAsia="sl-SI"/>
        </w:rPr>
      </w:pPr>
    </w:p>
    <w:p w:rsidR="00156CE1" w:rsidRPr="00156CE1" w:rsidRDefault="00156CE1" w:rsidP="00156CE1">
      <w:pPr>
        <w:jc w:val="both"/>
        <w:rPr>
          <w:lang w:val="sl-SI" w:eastAsia="sl-SI"/>
        </w:rPr>
      </w:pPr>
      <w:r w:rsidRPr="00156CE1">
        <w:rPr>
          <w:lang w:val="sl-SI" w:eastAsia="sl-SI"/>
        </w:rPr>
        <w:t>Odpiranje ponudb ne bo javno.</w:t>
      </w:r>
    </w:p>
    <w:p w:rsidR="00156CE1" w:rsidRPr="00156CE1" w:rsidRDefault="00156CE1" w:rsidP="00156CE1">
      <w:pPr>
        <w:jc w:val="both"/>
        <w:rPr>
          <w:lang w:val="sl-SI" w:eastAsia="sl-SI"/>
        </w:rPr>
      </w:pPr>
    </w:p>
    <w:p w:rsidR="00156CE1" w:rsidRPr="00156CE1" w:rsidRDefault="00156CE1" w:rsidP="00156CE1">
      <w:pPr>
        <w:jc w:val="both"/>
        <w:rPr>
          <w:lang w:val="sl-SI" w:eastAsia="sl-SI"/>
        </w:rPr>
      </w:pPr>
      <w:r w:rsidRPr="00156CE1">
        <w:rPr>
          <w:lang w:val="sl-SI" w:eastAsia="sl-SI"/>
        </w:rPr>
        <w:t>Ponudniki bodo o rezultatih zbiranja ponudb obveščeni na svoj naslov najkasneje 14 dni po zaključenem zbiranju ponudb.</w:t>
      </w:r>
    </w:p>
    <w:p w:rsidR="00156CE1" w:rsidRPr="00156CE1" w:rsidRDefault="00156CE1" w:rsidP="00156CE1">
      <w:pPr>
        <w:jc w:val="both"/>
        <w:rPr>
          <w:lang w:val="sl-SI" w:eastAsia="sl-SI"/>
        </w:rPr>
      </w:pPr>
    </w:p>
    <w:p w:rsidR="00156CE1" w:rsidRPr="00156CE1" w:rsidRDefault="00156CE1" w:rsidP="00156CE1">
      <w:pPr>
        <w:jc w:val="both"/>
        <w:rPr>
          <w:b/>
          <w:u w:val="single"/>
          <w:lang w:val="sl-SI"/>
        </w:rPr>
      </w:pPr>
      <w:r w:rsidRPr="00156CE1">
        <w:rPr>
          <w:b/>
          <w:u w:val="single"/>
          <w:lang w:val="sl-SI"/>
        </w:rPr>
        <w:t>6. Dodatna pojasnila in ogled</w:t>
      </w:r>
    </w:p>
    <w:p w:rsidR="00156CE1" w:rsidRPr="00156CE1" w:rsidRDefault="00156CE1" w:rsidP="00156CE1">
      <w:pPr>
        <w:jc w:val="both"/>
        <w:rPr>
          <w:lang w:val="sl-SI"/>
        </w:rPr>
      </w:pPr>
      <w:r w:rsidRPr="00156CE1">
        <w:rPr>
          <w:lang w:val="sl-SI"/>
        </w:rPr>
        <w:t>Ponudniki lahko postavijo vprašanja in zahteve za dodatna pojasnila kontaktni osebi:</w:t>
      </w:r>
    </w:p>
    <w:p w:rsidR="00156CE1" w:rsidRPr="00156CE1" w:rsidRDefault="00156CE1" w:rsidP="00156CE1">
      <w:pPr>
        <w:jc w:val="both"/>
        <w:rPr>
          <w:lang w:val="sl-SI"/>
        </w:rPr>
      </w:pPr>
      <w:r w:rsidRPr="00156CE1">
        <w:rPr>
          <w:lang w:val="sl-SI"/>
        </w:rPr>
        <w:t>Ime in priimek: Marija Soklič</w:t>
      </w:r>
    </w:p>
    <w:p w:rsidR="00156CE1" w:rsidRPr="00156CE1" w:rsidRDefault="00156CE1" w:rsidP="00156CE1">
      <w:pPr>
        <w:jc w:val="both"/>
        <w:rPr>
          <w:lang w:val="sl-SI"/>
        </w:rPr>
      </w:pPr>
      <w:r w:rsidRPr="00156CE1">
        <w:rPr>
          <w:lang w:val="sl-SI"/>
        </w:rPr>
        <w:t>Elektronski naslov: marija.soklic@gov.si</w:t>
      </w:r>
    </w:p>
    <w:p w:rsidR="00156CE1" w:rsidRPr="00156CE1" w:rsidRDefault="00156CE1" w:rsidP="00156CE1">
      <w:pPr>
        <w:jc w:val="both"/>
        <w:rPr>
          <w:u w:val="single"/>
          <w:lang w:val="sl-SI"/>
        </w:rPr>
      </w:pPr>
      <w:r w:rsidRPr="00156CE1">
        <w:rPr>
          <w:lang w:val="sl-SI"/>
        </w:rPr>
        <w:t>Tel: 01/471-2083</w:t>
      </w:r>
    </w:p>
    <w:p w:rsidR="00156CE1" w:rsidRPr="00156CE1" w:rsidRDefault="00156CE1" w:rsidP="00156CE1">
      <w:pPr>
        <w:autoSpaceDE w:val="0"/>
        <w:autoSpaceDN w:val="0"/>
        <w:adjustRightInd w:val="0"/>
        <w:jc w:val="both"/>
        <w:rPr>
          <w:lang w:val="sl-SI"/>
        </w:rPr>
      </w:pPr>
    </w:p>
    <w:p w:rsidR="00156CE1" w:rsidRPr="00156CE1" w:rsidRDefault="00156CE1" w:rsidP="00156CE1">
      <w:pPr>
        <w:jc w:val="both"/>
        <w:rPr>
          <w:b/>
          <w:u w:val="single"/>
          <w:lang w:val="sl-SI"/>
        </w:rPr>
      </w:pPr>
      <w:r w:rsidRPr="00156CE1">
        <w:rPr>
          <w:b/>
          <w:u w:val="single"/>
          <w:lang w:val="sl-SI"/>
        </w:rPr>
        <w:t>7. Opozorilo</w:t>
      </w:r>
    </w:p>
    <w:p w:rsidR="00156CE1" w:rsidRPr="00156CE1" w:rsidRDefault="00156CE1" w:rsidP="00156CE1">
      <w:pPr>
        <w:jc w:val="both"/>
        <w:rPr>
          <w:lang w:val="sl-SI"/>
        </w:rPr>
      </w:pPr>
      <w:r w:rsidRPr="00156CE1">
        <w:rPr>
          <w:lang w:val="sl-SI"/>
        </w:rPr>
        <w:lastRenderedPageBreak/>
        <w:t>Organizator lahko do sklenitve pravnega posla, postopek zbiranja ponudb ustavi oziroma ne sklene pogodbe z uspelim ponudnikom, brez odškodninske odgovornosti.</w:t>
      </w:r>
    </w:p>
    <w:p w:rsidR="00156CE1" w:rsidRDefault="00156CE1" w:rsidP="00156CE1">
      <w:pPr>
        <w:jc w:val="both"/>
        <w:rPr>
          <w:b/>
          <w:bCs/>
          <w:u w:val="single"/>
          <w:lang w:val="sl-SI"/>
        </w:rPr>
      </w:pPr>
    </w:p>
    <w:p w:rsidR="00156CE1" w:rsidRDefault="00156CE1" w:rsidP="00156CE1">
      <w:pPr>
        <w:jc w:val="both"/>
        <w:rPr>
          <w:b/>
          <w:bCs/>
          <w:u w:val="single"/>
          <w:lang w:val="sl-SI"/>
        </w:rPr>
      </w:pPr>
    </w:p>
    <w:p w:rsidR="00156CE1" w:rsidRPr="00156CE1" w:rsidRDefault="00156CE1" w:rsidP="00156CE1">
      <w:pPr>
        <w:jc w:val="both"/>
        <w:rPr>
          <w:b/>
          <w:bCs/>
          <w:u w:val="single"/>
          <w:lang w:val="sl-SI"/>
        </w:rPr>
      </w:pPr>
    </w:p>
    <w:p w:rsidR="00156CE1" w:rsidRPr="00156CE1" w:rsidRDefault="00156CE1" w:rsidP="00156CE1">
      <w:pPr>
        <w:ind w:left="426" w:hanging="426"/>
        <w:jc w:val="both"/>
        <w:rPr>
          <w:b/>
          <w:bCs/>
          <w:u w:val="single"/>
          <w:lang w:val="sl-SI"/>
        </w:rPr>
      </w:pPr>
      <w:r w:rsidRPr="00156CE1">
        <w:rPr>
          <w:b/>
          <w:bCs/>
          <w:u w:val="single"/>
          <w:lang w:val="sl-SI"/>
        </w:rPr>
        <w:t>8. Varstvo osebnih podatkov</w:t>
      </w:r>
    </w:p>
    <w:p w:rsidR="00156CE1" w:rsidRPr="00156CE1" w:rsidRDefault="00156CE1" w:rsidP="00156CE1">
      <w:pPr>
        <w:jc w:val="both"/>
        <w:rPr>
          <w:b/>
          <w:bCs/>
          <w:color w:val="626060"/>
          <w:sz w:val="21"/>
          <w:szCs w:val="21"/>
          <w:shd w:val="clear" w:color="auto" w:fill="FFFFFF"/>
          <w:lang w:val="sl-SI"/>
        </w:rPr>
      </w:pPr>
    </w:p>
    <w:p w:rsidR="00156CE1" w:rsidRPr="00156CE1" w:rsidRDefault="00156CE1" w:rsidP="00156CE1">
      <w:pPr>
        <w:jc w:val="both"/>
        <w:rPr>
          <w:bCs/>
          <w:shd w:val="clear" w:color="auto" w:fill="FFFFFF"/>
          <w:lang w:val="sl-SI"/>
        </w:rPr>
      </w:pPr>
      <w:r w:rsidRPr="00156CE1">
        <w:rPr>
          <w:bCs/>
          <w:shd w:val="clear" w:color="auto" w:fill="FFFFFF"/>
          <w:lang w:val="sl-SI"/>
        </w:rPr>
        <w:t>V skladu s 13. členom Uredba (EU) 2016/679 Evropskega parlamenta in Sveta z dne 27. aprila 2016 o varstvu posameznikov pri obdelavi osebnih podatkov in o prostem pretoku takih podatkov ter o razveljavitvi Direktive 95/46/ES (Splošna uredba o varstvu podatkov) objavljena na spletni strani:  https://eur-lex.europa.eu/LexUriServ/LexUriServ.do?uri=CELEX:32016R0679:SL:HTML</w:t>
      </w:r>
    </w:p>
    <w:p w:rsidR="00156CE1" w:rsidRPr="00156CE1" w:rsidRDefault="00156CE1" w:rsidP="00156CE1">
      <w:pPr>
        <w:jc w:val="both"/>
        <w:rPr>
          <w:bCs/>
          <w:lang w:val="sl-SI"/>
        </w:rPr>
      </w:pPr>
      <w:r w:rsidRPr="00156CE1">
        <w:rPr>
          <w:b/>
          <w:bCs/>
          <w:sz w:val="18"/>
          <w:szCs w:val="18"/>
          <w:lang w:val="sl-SI"/>
        </w:rPr>
        <w:br/>
      </w:r>
      <w:r w:rsidRPr="00156CE1">
        <w:rPr>
          <w:b/>
          <w:bCs/>
          <w:color w:val="626060"/>
          <w:sz w:val="18"/>
          <w:szCs w:val="18"/>
          <w:lang w:val="sl-SI"/>
        </w:rPr>
        <w:br/>
      </w:r>
    </w:p>
    <w:p w:rsidR="00156CE1" w:rsidRPr="00156CE1" w:rsidRDefault="00156CE1" w:rsidP="00156CE1">
      <w:pPr>
        <w:jc w:val="both"/>
        <w:rPr>
          <w:lang w:val="sl-SI"/>
        </w:rPr>
      </w:pPr>
    </w:p>
    <w:p w:rsidR="00156CE1" w:rsidRPr="00156CE1" w:rsidRDefault="00156CE1" w:rsidP="00156CE1">
      <w:pPr>
        <w:tabs>
          <w:tab w:val="left" w:pos="3402"/>
        </w:tabs>
        <w:spacing w:line="260" w:lineRule="exact"/>
        <w:jc w:val="center"/>
        <w:rPr>
          <w:b/>
          <w:bCs/>
          <w:lang w:val="sl-SI"/>
        </w:rPr>
      </w:pPr>
    </w:p>
    <w:p w:rsidR="00156CE1" w:rsidRPr="00156CE1" w:rsidRDefault="00156CE1" w:rsidP="00156CE1">
      <w:pPr>
        <w:tabs>
          <w:tab w:val="left" w:pos="3402"/>
        </w:tabs>
        <w:spacing w:line="260" w:lineRule="exact"/>
        <w:jc w:val="center"/>
        <w:rPr>
          <w:b/>
          <w:bCs/>
          <w:lang w:val="sl-SI"/>
        </w:rPr>
      </w:pPr>
      <w:r w:rsidRPr="00156CE1">
        <w:rPr>
          <w:b/>
          <w:bCs/>
          <w:lang w:val="sl-SI"/>
        </w:rPr>
        <w:t>Mag. Matej Tonin</w:t>
      </w:r>
    </w:p>
    <w:p w:rsidR="00156CE1" w:rsidRPr="00156CE1" w:rsidRDefault="00156CE1" w:rsidP="00156CE1">
      <w:pPr>
        <w:tabs>
          <w:tab w:val="left" w:pos="3402"/>
        </w:tabs>
        <w:spacing w:line="260" w:lineRule="exact"/>
        <w:jc w:val="center"/>
        <w:rPr>
          <w:b/>
          <w:bCs/>
          <w:lang w:val="sl-SI"/>
        </w:rPr>
      </w:pPr>
      <w:r w:rsidRPr="00156CE1">
        <w:rPr>
          <w:b/>
          <w:bCs/>
          <w:lang w:val="sl-SI"/>
        </w:rPr>
        <w:t>minister</w:t>
      </w:r>
    </w:p>
    <w:p w:rsidR="00F65CCA" w:rsidRPr="00156CE1" w:rsidRDefault="00F65CCA"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156CE1" w:rsidRDefault="00156CE1" w:rsidP="00F65CCA">
      <w:pPr>
        <w:pStyle w:val="Telobesedila2"/>
        <w:tabs>
          <w:tab w:val="center" w:pos="7371"/>
        </w:tabs>
        <w:rPr>
          <w:rFonts w:cs="Arial"/>
          <w:bCs/>
          <w:sz w:val="20"/>
          <w:szCs w:val="20"/>
          <w:lang w:val="sl-SI"/>
        </w:rPr>
      </w:pPr>
    </w:p>
    <w:p w:rsidR="00F65CCA" w:rsidRPr="00156CE1" w:rsidRDefault="00146985" w:rsidP="00F65CCA">
      <w:pPr>
        <w:pStyle w:val="Telobesedila2"/>
        <w:tabs>
          <w:tab w:val="center" w:pos="7371"/>
        </w:tabs>
        <w:rPr>
          <w:rFonts w:cs="Arial"/>
          <w:bCs/>
          <w:sz w:val="20"/>
          <w:szCs w:val="20"/>
          <w:lang w:val="sl-SI"/>
        </w:rPr>
      </w:pPr>
      <w:r w:rsidRPr="00156CE1">
        <w:rPr>
          <w:rFonts w:cs="Arial"/>
          <w:bCs/>
          <w:sz w:val="20"/>
          <w:szCs w:val="20"/>
          <w:lang w:val="sl-SI"/>
        </w:rPr>
        <w:t>Priloge:</w:t>
      </w:r>
    </w:p>
    <w:p w:rsidR="00F65CCA" w:rsidRPr="00156CE1" w:rsidRDefault="00156CE1" w:rsidP="00F65CCA">
      <w:pPr>
        <w:pStyle w:val="Telobesedila2"/>
        <w:numPr>
          <w:ilvl w:val="0"/>
          <w:numId w:val="2"/>
        </w:numPr>
        <w:tabs>
          <w:tab w:val="center" w:pos="7371"/>
        </w:tabs>
        <w:rPr>
          <w:rFonts w:cs="Arial"/>
          <w:sz w:val="20"/>
          <w:szCs w:val="20"/>
          <w:lang w:val="sl-SI"/>
        </w:rPr>
      </w:pPr>
      <w:r>
        <w:rPr>
          <w:sz w:val="20"/>
          <w:szCs w:val="20"/>
          <w:lang w:val="sl-SI"/>
        </w:rPr>
        <w:t>Obrazec ponudba</w:t>
      </w:r>
      <w:r w:rsidR="00146985" w:rsidRPr="00156CE1">
        <w:rPr>
          <w:rFonts w:cs="Arial"/>
          <w:sz w:val="20"/>
          <w:szCs w:val="20"/>
          <w:lang w:val="sl-SI"/>
        </w:rPr>
        <w:t>.</w:t>
      </w:r>
    </w:p>
    <w:p w:rsidR="00F65CCA" w:rsidRDefault="00F65CCA" w:rsidP="00F65CCA">
      <w:pPr>
        <w:pStyle w:val="podpisi"/>
        <w:rPr>
          <w:lang w:val="sl-SI"/>
        </w:rPr>
      </w:pPr>
    </w:p>
    <w:p w:rsidR="00F65CCA" w:rsidRPr="00610C31" w:rsidRDefault="00F65CCA" w:rsidP="00F65CCA">
      <w:pPr>
        <w:rPr>
          <w:lang w:val="sl-SI"/>
        </w:rPr>
      </w:pPr>
    </w:p>
    <w:p w:rsidR="00463157" w:rsidRDefault="00463157"/>
    <w:sectPr w:rsidR="00463157"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020" w:rsidRDefault="00D62020">
      <w:pPr>
        <w:spacing w:line="240" w:lineRule="auto"/>
      </w:pPr>
      <w:r>
        <w:separator/>
      </w:r>
    </w:p>
  </w:endnote>
  <w:endnote w:type="continuationSeparator" w:id="0">
    <w:p w:rsidR="00D62020" w:rsidRDefault="00D620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Arial Narrow"/>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61" w:rsidRDefault="00E74F61">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61" w:rsidRDefault="00E74F61">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31" w:rsidRPr="00610C31" w:rsidRDefault="00146985"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020" w:rsidRDefault="00D62020">
      <w:pPr>
        <w:spacing w:line="240" w:lineRule="auto"/>
      </w:pPr>
      <w:r>
        <w:separator/>
      </w:r>
    </w:p>
  </w:footnote>
  <w:footnote w:type="continuationSeparator" w:id="0">
    <w:p w:rsidR="00D62020" w:rsidRDefault="00D620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61" w:rsidRDefault="00E74F61">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61" w:rsidRDefault="00E74F61">
    <w:pPr>
      <w:pStyle w:val="Glav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A7" w:rsidRPr="00B60921" w:rsidRDefault="00146985" w:rsidP="00924E3C">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18742" name="Picture 1" descr="R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rsidR="00F53FA7" w:rsidRPr="00B60921" w:rsidRDefault="00146985" w:rsidP="00554EE6">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rsidR="00E74F61" w:rsidRPr="008A2C87" w:rsidRDefault="00146985" w:rsidP="00924E3C">
    <w:pPr>
      <w:pStyle w:val="Glava"/>
      <w:tabs>
        <w:tab w:val="clear" w:pos="4320"/>
        <w:tab w:val="clear" w:pos="8640"/>
        <w:tab w:val="left" w:pos="5112"/>
      </w:tabs>
      <w:spacing w:before="240" w:line="240" w:lineRule="exact"/>
      <w:rPr>
        <w:sz w:val="16"/>
        <w:lang w:val="sl-SI"/>
      </w:rPr>
    </w:pPr>
    <w:r w:rsidRPr="008A2C87">
      <w:rPr>
        <w:sz w:val="16"/>
        <w:lang w:val="sl-SI"/>
      </w:rPr>
      <w:t>Vojkova cesta 55, 1000 Ljubljana</w:t>
    </w:r>
    <w:r w:rsidRPr="008A2C87">
      <w:rPr>
        <w:sz w:val="16"/>
        <w:lang w:val="sl-SI"/>
      </w:rPr>
      <w:tab/>
      <w:t xml:space="preserve">T: 01 </w:t>
    </w:r>
    <w:r w:rsidR="009C0AE9" w:rsidRPr="009C0AE9">
      <w:rPr>
        <w:sz w:val="16"/>
        <w:lang w:val="sl-SI"/>
      </w:rPr>
      <w:t>471 23 73</w:t>
    </w:r>
  </w:p>
  <w:p w:rsidR="00F53FA7" w:rsidRPr="008A2C87" w:rsidRDefault="00146985" w:rsidP="00924E3C">
    <w:pPr>
      <w:pStyle w:val="Glava"/>
      <w:tabs>
        <w:tab w:val="clear" w:pos="4320"/>
        <w:tab w:val="clear" w:pos="8640"/>
        <w:tab w:val="left" w:pos="5112"/>
      </w:tabs>
      <w:spacing w:line="240" w:lineRule="exact"/>
      <w:rPr>
        <w:sz w:val="16"/>
        <w:lang w:val="sl-SI"/>
      </w:rPr>
    </w:pPr>
    <w:r w:rsidRPr="008A2C87">
      <w:rPr>
        <w:sz w:val="16"/>
        <w:lang w:val="sl-SI"/>
      </w:rPr>
      <w:tab/>
      <w:t xml:space="preserve">F: 01 471 29 78 </w:t>
    </w:r>
  </w:p>
  <w:p w:rsidR="00F53FA7" w:rsidRPr="008A2C87" w:rsidRDefault="00146985" w:rsidP="007D75CF">
    <w:pPr>
      <w:pStyle w:val="Glava"/>
      <w:tabs>
        <w:tab w:val="clear" w:pos="4320"/>
        <w:tab w:val="clear" w:pos="8640"/>
        <w:tab w:val="left" w:pos="5112"/>
      </w:tabs>
      <w:spacing w:line="240" w:lineRule="exact"/>
      <w:rPr>
        <w:sz w:val="16"/>
        <w:lang w:val="sl-SI"/>
      </w:rPr>
    </w:pPr>
    <w:r w:rsidRPr="008A2C87">
      <w:rPr>
        <w:sz w:val="16"/>
        <w:lang w:val="sl-SI"/>
      </w:rPr>
      <w:tab/>
      <w:t>E: glavna.pisarna@mors.si</w:t>
    </w:r>
  </w:p>
  <w:p w:rsidR="00F53FA7" w:rsidRPr="008A2C87" w:rsidRDefault="00146985" w:rsidP="00610C31">
    <w:pPr>
      <w:pStyle w:val="Glava"/>
      <w:tabs>
        <w:tab w:val="clear" w:pos="4320"/>
        <w:tab w:val="clear" w:pos="8640"/>
        <w:tab w:val="left" w:pos="5112"/>
      </w:tabs>
      <w:spacing w:line="240" w:lineRule="exact"/>
      <w:rPr>
        <w:sz w:val="16"/>
        <w:lang w:val="sl-SI"/>
      </w:rPr>
    </w:pPr>
    <w:r w:rsidRPr="008A2C87">
      <w:rPr>
        <w:sz w:val="16"/>
        <w:lang w:val="sl-SI"/>
      </w:rPr>
      <w:tab/>
      <w:t>www.mors.si</w:t>
    </w:r>
  </w:p>
  <w:p w:rsidR="00215D26" w:rsidRPr="008A2C87" w:rsidRDefault="00215D26" w:rsidP="00610C31">
    <w:pPr>
      <w:pStyle w:val="Glava"/>
      <w:tabs>
        <w:tab w:val="clear" w:pos="4320"/>
        <w:tab w:val="clear" w:pos="8640"/>
        <w:tab w:val="left" w:pos="5112"/>
      </w:tabs>
      <w:spacing w:line="240" w:lineRule="exact"/>
      <w:rPr>
        <w:sz w:val="16"/>
        <w:lang w:val="sl-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F1B67"/>
    <w:multiLevelType w:val="hybridMultilevel"/>
    <w:tmpl w:val="EBDAC0E4"/>
    <w:lvl w:ilvl="0" w:tplc="5680EC72">
      <w:numFmt w:val="bullet"/>
      <w:lvlText w:val="–"/>
      <w:lvlJc w:val="left"/>
      <w:pPr>
        <w:tabs>
          <w:tab w:val="num" w:pos="720"/>
        </w:tabs>
        <w:ind w:left="720" w:hanging="360"/>
      </w:pPr>
      <w:rPr>
        <w:rFonts w:ascii="Georgia" w:eastAsia="Times New Roman" w:hAnsi="Georgia" w:cs="Times New Roman" w:hint="default"/>
      </w:rPr>
    </w:lvl>
    <w:lvl w:ilvl="1" w:tplc="787826D6" w:tentative="1">
      <w:start w:val="1"/>
      <w:numFmt w:val="bullet"/>
      <w:lvlText w:val="o"/>
      <w:lvlJc w:val="left"/>
      <w:pPr>
        <w:tabs>
          <w:tab w:val="num" w:pos="1440"/>
        </w:tabs>
        <w:ind w:left="1440" w:hanging="360"/>
      </w:pPr>
      <w:rPr>
        <w:rFonts w:ascii="Courier New" w:hAnsi="Courier New" w:hint="default"/>
      </w:rPr>
    </w:lvl>
    <w:lvl w:ilvl="2" w:tplc="5EE605C6" w:tentative="1">
      <w:start w:val="1"/>
      <w:numFmt w:val="bullet"/>
      <w:lvlText w:val=""/>
      <w:lvlJc w:val="left"/>
      <w:pPr>
        <w:tabs>
          <w:tab w:val="num" w:pos="2160"/>
        </w:tabs>
        <w:ind w:left="2160" w:hanging="360"/>
      </w:pPr>
      <w:rPr>
        <w:rFonts w:ascii="Wingdings" w:hAnsi="Wingdings" w:hint="default"/>
      </w:rPr>
    </w:lvl>
    <w:lvl w:ilvl="3" w:tplc="CC3492DE" w:tentative="1">
      <w:start w:val="1"/>
      <w:numFmt w:val="bullet"/>
      <w:lvlText w:val=""/>
      <w:lvlJc w:val="left"/>
      <w:pPr>
        <w:tabs>
          <w:tab w:val="num" w:pos="2880"/>
        </w:tabs>
        <w:ind w:left="2880" w:hanging="360"/>
      </w:pPr>
      <w:rPr>
        <w:rFonts w:ascii="Symbol" w:hAnsi="Symbol" w:hint="default"/>
      </w:rPr>
    </w:lvl>
    <w:lvl w:ilvl="4" w:tplc="DF36B850" w:tentative="1">
      <w:start w:val="1"/>
      <w:numFmt w:val="bullet"/>
      <w:lvlText w:val="o"/>
      <w:lvlJc w:val="left"/>
      <w:pPr>
        <w:tabs>
          <w:tab w:val="num" w:pos="3600"/>
        </w:tabs>
        <w:ind w:left="3600" w:hanging="360"/>
      </w:pPr>
      <w:rPr>
        <w:rFonts w:ascii="Courier New" w:hAnsi="Courier New" w:hint="default"/>
      </w:rPr>
    </w:lvl>
    <w:lvl w:ilvl="5" w:tplc="435EF1EC" w:tentative="1">
      <w:start w:val="1"/>
      <w:numFmt w:val="bullet"/>
      <w:lvlText w:val=""/>
      <w:lvlJc w:val="left"/>
      <w:pPr>
        <w:tabs>
          <w:tab w:val="num" w:pos="4320"/>
        </w:tabs>
        <w:ind w:left="4320" w:hanging="360"/>
      </w:pPr>
      <w:rPr>
        <w:rFonts w:ascii="Wingdings" w:hAnsi="Wingdings" w:hint="default"/>
      </w:rPr>
    </w:lvl>
    <w:lvl w:ilvl="6" w:tplc="966AFBDE" w:tentative="1">
      <w:start w:val="1"/>
      <w:numFmt w:val="bullet"/>
      <w:lvlText w:val=""/>
      <w:lvlJc w:val="left"/>
      <w:pPr>
        <w:tabs>
          <w:tab w:val="num" w:pos="5040"/>
        </w:tabs>
        <w:ind w:left="5040" w:hanging="360"/>
      </w:pPr>
      <w:rPr>
        <w:rFonts w:ascii="Symbol" w:hAnsi="Symbol" w:hint="default"/>
      </w:rPr>
    </w:lvl>
    <w:lvl w:ilvl="7" w:tplc="11C29418" w:tentative="1">
      <w:start w:val="1"/>
      <w:numFmt w:val="bullet"/>
      <w:lvlText w:val="o"/>
      <w:lvlJc w:val="left"/>
      <w:pPr>
        <w:tabs>
          <w:tab w:val="num" w:pos="5760"/>
        </w:tabs>
        <w:ind w:left="5760" w:hanging="360"/>
      </w:pPr>
      <w:rPr>
        <w:rFonts w:ascii="Courier New" w:hAnsi="Courier New" w:hint="default"/>
      </w:rPr>
    </w:lvl>
    <w:lvl w:ilvl="8" w:tplc="E92CE0FA" w:tentative="1">
      <w:start w:val="1"/>
      <w:numFmt w:val="bullet"/>
      <w:lvlText w:val=""/>
      <w:lvlJc w:val="left"/>
      <w:pPr>
        <w:tabs>
          <w:tab w:val="num" w:pos="6480"/>
        </w:tabs>
        <w:ind w:left="6480" w:hanging="360"/>
      </w:pPr>
      <w:rPr>
        <w:rFonts w:ascii="Wingdings" w:hAnsi="Wingdings" w:hint="default"/>
      </w:rPr>
    </w:lvl>
  </w:abstractNum>
  <w:abstractNum w:abstractNumId="1">
    <w:nsid w:val="6E0C09A6"/>
    <w:multiLevelType w:val="hybridMultilevel"/>
    <w:tmpl w:val="50A8CFE6"/>
    <w:lvl w:ilvl="0" w:tplc="F80EDF30">
      <w:numFmt w:val="bullet"/>
      <w:lvlText w:val="–"/>
      <w:lvlJc w:val="left"/>
      <w:pPr>
        <w:tabs>
          <w:tab w:val="num" w:pos="720"/>
        </w:tabs>
        <w:ind w:left="720" w:hanging="360"/>
      </w:pPr>
      <w:rPr>
        <w:rFonts w:ascii="Georgia" w:eastAsia="Times New Roman" w:hAnsi="Georgia" w:cs="Times New Roman" w:hint="default"/>
      </w:rPr>
    </w:lvl>
    <w:lvl w:ilvl="1" w:tplc="C47A164C" w:tentative="1">
      <w:start w:val="1"/>
      <w:numFmt w:val="bullet"/>
      <w:lvlText w:val="o"/>
      <w:lvlJc w:val="left"/>
      <w:pPr>
        <w:tabs>
          <w:tab w:val="num" w:pos="1440"/>
        </w:tabs>
        <w:ind w:left="1440" w:hanging="360"/>
      </w:pPr>
      <w:rPr>
        <w:rFonts w:ascii="Courier New" w:hAnsi="Courier New" w:hint="default"/>
      </w:rPr>
    </w:lvl>
    <w:lvl w:ilvl="2" w:tplc="A7B097AC" w:tentative="1">
      <w:start w:val="1"/>
      <w:numFmt w:val="bullet"/>
      <w:lvlText w:val=""/>
      <w:lvlJc w:val="left"/>
      <w:pPr>
        <w:tabs>
          <w:tab w:val="num" w:pos="2160"/>
        </w:tabs>
        <w:ind w:left="2160" w:hanging="360"/>
      </w:pPr>
      <w:rPr>
        <w:rFonts w:ascii="Wingdings" w:hAnsi="Wingdings" w:hint="default"/>
      </w:rPr>
    </w:lvl>
    <w:lvl w:ilvl="3" w:tplc="07CED6DE" w:tentative="1">
      <w:start w:val="1"/>
      <w:numFmt w:val="bullet"/>
      <w:lvlText w:val=""/>
      <w:lvlJc w:val="left"/>
      <w:pPr>
        <w:tabs>
          <w:tab w:val="num" w:pos="2880"/>
        </w:tabs>
        <w:ind w:left="2880" w:hanging="360"/>
      </w:pPr>
      <w:rPr>
        <w:rFonts w:ascii="Symbol" w:hAnsi="Symbol" w:hint="default"/>
      </w:rPr>
    </w:lvl>
    <w:lvl w:ilvl="4" w:tplc="7E7CE34E" w:tentative="1">
      <w:start w:val="1"/>
      <w:numFmt w:val="bullet"/>
      <w:lvlText w:val="o"/>
      <w:lvlJc w:val="left"/>
      <w:pPr>
        <w:tabs>
          <w:tab w:val="num" w:pos="3600"/>
        </w:tabs>
        <w:ind w:left="3600" w:hanging="360"/>
      </w:pPr>
      <w:rPr>
        <w:rFonts w:ascii="Courier New" w:hAnsi="Courier New" w:hint="default"/>
      </w:rPr>
    </w:lvl>
    <w:lvl w:ilvl="5" w:tplc="DC7AC594" w:tentative="1">
      <w:start w:val="1"/>
      <w:numFmt w:val="bullet"/>
      <w:lvlText w:val=""/>
      <w:lvlJc w:val="left"/>
      <w:pPr>
        <w:tabs>
          <w:tab w:val="num" w:pos="4320"/>
        </w:tabs>
        <w:ind w:left="4320" w:hanging="360"/>
      </w:pPr>
      <w:rPr>
        <w:rFonts w:ascii="Wingdings" w:hAnsi="Wingdings" w:hint="default"/>
      </w:rPr>
    </w:lvl>
    <w:lvl w:ilvl="6" w:tplc="308CE2B8" w:tentative="1">
      <w:start w:val="1"/>
      <w:numFmt w:val="bullet"/>
      <w:lvlText w:val=""/>
      <w:lvlJc w:val="left"/>
      <w:pPr>
        <w:tabs>
          <w:tab w:val="num" w:pos="5040"/>
        </w:tabs>
        <w:ind w:left="5040" w:hanging="360"/>
      </w:pPr>
      <w:rPr>
        <w:rFonts w:ascii="Symbol" w:hAnsi="Symbol" w:hint="default"/>
      </w:rPr>
    </w:lvl>
    <w:lvl w:ilvl="7" w:tplc="434040A6" w:tentative="1">
      <w:start w:val="1"/>
      <w:numFmt w:val="bullet"/>
      <w:lvlText w:val="o"/>
      <w:lvlJc w:val="left"/>
      <w:pPr>
        <w:tabs>
          <w:tab w:val="num" w:pos="5760"/>
        </w:tabs>
        <w:ind w:left="5760" w:hanging="360"/>
      </w:pPr>
      <w:rPr>
        <w:rFonts w:ascii="Courier New" w:hAnsi="Courier New" w:hint="default"/>
      </w:rPr>
    </w:lvl>
    <w:lvl w:ilvl="8" w:tplc="73BC5B1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F4343"/>
    <w:rsid w:val="000A6B98"/>
    <w:rsid w:val="0012199D"/>
    <w:rsid w:val="00146985"/>
    <w:rsid w:val="00156CE1"/>
    <w:rsid w:val="001C6CD4"/>
    <w:rsid w:val="001F449B"/>
    <w:rsid w:val="00202A77"/>
    <w:rsid w:val="00215D26"/>
    <w:rsid w:val="00331E9F"/>
    <w:rsid w:val="003E0AB4"/>
    <w:rsid w:val="00463157"/>
    <w:rsid w:val="004A7C5C"/>
    <w:rsid w:val="00554EE6"/>
    <w:rsid w:val="0059114E"/>
    <w:rsid w:val="00597F75"/>
    <w:rsid w:val="00610C31"/>
    <w:rsid w:val="007D75CF"/>
    <w:rsid w:val="00800B74"/>
    <w:rsid w:val="008A2C87"/>
    <w:rsid w:val="00924E3C"/>
    <w:rsid w:val="009C0AE9"/>
    <w:rsid w:val="009D2903"/>
    <w:rsid w:val="00A741B1"/>
    <w:rsid w:val="00B60921"/>
    <w:rsid w:val="00C40C5A"/>
    <w:rsid w:val="00CC05D5"/>
    <w:rsid w:val="00D62020"/>
    <w:rsid w:val="00E32ADD"/>
    <w:rsid w:val="00E417DB"/>
    <w:rsid w:val="00E74F61"/>
    <w:rsid w:val="00F2555A"/>
    <w:rsid w:val="00F53FA7"/>
    <w:rsid w:val="00F65CCA"/>
    <w:rsid w:val="00FE0BC4"/>
    <w:rsid w:val="00FF434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65CCA"/>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65CCA"/>
    <w:pPr>
      <w:tabs>
        <w:tab w:val="center" w:pos="4320"/>
        <w:tab w:val="right" w:pos="8640"/>
      </w:tabs>
    </w:pPr>
  </w:style>
  <w:style w:type="character" w:customStyle="1" w:styleId="GlavaZnak">
    <w:name w:val="Glava Znak"/>
    <w:basedOn w:val="Privzetapisavaodstavka"/>
    <w:link w:val="Glava"/>
    <w:rsid w:val="00F65CCA"/>
    <w:rPr>
      <w:rFonts w:ascii="Arial" w:eastAsia="Times New Roman" w:hAnsi="Arial" w:cs="Arial"/>
      <w:sz w:val="20"/>
      <w:szCs w:val="24"/>
      <w:lang w:val="en-US"/>
    </w:rPr>
  </w:style>
  <w:style w:type="paragraph" w:styleId="Noga">
    <w:name w:val="footer"/>
    <w:basedOn w:val="Navaden"/>
    <w:link w:val="NogaZnak"/>
    <w:semiHidden/>
    <w:rsid w:val="00F65CCA"/>
    <w:pPr>
      <w:tabs>
        <w:tab w:val="center" w:pos="4320"/>
        <w:tab w:val="right" w:pos="8640"/>
      </w:tabs>
    </w:pPr>
  </w:style>
  <w:style w:type="character" w:customStyle="1" w:styleId="NogaZnak">
    <w:name w:val="Noga Znak"/>
    <w:basedOn w:val="Privzetapisavaodstavka"/>
    <w:link w:val="Noga"/>
    <w:semiHidden/>
    <w:rsid w:val="00F65CCA"/>
    <w:rPr>
      <w:rFonts w:ascii="Arial" w:eastAsia="Times New Roman" w:hAnsi="Arial" w:cs="Arial"/>
      <w:sz w:val="20"/>
      <w:szCs w:val="24"/>
      <w:lang w:val="en-US"/>
    </w:rPr>
  </w:style>
  <w:style w:type="paragraph" w:customStyle="1" w:styleId="datumtevilka">
    <w:name w:val="datum številka"/>
    <w:basedOn w:val="Navaden"/>
    <w:qFormat/>
    <w:rsid w:val="00F65CCA"/>
    <w:pPr>
      <w:tabs>
        <w:tab w:val="left" w:pos="1701"/>
      </w:tabs>
    </w:pPr>
    <w:rPr>
      <w:szCs w:val="20"/>
      <w:lang w:val="sl-SI" w:eastAsia="sl-SI"/>
    </w:rPr>
  </w:style>
  <w:style w:type="paragraph" w:customStyle="1" w:styleId="ZADEVA">
    <w:name w:val="ZADEVA"/>
    <w:basedOn w:val="Navaden"/>
    <w:qFormat/>
    <w:rsid w:val="00F65CCA"/>
    <w:pPr>
      <w:tabs>
        <w:tab w:val="left" w:pos="1701"/>
      </w:tabs>
      <w:ind w:left="1701" w:hanging="1701"/>
    </w:pPr>
    <w:rPr>
      <w:b/>
      <w:lang w:val="it-IT"/>
    </w:rPr>
  </w:style>
  <w:style w:type="paragraph" w:customStyle="1" w:styleId="podpisi">
    <w:name w:val="podpisi"/>
    <w:basedOn w:val="Navaden"/>
    <w:qFormat/>
    <w:rsid w:val="00F65CCA"/>
    <w:pPr>
      <w:tabs>
        <w:tab w:val="left" w:pos="3402"/>
      </w:tabs>
    </w:pPr>
    <w:rPr>
      <w:lang w:val="it-IT"/>
    </w:rPr>
  </w:style>
  <w:style w:type="paragraph" w:styleId="Telobesedila2">
    <w:name w:val="Body Text 2"/>
    <w:basedOn w:val="Navaden"/>
    <w:link w:val="Telobesedila2Znak"/>
    <w:rsid w:val="00F65CCA"/>
    <w:pPr>
      <w:spacing w:line="240" w:lineRule="auto"/>
      <w:jc w:val="both"/>
    </w:pPr>
    <w:rPr>
      <w:rFonts w:cs="Times New Roman"/>
      <w:color w:val="000000"/>
      <w:sz w:val="22"/>
      <w:lang/>
    </w:rPr>
  </w:style>
  <w:style w:type="character" w:customStyle="1" w:styleId="Telobesedila2Znak">
    <w:name w:val="Telo besedila 2 Znak"/>
    <w:basedOn w:val="Privzetapisavaodstavka"/>
    <w:link w:val="Telobesedila2"/>
    <w:rsid w:val="00F65CCA"/>
    <w:rPr>
      <w:rFonts w:ascii="Arial" w:eastAsia="Times New Roman" w:hAnsi="Arial" w:cs="Times New Roman"/>
      <w:color w:val="000000"/>
      <w:szCs w:val="24"/>
      <w:lang/>
    </w:rPr>
  </w:style>
  <w:style w:type="character" w:styleId="Hiperpovezava">
    <w:name w:val="Hyperlink"/>
    <w:rsid w:val="00156CE1"/>
    <w:rPr>
      <w:color w:val="0000FF"/>
      <w:u w:val="single"/>
    </w:rPr>
  </w:style>
  <w:style w:type="table" w:customStyle="1" w:styleId="GridTable4Accent1">
    <w:name w:val="Grid Table 4 Accent 1"/>
    <w:basedOn w:val="Navadnatabela"/>
    <w:uiPriority w:val="49"/>
    <w:rsid w:val="00156CE1"/>
    <w:pPr>
      <w:spacing w:after="0" w:line="240" w:lineRule="auto"/>
    </w:pPr>
    <w:rPr>
      <w:rFonts w:ascii="Times New Roman" w:eastAsia="Times New Roman" w:hAnsi="Times New Roman" w:cs="Times New Roman"/>
      <w:sz w:val="20"/>
      <w:szCs w:val="20"/>
      <w:lang w:eastAsia="sl-SI"/>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oudarek">
    <w:name w:val="Emphasis"/>
    <w:basedOn w:val="Privzetapisavaodstavka"/>
    <w:uiPriority w:val="20"/>
    <w:qFormat/>
    <w:rsid w:val="00156CE1"/>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4794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SVETEK LIČAR Tatjana</dc:creator>
  <cp:lastModifiedBy>lilia</cp:lastModifiedBy>
  <cp:revision>3</cp:revision>
  <dcterms:created xsi:type="dcterms:W3CDTF">2021-12-29T14:50:00Z</dcterms:created>
  <dcterms:modified xsi:type="dcterms:W3CDTF">2021-12-29T14:58:00Z</dcterms:modified>
</cp:coreProperties>
</file>