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C31" w:rsidRDefault="00610C31" w:rsidP="00DC6A71">
      <w:pPr>
        <w:pStyle w:val="datumtevilka"/>
      </w:pPr>
    </w:p>
    <w:p w:rsidR="00610C31" w:rsidRDefault="00610C31" w:rsidP="00DC6A71">
      <w:pPr>
        <w:pStyle w:val="datumtevilka"/>
      </w:pPr>
    </w:p>
    <w:p w:rsidR="00610C31" w:rsidRDefault="00610C31" w:rsidP="00DC6A71">
      <w:pPr>
        <w:pStyle w:val="datumtevilka"/>
      </w:pPr>
    </w:p>
    <w:p w:rsidR="00610C31" w:rsidRDefault="00610C31" w:rsidP="00DC6A71">
      <w:pPr>
        <w:pStyle w:val="datumtevilka"/>
      </w:pPr>
    </w:p>
    <w:p w:rsidR="007D75CF" w:rsidRPr="00202A77" w:rsidRDefault="007D75CF" w:rsidP="00DC6A71">
      <w:pPr>
        <w:pStyle w:val="datumtevilka"/>
      </w:pPr>
      <w:r w:rsidRPr="00202A77">
        <w:t xml:space="preserve">Številka: </w:t>
      </w:r>
      <w:r w:rsidRPr="00202A77">
        <w:tab/>
      </w:r>
      <w:r w:rsidR="001E3B6F">
        <w:rPr>
          <w:rFonts w:ascii="ArialMT" w:hAnsi="ArialMT" w:cs="ArialMT"/>
        </w:rPr>
        <w:t>478-199/2019-52</w:t>
      </w:r>
    </w:p>
    <w:p w:rsidR="007D75CF" w:rsidRPr="00202A77" w:rsidRDefault="00C250D5" w:rsidP="00DC6A71">
      <w:pPr>
        <w:pStyle w:val="datumtevilka"/>
      </w:pPr>
      <w:r w:rsidRPr="00202A77">
        <w:t xml:space="preserve">Datum: </w:t>
      </w:r>
      <w:r w:rsidRPr="00202A77">
        <w:tab/>
      </w:r>
      <w:bookmarkStart w:id="0" w:name="DatumDokumenta"/>
      <w:r w:rsidR="001E3B6F">
        <w:rPr>
          <w:rFonts w:ascii="ArialMT" w:hAnsi="ArialMT" w:cs="ArialMT"/>
        </w:rPr>
        <w:t>13. 09. 2021</w:t>
      </w:r>
      <w:bookmarkStart w:id="1" w:name="_GoBack"/>
      <w:bookmarkEnd w:id="1"/>
      <w:r w:rsidR="007D75CF" w:rsidRPr="00202A77">
        <w:t xml:space="preserve"> </w:t>
      </w:r>
      <w:bookmarkEnd w:id="0"/>
    </w:p>
    <w:p w:rsidR="007D75CF" w:rsidRDefault="007D75CF" w:rsidP="007D75CF">
      <w:pPr>
        <w:rPr>
          <w:lang w:val="sl-SI"/>
        </w:rPr>
      </w:pPr>
    </w:p>
    <w:p w:rsidR="00D66BE0" w:rsidRDefault="00D66BE0" w:rsidP="007D75CF">
      <w:pPr>
        <w:rPr>
          <w:lang w:val="sl-SI"/>
        </w:rPr>
      </w:pPr>
    </w:p>
    <w:p w:rsidR="00D66BE0" w:rsidRPr="006F5E58" w:rsidRDefault="00D66BE0" w:rsidP="00D66BE0">
      <w:pPr>
        <w:rPr>
          <w:szCs w:val="20"/>
        </w:rPr>
      </w:pPr>
    </w:p>
    <w:p w:rsidR="00D66BE0" w:rsidRDefault="00D66BE0" w:rsidP="00D66BE0"/>
    <w:p w:rsidR="00D66BE0" w:rsidRDefault="00D66BE0" w:rsidP="00D66BE0"/>
    <w:p w:rsidR="00D66BE0" w:rsidRPr="006F5E58" w:rsidRDefault="00D66BE0" w:rsidP="00D66BE0"/>
    <w:p w:rsidR="00D66BE0" w:rsidRDefault="00C348F4" w:rsidP="00D66BE0">
      <w:pPr>
        <w:jc w:val="center"/>
        <w:rPr>
          <w:sz w:val="24"/>
        </w:rPr>
      </w:pPr>
      <w:r>
        <w:rPr>
          <w:noProof/>
          <w:lang w:val="sl-SI" w:eastAsia="sl-SI"/>
        </w:rPr>
        <w:drawing>
          <wp:anchor distT="0" distB="0" distL="114300" distR="114300" simplePos="0" relativeHeight="251657216" behindDoc="0" locked="0" layoutInCell="1" allowOverlap="1">
            <wp:simplePos x="0" y="0"/>
            <wp:positionH relativeFrom="column">
              <wp:posOffset>657225</wp:posOffset>
            </wp:positionH>
            <wp:positionV relativeFrom="paragraph">
              <wp:posOffset>38100</wp:posOffset>
            </wp:positionV>
            <wp:extent cx="4648200" cy="1057275"/>
            <wp:effectExtent l="0" t="0" r="0" b="0"/>
            <wp:wrapSquare wrapText="bothSides"/>
            <wp:docPr id="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66BE0" w:rsidRPr="006F5E58">
        <w:rPr>
          <w:sz w:val="24"/>
        </w:rPr>
        <w:br w:type="textWrapping" w:clear="all"/>
      </w:r>
    </w:p>
    <w:p w:rsidR="00D66BE0" w:rsidRPr="006F5E58" w:rsidRDefault="00D66BE0" w:rsidP="00D66BE0">
      <w:pPr>
        <w:jc w:val="center"/>
        <w:rPr>
          <w:sz w:val="24"/>
        </w:rPr>
      </w:pPr>
    </w:p>
    <w:p w:rsidR="00D66BE0" w:rsidRPr="006F5E58" w:rsidRDefault="00D66BE0" w:rsidP="00D66BE0">
      <w:pPr>
        <w:jc w:val="center"/>
        <w:rPr>
          <w:color w:val="ED7D31"/>
          <w:sz w:val="36"/>
        </w:rPr>
      </w:pPr>
    </w:p>
    <w:p w:rsidR="00D66BE0" w:rsidRPr="006F5E58" w:rsidRDefault="00D66BE0" w:rsidP="00D66BE0">
      <w:pPr>
        <w:jc w:val="center"/>
        <w:rPr>
          <w:lang w:eastAsia="ja-JP"/>
        </w:rPr>
      </w:pPr>
    </w:p>
    <w:p w:rsidR="00D66BE0" w:rsidRPr="001E3B6F" w:rsidRDefault="001E3B6F" w:rsidP="00D66BE0">
      <w:pPr>
        <w:jc w:val="center"/>
        <w:rPr>
          <w:color w:val="ED7D31"/>
          <w:sz w:val="40"/>
          <w:szCs w:val="28"/>
        </w:rPr>
      </w:pPr>
      <w:r w:rsidRPr="001E3B6F">
        <w:rPr>
          <w:color w:val="ED7D31"/>
          <w:sz w:val="40"/>
          <w:szCs w:val="28"/>
        </w:rPr>
        <w:t>Razpisna dokumentacija</w:t>
      </w:r>
    </w:p>
    <w:p w:rsidR="00D66BE0" w:rsidRPr="001E3B6F" w:rsidRDefault="001E3B6F" w:rsidP="00D66BE0">
      <w:pPr>
        <w:jc w:val="center"/>
        <w:rPr>
          <w:color w:val="ED7D31"/>
          <w:sz w:val="36"/>
          <w:szCs w:val="36"/>
        </w:rPr>
      </w:pPr>
      <w:proofErr w:type="gramStart"/>
      <w:r>
        <w:rPr>
          <w:color w:val="ED7D31"/>
          <w:sz w:val="36"/>
          <w:szCs w:val="36"/>
        </w:rPr>
        <w:t>z</w:t>
      </w:r>
      <w:r w:rsidRPr="001E3B6F">
        <w:rPr>
          <w:color w:val="ED7D31"/>
          <w:sz w:val="36"/>
          <w:szCs w:val="36"/>
        </w:rPr>
        <w:t>a</w:t>
      </w:r>
      <w:proofErr w:type="gramEnd"/>
      <w:r w:rsidRPr="001E3B6F">
        <w:rPr>
          <w:color w:val="ED7D31"/>
          <w:sz w:val="36"/>
          <w:szCs w:val="36"/>
        </w:rPr>
        <w:t xml:space="preserve"> predložitev rešitve v okviru javnega razpisa za podelitev koncesije za izvedbo projekta pogodbenega zagotavljanja prihranka energije v objektih v upravljanju ministrstva za obrambo</w:t>
      </w:r>
    </w:p>
    <w:p w:rsidR="00D66BE0" w:rsidRPr="006F5E58" w:rsidRDefault="00D66BE0" w:rsidP="00D66BE0">
      <w:pPr>
        <w:rPr>
          <w:sz w:val="28"/>
          <w:szCs w:val="28"/>
        </w:rPr>
      </w:pPr>
    </w:p>
    <w:p w:rsidR="00D66BE0" w:rsidRPr="006F5E58" w:rsidRDefault="00D66BE0" w:rsidP="00D66BE0">
      <w:pPr>
        <w:jc w:val="center"/>
        <w:rPr>
          <w:sz w:val="28"/>
          <w:szCs w:val="28"/>
        </w:rPr>
      </w:pPr>
    </w:p>
    <w:p w:rsidR="00D66BE0" w:rsidRDefault="00D66BE0" w:rsidP="00D66BE0">
      <w:pPr>
        <w:jc w:val="center"/>
        <w:rPr>
          <w:sz w:val="28"/>
          <w:szCs w:val="28"/>
        </w:rPr>
      </w:pPr>
    </w:p>
    <w:p w:rsidR="00D66BE0" w:rsidRDefault="00D66BE0" w:rsidP="00D66BE0">
      <w:pPr>
        <w:jc w:val="center"/>
        <w:rPr>
          <w:sz w:val="28"/>
          <w:szCs w:val="28"/>
        </w:rPr>
      </w:pPr>
    </w:p>
    <w:p w:rsidR="00D66BE0" w:rsidRPr="006F5E58" w:rsidRDefault="00D66BE0" w:rsidP="00D66BE0">
      <w:pPr>
        <w:jc w:val="center"/>
        <w:rPr>
          <w:sz w:val="28"/>
          <w:szCs w:val="28"/>
        </w:rPr>
      </w:pPr>
    </w:p>
    <w:p w:rsidR="00D66BE0" w:rsidRPr="006F5E58" w:rsidRDefault="00D66BE0" w:rsidP="00D66BE0">
      <w:pPr>
        <w:jc w:val="center"/>
        <w:rPr>
          <w:sz w:val="28"/>
          <w:szCs w:val="28"/>
        </w:rPr>
      </w:pPr>
    </w:p>
    <w:p w:rsidR="00D66BE0" w:rsidRDefault="00D66BE0" w:rsidP="00D66BE0">
      <w:pPr>
        <w:jc w:val="center"/>
        <w:rPr>
          <w:sz w:val="28"/>
          <w:szCs w:val="28"/>
        </w:rPr>
      </w:pPr>
    </w:p>
    <w:p w:rsidR="00D66BE0" w:rsidRDefault="00D66BE0" w:rsidP="00D66BE0">
      <w:pPr>
        <w:jc w:val="center"/>
        <w:rPr>
          <w:sz w:val="28"/>
          <w:szCs w:val="28"/>
        </w:rPr>
      </w:pPr>
    </w:p>
    <w:p w:rsidR="00D66BE0" w:rsidRDefault="00D66BE0" w:rsidP="00D66BE0">
      <w:pPr>
        <w:jc w:val="center"/>
        <w:rPr>
          <w:sz w:val="28"/>
          <w:szCs w:val="28"/>
        </w:rPr>
      </w:pPr>
    </w:p>
    <w:p w:rsidR="00D66BE0" w:rsidRDefault="00D66BE0" w:rsidP="00D66BE0">
      <w:pPr>
        <w:jc w:val="center"/>
        <w:rPr>
          <w:sz w:val="28"/>
          <w:szCs w:val="28"/>
        </w:rPr>
      </w:pPr>
    </w:p>
    <w:p w:rsidR="00D66BE0" w:rsidRDefault="00D66BE0" w:rsidP="00D66BE0">
      <w:pPr>
        <w:jc w:val="center"/>
        <w:rPr>
          <w:sz w:val="28"/>
          <w:szCs w:val="28"/>
        </w:rPr>
      </w:pPr>
    </w:p>
    <w:p w:rsidR="00D66BE0" w:rsidRDefault="00D66BE0" w:rsidP="00D66BE0">
      <w:pPr>
        <w:jc w:val="center"/>
        <w:rPr>
          <w:sz w:val="28"/>
          <w:szCs w:val="28"/>
        </w:rPr>
      </w:pPr>
    </w:p>
    <w:p w:rsidR="00D66BE0" w:rsidRDefault="00D66BE0" w:rsidP="00D66BE0">
      <w:pPr>
        <w:jc w:val="center"/>
        <w:rPr>
          <w:sz w:val="28"/>
          <w:szCs w:val="28"/>
        </w:rPr>
      </w:pPr>
    </w:p>
    <w:p w:rsidR="00D66BE0" w:rsidRDefault="00D66BE0" w:rsidP="00D66BE0">
      <w:pPr>
        <w:jc w:val="center"/>
        <w:rPr>
          <w:sz w:val="28"/>
          <w:szCs w:val="28"/>
        </w:rPr>
      </w:pPr>
    </w:p>
    <w:p w:rsidR="00D66BE0" w:rsidRDefault="00D66BE0" w:rsidP="00D66BE0">
      <w:pPr>
        <w:jc w:val="center"/>
        <w:rPr>
          <w:sz w:val="28"/>
          <w:szCs w:val="28"/>
        </w:rPr>
      </w:pPr>
    </w:p>
    <w:p w:rsidR="00D66BE0" w:rsidRDefault="00D66BE0" w:rsidP="00D66BE0">
      <w:pPr>
        <w:jc w:val="center"/>
        <w:rPr>
          <w:sz w:val="28"/>
          <w:szCs w:val="28"/>
        </w:rPr>
      </w:pPr>
    </w:p>
    <w:p w:rsidR="00D66BE0" w:rsidRPr="006F5E58" w:rsidRDefault="00D66BE0" w:rsidP="00D66BE0">
      <w:pPr>
        <w:jc w:val="center"/>
        <w:rPr>
          <w:sz w:val="28"/>
          <w:szCs w:val="28"/>
        </w:rPr>
      </w:pPr>
    </w:p>
    <w:p w:rsidR="00D66BE0" w:rsidRDefault="00D66BE0" w:rsidP="00D66BE0">
      <w:pPr>
        <w:jc w:val="center"/>
        <w:rPr>
          <w:sz w:val="28"/>
          <w:szCs w:val="28"/>
        </w:rPr>
      </w:pPr>
    </w:p>
    <w:p w:rsidR="00D66BE0" w:rsidRPr="006F5E58" w:rsidRDefault="00D66BE0" w:rsidP="00D66BE0">
      <w:pPr>
        <w:jc w:val="center"/>
        <w:rPr>
          <w:sz w:val="28"/>
          <w:szCs w:val="28"/>
        </w:rPr>
      </w:pPr>
    </w:p>
    <w:p w:rsidR="00D66BE0" w:rsidRPr="006F5E58" w:rsidRDefault="00D66BE0" w:rsidP="00D66BE0">
      <w:pPr>
        <w:jc w:val="center"/>
        <w:rPr>
          <w:sz w:val="28"/>
          <w:szCs w:val="28"/>
        </w:rPr>
      </w:pPr>
    </w:p>
    <w:p w:rsidR="00D66BE0" w:rsidRDefault="00D66BE0" w:rsidP="00D66BE0">
      <w:pPr>
        <w:jc w:val="center"/>
        <w:rPr>
          <w:color w:val="ED7D31"/>
          <w:sz w:val="36"/>
          <w:szCs w:val="36"/>
        </w:rPr>
      </w:pPr>
      <w:r w:rsidRPr="006F5E58">
        <w:rPr>
          <w:color w:val="ED7D31"/>
          <w:sz w:val="36"/>
          <w:szCs w:val="36"/>
        </w:rPr>
        <w:t>VSEBINA RAZPISNE DOKUMENTACIJE</w:t>
      </w:r>
    </w:p>
    <w:p w:rsidR="004E59A9" w:rsidRPr="006F5E58" w:rsidRDefault="004E59A9" w:rsidP="00D66BE0">
      <w:pPr>
        <w:jc w:val="center"/>
        <w:rPr>
          <w:color w:val="ED7D31"/>
          <w:sz w:val="36"/>
          <w:szCs w:val="36"/>
        </w:rPr>
      </w:pPr>
    </w:p>
    <w:p w:rsidR="00D66BE0" w:rsidRPr="006F5E58" w:rsidRDefault="00D66BE0" w:rsidP="00D66BE0">
      <w:pPr>
        <w:rPr>
          <w:szCs w:val="20"/>
        </w:rPr>
      </w:pPr>
    </w:p>
    <w:p w:rsidR="004E59A9" w:rsidRPr="004E59A9" w:rsidRDefault="00D66BE0">
      <w:pPr>
        <w:pStyle w:val="Kazalovsebine1"/>
        <w:rPr>
          <w:rFonts w:ascii="Arial" w:eastAsia="Times New Roman" w:hAnsi="Arial" w:cs="Arial"/>
          <w:noProof/>
        </w:rPr>
      </w:pPr>
      <w:r w:rsidRPr="006F5E58">
        <w:rPr>
          <w:rFonts w:ascii="Arial" w:hAnsi="Arial" w:cs="Arial"/>
          <w:sz w:val="14"/>
          <w:szCs w:val="16"/>
        </w:rPr>
        <w:fldChar w:fldCharType="begin"/>
      </w:r>
      <w:r w:rsidRPr="006F5E58">
        <w:rPr>
          <w:rFonts w:ascii="Arial" w:hAnsi="Arial" w:cs="Arial"/>
          <w:sz w:val="14"/>
          <w:szCs w:val="16"/>
        </w:rPr>
        <w:instrText xml:space="preserve"> TOC \o "1-3" \h \z \u </w:instrText>
      </w:r>
      <w:r w:rsidRPr="006F5E58">
        <w:rPr>
          <w:rFonts w:ascii="Arial" w:hAnsi="Arial" w:cs="Arial"/>
          <w:sz w:val="14"/>
          <w:szCs w:val="16"/>
        </w:rPr>
        <w:fldChar w:fldCharType="separate"/>
      </w:r>
      <w:hyperlink w:anchor="_Toc82091408" w:history="1">
        <w:r w:rsidR="004E59A9" w:rsidRPr="004E59A9">
          <w:rPr>
            <w:rStyle w:val="Hiperpovezava"/>
            <w:rFonts w:ascii="Arial" w:hAnsi="Arial" w:cs="Arial"/>
            <w:noProof/>
          </w:rPr>
          <w:t>1.</w:t>
        </w:r>
        <w:r w:rsidR="004E59A9" w:rsidRPr="004E59A9">
          <w:rPr>
            <w:rFonts w:ascii="Arial" w:eastAsia="Times New Roman" w:hAnsi="Arial" w:cs="Arial"/>
            <w:noProof/>
          </w:rPr>
          <w:tab/>
        </w:r>
        <w:r w:rsidR="004E59A9" w:rsidRPr="004E59A9">
          <w:rPr>
            <w:rStyle w:val="Hiperpovezava"/>
            <w:rFonts w:ascii="Arial" w:hAnsi="Arial" w:cs="Arial"/>
            <w:noProof/>
          </w:rPr>
          <w:t>POVABILO K PRVEMU KROGU KONKURENČNEGA DIALOGA IN K ODDAJI REŠITVE</w:t>
        </w:r>
        <w:r w:rsidR="004E59A9" w:rsidRPr="004E59A9">
          <w:rPr>
            <w:rFonts w:ascii="Arial" w:hAnsi="Arial" w:cs="Arial"/>
            <w:noProof/>
            <w:webHidden/>
          </w:rPr>
          <w:tab/>
        </w:r>
        <w:r w:rsidR="004E59A9" w:rsidRPr="004E59A9">
          <w:rPr>
            <w:rFonts w:ascii="Arial" w:hAnsi="Arial" w:cs="Arial"/>
            <w:noProof/>
            <w:webHidden/>
          </w:rPr>
          <w:fldChar w:fldCharType="begin"/>
        </w:r>
        <w:r w:rsidR="004E59A9" w:rsidRPr="004E59A9">
          <w:rPr>
            <w:rFonts w:ascii="Arial" w:hAnsi="Arial" w:cs="Arial"/>
            <w:noProof/>
            <w:webHidden/>
          </w:rPr>
          <w:instrText xml:space="preserve"> PAGEREF _Toc82091408 \h </w:instrText>
        </w:r>
        <w:r w:rsidR="004E59A9" w:rsidRPr="004E59A9">
          <w:rPr>
            <w:rFonts w:ascii="Arial" w:hAnsi="Arial" w:cs="Arial"/>
            <w:noProof/>
            <w:webHidden/>
          </w:rPr>
        </w:r>
        <w:r w:rsidR="004E59A9" w:rsidRPr="004E59A9">
          <w:rPr>
            <w:rFonts w:ascii="Arial" w:hAnsi="Arial" w:cs="Arial"/>
            <w:noProof/>
            <w:webHidden/>
          </w:rPr>
          <w:fldChar w:fldCharType="separate"/>
        </w:r>
        <w:r w:rsidR="00A82C13">
          <w:rPr>
            <w:rFonts w:ascii="Arial" w:hAnsi="Arial" w:cs="Arial"/>
            <w:noProof/>
            <w:webHidden/>
          </w:rPr>
          <w:t>3</w:t>
        </w:r>
        <w:r w:rsidR="004E59A9" w:rsidRPr="004E59A9">
          <w:rPr>
            <w:rFonts w:ascii="Arial" w:hAnsi="Arial" w:cs="Arial"/>
            <w:noProof/>
            <w:webHidden/>
          </w:rPr>
          <w:fldChar w:fldCharType="end"/>
        </w:r>
      </w:hyperlink>
    </w:p>
    <w:p w:rsidR="004E59A9" w:rsidRPr="004E59A9" w:rsidRDefault="001E3B6F">
      <w:pPr>
        <w:pStyle w:val="Kazalovsebine1"/>
        <w:rPr>
          <w:rFonts w:ascii="Arial" w:eastAsia="Times New Roman" w:hAnsi="Arial" w:cs="Arial"/>
          <w:noProof/>
        </w:rPr>
      </w:pPr>
      <w:hyperlink w:anchor="_Toc82091409" w:history="1">
        <w:r w:rsidR="004E59A9" w:rsidRPr="004E59A9">
          <w:rPr>
            <w:rStyle w:val="Hiperpovezava"/>
            <w:rFonts w:ascii="Arial" w:hAnsi="Arial" w:cs="Arial"/>
            <w:noProof/>
          </w:rPr>
          <w:t>2.</w:t>
        </w:r>
        <w:r w:rsidR="004E59A9" w:rsidRPr="004E59A9">
          <w:rPr>
            <w:rFonts w:ascii="Arial" w:eastAsia="Times New Roman" w:hAnsi="Arial" w:cs="Arial"/>
            <w:noProof/>
          </w:rPr>
          <w:tab/>
        </w:r>
        <w:r w:rsidR="004E59A9" w:rsidRPr="004E59A9">
          <w:rPr>
            <w:rStyle w:val="Hiperpovezava"/>
            <w:rFonts w:ascii="Arial" w:hAnsi="Arial" w:cs="Arial"/>
            <w:noProof/>
          </w:rPr>
          <w:t>SPLOŠNE INFORMACIJE O JAVNEM RAZPISU</w:t>
        </w:r>
        <w:r w:rsidR="004E59A9" w:rsidRPr="004E59A9">
          <w:rPr>
            <w:rFonts w:ascii="Arial" w:hAnsi="Arial" w:cs="Arial"/>
            <w:noProof/>
            <w:webHidden/>
          </w:rPr>
          <w:tab/>
        </w:r>
        <w:r w:rsidR="004E59A9" w:rsidRPr="004E59A9">
          <w:rPr>
            <w:rFonts w:ascii="Arial" w:hAnsi="Arial" w:cs="Arial"/>
            <w:noProof/>
            <w:webHidden/>
          </w:rPr>
          <w:fldChar w:fldCharType="begin"/>
        </w:r>
        <w:r w:rsidR="004E59A9" w:rsidRPr="004E59A9">
          <w:rPr>
            <w:rFonts w:ascii="Arial" w:hAnsi="Arial" w:cs="Arial"/>
            <w:noProof/>
            <w:webHidden/>
          </w:rPr>
          <w:instrText xml:space="preserve"> PAGEREF _Toc82091409 \h </w:instrText>
        </w:r>
        <w:r w:rsidR="004E59A9" w:rsidRPr="004E59A9">
          <w:rPr>
            <w:rFonts w:ascii="Arial" w:hAnsi="Arial" w:cs="Arial"/>
            <w:noProof/>
            <w:webHidden/>
          </w:rPr>
        </w:r>
        <w:r w:rsidR="004E59A9" w:rsidRPr="004E59A9">
          <w:rPr>
            <w:rFonts w:ascii="Arial" w:hAnsi="Arial" w:cs="Arial"/>
            <w:noProof/>
            <w:webHidden/>
          </w:rPr>
          <w:fldChar w:fldCharType="separate"/>
        </w:r>
        <w:r w:rsidR="00A82C13">
          <w:rPr>
            <w:rFonts w:ascii="Arial" w:hAnsi="Arial" w:cs="Arial"/>
            <w:noProof/>
            <w:webHidden/>
          </w:rPr>
          <w:t>3</w:t>
        </w:r>
        <w:r w:rsidR="004E59A9" w:rsidRPr="004E59A9">
          <w:rPr>
            <w:rFonts w:ascii="Arial" w:hAnsi="Arial" w:cs="Arial"/>
            <w:noProof/>
            <w:webHidden/>
          </w:rPr>
          <w:fldChar w:fldCharType="end"/>
        </w:r>
      </w:hyperlink>
    </w:p>
    <w:p w:rsidR="004E59A9" w:rsidRPr="004E59A9" w:rsidRDefault="001E3B6F">
      <w:pPr>
        <w:pStyle w:val="Kazalovsebine2"/>
        <w:tabs>
          <w:tab w:val="left" w:pos="880"/>
          <w:tab w:val="right" w:leader="dot" w:pos="8488"/>
        </w:tabs>
        <w:rPr>
          <w:rFonts w:ascii="Arial" w:eastAsia="Times New Roman" w:hAnsi="Arial" w:cs="Arial"/>
          <w:noProof/>
        </w:rPr>
      </w:pPr>
      <w:hyperlink w:anchor="_Toc82091410" w:history="1">
        <w:r w:rsidR="004E59A9" w:rsidRPr="004E59A9">
          <w:rPr>
            <w:rStyle w:val="Hiperpovezava"/>
            <w:rFonts w:ascii="Arial" w:hAnsi="Arial" w:cs="Arial"/>
            <w:noProof/>
          </w:rPr>
          <w:t>2.1.</w:t>
        </w:r>
        <w:r w:rsidR="004E59A9" w:rsidRPr="004E59A9">
          <w:rPr>
            <w:rFonts w:ascii="Arial" w:eastAsia="Times New Roman" w:hAnsi="Arial" w:cs="Arial"/>
            <w:noProof/>
          </w:rPr>
          <w:tab/>
        </w:r>
        <w:r w:rsidR="004E59A9" w:rsidRPr="004E59A9">
          <w:rPr>
            <w:rStyle w:val="Hiperpovezava"/>
            <w:rFonts w:ascii="Arial" w:hAnsi="Arial" w:cs="Arial"/>
            <w:noProof/>
          </w:rPr>
          <w:t>OPREDELITEV IZRAZOV UPORABLJENIH V JAVNEM RAZPISU</w:t>
        </w:r>
        <w:r w:rsidR="004E59A9" w:rsidRPr="004E59A9">
          <w:rPr>
            <w:rFonts w:ascii="Arial" w:hAnsi="Arial" w:cs="Arial"/>
            <w:noProof/>
            <w:webHidden/>
          </w:rPr>
          <w:tab/>
        </w:r>
        <w:r w:rsidR="004E59A9" w:rsidRPr="004E59A9">
          <w:rPr>
            <w:rFonts w:ascii="Arial" w:hAnsi="Arial" w:cs="Arial"/>
            <w:noProof/>
            <w:webHidden/>
          </w:rPr>
          <w:fldChar w:fldCharType="begin"/>
        </w:r>
        <w:r w:rsidR="004E59A9" w:rsidRPr="004E59A9">
          <w:rPr>
            <w:rFonts w:ascii="Arial" w:hAnsi="Arial" w:cs="Arial"/>
            <w:noProof/>
            <w:webHidden/>
          </w:rPr>
          <w:instrText xml:space="preserve"> PAGEREF _Toc82091410 \h </w:instrText>
        </w:r>
        <w:r w:rsidR="004E59A9" w:rsidRPr="004E59A9">
          <w:rPr>
            <w:rFonts w:ascii="Arial" w:hAnsi="Arial" w:cs="Arial"/>
            <w:noProof/>
            <w:webHidden/>
          </w:rPr>
        </w:r>
        <w:r w:rsidR="004E59A9" w:rsidRPr="004E59A9">
          <w:rPr>
            <w:rFonts w:ascii="Arial" w:hAnsi="Arial" w:cs="Arial"/>
            <w:noProof/>
            <w:webHidden/>
          </w:rPr>
          <w:fldChar w:fldCharType="separate"/>
        </w:r>
        <w:r w:rsidR="00A82C13">
          <w:rPr>
            <w:rFonts w:ascii="Arial" w:hAnsi="Arial" w:cs="Arial"/>
            <w:noProof/>
            <w:webHidden/>
          </w:rPr>
          <w:t>3</w:t>
        </w:r>
        <w:r w:rsidR="004E59A9" w:rsidRPr="004E59A9">
          <w:rPr>
            <w:rFonts w:ascii="Arial" w:hAnsi="Arial" w:cs="Arial"/>
            <w:noProof/>
            <w:webHidden/>
          </w:rPr>
          <w:fldChar w:fldCharType="end"/>
        </w:r>
      </w:hyperlink>
    </w:p>
    <w:p w:rsidR="004E59A9" w:rsidRPr="004E59A9" w:rsidRDefault="001E3B6F">
      <w:pPr>
        <w:pStyle w:val="Kazalovsebine2"/>
        <w:tabs>
          <w:tab w:val="left" w:pos="880"/>
          <w:tab w:val="right" w:leader="dot" w:pos="8488"/>
        </w:tabs>
        <w:rPr>
          <w:rFonts w:ascii="Arial" w:eastAsia="Times New Roman" w:hAnsi="Arial" w:cs="Arial"/>
          <w:noProof/>
        </w:rPr>
      </w:pPr>
      <w:hyperlink w:anchor="_Toc82091411" w:history="1">
        <w:r w:rsidR="004E59A9" w:rsidRPr="004E59A9">
          <w:rPr>
            <w:rStyle w:val="Hiperpovezava"/>
            <w:rFonts w:ascii="Arial" w:hAnsi="Arial" w:cs="Arial"/>
            <w:noProof/>
          </w:rPr>
          <w:t>2.2.</w:t>
        </w:r>
        <w:r w:rsidR="004E59A9" w:rsidRPr="004E59A9">
          <w:rPr>
            <w:rFonts w:ascii="Arial" w:eastAsia="Times New Roman" w:hAnsi="Arial" w:cs="Arial"/>
            <w:noProof/>
          </w:rPr>
          <w:tab/>
        </w:r>
        <w:r w:rsidR="004E59A9" w:rsidRPr="004E59A9">
          <w:rPr>
            <w:rStyle w:val="Hiperpovezava"/>
            <w:rFonts w:ascii="Arial" w:hAnsi="Arial" w:cs="Arial"/>
            <w:noProof/>
          </w:rPr>
          <w:t>PRAVNA PODLAGA ZA IZVEDBO JAVNEGA RAZPISA</w:t>
        </w:r>
        <w:r w:rsidR="004E59A9" w:rsidRPr="004E59A9">
          <w:rPr>
            <w:rFonts w:ascii="Arial" w:hAnsi="Arial" w:cs="Arial"/>
            <w:noProof/>
            <w:webHidden/>
          </w:rPr>
          <w:tab/>
        </w:r>
        <w:r w:rsidR="004E59A9" w:rsidRPr="004E59A9">
          <w:rPr>
            <w:rFonts w:ascii="Arial" w:hAnsi="Arial" w:cs="Arial"/>
            <w:noProof/>
            <w:webHidden/>
          </w:rPr>
          <w:fldChar w:fldCharType="begin"/>
        </w:r>
        <w:r w:rsidR="004E59A9" w:rsidRPr="004E59A9">
          <w:rPr>
            <w:rFonts w:ascii="Arial" w:hAnsi="Arial" w:cs="Arial"/>
            <w:noProof/>
            <w:webHidden/>
          </w:rPr>
          <w:instrText xml:space="preserve"> PAGEREF _Toc82091411 \h </w:instrText>
        </w:r>
        <w:r w:rsidR="004E59A9" w:rsidRPr="004E59A9">
          <w:rPr>
            <w:rFonts w:ascii="Arial" w:hAnsi="Arial" w:cs="Arial"/>
            <w:noProof/>
            <w:webHidden/>
          </w:rPr>
        </w:r>
        <w:r w:rsidR="004E59A9" w:rsidRPr="004E59A9">
          <w:rPr>
            <w:rFonts w:ascii="Arial" w:hAnsi="Arial" w:cs="Arial"/>
            <w:noProof/>
            <w:webHidden/>
          </w:rPr>
          <w:fldChar w:fldCharType="separate"/>
        </w:r>
        <w:r w:rsidR="00A82C13">
          <w:rPr>
            <w:rFonts w:ascii="Arial" w:hAnsi="Arial" w:cs="Arial"/>
            <w:noProof/>
            <w:webHidden/>
          </w:rPr>
          <w:t>3</w:t>
        </w:r>
        <w:r w:rsidR="004E59A9" w:rsidRPr="004E59A9">
          <w:rPr>
            <w:rFonts w:ascii="Arial" w:hAnsi="Arial" w:cs="Arial"/>
            <w:noProof/>
            <w:webHidden/>
          </w:rPr>
          <w:fldChar w:fldCharType="end"/>
        </w:r>
      </w:hyperlink>
    </w:p>
    <w:p w:rsidR="004E59A9" w:rsidRPr="004E59A9" w:rsidRDefault="001E3B6F">
      <w:pPr>
        <w:pStyle w:val="Kazalovsebine2"/>
        <w:tabs>
          <w:tab w:val="left" w:pos="880"/>
          <w:tab w:val="right" w:leader="dot" w:pos="8488"/>
        </w:tabs>
        <w:rPr>
          <w:rFonts w:ascii="Arial" w:eastAsia="Times New Roman" w:hAnsi="Arial" w:cs="Arial"/>
          <w:noProof/>
        </w:rPr>
      </w:pPr>
      <w:hyperlink w:anchor="_Toc82091412" w:history="1">
        <w:r w:rsidR="004E59A9" w:rsidRPr="004E59A9">
          <w:rPr>
            <w:rStyle w:val="Hiperpovezava"/>
            <w:rFonts w:ascii="Arial" w:hAnsi="Arial" w:cs="Arial"/>
            <w:noProof/>
          </w:rPr>
          <w:t>2.3.</w:t>
        </w:r>
        <w:r w:rsidR="004E59A9" w:rsidRPr="004E59A9">
          <w:rPr>
            <w:rFonts w:ascii="Arial" w:eastAsia="Times New Roman" w:hAnsi="Arial" w:cs="Arial"/>
            <w:noProof/>
          </w:rPr>
          <w:tab/>
        </w:r>
        <w:r w:rsidR="004E59A9" w:rsidRPr="004E59A9">
          <w:rPr>
            <w:rStyle w:val="Hiperpovezava"/>
            <w:rFonts w:ascii="Arial" w:hAnsi="Arial" w:cs="Arial"/>
            <w:noProof/>
          </w:rPr>
          <w:t>INFORMACIJE O KONCEDENTU</w:t>
        </w:r>
        <w:r w:rsidR="004E59A9" w:rsidRPr="004E59A9">
          <w:rPr>
            <w:rFonts w:ascii="Arial" w:hAnsi="Arial" w:cs="Arial"/>
            <w:noProof/>
            <w:webHidden/>
          </w:rPr>
          <w:tab/>
        </w:r>
        <w:r w:rsidR="004E59A9" w:rsidRPr="004E59A9">
          <w:rPr>
            <w:rFonts w:ascii="Arial" w:hAnsi="Arial" w:cs="Arial"/>
            <w:noProof/>
            <w:webHidden/>
          </w:rPr>
          <w:fldChar w:fldCharType="begin"/>
        </w:r>
        <w:r w:rsidR="004E59A9" w:rsidRPr="004E59A9">
          <w:rPr>
            <w:rFonts w:ascii="Arial" w:hAnsi="Arial" w:cs="Arial"/>
            <w:noProof/>
            <w:webHidden/>
          </w:rPr>
          <w:instrText xml:space="preserve"> PAGEREF _Toc82091412 \h </w:instrText>
        </w:r>
        <w:r w:rsidR="004E59A9" w:rsidRPr="004E59A9">
          <w:rPr>
            <w:rFonts w:ascii="Arial" w:hAnsi="Arial" w:cs="Arial"/>
            <w:noProof/>
            <w:webHidden/>
          </w:rPr>
        </w:r>
        <w:r w:rsidR="004E59A9" w:rsidRPr="004E59A9">
          <w:rPr>
            <w:rFonts w:ascii="Arial" w:hAnsi="Arial" w:cs="Arial"/>
            <w:noProof/>
            <w:webHidden/>
          </w:rPr>
          <w:fldChar w:fldCharType="separate"/>
        </w:r>
        <w:r w:rsidR="00A82C13">
          <w:rPr>
            <w:rFonts w:ascii="Arial" w:hAnsi="Arial" w:cs="Arial"/>
            <w:noProof/>
            <w:webHidden/>
          </w:rPr>
          <w:t>4</w:t>
        </w:r>
        <w:r w:rsidR="004E59A9" w:rsidRPr="004E59A9">
          <w:rPr>
            <w:rFonts w:ascii="Arial" w:hAnsi="Arial" w:cs="Arial"/>
            <w:noProof/>
            <w:webHidden/>
          </w:rPr>
          <w:fldChar w:fldCharType="end"/>
        </w:r>
      </w:hyperlink>
    </w:p>
    <w:p w:rsidR="004E59A9" w:rsidRPr="004E59A9" w:rsidRDefault="001E3B6F">
      <w:pPr>
        <w:pStyle w:val="Kazalovsebine2"/>
        <w:tabs>
          <w:tab w:val="left" w:pos="880"/>
          <w:tab w:val="right" w:leader="dot" w:pos="8488"/>
        </w:tabs>
        <w:rPr>
          <w:rFonts w:ascii="Arial" w:eastAsia="Times New Roman" w:hAnsi="Arial" w:cs="Arial"/>
          <w:noProof/>
        </w:rPr>
      </w:pPr>
      <w:hyperlink w:anchor="_Toc82091413" w:history="1">
        <w:r w:rsidR="004E59A9" w:rsidRPr="004E59A9">
          <w:rPr>
            <w:rStyle w:val="Hiperpovezava"/>
            <w:rFonts w:ascii="Arial" w:hAnsi="Arial" w:cs="Arial"/>
            <w:noProof/>
          </w:rPr>
          <w:t>2.4.</w:t>
        </w:r>
        <w:r w:rsidR="004E59A9" w:rsidRPr="004E59A9">
          <w:rPr>
            <w:rFonts w:ascii="Arial" w:eastAsia="Times New Roman" w:hAnsi="Arial" w:cs="Arial"/>
            <w:noProof/>
          </w:rPr>
          <w:tab/>
        </w:r>
        <w:r w:rsidR="004E59A9" w:rsidRPr="004E59A9">
          <w:rPr>
            <w:rStyle w:val="Hiperpovezava"/>
            <w:rFonts w:ascii="Arial" w:hAnsi="Arial" w:cs="Arial"/>
            <w:noProof/>
          </w:rPr>
          <w:t>INFORMACIJE O NOSILCU JAVNEGA RAZPISA</w:t>
        </w:r>
        <w:r w:rsidR="004E59A9" w:rsidRPr="004E59A9">
          <w:rPr>
            <w:rFonts w:ascii="Arial" w:hAnsi="Arial" w:cs="Arial"/>
            <w:noProof/>
            <w:webHidden/>
          </w:rPr>
          <w:tab/>
        </w:r>
        <w:r w:rsidR="004E59A9" w:rsidRPr="004E59A9">
          <w:rPr>
            <w:rFonts w:ascii="Arial" w:hAnsi="Arial" w:cs="Arial"/>
            <w:noProof/>
            <w:webHidden/>
          </w:rPr>
          <w:fldChar w:fldCharType="begin"/>
        </w:r>
        <w:r w:rsidR="004E59A9" w:rsidRPr="004E59A9">
          <w:rPr>
            <w:rFonts w:ascii="Arial" w:hAnsi="Arial" w:cs="Arial"/>
            <w:noProof/>
            <w:webHidden/>
          </w:rPr>
          <w:instrText xml:space="preserve"> PAGEREF _Toc82091413 \h </w:instrText>
        </w:r>
        <w:r w:rsidR="004E59A9" w:rsidRPr="004E59A9">
          <w:rPr>
            <w:rFonts w:ascii="Arial" w:hAnsi="Arial" w:cs="Arial"/>
            <w:noProof/>
            <w:webHidden/>
          </w:rPr>
        </w:r>
        <w:r w:rsidR="004E59A9" w:rsidRPr="004E59A9">
          <w:rPr>
            <w:rFonts w:ascii="Arial" w:hAnsi="Arial" w:cs="Arial"/>
            <w:noProof/>
            <w:webHidden/>
          </w:rPr>
          <w:fldChar w:fldCharType="separate"/>
        </w:r>
        <w:r w:rsidR="00A82C13">
          <w:rPr>
            <w:rFonts w:ascii="Arial" w:hAnsi="Arial" w:cs="Arial"/>
            <w:noProof/>
            <w:webHidden/>
          </w:rPr>
          <w:t>4</w:t>
        </w:r>
        <w:r w:rsidR="004E59A9" w:rsidRPr="004E59A9">
          <w:rPr>
            <w:rFonts w:ascii="Arial" w:hAnsi="Arial" w:cs="Arial"/>
            <w:noProof/>
            <w:webHidden/>
          </w:rPr>
          <w:fldChar w:fldCharType="end"/>
        </w:r>
      </w:hyperlink>
    </w:p>
    <w:p w:rsidR="004E59A9" w:rsidRPr="004E59A9" w:rsidRDefault="001E3B6F">
      <w:pPr>
        <w:pStyle w:val="Kazalovsebine2"/>
        <w:tabs>
          <w:tab w:val="left" w:pos="880"/>
          <w:tab w:val="right" w:leader="dot" w:pos="8488"/>
        </w:tabs>
        <w:rPr>
          <w:rFonts w:ascii="Arial" w:eastAsia="Times New Roman" w:hAnsi="Arial" w:cs="Arial"/>
          <w:noProof/>
        </w:rPr>
      </w:pPr>
      <w:hyperlink w:anchor="_Toc82091414" w:history="1">
        <w:r w:rsidR="004E59A9" w:rsidRPr="004E59A9">
          <w:rPr>
            <w:rStyle w:val="Hiperpovezava"/>
            <w:rFonts w:ascii="Arial" w:hAnsi="Arial" w:cs="Arial"/>
            <w:noProof/>
          </w:rPr>
          <w:t>2.5.</w:t>
        </w:r>
        <w:r w:rsidR="004E59A9" w:rsidRPr="004E59A9">
          <w:rPr>
            <w:rFonts w:ascii="Arial" w:eastAsia="Times New Roman" w:hAnsi="Arial" w:cs="Arial"/>
            <w:noProof/>
          </w:rPr>
          <w:tab/>
        </w:r>
        <w:r w:rsidR="004E59A9" w:rsidRPr="004E59A9">
          <w:rPr>
            <w:rStyle w:val="Hiperpovezava"/>
            <w:rFonts w:ascii="Arial" w:hAnsi="Arial" w:cs="Arial"/>
            <w:noProof/>
          </w:rPr>
          <w:t>KONTAKTNI PODATKI</w:t>
        </w:r>
        <w:r w:rsidR="004E59A9" w:rsidRPr="004E59A9">
          <w:rPr>
            <w:rFonts w:ascii="Arial" w:hAnsi="Arial" w:cs="Arial"/>
            <w:noProof/>
            <w:webHidden/>
          </w:rPr>
          <w:tab/>
        </w:r>
        <w:r w:rsidR="004E59A9" w:rsidRPr="004E59A9">
          <w:rPr>
            <w:rFonts w:ascii="Arial" w:hAnsi="Arial" w:cs="Arial"/>
            <w:noProof/>
            <w:webHidden/>
          </w:rPr>
          <w:fldChar w:fldCharType="begin"/>
        </w:r>
        <w:r w:rsidR="004E59A9" w:rsidRPr="004E59A9">
          <w:rPr>
            <w:rFonts w:ascii="Arial" w:hAnsi="Arial" w:cs="Arial"/>
            <w:noProof/>
            <w:webHidden/>
          </w:rPr>
          <w:instrText xml:space="preserve"> PAGEREF _Toc82091414 \h </w:instrText>
        </w:r>
        <w:r w:rsidR="004E59A9" w:rsidRPr="004E59A9">
          <w:rPr>
            <w:rFonts w:ascii="Arial" w:hAnsi="Arial" w:cs="Arial"/>
            <w:noProof/>
            <w:webHidden/>
          </w:rPr>
        </w:r>
        <w:r w:rsidR="004E59A9" w:rsidRPr="004E59A9">
          <w:rPr>
            <w:rFonts w:ascii="Arial" w:hAnsi="Arial" w:cs="Arial"/>
            <w:noProof/>
            <w:webHidden/>
          </w:rPr>
          <w:fldChar w:fldCharType="separate"/>
        </w:r>
        <w:r w:rsidR="00A82C13">
          <w:rPr>
            <w:rFonts w:ascii="Arial" w:hAnsi="Arial" w:cs="Arial"/>
            <w:noProof/>
            <w:webHidden/>
          </w:rPr>
          <w:t>4</w:t>
        </w:r>
        <w:r w:rsidR="004E59A9" w:rsidRPr="004E59A9">
          <w:rPr>
            <w:rFonts w:ascii="Arial" w:hAnsi="Arial" w:cs="Arial"/>
            <w:noProof/>
            <w:webHidden/>
          </w:rPr>
          <w:fldChar w:fldCharType="end"/>
        </w:r>
      </w:hyperlink>
    </w:p>
    <w:p w:rsidR="004E59A9" w:rsidRPr="004E59A9" w:rsidRDefault="001E3B6F">
      <w:pPr>
        <w:pStyle w:val="Kazalovsebine2"/>
        <w:tabs>
          <w:tab w:val="left" w:pos="880"/>
          <w:tab w:val="right" w:leader="dot" w:pos="8488"/>
        </w:tabs>
        <w:rPr>
          <w:rFonts w:ascii="Arial" w:eastAsia="Times New Roman" w:hAnsi="Arial" w:cs="Arial"/>
          <w:noProof/>
        </w:rPr>
      </w:pPr>
      <w:hyperlink w:anchor="_Toc82091415" w:history="1">
        <w:r w:rsidR="004E59A9" w:rsidRPr="004E59A9">
          <w:rPr>
            <w:rStyle w:val="Hiperpovezava"/>
            <w:rFonts w:ascii="Arial" w:hAnsi="Arial" w:cs="Arial"/>
            <w:noProof/>
          </w:rPr>
          <w:t>2.6.</w:t>
        </w:r>
        <w:r w:rsidR="004E59A9" w:rsidRPr="004E59A9">
          <w:rPr>
            <w:rFonts w:ascii="Arial" w:eastAsia="Times New Roman" w:hAnsi="Arial" w:cs="Arial"/>
            <w:noProof/>
          </w:rPr>
          <w:tab/>
        </w:r>
        <w:r w:rsidR="004E59A9" w:rsidRPr="004E59A9">
          <w:rPr>
            <w:rStyle w:val="Hiperpovezava"/>
            <w:rFonts w:ascii="Arial" w:hAnsi="Arial" w:cs="Arial"/>
            <w:noProof/>
          </w:rPr>
          <w:t>INFORMACIJE O KONCESIJI</w:t>
        </w:r>
        <w:r w:rsidR="004E59A9" w:rsidRPr="004E59A9">
          <w:rPr>
            <w:rFonts w:ascii="Arial" w:hAnsi="Arial" w:cs="Arial"/>
            <w:noProof/>
            <w:webHidden/>
          </w:rPr>
          <w:tab/>
        </w:r>
        <w:r w:rsidR="004E59A9" w:rsidRPr="004E59A9">
          <w:rPr>
            <w:rFonts w:ascii="Arial" w:hAnsi="Arial" w:cs="Arial"/>
            <w:noProof/>
            <w:webHidden/>
          </w:rPr>
          <w:fldChar w:fldCharType="begin"/>
        </w:r>
        <w:r w:rsidR="004E59A9" w:rsidRPr="004E59A9">
          <w:rPr>
            <w:rFonts w:ascii="Arial" w:hAnsi="Arial" w:cs="Arial"/>
            <w:noProof/>
            <w:webHidden/>
          </w:rPr>
          <w:instrText xml:space="preserve"> PAGEREF _Toc82091415 \h </w:instrText>
        </w:r>
        <w:r w:rsidR="004E59A9" w:rsidRPr="004E59A9">
          <w:rPr>
            <w:rFonts w:ascii="Arial" w:hAnsi="Arial" w:cs="Arial"/>
            <w:noProof/>
            <w:webHidden/>
          </w:rPr>
        </w:r>
        <w:r w:rsidR="004E59A9" w:rsidRPr="004E59A9">
          <w:rPr>
            <w:rFonts w:ascii="Arial" w:hAnsi="Arial" w:cs="Arial"/>
            <w:noProof/>
            <w:webHidden/>
          </w:rPr>
          <w:fldChar w:fldCharType="separate"/>
        </w:r>
        <w:r w:rsidR="00A82C13">
          <w:rPr>
            <w:rFonts w:ascii="Arial" w:hAnsi="Arial" w:cs="Arial"/>
            <w:noProof/>
            <w:webHidden/>
          </w:rPr>
          <w:t>4</w:t>
        </w:r>
        <w:r w:rsidR="004E59A9" w:rsidRPr="004E59A9">
          <w:rPr>
            <w:rFonts w:ascii="Arial" w:hAnsi="Arial" w:cs="Arial"/>
            <w:noProof/>
            <w:webHidden/>
          </w:rPr>
          <w:fldChar w:fldCharType="end"/>
        </w:r>
      </w:hyperlink>
    </w:p>
    <w:p w:rsidR="004E59A9" w:rsidRPr="004E59A9" w:rsidRDefault="001E3B6F">
      <w:pPr>
        <w:pStyle w:val="Kazalovsebine2"/>
        <w:tabs>
          <w:tab w:val="left" w:pos="880"/>
          <w:tab w:val="right" w:leader="dot" w:pos="8488"/>
        </w:tabs>
        <w:rPr>
          <w:rFonts w:ascii="Arial" w:eastAsia="Times New Roman" w:hAnsi="Arial" w:cs="Arial"/>
          <w:noProof/>
        </w:rPr>
      </w:pPr>
      <w:hyperlink w:anchor="_Toc82091416" w:history="1">
        <w:r w:rsidR="004E59A9" w:rsidRPr="004E59A9">
          <w:rPr>
            <w:rStyle w:val="Hiperpovezava"/>
            <w:rFonts w:ascii="Arial" w:hAnsi="Arial" w:cs="Arial"/>
            <w:noProof/>
          </w:rPr>
          <w:t>2.7.</w:t>
        </w:r>
        <w:r w:rsidR="004E59A9" w:rsidRPr="004E59A9">
          <w:rPr>
            <w:rFonts w:ascii="Arial" w:eastAsia="Times New Roman" w:hAnsi="Arial" w:cs="Arial"/>
            <w:noProof/>
          </w:rPr>
          <w:tab/>
        </w:r>
        <w:r w:rsidR="004E59A9" w:rsidRPr="004E59A9">
          <w:rPr>
            <w:rStyle w:val="Hiperpovezava"/>
            <w:rFonts w:ascii="Arial" w:hAnsi="Arial" w:cs="Arial"/>
            <w:noProof/>
          </w:rPr>
          <w:t>VPRAŠANJA</w:t>
        </w:r>
        <w:r w:rsidR="004E59A9" w:rsidRPr="004E59A9">
          <w:rPr>
            <w:rFonts w:ascii="Arial" w:hAnsi="Arial" w:cs="Arial"/>
            <w:noProof/>
            <w:webHidden/>
          </w:rPr>
          <w:tab/>
        </w:r>
        <w:r w:rsidR="004E59A9" w:rsidRPr="004E59A9">
          <w:rPr>
            <w:rFonts w:ascii="Arial" w:hAnsi="Arial" w:cs="Arial"/>
            <w:noProof/>
            <w:webHidden/>
          </w:rPr>
          <w:fldChar w:fldCharType="begin"/>
        </w:r>
        <w:r w:rsidR="004E59A9" w:rsidRPr="004E59A9">
          <w:rPr>
            <w:rFonts w:ascii="Arial" w:hAnsi="Arial" w:cs="Arial"/>
            <w:noProof/>
            <w:webHidden/>
          </w:rPr>
          <w:instrText xml:space="preserve"> PAGEREF _Toc82091416 \h </w:instrText>
        </w:r>
        <w:r w:rsidR="004E59A9" w:rsidRPr="004E59A9">
          <w:rPr>
            <w:rFonts w:ascii="Arial" w:hAnsi="Arial" w:cs="Arial"/>
            <w:noProof/>
            <w:webHidden/>
          </w:rPr>
        </w:r>
        <w:r w:rsidR="004E59A9" w:rsidRPr="004E59A9">
          <w:rPr>
            <w:rFonts w:ascii="Arial" w:hAnsi="Arial" w:cs="Arial"/>
            <w:noProof/>
            <w:webHidden/>
          </w:rPr>
          <w:fldChar w:fldCharType="separate"/>
        </w:r>
        <w:r w:rsidR="00A82C13">
          <w:rPr>
            <w:rFonts w:ascii="Arial" w:hAnsi="Arial" w:cs="Arial"/>
            <w:noProof/>
            <w:webHidden/>
          </w:rPr>
          <w:t>5</w:t>
        </w:r>
        <w:r w:rsidR="004E59A9" w:rsidRPr="004E59A9">
          <w:rPr>
            <w:rFonts w:ascii="Arial" w:hAnsi="Arial" w:cs="Arial"/>
            <w:noProof/>
            <w:webHidden/>
          </w:rPr>
          <w:fldChar w:fldCharType="end"/>
        </w:r>
      </w:hyperlink>
    </w:p>
    <w:p w:rsidR="004E59A9" w:rsidRPr="004E59A9" w:rsidRDefault="001E3B6F">
      <w:pPr>
        <w:pStyle w:val="Kazalovsebine1"/>
        <w:rPr>
          <w:rFonts w:ascii="Arial" w:eastAsia="Times New Roman" w:hAnsi="Arial" w:cs="Arial"/>
          <w:noProof/>
        </w:rPr>
      </w:pPr>
      <w:hyperlink w:anchor="_Toc82091417" w:history="1">
        <w:r w:rsidR="004E59A9" w:rsidRPr="004E59A9">
          <w:rPr>
            <w:rStyle w:val="Hiperpovezava"/>
            <w:rFonts w:ascii="Arial" w:hAnsi="Arial" w:cs="Arial"/>
            <w:noProof/>
          </w:rPr>
          <w:t>3.</w:t>
        </w:r>
        <w:r w:rsidR="004E59A9" w:rsidRPr="004E59A9">
          <w:rPr>
            <w:rFonts w:ascii="Arial" w:eastAsia="Times New Roman" w:hAnsi="Arial" w:cs="Arial"/>
            <w:noProof/>
          </w:rPr>
          <w:tab/>
        </w:r>
        <w:r w:rsidR="004E59A9" w:rsidRPr="004E59A9">
          <w:rPr>
            <w:rStyle w:val="Hiperpovezava"/>
            <w:rFonts w:ascii="Arial" w:hAnsi="Arial" w:cs="Arial"/>
            <w:noProof/>
          </w:rPr>
          <w:t>NAVODILA KANDIDATU ZA IZDELAVO REŠITVE</w:t>
        </w:r>
        <w:r w:rsidR="004E59A9" w:rsidRPr="004E59A9">
          <w:rPr>
            <w:rFonts w:ascii="Arial" w:hAnsi="Arial" w:cs="Arial"/>
            <w:noProof/>
            <w:webHidden/>
          </w:rPr>
          <w:tab/>
        </w:r>
        <w:r w:rsidR="004E59A9" w:rsidRPr="004E59A9">
          <w:rPr>
            <w:rFonts w:ascii="Arial" w:hAnsi="Arial" w:cs="Arial"/>
            <w:noProof/>
            <w:webHidden/>
          </w:rPr>
          <w:fldChar w:fldCharType="begin"/>
        </w:r>
        <w:r w:rsidR="004E59A9" w:rsidRPr="004E59A9">
          <w:rPr>
            <w:rFonts w:ascii="Arial" w:hAnsi="Arial" w:cs="Arial"/>
            <w:noProof/>
            <w:webHidden/>
          </w:rPr>
          <w:instrText xml:space="preserve"> PAGEREF _Toc82091417 \h </w:instrText>
        </w:r>
        <w:r w:rsidR="004E59A9" w:rsidRPr="004E59A9">
          <w:rPr>
            <w:rFonts w:ascii="Arial" w:hAnsi="Arial" w:cs="Arial"/>
            <w:noProof/>
            <w:webHidden/>
          </w:rPr>
        </w:r>
        <w:r w:rsidR="004E59A9" w:rsidRPr="004E59A9">
          <w:rPr>
            <w:rFonts w:ascii="Arial" w:hAnsi="Arial" w:cs="Arial"/>
            <w:noProof/>
            <w:webHidden/>
          </w:rPr>
          <w:fldChar w:fldCharType="separate"/>
        </w:r>
        <w:r w:rsidR="00A82C13">
          <w:rPr>
            <w:rFonts w:ascii="Arial" w:hAnsi="Arial" w:cs="Arial"/>
            <w:noProof/>
            <w:webHidden/>
          </w:rPr>
          <w:t>5</w:t>
        </w:r>
        <w:r w:rsidR="004E59A9" w:rsidRPr="004E59A9">
          <w:rPr>
            <w:rFonts w:ascii="Arial" w:hAnsi="Arial" w:cs="Arial"/>
            <w:noProof/>
            <w:webHidden/>
          </w:rPr>
          <w:fldChar w:fldCharType="end"/>
        </w:r>
      </w:hyperlink>
    </w:p>
    <w:p w:rsidR="004E59A9" w:rsidRPr="004E59A9" w:rsidRDefault="001E3B6F">
      <w:pPr>
        <w:pStyle w:val="Kazalovsebine2"/>
        <w:tabs>
          <w:tab w:val="left" w:pos="880"/>
          <w:tab w:val="right" w:leader="dot" w:pos="8488"/>
        </w:tabs>
        <w:rPr>
          <w:rFonts w:ascii="Arial" w:eastAsia="Times New Roman" w:hAnsi="Arial" w:cs="Arial"/>
          <w:noProof/>
        </w:rPr>
      </w:pPr>
      <w:hyperlink w:anchor="_Toc82091418" w:history="1">
        <w:r w:rsidR="004E59A9" w:rsidRPr="004E59A9">
          <w:rPr>
            <w:rStyle w:val="Hiperpovezava"/>
            <w:rFonts w:ascii="Arial" w:hAnsi="Arial" w:cs="Arial"/>
            <w:noProof/>
          </w:rPr>
          <w:t>3.1.</w:t>
        </w:r>
        <w:r w:rsidR="004E59A9" w:rsidRPr="004E59A9">
          <w:rPr>
            <w:rFonts w:ascii="Arial" w:eastAsia="Times New Roman" w:hAnsi="Arial" w:cs="Arial"/>
            <w:noProof/>
          </w:rPr>
          <w:tab/>
        </w:r>
        <w:r w:rsidR="004E59A9" w:rsidRPr="004E59A9">
          <w:rPr>
            <w:rStyle w:val="Hiperpovezava"/>
            <w:rFonts w:ascii="Arial" w:hAnsi="Arial" w:cs="Arial"/>
            <w:noProof/>
          </w:rPr>
          <w:t>REŠITEV</w:t>
        </w:r>
        <w:r w:rsidR="004E59A9" w:rsidRPr="004E59A9">
          <w:rPr>
            <w:rFonts w:ascii="Arial" w:hAnsi="Arial" w:cs="Arial"/>
            <w:noProof/>
            <w:webHidden/>
          </w:rPr>
          <w:tab/>
        </w:r>
        <w:r w:rsidR="004E59A9" w:rsidRPr="004E59A9">
          <w:rPr>
            <w:rFonts w:ascii="Arial" w:hAnsi="Arial" w:cs="Arial"/>
            <w:noProof/>
            <w:webHidden/>
          </w:rPr>
          <w:fldChar w:fldCharType="begin"/>
        </w:r>
        <w:r w:rsidR="004E59A9" w:rsidRPr="004E59A9">
          <w:rPr>
            <w:rFonts w:ascii="Arial" w:hAnsi="Arial" w:cs="Arial"/>
            <w:noProof/>
            <w:webHidden/>
          </w:rPr>
          <w:instrText xml:space="preserve"> PAGEREF _Toc82091418 \h </w:instrText>
        </w:r>
        <w:r w:rsidR="004E59A9" w:rsidRPr="004E59A9">
          <w:rPr>
            <w:rFonts w:ascii="Arial" w:hAnsi="Arial" w:cs="Arial"/>
            <w:noProof/>
            <w:webHidden/>
          </w:rPr>
        </w:r>
        <w:r w:rsidR="004E59A9" w:rsidRPr="004E59A9">
          <w:rPr>
            <w:rFonts w:ascii="Arial" w:hAnsi="Arial" w:cs="Arial"/>
            <w:noProof/>
            <w:webHidden/>
          </w:rPr>
          <w:fldChar w:fldCharType="separate"/>
        </w:r>
        <w:r w:rsidR="00A82C13">
          <w:rPr>
            <w:rFonts w:ascii="Arial" w:hAnsi="Arial" w:cs="Arial"/>
            <w:noProof/>
            <w:webHidden/>
          </w:rPr>
          <w:t>5</w:t>
        </w:r>
        <w:r w:rsidR="004E59A9" w:rsidRPr="004E59A9">
          <w:rPr>
            <w:rFonts w:ascii="Arial" w:hAnsi="Arial" w:cs="Arial"/>
            <w:noProof/>
            <w:webHidden/>
          </w:rPr>
          <w:fldChar w:fldCharType="end"/>
        </w:r>
      </w:hyperlink>
    </w:p>
    <w:p w:rsidR="004E59A9" w:rsidRPr="004E59A9" w:rsidRDefault="001E3B6F">
      <w:pPr>
        <w:pStyle w:val="Kazalovsebine3"/>
        <w:tabs>
          <w:tab w:val="left" w:pos="1320"/>
          <w:tab w:val="right" w:leader="dot" w:pos="8488"/>
        </w:tabs>
        <w:rPr>
          <w:rFonts w:ascii="Arial" w:eastAsia="Times New Roman" w:hAnsi="Arial" w:cs="Arial"/>
          <w:noProof/>
        </w:rPr>
      </w:pPr>
      <w:hyperlink w:anchor="_Toc82091419" w:history="1">
        <w:r w:rsidR="004E59A9" w:rsidRPr="004E59A9">
          <w:rPr>
            <w:rStyle w:val="Hiperpovezava"/>
            <w:rFonts w:ascii="Arial" w:hAnsi="Arial" w:cs="Arial"/>
            <w:noProof/>
          </w:rPr>
          <w:t>3.1.1.</w:t>
        </w:r>
        <w:r w:rsidR="004E59A9" w:rsidRPr="004E59A9">
          <w:rPr>
            <w:rFonts w:ascii="Arial" w:eastAsia="Times New Roman" w:hAnsi="Arial" w:cs="Arial"/>
            <w:noProof/>
          </w:rPr>
          <w:tab/>
        </w:r>
        <w:r w:rsidR="004E59A9" w:rsidRPr="004E59A9">
          <w:rPr>
            <w:rStyle w:val="Hiperpovezava"/>
            <w:rFonts w:ascii="Arial" w:hAnsi="Arial" w:cs="Arial"/>
            <w:noProof/>
          </w:rPr>
          <w:t>VSEBINA IN OBLIKA REŠITVE</w:t>
        </w:r>
        <w:r w:rsidR="004E59A9" w:rsidRPr="004E59A9">
          <w:rPr>
            <w:rFonts w:ascii="Arial" w:hAnsi="Arial" w:cs="Arial"/>
            <w:noProof/>
            <w:webHidden/>
          </w:rPr>
          <w:tab/>
        </w:r>
        <w:r w:rsidR="004E59A9" w:rsidRPr="004E59A9">
          <w:rPr>
            <w:rFonts w:ascii="Arial" w:hAnsi="Arial" w:cs="Arial"/>
            <w:noProof/>
            <w:webHidden/>
          </w:rPr>
          <w:fldChar w:fldCharType="begin"/>
        </w:r>
        <w:r w:rsidR="004E59A9" w:rsidRPr="004E59A9">
          <w:rPr>
            <w:rFonts w:ascii="Arial" w:hAnsi="Arial" w:cs="Arial"/>
            <w:noProof/>
            <w:webHidden/>
          </w:rPr>
          <w:instrText xml:space="preserve"> PAGEREF _Toc82091419 \h </w:instrText>
        </w:r>
        <w:r w:rsidR="004E59A9" w:rsidRPr="004E59A9">
          <w:rPr>
            <w:rFonts w:ascii="Arial" w:hAnsi="Arial" w:cs="Arial"/>
            <w:noProof/>
            <w:webHidden/>
          </w:rPr>
        </w:r>
        <w:r w:rsidR="004E59A9" w:rsidRPr="004E59A9">
          <w:rPr>
            <w:rFonts w:ascii="Arial" w:hAnsi="Arial" w:cs="Arial"/>
            <w:noProof/>
            <w:webHidden/>
          </w:rPr>
          <w:fldChar w:fldCharType="separate"/>
        </w:r>
        <w:r w:rsidR="00A82C13">
          <w:rPr>
            <w:rFonts w:ascii="Arial" w:hAnsi="Arial" w:cs="Arial"/>
            <w:noProof/>
            <w:webHidden/>
          </w:rPr>
          <w:t>5</w:t>
        </w:r>
        <w:r w:rsidR="004E59A9" w:rsidRPr="004E59A9">
          <w:rPr>
            <w:rFonts w:ascii="Arial" w:hAnsi="Arial" w:cs="Arial"/>
            <w:noProof/>
            <w:webHidden/>
          </w:rPr>
          <w:fldChar w:fldCharType="end"/>
        </w:r>
      </w:hyperlink>
    </w:p>
    <w:p w:rsidR="004E59A9" w:rsidRPr="004E59A9" w:rsidRDefault="001E3B6F">
      <w:pPr>
        <w:pStyle w:val="Kazalovsebine3"/>
        <w:tabs>
          <w:tab w:val="left" w:pos="1320"/>
          <w:tab w:val="right" w:leader="dot" w:pos="8488"/>
        </w:tabs>
        <w:rPr>
          <w:rFonts w:ascii="Arial" w:eastAsia="Times New Roman" w:hAnsi="Arial" w:cs="Arial"/>
          <w:noProof/>
        </w:rPr>
      </w:pPr>
      <w:hyperlink w:anchor="_Toc82091420" w:history="1">
        <w:r w:rsidR="004E59A9" w:rsidRPr="004E59A9">
          <w:rPr>
            <w:rStyle w:val="Hiperpovezava"/>
            <w:rFonts w:ascii="Arial" w:hAnsi="Arial" w:cs="Arial"/>
            <w:noProof/>
          </w:rPr>
          <w:t>3.1.2.</w:t>
        </w:r>
        <w:r w:rsidR="004E59A9" w:rsidRPr="004E59A9">
          <w:rPr>
            <w:rFonts w:ascii="Arial" w:eastAsia="Times New Roman" w:hAnsi="Arial" w:cs="Arial"/>
            <w:noProof/>
          </w:rPr>
          <w:tab/>
        </w:r>
        <w:r w:rsidR="004E59A9" w:rsidRPr="004E59A9">
          <w:rPr>
            <w:rStyle w:val="Hiperpovezava"/>
            <w:rFonts w:ascii="Arial" w:hAnsi="Arial" w:cs="Arial"/>
            <w:noProof/>
          </w:rPr>
          <w:t>SKUPNA PRIJAVA IN NASTOPANJE S PODIZVAJALCI</w:t>
        </w:r>
        <w:r w:rsidR="004E59A9" w:rsidRPr="004E59A9">
          <w:rPr>
            <w:rFonts w:ascii="Arial" w:hAnsi="Arial" w:cs="Arial"/>
            <w:noProof/>
            <w:webHidden/>
          </w:rPr>
          <w:tab/>
        </w:r>
        <w:r w:rsidR="004E59A9" w:rsidRPr="004E59A9">
          <w:rPr>
            <w:rFonts w:ascii="Arial" w:hAnsi="Arial" w:cs="Arial"/>
            <w:noProof/>
            <w:webHidden/>
          </w:rPr>
          <w:fldChar w:fldCharType="begin"/>
        </w:r>
        <w:r w:rsidR="004E59A9" w:rsidRPr="004E59A9">
          <w:rPr>
            <w:rFonts w:ascii="Arial" w:hAnsi="Arial" w:cs="Arial"/>
            <w:noProof/>
            <w:webHidden/>
          </w:rPr>
          <w:instrText xml:space="preserve"> PAGEREF _Toc82091420 \h </w:instrText>
        </w:r>
        <w:r w:rsidR="004E59A9" w:rsidRPr="004E59A9">
          <w:rPr>
            <w:rFonts w:ascii="Arial" w:hAnsi="Arial" w:cs="Arial"/>
            <w:noProof/>
            <w:webHidden/>
          </w:rPr>
        </w:r>
        <w:r w:rsidR="004E59A9" w:rsidRPr="004E59A9">
          <w:rPr>
            <w:rFonts w:ascii="Arial" w:hAnsi="Arial" w:cs="Arial"/>
            <w:noProof/>
            <w:webHidden/>
          </w:rPr>
          <w:fldChar w:fldCharType="separate"/>
        </w:r>
        <w:r w:rsidR="00A82C13">
          <w:rPr>
            <w:rFonts w:ascii="Arial" w:hAnsi="Arial" w:cs="Arial"/>
            <w:noProof/>
            <w:webHidden/>
          </w:rPr>
          <w:t>6</w:t>
        </w:r>
        <w:r w:rsidR="004E59A9" w:rsidRPr="004E59A9">
          <w:rPr>
            <w:rFonts w:ascii="Arial" w:hAnsi="Arial" w:cs="Arial"/>
            <w:noProof/>
            <w:webHidden/>
          </w:rPr>
          <w:fldChar w:fldCharType="end"/>
        </w:r>
      </w:hyperlink>
    </w:p>
    <w:p w:rsidR="004E59A9" w:rsidRPr="004E59A9" w:rsidRDefault="001E3B6F">
      <w:pPr>
        <w:pStyle w:val="Kazalovsebine2"/>
        <w:tabs>
          <w:tab w:val="left" w:pos="880"/>
          <w:tab w:val="right" w:leader="dot" w:pos="8488"/>
        </w:tabs>
        <w:rPr>
          <w:rFonts w:ascii="Arial" w:eastAsia="Times New Roman" w:hAnsi="Arial" w:cs="Arial"/>
          <w:noProof/>
        </w:rPr>
      </w:pPr>
      <w:hyperlink w:anchor="_Toc82091421" w:history="1">
        <w:r w:rsidR="004E59A9" w:rsidRPr="004E59A9">
          <w:rPr>
            <w:rStyle w:val="Hiperpovezava"/>
            <w:rFonts w:ascii="Arial" w:hAnsi="Arial" w:cs="Arial"/>
            <w:noProof/>
          </w:rPr>
          <w:t>3.2.</w:t>
        </w:r>
        <w:r w:rsidR="004E59A9" w:rsidRPr="004E59A9">
          <w:rPr>
            <w:rFonts w:ascii="Arial" w:eastAsia="Times New Roman" w:hAnsi="Arial" w:cs="Arial"/>
            <w:noProof/>
          </w:rPr>
          <w:tab/>
        </w:r>
        <w:r w:rsidR="004E59A9" w:rsidRPr="004E59A9">
          <w:rPr>
            <w:rStyle w:val="Hiperpovezava"/>
            <w:rFonts w:ascii="Arial" w:hAnsi="Arial" w:cs="Arial"/>
            <w:noProof/>
          </w:rPr>
          <w:t>ODDAJA, SPREMEMBA, UMIK TER JAVNO ODPIRANJE REŠITVE</w:t>
        </w:r>
        <w:r w:rsidR="004E59A9" w:rsidRPr="004E59A9">
          <w:rPr>
            <w:rFonts w:ascii="Arial" w:hAnsi="Arial" w:cs="Arial"/>
            <w:noProof/>
            <w:webHidden/>
          </w:rPr>
          <w:tab/>
        </w:r>
        <w:r w:rsidR="004E59A9" w:rsidRPr="004E59A9">
          <w:rPr>
            <w:rFonts w:ascii="Arial" w:hAnsi="Arial" w:cs="Arial"/>
            <w:noProof/>
            <w:webHidden/>
          </w:rPr>
          <w:fldChar w:fldCharType="begin"/>
        </w:r>
        <w:r w:rsidR="004E59A9" w:rsidRPr="004E59A9">
          <w:rPr>
            <w:rFonts w:ascii="Arial" w:hAnsi="Arial" w:cs="Arial"/>
            <w:noProof/>
            <w:webHidden/>
          </w:rPr>
          <w:instrText xml:space="preserve"> PAGEREF _Toc82091421 \h </w:instrText>
        </w:r>
        <w:r w:rsidR="004E59A9" w:rsidRPr="004E59A9">
          <w:rPr>
            <w:rFonts w:ascii="Arial" w:hAnsi="Arial" w:cs="Arial"/>
            <w:noProof/>
            <w:webHidden/>
          </w:rPr>
        </w:r>
        <w:r w:rsidR="004E59A9" w:rsidRPr="004E59A9">
          <w:rPr>
            <w:rFonts w:ascii="Arial" w:hAnsi="Arial" w:cs="Arial"/>
            <w:noProof/>
            <w:webHidden/>
          </w:rPr>
          <w:fldChar w:fldCharType="separate"/>
        </w:r>
        <w:r w:rsidR="00A82C13">
          <w:rPr>
            <w:rFonts w:ascii="Arial" w:hAnsi="Arial" w:cs="Arial"/>
            <w:noProof/>
            <w:webHidden/>
          </w:rPr>
          <w:t>6</w:t>
        </w:r>
        <w:r w:rsidR="004E59A9" w:rsidRPr="004E59A9">
          <w:rPr>
            <w:rFonts w:ascii="Arial" w:hAnsi="Arial" w:cs="Arial"/>
            <w:noProof/>
            <w:webHidden/>
          </w:rPr>
          <w:fldChar w:fldCharType="end"/>
        </w:r>
      </w:hyperlink>
    </w:p>
    <w:p w:rsidR="004E59A9" w:rsidRPr="004E59A9" w:rsidRDefault="001E3B6F">
      <w:pPr>
        <w:pStyle w:val="Kazalovsebine1"/>
        <w:rPr>
          <w:rFonts w:ascii="Arial" w:eastAsia="Times New Roman" w:hAnsi="Arial" w:cs="Arial"/>
          <w:noProof/>
        </w:rPr>
      </w:pPr>
      <w:hyperlink w:anchor="_Toc82091422" w:history="1">
        <w:r w:rsidR="004E59A9" w:rsidRPr="004E59A9">
          <w:rPr>
            <w:rStyle w:val="Hiperpovezava"/>
            <w:rFonts w:ascii="Arial" w:hAnsi="Arial" w:cs="Arial"/>
            <w:noProof/>
          </w:rPr>
          <w:t>4.</w:t>
        </w:r>
        <w:r w:rsidR="004E59A9" w:rsidRPr="004E59A9">
          <w:rPr>
            <w:rFonts w:ascii="Arial" w:eastAsia="Times New Roman" w:hAnsi="Arial" w:cs="Arial"/>
            <w:noProof/>
          </w:rPr>
          <w:tab/>
        </w:r>
        <w:r w:rsidR="004E59A9" w:rsidRPr="004E59A9">
          <w:rPr>
            <w:rStyle w:val="Hiperpovezava"/>
            <w:rFonts w:ascii="Arial" w:hAnsi="Arial" w:cs="Arial"/>
            <w:noProof/>
          </w:rPr>
          <w:t>POSTOPEK IZBIRE IZVAJALCA</w:t>
        </w:r>
        <w:r w:rsidR="004E59A9" w:rsidRPr="004E59A9">
          <w:rPr>
            <w:rFonts w:ascii="Arial" w:hAnsi="Arial" w:cs="Arial"/>
            <w:noProof/>
            <w:webHidden/>
          </w:rPr>
          <w:tab/>
        </w:r>
        <w:r w:rsidR="004E59A9" w:rsidRPr="004E59A9">
          <w:rPr>
            <w:rFonts w:ascii="Arial" w:hAnsi="Arial" w:cs="Arial"/>
            <w:noProof/>
            <w:webHidden/>
          </w:rPr>
          <w:fldChar w:fldCharType="begin"/>
        </w:r>
        <w:r w:rsidR="004E59A9" w:rsidRPr="004E59A9">
          <w:rPr>
            <w:rFonts w:ascii="Arial" w:hAnsi="Arial" w:cs="Arial"/>
            <w:noProof/>
            <w:webHidden/>
          </w:rPr>
          <w:instrText xml:space="preserve"> PAGEREF _Toc82091422 \h </w:instrText>
        </w:r>
        <w:r w:rsidR="004E59A9" w:rsidRPr="004E59A9">
          <w:rPr>
            <w:rFonts w:ascii="Arial" w:hAnsi="Arial" w:cs="Arial"/>
            <w:noProof/>
            <w:webHidden/>
          </w:rPr>
        </w:r>
        <w:r w:rsidR="004E59A9" w:rsidRPr="004E59A9">
          <w:rPr>
            <w:rFonts w:ascii="Arial" w:hAnsi="Arial" w:cs="Arial"/>
            <w:noProof/>
            <w:webHidden/>
          </w:rPr>
          <w:fldChar w:fldCharType="separate"/>
        </w:r>
        <w:r w:rsidR="00A82C13">
          <w:rPr>
            <w:rFonts w:ascii="Arial" w:hAnsi="Arial" w:cs="Arial"/>
            <w:noProof/>
            <w:webHidden/>
          </w:rPr>
          <w:t>7</w:t>
        </w:r>
        <w:r w:rsidR="004E59A9" w:rsidRPr="004E59A9">
          <w:rPr>
            <w:rFonts w:ascii="Arial" w:hAnsi="Arial" w:cs="Arial"/>
            <w:noProof/>
            <w:webHidden/>
          </w:rPr>
          <w:fldChar w:fldCharType="end"/>
        </w:r>
      </w:hyperlink>
    </w:p>
    <w:p w:rsidR="004E59A9" w:rsidRPr="004E59A9" w:rsidRDefault="001E3B6F">
      <w:pPr>
        <w:pStyle w:val="Kazalovsebine1"/>
        <w:rPr>
          <w:rFonts w:ascii="Arial" w:eastAsia="Times New Roman" w:hAnsi="Arial" w:cs="Arial"/>
          <w:noProof/>
        </w:rPr>
      </w:pPr>
      <w:hyperlink w:anchor="_Toc82091423" w:history="1">
        <w:r w:rsidR="004E59A9" w:rsidRPr="004E59A9">
          <w:rPr>
            <w:rStyle w:val="Hiperpovezava"/>
            <w:rFonts w:ascii="Arial" w:hAnsi="Arial" w:cs="Arial"/>
            <w:noProof/>
          </w:rPr>
          <w:t>5.</w:t>
        </w:r>
        <w:r w:rsidR="004E59A9" w:rsidRPr="004E59A9">
          <w:rPr>
            <w:rFonts w:ascii="Arial" w:eastAsia="Times New Roman" w:hAnsi="Arial" w:cs="Arial"/>
            <w:noProof/>
          </w:rPr>
          <w:tab/>
        </w:r>
        <w:r w:rsidR="004E59A9" w:rsidRPr="004E59A9">
          <w:rPr>
            <w:rStyle w:val="Hiperpovezava"/>
            <w:rFonts w:ascii="Arial" w:hAnsi="Arial" w:cs="Arial"/>
            <w:noProof/>
          </w:rPr>
          <w:t>PROTOKOL KONKURENČNEGA DIALOGA</w:t>
        </w:r>
        <w:r w:rsidR="004E59A9" w:rsidRPr="004E59A9">
          <w:rPr>
            <w:rFonts w:ascii="Arial" w:hAnsi="Arial" w:cs="Arial"/>
            <w:noProof/>
            <w:webHidden/>
          </w:rPr>
          <w:tab/>
        </w:r>
        <w:r w:rsidR="004E59A9" w:rsidRPr="004E59A9">
          <w:rPr>
            <w:rFonts w:ascii="Arial" w:hAnsi="Arial" w:cs="Arial"/>
            <w:noProof/>
            <w:webHidden/>
          </w:rPr>
          <w:fldChar w:fldCharType="begin"/>
        </w:r>
        <w:r w:rsidR="004E59A9" w:rsidRPr="004E59A9">
          <w:rPr>
            <w:rFonts w:ascii="Arial" w:hAnsi="Arial" w:cs="Arial"/>
            <w:noProof/>
            <w:webHidden/>
          </w:rPr>
          <w:instrText xml:space="preserve"> PAGEREF _Toc82091423 \h </w:instrText>
        </w:r>
        <w:r w:rsidR="004E59A9" w:rsidRPr="004E59A9">
          <w:rPr>
            <w:rFonts w:ascii="Arial" w:hAnsi="Arial" w:cs="Arial"/>
            <w:noProof/>
            <w:webHidden/>
          </w:rPr>
        </w:r>
        <w:r w:rsidR="004E59A9" w:rsidRPr="004E59A9">
          <w:rPr>
            <w:rFonts w:ascii="Arial" w:hAnsi="Arial" w:cs="Arial"/>
            <w:noProof/>
            <w:webHidden/>
          </w:rPr>
          <w:fldChar w:fldCharType="separate"/>
        </w:r>
        <w:r w:rsidR="00A82C13">
          <w:rPr>
            <w:rFonts w:ascii="Arial" w:hAnsi="Arial" w:cs="Arial"/>
            <w:noProof/>
            <w:webHidden/>
          </w:rPr>
          <w:t>7</w:t>
        </w:r>
        <w:r w:rsidR="004E59A9" w:rsidRPr="004E59A9">
          <w:rPr>
            <w:rFonts w:ascii="Arial" w:hAnsi="Arial" w:cs="Arial"/>
            <w:noProof/>
            <w:webHidden/>
          </w:rPr>
          <w:fldChar w:fldCharType="end"/>
        </w:r>
      </w:hyperlink>
    </w:p>
    <w:p w:rsidR="004E59A9" w:rsidRPr="004E59A9" w:rsidRDefault="001E3B6F">
      <w:pPr>
        <w:pStyle w:val="Kazalovsebine1"/>
        <w:rPr>
          <w:rFonts w:ascii="Arial" w:eastAsia="Times New Roman" w:hAnsi="Arial" w:cs="Arial"/>
          <w:noProof/>
        </w:rPr>
      </w:pPr>
      <w:hyperlink w:anchor="_Toc82091424" w:history="1">
        <w:r w:rsidR="004E59A9" w:rsidRPr="004E59A9">
          <w:rPr>
            <w:rStyle w:val="Hiperpovezava"/>
            <w:rFonts w:ascii="Arial" w:hAnsi="Arial" w:cs="Arial"/>
            <w:noProof/>
          </w:rPr>
          <w:t>6.</w:t>
        </w:r>
        <w:r w:rsidR="004E59A9" w:rsidRPr="004E59A9">
          <w:rPr>
            <w:rFonts w:ascii="Arial" w:eastAsia="Times New Roman" w:hAnsi="Arial" w:cs="Arial"/>
            <w:noProof/>
          </w:rPr>
          <w:tab/>
        </w:r>
        <w:r w:rsidR="004E59A9" w:rsidRPr="004E59A9">
          <w:rPr>
            <w:rStyle w:val="Hiperpovezava"/>
            <w:rFonts w:ascii="Arial" w:hAnsi="Arial" w:cs="Arial"/>
            <w:noProof/>
          </w:rPr>
          <w:t>PONUDBENA FAZA</w:t>
        </w:r>
        <w:r w:rsidR="004E59A9" w:rsidRPr="004E59A9">
          <w:rPr>
            <w:rFonts w:ascii="Arial" w:hAnsi="Arial" w:cs="Arial"/>
            <w:noProof/>
            <w:webHidden/>
          </w:rPr>
          <w:tab/>
        </w:r>
        <w:r w:rsidR="004E59A9" w:rsidRPr="004E59A9">
          <w:rPr>
            <w:rFonts w:ascii="Arial" w:hAnsi="Arial" w:cs="Arial"/>
            <w:noProof/>
            <w:webHidden/>
          </w:rPr>
          <w:fldChar w:fldCharType="begin"/>
        </w:r>
        <w:r w:rsidR="004E59A9" w:rsidRPr="004E59A9">
          <w:rPr>
            <w:rFonts w:ascii="Arial" w:hAnsi="Arial" w:cs="Arial"/>
            <w:noProof/>
            <w:webHidden/>
          </w:rPr>
          <w:instrText xml:space="preserve"> PAGEREF _Toc82091424 \h </w:instrText>
        </w:r>
        <w:r w:rsidR="004E59A9" w:rsidRPr="004E59A9">
          <w:rPr>
            <w:rFonts w:ascii="Arial" w:hAnsi="Arial" w:cs="Arial"/>
            <w:noProof/>
            <w:webHidden/>
          </w:rPr>
        </w:r>
        <w:r w:rsidR="004E59A9" w:rsidRPr="004E59A9">
          <w:rPr>
            <w:rFonts w:ascii="Arial" w:hAnsi="Arial" w:cs="Arial"/>
            <w:noProof/>
            <w:webHidden/>
          </w:rPr>
          <w:fldChar w:fldCharType="separate"/>
        </w:r>
        <w:r w:rsidR="00A82C13">
          <w:rPr>
            <w:rFonts w:ascii="Arial" w:hAnsi="Arial" w:cs="Arial"/>
            <w:noProof/>
            <w:webHidden/>
          </w:rPr>
          <w:t>8</w:t>
        </w:r>
        <w:r w:rsidR="004E59A9" w:rsidRPr="004E59A9">
          <w:rPr>
            <w:rFonts w:ascii="Arial" w:hAnsi="Arial" w:cs="Arial"/>
            <w:noProof/>
            <w:webHidden/>
          </w:rPr>
          <w:fldChar w:fldCharType="end"/>
        </w:r>
      </w:hyperlink>
    </w:p>
    <w:p w:rsidR="004E59A9" w:rsidRPr="004E59A9" w:rsidRDefault="001E3B6F">
      <w:pPr>
        <w:pStyle w:val="Kazalovsebine1"/>
        <w:rPr>
          <w:rFonts w:ascii="Arial" w:eastAsia="Times New Roman" w:hAnsi="Arial" w:cs="Arial"/>
          <w:noProof/>
        </w:rPr>
      </w:pPr>
      <w:hyperlink w:anchor="_Toc82091425" w:history="1">
        <w:r w:rsidR="004E59A9" w:rsidRPr="004E59A9">
          <w:rPr>
            <w:rStyle w:val="Hiperpovezava"/>
            <w:rFonts w:ascii="Arial" w:hAnsi="Arial" w:cs="Arial"/>
            <w:noProof/>
          </w:rPr>
          <w:t>7.</w:t>
        </w:r>
        <w:r w:rsidR="004E59A9" w:rsidRPr="004E59A9">
          <w:rPr>
            <w:rFonts w:ascii="Arial" w:eastAsia="Times New Roman" w:hAnsi="Arial" w:cs="Arial"/>
            <w:noProof/>
          </w:rPr>
          <w:tab/>
        </w:r>
        <w:r w:rsidR="004E59A9" w:rsidRPr="004E59A9">
          <w:rPr>
            <w:rStyle w:val="Hiperpovezava"/>
            <w:rFonts w:ascii="Arial" w:hAnsi="Arial" w:cs="Arial"/>
            <w:noProof/>
          </w:rPr>
          <w:t>OBRAZCI ZA SESTAVO REŠITVE</w:t>
        </w:r>
        <w:r w:rsidR="004E59A9" w:rsidRPr="004E59A9">
          <w:rPr>
            <w:rFonts w:ascii="Arial" w:hAnsi="Arial" w:cs="Arial"/>
            <w:noProof/>
            <w:webHidden/>
          </w:rPr>
          <w:tab/>
        </w:r>
        <w:r w:rsidR="004E59A9" w:rsidRPr="004E59A9">
          <w:rPr>
            <w:rFonts w:ascii="Arial" w:hAnsi="Arial" w:cs="Arial"/>
            <w:noProof/>
            <w:webHidden/>
          </w:rPr>
          <w:fldChar w:fldCharType="begin"/>
        </w:r>
        <w:r w:rsidR="004E59A9" w:rsidRPr="004E59A9">
          <w:rPr>
            <w:rFonts w:ascii="Arial" w:hAnsi="Arial" w:cs="Arial"/>
            <w:noProof/>
            <w:webHidden/>
          </w:rPr>
          <w:instrText xml:space="preserve"> PAGEREF _Toc82091425 \h </w:instrText>
        </w:r>
        <w:r w:rsidR="004E59A9" w:rsidRPr="004E59A9">
          <w:rPr>
            <w:rFonts w:ascii="Arial" w:hAnsi="Arial" w:cs="Arial"/>
            <w:noProof/>
            <w:webHidden/>
          </w:rPr>
        </w:r>
        <w:r w:rsidR="004E59A9" w:rsidRPr="004E59A9">
          <w:rPr>
            <w:rFonts w:ascii="Arial" w:hAnsi="Arial" w:cs="Arial"/>
            <w:noProof/>
            <w:webHidden/>
          </w:rPr>
          <w:fldChar w:fldCharType="separate"/>
        </w:r>
        <w:r w:rsidR="00A82C13">
          <w:rPr>
            <w:rFonts w:ascii="Arial" w:hAnsi="Arial" w:cs="Arial"/>
            <w:noProof/>
            <w:webHidden/>
          </w:rPr>
          <w:t>9</w:t>
        </w:r>
        <w:r w:rsidR="004E59A9" w:rsidRPr="004E59A9">
          <w:rPr>
            <w:rFonts w:ascii="Arial" w:hAnsi="Arial" w:cs="Arial"/>
            <w:noProof/>
            <w:webHidden/>
          </w:rPr>
          <w:fldChar w:fldCharType="end"/>
        </w:r>
      </w:hyperlink>
    </w:p>
    <w:p w:rsidR="004E59A9" w:rsidRPr="004E59A9" w:rsidRDefault="001E3B6F">
      <w:pPr>
        <w:pStyle w:val="Kazalovsebine2"/>
        <w:tabs>
          <w:tab w:val="left" w:pos="880"/>
          <w:tab w:val="right" w:leader="dot" w:pos="8488"/>
        </w:tabs>
        <w:rPr>
          <w:rFonts w:ascii="Arial" w:eastAsia="Times New Roman" w:hAnsi="Arial" w:cs="Arial"/>
          <w:noProof/>
        </w:rPr>
      </w:pPr>
      <w:hyperlink w:anchor="_Toc82091426" w:history="1">
        <w:r w:rsidR="004E59A9" w:rsidRPr="004E59A9">
          <w:rPr>
            <w:rStyle w:val="Hiperpovezava"/>
            <w:rFonts w:ascii="Arial" w:hAnsi="Arial" w:cs="Arial"/>
            <w:noProof/>
          </w:rPr>
          <w:t>7.1.</w:t>
        </w:r>
        <w:r w:rsidR="004E59A9" w:rsidRPr="004E59A9">
          <w:rPr>
            <w:rFonts w:ascii="Arial" w:eastAsia="Times New Roman" w:hAnsi="Arial" w:cs="Arial"/>
            <w:noProof/>
          </w:rPr>
          <w:tab/>
        </w:r>
        <w:r w:rsidR="004E59A9" w:rsidRPr="004E59A9">
          <w:rPr>
            <w:rStyle w:val="Hiperpovezava"/>
            <w:rFonts w:ascii="Arial" w:hAnsi="Arial" w:cs="Arial"/>
            <w:noProof/>
          </w:rPr>
          <w:t>OVOJNICA</w:t>
        </w:r>
        <w:r w:rsidR="004E59A9" w:rsidRPr="004E59A9">
          <w:rPr>
            <w:rFonts w:ascii="Arial" w:hAnsi="Arial" w:cs="Arial"/>
            <w:noProof/>
            <w:webHidden/>
          </w:rPr>
          <w:tab/>
        </w:r>
        <w:r w:rsidR="004E59A9" w:rsidRPr="004E59A9">
          <w:rPr>
            <w:rFonts w:ascii="Arial" w:hAnsi="Arial" w:cs="Arial"/>
            <w:noProof/>
            <w:webHidden/>
          </w:rPr>
          <w:fldChar w:fldCharType="begin"/>
        </w:r>
        <w:r w:rsidR="004E59A9" w:rsidRPr="004E59A9">
          <w:rPr>
            <w:rFonts w:ascii="Arial" w:hAnsi="Arial" w:cs="Arial"/>
            <w:noProof/>
            <w:webHidden/>
          </w:rPr>
          <w:instrText xml:space="preserve"> PAGEREF _Toc82091426 \h </w:instrText>
        </w:r>
        <w:r w:rsidR="004E59A9" w:rsidRPr="004E59A9">
          <w:rPr>
            <w:rFonts w:ascii="Arial" w:hAnsi="Arial" w:cs="Arial"/>
            <w:noProof/>
            <w:webHidden/>
          </w:rPr>
        </w:r>
        <w:r w:rsidR="004E59A9" w:rsidRPr="004E59A9">
          <w:rPr>
            <w:rFonts w:ascii="Arial" w:hAnsi="Arial" w:cs="Arial"/>
            <w:noProof/>
            <w:webHidden/>
          </w:rPr>
          <w:fldChar w:fldCharType="separate"/>
        </w:r>
        <w:r w:rsidR="00A82C13">
          <w:rPr>
            <w:rFonts w:ascii="Arial" w:hAnsi="Arial" w:cs="Arial"/>
            <w:noProof/>
            <w:webHidden/>
          </w:rPr>
          <w:t>9</w:t>
        </w:r>
        <w:r w:rsidR="004E59A9" w:rsidRPr="004E59A9">
          <w:rPr>
            <w:rFonts w:ascii="Arial" w:hAnsi="Arial" w:cs="Arial"/>
            <w:noProof/>
            <w:webHidden/>
          </w:rPr>
          <w:fldChar w:fldCharType="end"/>
        </w:r>
      </w:hyperlink>
    </w:p>
    <w:p w:rsidR="004E59A9" w:rsidRPr="004E59A9" w:rsidRDefault="001E3B6F">
      <w:pPr>
        <w:pStyle w:val="Kazalovsebine2"/>
        <w:tabs>
          <w:tab w:val="left" w:pos="880"/>
          <w:tab w:val="right" w:leader="dot" w:pos="8488"/>
        </w:tabs>
        <w:rPr>
          <w:rFonts w:ascii="Arial" w:eastAsia="Times New Roman" w:hAnsi="Arial" w:cs="Arial"/>
          <w:noProof/>
        </w:rPr>
      </w:pPr>
      <w:hyperlink w:anchor="_Toc82091427" w:history="1">
        <w:r w:rsidR="004E59A9" w:rsidRPr="004E59A9">
          <w:rPr>
            <w:rStyle w:val="Hiperpovezava"/>
            <w:rFonts w:ascii="Arial" w:hAnsi="Arial" w:cs="Arial"/>
            <w:noProof/>
          </w:rPr>
          <w:t>7.2.</w:t>
        </w:r>
        <w:r w:rsidR="004E59A9" w:rsidRPr="004E59A9">
          <w:rPr>
            <w:rFonts w:ascii="Arial" w:eastAsia="Times New Roman" w:hAnsi="Arial" w:cs="Arial"/>
            <w:noProof/>
          </w:rPr>
          <w:tab/>
        </w:r>
        <w:r w:rsidR="004E59A9" w:rsidRPr="004E59A9">
          <w:rPr>
            <w:rStyle w:val="Hiperpovezava"/>
            <w:rFonts w:ascii="Arial" w:hAnsi="Arial" w:cs="Arial"/>
            <w:noProof/>
          </w:rPr>
          <w:t>REŠITEV št. ___________</w:t>
        </w:r>
        <w:r w:rsidR="004E59A9" w:rsidRPr="004E59A9">
          <w:rPr>
            <w:rFonts w:ascii="Arial" w:hAnsi="Arial" w:cs="Arial"/>
            <w:noProof/>
            <w:webHidden/>
          </w:rPr>
          <w:tab/>
        </w:r>
        <w:r w:rsidR="004E59A9" w:rsidRPr="004E59A9">
          <w:rPr>
            <w:rFonts w:ascii="Arial" w:hAnsi="Arial" w:cs="Arial"/>
            <w:noProof/>
            <w:webHidden/>
          </w:rPr>
          <w:fldChar w:fldCharType="begin"/>
        </w:r>
        <w:r w:rsidR="004E59A9" w:rsidRPr="004E59A9">
          <w:rPr>
            <w:rFonts w:ascii="Arial" w:hAnsi="Arial" w:cs="Arial"/>
            <w:noProof/>
            <w:webHidden/>
          </w:rPr>
          <w:instrText xml:space="preserve"> PAGEREF _Toc82091427 \h </w:instrText>
        </w:r>
        <w:r w:rsidR="004E59A9" w:rsidRPr="004E59A9">
          <w:rPr>
            <w:rFonts w:ascii="Arial" w:hAnsi="Arial" w:cs="Arial"/>
            <w:noProof/>
            <w:webHidden/>
          </w:rPr>
        </w:r>
        <w:r w:rsidR="004E59A9" w:rsidRPr="004E59A9">
          <w:rPr>
            <w:rFonts w:ascii="Arial" w:hAnsi="Arial" w:cs="Arial"/>
            <w:noProof/>
            <w:webHidden/>
          </w:rPr>
          <w:fldChar w:fldCharType="separate"/>
        </w:r>
        <w:r w:rsidR="00A82C13">
          <w:rPr>
            <w:rFonts w:ascii="Arial" w:hAnsi="Arial" w:cs="Arial"/>
            <w:noProof/>
            <w:webHidden/>
          </w:rPr>
          <w:t>10</w:t>
        </w:r>
        <w:r w:rsidR="004E59A9" w:rsidRPr="004E59A9">
          <w:rPr>
            <w:rFonts w:ascii="Arial" w:hAnsi="Arial" w:cs="Arial"/>
            <w:noProof/>
            <w:webHidden/>
          </w:rPr>
          <w:fldChar w:fldCharType="end"/>
        </w:r>
      </w:hyperlink>
    </w:p>
    <w:p w:rsidR="004E59A9" w:rsidRPr="004E59A9" w:rsidRDefault="001E3B6F">
      <w:pPr>
        <w:pStyle w:val="Kazalovsebine2"/>
        <w:tabs>
          <w:tab w:val="left" w:pos="880"/>
          <w:tab w:val="right" w:leader="dot" w:pos="8488"/>
        </w:tabs>
        <w:rPr>
          <w:rFonts w:ascii="Arial" w:eastAsia="Times New Roman" w:hAnsi="Arial" w:cs="Arial"/>
          <w:noProof/>
        </w:rPr>
      </w:pPr>
      <w:hyperlink w:anchor="_Toc82091428" w:history="1">
        <w:r w:rsidR="004E59A9" w:rsidRPr="004E59A9">
          <w:rPr>
            <w:rStyle w:val="Hiperpovezava"/>
            <w:rFonts w:ascii="Arial" w:hAnsi="Arial" w:cs="Arial"/>
            <w:noProof/>
          </w:rPr>
          <w:t>7.3.</w:t>
        </w:r>
        <w:r w:rsidR="004E59A9" w:rsidRPr="004E59A9">
          <w:rPr>
            <w:rFonts w:ascii="Arial" w:eastAsia="Times New Roman" w:hAnsi="Arial" w:cs="Arial"/>
            <w:noProof/>
          </w:rPr>
          <w:tab/>
        </w:r>
        <w:r w:rsidR="004E59A9" w:rsidRPr="004E59A9">
          <w:rPr>
            <w:rStyle w:val="Hiperpovezava"/>
            <w:rFonts w:ascii="Arial" w:hAnsi="Arial" w:cs="Arial"/>
            <w:noProof/>
          </w:rPr>
          <w:t>IZJAVA KANDIDATA</w:t>
        </w:r>
        <w:r w:rsidR="004E59A9" w:rsidRPr="004E59A9">
          <w:rPr>
            <w:rFonts w:ascii="Arial" w:hAnsi="Arial" w:cs="Arial"/>
            <w:noProof/>
            <w:webHidden/>
          </w:rPr>
          <w:tab/>
        </w:r>
        <w:r w:rsidR="004E59A9" w:rsidRPr="004E59A9">
          <w:rPr>
            <w:rFonts w:ascii="Arial" w:hAnsi="Arial" w:cs="Arial"/>
            <w:noProof/>
            <w:webHidden/>
          </w:rPr>
          <w:fldChar w:fldCharType="begin"/>
        </w:r>
        <w:r w:rsidR="004E59A9" w:rsidRPr="004E59A9">
          <w:rPr>
            <w:rFonts w:ascii="Arial" w:hAnsi="Arial" w:cs="Arial"/>
            <w:noProof/>
            <w:webHidden/>
          </w:rPr>
          <w:instrText xml:space="preserve"> PAGEREF _Toc82091428 \h </w:instrText>
        </w:r>
        <w:r w:rsidR="004E59A9" w:rsidRPr="004E59A9">
          <w:rPr>
            <w:rFonts w:ascii="Arial" w:hAnsi="Arial" w:cs="Arial"/>
            <w:noProof/>
            <w:webHidden/>
          </w:rPr>
        </w:r>
        <w:r w:rsidR="004E59A9" w:rsidRPr="004E59A9">
          <w:rPr>
            <w:rFonts w:ascii="Arial" w:hAnsi="Arial" w:cs="Arial"/>
            <w:noProof/>
            <w:webHidden/>
          </w:rPr>
          <w:fldChar w:fldCharType="separate"/>
        </w:r>
        <w:r w:rsidR="00A82C13">
          <w:rPr>
            <w:rFonts w:ascii="Arial" w:hAnsi="Arial" w:cs="Arial"/>
            <w:noProof/>
            <w:webHidden/>
          </w:rPr>
          <w:t>11</w:t>
        </w:r>
        <w:r w:rsidR="004E59A9" w:rsidRPr="004E59A9">
          <w:rPr>
            <w:rFonts w:ascii="Arial" w:hAnsi="Arial" w:cs="Arial"/>
            <w:noProof/>
            <w:webHidden/>
          </w:rPr>
          <w:fldChar w:fldCharType="end"/>
        </w:r>
      </w:hyperlink>
    </w:p>
    <w:p w:rsidR="004E59A9" w:rsidRPr="004E59A9" w:rsidRDefault="001E3B6F">
      <w:pPr>
        <w:pStyle w:val="Kazalovsebine2"/>
        <w:tabs>
          <w:tab w:val="left" w:pos="880"/>
          <w:tab w:val="right" w:leader="dot" w:pos="8488"/>
        </w:tabs>
        <w:rPr>
          <w:rFonts w:ascii="Calibri" w:eastAsia="Times New Roman" w:hAnsi="Calibri"/>
          <w:noProof/>
        </w:rPr>
      </w:pPr>
      <w:hyperlink w:anchor="_Toc82091429" w:history="1">
        <w:r w:rsidR="004E59A9" w:rsidRPr="004E59A9">
          <w:rPr>
            <w:rStyle w:val="Hiperpovezava"/>
            <w:rFonts w:ascii="Arial" w:hAnsi="Arial" w:cs="Arial"/>
            <w:noProof/>
          </w:rPr>
          <w:t>7.4.</w:t>
        </w:r>
        <w:r w:rsidR="004E59A9" w:rsidRPr="004E59A9">
          <w:rPr>
            <w:rFonts w:ascii="Arial" w:eastAsia="Times New Roman" w:hAnsi="Arial" w:cs="Arial"/>
            <w:noProof/>
          </w:rPr>
          <w:tab/>
        </w:r>
        <w:r w:rsidR="004E59A9" w:rsidRPr="004E59A9">
          <w:rPr>
            <w:rStyle w:val="Hiperpovezava"/>
            <w:rFonts w:ascii="Arial" w:hAnsi="Arial" w:cs="Arial"/>
            <w:noProof/>
          </w:rPr>
          <w:t>VZOREC KONCESIJSKE POGODBE</w:t>
        </w:r>
        <w:r w:rsidR="004E59A9" w:rsidRPr="004E59A9">
          <w:rPr>
            <w:rFonts w:ascii="Arial" w:hAnsi="Arial" w:cs="Arial"/>
            <w:noProof/>
            <w:webHidden/>
          </w:rPr>
          <w:tab/>
        </w:r>
        <w:r w:rsidR="004E59A9" w:rsidRPr="004E59A9">
          <w:rPr>
            <w:rFonts w:ascii="Arial" w:hAnsi="Arial" w:cs="Arial"/>
            <w:noProof/>
            <w:webHidden/>
          </w:rPr>
          <w:fldChar w:fldCharType="begin"/>
        </w:r>
        <w:r w:rsidR="004E59A9" w:rsidRPr="004E59A9">
          <w:rPr>
            <w:rFonts w:ascii="Arial" w:hAnsi="Arial" w:cs="Arial"/>
            <w:noProof/>
            <w:webHidden/>
          </w:rPr>
          <w:instrText xml:space="preserve"> PAGEREF _Toc82091429 \h </w:instrText>
        </w:r>
        <w:r w:rsidR="004E59A9" w:rsidRPr="004E59A9">
          <w:rPr>
            <w:rFonts w:ascii="Arial" w:hAnsi="Arial" w:cs="Arial"/>
            <w:noProof/>
            <w:webHidden/>
          </w:rPr>
        </w:r>
        <w:r w:rsidR="004E59A9" w:rsidRPr="004E59A9">
          <w:rPr>
            <w:rFonts w:ascii="Arial" w:hAnsi="Arial" w:cs="Arial"/>
            <w:noProof/>
            <w:webHidden/>
          </w:rPr>
          <w:fldChar w:fldCharType="separate"/>
        </w:r>
        <w:r w:rsidR="00A82C13">
          <w:rPr>
            <w:rFonts w:ascii="Arial" w:hAnsi="Arial" w:cs="Arial"/>
            <w:noProof/>
            <w:webHidden/>
          </w:rPr>
          <w:t>12</w:t>
        </w:r>
        <w:r w:rsidR="004E59A9" w:rsidRPr="004E59A9">
          <w:rPr>
            <w:rFonts w:ascii="Arial" w:hAnsi="Arial" w:cs="Arial"/>
            <w:noProof/>
            <w:webHidden/>
          </w:rPr>
          <w:fldChar w:fldCharType="end"/>
        </w:r>
      </w:hyperlink>
    </w:p>
    <w:p w:rsidR="00D66BE0" w:rsidRPr="006F5E58" w:rsidRDefault="00D66BE0" w:rsidP="00D66BE0">
      <w:pPr>
        <w:rPr>
          <w:sz w:val="14"/>
          <w:szCs w:val="16"/>
        </w:rPr>
      </w:pPr>
      <w:r w:rsidRPr="006F5E58">
        <w:rPr>
          <w:sz w:val="14"/>
          <w:szCs w:val="16"/>
        </w:rPr>
        <w:fldChar w:fldCharType="end"/>
      </w:r>
    </w:p>
    <w:p w:rsidR="00D66BE0" w:rsidRPr="006F5E58" w:rsidRDefault="00D66BE0" w:rsidP="00D66BE0">
      <w:pPr>
        <w:rPr>
          <w:sz w:val="14"/>
          <w:szCs w:val="16"/>
        </w:rPr>
      </w:pPr>
    </w:p>
    <w:p w:rsidR="00D66BE0" w:rsidRPr="006F5E58" w:rsidRDefault="00D66BE0" w:rsidP="00D66BE0">
      <w:pPr>
        <w:rPr>
          <w:sz w:val="14"/>
          <w:szCs w:val="16"/>
        </w:rPr>
      </w:pPr>
    </w:p>
    <w:p w:rsidR="00D66BE0" w:rsidRPr="006F5E58" w:rsidRDefault="00D66BE0" w:rsidP="00D66BE0">
      <w:pPr>
        <w:rPr>
          <w:sz w:val="14"/>
          <w:szCs w:val="16"/>
        </w:rPr>
      </w:pPr>
    </w:p>
    <w:p w:rsidR="00D66BE0" w:rsidRPr="006F5E58" w:rsidRDefault="00D66BE0" w:rsidP="00D66BE0">
      <w:pPr>
        <w:rPr>
          <w:sz w:val="14"/>
          <w:szCs w:val="16"/>
        </w:rPr>
      </w:pPr>
    </w:p>
    <w:p w:rsidR="00D66BE0" w:rsidRDefault="00D66BE0" w:rsidP="00D66BE0">
      <w:pPr>
        <w:rPr>
          <w:sz w:val="14"/>
          <w:szCs w:val="16"/>
        </w:rPr>
      </w:pPr>
    </w:p>
    <w:p w:rsidR="00D66BE0" w:rsidRDefault="00D66BE0" w:rsidP="00D66BE0">
      <w:pPr>
        <w:rPr>
          <w:sz w:val="14"/>
          <w:szCs w:val="16"/>
        </w:rPr>
      </w:pPr>
    </w:p>
    <w:p w:rsidR="00D66BE0" w:rsidRDefault="00D66BE0" w:rsidP="00D66BE0">
      <w:pPr>
        <w:rPr>
          <w:sz w:val="14"/>
          <w:szCs w:val="16"/>
        </w:rPr>
      </w:pPr>
    </w:p>
    <w:p w:rsidR="00D66BE0" w:rsidRDefault="00D66BE0" w:rsidP="00D66BE0">
      <w:pPr>
        <w:rPr>
          <w:sz w:val="14"/>
          <w:szCs w:val="16"/>
        </w:rPr>
      </w:pPr>
    </w:p>
    <w:p w:rsidR="00D66BE0" w:rsidRPr="006F5E58" w:rsidRDefault="00D66BE0" w:rsidP="00D66BE0">
      <w:pPr>
        <w:rPr>
          <w:sz w:val="14"/>
          <w:szCs w:val="16"/>
        </w:rPr>
      </w:pPr>
    </w:p>
    <w:p w:rsidR="00D66BE0" w:rsidRPr="006F5E58" w:rsidRDefault="00D66BE0" w:rsidP="00DF5E55">
      <w:pPr>
        <w:pStyle w:val="Naslov1"/>
        <w:keepLines/>
        <w:numPr>
          <w:ilvl w:val="0"/>
          <w:numId w:val="1"/>
        </w:numPr>
        <w:pBdr>
          <w:bottom w:val="single" w:sz="4" w:space="1" w:color="595959"/>
        </w:pBdr>
        <w:spacing w:before="360" w:after="160" w:line="259" w:lineRule="auto"/>
        <w:rPr>
          <w:sz w:val="32"/>
        </w:rPr>
      </w:pPr>
      <w:bookmarkStart w:id="2" w:name="_Toc82091408"/>
      <w:r w:rsidRPr="006F5E58">
        <w:rPr>
          <w:sz w:val="32"/>
        </w:rPr>
        <w:lastRenderedPageBreak/>
        <w:t>POVABILO K PRVEMU KROGU KONKURENČNEGA DIALOGA IN K ODDAJI REŠITVE</w:t>
      </w:r>
      <w:bookmarkEnd w:id="2"/>
    </w:p>
    <w:p w:rsidR="00D66BE0" w:rsidRPr="006F5E58" w:rsidRDefault="00D66BE0" w:rsidP="00D66BE0">
      <w:pPr>
        <w:jc w:val="both"/>
        <w:rPr>
          <w:szCs w:val="20"/>
        </w:rPr>
      </w:pPr>
      <w:r w:rsidRPr="00B37731">
        <w:rPr>
          <w:szCs w:val="20"/>
        </w:rPr>
        <w:t>Republika Slovenija, Ministrstvo za obrambo, Vojkova cesta 55, 1000 Ljubljana</w:t>
      </w:r>
      <w:r w:rsidRPr="006F5E58">
        <w:rPr>
          <w:szCs w:val="20"/>
        </w:rPr>
        <w:t xml:space="preserve">, v okviru </w:t>
      </w:r>
      <w:r w:rsidRPr="00E76A94">
        <w:rPr>
          <w:szCs w:val="20"/>
        </w:rPr>
        <w:t>javnega razpisa številka 478-199/2019 z naslovom »Pogodbeno zagotavljanje prihrankov energije v objektih v upravljanju Ministrstva za obrambo«, ki je bil objavljen v Uradnem listu RS, št. 64/2021 dne 23.04.2021</w:t>
      </w:r>
      <w:r w:rsidRPr="006F5E58">
        <w:rPr>
          <w:szCs w:val="20"/>
        </w:rPr>
        <w:t xml:space="preserve">, prijavitelja, ki mu je bila priznana usposobljenost (v nadaljevanju: kandidat), vabi k oddaji rešitve, ki mora biti v celoti pripravljena v skladu s predmetno razpisno dokumentacijo in preostalo dokumentacijo omenjenega javnega razpisa, ki je brezplačna in kandidatu v celoti dostopna na spletni strani: </w:t>
      </w:r>
      <w:hyperlink r:id="rId9" w:history="1">
        <w:r w:rsidRPr="00383873">
          <w:rPr>
            <w:rStyle w:val="Hiperpovezava"/>
            <w:szCs w:val="20"/>
          </w:rPr>
          <w:t>https://www.gov.si/drzavni-organi/ministrstva/ministrstvo-za-obrambo/javne-objave-ministrstva-za-obrambo</w:t>
        </w:r>
      </w:hyperlink>
      <w:r>
        <w:rPr>
          <w:szCs w:val="20"/>
        </w:rPr>
        <w:t xml:space="preserve">. </w:t>
      </w:r>
    </w:p>
    <w:p w:rsidR="00D66BE0" w:rsidRPr="006F5E58" w:rsidRDefault="00D66BE0" w:rsidP="00D66BE0">
      <w:pPr>
        <w:jc w:val="both"/>
        <w:rPr>
          <w:szCs w:val="20"/>
        </w:rPr>
      </w:pPr>
      <w:r w:rsidRPr="006F5E58">
        <w:rPr>
          <w:szCs w:val="20"/>
        </w:rPr>
        <w:t>Faza konkurenčnega dialoga predstavlja nadaljevanje javnega razpisa, zaradi česar predmetna razpisna dokumentacija predstavlja nadaljevanje oziroma dopolnitev razpisne dokumentacije javnega razpisa in skupaj tvori celoto.</w:t>
      </w:r>
    </w:p>
    <w:p w:rsidR="00D66BE0" w:rsidRPr="006F5E58" w:rsidRDefault="00D66BE0" w:rsidP="00DF5E55">
      <w:pPr>
        <w:pStyle w:val="Naslov1"/>
        <w:keepLines/>
        <w:numPr>
          <w:ilvl w:val="0"/>
          <w:numId w:val="1"/>
        </w:numPr>
        <w:pBdr>
          <w:bottom w:val="single" w:sz="4" w:space="1" w:color="595959"/>
        </w:pBdr>
        <w:spacing w:before="360" w:after="160" w:line="259" w:lineRule="auto"/>
        <w:rPr>
          <w:sz w:val="32"/>
        </w:rPr>
      </w:pPr>
      <w:bookmarkStart w:id="3" w:name="_Toc82091409"/>
      <w:r w:rsidRPr="006F5E58">
        <w:rPr>
          <w:sz w:val="32"/>
        </w:rPr>
        <w:t>SPLOŠNE INFORMACIJE O JAVNEM RAZPISU</w:t>
      </w:r>
      <w:bookmarkEnd w:id="3"/>
    </w:p>
    <w:p w:rsidR="00D66BE0" w:rsidRPr="008B70A3" w:rsidRDefault="00D66BE0" w:rsidP="00D66BE0">
      <w:pPr>
        <w:rPr>
          <w:szCs w:val="20"/>
        </w:rPr>
      </w:pPr>
      <w:r w:rsidRPr="008B70A3">
        <w:rPr>
          <w:b/>
          <w:bCs/>
          <w:szCs w:val="20"/>
        </w:rPr>
        <w:t>Ime javnega razpisa</w:t>
      </w:r>
      <w:r w:rsidRPr="008B70A3">
        <w:rPr>
          <w:szCs w:val="20"/>
        </w:rPr>
        <w:t>: »Pogodbeno zagotavljanje prihrankov energije v objektih v upravljanju Ministrstva za obrambo</w:t>
      </w:r>
      <w:proofErr w:type="gramStart"/>
      <w:r w:rsidRPr="008B70A3">
        <w:rPr>
          <w:szCs w:val="20"/>
        </w:rPr>
        <w:t>.«</w:t>
      </w:r>
      <w:proofErr w:type="gramEnd"/>
    </w:p>
    <w:p w:rsidR="00D66BE0" w:rsidRPr="008B70A3" w:rsidRDefault="00D66BE0" w:rsidP="00D66BE0">
      <w:pPr>
        <w:rPr>
          <w:szCs w:val="20"/>
        </w:rPr>
      </w:pPr>
      <w:r w:rsidRPr="008B70A3">
        <w:rPr>
          <w:b/>
          <w:bCs/>
          <w:szCs w:val="20"/>
        </w:rPr>
        <w:t>Številka javnega razpisa</w:t>
      </w:r>
      <w:r w:rsidRPr="008B70A3">
        <w:rPr>
          <w:szCs w:val="20"/>
        </w:rPr>
        <w:t>: 478-199/2019</w:t>
      </w:r>
    </w:p>
    <w:p w:rsidR="00D66BE0" w:rsidRPr="006F5E58" w:rsidRDefault="00D66BE0" w:rsidP="00D66BE0">
      <w:pPr>
        <w:jc w:val="both"/>
        <w:rPr>
          <w:szCs w:val="20"/>
        </w:rPr>
      </w:pPr>
      <w:r w:rsidRPr="008B70A3">
        <w:rPr>
          <w:b/>
          <w:bCs/>
          <w:szCs w:val="20"/>
        </w:rPr>
        <w:t>Nosilec javnega razpisa</w:t>
      </w:r>
      <w:r w:rsidRPr="008B70A3">
        <w:rPr>
          <w:szCs w:val="20"/>
        </w:rPr>
        <w:t xml:space="preserve">: Ministrstvo za obrambo, Vojkova cesta 55, 1000 Ljubljana, ki je bilo imenovano skladno s prvim odstavkom 14. </w:t>
      </w:r>
      <w:proofErr w:type="gramStart"/>
      <w:r w:rsidRPr="008B70A3">
        <w:rPr>
          <w:szCs w:val="20"/>
        </w:rPr>
        <w:t>člena</w:t>
      </w:r>
      <w:proofErr w:type="gramEnd"/>
      <w:r w:rsidRPr="008B70A3">
        <w:rPr>
          <w:szCs w:val="20"/>
        </w:rPr>
        <w:t xml:space="preserve"> Uredbe o javno-zasebnem partnerstvu pri izvedbi projekta pogodbenega zagotavljanja prihranka energije v objektih v upravljanju Ministrstva za obrambo (Uradni list RS, številka 13/21).</w:t>
      </w:r>
    </w:p>
    <w:p w:rsidR="00D66BE0" w:rsidRPr="006F5E58" w:rsidRDefault="00D66BE0" w:rsidP="00DF5E55">
      <w:pPr>
        <w:pStyle w:val="Naslov2"/>
        <w:keepLines/>
        <w:numPr>
          <w:ilvl w:val="1"/>
          <w:numId w:val="1"/>
        </w:numPr>
        <w:spacing w:before="360" w:after="0" w:line="259" w:lineRule="auto"/>
        <w:rPr>
          <w:rFonts w:ascii="Arial" w:hAnsi="Arial" w:cs="Arial"/>
          <w:sz w:val="24"/>
          <w:szCs w:val="24"/>
        </w:rPr>
      </w:pPr>
      <w:bookmarkStart w:id="4" w:name="_Toc82091410"/>
      <w:r w:rsidRPr="006F5E58">
        <w:rPr>
          <w:rFonts w:ascii="Arial" w:hAnsi="Arial" w:cs="Arial"/>
          <w:sz w:val="24"/>
          <w:szCs w:val="24"/>
        </w:rPr>
        <w:t>OPREDELITEV IZRAZOV UPORABLJENIH V JAVNEM RAZPISU</w:t>
      </w:r>
      <w:bookmarkEnd w:id="4"/>
    </w:p>
    <w:p w:rsidR="00D66BE0" w:rsidRPr="006F5E58" w:rsidRDefault="00D66BE0" w:rsidP="00D66BE0">
      <w:pPr>
        <w:jc w:val="both"/>
        <w:rPr>
          <w:b/>
          <w:szCs w:val="20"/>
        </w:rPr>
      </w:pPr>
      <w:r w:rsidRPr="006F5E58">
        <w:rPr>
          <w:b/>
          <w:szCs w:val="20"/>
        </w:rPr>
        <w:t xml:space="preserve">Prijavitelj </w:t>
      </w:r>
      <w:r w:rsidRPr="006F5E58">
        <w:rPr>
          <w:szCs w:val="20"/>
        </w:rPr>
        <w:t>je</w:t>
      </w:r>
      <w:r w:rsidRPr="006F5E58">
        <w:rPr>
          <w:b/>
          <w:szCs w:val="20"/>
        </w:rPr>
        <w:t xml:space="preserve"> </w:t>
      </w:r>
      <w:r w:rsidRPr="006F5E58">
        <w:rPr>
          <w:szCs w:val="20"/>
        </w:rPr>
        <w:t xml:space="preserve">fizična </w:t>
      </w:r>
      <w:proofErr w:type="gramStart"/>
      <w:r w:rsidRPr="006F5E58">
        <w:rPr>
          <w:szCs w:val="20"/>
        </w:rPr>
        <w:t>ali</w:t>
      </w:r>
      <w:proofErr w:type="gramEnd"/>
      <w:r w:rsidRPr="006F5E58">
        <w:rPr>
          <w:szCs w:val="20"/>
        </w:rPr>
        <w:t xml:space="preserve"> pravna oseba ali skupina teh oseb, vključno z vsakim začasnim združenjem podjetij, ki v postopku tega javnega razpisa odda prijavo.</w:t>
      </w:r>
    </w:p>
    <w:p w:rsidR="00D66BE0" w:rsidRPr="006F5E58" w:rsidRDefault="00D66BE0" w:rsidP="00D66BE0">
      <w:pPr>
        <w:jc w:val="both"/>
        <w:rPr>
          <w:szCs w:val="20"/>
        </w:rPr>
      </w:pPr>
      <w:r w:rsidRPr="006F5E58">
        <w:rPr>
          <w:b/>
          <w:szCs w:val="20"/>
        </w:rPr>
        <w:t xml:space="preserve">Kandidat </w:t>
      </w:r>
      <w:r w:rsidRPr="006F5E58">
        <w:rPr>
          <w:szCs w:val="20"/>
        </w:rPr>
        <w:t>je prijavitelj, ki mu je pravnomočno priznana usposobljenost za sodelovanje v fazi dialoga.</w:t>
      </w:r>
    </w:p>
    <w:p w:rsidR="00D66BE0" w:rsidRPr="006F5E58" w:rsidRDefault="00D66BE0" w:rsidP="00D66BE0">
      <w:pPr>
        <w:jc w:val="both"/>
        <w:rPr>
          <w:szCs w:val="20"/>
        </w:rPr>
      </w:pPr>
      <w:r w:rsidRPr="006F5E58">
        <w:rPr>
          <w:b/>
          <w:szCs w:val="20"/>
        </w:rPr>
        <w:t xml:space="preserve">Ponudnik </w:t>
      </w:r>
      <w:r w:rsidRPr="006F5E58">
        <w:rPr>
          <w:szCs w:val="20"/>
        </w:rPr>
        <w:t xml:space="preserve">je kandidat, ki je po zaključeni fazi dialoga, skladno z desetim odstavkom 46. </w:t>
      </w:r>
      <w:proofErr w:type="gramStart"/>
      <w:r w:rsidRPr="006F5E58">
        <w:rPr>
          <w:szCs w:val="20"/>
        </w:rPr>
        <w:t>člena</w:t>
      </w:r>
      <w:proofErr w:type="gramEnd"/>
      <w:r w:rsidRPr="006F5E58">
        <w:rPr>
          <w:szCs w:val="20"/>
        </w:rPr>
        <w:t xml:space="preserve"> Zakona o javno-zasebnem partnerstvu (Uradni list RS, št. 127/06; v nadaljevanju: ZJZP), pozvan k oddaji končne ponudbe.</w:t>
      </w:r>
    </w:p>
    <w:p w:rsidR="00D66BE0" w:rsidRPr="006F5E58" w:rsidRDefault="00D66BE0" w:rsidP="00D66BE0">
      <w:pPr>
        <w:jc w:val="both"/>
        <w:rPr>
          <w:szCs w:val="20"/>
        </w:rPr>
      </w:pPr>
      <w:r w:rsidRPr="00C83880">
        <w:rPr>
          <w:szCs w:val="20"/>
        </w:rPr>
        <w:t>Ostali izrazi, uporabljeni v tem javnem razpisu, pomenijo enako kot je določeno v ZJZP in Uredbi o javno-zasebnem partnerstvu pri izvedbi projekta pogodbenega zagotavljanja prihranka energije v objektih v upravljanju Ministrstva za obrambo (Uradni list RS, številka 13/21).</w:t>
      </w:r>
    </w:p>
    <w:p w:rsidR="00D66BE0" w:rsidRPr="006F5E58" w:rsidRDefault="00D66BE0" w:rsidP="00DF5E55">
      <w:pPr>
        <w:pStyle w:val="Naslov2"/>
        <w:keepLines/>
        <w:numPr>
          <w:ilvl w:val="1"/>
          <w:numId w:val="1"/>
        </w:numPr>
        <w:spacing w:before="360" w:after="0" w:line="259" w:lineRule="auto"/>
        <w:rPr>
          <w:rFonts w:ascii="Arial" w:hAnsi="Arial" w:cs="Arial"/>
          <w:sz w:val="24"/>
          <w:szCs w:val="24"/>
        </w:rPr>
      </w:pPr>
      <w:bookmarkStart w:id="5" w:name="_Toc82091411"/>
      <w:r w:rsidRPr="006F5E58">
        <w:rPr>
          <w:rFonts w:ascii="Arial" w:hAnsi="Arial" w:cs="Arial"/>
          <w:sz w:val="24"/>
          <w:szCs w:val="24"/>
        </w:rPr>
        <w:t>PRAVNA PODLAGA ZA IZVEDBO JAVNEGA RAZPISA</w:t>
      </w:r>
      <w:bookmarkEnd w:id="5"/>
    </w:p>
    <w:p w:rsidR="00D66BE0" w:rsidRPr="006F5E58" w:rsidRDefault="00D66BE0" w:rsidP="00D66BE0">
      <w:pPr>
        <w:jc w:val="both"/>
        <w:rPr>
          <w:szCs w:val="20"/>
        </w:rPr>
      </w:pPr>
      <w:r w:rsidRPr="006F5E58">
        <w:rPr>
          <w:szCs w:val="20"/>
        </w:rPr>
        <w:t xml:space="preserve">Javni razpis se izvaja </w:t>
      </w:r>
      <w:proofErr w:type="gramStart"/>
      <w:r w:rsidRPr="006F5E58">
        <w:rPr>
          <w:szCs w:val="20"/>
        </w:rPr>
        <w:t>na</w:t>
      </w:r>
      <w:proofErr w:type="gramEnd"/>
      <w:r w:rsidRPr="006F5E58">
        <w:rPr>
          <w:szCs w:val="20"/>
        </w:rPr>
        <w:t xml:space="preserve"> podlagi sledečih pravnih podlag:</w:t>
      </w:r>
    </w:p>
    <w:p w:rsidR="00D66BE0" w:rsidRPr="00702C73" w:rsidRDefault="00D66BE0" w:rsidP="00DF5E55">
      <w:pPr>
        <w:pStyle w:val="Odstavekseznama"/>
        <w:numPr>
          <w:ilvl w:val="0"/>
          <w:numId w:val="2"/>
        </w:numPr>
        <w:rPr>
          <w:rFonts w:ascii="Arial" w:hAnsi="Arial" w:cs="Arial"/>
          <w:sz w:val="20"/>
          <w:szCs w:val="20"/>
        </w:rPr>
      </w:pPr>
      <w:r w:rsidRPr="00702C73">
        <w:rPr>
          <w:rFonts w:ascii="Arial" w:hAnsi="Arial" w:cs="Arial"/>
          <w:sz w:val="20"/>
          <w:szCs w:val="20"/>
        </w:rPr>
        <w:t>Uredb</w:t>
      </w:r>
      <w:r>
        <w:rPr>
          <w:rFonts w:ascii="Arial" w:hAnsi="Arial" w:cs="Arial"/>
          <w:sz w:val="20"/>
          <w:szCs w:val="20"/>
        </w:rPr>
        <w:t>a</w:t>
      </w:r>
      <w:r w:rsidRPr="00702C73">
        <w:rPr>
          <w:rFonts w:ascii="Arial" w:hAnsi="Arial" w:cs="Arial"/>
          <w:sz w:val="20"/>
          <w:szCs w:val="20"/>
        </w:rPr>
        <w:t xml:space="preserve"> o javno-zasebnem partnerstvu pri izvedbi projekta pogodbenega zagotavljanja prihranka energije v objektih v upravljanju Ministrstva za obrambo (Uradni list RS, številka 13/21);</w:t>
      </w:r>
    </w:p>
    <w:p w:rsidR="00D66BE0" w:rsidRPr="006F5E58" w:rsidRDefault="00D66BE0" w:rsidP="00DF5E55">
      <w:pPr>
        <w:pStyle w:val="Odstavekseznama"/>
        <w:numPr>
          <w:ilvl w:val="0"/>
          <w:numId w:val="2"/>
        </w:numPr>
        <w:jc w:val="both"/>
        <w:rPr>
          <w:rFonts w:ascii="Arial" w:hAnsi="Arial" w:cs="Arial"/>
          <w:sz w:val="20"/>
          <w:szCs w:val="20"/>
        </w:rPr>
      </w:pPr>
      <w:r w:rsidRPr="006F5E58">
        <w:rPr>
          <w:rFonts w:ascii="Arial" w:hAnsi="Arial" w:cs="Arial"/>
          <w:sz w:val="20"/>
          <w:szCs w:val="20"/>
        </w:rPr>
        <w:t>Zakon o javno-zasebnem partnerstvu (Uradni list RS, št. 127/06);</w:t>
      </w:r>
    </w:p>
    <w:p w:rsidR="00D66BE0" w:rsidRDefault="00D66BE0" w:rsidP="00DF5E55">
      <w:pPr>
        <w:pStyle w:val="Odstavekseznama"/>
        <w:numPr>
          <w:ilvl w:val="0"/>
          <w:numId w:val="2"/>
        </w:numPr>
        <w:jc w:val="both"/>
        <w:rPr>
          <w:rFonts w:ascii="Arial" w:hAnsi="Arial" w:cs="Arial"/>
          <w:sz w:val="20"/>
          <w:szCs w:val="20"/>
        </w:rPr>
      </w:pPr>
      <w:r w:rsidRPr="006F5E58">
        <w:rPr>
          <w:rFonts w:ascii="Arial" w:hAnsi="Arial" w:cs="Arial"/>
          <w:sz w:val="20"/>
          <w:szCs w:val="20"/>
        </w:rPr>
        <w:t>Obligacijski zakonik (Uradni list RS, št. 97/07</w:t>
      </w:r>
      <w:r w:rsidR="00BD6643">
        <w:rPr>
          <w:rFonts w:ascii="Arial" w:hAnsi="Arial" w:cs="Arial"/>
          <w:sz w:val="20"/>
          <w:szCs w:val="20"/>
        </w:rPr>
        <w:t>-uradno prečiščeno besedilo;</w:t>
      </w:r>
      <w:r w:rsidRPr="006F5E58">
        <w:rPr>
          <w:rFonts w:ascii="Arial" w:hAnsi="Arial" w:cs="Arial"/>
          <w:sz w:val="20"/>
          <w:szCs w:val="20"/>
        </w:rPr>
        <w:t xml:space="preserve"> s spremembami)</w:t>
      </w:r>
    </w:p>
    <w:p w:rsidR="00D66BE0" w:rsidRPr="00311006" w:rsidRDefault="00D66BE0" w:rsidP="00DF5E55">
      <w:pPr>
        <w:pStyle w:val="Odstavekseznama"/>
        <w:numPr>
          <w:ilvl w:val="0"/>
          <w:numId w:val="2"/>
        </w:numPr>
        <w:rPr>
          <w:rFonts w:ascii="Arial" w:hAnsi="Arial" w:cs="Arial"/>
          <w:sz w:val="20"/>
          <w:szCs w:val="20"/>
        </w:rPr>
      </w:pPr>
      <w:r w:rsidRPr="00311006">
        <w:rPr>
          <w:rFonts w:ascii="Arial" w:hAnsi="Arial" w:cs="Arial"/>
          <w:sz w:val="20"/>
          <w:szCs w:val="20"/>
        </w:rPr>
        <w:t>Zakon o integriteti in preprečevanju korupcije (Uradni list RS, št. 69/11 – uradno prečiščeno besedilo in 158/20);</w:t>
      </w:r>
    </w:p>
    <w:p w:rsidR="00D66BE0" w:rsidRPr="006F5E58" w:rsidRDefault="00D66BE0" w:rsidP="00D66BE0">
      <w:pPr>
        <w:jc w:val="both"/>
        <w:rPr>
          <w:szCs w:val="20"/>
        </w:rPr>
      </w:pPr>
      <w:proofErr w:type="gramStart"/>
      <w:r w:rsidRPr="006F5E58">
        <w:rPr>
          <w:szCs w:val="20"/>
        </w:rPr>
        <w:t>ter</w:t>
      </w:r>
      <w:proofErr w:type="gramEnd"/>
      <w:r w:rsidRPr="006F5E58">
        <w:rPr>
          <w:szCs w:val="20"/>
        </w:rPr>
        <w:t xml:space="preserve"> na podlagi ostale veljavne zakonodaje na področju predmeta javnega razpisa.</w:t>
      </w:r>
    </w:p>
    <w:p w:rsidR="00D66BE0" w:rsidRPr="006F5E58" w:rsidRDefault="00D66BE0" w:rsidP="00D66BE0">
      <w:pPr>
        <w:jc w:val="both"/>
        <w:rPr>
          <w:szCs w:val="20"/>
        </w:rPr>
      </w:pPr>
      <w:r w:rsidRPr="006F5E58">
        <w:rPr>
          <w:szCs w:val="20"/>
        </w:rPr>
        <w:t xml:space="preserve">Navedeno zakonodajo morajo </w:t>
      </w:r>
      <w:r>
        <w:rPr>
          <w:szCs w:val="20"/>
        </w:rPr>
        <w:t xml:space="preserve">kandidati </w:t>
      </w:r>
      <w:r w:rsidRPr="006F5E58">
        <w:rPr>
          <w:szCs w:val="20"/>
        </w:rPr>
        <w:t xml:space="preserve">upoštevati pri pripravi </w:t>
      </w:r>
      <w:r>
        <w:rPr>
          <w:szCs w:val="20"/>
        </w:rPr>
        <w:t>rešitve</w:t>
      </w:r>
      <w:r w:rsidRPr="006F5E58">
        <w:rPr>
          <w:szCs w:val="20"/>
        </w:rPr>
        <w:t xml:space="preserve"> ter tudi koncesionar pri kasnejšem izvajanju pogodbenih določil.</w:t>
      </w:r>
    </w:p>
    <w:p w:rsidR="00D66BE0" w:rsidRPr="006F5E58" w:rsidRDefault="00D66BE0" w:rsidP="00DF5E55">
      <w:pPr>
        <w:pStyle w:val="Naslov2"/>
        <w:keepLines/>
        <w:numPr>
          <w:ilvl w:val="1"/>
          <w:numId w:val="1"/>
        </w:numPr>
        <w:spacing w:before="360" w:after="0" w:line="259" w:lineRule="auto"/>
        <w:rPr>
          <w:rFonts w:ascii="Arial" w:hAnsi="Arial" w:cs="Arial"/>
          <w:sz w:val="24"/>
          <w:szCs w:val="24"/>
        </w:rPr>
      </w:pPr>
      <w:bookmarkStart w:id="6" w:name="_Toc82091412"/>
      <w:r w:rsidRPr="006F5E58">
        <w:rPr>
          <w:rFonts w:ascii="Arial" w:hAnsi="Arial" w:cs="Arial"/>
          <w:sz w:val="24"/>
          <w:szCs w:val="24"/>
        </w:rPr>
        <w:lastRenderedPageBreak/>
        <w:t>INFORMACIJE O KONCEDENTU</w:t>
      </w:r>
      <w:bookmarkEnd w:id="6"/>
    </w:p>
    <w:p w:rsidR="00D66BE0" w:rsidRPr="00013BC2" w:rsidRDefault="00D66BE0" w:rsidP="00D66BE0">
      <w:r w:rsidRPr="00013BC2">
        <w:rPr>
          <w:b/>
        </w:rPr>
        <w:t>Naziv:</w:t>
      </w:r>
      <w:r w:rsidRPr="00013BC2">
        <w:rPr>
          <w:i/>
          <w:color w:val="FF0000"/>
        </w:rPr>
        <w:t xml:space="preserve"> </w:t>
      </w:r>
      <w:r w:rsidRPr="00013BC2">
        <w:t>Republika Slovenija</w:t>
      </w:r>
    </w:p>
    <w:p w:rsidR="00D66BE0" w:rsidRPr="00013BC2" w:rsidRDefault="00D66BE0" w:rsidP="00D66BE0">
      <w:r w:rsidRPr="00013BC2">
        <w:rPr>
          <w:b/>
        </w:rPr>
        <w:t xml:space="preserve">Naslov: </w:t>
      </w:r>
      <w:r w:rsidRPr="00013BC2">
        <w:t>Gregorčičeva ulica 20, 1000 Ljubljana</w:t>
      </w:r>
    </w:p>
    <w:p w:rsidR="00D66BE0" w:rsidRDefault="00D66BE0" w:rsidP="00DF5E55">
      <w:pPr>
        <w:pStyle w:val="Naslov2"/>
        <w:keepLines/>
        <w:numPr>
          <w:ilvl w:val="1"/>
          <w:numId w:val="1"/>
        </w:numPr>
        <w:spacing w:before="360" w:after="0" w:line="259" w:lineRule="auto"/>
        <w:rPr>
          <w:rFonts w:ascii="Arial" w:hAnsi="Arial" w:cs="Arial"/>
          <w:sz w:val="24"/>
          <w:szCs w:val="24"/>
        </w:rPr>
      </w:pPr>
      <w:bookmarkStart w:id="7" w:name="_Toc82091413"/>
      <w:r>
        <w:rPr>
          <w:rFonts w:ascii="Arial" w:hAnsi="Arial" w:cs="Arial"/>
          <w:sz w:val="24"/>
          <w:szCs w:val="24"/>
        </w:rPr>
        <w:t>INFORMACIJE O NOSILCU JAVNEGA RAZPISA</w:t>
      </w:r>
      <w:bookmarkEnd w:id="7"/>
    </w:p>
    <w:p w:rsidR="00D66BE0" w:rsidRPr="005978F9" w:rsidRDefault="00D66BE0" w:rsidP="00D66BE0">
      <w:pPr>
        <w:jc w:val="both"/>
        <w:rPr>
          <w:szCs w:val="20"/>
        </w:rPr>
      </w:pPr>
      <w:r w:rsidRPr="005978F9">
        <w:rPr>
          <w:szCs w:val="20"/>
        </w:rPr>
        <w:t xml:space="preserve">Koncedent je skladno s prvim odstavkom 14. </w:t>
      </w:r>
      <w:proofErr w:type="gramStart"/>
      <w:r w:rsidRPr="005978F9">
        <w:rPr>
          <w:szCs w:val="20"/>
        </w:rPr>
        <w:t>člena</w:t>
      </w:r>
      <w:proofErr w:type="gramEnd"/>
      <w:r w:rsidRPr="005978F9">
        <w:rPr>
          <w:szCs w:val="20"/>
        </w:rPr>
        <w:t xml:space="preserve"> Uredbe o javno-zasebnem partnerstvu pri izvedbi projekta pogodbenega zagotavljanja prihranka energije v objektih v upravljanju Ministrstva za obrambo (Uradni list RS, številka 13/21) za nosilca javnega razpisa imenoval Ministrstvo za obrambo, Vojkova cesta 55, 1000 Ljubljana.</w:t>
      </w:r>
    </w:p>
    <w:p w:rsidR="00D66BE0" w:rsidRDefault="00D66BE0" w:rsidP="00DF5E55">
      <w:pPr>
        <w:pStyle w:val="Naslov2"/>
        <w:keepLines/>
        <w:numPr>
          <w:ilvl w:val="1"/>
          <w:numId w:val="1"/>
        </w:numPr>
        <w:spacing w:before="360" w:after="0" w:line="259" w:lineRule="auto"/>
        <w:rPr>
          <w:rFonts w:ascii="Arial" w:hAnsi="Arial" w:cs="Arial"/>
          <w:sz w:val="24"/>
          <w:szCs w:val="24"/>
        </w:rPr>
      </w:pPr>
      <w:bookmarkStart w:id="8" w:name="_Toc82091414"/>
      <w:r>
        <w:rPr>
          <w:rFonts w:ascii="Arial" w:hAnsi="Arial" w:cs="Arial"/>
          <w:sz w:val="24"/>
          <w:szCs w:val="24"/>
        </w:rPr>
        <w:t>KONTAKTNI PODATKI</w:t>
      </w:r>
      <w:bookmarkEnd w:id="8"/>
    </w:p>
    <w:p w:rsidR="00D66BE0" w:rsidRPr="000E2777" w:rsidRDefault="00D66BE0" w:rsidP="00D66BE0">
      <w:pPr>
        <w:jc w:val="both"/>
        <w:rPr>
          <w:szCs w:val="20"/>
        </w:rPr>
      </w:pPr>
      <w:r w:rsidRPr="000E2777">
        <w:rPr>
          <w:b/>
          <w:bCs/>
          <w:szCs w:val="20"/>
        </w:rPr>
        <w:t>Kontaktna oseba:</w:t>
      </w:r>
      <w:r w:rsidRPr="000E2777">
        <w:rPr>
          <w:szCs w:val="20"/>
        </w:rPr>
        <w:t xml:space="preserve"> Dušan Grof </w:t>
      </w:r>
    </w:p>
    <w:p w:rsidR="00D66BE0" w:rsidRPr="000E2777" w:rsidRDefault="00D66BE0" w:rsidP="00D66BE0">
      <w:pPr>
        <w:jc w:val="both"/>
        <w:rPr>
          <w:szCs w:val="20"/>
        </w:rPr>
      </w:pPr>
      <w:r w:rsidRPr="000E2777">
        <w:rPr>
          <w:b/>
          <w:bCs/>
          <w:szCs w:val="20"/>
        </w:rPr>
        <w:t>Elektronski kontakt:</w:t>
      </w:r>
      <w:r w:rsidRPr="000E2777">
        <w:rPr>
          <w:szCs w:val="20"/>
        </w:rPr>
        <w:t xml:space="preserve"> dusan.grof@mors.si </w:t>
      </w:r>
    </w:p>
    <w:p w:rsidR="00D66BE0" w:rsidRPr="000E2777" w:rsidRDefault="00D66BE0" w:rsidP="00D66BE0">
      <w:pPr>
        <w:jc w:val="both"/>
        <w:rPr>
          <w:szCs w:val="20"/>
        </w:rPr>
      </w:pPr>
      <w:r w:rsidRPr="000E2777">
        <w:rPr>
          <w:b/>
          <w:bCs/>
          <w:szCs w:val="20"/>
        </w:rPr>
        <w:t>Telefonski kontakt:</w:t>
      </w:r>
      <w:r w:rsidRPr="000E2777">
        <w:rPr>
          <w:szCs w:val="20"/>
        </w:rPr>
        <w:t xml:space="preserve">  +386 41683973</w:t>
      </w:r>
    </w:p>
    <w:p w:rsidR="00D66BE0" w:rsidRPr="006F5E58" w:rsidRDefault="00D66BE0" w:rsidP="00DF5E55">
      <w:pPr>
        <w:pStyle w:val="Naslov2"/>
        <w:keepLines/>
        <w:numPr>
          <w:ilvl w:val="1"/>
          <w:numId w:val="1"/>
        </w:numPr>
        <w:spacing w:before="360" w:after="0" w:line="259" w:lineRule="auto"/>
        <w:rPr>
          <w:rFonts w:ascii="Arial" w:hAnsi="Arial" w:cs="Arial"/>
          <w:sz w:val="24"/>
          <w:szCs w:val="24"/>
        </w:rPr>
      </w:pPr>
      <w:bookmarkStart w:id="9" w:name="_Toc82091415"/>
      <w:r w:rsidRPr="006F5E58">
        <w:rPr>
          <w:rFonts w:ascii="Arial" w:hAnsi="Arial" w:cs="Arial"/>
          <w:sz w:val="24"/>
          <w:szCs w:val="24"/>
        </w:rPr>
        <w:t>INFORMACIJE O KONCESIJI</w:t>
      </w:r>
      <w:bookmarkEnd w:id="9"/>
    </w:p>
    <w:p w:rsidR="00D66BE0" w:rsidRPr="00DF5E12" w:rsidRDefault="00D66BE0" w:rsidP="00D66BE0">
      <w:pPr>
        <w:jc w:val="both"/>
      </w:pPr>
      <w:r w:rsidRPr="00DF5E12">
        <w:rPr>
          <w:b/>
        </w:rPr>
        <w:t xml:space="preserve">Podatki o koncesijskem aktu: </w:t>
      </w:r>
      <w:r w:rsidRPr="00DF5E12">
        <w:t>Uredba o javno-zasebnem partnerstvu pri izvedbi projekta pogodbenega zagotavljanja prihranka energije v objektih v upravljanju Ministrstva za obrambo (Uradni list RS, številka 13/21; v nadaljevanju: Uredba).</w:t>
      </w:r>
    </w:p>
    <w:p w:rsidR="00D66BE0" w:rsidRPr="00DF5E12" w:rsidRDefault="00D66BE0" w:rsidP="00D66BE0">
      <w:pPr>
        <w:jc w:val="both"/>
      </w:pPr>
      <w:r w:rsidRPr="00DF5E12">
        <w:rPr>
          <w:b/>
        </w:rPr>
        <w:t xml:space="preserve">Predmet koncesije: </w:t>
      </w:r>
      <w:r w:rsidRPr="00DF5E12">
        <w:t>Predmet koncesije je izvajanje storitev energetskega pogodbeništva po načelu pogodbenega zagotavljanja prihrankov energije.</w:t>
      </w:r>
    </w:p>
    <w:p w:rsidR="00D66BE0" w:rsidRPr="00DF5E12" w:rsidRDefault="00D66BE0" w:rsidP="00D66BE0">
      <w:pPr>
        <w:jc w:val="both"/>
      </w:pPr>
      <w:r w:rsidRPr="00DF5E12">
        <w:rPr>
          <w:b/>
        </w:rPr>
        <w:t xml:space="preserve">Območje izvajanja koncesije: </w:t>
      </w:r>
      <w:r w:rsidRPr="00DF5E12">
        <w:t>Območje izvajanja koncesije obsega:</w:t>
      </w:r>
    </w:p>
    <w:tbl>
      <w:tblPr>
        <w:tblpPr w:leftFromText="141" w:rightFromText="141" w:vertAnchor="text" w:horzAnchor="margin" w:tblpX="-15" w:tblpY="192"/>
        <w:tblW w:w="9493" w:type="dxa"/>
        <w:tblBorders>
          <w:top w:val="single" w:sz="4" w:space="0" w:color="74B5E4"/>
          <w:left w:val="single" w:sz="4" w:space="0" w:color="74B5E4"/>
          <w:bottom w:val="single" w:sz="4" w:space="0" w:color="74B5E4"/>
          <w:right w:val="single" w:sz="4" w:space="0" w:color="74B5E4"/>
          <w:insideH w:val="single" w:sz="4" w:space="0" w:color="74B5E4"/>
          <w:insideV w:val="single" w:sz="4" w:space="0" w:color="74B5E4"/>
        </w:tblBorders>
        <w:tblLayout w:type="fixed"/>
        <w:tblLook w:val="04A0" w:firstRow="1" w:lastRow="0" w:firstColumn="1" w:lastColumn="0" w:noHBand="0" w:noVBand="1"/>
      </w:tblPr>
      <w:tblGrid>
        <w:gridCol w:w="1413"/>
        <w:gridCol w:w="850"/>
        <w:gridCol w:w="2977"/>
        <w:gridCol w:w="4253"/>
      </w:tblGrid>
      <w:tr w:rsidR="00D66BE0" w:rsidRPr="00DF5E12" w:rsidTr="00DF5E55">
        <w:trPr>
          <w:cantSplit/>
          <w:trHeight w:val="70"/>
          <w:tblHeader/>
        </w:trPr>
        <w:tc>
          <w:tcPr>
            <w:tcW w:w="1413" w:type="dxa"/>
            <w:tcBorders>
              <w:top w:val="single" w:sz="4" w:space="0" w:color="2683C6"/>
              <w:left w:val="single" w:sz="4" w:space="0" w:color="2683C6"/>
              <w:bottom w:val="single" w:sz="4" w:space="0" w:color="2683C6"/>
              <w:right w:val="nil"/>
            </w:tcBorders>
            <w:shd w:val="clear" w:color="auto" w:fill="2683C6"/>
            <w:noWrap/>
          </w:tcPr>
          <w:p w:rsidR="00D66BE0" w:rsidRPr="00DF5E12" w:rsidRDefault="00D66BE0" w:rsidP="00DF5E55">
            <w:pPr>
              <w:rPr>
                <w:rFonts w:eastAsia="STKaiti"/>
                <w:b/>
                <w:bCs/>
                <w:color w:val="FFFFFF"/>
                <w:sz w:val="16"/>
                <w:szCs w:val="16"/>
              </w:rPr>
            </w:pPr>
            <w:bookmarkStart w:id="10" w:name="_Hlk81517679"/>
            <w:r w:rsidRPr="00DF5E12">
              <w:rPr>
                <w:rFonts w:eastAsia="STKaiti"/>
                <w:b/>
                <w:bCs/>
                <w:color w:val="FFFFFF"/>
                <w:sz w:val="16"/>
                <w:szCs w:val="16"/>
              </w:rPr>
              <w:lastRenderedPageBreak/>
              <w:t>OBJEKT</w:t>
            </w:r>
          </w:p>
        </w:tc>
        <w:tc>
          <w:tcPr>
            <w:tcW w:w="850" w:type="dxa"/>
            <w:tcBorders>
              <w:top w:val="single" w:sz="4" w:space="0" w:color="2683C6"/>
              <w:left w:val="nil"/>
              <w:bottom w:val="single" w:sz="4" w:space="0" w:color="2683C6"/>
              <w:right w:val="nil"/>
            </w:tcBorders>
            <w:shd w:val="clear" w:color="auto" w:fill="2683C6"/>
          </w:tcPr>
          <w:p w:rsidR="00D66BE0" w:rsidRPr="00DF5E12" w:rsidRDefault="00D66BE0" w:rsidP="00DF5E55">
            <w:pPr>
              <w:rPr>
                <w:rFonts w:eastAsia="STKaiti"/>
                <w:b/>
                <w:bCs/>
                <w:color w:val="FFFFFF"/>
                <w:sz w:val="12"/>
                <w:szCs w:val="12"/>
              </w:rPr>
            </w:pPr>
            <w:r w:rsidRPr="00DF5E12">
              <w:rPr>
                <w:rFonts w:eastAsia="STKaiti"/>
                <w:b/>
                <w:bCs/>
                <w:color w:val="FFFFFF"/>
                <w:sz w:val="12"/>
                <w:szCs w:val="12"/>
              </w:rPr>
              <w:t>ŠTEVILKA TABLICE</w:t>
            </w:r>
          </w:p>
        </w:tc>
        <w:tc>
          <w:tcPr>
            <w:tcW w:w="2977" w:type="dxa"/>
            <w:tcBorders>
              <w:top w:val="single" w:sz="4" w:space="0" w:color="2683C6"/>
              <w:left w:val="nil"/>
              <w:bottom w:val="single" w:sz="4" w:space="0" w:color="2683C6"/>
              <w:right w:val="nil"/>
            </w:tcBorders>
            <w:shd w:val="clear" w:color="auto" w:fill="2683C6"/>
          </w:tcPr>
          <w:p w:rsidR="00D66BE0" w:rsidRPr="00DF5E12" w:rsidRDefault="00D66BE0" w:rsidP="00DF5E55">
            <w:pPr>
              <w:rPr>
                <w:rFonts w:eastAsia="STKaiti"/>
                <w:b/>
                <w:bCs/>
                <w:color w:val="FFFFFF"/>
                <w:sz w:val="16"/>
                <w:szCs w:val="16"/>
              </w:rPr>
            </w:pPr>
            <w:r w:rsidRPr="00DF5E12">
              <w:rPr>
                <w:rFonts w:eastAsia="STKaiti"/>
                <w:b/>
                <w:bCs/>
                <w:color w:val="FFFFFF"/>
                <w:sz w:val="16"/>
                <w:szCs w:val="16"/>
              </w:rPr>
              <w:t>NASLOV</w:t>
            </w:r>
          </w:p>
        </w:tc>
        <w:tc>
          <w:tcPr>
            <w:tcW w:w="4253" w:type="dxa"/>
            <w:tcBorders>
              <w:top w:val="single" w:sz="4" w:space="0" w:color="2683C6"/>
              <w:left w:val="nil"/>
              <w:bottom w:val="single" w:sz="4" w:space="0" w:color="2683C6"/>
              <w:right w:val="single" w:sz="4" w:space="0" w:color="2683C6"/>
            </w:tcBorders>
            <w:shd w:val="clear" w:color="auto" w:fill="2683C6"/>
            <w:noWrap/>
          </w:tcPr>
          <w:p w:rsidR="00D66BE0" w:rsidRPr="00DF5E12" w:rsidRDefault="00D66BE0" w:rsidP="00DF5E55">
            <w:pPr>
              <w:rPr>
                <w:rFonts w:eastAsia="STKaiti"/>
                <w:b/>
                <w:bCs/>
                <w:color w:val="FFFFFF"/>
                <w:sz w:val="16"/>
                <w:szCs w:val="16"/>
              </w:rPr>
            </w:pPr>
            <w:r w:rsidRPr="00DF5E12">
              <w:rPr>
                <w:rFonts w:eastAsia="STKaiti"/>
                <w:b/>
                <w:bCs/>
                <w:color w:val="FFFFFF"/>
                <w:sz w:val="16"/>
                <w:szCs w:val="16"/>
              </w:rPr>
              <w:t>ZEMLJIŠKOKNJIŽNI PODATKI</w:t>
            </w:r>
          </w:p>
          <w:p w:rsidR="00D66BE0" w:rsidRPr="00DF5E12" w:rsidRDefault="00D66BE0" w:rsidP="00DF5E55">
            <w:pPr>
              <w:rPr>
                <w:rFonts w:eastAsia="STKaiti"/>
                <w:b/>
                <w:bCs/>
                <w:color w:val="FFFFFF"/>
                <w:sz w:val="16"/>
                <w:szCs w:val="16"/>
              </w:rPr>
            </w:pPr>
            <w:r w:rsidRPr="00DF5E12">
              <w:rPr>
                <w:rFonts w:eastAsia="STKaiti"/>
                <w:b/>
                <w:bCs/>
                <w:color w:val="FFFFFF"/>
                <w:sz w:val="16"/>
                <w:szCs w:val="16"/>
              </w:rPr>
              <w:t>(številka stavbe, k.o. stavbe, številka zemljiška, k.o. zemljišča)</w:t>
            </w:r>
          </w:p>
        </w:tc>
      </w:tr>
      <w:tr w:rsidR="00D66BE0" w:rsidRPr="00DF5E12" w:rsidTr="00DF5E55">
        <w:trPr>
          <w:cantSplit/>
          <w:trHeight w:val="70"/>
          <w:tblHeader/>
        </w:trPr>
        <w:tc>
          <w:tcPr>
            <w:tcW w:w="1413" w:type="dxa"/>
            <w:shd w:val="clear" w:color="auto" w:fill="D0E6F6"/>
            <w:noWrap/>
          </w:tcPr>
          <w:p w:rsidR="00D66BE0" w:rsidRPr="00DF5E12" w:rsidRDefault="00D66BE0" w:rsidP="00DF5E55">
            <w:pPr>
              <w:rPr>
                <w:rFonts w:eastAsia="STKaiti"/>
                <w:b/>
                <w:bCs/>
                <w:sz w:val="16"/>
                <w:szCs w:val="16"/>
              </w:rPr>
            </w:pPr>
            <w:r w:rsidRPr="00DF5E12">
              <w:rPr>
                <w:rFonts w:eastAsia="STKaiti"/>
                <w:b/>
                <w:bCs/>
                <w:sz w:val="16"/>
                <w:szCs w:val="16"/>
              </w:rPr>
              <w:t>Upravni objekt</w:t>
            </w:r>
          </w:p>
        </w:tc>
        <w:tc>
          <w:tcPr>
            <w:tcW w:w="850" w:type="dxa"/>
            <w:shd w:val="clear" w:color="auto" w:fill="D0E6F6"/>
          </w:tcPr>
          <w:p w:rsidR="00D66BE0" w:rsidRPr="00DF5E12" w:rsidRDefault="00D66BE0" w:rsidP="00DF5E55">
            <w:pPr>
              <w:rPr>
                <w:rFonts w:eastAsia="STKaiti"/>
                <w:sz w:val="16"/>
                <w:szCs w:val="16"/>
              </w:rPr>
            </w:pPr>
            <w:r w:rsidRPr="00DF5E12">
              <w:rPr>
                <w:rFonts w:eastAsia="STKaiti"/>
                <w:sz w:val="16"/>
                <w:szCs w:val="16"/>
              </w:rPr>
              <w:t>12151</w:t>
            </w:r>
          </w:p>
        </w:tc>
        <w:tc>
          <w:tcPr>
            <w:tcW w:w="2977" w:type="dxa"/>
            <w:shd w:val="clear" w:color="auto" w:fill="D0E6F6"/>
          </w:tcPr>
          <w:p w:rsidR="00D66BE0" w:rsidRPr="00DF5E12" w:rsidRDefault="00D66BE0" w:rsidP="00DF5E55">
            <w:pPr>
              <w:rPr>
                <w:rFonts w:eastAsia="STKaiti"/>
                <w:sz w:val="16"/>
                <w:szCs w:val="16"/>
              </w:rPr>
            </w:pPr>
            <w:r w:rsidRPr="00DF5E12">
              <w:rPr>
                <w:rFonts w:eastAsia="STKaiti"/>
                <w:sz w:val="16"/>
                <w:szCs w:val="16"/>
              </w:rPr>
              <w:t>Bohinjska Bela 153, 4263 Bohinjska Bela</w:t>
            </w:r>
          </w:p>
        </w:tc>
        <w:tc>
          <w:tcPr>
            <w:tcW w:w="4253" w:type="dxa"/>
            <w:shd w:val="clear" w:color="auto" w:fill="D0E6F6"/>
            <w:noWrap/>
          </w:tcPr>
          <w:p w:rsidR="00D66BE0" w:rsidRPr="00DF5E12" w:rsidRDefault="00D66BE0" w:rsidP="00DF5E55">
            <w:pPr>
              <w:rPr>
                <w:rFonts w:eastAsia="STKaiti"/>
                <w:sz w:val="16"/>
                <w:szCs w:val="16"/>
              </w:rPr>
            </w:pPr>
            <w:r w:rsidRPr="00DF5E12">
              <w:rPr>
                <w:rFonts w:eastAsia="STKaiti"/>
                <w:sz w:val="16"/>
                <w:szCs w:val="16"/>
              </w:rPr>
              <w:t xml:space="preserve">Št. stavbe: 628, št. </w:t>
            </w:r>
            <w:proofErr w:type="gramStart"/>
            <w:r w:rsidRPr="00DF5E12">
              <w:rPr>
                <w:rFonts w:eastAsia="STKaiti"/>
                <w:sz w:val="16"/>
                <w:szCs w:val="16"/>
              </w:rPr>
              <w:t>dela</w:t>
            </w:r>
            <w:proofErr w:type="gramEnd"/>
            <w:r w:rsidRPr="00DF5E12">
              <w:rPr>
                <w:rFonts w:eastAsia="STKaiti"/>
                <w:sz w:val="16"/>
                <w:szCs w:val="16"/>
              </w:rPr>
              <w:t xml:space="preserve"> stavbe: 1, parcela: 2194 BOHINJSKA BELA 444/9, raba po GURS, 1274001, leto gradnje: 1930.</w:t>
            </w:r>
          </w:p>
        </w:tc>
      </w:tr>
      <w:tr w:rsidR="00D66BE0" w:rsidRPr="00DF5E12" w:rsidTr="00DF5E55">
        <w:trPr>
          <w:cantSplit/>
          <w:trHeight w:val="70"/>
          <w:tblHeader/>
        </w:trPr>
        <w:tc>
          <w:tcPr>
            <w:tcW w:w="1413" w:type="dxa"/>
            <w:shd w:val="clear" w:color="auto" w:fill="auto"/>
            <w:noWrap/>
          </w:tcPr>
          <w:p w:rsidR="00D66BE0" w:rsidRPr="00DF5E12" w:rsidRDefault="00D66BE0" w:rsidP="00DF5E55">
            <w:pPr>
              <w:rPr>
                <w:rFonts w:eastAsia="STKaiti"/>
                <w:b/>
                <w:bCs/>
                <w:sz w:val="16"/>
                <w:szCs w:val="16"/>
              </w:rPr>
            </w:pPr>
            <w:r w:rsidRPr="00DF5E12">
              <w:rPr>
                <w:rFonts w:eastAsia="STKaiti"/>
                <w:b/>
                <w:bCs/>
                <w:sz w:val="16"/>
                <w:szCs w:val="16"/>
              </w:rPr>
              <w:t xml:space="preserve">Upravni objekt </w:t>
            </w:r>
          </w:p>
        </w:tc>
        <w:tc>
          <w:tcPr>
            <w:tcW w:w="850" w:type="dxa"/>
            <w:shd w:val="clear" w:color="auto" w:fill="auto"/>
          </w:tcPr>
          <w:p w:rsidR="00D66BE0" w:rsidRPr="00DF5E12" w:rsidRDefault="00D66BE0" w:rsidP="00DF5E55">
            <w:pPr>
              <w:rPr>
                <w:rFonts w:eastAsia="STKaiti"/>
                <w:sz w:val="16"/>
                <w:szCs w:val="16"/>
              </w:rPr>
            </w:pPr>
            <w:r w:rsidRPr="00DF5E12">
              <w:rPr>
                <w:rFonts w:eastAsia="STKaiti"/>
                <w:sz w:val="16"/>
                <w:szCs w:val="16"/>
              </w:rPr>
              <w:t>12152</w:t>
            </w:r>
          </w:p>
        </w:tc>
        <w:tc>
          <w:tcPr>
            <w:tcW w:w="2977" w:type="dxa"/>
            <w:shd w:val="clear" w:color="auto" w:fill="auto"/>
          </w:tcPr>
          <w:p w:rsidR="00D66BE0" w:rsidRPr="00DF5E12" w:rsidRDefault="00D66BE0" w:rsidP="00DF5E55">
            <w:pPr>
              <w:rPr>
                <w:rFonts w:eastAsia="STKaiti"/>
                <w:sz w:val="16"/>
                <w:szCs w:val="16"/>
              </w:rPr>
            </w:pPr>
            <w:r w:rsidRPr="00DF5E12">
              <w:rPr>
                <w:rFonts w:eastAsia="STKaiti"/>
                <w:sz w:val="16"/>
                <w:szCs w:val="16"/>
              </w:rPr>
              <w:t>Bohinjska Bela 153, 4263 Bohinjska Bela</w:t>
            </w:r>
          </w:p>
        </w:tc>
        <w:tc>
          <w:tcPr>
            <w:tcW w:w="4253" w:type="dxa"/>
            <w:shd w:val="clear" w:color="auto" w:fill="auto"/>
            <w:noWrap/>
          </w:tcPr>
          <w:p w:rsidR="00D66BE0" w:rsidRPr="00DF5E12" w:rsidRDefault="00D66BE0" w:rsidP="00DF5E55">
            <w:pPr>
              <w:rPr>
                <w:rFonts w:eastAsia="STKaiti"/>
                <w:sz w:val="16"/>
                <w:szCs w:val="16"/>
              </w:rPr>
            </w:pPr>
            <w:r w:rsidRPr="00DF5E12">
              <w:rPr>
                <w:rFonts w:eastAsia="STKaiti"/>
                <w:sz w:val="16"/>
                <w:szCs w:val="16"/>
              </w:rPr>
              <w:t xml:space="preserve">Št. stavbe: 627, št. </w:t>
            </w:r>
            <w:proofErr w:type="gramStart"/>
            <w:r w:rsidRPr="00DF5E12">
              <w:rPr>
                <w:rFonts w:eastAsia="STKaiti"/>
                <w:sz w:val="16"/>
                <w:szCs w:val="16"/>
              </w:rPr>
              <w:t>dela</w:t>
            </w:r>
            <w:proofErr w:type="gramEnd"/>
            <w:r w:rsidRPr="00DF5E12">
              <w:rPr>
                <w:rFonts w:eastAsia="STKaiti"/>
                <w:sz w:val="16"/>
                <w:szCs w:val="16"/>
              </w:rPr>
              <w:t xml:space="preserve"> stavbe: 1, parcela: 2194 BOHINJSKA BELA 444/9, raba po GURS, 1274001, leto gradnje: 1930.</w:t>
            </w:r>
          </w:p>
        </w:tc>
      </w:tr>
      <w:tr w:rsidR="00D66BE0" w:rsidRPr="00DF5E12" w:rsidTr="00DF5E55">
        <w:trPr>
          <w:cantSplit/>
          <w:trHeight w:val="70"/>
          <w:tblHeader/>
        </w:trPr>
        <w:tc>
          <w:tcPr>
            <w:tcW w:w="1413" w:type="dxa"/>
            <w:shd w:val="clear" w:color="auto" w:fill="D0E6F6"/>
            <w:noWrap/>
          </w:tcPr>
          <w:p w:rsidR="00D66BE0" w:rsidRPr="00DF5E12" w:rsidRDefault="00D66BE0" w:rsidP="00DF5E55">
            <w:pPr>
              <w:rPr>
                <w:rFonts w:eastAsia="STKaiti"/>
                <w:b/>
                <w:bCs/>
                <w:sz w:val="16"/>
                <w:szCs w:val="16"/>
              </w:rPr>
            </w:pPr>
            <w:r w:rsidRPr="00DF5E12">
              <w:rPr>
                <w:rFonts w:eastAsia="STKaiti"/>
                <w:b/>
                <w:bCs/>
                <w:sz w:val="16"/>
                <w:szCs w:val="16"/>
              </w:rPr>
              <w:t>Učno nastanitveni</w:t>
            </w:r>
          </w:p>
        </w:tc>
        <w:tc>
          <w:tcPr>
            <w:tcW w:w="850" w:type="dxa"/>
            <w:shd w:val="clear" w:color="auto" w:fill="D0E6F6"/>
          </w:tcPr>
          <w:p w:rsidR="00D66BE0" w:rsidRPr="00DF5E12" w:rsidRDefault="00D66BE0" w:rsidP="00DF5E55">
            <w:pPr>
              <w:rPr>
                <w:rFonts w:eastAsia="STKaiti"/>
                <w:sz w:val="16"/>
                <w:szCs w:val="16"/>
              </w:rPr>
            </w:pPr>
            <w:r w:rsidRPr="00DF5E12">
              <w:rPr>
                <w:rFonts w:eastAsia="STKaiti"/>
                <w:sz w:val="16"/>
                <w:szCs w:val="16"/>
              </w:rPr>
              <w:t>12157</w:t>
            </w:r>
          </w:p>
        </w:tc>
        <w:tc>
          <w:tcPr>
            <w:tcW w:w="2977" w:type="dxa"/>
            <w:shd w:val="clear" w:color="auto" w:fill="D0E6F6"/>
          </w:tcPr>
          <w:p w:rsidR="00D66BE0" w:rsidRPr="00DF5E12" w:rsidRDefault="00D66BE0" w:rsidP="00DF5E55">
            <w:pPr>
              <w:rPr>
                <w:rFonts w:eastAsia="STKaiti"/>
                <w:sz w:val="16"/>
                <w:szCs w:val="16"/>
              </w:rPr>
            </w:pPr>
            <w:r w:rsidRPr="00DF5E12">
              <w:rPr>
                <w:rFonts w:eastAsia="STKaiti"/>
                <w:sz w:val="16"/>
                <w:szCs w:val="16"/>
              </w:rPr>
              <w:t>Bohinjska Bela 153, 4263 Bohinjska Bela</w:t>
            </w:r>
          </w:p>
        </w:tc>
        <w:tc>
          <w:tcPr>
            <w:tcW w:w="4253" w:type="dxa"/>
            <w:shd w:val="clear" w:color="auto" w:fill="D0E6F6"/>
            <w:noWrap/>
          </w:tcPr>
          <w:p w:rsidR="00D66BE0" w:rsidRPr="00DF5E12" w:rsidRDefault="00D66BE0" w:rsidP="00DF5E55">
            <w:pPr>
              <w:rPr>
                <w:rFonts w:eastAsia="STKaiti"/>
                <w:sz w:val="16"/>
                <w:szCs w:val="16"/>
              </w:rPr>
            </w:pPr>
            <w:r w:rsidRPr="00DF5E12">
              <w:rPr>
                <w:rFonts w:eastAsia="STKaiti"/>
                <w:sz w:val="16"/>
                <w:szCs w:val="16"/>
              </w:rPr>
              <w:t xml:space="preserve">Št. stavbe: 370, št. </w:t>
            </w:r>
            <w:proofErr w:type="gramStart"/>
            <w:r w:rsidRPr="00DF5E12">
              <w:rPr>
                <w:rFonts w:eastAsia="STKaiti"/>
                <w:sz w:val="16"/>
                <w:szCs w:val="16"/>
              </w:rPr>
              <w:t>dela</w:t>
            </w:r>
            <w:proofErr w:type="gramEnd"/>
            <w:r w:rsidRPr="00DF5E12">
              <w:rPr>
                <w:rFonts w:eastAsia="STKaiti"/>
                <w:sz w:val="16"/>
                <w:szCs w:val="16"/>
              </w:rPr>
              <w:t xml:space="preserve"> stavbe: 1, parcela: 2194 BOHINJSKA BELA 444/9, raba po GURS, 1274001, leto gradnje: 1992.</w:t>
            </w:r>
          </w:p>
        </w:tc>
      </w:tr>
      <w:tr w:rsidR="00D66BE0" w:rsidRPr="00DF5E12" w:rsidTr="00DF5E55">
        <w:trPr>
          <w:cantSplit/>
          <w:trHeight w:val="70"/>
          <w:tblHeader/>
        </w:trPr>
        <w:tc>
          <w:tcPr>
            <w:tcW w:w="1413" w:type="dxa"/>
            <w:shd w:val="clear" w:color="auto" w:fill="auto"/>
            <w:noWrap/>
          </w:tcPr>
          <w:p w:rsidR="00D66BE0" w:rsidRPr="00DF5E12" w:rsidRDefault="00D66BE0" w:rsidP="00DF5E55">
            <w:pPr>
              <w:rPr>
                <w:rFonts w:eastAsia="STKaiti"/>
                <w:b/>
                <w:bCs/>
                <w:sz w:val="16"/>
                <w:szCs w:val="16"/>
              </w:rPr>
            </w:pPr>
            <w:r w:rsidRPr="00DF5E12">
              <w:rPr>
                <w:rFonts w:eastAsia="STKaiti"/>
                <w:b/>
                <w:bCs/>
                <w:sz w:val="16"/>
                <w:szCs w:val="16"/>
              </w:rPr>
              <w:t>Knjižnica</w:t>
            </w:r>
          </w:p>
        </w:tc>
        <w:tc>
          <w:tcPr>
            <w:tcW w:w="850" w:type="dxa"/>
            <w:shd w:val="clear" w:color="auto" w:fill="auto"/>
          </w:tcPr>
          <w:p w:rsidR="00D66BE0" w:rsidRPr="00DF5E12" w:rsidRDefault="00D66BE0" w:rsidP="00DF5E55">
            <w:pPr>
              <w:rPr>
                <w:rFonts w:eastAsia="STKaiti"/>
                <w:sz w:val="16"/>
                <w:szCs w:val="16"/>
              </w:rPr>
            </w:pPr>
            <w:r w:rsidRPr="00DF5E12">
              <w:rPr>
                <w:rFonts w:eastAsia="STKaiti"/>
                <w:sz w:val="16"/>
                <w:szCs w:val="16"/>
              </w:rPr>
              <w:t>12154</w:t>
            </w:r>
          </w:p>
        </w:tc>
        <w:tc>
          <w:tcPr>
            <w:tcW w:w="2977" w:type="dxa"/>
            <w:shd w:val="clear" w:color="auto" w:fill="auto"/>
          </w:tcPr>
          <w:p w:rsidR="00D66BE0" w:rsidRPr="00DF5E12" w:rsidRDefault="00D66BE0" w:rsidP="00DF5E55">
            <w:pPr>
              <w:rPr>
                <w:rFonts w:eastAsia="STKaiti"/>
                <w:sz w:val="16"/>
                <w:szCs w:val="16"/>
              </w:rPr>
            </w:pPr>
            <w:r w:rsidRPr="00DF5E12">
              <w:rPr>
                <w:rFonts w:eastAsia="STKaiti"/>
                <w:sz w:val="16"/>
                <w:szCs w:val="16"/>
              </w:rPr>
              <w:t>Bohinjska Bela 153, 4263 Bohinjska Bela</w:t>
            </w:r>
          </w:p>
        </w:tc>
        <w:tc>
          <w:tcPr>
            <w:tcW w:w="4253" w:type="dxa"/>
            <w:shd w:val="clear" w:color="auto" w:fill="auto"/>
            <w:noWrap/>
          </w:tcPr>
          <w:p w:rsidR="00D66BE0" w:rsidRPr="00DF5E12" w:rsidRDefault="00D66BE0" w:rsidP="00DF5E55">
            <w:pPr>
              <w:rPr>
                <w:rFonts w:eastAsia="STKaiti"/>
                <w:sz w:val="16"/>
                <w:szCs w:val="16"/>
              </w:rPr>
            </w:pPr>
            <w:r w:rsidRPr="00DF5E12">
              <w:rPr>
                <w:rFonts w:eastAsia="STKaiti"/>
                <w:sz w:val="16"/>
                <w:szCs w:val="16"/>
              </w:rPr>
              <w:t xml:space="preserve">Št. stavbe: 625, št. </w:t>
            </w:r>
            <w:proofErr w:type="gramStart"/>
            <w:r w:rsidRPr="00DF5E12">
              <w:rPr>
                <w:rFonts w:eastAsia="STKaiti"/>
                <w:sz w:val="16"/>
                <w:szCs w:val="16"/>
              </w:rPr>
              <w:t>dela</w:t>
            </w:r>
            <w:proofErr w:type="gramEnd"/>
            <w:r w:rsidRPr="00DF5E12">
              <w:rPr>
                <w:rFonts w:eastAsia="STKaiti"/>
                <w:sz w:val="16"/>
                <w:szCs w:val="16"/>
              </w:rPr>
              <w:t xml:space="preserve"> stavbe: 1, parcela: 2194 BOHINJSKA BELA 444/9, raba po GURS, 1252002, leto gradnje: 1980.</w:t>
            </w:r>
          </w:p>
        </w:tc>
      </w:tr>
      <w:tr w:rsidR="00D66BE0" w:rsidRPr="00DF5E12" w:rsidTr="00DF5E55">
        <w:trPr>
          <w:cantSplit/>
          <w:trHeight w:val="70"/>
          <w:tblHeader/>
        </w:trPr>
        <w:tc>
          <w:tcPr>
            <w:tcW w:w="1413" w:type="dxa"/>
            <w:shd w:val="clear" w:color="auto" w:fill="D0E6F6"/>
            <w:noWrap/>
          </w:tcPr>
          <w:p w:rsidR="00D66BE0" w:rsidRPr="00DF5E12" w:rsidRDefault="00D66BE0" w:rsidP="00DF5E55">
            <w:pPr>
              <w:rPr>
                <w:rFonts w:eastAsia="STKaiti"/>
                <w:b/>
                <w:bCs/>
                <w:sz w:val="16"/>
                <w:szCs w:val="16"/>
              </w:rPr>
            </w:pPr>
            <w:r w:rsidRPr="00DF5E12">
              <w:rPr>
                <w:rFonts w:eastAsia="STKaiti"/>
                <w:b/>
                <w:bCs/>
                <w:sz w:val="16"/>
                <w:szCs w:val="16"/>
              </w:rPr>
              <w:t>Jedilnica</w:t>
            </w:r>
          </w:p>
        </w:tc>
        <w:tc>
          <w:tcPr>
            <w:tcW w:w="850" w:type="dxa"/>
            <w:shd w:val="clear" w:color="auto" w:fill="D0E6F6"/>
          </w:tcPr>
          <w:p w:rsidR="00D66BE0" w:rsidRPr="00DF5E12" w:rsidRDefault="00D66BE0" w:rsidP="00DF5E55">
            <w:pPr>
              <w:rPr>
                <w:rFonts w:eastAsia="STKaiti"/>
                <w:sz w:val="16"/>
                <w:szCs w:val="16"/>
              </w:rPr>
            </w:pPr>
            <w:r w:rsidRPr="00DF5E12">
              <w:rPr>
                <w:rFonts w:eastAsia="STKaiti"/>
                <w:sz w:val="16"/>
                <w:szCs w:val="16"/>
              </w:rPr>
              <w:t>12159</w:t>
            </w:r>
          </w:p>
        </w:tc>
        <w:tc>
          <w:tcPr>
            <w:tcW w:w="2977" w:type="dxa"/>
            <w:shd w:val="clear" w:color="auto" w:fill="D0E6F6"/>
          </w:tcPr>
          <w:p w:rsidR="00D66BE0" w:rsidRPr="00DF5E12" w:rsidRDefault="00D66BE0" w:rsidP="00DF5E55">
            <w:pPr>
              <w:rPr>
                <w:rFonts w:eastAsia="STKaiti"/>
                <w:sz w:val="16"/>
                <w:szCs w:val="16"/>
              </w:rPr>
            </w:pPr>
            <w:r w:rsidRPr="00DF5E12">
              <w:rPr>
                <w:rFonts w:eastAsia="STKaiti"/>
                <w:sz w:val="16"/>
                <w:szCs w:val="16"/>
              </w:rPr>
              <w:t>Bohinjska Bela 153, 4263 Bohinjska Bela</w:t>
            </w:r>
          </w:p>
        </w:tc>
        <w:tc>
          <w:tcPr>
            <w:tcW w:w="4253" w:type="dxa"/>
            <w:shd w:val="clear" w:color="auto" w:fill="D0E6F6"/>
            <w:noWrap/>
          </w:tcPr>
          <w:p w:rsidR="00D66BE0" w:rsidRPr="00DF5E12" w:rsidRDefault="00D66BE0" w:rsidP="00DF5E55">
            <w:pPr>
              <w:rPr>
                <w:rFonts w:eastAsia="STKaiti"/>
                <w:sz w:val="16"/>
                <w:szCs w:val="16"/>
              </w:rPr>
            </w:pPr>
            <w:r w:rsidRPr="00DF5E12">
              <w:rPr>
                <w:rFonts w:eastAsia="STKaiti"/>
                <w:sz w:val="16"/>
                <w:szCs w:val="16"/>
              </w:rPr>
              <w:t xml:space="preserve">Št. stavbe: 374, št. </w:t>
            </w:r>
            <w:proofErr w:type="gramStart"/>
            <w:r w:rsidRPr="00DF5E12">
              <w:rPr>
                <w:rFonts w:eastAsia="STKaiti"/>
                <w:sz w:val="16"/>
                <w:szCs w:val="16"/>
              </w:rPr>
              <w:t>dela</w:t>
            </w:r>
            <w:proofErr w:type="gramEnd"/>
            <w:r w:rsidRPr="00DF5E12">
              <w:rPr>
                <w:rFonts w:eastAsia="STKaiti"/>
                <w:sz w:val="16"/>
                <w:szCs w:val="16"/>
              </w:rPr>
              <w:t xml:space="preserve"> stavbe: 1, parcela: 2194 BOHINJSKA BELA 444/9, raba po GURS, 1252002, leto gradnje: 1988.</w:t>
            </w:r>
          </w:p>
        </w:tc>
      </w:tr>
      <w:tr w:rsidR="00D66BE0" w:rsidRPr="00DF5E12" w:rsidTr="00DF5E55">
        <w:trPr>
          <w:cantSplit/>
          <w:trHeight w:val="70"/>
          <w:tblHeader/>
        </w:trPr>
        <w:tc>
          <w:tcPr>
            <w:tcW w:w="1413" w:type="dxa"/>
            <w:shd w:val="clear" w:color="auto" w:fill="auto"/>
            <w:noWrap/>
          </w:tcPr>
          <w:p w:rsidR="00D66BE0" w:rsidRPr="00DF5E12" w:rsidRDefault="00D66BE0" w:rsidP="00DF5E55">
            <w:pPr>
              <w:rPr>
                <w:rFonts w:eastAsia="STKaiti"/>
                <w:b/>
                <w:bCs/>
                <w:sz w:val="16"/>
                <w:szCs w:val="16"/>
              </w:rPr>
            </w:pPr>
            <w:r w:rsidRPr="00DF5E12">
              <w:rPr>
                <w:rFonts w:eastAsia="STKaiti"/>
                <w:b/>
                <w:bCs/>
                <w:sz w:val="16"/>
                <w:szCs w:val="16"/>
              </w:rPr>
              <w:t>Učno nastanitveni</w:t>
            </w:r>
          </w:p>
        </w:tc>
        <w:tc>
          <w:tcPr>
            <w:tcW w:w="850" w:type="dxa"/>
            <w:shd w:val="clear" w:color="auto" w:fill="auto"/>
          </w:tcPr>
          <w:p w:rsidR="00D66BE0" w:rsidRPr="00DF5E12" w:rsidRDefault="00D66BE0" w:rsidP="00DF5E55">
            <w:pPr>
              <w:rPr>
                <w:rFonts w:eastAsia="STKaiti"/>
                <w:sz w:val="16"/>
                <w:szCs w:val="16"/>
              </w:rPr>
            </w:pPr>
            <w:r w:rsidRPr="00DF5E12">
              <w:rPr>
                <w:rFonts w:eastAsia="STKaiti"/>
                <w:sz w:val="16"/>
                <w:szCs w:val="16"/>
              </w:rPr>
              <w:t>12155</w:t>
            </w:r>
          </w:p>
        </w:tc>
        <w:tc>
          <w:tcPr>
            <w:tcW w:w="2977" w:type="dxa"/>
            <w:shd w:val="clear" w:color="auto" w:fill="auto"/>
          </w:tcPr>
          <w:p w:rsidR="00D66BE0" w:rsidRPr="00DF5E12" w:rsidRDefault="00D66BE0" w:rsidP="00DF5E55">
            <w:pPr>
              <w:rPr>
                <w:rFonts w:eastAsia="STKaiti"/>
                <w:sz w:val="16"/>
                <w:szCs w:val="16"/>
              </w:rPr>
            </w:pPr>
            <w:r w:rsidRPr="00DF5E12">
              <w:rPr>
                <w:rFonts w:eastAsia="STKaiti"/>
                <w:sz w:val="16"/>
                <w:szCs w:val="16"/>
              </w:rPr>
              <w:t>Bohinjska Bela 153, 4263 Bohinjska Bela</w:t>
            </w:r>
          </w:p>
        </w:tc>
        <w:tc>
          <w:tcPr>
            <w:tcW w:w="4253" w:type="dxa"/>
            <w:shd w:val="clear" w:color="auto" w:fill="auto"/>
            <w:noWrap/>
          </w:tcPr>
          <w:p w:rsidR="00D66BE0" w:rsidRPr="00DF5E12" w:rsidRDefault="00D66BE0" w:rsidP="00DF5E55">
            <w:pPr>
              <w:rPr>
                <w:rFonts w:eastAsia="STKaiti"/>
                <w:sz w:val="16"/>
                <w:szCs w:val="16"/>
              </w:rPr>
            </w:pPr>
            <w:r w:rsidRPr="00DF5E12">
              <w:rPr>
                <w:rFonts w:eastAsia="STKaiti"/>
                <w:sz w:val="16"/>
                <w:szCs w:val="16"/>
              </w:rPr>
              <w:t xml:space="preserve">Št. stavbe: 372, št. </w:t>
            </w:r>
            <w:proofErr w:type="gramStart"/>
            <w:r w:rsidRPr="00DF5E12">
              <w:rPr>
                <w:rFonts w:eastAsia="STKaiti"/>
                <w:sz w:val="16"/>
                <w:szCs w:val="16"/>
              </w:rPr>
              <w:t>dela</w:t>
            </w:r>
            <w:proofErr w:type="gramEnd"/>
            <w:r w:rsidRPr="00DF5E12">
              <w:rPr>
                <w:rFonts w:eastAsia="STKaiti"/>
                <w:sz w:val="16"/>
                <w:szCs w:val="16"/>
              </w:rPr>
              <w:t xml:space="preserve"> stavbe: 1, parcela: 2194 BOHINJSKA BELA 444/9, raba po GURS, 1274001, leto gradnje: 1930.</w:t>
            </w:r>
          </w:p>
        </w:tc>
      </w:tr>
      <w:tr w:rsidR="00D66BE0" w:rsidRPr="00DF5E12" w:rsidTr="00DF5E55">
        <w:trPr>
          <w:cantSplit/>
          <w:trHeight w:val="70"/>
          <w:tblHeader/>
        </w:trPr>
        <w:tc>
          <w:tcPr>
            <w:tcW w:w="1413" w:type="dxa"/>
            <w:shd w:val="clear" w:color="auto" w:fill="D0E6F6"/>
            <w:noWrap/>
          </w:tcPr>
          <w:p w:rsidR="00D66BE0" w:rsidRPr="00DF5E12" w:rsidRDefault="00D66BE0" w:rsidP="00DF5E55">
            <w:pPr>
              <w:rPr>
                <w:rFonts w:eastAsia="STKaiti"/>
                <w:b/>
                <w:bCs/>
                <w:sz w:val="16"/>
                <w:szCs w:val="16"/>
              </w:rPr>
            </w:pPr>
            <w:r w:rsidRPr="00DF5E12">
              <w:rPr>
                <w:rFonts w:eastAsia="STKaiti"/>
                <w:b/>
                <w:bCs/>
                <w:sz w:val="16"/>
                <w:szCs w:val="16"/>
              </w:rPr>
              <w:t>Učni</w:t>
            </w:r>
          </w:p>
        </w:tc>
        <w:tc>
          <w:tcPr>
            <w:tcW w:w="850" w:type="dxa"/>
            <w:shd w:val="clear" w:color="auto" w:fill="D0E6F6"/>
          </w:tcPr>
          <w:p w:rsidR="00D66BE0" w:rsidRPr="00DF5E12" w:rsidRDefault="00D66BE0" w:rsidP="00DF5E55">
            <w:pPr>
              <w:rPr>
                <w:rFonts w:eastAsia="STKaiti"/>
                <w:sz w:val="16"/>
                <w:szCs w:val="16"/>
              </w:rPr>
            </w:pPr>
            <w:r w:rsidRPr="00DF5E12">
              <w:rPr>
                <w:rFonts w:eastAsia="STKaiti"/>
                <w:sz w:val="16"/>
                <w:szCs w:val="16"/>
              </w:rPr>
              <w:t>12158</w:t>
            </w:r>
          </w:p>
        </w:tc>
        <w:tc>
          <w:tcPr>
            <w:tcW w:w="2977" w:type="dxa"/>
            <w:shd w:val="clear" w:color="auto" w:fill="D0E6F6"/>
          </w:tcPr>
          <w:p w:rsidR="00D66BE0" w:rsidRPr="00DF5E12" w:rsidRDefault="00D66BE0" w:rsidP="00DF5E55">
            <w:pPr>
              <w:rPr>
                <w:rFonts w:eastAsia="STKaiti"/>
                <w:sz w:val="16"/>
                <w:szCs w:val="16"/>
              </w:rPr>
            </w:pPr>
            <w:r w:rsidRPr="00DF5E12">
              <w:rPr>
                <w:rFonts w:eastAsia="STKaiti"/>
                <w:sz w:val="16"/>
                <w:szCs w:val="16"/>
              </w:rPr>
              <w:t>Bohinjska Bela 153, 4263 Bohinjska Bela</w:t>
            </w:r>
          </w:p>
        </w:tc>
        <w:tc>
          <w:tcPr>
            <w:tcW w:w="4253" w:type="dxa"/>
            <w:shd w:val="clear" w:color="auto" w:fill="D0E6F6"/>
            <w:noWrap/>
          </w:tcPr>
          <w:p w:rsidR="00D66BE0" w:rsidRPr="00DF5E12" w:rsidRDefault="00D66BE0" w:rsidP="00DF5E55">
            <w:pPr>
              <w:rPr>
                <w:rFonts w:eastAsia="STKaiti"/>
                <w:sz w:val="16"/>
                <w:szCs w:val="16"/>
              </w:rPr>
            </w:pPr>
            <w:r w:rsidRPr="00DF5E12">
              <w:rPr>
                <w:rFonts w:eastAsia="STKaiti"/>
                <w:sz w:val="16"/>
                <w:szCs w:val="16"/>
              </w:rPr>
              <w:t xml:space="preserve">Št. stavbe: 373, št. </w:t>
            </w:r>
            <w:proofErr w:type="gramStart"/>
            <w:r w:rsidRPr="00DF5E12">
              <w:rPr>
                <w:rFonts w:eastAsia="STKaiti"/>
                <w:sz w:val="16"/>
                <w:szCs w:val="16"/>
              </w:rPr>
              <w:t>dela</w:t>
            </w:r>
            <w:proofErr w:type="gramEnd"/>
            <w:r w:rsidRPr="00DF5E12">
              <w:rPr>
                <w:rFonts w:eastAsia="STKaiti"/>
                <w:sz w:val="16"/>
                <w:szCs w:val="16"/>
              </w:rPr>
              <w:t xml:space="preserve"> stavbe: 1, parcela: 2194 BOHINJSKA BELA 444/9, raba po GURS, 1264002, leto gradnje: 1930.</w:t>
            </w:r>
          </w:p>
        </w:tc>
      </w:tr>
      <w:tr w:rsidR="00D66BE0" w:rsidRPr="00DF5E12" w:rsidTr="00DF5E55">
        <w:trPr>
          <w:cantSplit/>
          <w:trHeight w:val="70"/>
          <w:tblHeader/>
        </w:trPr>
        <w:tc>
          <w:tcPr>
            <w:tcW w:w="1413" w:type="dxa"/>
            <w:shd w:val="clear" w:color="auto" w:fill="auto"/>
            <w:noWrap/>
          </w:tcPr>
          <w:p w:rsidR="00D66BE0" w:rsidRPr="00DF5E12" w:rsidRDefault="00D66BE0" w:rsidP="00DF5E55">
            <w:pPr>
              <w:rPr>
                <w:rFonts w:eastAsia="STKaiti"/>
                <w:b/>
                <w:bCs/>
                <w:sz w:val="16"/>
                <w:szCs w:val="16"/>
              </w:rPr>
            </w:pPr>
            <w:r w:rsidRPr="00DF5E12">
              <w:rPr>
                <w:rFonts w:eastAsia="STKaiti"/>
                <w:b/>
                <w:bCs/>
                <w:sz w:val="16"/>
                <w:szCs w:val="16"/>
              </w:rPr>
              <w:t>Ambulanta</w:t>
            </w:r>
          </w:p>
        </w:tc>
        <w:tc>
          <w:tcPr>
            <w:tcW w:w="850" w:type="dxa"/>
            <w:shd w:val="clear" w:color="auto" w:fill="auto"/>
          </w:tcPr>
          <w:p w:rsidR="00D66BE0" w:rsidRPr="00DF5E12" w:rsidRDefault="00D66BE0" w:rsidP="00DF5E55">
            <w:pPr>
              <w:rPr>
                <w:rFonts w:eastAsia="STKaiti"/>
                <w:sz w:val="16"/>
                <w:szCs w:val="16"/>
              </w:rPr>
            </w:pPr>
            <w:r w:rsidRPr="00DF5E12">
              <w:rPr>
                <w:rFonts w:eastAsia="STKaiti"/>
                <w:sz w:val="16"/>
                <w:szCs w:val="16"/>
              </w:rPr>
              <w:t>12153</w:t>
            </w:r>
          </w:p>
        </w:tc>
        <w:tc>
          <w:tcPr>
            <w:tcW w:w="2977" w:type="dxa"/>
            <w:shd w:val="clear" w:color="auto" w:fill="auto"/>
          </w:tcPr>
          <w:p w:rsidR="00D66BE0" w:rsidRPr="00DF5E12" w:rsidRDefault="00D66BE0" w:rsidP="00DF5E55">
            <w:pPr>
              <w:rPr>
                <w:rFonts w:eastAsia="STKaiti"/>
                <w:sz w:val="16"/>
                <w:szCs w:val="16"/>
              </w:rPr>
            </w:pPr>
            <w:r w:rsidRPr="00DF5E12">
              <w:rPr>
                <w:rFonts w:eastAsia="STKaiti"/>
                <w:sz w:val="16"/>
                <w:szCs w:val="16"/>
              </w:rPr>
              <w:t>Bohinjska Bela 153, 4263 Bohinjska Bela</w:t>
            </w:r>
          </w:p>
        </w:tc>
        <w:tc>
          <w:tcPr>
            <w:tcW w:w="4253" w:type="dxa"/>
            <w:shd w:val="clear" w:color="auto" w:fill="auto"/>
            <w:noWrap/>
          </w:tcPr>
          <w:p w:rsidR="00D66BE0" w:rsidRPr="00DF5E12" w:rsidRDefault="00D66BE0" w:rsidP="00DF5E55">
            <w:pPr>
              <w:rPr>
                <w:rFonts w:eastAsia="STKaiti"/>
                <w:sz w:val="16"/>
                <w:szCs w:val="16"/>
              </w:rPr>
            </w:pPr>
            <w:r w:rsidRPr="00DF5E12">
              <w:rPr>
                <w:rFonts w:eastAsia="STKaiti"/>
                <w:sz w:val="16"/>
                <w:szCs w:val="16"/>
              </w:rPr>
              <w:t xml:space="preserve">Št. stavbe: 626, št. </w:t>
            </w:r>
            <w:proofErr w:type="gramStart"/>
            <w:r w:rsidRPr="00DF5E12">
              <w:rPr>
                <w:rFonts w:eastAsia="STKaiti"/>
                <w:sz w:val="16"/>
                <w:szCs w:val="16"/>
              </w:rPr>
              <w:t>dela</w:t>
            </w:r>
            <w:proofErr w:type="gramEnd"/>
            <w:r w:rsidRPr="00DF5E12">
              <w:rPr>
                <w:rFonts w:eastAsia="STKaiti"/>
                <w:sz w:val="16"/>
                <w:szCs w:val="16"/>
              </w:rPr>
              <w:t xml:space="preserve"> stavbe: 1, parcela: 2194 BOHINJSKA BELA 444/9, raba po GURS, 1274001, leto gradnje: 1930.</w:t>
            </w:r>
          </w:p>
        </w:tc>
      </w:tr>
      <w:tr w:rsidR="00D66BE0" w:rsidRPr="00DF5E12" w:rsidTr="00DF5E55">
        <w:trPr>
          <w:cantSplit/>
          <w:trHeight w:val="70"/>
          <w:tblHeader/>
        </w:trPr>
        <w:tc>
          <w:tcPr>
            <w:tcW w:w="1413" w:type="dxa"/>
            <w:shd w:val="clear" w:color="auto" w:fill="D0E6F6"/>
            <w:noWrap/>
          </w:tcPr>
          <w:p w:rsidR="00D66BE0" w:rsidRPr="00DF5E12" w:rsidRDefault="00D66BE0" w:rsidP="00DF5E55">
            <w:pPr>
              <w:rPr>
                <w:rFonts w:eastAsia="STKaiti"/>
                <w:b/>
                <w:bCs/>
                <w:sz w:val="16"/>
                <w:szCs w:val="16"/>
              </w:rPr>
            </w:pPr>
            <w:r w:rsidRPr="00DF5E12">
              <w:rPr>
                <w:rFonts w:eastAsia="STKaiti"/>
                <w:b/>
                <w:bCs/>
                <w:sz w:val="16"/>
                <w:szCs w:val="16"/>
              </w:rPr>
              <w:t>Kurilnica -kotlovnica</w:t>
            </w:r>
          </w:p>
        </w:tc>
        <w:tc>
          <w:tcPr>
            <w:tcW w:w="850" w:type="dxa"/>
            <w:shd w:val="clear" w:color="auto" w:fill="D0E6F6"/>
          </w:tcPr>
          <w:p w:rsidR="00D66BE0" w:rsidRPr="00DF5E12" w:rsidRDefault="00D66BE0" w:rsidP="00DF5E55">
            <w:pPr>
              <w:rPr>
                <w:rFonts w:eastAsia="STKaiti"/>
                <w:sz w:val="16"/>
                <w:szCs w:val="16"/>
              </w:rPr>
            </w:pPr>
            <w:r w:rsidRPr="00DF5E12">
              <w:rPr>
                <w:rFonts w:eastAsia="STKaiti"/>
                <w:sz w:val="16"/>
                <w:szCs w:val="16"/>
              </w:rPr>
              <w:t>12160</w:t>
            </w:r>
          </w:p>
        </w:tc>
        <w:tc>
          <w:tcPr>
            <w:tcW w:w="2977" w:type="dxa"/>
            <w:shd w:val="clear" w:color="auto" w:fill="D0E6F6"/>
          </w:tcPr>
          <w:p w:rsidR="00D66BE0" w:rsidRPr="00DF5E12" w:rsidRDefault="00D66BE0" w:rsidP="00DF5E55">
            <w:pPr>
              <w:rPr>
                <w:rFonts w:eastAsia="STKaiti"/>
                <w:sz w:val="16"/>
                <w:szCs w:val="16"/>
              </w:rPr>
            </w:pPr>
            <w:r w:rsidRPr="00DF5E12">
              <w:rPr>
                <w:rFonts w:eastAsia="STKaiti"/>
                <w:sz w:val="16"/>
                <w:szCs w:val="16"/>
              </w:rPr>
              <w:t>Bohinjska Bela 153, 4263 Bohinjska Bela</w:t>
            </w:r>
          </w:p>
        </w:tc>
        <w:tc>
          <w:tcPr>
            <w:tcW w:w="4253" w:type="dxa"/>
            <w:shd w:val="clear" w:color="auto" w:fill="D0E6F6"/>
            <w:noWrap/>
          </w:tcPr>
          <w:p w:rsidR="00D66BE0" w:rsidRPr="00DF5E12" w:rsidRDefault="00D66BE0" w:rsidP="00DF5E55">
            <w:pPr>
              <w:rPr>
                <w:rFonts w:eastAsia="STKaiti"/>
                <w:sz w:val="16"/>
                <w:szCs w:val="16"/>
              </w:rPr>
            </w:pPr>
            <w:r w:rsidRPr="00DF5E12">
              <w:rPr>
                <w:rFonts w:eastAsia="STKaiti"/>
                <w:sz w:val="16"/>
                <w:szCs w:val="16"/>
              </w:rPr>
              <w:t xml:space="preserve">Št. stavbe: 313, št. </w:t>
            </w:r>
            <w:proofErr w:type="gramStart"/>
            <w:r w:rsidRPr="00DF5E12">
              <w:rPr>
                <w:rFonts w:eastAsia="STKaiti"/>
                <w:sz w:val="16"/>
                <w:szCs w:val="16"/>
              </w:rPr>
              <w:t>dela</w:t>
            </w:r>
            <w:proofErr w:type="gramEnd"/>
            <w:r w:rsidRPr="00DF5E12">
              <w:rPr>
                <w:rFonts w:eastAsia="STKaiti"/>
                <w:sz w:val="16"/>
                <w:szCs w:val="16"/>
              </w:rPr>
              <w:t xml:space="preserve"> stavbe: 1, parcela: 2194 BOHINJSKA BELA 444/9, raba po GURS, 1274001, leto gradnje: 1988.</w:t>
            </w:r>
          </w:p>
        </w:tc>
      </w:tr>
      <w:tr w:rsidR="00D66BE0" w:rsidRPr="00DF5E12" w:rsidTr="00DF5E55">
        <w:trPr>
          <w:cantSplit/>
          <w:trHeight w:val="70"/>
          <w:tblHeader/>
        </w:trPr>
        <w:tc>
          <w:tcPr>
            <w:tcW w:w="1413" w:type="dxa"/>
            <w:shd w:val="clear" w:color="auto" w:fill="auto"/>
            <w:noWrap/>
          </w:tcPr>
          <w:p w:rsidR="00D66BE0" w:rsidRPr="00DF5E12" w:rsidRDefault="00D66BE0" w:rsidP="00DF5E55">
            <w:pPr>
              <w:rPr>
                <w:rFonts w:eastAsia="STKaiti"/>
                <w:b/>
                <w:bCs/>
                <w:sz w:val="16"/>
                <w:szCs w:val="16"/>
              </w:rPr>
            </w:pPr>
            <w:r w:rsidRPr="00DF5E12">
              <w:rPr>
                <w:rFonts w:eastAsia="STKaiti"/>
                <w:b/>
                <w:bCs/>
                <w:sz w:val="16"/>
                <w:szCs w:val="16"/>
              </w:rPr>
              <w:t>Poveljstvo -nastanitveni</w:t>
            </w:r>
          </w:p>
        </w:tc>
        <w:tc>
          <w:tcPr>
            <w:tcW w:w="850" w:type="dxa"/>
            <w:shd w:val="clear" w:color="auto" w:fill="auto"/>
          </w:tcPr>
          <w:p w:rsidR="00D66BE0" w:rsidRPr="00DF5E12" w:rsidRDefault="00D66BE0" w:rsidP="00DF5E55">
            <w:pPr>
              <w:rPr>
                <w:rFonts w:eastAsia="STKaiti"/>
                <w:sz w:val="16"/>
                <w:szCs w:val="16"/>
              </w:rPr>
            </w:pPr>
            <w:r w:rsidRPr="00DF5E12">
              <w:rPr>
                <w:rFonts w:eastAsia="STKaiti"/>
                <w:sz w:val="16"/>
                <w:szCs w:val="16"/>
              </w:rPr>
              <w:t>12063</w:t>
            </w:r>
          </w:p>
        </w:tc>
        <w:tc>
          <w:tcPr>
            <w:tcW w:w="2977" w:type="dxa"/>
            <w:shd w:val="clear" w:color="auto" w:fill="auto"/>
          </w:tcPr>
          <w:p w:rsidR="00D66BE0" w:rsidRPr="00DF5E12" w:rsidRDefault="00D66BE0" w:rsidP="00DF5E55">
            <w:pPr>
              <w:rPr>
                <w:rFonts w:eastAsia="STKaiti"/>
                <w:sz w:val="16"/>
                <w:szCs w:val="16"/>
              </w:rPr>
            </w:pPr>
            <w:r w:rsidRPr="00DF5E12">
              <w:rPr>
                <w:rFonts w:eastAsia="STKaiti"/>
                <w:sz w:val="16"/>
                <w:szCs w:val="16"/>
              </w:rPr>
              <w:t>Zgornji Brnik 130k, 4210 Brnik</w:t>
            </w:r>
          </w:p>
        </w:tc>
        <w:tc>
          <w:tcPr>
            <w:tcW w:w="4253" w:type="dxa"/>
            <w:shd w:val="clear" w:color="auto" w:fill="auto"/>
            <w:noWrap/>
          </w:tcPr>
          <w:p w:rsidR="00D66BE0" w:rsidRPr="00DF5E12" w:rsidRDefault="00D66BE0" w:rsidP="00DF5E55">
            <w:pPr>
              <w:rPr>
                <w:rFonts w:eastAsia="STKaiti"/>
                <w:sz w:val="16"/>
                <w:szCs w:val="16"/>
              </w:rPr>
            </w:pPr>
            <w:r w:rsidRPr="00DF5E12">
              <w:rPr>
                <w:rFonts w:eastAsia="STKaiti"/>
                <w:sz w:val="16"/>
                <w:szCs w:val="16"/>
              </w:rPr>
              <w:t xml:space="preserve">Št. stavbe: 718, št. </w:t>
            </w:r>
            <w:proofErr w:type="gramStart"/>
            <w:r w:rsidRPr="00DF5E12">
              <w:rPr>
                <w:rFonts w:eastAsia="STKaiti"/>
                <w:sz w:val="16"/>
                <w:szCs w:val="16"/>
              </w:rPr>
              <w:t>dela</w:t>
            </w:r>
            <w:proofErr w:type="gramEnd"/>
            <w:r w:rsidRPr="00DF5E12">
              <w:rPr>
                <w:rFonts w:eastAsia="STKaiti"/>
                <w:sz w:val="16"/>
                <w:szCs w:val="16"/>
              </w:rPr>
              <w:t xml:space="preserve"> stavbe: 1, parcela: 2117 ZGORNJI BRNIK 1344/22,</w:t>
            </w:r>
            <w:r w:rsidRPr="00DF5E12">
              <w:rPr>
                <w:rFonts w:eastAsia="STKaiti"/>
                <w:sz w:val="16"/>
                <w:szCs w:val="16"/>
              </w:rPr>
              <w:br/>
              <w:t>2117 ZGORNJI BRNIK 1344/94.</w:t>
            </w:r>
          </w:p>
        </w:tc>
      </w:tr>
      <w:tr w:rsidR="00D66BE0" w:rsidRPr="00DF5E12" w:rsidTr="00DF5E55">
        <w:trPr>
          <w:cantSplit/>
          <w:trHeight w:val="70"/>
          <w:tblHeader/>
        </w:trPr>
        <w:tc>
          <w:tcPr>
            <w:tcW w:w="1413" w:type="dxa"/>
            <w:shd w:val="clear" w:color="auto" w:fill="D0E6F6"/>
            <w:noWrap/>
          </w:tcPr>
          <w:p w:rsidR="00D66BE0" w:rsidRPr="00DF5E12" w:rsidRDefault="00D66BE0" w:rsidP="00DF5E55">
            <w:pPr>
              <w:rPr>
                <w:rFonts w:eastAsia="STKaiti"/>
                <w:b/>
                <w:bCs/>
                <w:sz w:val="16"/>
                <w:szCs w:val="16"/>
              </w:rPr>
            </w:pPr>
            <w:r w:rsidRPr="00DF5E12">
              <w:rPr>
                <w:rFonts w:eastAsia="STKaiti"/>
                <w:b/>
                <w:bCs/>
                <w:sz w:val="16"/>
                <w:szCs w:val="16"/>
              </w:rPr>
              <w:t>Hangar</w:t>
            </w:r>
          </w:p>
        </w:tc>
        <w:tc>
          <w:tcPr>
            <w:tcW w:w="850" w:type="dxa"/>
            <w:shd w:val="clear" w:color="auto" w:fill="D0E6F6"/>
          </w:tcPr>
          <w:p w:rsidR="00D66BE0" w:rsidRPr="00DF5E12" w:rsidRDefault="00D66BE0" w:rsidP="00DF5E55">
            <w:pPr>
              <w:rPr>
                <w:rFonts w:eastAsia="STKaiti"/>
                <w:sz w:val="16"/>
                <w:szCs w:val="16"/>
              </w:rPr>
            </w:pPr>
            <w:r w:rsidRPr="00DF5E12">
              <w:rPr>
                <w:rFonts w:eastAsia="STKaiti"/>
                <w:sz w:val="16"/>
                <w:szCs w:val="16"/>
              </w:rPr>
              <w:t>12064</w:t>
            </w:r>
          </w:p>
        </w:tc>
        <w:tc>
          <w:tcPr>
            <w:tcW w:w="2977" w:type="dxa"/>
            <w:shd w:val="clear" w:color="auto" w:fill="D0E6F6"/>
          </w:tcPr>
          <w:p w:rsidR="00D66BE0" w:rsidRPr="00DF5E12" w:rsidRDefault="00D66BE0" w:rsidP="00DF5E55">
            <w:pPr>
              <w:rPr>
                <w:rFonts w:eastAsia="STKaiti"/>
                <w:sz w:val="16"/>
                <w:szCs w:val="16"/>
              </w:rPr>
            </w:pPr>
            <w:r w:rsidRPr="00DF5E12">
              <w:rPr>
                <w:rFonts w:eastAsia="STKaiti"/>
                <w:sz w:val="16"/>
                <w:szCs w:val="16"/>
              </w:rPr>
              <w:t>Zgornji Brnik 130k, 4210 Brnik</w:t>
            </w:r>
          </w:p>
        </w:tc>
        <w:tc>
          <w:tcPr>
            <w:tcW w:w="4253" w:type="dxa"/>
            <w:shd w:val="clear" w:color="auto" w:fill="D0E6F6"/>
            <w:noWrap/>
          </w:tcPr>
          <w:p w:rsidR="00D66BE0" w:rsidRPr="00DF5E12" w:rsidRDefault="00D66BE0" w:rsidP="00DF5E55">
            <w:pPr>
              <w:rPr>
                <w:rFonts w:eastAsia="STKaiti"/>
                <w:sz w:val="16"/>
                <w:szCs w:val="16"/>
              </w:rPr>
            </w:pPr>
            <w:r w:rsidRPr="00DF5E12">
              <w:rPr>
                <w:rFonts w:eastAsia="STKaiti"/>
                <w:sz w:val="16"/>
                <w:szCs w:val="16"/>
              </w:rPr>
              <w:t xml:space="preserve">Št. stavbe: 818, št. </w:t>
            </w:r>
            <w:proofErr w:type="gramStart"/>
            <w:r w:rsidRPr="00DF5E12">
              <w:rPr>
                <w:rFonts w:eastAsia="STKaiti"/>
                <w:sz w:val="16"/>
                <w:szCs w:val="16"/>
              </w:rPr>
              <w:t>dela</w:t>
            </w:r>
            <w:proofErr w:type="gramEnd"/>
            <w:r w:rsidRPr="00DF5E12">
              <w:rPr>
                <w:rFonts w:eastAsia="STKaiti"/>
                <w:sz w:val="16"/>
                <w:szCs w:val="16"/>
              </w:rPr>
              <w:t xml:space="preserve"> stavbe: 1, parcela: 2117 ZGORNJI BRNIK 1344/94.</w:t>
            </w:r>
          </w:p>
        </w:tc>
      </w:tr>
      <w:tr w:rsidR="00D66BE0" w:rsidRPr="00DF5E12" w:rsidTr="00DF5E55">
        <w:trPr>
          <w:cantSplit/>
          <w:trHeight w:val="70"/>
          <w:tblHeader/>
        </w:trPr>
        <w:tc>
          <w:tcPr>
            <w:tcW w:w="1413" w:type="dxa"/>
            <w:shd w:val="clear" w:color="auto" w:fill="auto"/>
            <w:noWrap/>
          </w:tcPr>
          <w:p w:rsidR="00D66BE0" w:rsidRPr="00DF5E12" w:rsidRDefault="00D66BE0" w:rsidP="00DF5E55">
            <w:pPr>
              <w:rPr>
                <w:rFonts w:eastAsia="STKaiti"/>
                <w:b/>
                <w:bCs/>
                <w:sz w:val="16"/>
                <w:szCs w:val="16"/>
              </w:rPr>
            </w:pPr>
            <w:r w:rsidRPr="00DF5E12">
              <w:rPr>
                <w:rFonts w:eastAsia="STKaiti"/>
                <w:b/>
                <w:bCs/>
                <w:sz w:val="16"/>
                <w:szCs w:val="16"/>
              </w:rPr>
              <w:t>Garaža/delavnica</w:t>
            </w:r>
          </w:p>
        </w:tc>
        <w:tc>
          <w:tcPr>
            <w:tcW w:w="850" w:type="dxa"/>
            <w:shd w:val="clear" w:color="auto" w:fill="auto"/>
          </w:tcPr>
          <w:p w:rsidR="00D66BE0" w:rsidRPr="00DF5E12" w:rsidRDefault="00D66BE0" w:rsidP="00DF5E55">
            <w:pPr>
              <w:rPr>
                <w:rFonts w:eastAsia="STKaiti"/>
                <w:sz w:val="16"/>
                <w:szCs w:val="16"/>
              </w:rPr>
            </w:pPr>
            <w:r w:rsidRPr="00DF5E12">
              <w:rPr>
                <w:rFonts w:eastAsia="STKaiti"/>
                <w:sz w:val="16"/>
                <w:szCs w:val="16"/>
              </w:rPr>
              <w:t>12066</w:t>
            </w:r>
          </w:p>
        </w:tc>
        <w:tc>
          <w:tcPr>
            <w:tcW w:w="2977" w:type="dxa"/>
            <w:shd w:val="clear" w:color="auto" w:fill="auto"/>
          </w:tcPr>
          <w:p w:rsidR="00D66BE0" w:rsidRPr="00DF5E12" w:rsidRDefault="00D66BE0" w:rsidP="00DF5E55">
            <w:pPr>
              <w:rPr>
                <w:rFonts w:eastAsia="STKaiti"/>
                <w:sz w:val="16"/>
                <w:szCs w:val="16"/>
              </w:rPr>
            </w:pPr>
            <w:r w:rsidRPr="00DF5E12">
              <w:rPr>
                <w:rFonts w:eastAsia="STKaiti"/>
                <w:sz w:val="16"/>
                <w:szCs w:val="16"/>
              </w:rPr>
              <w:t>Zgornji Brnik 130k, 4210 Brnik</w:t>
            </w:r>
          </w:p>
        </w:tc>
        <w:tc>
          <w:tcPr>
            <w:tcW w:w="4253" w:type="dxa"/>
            <w:shd w:val="clear" w:color="auto" w:fill="auto"/>
            <w:noWrap/>
          </w:tcPr>
          <w:p w:rsidR="00D66BE0" w:rsidRPr="00DF5E12" w:rsidRDefault="00D66BE0" w:rsidP="00DF5E55">
            <w:pPr>
              <w:rPr>
                <w:rFonts w:eastAsia="STKaiti"/>
                <w:sz w:val="16"/>
                <w:szCs w:val="16"/>
              </w:rPr>
            </w:pPr>
            <w:r w:rsidRPr="00DF5E12">
              <w:rPr>
                <w:rFonts w:eastAsia="STKaiti"/>
                <w:sz w:val="16"/>
                <w:szCs w:val="16"/>
              </w:rPr>
              <w:t xml:space="preserve">Št. stavbe: 720, št. </w:t>
            </w:r>
            <w:proofErr w:type="gramStart"/>
            <w:r w:rsidRPr="00DF5E12">
              <w:rPr>
                <w:rFonts w:eastAsia="STKaiti"/>
                <w:sz w:val="16"/>
                <w:szCs w:val="16"/>
              </w:rPr>
              <w:t>dela</w:t>
            </w:r>
            <w:proofErr w:type="gramEnd"/>
            <w:r w:rsidRPr="00DF5E12">
              <w:rPr>
                <w:rFonts w:eastAsia="STKaiti"/>
                <w:sz w:val="16"/>
                <w:szCs w:val="16"/>
              </w:rPr>
              <w:t xml:space="preserve"> stavbe: 1, parcela: 2117 ZGORNJI BRNIK 1344/88.</w:t>
            </w:r>
          </w:p>
        </w:tc>
      </w:tr>
      <w:tr w:rsidR="00D66BE0" w:rsidRPr="00DF5E12" w:rsidTr="00DF5E55">
        <w:trPr>
          <w:cantSplit/>
          <w:trHeight w:val="70"/>
          <w:tblHeader/>
        </w:trPr>
        <w:tc>
          <w:tcPr>
            <w:tcW w:w="1413" w:type="dxa"/>
            <w:shd w:val="clear" w:color="auto" w:fill="D0E6F6"/>
            <w:noWrap/>
          </w:tcPr>
          <w:p w:rsidR="00D66BE0" w:rsidRPr="00DF5E12" w:rsidRDefault="00D66BE0" w:rsidP="00DF5E55">
            <w:pPr>
              <w:rPr>
                <w:rFonts w:eastAsia="STKaiti"/>
                <w:b/>
                <w:bCs/>
                <w:sz w:val="16"/>
                <w:szCs w:val="16"/>
              </w:rPr>
            </w:pPr>
            <w:r w:rsidRPr="00DF5E12">
              <w:rPr>
                <w:rFonts w:eastAsia="STKaiti"/>
                <w:b/>
                <w:bCs/>
                <w:sz w:val="16"/>
                <w:szCs w:val="16"/>
              </w:rPr>
              <w:t>Kurilnica/kotlovnica</w:t>
            </w:r>
          </w:p>
        </w:tc>
        <w:tc>
          <w:tcPr>
            <w:tcW w:w="850" w:type="dxa"/>
            <w:shd w:val="clear" w:color="auto" w:fill="D0E6F6"/>
          </w:tcPr>
          <w:p w:rsidR="00D66BE0" w:rsidRPr="00DF5E12" w:rsidRDefault="00D66BE0" w:rsidP="00DF5E55">
            <w:pPr>
              <w:rPr>
                <w:rFonts w:eastAsia="STKaiti"/>
                <w:sz w:val="16"/>
                <w:szCs w:val="16"/>
              </w:rPr>
            </w:pPr>
            <w:r w:rsidRPr="00DF5E12">
              <w:rPr>
                <w:rFonts w:eastAsia="STKaiti"/>
                <w:sz w:val="16"/>
                <w:szCs w:val="16"/>
              </w:rPr>
              <w:t>16559</w:t>
            </w:r>
          </w:p>
        </w:tc>
        <w:tc>
          <w:tcPr>
            <w:tcW w:w="2977" w:type="dxa"/>
            <w:shd w:val="clear" w:color="auto" w:fill="D0E6F6"/>
          </w:tcPr>
          <w:p w:rsidR="00D66BE0" w:rsidRPr="00DF5E12" w:rsidRDefault="00D66BE0" w:rsidP="00DF5E55">
            <w:pPr>
              <w:rPr>
                <w:rFonts w:eastAsia="STKaiti"/>
                <w:sz w:val="16"/>
                <w:szCs w:val="16"/>
              </w:rPr>
            </w:pPr>
            <w:r w:rsidRPr="00DF5E12">
              <w:rPr>
                <w:rFonts w:eastAsia="STKaiti"/>
                <w:sz w:val="16"/>
                <w:szCs w:val="16"/>
              </w:rPr>
              <w:t>Zgornji Brnik 130k, 4210 Brnik</w:t>
            </w:r>
          </w:p>
        </w:tc>
        <w:tc>
          <w:tcPr>
            <w:tcW w:w="4253" w:type="dxa"/>
            <w:shd w:val="clear" w:color="auto" w:fill="D0E6F6"/>
            <w:noWrap/>
          </w:tcPr>
          <w:p w:rsidR="00D66BE0" w:rsidRPr="00DF5E12" w:rsidRDefault="00D66BE0" w:rsidP="00DF5E55">
            <w:pPr>
              <w:rPr>
                <w:rFonts w:eastAsia="STKaiti"/>
                <w:sz w:val="16"/>
                <w:szCs w:val="16"/>
              </w:rPr>
            </w:pPr>
            <w:r w:rsidRPr="00DF5E12">
              <w:rPr>
                <w:rFonts w:eastAsia="STKaiti"/>
                <w:sz w:val="16"/>
                <w:szCs w:val="16"/>
              </w:rPr>
              <w:t xml:space="preserve">Št. stavbe: 827, št. </w:t>
            </w:r>
            <w:proofErr w:type="gramStart"/>
            <w:r w:rsidRPr="00DF5E12">
              <w:rPr>
                <w:rFonts w:eastAsia="STKaiti"/>
                <w:sz w:val="16"/>
                <w:szCs w:val="16"/>
              </w:rPr>
              <w:t>dela</w:t>
            </w:r>
            <w:proofErr w:type="gramEnd"/>
            <w:r w:rsidRPr="00DF5E12">
              <w:rPr>
                <w:rFonts w:eastAsia="STKaiti"/>
                <w:sz w:val="16"/>
                <w:szCs w:val="16"/>
              </w:rPr>
              <w:t xml:space="preserve"> stavbe: 1, parcela: 2117 ZGORNJI BRNIK 1344/94.</w:t>
            </w:r>
          </w:p>
        </w:tc>
      </w:tr>
    </w:tbl>
    <w:bookmarkEnd w:id="10"/>
    <w:p w:rsidR="00D66BE0" w:rsidRPr="00DF5E12" w:rsidRDefault="00D66BE0" w:rsidP="00D66BE0">
      <w:pPr>
        <w:spacing w:before="240"/>
        <w:jc w:val="both"/>
        <w:rPr>
          <w:b/>
        </w:rPr>
      </w:pPr>
      <w:r w:rsidRPr="00DF5E12">
        <w:rPr>
          <w:b/>
        </w:rPr>
        <w:t>Trajanje koncesije</w:t>
      </w:r>
      <w:r w:rsidRPr="00DF5E12">
        <w:t xml:space="preserve">: Koncesija se podeli za najmanj 5 in največ 15 let, pri čemer se trajanje lahko podaljša skladno z določbami ZJZP, Uredbe in sklenjene koncesijske pogodbe. Razmerje javno-zasebnega partnerstva se </w:t>
      </w:r>
      <w:proofErr w:type="gramStart"/>
      <w:r w:rsidRPr="00DF5E12">
        <w:t>bo</w:t>
      </w:r>
      <w:proofErr w:type="gramEnd"/>
      <w:r w:rsidRPr="00DF5E12">
        <w:t xml:space="preserve"> pričelo izvajati po pričetku veljavnosti koncesijske pogodbe, skladno z določbami le-te.</w:t>
      </w:r>
    </w:p>
    <w:p w:rsidR="00D66BE0" w:rsidRPr="00DF5E12" w:rsidRDefault="00D66BE0" w:rsidP="00D66BE0">
      <w:r w:rsidRPr="00DF5E12">
        <w:rPr>
          <w:b/>
        </w:rPr>
        <w:t xml:space="preserve">Razdelitev </w:t>
      </w:r>
      <w:proofErr w:type="gramStart"/>
      <w:r w:rsidRPr="00DF5E12">
        <w:rPr>
          <w:b/>
        </w:rPr>
        <w:t>na</w:t>
      </w:r>
      <w:proofErr w:type="gramEnd"/>
      <w:r w:rsidRPr="00DF5E12">
        <w:rPr>
          <w:b/>
        </w:rPr>
        <w:t xml:space="preserve"> sklope: </w:t>
      </w:r>
      <w:r w:rsidRPr="00DF5E12">
        <w:t>Javni razpis ni razdeljen na sklope.</w:t>
      </w:r>
    </w:p>
    <w:p w:rsidR="00D66BE0" w:rsidRPr="006F5E58" w:rsidRDefault="00D66BE0" w:rsidP="00DF5E55">
      <w:pPr>
        <w:pStyle w:val="Naslov2"/>
        <w:keepLines/>
        <w:numPr>
          <w:ilvl w:val="1"/>
          <w:numId w:val="1"/>
        </w:numPr>
        <w:spacing w:before="360" w:after="0" w:line="259" w:lineRule="auto"/>
        <w:rPr>
          <w:rFonts w:ascii="Arial" w:hAnsi="Arial" w:cs="Arial"/>
          <w:sz w:val="24"/>
          <w:szCs w:val="24"/>
        </w:rPr>
      </w:pPr>
      <w:bookmarkStart w:id="11" w:name="_Toc82091416"/>
      <w:r w:rsidRPr="006F5E58">
        <w:rPr>
          <w:rFonts w:ascii="Arial" w:hAnsi="Arial" w:cs="Arial"/>
          <w:sz w:val="24"/>
          <w:szCs w:val="24"/>
        </w:rPr>
        <w:t>VPRAŠANJA</w:t>
      </w:r>
      <w:bookmarkEnd w:id="11"/>
    </w:p>
    <w:p w:rsidR="00D66BE0" w:rsidRPr="006F5E58" w:rsidRDefault="00D66BE0" w:rsidP="00D66BE0">
      <w:pPr>
        <w:jc w:val="both"/>
        <w:rPr>
          <w:szCs w:val="20"/>
        </w:rPr>
      </w:pPr>
      <w:r w:rsidRPr="006F5E58">
        <w:rPr>
          <w:szCs w:val="20"/>
        </w:rPr>
        <w:t xml:space="preserve">Kandidati lahko zastavi vprašanja v zvezi z razpisno dokumentacijo in ostalimi elementi javnega razpisa preko elektronske pošte </w:t>
      </w:r>
      <w:r w:rsidRPr="00870490">
        <w:rPr>
          <w:szCs w:val="20"/>
        </w:rPr>
        <w:t>glavna.pisarna</w:t>
      </w:r>
      <w:r w:rsidR="00A82C13">
        <w:rPr>
          <w:szCs w:val="20"/>
        </w:rPr>
        <w:t xml:space="preserve">@mors.si </w:t>
      </w:r>
      <w:proofErr w:type="gramStart"/>
      <w:r w:rsidR="00A82C13">
        <w:rPr>
          <w:szCs w:val="20"/>
        </w:rPr>
        <w:t>ali</w:t>
      </w:r>
      <w:proofErr w:type="gramEnd"/>
      <w:r w:rsidR="00A82C13">
        <w:rPr>
          <w:szCs w:val="20"/>
        </w:rPr>
        <w:t xml:space="preserve"> dusan.grof@mors.si,</w:t>
      </w:r>
      <w:r w:rsidRPr="00870490">
        <w:rPr>
          <w:szCs w:val="20"/>
        </w:rPr>
        <w:t xml:space="preserve"> pri čemer morajo navesti sklic </w:t>
      </w:r>
      <w:r w:rsidRPr="00B60B94">
        <w:rPr>
          <w:szCs w:val="20"/>
        </w:rPr>
        <w:t>na javni razpis številka 478-199/2019. Skrajni rok za postavitev vprašanj v zvezi z javnim razpisom je 05.10.2021 do</w:t>
      </w:r>
      <w:r w:rsidRPr="006F5E58">
        <w:rPr>
          <w:szCs w:val="20"/>
        </w:rPr>
        <w:t xml:space="preserve"> 10:00 ure. Pojasnila, navezujoča se </w:t>
      </w:r>
      <w:proofErr w:type="gramStart"/>
      <w:r w:rsidRPr="006F5E58">
        <w:rPr>
          <w:szCs w:val="20"/>
        </w:rPr>
        <w:t>na</w:t>
      </w:r>
      <w:proofErr w:type="gramEnd"/>
      <w:r w:rsidRPr="006F5E58">
        <w:rPr>
          <w:szCs w:val="20"/>
        </w:rPr>
        <w:t xml:space="preserve"> zastavljena </w:t>
      </w:r>
      <w:r w:rsidRPr="006F5E58">
        <w:rPr>
          <w:szCs w:val="20"/>
        </w:rPr>
        <w:lastRenderedPageBreak/>
        <w:t xml:space="preserve">vprašanja, bodo podana v čim krajšem času in bodo objavljena na spletni strani </w:t>
      </w:r>
      <w:r w:rsidRPr="00CF35A7">
        <w:rPr>
          <w:szCs w:val="20"/>
        </w:rPr>
        <w:t>nosilca javnega razpisa.</w:t>
      </w:r>
    </w:p>
    <w:p w:rsidR="00D66BE0" w:rsidRPr="006F5E58" w:rsidRDefault="00D66BE0" w:rsidP="00DF5E55">
      <w:pPr>
        <w:pStyle w:val="Naslov1"/>
        <w:keepLines/>
        <w:numPr>
          <w:ilvl w:val="0"/>
          <w:numId w:val="1"/>
        </w:numPr>
        <w:pBdr>
          <w:bottom w:val="single" w:sz="4" w:space="1" w:color="595959"/>
        </w:pBdr>
        <w:spacing w:before="360" w:after="160" w:line="259" w:lineRule="auto"/>
        <w:rPr>
          <w:sz w:val="32"/>
        </w:rPr>
      </w:pPr>
      <w:bookmarkStart w:id="12" w:name="_Toc82091417"/>
      <w:r w:rsidRPr="006F5E58">
        <w:rPr>
          <w:sz w:val="32"/>
        </w:rPr>
        <w:t>NAVODILA KANDIDATU ZA IZDELAVO REŠITVE</w:t>
      </w:r>
      <w:bookmarkEnd w:id="12"/>
    </w:p>
    <w:p w:rsidR="00D66BE0" w:rsidRPr="006F5E58" w:rsidRDefault="00D66BE0" w:rsidP="00DF5E55">
      <w:pPr>
        <w:pStyle w:val="Naslov2"/>
        <w:keepLines/>
        <w:numPr>
          <w:ilvl w:val="1"/>
          <w:numId w:val="1"/>
        </w:numPr>
        <w:spacing w:before="360" w:after="0" w:line="259" w:lineRule="auto"/>
        <w:rPr>
          <w:rFonts w:ascii="Arial" w:hAnsi="Arial" w:cs="Arial"/>
          <w:sz w:val="24"/>
          <w:szCs w:val="24"/>
        </w:rPr>
      </w:pPr>
      <w:bookmarkStart w:id="13" w:name="_Toc82091418"/>
      <w:r w:rsidRPr="006F5E58">
        <w:rPr>
          <w:rFonts w:ascii="Arial" w:hAnsi="Arial" w:cs="Arial"/>
          <w:sz w:val="24"/>
          <w:szCs w:val="24"/>
        </w:rPr>
        <w:t>REŠITEV</w:t>
      </w:r>
      <w:bookmarkEnd w:id="13"/>
    </w:p>
    <w:p w:rsidR="00D66BE0" w:rsidRPr="006F5E58" w:rsidRDefault="00D66BE0" w:rsidP="00DF5E55">
      <w:pPr>
        <w:pStyle w:val="Naslov3"/>
        <w:keepLines/>
        <w:numPr>
          <w:ilvl w:val="2"/>
          <w:numId w:val="1"/>
        </w:numPr>
        <w:spacing w:before="200" w:after="0" w:line="259" w:lineRule="auto"/>
        <w:rPr>
          <w:rFonts w:ascii="Arial" w:hAnsi="Arial" w:cs="Arial"/>
          <w:sz w:val="24"/>
          <w:szCs w:val="24"/>
        </w:rPr>
      </w:pPr>
      <w:bookmarkStart w:id="14" w:name="_Toc82091419"/>
      <w:r w:rsidRPr="006F5E58">
        <w:rPr>
          <w:rFonts w:ascii="Arial" w:hAnsi="Arial" w:cs="Arial"/>
          <w:sz w:val="24"/>
          <w:szCs w:val="24"/>
        </w:rPr>
        <w:t>VSEBINA IN OBLIKA REŠITVE</w:t>
      </w:r>
      <w:bookmarkEnd w:id="14"/>
    </w:p>
    <w:p w:rsidR="00D66BE0" w:rsidRPr="006F5E58" w:rsidRDefault="00D66BE0" w:rsidP="00D66BE0">
      <w:pPr>
        <w:jc w:val="both"/>
        <w:rPr>
          <w:szCs w:val="20"/>
        </w:rPr>
      </w:pPr>
      <w:r w:rsidRPr="006F5E58">
        <w:rPr>
          <w:szCs w:val="20"/>
        </w:rPr>
        <w:t>Dokumentacijo rešitve sestavljajo spodaj našteti dokumenti, ki morajo po vsebini in obliki ustrezati obrazcem in drugim navodilom iz razpisne dokumentacije.</w:t>
      </w:r>
    </w:p>
    <w:p w:rsidR="00D66BE0" w:rsidRPr="006F5E58" w:rsidRDefault="00D66BE0" w:rsidP="00DF5E55">
      <w:pPr>
        <w:pStyle w:val="Odstavekseznama"/>
        <w:numPr>
          <w:ilvl w:val="0"/>
          <w:numId w:val="6"/>
        </w:numPr>
        <w:spacing w:before="100" w:after="200" w:line="276" w:lineRule="auto"/>
        <w:rPr>
          <w:rFonts w:ascii="Arial" w:hAnsi="Arial" w:cs="Arial"/>
          <w:sz w:val="20"/>
          <w:szCs w:val="20"/>
        </w:rPr>
      </w:pPr>
      <w:r w:rsidRPr="006F5E58">
        <w:rPr>
          <w:rFonts w:ascii="Arial" w:hAnsi="Arial" w:cs="Arial"/>
          <w:sz w:val="20"/>
          <w:szCs w:val="20"/>
        </w:rPr>
        <w:t>OVOJNICA (7.1)</w:t>
      </w:r>
      <w:r w:rsidRPr="006F5E58">
        <w:rPr>
          <w:rFonts w:ascii="Arial" w:hAnsi="Arial" w:cs="Arial"/>
          <w:sz w:val="20"/>
          <w:szCs w:val="20"/>
        </w:rPr>
        <w:tab/>
      </w:r>
    </w:p>
    <w:p w:rsidR="00D66BE0" w:rsidRPr="006F5E58" w:rsidRDefault="00D66BE0" w:rsidP="00DF5E55">
      <w:pPr>
        <w:pStyle w:val="Odstavekseznama"/>
        <w:numPr>
          <w:ilvl w:val="0"/>
          <w:numId w:val="6"/>
        </w:numPr>
        <w:spacing w:before="100" w:after="200" w:line="276" w:lineRule="auto"/>
        <w:rPr>
          <w:rFonts w:ascii="Arial" w:hAnsi="Arial" w:cs="Arial"/>
          <w:sz w:val="20"/>
          <w:szCs w:val="20"/>
        </w:rPr>
      </w:pPr>
      <w:r>
        <w:rPr>
          <w:rFonts w:ascii="Arial" w:hAnsi="Arial" w:cs="Arial"/>
          <w:sz w:val="20"/>
          <w:szCs w:val="20"/>
        </w:rPr>
        <w:t xml:space="preserve">OBRAZEC </w:t>
      </w:r>
      <w:r w:rsidRPr="006F5E58">
        <w:rPr>
          <w:rFonts w:ascii="Arial" w:hAnsi="Arial" w:cs="Arial"/>
          <w:sz w:val="20"/>
          <w:szCs w:val="20"/>
        </w:rPr>
        <w:t>REŠITEV (7.2)</w:t>
      </w:r>
      <w:r w:rsidRPr="006F5E58">
        <w:rPr>
          <w:rFonts w:ascii="Arial" w:hAnsi="Arial" w:cs="Arial"/>
          <w:sz w:val="20"/>
          <w:szCs w:val="20"/>
        </w:rPr>
        <w:tab/>
      </w:r>
    </w:p>
    <w:p w:rsidR="00D66BE0" w:rsidRPr="006F5E58" w:rsidRDefault="00D66BE0" w:rsidP="00DF5E55">
      <w:pPr>
        <w:pStyle w:val="Odstavekseznama"/>
        <w:numPr>
          <w:ilvl w:val="0"/>
          <w:numId w:val="6"/>
        </w:numPr>
        <w:spacing w:before="100" w:after="200" w:line="276" w:lineRule="auto"/>
        <w:rPr>
          <w:rFonts w:ascii="Arial" w:hAnsi="Arial" w:cs="Arial"/>
          <w:sz w:val="20"/>
          <w:szCs w:val="20"/>
        </w:rPr>
      </w:pPr>
      <w:r w:rsidRPr="006F5E58">
        <w:rPr>
          <w:rFonts w:ascii="Arial" w:hAnsi="Arial" w:cs="Arial"/>
          <w:sz w:val="20"/>
          <w:szCs w:val="20"/>
        </w:rPr>
        <w:t>IZJAVA KANDIDATA (7.3)</w:t>
      </w:r>
    </w:p>
    <w:p w:rsidR="00D66BE0" w:rsidRPr="006F5E58" w:rsidRDefault="00D66BE0" w:rsidP="00DF5E55">
      <w:pPr>
        <w:pStyle w:val="Odstavekseznama"/>
        <w:numPr>
          <w:ilvl w:val="0"/>
          <w:numId w:val="6"/>
        </w:numPr>
        <w:spacing w:before="100" w:after="200" w:line="276" w:lineRule="auto"/>
        <w:rPr>
          <w:rFonts w:ascii="Arial" w:hAnsi="Arial" w:cs="Arial"/>
          <w:sz w:val="20"/>
          <w:szCs w:val="20"/>
        </w:rPr>
      </w:pPr>
      <w:r w:rsidRPr="006F5E58">
        <w:rPr>
          <w:rFonts w:ascii="Arial" w:hAnsi="Arial" w:cs="Arial"/>
          <w:sz w:val="20"/>
          <w:szCs w:val="20"/>
        </w:rPr>
        <w:t>VZOREC KONCESIJSKE POGODBE S PRILOGAMI (7.4) s podanimi pripombami in predlogi sprememb kandidata</w:t>
      </w:r>
    </w:p>
    <w:p w:rsidR="00D66BE0" w:rsidRPr="006F5E58" w:rsidRDefault="00D66BE0" w:rsidP="00DF5E55">
      <w:pPr>
        <w:pStyle w:val="Odstavekseznama"/>
        <w:numPr>
          <w:ilvl w:val="0"/>
          <w:numId w:val="6"/>
        </w:numPr>
        <w:spacing w:after="200" w:line="276" w:lineRule="auto"/>
        <w:jc w:val="both"/>
        <w:rPr>
          <w:rFonts w:ascii="Arial" w:hAnsi="Arial" w:cs="Arial"/>
          <w:sz w:val="20"/>
          <w:szCs w:val="20"/>
        </w:rPr>
      </w:pPr>
      <w:r w:rsidRPr="006F5E58">
        <w:rPr>
          <w:rFonts w:ascii="Arial" w:hAnsi="Arial" w:cs="Arial"/>
          <w:sz w:val="20"/>
          <w:szCs w:val="20"/>
        </w:rPr>
        <w:t>PROGRAM IZVAJANJA KONCESIJE</w:t>
      </w:r>
    </w:p>
    <w:p w:rsidR="00D66BE0" w:rsidRPr="006F5E58" w:rsidRDefault="00D66BE0" w:rsidP="00DF5E55">
      <w:pPr>
        <w:pStyle w:val="Odstavekseznama"/>
        <w:numPr>
          <w:ilvl w:val="0"/>
          <w:numId w:val="6"/>
        </w:numPr>
        <w:spacing w:after="200" w:line="276" w:lineRule="auto"/>
        <w:jc w:val="both"/>
        <w:rPr>
          <w:rFonts w:ascii="Arial" w:hAnsi="Arial" w:cs="Arial"/>
          <w:sz w:val="20"/>
          <w:szCs w:val="20"/>
        </w:rPr>
      </w:pPr>
      <w:r w:rsidRPr="006F5E58">
        <w:rPr>
          <w:rFonts w:ascii="Arial" w:hAnsi="Arial" w:cs="Arial"/>
          <w:sz w:val="20"/>
          <w:szCs w:val="20"/>
        </w:rPr>
        <w:t>TEHNIČNI OPIS predlaganih ukrepov za izboljšanje energetske učinkovitosti z investicijsko oceno stroškov na ravni posameznega ukrepa</w:t>
      </w:r>
      <w:r>
        <w:rPr>
          <w:rFonts w:ascii="Arial" w:hAnsi="Arial" w:cs="Arial"/>
          <w:sz w:val="20"/>
          <w:szCs w:val="20"/>
        </w:rPr>
        <w:t xml:space="preserve"> </w:t>
      </w:r>
      <w:r w:rsidRPr="006F5E58">
        <w:rPr>
          <w:rFonts w:ascii="Arial" w:hAnsi="Arial" w:cs="Arial"/>
          <w:sz w:val="20"/>
          <w:szCs w:val="20"/>
        </w:rPr>
        <w:t xml:space="preserve">– izdela kandidat sam </w:t>
      </w:r>
    </w:p>
    <w:p w:rsidR="00D66BE0" w:rsidRPr="006F5E58" w:rsidRDefault="00D66BE0" w:rsidP="00DF5E55">
      <w:pPr>
        <w:pStyle w:val="Odstavekseznama"/>
        <w:numPr>
          <w:ilvl w:val="0"/>
          <w:numId w:val="6"/>
        </w:numPr>
        <w:spacing w:after="200" w:line="276" w:lineRule="auto"/>
        <w:rPr>
          <w:rFonts w:ascii="Arial" w:hAnsi="Arial" w:cs="Arial"/>
          <w:sz w:val="20"/>
          <w:szCs w:val="20"/>
        </w:rPr>
      </w:pPr>
      <w:r w:rsidRPr="006F5E58">
        <w:rPr>
          <w:rFonts w:ascii="Arial" w:hAnsi="Arial" w:cs="Arial"/>
          <w:sz w:val="20"/>
          <w:szCs w:val="20"/>
        </w:rPr>
        <w:t>TERMINSKI PLAN – izdela kandidat sam, pri čemer izdela časovnice po posameznih objektih in posameznih ukrepih</w:t>
      </w:r>
    </w:p>
    <w:p w:rsidR="00D66BE0" w:rsidRPr="006F5E58" w:rsidRDefault="00D66BE0" w:rsidP="00D66BE0">
      <w:pPr>
        <w:jc w:val="both"/>
        <w:rPr>
          <w:szCs w:val="20"/>
        </w:rPr>
      </w:pPr>
      <w:r w:rsidRPr="006F5E58">
        <w:rPr>
          <w:szCs w:val="20"/>
        </w:rPr>
        <w:t xml:space="preserve">Dokumenti morajo biti izpolnjeni, kot to zahtevajo navodila obrazca </w:t>
      </w:r>
      <w:proofErr w:type="gramStart"/>
      <w:r w:rsidRPr="006F5E58">
        <w:rPr>
          <w:szCs w:val="20"/>
        </w:rPr>
        <w:t>ali</w:t>
      </w:r>
      <w:proofErr w:type="gramEnd"/>
      <w:r w:rsidRPr="006F5E58">
        <w:rPr>
          <w:szCs w:val="20"/>
        </w:rPr>
        <w:t xml:space="preserve"> kot to izhaja iz njihovega besedila. </w:t>
      </w:r>
    </w:p>
    <w:p w:rsidR="00D66BE0" w:rsidRPr="006F5E58" w:rsidRDefault="00D66BE0" w:rsidP="00D66BE0">
      <w:pPr>
        <w:jc w:val="both"/>
        <w:rPr>
          <w:szCs w:val="20"/>
        </w:rPr>
      </w:pPr>
      <w:r w:rsidRPr="006F5E58">
        <w:rPr>
          <w:szCs w:val="20"/>
        </w:rPr>
        <w:t xml:space="preserve">Dokumentacija rešitve mora biti </w:t>
      </w:r>
      <w:proofErr w:type="gramStart"/>
      <w:r w:rsidRPr="006F5E58">
        <w:rPr>
          <w:szCs w:val="20"/>
        </w:rPr>
        <w:t>na</w:t>
      </w:r>
      <w:proofErr w:type="gramEnd"/>
      <w:r w:rsidRPr="006F5E58">
        <w:rPr>
          <w:szCs w:val="20"/>
        </w:rPr>
        <w:t xml:space="preserve"> zahtevanih mestih podpisana s strani zakonitega zastopnika kandidata ali osebe, ki ima pisno pooblastilo s strani zakonitega zastopnika kandidata za podpis rešitve.</w:t>
      </w:r>
    </w:p>
    <w:p w:rsidR="00D66BE0" w:rsidRPr="006F5E58" w:rsidRDefault="00D66BE0" w:rsidP="00D66BE0">
      <w:pPr>
        <w:jc w:val="both"/>
        <w:rPr>
          <w:szCs w:val="20"/>
        </w:rPr>
      </w:pPr>
      <w:r w:rsidRPr="006F5E58">
        <w:rPr>
          <w:szCs w:val="20"/>
        </w:rPr>
        <w:t>Zaželeno je, da so zahtevani dokumenti zloženi po zgoraj navedenem vrstnem redu. Prav tako je zaželeno, da so vse strani dokumentacije rešitve oštevilčene z zaporednimi številkami.</w:t>
      </w:r>
    </w:p>
    <w:p w:rsidR="00D66BE0" w:rsidRPr="006F5E58" w:rsidRDefault="00D66BE0" w:rsidP="00D66BE0">
      <w:pPr>
        <w:jc w:val="both"/>
        <w:rPr>
          <w:szCs w:val="20"/>
        </w:rPr>
      </w:pPr>
      <w:r w:rsidRPr="006F5E58">
        <w:rPr>
          <w:szCs w:val="20"/>
        </w:rPr>
        <w:t xml:space="preserve">Dokumentacija rešitve mora biti sestavljena iz enega (1) originala in </w:t>
      </w:r>
      <w:proofErr w:type="gramStart"/>
      <w:r w:rsidRPr="006F5E58">
        <w:rPr>
          <w:szCs w:val="20"/>
        </w:rPr>
        <w:t>ene</w:t>
      </w:r>
      <w:proofErr w:type="gramEnd"/>
      <w:r w:rsidRPr="006F5E58">
        <w:rPr>
          <w:szCs w:val="20"/>
        </w:rPr>
        <w:t xml:space="preserve"> (1) kopije v fizični (papirni) obliki ter kopije dokumentacije rešitve v elektronski obliki (na zgoščenki ali USB ključku). Na dokumentaciji rešitve naj bo jasno označeno »Original«, »Kopija 1«. Kopije morajo biti identične originalu. V primeru neskladja med originalom in kopijo</w:t>
      </w:r>
      <w:r>
        <w:rPr>
          <w:szCs w:val="20"/>
        </w:rPr>
        <w:t xml:space="preserve"> </w:t>
      </w:r>
      <w:proofErr w:type="gramStart"/>
      <w:r>
        <w:rPr>
          <w:szCs w:val="20"/>
        </w:rPr>
        <w:t>ali</w:t>
      </w:r>
      <w:proofErr w:type="gramEnd"/>
      <w:r>
        <w:rPr>
          <w:szCs w:val="20"/>
        </w:rPr>
        <w:t xml:space="preserve"> elektronsko verzijo</w:t>
      </w:r>
      <w:r w:rsidRPr="006F5E58">
        <w:rPr>
          <w:szCs w:val="20"/>
        </w:rPr>
        <w:t>, velja originalna verzija dokumenta.</w:t>
      </w:r>
    </w:p>
    <w:p w:rsidR="00D66BE0" w:rsidRPr="006F5E58" w:rsidRDefault="00D66BE0" w:rsidP="00D66BE0">
      <w:pPr>
        <w:jc w:val="both"/>
        <w:rPr>
          <w:szCs w:val="20"/>
        </w:rPr>
      </w:pPr>
      <w:r w:rsidRPr="006F5E58">
        <w:rPr>
          <w:szCs w:val="20"/>
        </w:rPr>
        <w:t xml:space="preserve">Dokumentacija rešitve mora biti predložena v zaprti, zapečateni ovojnici, </w:t>
      </w:r>
      <w:proofErr w:type="gramStart"/>
      <w:r w:rsidRPr="006F5E58">
        <w:rPr>
          <w:szCs w:val="20"/>
        </w:rPr>
        <w:t>na</w:t>
      </w:r>
      <w:proofErr w:type="gramEnd"/>
      <w:r w:rsidRPr="006F5E58">
        <w:rPr>
          <w:szCs w:val="20"/>
        </w:rPr>
        <w:t xml:space="preserve"> kateri je nalepljen pravilno izpolnjen obrazec OVOJNICA. Če </w:t>
      </w:r>
      <w:proofErr w:type="gramStart"/>
      <w:r w:rsidRPr="006F5E58">
        <w:rPr>
          <w:szCs w:val="20"/>
        </w:rPr>
        <w:t>na</w:t>
      </w:r>
      <w:proofErr w:type="gramEnd"/>
      <w:r w:rsidRPr="006F5E58">
        <w:rPr>
          <w:szCs w:val="20"/>
        </w:rPr>
        <w:t xml:space="preserve"> ovojnici ne bo prilepljen pravilno izpolnjen obrazec OVOJNICA, bo strokovna komisija iz 14. </w:t>
      </w:r>
      <w:proofErr w:type="gramStart"/>
      <w:r w:rsidRPr="006F5E58">
        <w:rPr>
          <w:szCs w:val="20"/>
        </w:rPr>
        <w:t>člena</w:t>
      </w:r>
      <w:proofErr w:type="gramEnd"/>
      <w:r w:rsidRPr="006F5E58">
        <w:rPr>
          <w:szCs w:val="20"/>
        </w:rPr>
        <w:t xml:space="preserve"> Uredbe (v nadaljevanju: strokovna komisija) tako ovojnico odprla z namenom pridobiti podatke o pošiljatelju in jo vrnila na naslov pošiljatelja. Tovrstna rešitev ne </w:t>
      </w:r>
      <w:proofErr w:type="gramStart"/>
      <w:r w:rsidRPr="006F5E58">
        <w:rPr>
          <w:szCs w:val="20"/>
        </w:rPr>
        <w:t>bo</w:t>
      </w:r>
      <w:proofErr w:type="gramEnd"/>
      <w:r w:rsidRPr="006F5E58">
        <w:rPr>
          <w:szCs w:val="20"/>
        </w:rPr>
        <w:t xml:space="preserve"> predmet nadaljnje presoje.</w:t>
      </w:r>
    </w:p>
    <w:p w:rsidR="00D66BE0" w:rsidRPr="006F5E58" w:rsidRDefault="00D66BE0" w:rsidP="00D66BE0">
      <w:pPr>
        <w:jc w:val="both"/>
        <w:rPr>
          <w:szCs w:val="20"/>
        </w:rPr>
      </w:pPr>
      <w:r w:rsidRPr="006F5E58">
        <w:rPr>
          <w:szCs w:val="20"/>
        </w:rPr>
        <w:t xml:space="preserve">Vsi listi dokumentacije rešitve morajo biti prešiti z jamstvenikom </w:t>
      </w:r>
      <w:proofErr w:type="gramStart"/>
      <w:r w:rsidRPr="006F5E58">
        <w:rPr>
          <w:szCs w:val="20"/>
        </w:rPr>
        <w:t>ali</w:t>
      </w:r>
      <w:proofErr w:type="gramEnd"/>
      <w:r w:rsidRPr="006F5E58">
        <w:rPr>
          <w:szCs w:val="20"/>
        </w:rPr>
        <w:t xml:space="preserve"> vrvico, oba konca le-tega pa na zadnji (hrbtni) strani dokumentacije pritrjena s pečatom ali lepilnim trakom, pritrditev pa zavarovana s štampiljko in podpisom osebe, ki sicer podpisuje dokumentacijo rešitve. Način vezave je smiselno povzet iz 35. </w:t>
      </w:r>
      <w:proofErr w:type="gramStart"/>
      <w:r w:rsidRPr="006F5E58">
        <w:rPr>
          <w:szCs w:val="20"/>
        </w:rPr>
        <w:t>člena</w:t>
      </w:r>
      <w:proofErr w:type="gramEnd"/>
      <w:r w:rsidRPr="006F5E58">
        <w:rPr>
          <w:szCs w:val="20"/>
        </w:rPr>
        <w:t xml:space="preserve"> Zakona o notariatu (Uradni list RS, št. 2/07 - uradno prečiščeno besedilo, 33/07 - ZSReg-B, 45/08 in 91/13). Dokumentacija rešitve mora biti zvezana </w:t>
      </w:r>
      <w:proofErr w:type="gramStart"/>
      <w:r w:rsidRPr="006F5E58">
        <w:rPr>
          <w:szCs w:val="20"/>
        </w:rPr>
        <w:t>na</w:t>
      </w:r>
      <w:proofErr w:type="gramEnd"/>
      <w:r w:rsidRPr="006F5E58">
        <w:rPr>
          <w:szCs w:val="20"/>
        </w:rPr>
        <w:t xml:space="preserve"> tak način, da je mogoč pregled celotne dokumentacije rešitve, ne da bi se pri tem pečat ali vrvica poškodovala. Če dokumentacija rešitve ne </w:t>
      </w:r>
      <w:proofErr w:type="gramStart"/>
      <w:r w:rsidRPr="006F5E58">
        <w:rPr>
          <w:szCs w:val="20"/>
        </w:rPr>
        <w:t>bo</w:t>
      </w:r>
      <w:proofErr w:type="gramEnd"/>
      <w:r w:rsidRPr="006F5E58">
        <w:rPr>
          <w:szCs w:val="20"/>
        </w:rPr>
        <w:t xml:space="preserve"> zvezana na predpisan način, bo strokovna komisija na javnem odpiranju dokumentacijo rešitve zvezala skladno z zahtevami iz tega odstavka in to zabeležila v zapisnik o odpiranju rešitev.</w:t>
      </w:r>
    </w:p>
    <w:p w:rsidR="00D66BE0" w:rsidRPr="006F5E58" w:rsidRDefault="00D66BE0" w:rsidP="00D66BE0">
      <w:pPr>
        <w:jc w:val="both"/>
        <w:rPr>
          <w:szCs w:val="20"/>
        </w:rPr>
      </w:pPr>
      <w:r w:rsidRPr="006F5E58">
        <w:rPr>
          <w:szCs w:val="20"/>
        </w:rPr>
        <w:t xml:space="preserve">Dokumentacija rešitve in ostali dokumenti, vezani </w:t>
      </w:r>
      <w:proofErr w:type="gramStart"/>
      <w:r w:rsidRPr="006F5E58">
        <w:rPr>
          <w:szCs w:val="20"/>
        </w:rPr>
        <w:t>na</w:t>
      </w:r>
      <w:proofErr w:type="gramEnd"/>
      <w:r w:rsidRPr="006F5E58">
        <w:rPr>
          <w:szCs w:val="20"/>
        </w:rPr>
        <w:t xml:space="preserve"> predmetni javni razpis, morajo biti v slovenskem jeziku. V primeru, da kandidat predloži dokumente oziroma dokazila v tujem jeziku, se zahteva obvezna predložitev sodno overjenega prevoda v slovenski jezik. </w:t>
      </w:r>
    </w:p>
    <w:p w:rsidR="00D66BE0" w:rsidRPr="006F5E58" w:rsidRDefault="00D66BE0" w:rsidP="00D66BE0">
      <w:pPr>
        <w:jc w:val="both"/>
        <w:rPr>
          <w:szCs w:val="20"/>
        </w:rPr>
      </w:pPr>
      <w:r w:rsidRPr="006F5E58">
        <w:rPr>
          <w:szCs w:val="20"/>
        </w:rPr>
        <w:t>Denarne vrednosti v rešitvi morajo biti podane v evrih (EUR).</w:t>
      </w:r>
    </w:p>
    <w:p w:rsidR="00D66BE0" w:rsidRPr="006F5E58" w:rsidRDefault="00D66BE0" w:rsidP="00D66BE0">
      <w:pPr>
        <w:jc w:val="both"/>
        <w:rPr>
          <w:szCs w:val="20"/>
        </w:rPr>
      </w:pPr>
      <w:r w:rsidRPr="006F5E58">
        <w:rPr>
          <w:szCs w:val="20"/>
        </w:rPr>
        <w:lastRenderedPageBreak/>
        <w:t>Stroške v zvezi s pripravo dokumentacije rešitve, vključno s stroški morebitnih prevodov dokumentov, v celoti nosi kandidat.</w:t>
      </w:r>
    </w:p>
    <w:p w:rsidR="00D66BE0" w:rsidRPr="006F5E58" w:rsidRDefault="00D66BE0" w:rsidP="00DF5E55">
      <w:pPr>
        <w:pStyle w:val="Naslov3"/>
        <w:keepLines/>
        <w:numPr>
          <w:ilvl w:val="2"/>
          <w:numId w:val="1"/>
        </w:numPr>
        <w:spacing w:before="200" w:after="0" w:line="259" w:lineRule="auto"/>
        <w:rPr>
          <w:rFonts w:ascii="Arial" w:hAnsi="Arial" w:cs="Arial"/>
          <w:sz w:val="24"/>
          <w:szCs w:val="24"/>
        </w:rPr>
      </w:pPr>
      <w:bookmarkStart w:id="15" w:name="_Toc82091420"/>
      <w:r w:rsidRPr="006F5E58">
        <w:rPr>
          <w:rFonts w:ascii="Arial" w:hAnsi="Arial" w:cs="Arial"/>
          <w:sz w:val="24"/>
          <w:szCs w:val="24"/>
        </w:rPr>
        <w:t>SKUPNA PRIJAVA IN NASTOPANJE S PODIZVAJALCI</w:t>
      </w:r>
      <w:bookmarkEnd w:id="15"/>
    </w:p>
    <w:p w:rsidR="00D66BE0" w:rsidRPr="006F5E58" w:rsidRDefault="00D66BE0" w:rsidP="00D66BE0">
      <w:pPr>
        <w:jc w:val="both"/>
        <w:rPr>
          <w:szCs w:val="20"/>
        </w:rPr>
      </w:pPr>
      <w:r w:rsidRPr="006F5E58">
        <w:rPr>
          <w:szCs w:val="20"/>
        </w:rPr>
        <w:t xml:space="preserve">Sprememba sestave partnerjev v skupni prijavi po preteku roka za prejem prijav in do sklenitve koncesijske pogodbe, </w:t>
      </w:r>
      <w:proofErr w:type="gramStart"/>
      <w:r w:rsidRPr="006F5E58">
        <w:rPr>
          <w:szCs w:val="20"/>
        </w:rPr>
        <w:t>ni</w:t>
      </w:r>
      <w:proofErr w:type="gramEnd"/>
      <w:r w:rsidRPr="006F5E58">
        <w:rPr>
          <w:szCs w:val="20"/>
        </w:rPr>
        <w:t xml:space="preserve"> dovoljena. </w:t>
      </w:r>
    </w:p>
    <w:p w:rsidR="00D66BE0" w:rsidRPr="006F5E58" w:rsidRDefault="00D66BE0" w:rsidP="00D66BE0">
      <w:pPr>
        <w:jc w:val="both"/>
        <w:rPr>
          <w:szCs w:val="20"/>
        </w:rPr>
      </w:pPr>
      <w:r w:rsidRPr="006F5E58">
        <w:rPr>
          <w:szCs w:val="20"/>
        </w:rPr>
        <w:t xml:space="preserve">Sprememba nominiranih podizvajalcev po preteku roka za prejem prijav in do sklenitve koncesijske pogodbe, </w:t>
      </w:r>
      <w:proofErr w:type="gramStart"/>
      <w:r w:rsidRPr="006F5E58">
        <w:rPr>
          <w:szCs w:val="20"/>
        </w:rPr>
        <w:t>ni</w:t>
      </w:r>
      <w:proofErr w:type="gramEnd"/>
      <w:r w:rsidRPr="006F5E58">
        <w:rPr>
          <w:szCs w:val="20"/>
        </w:rPr>
        <w:t xml:space="preserve"> dovoljena.</w:t>
      </w:r>
    </w:p>
    <w:p w:rsidR="00D66BE0" w:rsidRPr="006F5E58" w:rsidRDefault="00D66BE0" w:rsidP="00DF5E55">
      <w:pPr>
        <w:pStyle w:val="Naslov2"/>
        <w:keepLines/>
        <w:numPr>
          <w:ilvl w:val="1"/>
          <w:numId w:val="1"/>
        </w:numPr>
        <w:spacing w:before="360" w:after="0" w:line="259" w:lineRule="auto"/>
        <w:rPr>
          <w:rFonts w:ascii="Arial" w:hAnsi="Arial" w:cs="Arial"/>
          <w:sz w:val="24"/>
          <w:szCs w:val="24"/>
        </w:rPr>
      </w:pPr>
      <w:bookmarkStart w:id="16" w:name="_Toc82091421"/>
      <w:r w:rsidRPr="006F5E58">
        <w:rPr>
          <w:rFonts w:ascii="Arial" w:hAnsi="Arial" w:cs="Arial"/>
          <w:sz w:val="24"/>
          <w:szCs w:val="24"/>
        </w:rPr>
        <w:t>ODDAJA, SPREMEMBA, UMIK TER JAVNO ODPIRANJE REŠITVE</w:t>
      </w:r>
      <w:bookmarkEnd w:id="16"/>
    </w:p>
    <w:p w:rsidR="00D66BE0" w:rsidRPr="006F5E58" w:rsidRDefault="00D66BE0" w:rsidP="00D66BE0">
      <w:pPr>
        <w:jc w:val="both"/>
        <w:rPr>
          <w:szCs w:val="20"/>
        </w:rPr>
      </w:pPr>
      <w:r w:rsidRPr="006F5E58">
        <w:rPr>
          <w:szCs w:val="20"/>
        </w:rPr>
        <w:t xml:space="preserve">Končni rok za </w:t>
      </w:r>
      <w:r w:rsidRPr="00792E9A">
        <w:rPr>
          <w:szCs w:val="20"/>
        </w:rPr>
        <w:t>prejem rešitve je 12.10.2021 do 10:00 ure.</w:t>
      </w:r>
      <w:r w:rsidRPr="00622E7F">
        <w:rPr>
          <w:szCs w:val="20"/>
        </w:rPr>
        <w:t xml:space="preserve"> </w:t>
      </w:r>
    </w:p>
    <w:p w:rsidR="00D66BE0" w:rsidRPr="006F5E58" w:rsidRDefault="00D66BE0" w:rsidP="00D66BE0">
      <w:pPr>
        <w:jc w:val="both"/>
        <w:rPr>
          <w:szCs w:val="20"/>
        </w:rPr>
      </w:pPr>
      <w:r w:rsidRPr="006F5E58">
        <w:rPr>
          <w:szCs w:val="20"/>
        </w:rPr>
        <w:t xml:space="preserve">Rešitev mora do zgoraj navedenega roka prispeti </w:t>
      </w:r>
      <w:proofErr w:type="gramStart"/>
      <w:r w:rsidRPr="006F5E58">
        <w:rPr>
          <w:szCs w:val="20"/>
        </w:rPr>
        <w:t>na</w:t>
      </w:r>
      <w:proofErr w:type="gramEnd"/>
      <w:r w:rsidRPr="006F5E58">
        <w:rPr>
          <w:szCs w:val="20"/>
        </w:rPr>
        <w:t xml:space="preserve"> naslov </w:t>
      </w:r>
      <w:r w:rsidRPr="00216B54">
        <w:rPr>
          <w:szCs w:val="20"/>
        </w:rPr>
        <w:t>Ministrstvo za obrambo, Vojkova cesta 55, 1000 Ljubljana</w:t>
      </w:r>
      <w:r w:rsidRPr="006F5E58">
        <w:rPr>
          <w:szCs w:val="20"/>
        </w:rPr>
        <w:t xml:space="preserve">. </w:t>
      </w:r>
    </w:p>
    <w:p w:rsidR="00D66BE0" w:rsidRPr="006F5E58" w:rsidRDefault="00D66BE0" w:rsidP="00D66BE0">
      <w:pPr>
        <w:jc w:val="both"/>
        <w:rPr>
          <w:szCs w:val="20"/>
        </w:rPr>
      </w:pPr>
      <w:r w:rsidRPr="006F5E58">
        <w:rPr>
          <w:szCs w:val="20"/>
        </w:rPr>
        <w:t xml:space="preserve">Rešitev mora ne glede </w:t>
      </w:r>
      <w:proofErr w:type="gramStart"/>
      <w:r w:rsidRPr="006F5E58">
        <w:rPr>
          <w:szCs w:val="20"/>
        </w:rPr>
        <w:t>na</w:t>
      </w:r>
      <w:proofErr w:type="gramEnd"/>
      <w:r w:rsidRPr="006F5E58">
        <w:rPr>
          <w:szCs w:val="20"/>
        </w:rPr>
        <w:t xml:space="preserve"> način dostave (osebno ali po pošti) do vložišča koncedenta prispeti do zgoraj navedenega roka, sicer se bo štela za prepozno prejeto (prejemna teorija). Prepozno prejeto rešitev </w:t>
      </w:r>
      <w:proofErr w:type="gramStart"/>
      <w:r w:rsidRPr="006F5E58">
        <w:rPr>
          <w:szCs w:val="20"/>
        </w:rPr>
        <w:t>bo</w:t>
      </w:r>
      <w:proofErr w:type="gramEnd"/>
      <w:r w:rsidRPr="006F5E58">
        <w:rPr>
          <w:szCs w:val="20"/>
        </w:rPr>
        <w:t xml:space="preserve"> strokovna komisija zaprto vrnila pošiljatelju. </w:t>
      </w:r>
    </w:p>
    <w:p w:rsidR="00D66BE0" w:rsidRPr="006F5E58" w:rsidRDefault="00D66BE0" w:rsidP="00D66BE0">
      <w:pPr>
        <w:jc w:val="both"/>
        <w:rPr>
          <w:szCs w:val="20"/>
        </w:rPr>
      </w:pPr>
      <w:r w:rsidRPr="006F5E58">
        <w:rPr>
          <w:szCs w:val="20"/>
        </w:rPr>
        <w:t xml:space="preserve">Pred potekom roka za prejem rešitve lahko kandidat v pisni obliki kadarkoli spremeni </w:t>
      </w:r>
      <w:proofErr w:type="gramStart"/>
      <w:r w:rsidRPr="006F5E58">
        <w:rPr>
          <w:szCs w:val="20"/>
        </w:rPr>
        <w:t>ali</w:t>
      </w:r>
      <w:proofErr w:type="gramEnd"/>
      <w:r w:rsidRPr="006F5E58">
        <w:rPr>
          <w:szCs w:val="20"/>
        </w:rPr>
        <w:t xml:space="preserve"> umakne že oddano rešitev. Po izteku roka za prejem rešitve, kandidat ne sme več spreminjati </w:t>
      </w:r>
      <w:proofErr w:type="gramStart"/>
      <w:r w:rsidRPr="006F5E58">
        <w:rPr>
          <w:szCs w:val="20"/>
        </w:rPr>
        <w:t>ali</w:t>
      </w:r>
      <w:proofErr w:type="gramEnd"/>
      <w:r w:rsidRPr="006F5E58">
        <w:rPr>
          <w:szCs w:val="20"/>
        </w:rPr>
        <w:t xml:space="preserve"> umikati rešitve.</w:t>
      </w:r>
    </w:p>
    <w:p w:rsidR="00D66BE0" w:rsidRPr="006F5E58" w:rsidRDefault="00D66BE0" w:rsidP="00D66BE0">
      <w:pPr>
        <w:jc w:val="both"/>
        <w:rPr>
          <w:szCs w:val="20"/>
        </w:rPr>
      </w:pPr>
      <w:r w:rsidRPr="006F5E58">
        <w:rPr>
          <w:szCs w:val="20"/>
        </w:rPr>
        <w:t xml:space="preserve">Vsaka sprememba </w:t>
      </w:r>
      <w:proofErr w:type="gramStart"/>
      <w:r w:rsidRPr="006F5E58">
        <w:rPr>
          <w:szCs w:val="20"/>
        </w:rPr>
        <w:t>ali</w:t>
      </w:r>
      <w:proofErr w:type="gramEnd"/>
      <w:r w:rsidRPr="006F5E58">
        <w:rPr>
          <w:szCs w:val="20"/>
        </w:rPr>
        <w:t xml:space="preserve"> umik rešitve mora biti dostavljena na način, določen v razpisni dokumentaciji. Na pošiljki mora biti jasno označeno, da gre za umik (kandidat na ovojnico napiše »UMIK REŠITVE« in ime javnega razpisa ter številko javnega razpisa) </w:t>
      </w:r>
      <w:proofErr w:type="gramStart"/>
      <w:r w:rsidRPr="006F5E58">
        <w:rPr>
          <w:szCs w:val="20"/>
        </w:rPr>
        <w:t>ali</w:t>
      </w:r>
      <w:proofErr w:type="gramEnd"/>
      <w:r w:rsidRPr="006F5E58">
        <w:rPr>
          <w:szCs w:val="20"/>
        </w:rPr>
        <w:t xml:space="preserve"> spremembo rešitve (kandidat na ovojnico napiše »SPREMEMBA REŠITVE« in ime javnega razpisa ter številko javnega razpisa). V spremenjeni rešitvi mora biti jasno navedeno kateri </w:t>
      </w:r>
      <w:proofErr w:type="gramStart"/>
      <w:r w:rsidRPr="006F5E58">
        <w:rPr>
          <w:szCs w:val="20"/>
        </w:rPr>
        <w:t>del</w:t>
      </w:r>
      <w:proofErr w:type="gramEnd"/>
      <w:r w:rsidRPr="006F5E58">
        <w:rPr>
          <w:szCs w:val="20"/>
        </w:rPr>
        <w:t xml:space="preserve"> rešitve se spreminja in kateri del rešitve ostaja nespremenjen. </w:t>
      </w:r>
    </w:p>
    <w:p w:rsidR="00D66BE0" w:rsidRPr="006F5E58" w:rsidRDefault="00D66BE0" w:rsidP="00D66BE0">
      <w:pPr>
        <w:jc w:val="both"/>
        <w:rPr>
          <w:szCs w:val="20"/>
        </w:rPr>
      </w:pPr>
      <w:r w:rsidRPr="006F5E58">
        <w:rPr>
          <w:szCs w:val="20"/>
        </w:rPr>
        <w:t xml:space="preserve">Javno odpiranje rešitev </w:t>
      </w:r>
      <w:proofErr w:type="gramStart"/>
      <w:r w:rsidRPr="006F5E58">
        <w:rPr>
          <w:szCs w:val="20"/>
        </w:rPr>
        <w:t>bo</w:t>
      </w:r>
      <w:proofErr w:type="gramEnd"/>
      <w:r w:rsidRPr="006F5E58">
        <w:rPr>
          <w:szCs w:val="20"/>
        </w:rPr>
        <w:t xml:space="preserve"> potekalo na naslovu </w:t>
      </w:r>
      <w:r w:rsidRPr="00216B54">
        <w:rPr>
          <w:szCs w:val="20"/>
        </w:rPr>
        <w:t xml:space="preserve">Ministrstvo za obrambo, Vojkova cesta 55, 1000 </w:t>
      </w:r>
      <w:r w:rsidRPr="00792E9A">
        <w:rPr>
          <w:szCs w:val="20"/>
        </w:rPr>
        <w:t>Ljubljana, dne 12.10.2021 ob</w:t>
      </w:r>
      <w:r w:rsidRPr="00622E7F">
        <w:rPr>
          <w:szCs w:val="20"/>
        </w:rPr>
        <w:t xml:space="preserve"> 1</w:t>
      </w:r>
      <w:r>
        <w:rPr>
          <w:szCs w:val="20"/>
        </w:rPr>
        <w:t>1</w:t>
      </w:r>
      <w:r w:rsidRPr="00622E7F">
        <w:rPr>
          <w:szCs w:val="20"/>
        </w:rPr>
        <w:t>:0</w:t>
      </w:r>
      <w:r>
        <w:rPr>
          <w:szCs w:val="20"/>
        </w:rPr>
        <w:t>0</w:t>
      </w:r>
      <w:r w:rsidRPr="00622E7F">
        <w:rPr>
          <w:szCs w:val="20"/>
        </w:rPr>
        <w:t xml:space="preserve"> uri.</w:t>
      </w:r>
    </w:p>
    <w:p w:rsidR="00D66BE0" w:rsidRDefault="00D66BE0" w:rsidP="00D66BE0">
      <w:pPr>
        <w:jc w:val="both"/>
        <w:rPr>
          <w:szCs w:val="20"/>
        </w:rPr>
      </w:pPr>
      <w:r w:rsidRPr="006F5E58">
        <w:rPr>
          <w:szCs w:val="20"/>
        </w:rPr>
        <w:t>Predstavnik kandidata, ki se udeležuje javnega odpiranja rešitev, se je dolžan strokovni komisiji izkazati s pisnim pooblastilom, podpisanim s strani zakonitega zastopnika kandidata</w:t>
      </w:r>
      <w:proofErr w:type="gramStart"/>
      <w:r w:rsidRPr="006F5E58">
        <w:rPr>
          <w:szCs w:val="20"/>
        </w:rPr>
        <w:t>,  iz</w:t>
      </w:r>
      <w:proofErr w:type="gramEnd"/>
      <w:r w:rsidRPr="006F5E58">
        <w:rPr>
          <w:szCs w:val="20"/>
        </w:rPr>
        <w:t xml:space="preserve"> katerega bo izhajalo, da se v imenu in za račun kandidata lahko udeležuje javnega odpiranja rešitev oziroma z osebnim dokumentom, če gre za zakonitega zastopnika kandidata. </w:t>
      </w:r>
    </w:p>
    <w:p w:rsidR="00A82C13" w:rsidRPr="006F5E58" w:rsidRDefault="00A82C13" w:rsidP="00D66BE0">
      <w:pPr>
        <w:jc w:val="both"/>
        <w:rPr>
          <w:szCs w:val="20"/>
        </w:rPr>
      </w:pPr>
    </w:p>
    <w:p w:rsidR="00D66BE0" w:rsidRPr="006F5E58" w:rsidRDefault="00D66BE0" w:rsidP="00DF5E55">
      <w:pPr>
        <w:pStyle w:val="Naslov1"/>
        <w:keepLines/>
        <w:numPr>
          <w:ilvl w:val="0"/>
          <w:numId w:val="1"/>
        </w:numPr>
        <w:pBdr>
          <w:bottom w:val="single" w:sz="4" w:space="1" w:color="595959"/>
        </w:pBdr>
        <w:spacing w:before="360" w:after="160" w:line="259" w:lineRule="auto"/>
        <w:rPr>
          <w:sz w:val="32"/>
        </w:rPr>
      </w:pPr>
      <w:bookmarkStart w:id="17" w:name="_Toc82091422"/>
      <w:r w:rsidRPr="006F5E58">
        <w:rPr>
          <w:sz w:val="32"/>
        </w:rPr>
        <w:t>POSTOPEK IZBIRE IZVAJALCA</w:t>
      </w:r>
      <w:bookmarkEnd w:id="17"/>
    </w:p>
    <w:p w:rsidR="00D66BE0" w:rsidRDefault="00D66BE0" w:rsidP="00D66BE0">
      <w:pPr>
        <w:jc w:val="both"/>
        <w:rPr>
          <w:szCs w:val="20"/>
        </w:rPr>
      </w:pPr>
      <w:r>
        <w:rPr>
          <w:szCs w:val="20"/>
        </w:rPr>
        <w:t>Nosilec javnega razpisa</w:t>
      </w:r>
      <w:r w:rsidRPr="006F5E58">
        <w:rPr>
          <w:szCs w:val="20"/>
        </w:rPr>
        <w:t xml:space="preserve"> </w:t>
      </w:r>
      <w:proofErr w:type="gramStart"/>
      <w:r w:rsidRPr="006F5E58">
        <w:rPr>
          <w:szCs w:val="20"/>
        </w:rPr>
        <w:t>bo</w:t>
      </w:r>
      <w:proofErr w:type="gramEnd"/>
      <w:r w:rsidRPr="006F5E58">
        <w:rPr>
          <w:szCs w:val="20"/>
        </w:rPr>
        <w:t xml:space="preserve"> postopek izbire izvajalca izvajal ob upoštevanju določb III. </w:t>
      </w:r>
      <w:proofErr w:type="gramStart"/>
      <w:r w:rsidRPr="006F5E58">
        <w:rPr>
          <w:szCs w:val="20"/>
        </w:rPr>
        <w:t>dela</w:t>
      </w:r>
      <w:proofErr w:type="gramEnd"/>
      <w:r w:rsidRPr="006F5E58">
        <w:rPr>
          <w:szCs w:val="20"/>
        </w:rPr>
        <w:t xml:space="preserve"> ZJZP po postopku konkurenčnega dialoga skladno s 46. </w:t>
      </w:r>
      <w:proofErr w:type="gramStart"/>
      <w:r w:rsidRPr="006F5E58">
        <w:rPr>
          <w:szCs w:val="20"/>
        </w:rPr>
        <w:t>členom</w:t>
      </w:r>
      <w:proofErr w:type="gramEnd"/>
      <w:r w:rsidRPr="006F5E58">
        <w:rPr>
          <w:szCs w:val="20"/>
        </w:rPr>
        <w:t xml:space="preserve"> ZJZP.</w:t>
      </w:r>
    </w:p>
    <w:p w:rsidR="00A82C13" w:rsidRDefault="00A82C13" w:rsidP="00D66BE0">
      <w:pPr>
        <w:jc w:val="both"/>
        <w:rPr>
          <w:szCs w:val="20"/>
        </w:rPr>
      </w:pPr>
    </w:p>
    <w:p w:rsidR="00A82C13" w:rsidRPr="006F5E58" w:rsidRDefault="00A82C13" w:rsidP="00D66BE0">
      <w:pPr>
        <w:jc w:val="both"/>
        <w:rPr>
          <w:szCs w:val="20"/>
        </w:rPr>
      </w:pPr>
    </w:p>
    <w:p w:rsidR="00D66BE0" w:rsidRPr="006F5E58" w:rsidRDefault="00D66BE0" w:rsidP="00DF5E55">
      <w:pPr>
        <w:pStyle w:val="Naslov1"/>
        <w:keepLines/>
        <w:numPr>
          <w:ilvl w:val="0"/>
          <w:numId w:val="1"/>
        </w:numPr>
        <w:pBdr>
          <w:bottom w:val="single" w:sz="4" w:space="1" w:color="595959"/>
        </w:pBdr>
        <w:spacing w:before="360" w:after="160" w:line="259" w:lineRule="auto"/>
        <w:rPr>
          <w:sz w:val="32"/>
        </w:rPr>
      </w:pPr>
      <w:bookmarkStart w:id="18" w:name="_Toc82091423"/>
      <w:r w:rsidRPr="006F5E58">
        <w:rPr>
          <w:sz w:val="32"/>
        </w:rPr>
        <w:t>PROTOKOL KONKURENČNEGA DIALOGA</w:t>
      </w:r>
      <w:bookmarkEnd w:id="18"/>
    </w:p>
    <w:p w:rsidR="00D66BE0" w:rsidRPr="006F5E58" w:rsidRDefault="00D66BE0" w:rsidP="00D66BE0">
      <w:pPr>
        <w:jc w:val="both"/>
        <w:rPr>
          <w:szCs w:val="20"/>
        </w:rPr>
      </w:pPr>
      <w:r w:rsidRPr="006F5E58">
        <w:rPr>
          <w:szCs w:val="20"/>
        </w:rPr>
        <w:t xml:space="preserve">Po zaključenem javnem odpiranju rešitev se </w:t>
      </w:r>
      <w:proofErr w:type="gramStart"/>
      <w:r w:rsidRPr="006F5E58">
        <w:rPr>
          <w:szCs w:val="20"/>
        </w:rPr>
        <w:t>bo</w:t>
      </w:r>
      <w:proofErr w:type="gramEnd"/>
      <w:r w:rsidRPr="006F5E58">
        <w:rPr>
          <w:szCs w:val="20"/>
        </w:rPr>
        <w:t xml:space="preserve"> vršil konkurenčni dialog s kandidatom. V kolikor </w:t>
      </w:r>
      <w:proofErr w:type="gramStart"/>
      <w:r w:rsidRPr="006F5E58">
        <w:rPr>
          <w:szCs w:val="20"/>
        </w:rPr>
        <w:t>bo</w:t>
      </w:r>
      <w:proofErr w:type="gramEnd"/>
      <w:r w:rsidRPr="006F5E58">
        <w:rPr>
          <w:szCs w:val="20"/>
        </w:rPr>
        <w:t xml:space="preserve"> to primerno ali potrebno se lahko konkurenčni dialog izvaja z uporabo elektronskih sredstev (na daljavo). V okviru navedenega konkurenčnega dialoga mora kandidat uvodoma podati predstavitev rešitve. Kandidat </w:t>
      </w:r>
      <w:proofErr w:type="gramStart"/>
      <w:r w:rsidRPr="006F5E58">
        <w:rPr>
          <w:szCs w:val="20"/>
        </w:rPr>
        <w:t>bo</w:t>
      </w:r>
      <w:proofErr w:type="gramEnd"/>
      <w:r w:rsidRPr="006F5E58">
        <w:rPr>
          <w:szCs w:val="20"/>
        </w:rPr>
        <w:t xml:space="preserve"> imel na voljo za predstavitev rešitve ustrezno tehnično in programsko opremo. </w:t>
      </w:r>
    </w:p>
    <w:p w:rsidR="00D66BE0" w:rsidRPr="006F5E58" w:rsidRDefault="00D66BE0" w:rsidP="00D66BE0">
      <w:pPr>
        <w:jc w:val="both"/>
        <w:rPr>
          <w:szCs w:val="20"/>
        </w:rPr>
      </w:pPr>
      <w:r w:rsidRPr="006F5E58">
        <w:rPr>
          <w:szCs w:val="20"/>
        </w:rPr>
        <w:t xml:space="preserve">Po zaključeni predstavitvi </w:t>
      </w:r>
      <w:proofErr w:type="gramStart"/>
      <w:r w:rsidRPr="006F5E58">
        <w:rPr>
          <w:szCs w:val="20"/>
        </w:rPr>
        <w:t>bo</w:t>
      </w:r>
      <w:proofErr w:type="gramEnd"/>
      <w:r w:rsidRPr="006F5E58">
        <w:rPr>
          <w:szCs w:val="20"/>
        </w:rPr>
        <w:t xml:space="preserve"> sledil konkurenčni dialog glede tehničnih in pravnih vidikov koncesijskega razmerja, s poudarkom na:</w:t>
      </w:r>
    </w:p>
    <w:p w:rsidR="00D66BE0" w:rsidRPr="006F5E58" w:rsidRDefault="00D66BE0" w:rsidP="00DF5E55">
      <w:pPr>
        <w:pStyle w:val="Odstavekseznama"/>
        <w:numPr>
          <w:ilvl w:val="0"/>
          <w:numId w:val="2"/>
        </w:numPr>
        <w:spacing w:before="100" w:after="200" w:line="276" w:lineRule="auto"/>
        <w:jc w:val="both"/>
        <w:rPr>
          <w:rFonts w:ascii="Arial" w:hAnsi="Arial" w:cs="Arial"/>
          <w:sz w:val="20"/>
          <w:szCs w:val="20"/>
        </w:rPr>
      </w:pPr>
      <w:r w:rsidRPr="006F5E58">
        <w:rPr>
          <w:rFonts w:ascii="Arial" w:hAnsi="Arial" w:cs="Arial"/>
          <w:sz w:val="20"/>
          <w:szCs w:val="20"/>
        </w:rPr>
        <w:t>določitvi mej območja izvajanja koncesije,</w:t>
      </w:r>
    </w:p>
    <w:p w:rsidR="00D66BE0" w:rsidRPr="006F5E58" w:rsidRDefault="00D66BE0" w:rsidP="00DF5E55">
      <w:pPr>
        <w:pStyle w:val="Odstavekseznama"/>
        <w:numPr>
          <w:ilvl w:val="0"/>
          <w:numId w:val="2"/>
        </w:numPr>
        <w:spacing w:before="100" w:after="200" w:line="276" w:lineRule="auto"/>
        <w:jc w:val="both"/>
        <w:rPr>
          <w:rFonts w:ascii="Arial" w:hAnsi="Arial" w:cs="Arial"/>
          <w:sz w:val="20"/>
          <w:szCs w:val="20"/>
        </w:rPr>
      </w:pPr>
      <w:r w:rsidRPr="006F5E58">
        <w:rPr>
          <w:rFonts w:ascii="Arial" w:hAnsi="Arial" w:cs="Arial"/>
          <w:sz w:val="20"/>
          <w:szCs w:val="20"/>
        </w:rPr>
        <w:t>obsegu, vrsti in kvaliteti ponujenih ukrepov za izboljšanje energetske učinkovitosti,</w:t>
      </w:r>
    </w:p>
    <w:p w:rsidR="00D66BE0" w:rsidRPr="006F5E58" w:rsidRDefault="00D66BE0" w:rsidP="00DF5E55">
      <w:pPr>
        <w:pStyle w:val="Odstavekseznama"/>
        <w:numPr>
          <w:ilvl w:val="0"/>
          <w:numId w:val="2"/>
        </w:numPr>
        <w:spacing w:before="100" w:after="200" w:line="276" w:lineRule="auto"/>
        <w:jc w:val="both"/>
        <w:rPr>
          <w:rFonts w:ascii="Arial" w:hAnsi="Arial" w:cs="Arial"/>
          <w:sz w:val="20"/>
          <w:szCs w:val="20"/>
        </w:rPr>
      </w:pPr>
      <w:r w:rsidRPr="006F5E58">
        <w:rPr>
          <w:rFonts w:ascii="Arial" w:hAnsi="Arial" w:cs="Arial"/>
          <w:sz w:val="20"/>
          <w:szCs w:val="20"/>
        </w:rPr>
        <w:lastRenderedPageBreak/>
        <w:t>višini plačila za opravljanje storitve energetskega pogodbeništva,</w:t>
      </w:r>
    </w:p>
    <w:p w:rsidR="00D66BE0" w:rsidRPr="006F5E58" w:rsidRDefault="00D66BE0" w:rsidP="00DF5E55">
      <w:pPr>
        <w:pStyle w:val="Odstavekseznama"/>
        <w:numPr>
          <w:ilvl w:val="0"/>
          <w:numId w:val="2"/>
        </w:numPr>
        <w:spacing w:before="100" w:after="200" w:line="276" w:lineRule="auto"/>
        <w:jc w:val="both"/>
        <w:rPr>
          <w:rFonts w:ascii="Arial" w:hAnsi="Arial" w:cs="Arial"/>
          <w:sz w:val="20"/>
          <w:szCs w:val="20"/>
        </w:rPr>
      </w:pPr>
      <w:r w:rsidRPr="006F5E58">
        <w:rPr>
          <w:rFonts w:ascii="Arial" w:hAnsi="Arial" w:cs="Arial"/>
          <w:sz w:val="20"/>
          <w:szCs w:val="20"/>
        </w:rPr>
        <w:t>obravnavi pogodbenih določil.</w:t>
      </w:r>
    </w:p>
    <w:p w:rsidR="00D66BE0" w:rsidRPr="006F5E58" w:rsidRDefault="00D66BE0" w:rsidP="00D66BE0">
      <w:pPr>
        <w:jc w:val="both"/>
        <w:rPr>
          <w:szCs w:val="20"/>
        </w:rPr>
      </w:pPr>
      <w:r w:rsidRPr="006F5E58">
        <w:rPr>
          <w:szCs w:val="20"/>
        </w:rPr>
        <w:t xml:space="preserve">Strokovna komisija lahko fazo dialoga izvede v več kot dveh zaporednih fazah. V vabilu </w:t>
      </w:r>
      <w:proofErr w:type="gramStart"/>
      <w:r w:rsidRPr="006F5E58">
        <w:rPr>
          <w:szCs w:val="20"/>
        </w:rPr>
        <w:t>na</w:t>
      </w:r>
      <w:proofErr w:type="gramEnd"/>
      <w:r w:rsidRPr="006F5E58">
        <w:rPr>
          <w:szCs w:val="20"/>
        </w:rPr>
        <w:t xml:space="preserve"> konkurenčni dialog bo kandidat obveščen o nadaljnjih datumih in vsebinah konkurenčnega dialoga.</w:t>
      </w:r>
    </w:p>
    <w:p w:rsidR="00D66BE0" w:rsidRPr="006F5E58" w:rsidRDefault="00D66BE0" w:rsidP="00D66BE0">
      <w:pPr>
        <w:jc w:val="both"/>
        <w:rPr>
          <w:szCs w:val="20"/>
        </w:rPr>
      </w:pPr>
      <w:r w:rsidRPr="006F5E58">
        <w:rPr>
          <w:szCs w:val="20"/>
        </w:rPr>
        <w:t xml:space="preserve">Strokovna komisija </w:t>
      </w:r>
      <w:proofErr w:type="gramStart"/>
      <w:r w:rsidRPr="006F5E58">
        <w:rPr>
          <w:szCs w:val="20"/>
        </w:rPr>
        <w:t>bo</w:t>
      </w:r>
      <w:proofErr w:type="gramEnd"/>
      <w:r w:rsidRPr="006F5E58">
        <w:rPr>
          <w:szCs w:val="20"/>
        </w:rPr>
        <w:t xml:space="preserve"> dialog s kandidatom nadaljevala vse dotlej, dokler ne najde rešitve, ki ustreza ciljem in potrebam koncedenta.</w:t>
      </w:r>
    </w:p>
    <w:p w:rsidR="00D66BE0" w:rsidRPr="006F5E58" w:rsidRDefault="00D66BE0" w:rsidP="00D66BE0">
      <w:pPr>
        <w:jc w:val="both"/>
        <w:rPr>
          <w:szCs w:val="20"/>
        </w:rPr>
      </w:pPr>
      <w:r w:rsidRPr="006F5E58">
        <w:rPr>
          <w:szCs w:val="20"/>
        </w:rPr>
        <w:t xml:space="preserve">O poteku dialoga </w:t>
      </w:r>
      <w:proofErr w:type="gramStart"/>
      <w:r w:rsidRPr="006F5E58">
        <w:rPr>
          <w:szCs w:val="20"/>
        </w:rPr>
        <w:t>bo</w:t>
      </w:r>
      <w:proofErr w:type="gramEnd"/>
      <w:r w:rsidRPr="006F5E58">
        <w:rPr>
          <w:szCs w:val="20"/>
        </w:rPr>
        <w:t xml:space="preserve"> voden zapisnik.</w:t>
      </w:r>
    </w:p>
    <w:p w:rsidR="00D66BE0" w:rsidRDefault="00D66BE0" w:rsidP="00D66BE0">
      <w:pPr>
        <w:jc w:val="both"/>
        <w:rPr>
          <w:szCs w:val="20"/>
        </w:rPr>
      </w:pPr>
      <w:r w:rsidRPr="006F5E58">
        <w:rPr>
          <w:szCs w:val="20"/>
        </w:rPr>
        <w:t>Predstavnik kandidata se je pred začetkom dialoga komisiji dolžan izkazati s pisnim pooblastilom, podpisanim s strani odgovorne osebe kandidata (razen v primeru, da je prisotna odgovorna oseba tudi zakoniti zastopnik), da se v imenu in za račun podjetja, ki ga zastopa, lahko udeležuje dialoga. S seboj mora imeti tudi veljaven žig podjetja, ki ga zastopa, v kolikor podjetje uporablja pri poslovanju žig.</w:t>
      </w:r>
    </w:p>
    <w:p w:rsidR="00A82C13" w:rsidRDefault="00A82C13" w:rsidP="00D66BE0">
      <w:pPr>
        <w:jc w:val="both"/>
        <w:rPr>
          <w:szCs w:val="20"/>
        </w:rPr>
      </w:pPr>
    </w:p>
    <w:p w:rsidR="00A82C13" w:rsidRDefault="00A82C13" w:rsidP="00D66BE0">
      <w:pPr>
        <w:jc w:val="both"/>
        <w:rPr>
          <w:szCs w:val="20"/>
        </w:rPr>
      </w:pPr>
    </w:p>
    <w:p w:rsidR="00A82C13" w:rsidRDefault="00A82C13" w:rsidP="00D66BE0">
      <w:pPr>
        <w:jc w:val="both"/>
        <w:rPr>
          <w:szCs w:val="20"/>
        </w:rPr>
      </w:pPr>
    </w:p>
    <w:p w:rsidR="00A82C13" w:rsidRDefault="00A82C13" w:rsidP="00D66BE0">
      <w:pPr>
        <w:jc w:val="both"/>
        <w:rPr>
          <w:szCs w:val="20"/>
        </w:rPr>
      </w:pPr>
    </w:p>
    <w:p w:rsidR="00A82C13" w:rsidRDefault="00A82C13" w:rsidP="00D66BE0">
      <w:pPr>
        <w:jc w:val="both"/>
        <w:rPr>
          <w:szCs w:val="20"/>
        </w:rPr>
      </w:pPr>
    </w:p>
    <w:p w:rsidR="00A82C13" w:rsidRDefault="00A82C13" w:rsidP="00D66BE0">
      <w:pPr>
        <w:jc w:val="both"/>
        <w:rPr>
          <w:szCs w:val="20"/>
        </w:rPr>
      </w:pPr>
    </w:p>
    <w:p w:rsidR="00A82C13" w:rsidRDefault="00A82C13" w:rsidP="00D66BE0">
      <w:pPr>
        <w:jc w:val="both"/>
        <w:rPr>
          <w:szCs w:val="20"/>
        </w:rPr>
      </w:pPr>
    </w:p>
    <w:p w:rsidR="00A82C13" w:rsidRDefault="00A82C13" w:rsidP="00D66BE0">
      <w:pPr>
        <w:jc w:val="both"/>
        <w:rPr>
          <w:szCs w:val="20"/>
        </w:rPr>
      </w:pPr>
    </w:p>
    <w:p w:rsidR="00A82C13" w:rsidRDefault="00A82C13" w:rsidP="00D66BE0">
      <w:pPr>
        <w:jc w:val="both"/>
        <w:rPr>
          <w:szCs w:val="20"/>
        </w:rPr>
      </w:pPr>
    </w:p>
    <w:p w:rsidR="00A82C13" w:rsidRDefault="00A82C13" w:rsidP="00D66BE0">
      <w:pPr>
        <w:jc w:val="both"/>
        <w:rPr>
          <w:szCs w:val="20"/>
        </w:rPr>
      </w:pPr>
    </w:p>
    <w:p w:rsidR="00A82C13" w:rsidRDefault="00A82C13" w:rsidP="00D66BE0">
      <w:pPr>
        <w:jc w:val="both"/>
        <w:rPr>
          <w:szCs w:val="20"/>
        </w:rPr>
      </w:pPr>
    </w:p>
    <w:p w:rsidR="00A82C13" w:rsidRPr="006F5E58" w:rsidRDefault="00A82C13" w:rsidP="00D66BE0">
      <w:pPr>
        <w:jc w:val="both"/>
        <w:rPr>
          <w:szCs w:val="20"/>
        </w:rPr>
      </w:pPr>
    </w:p>
    <w:p w:rsidR="00D66BE0" w:rsidRPr="006F5E58" w:rsidRDefault="00D66BE0" w:rsidP="00DF5E55">
      <w:pPr>
        <w:pStyle w:val="Naslov1"/>
        <w:keepLines/>
        <w:numPr>
          <w:ilvl w:val="0"/>
          <w:numId w:val="1"/>
        </w:numPr>
        <w:pBdr>
          <w:bottom w:val="single" w:sz="4" w:space="1" w:color="595959"/>
        </w:pBdr>
        <w:spacing w:before="360" w:after="160" w:line="259" w:lineRule="auto"/>
        <w:rPr>
          <w:sz w:val="32"/>
        </w:rPr>
      </w:pPr>
      <w:bookmarkStart w:id="19" w:name="_Toc82091424"/>
      <w:r w:rsidRPr="006F5E58">
        <w:rPr>
          <w:sz w:val="32"/>
        </w:rPr>
        <w:t>PONUDBENA FAZA</w:t>
      </w:r>
      <w:bookmarkEnd w:id="19"/>
    </w:p>
    <w:p w:rsidR="00D66BE0" w:rsidRPr="006F5E58" w:rsidRDefault="00D66BE0" w:rsidP="00D66BE0">
      <w:pPr>
        <w:jc w:val="both"/>
        <w:rPr>
          <w:szCs w:val="20"/>
        </w:rPr>
      </w:pPr>
      <w:r w:rsidRPr="006F5E58">
        <w:rPr>
          <w:szCs w:val="20"/>
        </w:rPr>
        <w:t xml:space="preserve">Po končani fazi dialoga </w:t>
      </w:r>
      <w:proofErr w:type="gramStart"/>
      <w:r w:rsidRPr="006F5E58">
        <w:rPr>
          <w:szCs w:val="20"/>
        </w:rPr>
        <w:t>bo</w:t>
      </w:r>
      <w:proofErr w:type="gramEnd"/>
      <w:r w:rsidRPr="006F5E58">
        <w:rPr>
          <w:szCs w:val="20"/>
        </w:rPr>
        <w:t xml:space="preserve"> o zaključku dialoga strokovna komisija obvestila kandidate in jih pozvala k predložitvi končne ponudbe (ponudbena faza) na podlagi sprejete rešitve iz zaključenega dialoga, in dokazil, ki bodo podrobneje opredeljena v razpisni dokumentaciji za ponudbeno fazo. </w:t>
      </w:r>
    </w:p>
    <w:p w:rsidR="00D66BE0" w:rsidRPr="006F5E58" w:rsidRDefault="00D66BE0" w:rsidP="00D66BE0">
      <w:pPr>
        <w:jc w:val="both"/>
        <w:rPr>
          <w:szCs w:val="20"/>
        </w:rPr>
      </w:pPr>
      <w:r w:rsidRPr="006F5E58">
        <w:rPr>
          <w:szCs w:val="20"/>
        </w:rPr>
        <w:t xml:space="preserve">Strokovna komisija </w:t>
      </w:r>
      <w:proofErr w:type="gramStart"/>
      <w:r w:rsidRPr="006F5E58">
        <w:rPr>
          <w:szCs w:val="20"/>
        </w:rPr>
        <w:t>bo</w:t>
      </w:r>
      <w:proofErr w:type="gramEnd"/>
      <w:r w:rsidRPr="006F5E58">
        <w:rPr>
          <w:szCs w:val="20"/>
        </w:rPr>
        <w:t xml:space="preserve"> po končanem postopku konkurenčnega dialoga popolne končne ponudbe ovrednotila skladno s spodaj navedenimi merili.</w:t>
      </w:r>
    </w:p>
    <w:p w:rsidR="00D66BE0" w:rsidRPr="006F5E58" w:rsidRDefault="00D66BE0" w:rsidP="00D66BE0">
      <w:pPr>
        <w:jc w:val="both"/>
        <w:rPr>
          <w:szCs w:val="20"/>
        </w:rPr>
      </w:pPr>
      <w:r w:rsidRPr="006F5E58">
        <w:rPr>
          <w:szCs w:val="20"/>
        </w:rPr>
        <w:t>Merila za izbor najugodnejše končne ponudbe so:</w:t>
      </w:r>
    </w:p>
    <w:p w:rsidR="00D66BE0" w:rsidRPr="006F5E58" w:rsidRDefault="00D66BE0" w:rsidP="00DF5E55">
      <w:pPr>
        <w:numPr>
          <w:ilvl w:val="0"/>
          <w:numId w:val="3"/>
        </w:numPr>
        <w:spacing w:after="160" w:line="259" w:lineRule="auto"/>
        <w:jc w:val="both"/>
        <w:rPr>
          <w:szCs w:val="20"/>
        </w:rPr>
      </w:pPr>
      <w:r w:rsidRPr="006F5E58">
        <w:rPr>
          <w:b/>
          <w:szCs w:val="20"/>
        </w:rPr>
        <w:t xml:space="preserve">Višina prihrankov </w:t>
      </w:r>
      <w:r w:rsidRPr="006F5E58">
        <w:rPr>
          <w:szCs w:val="20"/>
        </w:rPr>
        <w:sym w:font="Wingdings" w:char="F0E0"/>
      </w:r>
      <w:r w:rsidRPr="006F5E58">
        <w:rPr>
          <w:szCs w:val="20"/>
        </w:rPr>
        <w:t xml:space="preserve"> Relevanten je znesek neto sedanje vrednosti prihrankov v celotni pogodbeni dobi. Upošteva se znesek </w:t>
      </w:r>
      <w:proofErr w:type="gramStart"/>
      <w:r w:rsidRPr="006F5E58">
        <w:rPr>
          <w:szCs w:val="20"/>
        </w:rPr>
        <w:t>na</w:t>
      </w:r>
      <w:proofErr w:type="gramEnd"/>
      <w:r w:rsidRPr="006F5E58">
        <w:rPr>
          <w:szCs w:val="20"/>
        </w:rPr>
        <w:t xml:space="preserve"> dve decimalni mesti natančno. Pri merilu »višina prihrankov« prejme ponudnik, ki </w:t>
      </w:r>
      <w:proofErr w:type="gramStart"/>
      <w:r w:rsidRPr="006F5E58">
        <w:rPr>
          <w:szCs w:val="20"/>
        </w:rPr>
        <w:t>bo</w:t>
      </w:r>
      <w:proofErr w:type="gramEnd"/>
      <w:r w:rsidRPr="006F5E58">
        <w:rPr>
          <w:szCs w:val="20"/>
        </w:rPr>
        <w:t xml:space="preserve"> ponudil najvišji znesek neto sedanje vrednosti prihrankov v celotni pogodbeni dobi, 40 točk, ostali ponudniki pa dobijo točke po formuli: število točk = (ponujeni znesek neto sedanje vrednosti prihrankov v celotni pogodbeni dobi/najvišji znesek neto sedanje vrednosti prihrankov v celotni pogodbeni dobi) X 40. </w:t>
      </w:r>
    </w:p>
    <w:p w:rsidR="00D66BE0" w:rsidRPr="006F5E58" w:rsidRDefault="00D66BE0" w:rsidP="00DF5E55">
      <w:pPr>
        <w:numPr>
          <w:ilvl w:val="0"/>
          <w:numId w:val="3"/>
        </w:numPr>
        <w:spacing w:after="160" w:line="259" w:lineRule="auto"/>
        <w:jc w:val="both"/>
        <w:rPr>
          <w:szCs w:val="20"/>
        </w:rPr>
      </w:pPr>
      <w:r w:rsidRPr="006F5E58">
        <w:rPr>
          <w:b/>
          <w:szCs w:val="20"/>
        </w:rPr>
        <w:t xml:space="preserve">Obseg ponujenih ukrepov </w:t>
      </w:r>
      <w:r w:rsidRPr="006F5E58">
        <w:rPr>
          <w:b/>
          <w:szCs w:val="20"/>
        </w:rPr>
        <w:sym w:font="Wingdings" w:char="F0E0"/>
      </w:r>
      <w:r w:rsidRPr="006F5E58">
        <w:rPr>
          <w:szCs w:val="20"/>
        </w:rPr>
        <w:t xml:space="preserve"> Relevanten je obseg ukrepov za izboljšanje energetske učinkovitosti. Pri merilu »obseg ukrepov« prejme ponudnik za vsak dodaten ukrep za izboljšanje energetske učinkovitosti, ki ni vključen v osnovne zahteve koncedenta, 5 točk, skupno pa maksimalno 25 točk.</w:t>
      </w:r>
    </w:p>
    <w:p w:rsidR="00D66BE0" w:rsidRPr="006F5E58" w:rsidRDefault="00D66BE0" w:rsidP="00DF5E55">
      <w:pPr>
        <w:numPr>
          <w:ilvl w:val="0"/>
          <w:numId w:val="3"/>
        </w:numPr>
        <w:spacing w:after="160" w:line="259" w:lineRule="auto"/>
        <w:jc w:val="both"/>
        <w:rPr>
          <w:szCs w:val="20"/>
        </w:rPr>
      </w:pPr>
      <w:r w:rsidRPr="006F5E58">
        <w:rPr>
          <w:b/>
          <w:szCs w:val="20"/>
        </w:rPr>
        <w:t xml:space="preserve">Trajanje koncesijskega razmerja </w:t>
      </w:r>
      <w:r w:rsidRPr="006F5E58">
        <w:rPr>
          <w:b/>
          <w:szCs w:val="20"/>
        </w:rPr>
        <w:sym w:font="Wingdings" w:char="F0E0"/>
      </w:r>
      <w:r w:rsidRPr="006F5E58">
        <w:rPr>
          <w:szCs w:val="20"/>
        </w:rPr>
        <w:t xml:space="preserve"> Relevantno je trajanje koncesijske pogodbe, ki </w:t>
      </w:r>
      <w:proofErr w:type="gramStart"/>
      <w:r w:rsidRPr="006F5E58">
        <w:rPr>
          <w:szCs w:val="20"/>
        </w:rPr>
        <w:t>jo</w:t>
      </w:r>
      <w:proofErr w:type="gramEnd"/>
      <w:r w:rsidRPr="006F5E58">
        <w:rPr>
          <w:szCs w:val="20"/>
        </w:rPr>
        <w:t xml:space="preserve"> ponudi ponudnik. Pri merilu »trajanje razmerja« prejme ponudnik, ki bo ponudil krajše trajanje koncesijske pogodbe od </w:t>
      </w:r>
      <w:r>
        <w:rPr>
          <w:szCs w:val="20"/>
        </w:rPr>
        <w:t>15</w:t>
      </w:r>
      <w:r w:rsidRPr="006F5E58">
        <w:rPr>
          <w:szCs w:val="20"/>
        </w:rPr>
        <w:t xml:space="preserve"> let, za vsak</w:t>
      </w:r>
      <w:r>
        <w:rPr>
          <w:szCs w:val="20"/>
        </w:rPr>
        <w:t>e 3</w:t>
      </w:r>
      <w:r w:rsidRPr="006F5E58">
        <w:rPr>
          <w:szCs w:val="20"/>
        </w:rPr>
        <w:t xml:space="preserve"> mesec</w:t>
      </w:r>
      <w:r>
        <w:rPr>
          <w:szCs w:val="20"/>
        </w:rPr>
        <w:t>e</w:t>
      </w:r>
      <w:r w:rsidRPr="006F5E58">
        <w:rPr>
          <w:szCs w:val="20"/>
        </w:rPr>
        <w:t xml:space="preserve"> krajšega trajanja 1 točko, skupno pa maksimalno 20 točk.</w:t>
      </w:r>
    </w:p>
    <w:p w:rsidR="00D66BE0" w:rsidRDefault="00D66BE0" w:rsidP="00DF5E55">
      <w:pPr>
        <w:numPr>
          <w:ilvl w:val="0"/>
          <w:numId w:val="3"/>
        </w:numPr>
        <w:spacing w:after="160" w:line="259" w:lineRule="auto"/>
        <w:jc w:val="both"/>
        <w:rPr>
          <w:szCs w:val="20"/>
        </w:rPr>
      </w:pPr>
      <w:r w:rsidRPr="006F5E58">
        <w:rPr>
          <w:b/>
          <w:szCs w:val="20"/>
        </w:rPr>
        <w:lastRenderedPageBreak/>
        <w:t xml:space="preserve">Višina </w:t>
      </w:r>
      <w:r>
        <w:rPr>
          <w:b/>
          <w:szCs w:val="20"/>
        </w:rPr>
        <w:t>naložbe</w:t>
      </w:r>
      <w:r w:rsidRPr="006F5E58">
        <w:rPr>
          <w:b/>
          <w:szCs w:val="20"/>
        </w:rPr>
        <w:t xml:space="preserve"> </w:t>
      </w:r>
      <w:r w:rsidRPr="006F5E58">
        <w:rPr>
          <w:b/>
          <w:szCs w:val="20"/>
        </w:rPr>
        <w:sym w:font="Wingdings" w:char="F0E0"/>
      </w:r>
      <w:r w:rsidRPr="006F5E58">
        <w:rPr>
          <w:szCs w:val="20"/>
        </w:rPr>
        <w:t xml:space="preserve"> Relevantna je višina investicije izvedenih ukrepov za vse ukrepe skupaj iz obrazca KONČNA </w:t>
      </w:r>
      <w:proofErr w:type="gramStart"/>
      <w:r w:rsidRPr="006F5E58">
        <w:rPr>
          <w:szCs w:val="20"/>
        </w:rPr>
        <w:t>PONUDBA .</w:t>
      </w:r>
      <w:proofErr w:type="gramEnd"/>
      <w:r w:rsidRPr="006F5E58">
        <w:rPr>
          <w:szCs w:val="20"/>
        </w:rPr>
        <w:t xml:space="preserve"> Upošteva se cena brez DDV </w:t>
      </w:r>
      <w:proofErr w:type="gramStart"/>
      <w:r w:rsidRPr="006F5E58">
        <w:rPr>
          <w:szCs w:val="20"/>
        </w:rPr>
        <w:t>na</w:t>
      </w:r>
      <w:proofErr w:type="gramEnd"/>
      <w:r w:rsidRPr="006F5E58">
        <w:rPr>
          <w:szCs w:val="20"/>
        </w:rPr>
        <w:t xml:space="preserve"> dve decimalni mesti natančno. Pri merilu »višina investicije« prejme ponudnik, ki </w:t>
      </w:r>
      <w:proofErr w:type="gramStart"/>
      <w:r w:rsidRPr="006F5E58">
        <w:rPr>
          <w:szCs w:val="20"/>
        </w:rPr>
        <w:t>bo</w:t>
      </w:r>
      <w:proofErr w:type="gramEnd"/>
      <w:r w:rsidRPr="006F5E58">
        <w:rPr>
          <w:szCs w:val="20"/>
        </w:rPr>
        <w:t xml:space="preserve"> ponudil najnižjo vrednost investicije </w:t>
      </w:r>
      <w:r>
        <w:rPr>
          <w:szCs w:val="20"/>
        </w:rPr>
        <w:t>10</w:t>
      </w:r>
      <w:r w:rsidRPr="006F5E58">
        <w:rPr>
          <w:szCs w:val="20"/>
        </w:rPr>
        <w:t xml:space="preserve"> točk, ostale končne ponudbe pa dobijo točke po formuli: število točk = (najnižja vrednost investicije/ ponujena vrednost investicije) X </w:t>
      </w:r>
      <w:r>
        <w:rPr>
          <w:szCs w:val="20"/>
        </w:rPr>
        <w:t>10</w:t>
      </w:r>
      <w:r w:rsidRPr="006F5E58">
        <w:rPr>
          <w:szCs w:val="20"/>
        </w:rPr>
        <w:t>.</w:t>
      </w:r>
    </w:p>
    <w:p w:rsidR="00D66BE0" w:rsidRPr="00F76E97" w:rsidRDefault="00D66BE0" w:rsidP="00DF5E55">
      <w:pPr>
        <w:numPr>
          <w:ilvl w:val="0"/>
          <w:numId w:val="3"/>
        </w:numPr>
        <w:spacing w:after="160" w:line="259" w:lineRule="auto"/>
        <w:jc w:val="both"/>
        <w:rPr>
          <w:szCs w:val="20"/>
        </w:rPr>
      </w:pPr>
      <w:r>
        <w:rPr>
          <w:b/>
          <w:szCs w:val="20"/>
        </w:rPr>
        <w:t>Garancija po poteku razmerja</w:t>
      </w:r>
      <w:r w:rsidRPr="006F5E58">
        <w:rPr>
          <w:b/>
          <w:szCs w:val="20"/>
        </w:rPr>
        <w:t xml:space="preserve"> </w:t>
      </w:r>
      <w:r w:rsidRPr="006F5E58">
        <w:rPr>
          <w:b/>
          <w:szCs w:val="20"/>
        </w:rPr>
        <w:sym w:font="Wingdings" w:char="F0E0"/>
      </w:r>
      <w:r w:rsidRPr="006F5E58">
        <w:rPr>
          <w:szCs w:val="20"/>
        </w:rPr>
        <w:t xml:space="preserve"> Relevantn</w:t>
      </w:r>
      <w:r>
        <w:rPr>
          <w:szCs w:val="20"/>
        </w:rPr>
        <w:t>o</w:t>
      </w:r>
      <w:r w:rsidRPr="006F5E58">
        <w:rPr>
          <w:szCs w:val="20"/>
        </w:rPr>
        <w:t xml:space="preserve"> je </w:t>
      </w:r>
      <w:r>
        <w:rPr>
          <w:szCs w:val="20"/>
        </w:rPr>
        <w:t xml:space="preserve">ponujeno trajanje garancije po poteku razmerja javno-zasebnega partnerstva. Ponudnik prejme za vsako dodatno </w:t>
      </w:r>
      <w:proofErr w:type="gramStart"/>
      <w:r>
        <w:rPr>
          <w:szCs w:val="20"/>
        </w:rPr>
        <w:t>leto</w:t>
      </w:r>
      <w:proofErr w:type="gramEnd"/>
      <w:r>
        <w:rPr>
          <w:szCs w:val="20"/>
        </w:rPr>
        <w:t xml:space="preserve"> garancije, ki jo ponudi, 1 točko, skupaj največ 5 točk.</w:t>
      </w:r>
    </w:p>
    <w:p w:rsidR="00D66BE0" w:rsidRPr="006F5E58" w:rsidRDefault="00D66BE0" w:rsidP="00D66BE0">
      <w:pPr>
        <w:jc w:val="both"/>
        <w:rPr>
          <w:szCs w:val="20"/>
        </w:rPr>
      </w:pPr>
      <w:r w:rsidRPr="006F5E58">
        <w:rPr>
          <w:szCs w:val="20"/>
        </w:rPr>
        <w:t>Maksimalno število točk je 100.</w:t>
      </w:r>
    </w:p>
    <w:p w:rsidR="00D66BE0" w:rsidRPr="00DD1128" w:rsidRDefault="00D66BE0" w:rsidP="00D66BE0">
      <w:pPr>
        <w:jc w:val="both"/>
        <w:rPr>
          <w:szCs w:val="20"/>
        </w:rPr>
      </w:pPr>
      <w:r w:rsidRPr="00DD1128">
        <w:rPr>
          <w:szCs w:val="20"/>
        </w:rPr>
        <w:t xml:space="preserve">Po končanem pregledu in vrednotenju končnih ponudb </w:t>
      </w:r>
      <w:proofErr w:type="gramStart"/>
      <w:r w:rsidRPr="00DD1128">
        <w:rPr>
          <w:szCs w:val="20"/>
        </w:rPr>
        <w:t>bo</w:t>
      </w:r>
      <w:proofErr w:type="gramEnd"/>
      <w:r w:rsidRPr="00DD1128">
        <w:rPr>
          <w:szCs w:val="20"/>
        </w:rPr>
        <w:t xml:space="preserve"> strokovna komisija skladno s 55. </w:t>
      </w:r>
      <w:proofErr w:type="gramStart"/>
      <w:r w:rsidRPr="00DD1128">
        <w:rPr>
          <w:szCs w:val="20"/>
        </w:rPr>
        <w:t>členom</w:t>
      </w:r>
      <w:proofErr w:type="gramEnd"/>
      <w:r w:rsidRPr="00DD1128">
        <w:rPr>
          <w:szCs w:val="20"/>
        </w:rPr>
        <w:t xml:space="preserve"> ZJZP in šestim odstavkom 16. </w:t>
      </w:r>
      <w:proofErr w:type="gramStart"/>
      <w:r w:rsidRPr="00DD1128">
        <w:rPr>
          <w:szCs w:val="20"/>
        </w:rPr>
        <w:t>člena</w:t>
      </w:r>
      <w:proofErr w:type="gramEnd"/>
      <w:r w:rsidRPr="00DD1128">
        <w:rPr>
          <w:szCs w:val="20"/>
        </w:rPr>
        <w:t xml:space="preserve"> Uredbe sestavila poročilo, v okviru katerega bo navedeno, katere končne ponudbe izpolnjujejo razpisne zahteve. Hkrati bodo v poročilu končne ponudbe razvrščene tako, da </w:t>
      </w:r>
      <w:proofErr w:type="gramStart"/>
      <w:r w:rsidRPr="00DD1128">
        <w:rPr>
          <w:szCs w:val="20"/>
        </w:rPr>
        <w:t>bo</w:t>
      </w:r>
      <w:proofErr w:type="gramEnd"/>
      <w:r w:rsidRPr="00DD1128">
        <w:rPr>
          <w:szCs w:val="20"/>
        </w:rPr>
        <w:t xml:space="preserve"> razvidno, katera izmed njih najbolj ustreza postavljenim merilom oziroma kakšen je nadaljnji vrstni red glede na ustreznost postavljenim merilom. Poročilo </w:t>
      </w:r>
      <w:proofErr w:type="gramStart"/>
      <w:r w:rsidRPr="00DD1128">
        <w:rPr>
          <w:szCs w:val="20"/>
        </w:rPr>
        <w:t>bo</w:t>
      </w:r>
      <w:proofErr w:type="gramEnd"/>
      <w:r w:rsidRPr="00DD1128">
        <w:rPr>
          <w:szCs w:val="20"/>
        </w:rPr>
        <w:t xml:space="preserve"> posredovano Vladi Republike Slovenije.</w:t>
      </w:r>
    </w:p>
    <w:p w:rsidR="00D66BE0" w:rsidRPr="006F5E58" w:rsidRDefault="00D66BE0" w:rsidP="00D66BE0">
      <w:pPr>
        <w:jc w:val="both"/>
        <w:rPr>
          <w:szCs w:val="20"/>
        </w:rPr>
      </w:pPr>
      <w:r w:rsidRPr="00DD1128">
        <w:rPr>
          <w:szCs w:val="20"/>
        </w:rPr>
        <w:t xml:space="preserve">O izbiri koncesionarja po zaključenem postopku vrednotenja končnih ponudb se odloči z izdajo akta poslovanja skladno s 56. </w:t>
      </w:r>
      <w:proofErr w:type="gramStart"/>
      <w:r w:rsidRPr="00DD1128">
        <w:rPr>
          <w:szCs w:val="20"/>
        </w:rPr>
        <w:t>členom</w:t>
      </w:r>
      <w:proofErr w:type="gramEnd"/>
      <w:r w:rsidRPr="00DD1128">
        <w:rPr>
          <w:szCs w:val="20"/>
        </w:rPr>
        <w:t xml:space="preserve"> ZJZP. Odločitev o izbiri koncesionarja (t.j. akt poslovanja iz predhodnega stavka) </w:t>
      </w:r>
      <w:proofErr w:type="gramStart"/>
      <w:r w:rsidRPr="00DD1128">
        <w:rPr>
          <w:szCs w:val="20"/>
        </w:rPr>
        <w:t>na</w:t>
      </w:r>
      <w:proofErr w:type="gramEnd"/>
      <w:r w:rsidRPr="00DD1128">
        <w:rPr>
          <w:szCs w:val="20"/>
        </w:rPr>
        <w:t xml:space="preserve"> podlagi poročila strokovne komisije, sprejme minister, pristojen za obrambo.</w:t>
      </w:r>
    </w:p>
    <w:p w:rsidR="00D66BE0" w:rsidRPr="006F5E58" w:rsidRDefault="00D66BE0" w:rsidP="00D66BE0">
      <w:pPr>
        <w:rPr>
          <w:szCs w:val="20"/>
        </w:rPr>
      </w:pPr>
    </w:p>
    <w:p w:rsidR="00D66BE0" w:rsidRPr="006F5E58" w:rsidRDefault="00D66BE0" w:rsidP="00D66BE0">
      <w:pPr>
        <w:jc w:val="both"/>
        <w:rPr>
          <w:szCs w:val="20"/>
        </w:rPr>
      </w:pPr>
    </w:p>
    <w:p w:rsidR="00D66BE0" w:rsidRPr="006F5E58" w:rsidRDefault="00D66BE0" w:rsidP="00D66BE0">
      <w:pPr>
        <w:spacing w:line="240" w:lineRule="auto"/>
        <w:rPr>
          <w:szCs w:val="20"/>
        </w:rPr>
      </w:pPr>
      <w:r w:rsidRPr="006F5E58">
        <w:rPr>
          <w:szCs w:val="20"/>
        </w:rPr>
        <w:br w:type="page"/>
      </w:r>
    </w:p>
    <w:p w:rsidR="00D66BE0" w:rsidRPr="006F5E58" w:rsidRDefault="00D66BE0" w:rsidP="00DF5E55">
      <w:pPr>
        <w:pStyle w:val="Naslov1"/>
        <w:keepLines/>
        <w:numPr>
          <w:ilvl w:val="0"/>
          <w:numId w:val="1"/>
        </w:numPr>
        <w:pBdr>
          <w:bottom w:val="single" w:sz="4" w:space="1" w:color="595959"/>
        </w:pBdr>
        <w:spacing w:before="360" w:after="160" w:line="259" w:lineRule="auto"/>
        <w:rPr>
          <w:sz w:val="32"/>
        </w:rPr>
      </w:pPr>
      <w:bookmarkStart w:id="20" w:name="_Toc82091425"/>
      <w:r w:rsidRPr="006F5E58">
        <w:rPr>
          <w:sz w:val="32"/>
        </w:rPr>
        <w:lastRenderedPageBreak/>
        <w:t>OBRAZCI ZA SESTAVO REŠITVE</w:t>
      </w:r>
      <w:bookmarkEnd w:id="20"/>
    </w:p>
    <w:p w:rsidR="00D66BE0" w:rsidRPr="006F5E58" w:rsidRDefault="00D66BE0" w:rsidP="00DF5E55">
      <w:pPr>
        <w:pStyle w:val="Naslov2"/>
        <w:keepLines/>
        <w:numPr>
          <w:ilvl w:val="1"/>
          <w:numId w:val="1"/>
        </w:numPr>
        <w:spacing w:before="360" w:after="0" w:line="259" w:lineRule="auto"/>
        <w:rPr>
          <w:rFonts w:ascii="Arial" w:hAnsi="Arial" w:cs="Arial"/>
          <w:sz w:val="24"/>
          <w:szCs w:val="24"/>
        </w:rPr>
      </w:pPr>
      <w:bookmarkStart w:id="21" w:name="_Toc82091426"/>
      <w:r w:rsidRPr="006F5E58">
        <w:rPr>
          <w:rFonts w:ascii="Arial" w:hAnsi="Arial" w:cs="Arial"/>
          <w:sz w:val="24"/>
          <w:szCs w:val="24"/>
        </w:rPr>
        <w:t>OVOJNICA</w:t>
      </w:r>
      <w:bookmarkEnd w:id="21"/>
    </w:p>
    <w:p w:rsidR="00D66BE0" w:rsidRPr="006F5E58" w:rsidRDefault="00D66BE0" w:rsidP="00D66BE0">
      <w:pPr>
        <w:rPr>
          <w:szCs w:val="20"/>
        </w:rPr>
      </w:pPr>
    </w:p>
    <w:tbl>
      <w:tblPr>
        <w:tblpPr w:leftFromText="141" w:rightFromText="141" w:vertAnchor="page" w:horzAnchor="margin" w:tblpY="3766"/>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75"/>
        <w:gridCol w:w="1973"/>
        <w:gridCol w:w="424"/>
        <w:gridCol w:w="1915"/>
        <w:gridCol w:w="2501"/>
      </w:tblGrid>
      <w:tr w:rsidR="00D66BE0" w:rsidRPr="00B90143" w:rsidTr="00DF5E55">
        <w:trPr>
          <w:trHeight w:val="284"/>
        </w:trPr>
        <w:tc>
          <w:tcPr>
            <w:tcW w:w="2149" w:type="pct"/>
            <w:gridSpan w:val="2"/>
            <w:shd w:val="clear" w:color="auto" w:fill="auto"/>
            <w:hideMark/>
          </w:tcPr>
          <w:p w:rsidR="00D66BE0" w:rsidRPr="004B113E" w:rsidRDefault="00D66BE0" w:rsidP="00DF5E55">
            <w:pPr>
              <w:rPr>
                <w:rFonts w:eastAsia="STKaiti"/>
                <w:b/>
              </w:rPr>
            </w:pPr>
            <w:r w:rsidRPr="004B113E">
              <w:rPr>
                <w:rFonts w:eastAsia="STKaiti"/>
                <w:b/>
              </w:rPr>
              <w:t xml:space="preserve">Pošiljatelj: </w:t>
            </w:r>
          </w:p>
        </w:tc>
        <w:tc>
          <w:tcPr>
            <w:tcW w:w="250" w:type="pct"/>
            <w:vMerge w:val="restart"/>
            <w:shd w:val="clear" w:color="auto" w:fill="auto"/>
          </w:tcPr>
          <w:p w:rsidR="00D66BE0" w:rsidRPr="004B113E" w:rsidRDefault="00D66BE0" w:rsidP="00DF5E55">
            <w:pPr>
              <w:rPr>
                <w:rFonts w:eastAsia="STKaiti"/>
              </w:rPr>
            </w:pPr>
          </w:p>
        </w:tc>
        <w:tc>
          <w:tcPr>
            <w:tcW w:w="2601" w:type="pct"/>
            <w:gridSpan w:val="2"/>
            <w:shd w:val="clear" w:color="auto" w:fill="auto"/>
            <w:hideMark/>
          </w:tcPr>
          <w:p w:rsidR="00D66BE0" w:rsidRPr="004B113E" w:rsidRDefault="00D66BE0" w:rsidP="00DF5E55">
            <w:pPr>
              <w:rPr>
                <w:rFonts w:eastAsia="STKaiti"/>
                <w:b/>
              </w:rPr>
            </w:pPr>
            <w:r w:rsidRPr="004B113E">
              <w:rPr>
                <w:rFonts w:eastAsia="STKaiti"/>
                <w:b/>
              </w:rPr>
              <w:t>Prejem prijave</w:t>
            </w:r>
            <w:r w:rsidRPr="004B113E">
              <w:rPr>
                <w:rFonts w:eastAsia="STKaiti"/>
                <w:b/>
                <w:i/>
                <w:color w:val="FF0000"/>
              </w:rPr>
              <w:t xml:space="preserve"> </w:t>
            </w:r>
            <w:r w:rsidRPr="004B113E">
              <w:rPr>
                <w:rFonts w:eastAsia="STKaiti"/>
                <w:i/>
              </w:rPr>
              <w:t>(izpolni glavna pisarna prejemnika):</w:t>
            </w:r>
          </w:p>
        </w:tc>
      </w:tr>
      <w:tr w:rsidR="00D66BE0" w:rsidRPr="00B90143" w:rsidTr="00DF5E55">
        <w:trPr>
          <w:trHeight w:val="1391"/>
        </w:trPr>
        <w:tc>
          <w:tcPr>
            <w:tcW w:w="2149" w:type="pct"/>
            <w:gridSpan w:val="2"/>
            <w:vMerge w:val="restart"/>
            <w:shd w:val="clear" w:color="auto" w:fill="auto"/>
          </w:tcPr>
          <w:p w:rsidR="00D66BE0" w:rsidRPr="004B113E" w:rsidRDefault="00D66BE0" w:rsidP="00DF5E55">
            <w:pPr>
              <w:rPr>
                <w:rFonts w:eastAsia="STKaiti"/>
              </w:rPr>
            </w:pPr>
          </w:p>
        </w:tc>
        <w:tc>
          <w:tcPr>
            <w:tcW w:w="0" w:type="auto"/>
            <w:vMerge/>
            <w:shd w:val="clear" w:color="auto" w:fill="auto"/>
            <w:hideMark/>
          </w:tcPr>
          <w:p w:rsidR="00D66BE0" w:rsidRPr="004B113E" w:rsidRDefault="00D66BE0" w:rsidP="00DF5E55">
            <w:pPr>
              <w:rPr>
                <w:rFonts w:eastAsia="STKaiti"/>
              </w:rPr>
            </w:pPr>
          </w:p>
        </w:tc>
        <w:tc>
          <w:tcPr>
            <w:tcW w:w="1128" w:type="pct"/>
            <w:shd w:val="clear" w:color="auto" w:fill="auto"/>
            <w:hideMark/>
          </w:tcPr>
          <w:p w:rsidR="00D66BE0" w:rsidRPr="004B113E" w:rsidRDefault="00D66BE0" w:rsidP="00DF5E55">
            <w:pPr>
              <w:rPr>
                <w:rFonts w:eastAsia="STKaiti"/>
              </w:rPr>
            </w:pPr>
            <w:r w:rsidRPr="004B113E">
              <w:rPr>
                <w:rFonts w:eastAsia="STKaiti"/>
              </w:rPr>
              <w:t>Datum in ura prejema:</w:t>
            </w:r>
          </w:p>
        </w:tc>
        <w:tc>
          <w:tcPr>
            <w:tcW w:w="1473" w:type="pct"/>
            <w:shd w:val="clear" w:color="auto" w:fill="auto"/>
          </w:tcPr>
          <w:p w:rsidR="00D66BE0" w:rsidRPr="004B113E" w:rsidRDefault="00D66BE0" w:rsidP="00DF5E55">
            <w:pPr>
              <w:rPr>
                <w:rFonts w:eastAsia="STKaiti"/>
              </w:rPr>
            </w:pPr>
          </w:p>
        </w:tc>
      </w:tr>
      <w:tr w:rsidR="00D66BE0" w:rsidRPr="00B90143" w:rsidTr="00DF5E55">
        <w:trPr>
          <w:trHeight w:val="561"/>
        </w:trPr>
        <w:tc>
          <w:tcPr>
            <w:tcW w:w="0" w:type="auto"/>
            <w:gridSpan w:val="2"/>
            <w:vMerge/>
            <w:shd w:val="clear" w:color="auto" w:fill="auto"/>
            <w:hideMark/>
          </w:tcPr>
          <w:p w:rsidR="00D66BE0" w:rsidRPr="004B113E" w:rsidRDefault="00D66BE0" w:rsidP="00DF5E55">
            <w:pPr>
              <w:rPr>
                <w:rFonts w:eastAsia="STKaiti"/>
              </w:rPr>
            </w:pPr>
          </w:p>
        </w:tc>
        <w:tc>
          <w:tcPr>
            <w:tcW w:w="0" w:type="auto"/>
            <w:vMerge/>
            <w:shd w:val="clear" w:color="auto" w:fill="auto"/>
            <w:hideMark/>
          </w:tcPr>
          <w:p w:rsidR="00D66BE0" w:rsidRPr="004B113E" w:rsidRDefault="00D66BE0" w:rsidP="00DF5E55">
            <w:pPr>
              <w:rPr>
                <w:rFonts w:eastAsia="STKaiti"/>
              </w:rPr>
            </w:pPr>
          </w:p>
        </w:tc>
        <w:tc>
          <w:tcPr>
            <w:tcW w:w="1128" w:type="pct"/>
            <w:vMerge w:val="restart"/>
            <w:shd w:val="clear" w:color="auto" w:fill="auto"/>
            <w:hideMark/>
          </w:tcPr>
          <w:p w:rsidR="00D66BE0" w:rsidRPr="004B113E" w:rsidRDefault="00D66BE0" w:rsidP="00DF5E55">
            <w:pPr>
              <w:rPr>
                <w:rFonts w:eastAsia="STKaiti"/>
              </w:rPr>
            </w:pPr>
            <w:r w:rsidRPr="004B113E">
              <w:rPr>
                <w:rFonts w:eastAsia="STKaiti"/>
              </w:rPr>
              <w:t>Podpis pooblaščene osebe za prejem:</w:t>
            </w:r>
          </w:p>
        </w:tc>
        <w:tc>
          <w:tcPr>
            <w:tcW w:w="1473" w:type="pct"/>
            <w:vMerge w:val="restart"/>
            <w:shd w:val="clear" w:color="auto" w:fill="auto"/>
          </w:tcPr>
          <w:p w:rsidR="00D66BE0" w:rsidRPr="004B113E" w:rsidRDefault="00D66BE0" w:rsidP="00DF5E55">
            <w:pPr>
              <w:rPr>
                <w:rFonts w:eastAsia="STKaiti"/>
              </w:rPr>
            </w:pPr>
          </w:p>
        </w:tc>
      </w:tr>
      <w:tr w:rsidR="00D66BE0" w:rsidRPr="00B90143" w:rsidTr="00DF5E55">
        <w:trPr>
          <w:trHeight w:val="701"/>
        </w:trPr>
        <w:tc>
          <w:tcPr>
            <w:tcW w:w="2149" w:type="pct"/>
            <w:gridSpan w:val="2"/>
            <w:vMerge w:val="restart"/>
            <w:shd w:val="clear" w:color="auto" w:fill="auto"/>
            <w:hideMark/>
          </w:tcPr>
          <w:p w:rsidR="00D66BE0" w:rsidRPr="004B113E" w:rsidRDefault="00D66BE0" w:rsidP="00DF5E55">
            <w:pPr>
              <w:rPr>
                <w:rFonts w:eastAsia="STKaiti"/>
              </w:rPr>
            </w:pPr>
            <w:r w:rsidRPr="004B113E">
              <w:rPr>
                <w:rFonts w:eastAsia="STKaiti"/>
                <w:sz w:val="28"/>
                <w:szCs w:val="28"/>
              </w:rPr>
              <w:t>□</w:t>
            </w:r>
            <w:r w:rsidRPr="004B113E">
              <w:rPr>
                <w:rFonts w:eastAsia="STKaiti"/>
              </w:rPr>
              <w:t xml:space="preserve"> rešitev</w:t>
            </w:r>
          </w:p>
          <w:p w:rsidR="00D66BE0" w:rsidRPr="004B113E" w:rsidRDefault="00D66BE0" w:rsidP="00DF5E55">
            <w:pPr>
              <w:rPr>
                <w:rFonts w:eastAsia="STKaiti"/>
              </w:rPr>
            </w:pPr>
            <w:r w:rsidRPr="004B113E">
              <w:rPr>
                <w:rFonts w:eastAsia="STKaiti"/>
                <w:sz w:val="28"/>
                <w:szCs w:val="28"/>
              </w:rPr>
              <w:t>□</w:t>
            </w:r>
            <w:r w:rsidRPr="004B113E">
              <w:rPr>
                <w:rFonts w:eastAsia="STKaiti"/>
              </w:rPr>
              <w:t xml:space="preserve"> Sprememba</w:t>
            </w:r>
          </w:p>
          <w:p w:rsidR="00D66BE0" w:rsidRPr="004B113E" w:rsidRDefault="00D66BE0" w:rsidP="00DF5E55">
            <w:pPr>
              <w:rPr>
                <w:rFonts w:eastAsia="STKaiti"/>
              </w:rPr>
            </w:pPr>
            <w:r w:rsidRPr="004B113E">
              <w:rPr>
                <w:rFonts w:eastAsia="STKaiti"/>
                <w:sz w:val="28"/>
                <w:szCs w:val="28"/>
              </w:rPr>
              <w:t xml:space="preserve">□ </w:t>
            </w:r>
            <w:r w:rsidRPr="004B113E">
              <w:rPr>
                <w:rFonts w:eastAsia="STKaiti"/>
              </w:rPr>
              <w:t>Umik</w:t>
            </w:r>
          </w:p>
        </w:tc>
        <w:tc>
          <w:tcPr>
            <w:tcW w:w="0" w:type="auto"/>
            <w:vMerge/>
            <w:shd w:val="clear" w:color="auto" w:fill="auto"/>
            <w:hideMark/>
          </w:tcPr>
          <w:p w:rsidR="00D66BE0" w:rsidRPr="004B113E" w:rsidRDefault="00D66BE0" w:rsidP="00DF5E55">
            <w:pPr>
              <w:rPr>
                <w:rFonts w:eastAsia="STKaiti"/>
              </w:rPr>
            </w:pPr>
          </w:p>
        </w:tc>
        <w:tc>
          <w:tcPr>
            <w:tcW w:w="0" w:type="auto"/>
            <w:vMerge/>
            <w:shd w:val="clear" w:color="auto" w:fill="auto"/>
            <w:hideMark/>
          </w:tcPr>
          <w:p w:rsidR="00D66BE0" w:rsidRPr="004B113E" w:rsidRDefault="00D66BE0" w:rsidP="00DF5E55">
            <w:pPr>
              <w:rPr>
                <w:rFonts w:eastAsia="STKaiti"/>
              </w:rPr>
            </w:pPr>
          </w:p>
        </w:tc>
        <w:tc>
          <w:tcPr>
            <w:tcW w:w="0" w:type="auto"/>
            <w:vMerge/>
            <w:shd w:val="clear" w:color="auto" w:fill="auto"/>
            <w:hideMark/>
          </w:tcPr>
          <w:p w:rsidR="00D66BE0" w:rsidRPr="004B113E" w:rsidRDefault="00D66BE0" w:rsidP="00DF5E55">
            <w:pPr>
              <w:rPr>
                <w:rFonts w:eastAsia="STKaiti"/>
              </w:rPr>
            </w:pPr>
          </w:p>
        </w:tc>
      </w:tr>
      <w:tr w:rsidR="00D66BE0" w:rsidRPr="00B90143" w:rsidTr="00DF5E55">
        <w:trPr>
          <w:trHeight w:val="294"/>
        </w:trPr>
        <w:tc>
          <w:tcPr>
            <w:tcW w:w="0" w:type="auto"/>
            <w:gridSpan w:val="2"/>
            <w:vMerge/>
            <w:shd w:val="clear" w:color="auto" w:fill="auto"/>
            <w:hideMark/>
          </w:tcPr>
          <w:p w:rsidR="00D66BE0" w:rsidRPr="004B113E" w:rsidRDefault="00D66BE0" w:rsidP="00DF5E55">
            <w:pPr>
              <w:rPr>
                <w:rFonts w:eastAsia="STKaiti"/>
              </w:rPr>
            </w:pPr>
          </w:p>
        </w:tc>
        <w:tc>
          <w:tcPr>
            <w:tcW w:w="0" w:type="auto"/>
            <w:vMerge/>
            <w:shd w:val="clear" w:color="auto" w:fill="auto"/>
            <w:hideMark/>
          </w:tcPr>
          <w:p w:rsidR="00D66BE0" w:rsidRPr="004B113E" w:rsidRDefault="00D66BE0" w:rsidP="00DF5E55">
            <w:pPr>
              <w:rPr>
                <w:rFonts w:eastAsia="STKaiti"/>
              </w:rPr>
            </w:pPr>
          </w:p>
        </w:tc>
        <w:tc>
          <w:tcPr>
            <w:tcW w:w="2601" w:type="pct"/>
            <w:gridSpan w:val="2"/>
            <w:shd w:val="clear" w:color="auto" w:fill="auto"/>
            <w:hideMark/>
          </w:tcPr>
          <w:p w:rsidR="00D66BE0" w:rsidRPr="004B113E" w:rsidRDefault="00D66BE0" w:rsidP="00DF5E55">
            <w:pPr>
              <w:rPr>
                <w:rFonts w:eastAsia="STKaiti"/>
                <w:b/>
              </w:rPr>
            </w:pPr>
            <w:r w:rsidRPr="004B113E">
              <w:rPr>
                <w:rFonts w:eastAsia="STKaiti"/>
                <w:b/>
              </w:rPr>
              <w:t>Prejemnik:</w:t>
            </w:r>
          </w:p>
        </w:tc>
      </w:tr>
      <w:tr w:rsidR="00D66BE0" w:rsidRPr="00B90143" w:rsidTr="00DF5E55">
        <w:trPr>
          <w:trHeight w:val="291"/>
        </w:trPr>
        <w:tc>
          <w:tcPr>
            <w:tcW w:w="2149" w:type="pct"/>
            <w:gridSpan w:val="2"/>
            <w:shd w:val="clear" w:color="auto" w:fill="auto"/>
            <w:hideMark/>
          </w:tcPr>
          <w:p w:rsidR="00D66BE0" w:rsidRPr="004B113E" w:rsidRDefault="00D66BE0" w:rsidP="00DF5E55">
            <w:pPr>
              <w:rPr>
                <w:rFonts w:eastAsia="STKaiti"/>
                <w:b/>
              </w:rPr>
            </w:pPr>
            <w:r w:rsidRPr="004B113E">
              <w:rPr>
                <w:rFonts w:eastAsia="STKaiti"/>
                <w:b/>
              </w:rPr>
              <w:t>Predmet javnega razpisa:</w:t>
            </w:r>
          </w:p>
        </w:tc>
        <w:tc>
          <w:tcPr>
            <w:tcW w:w="0" w:type="auto"/>
            <w:vMerge/>
            <w:shd w:val="clear" w:color="auto" w:fill="auto"/>
            <w:hideMark/>
          </w:tcPr>
          <w:p w:rsidR="00D66BE0" w:rsidRPr="004B113E" w:rsidRDefault="00D66BE0" w:rsidP="00DF5E55">
            <w:pPr>
              <w:rPr>
                <w:rFonts w:eastAsia="STKaiti"/>
              </w:rPr>
            </w:pPr>
          </w:p>
        </w:tc>
        <w:tc>
          <w:tcPr>
            <w:tcW w:w="2601" w:type="pct"/>
            <w:gridSpan w:val="2"/>
            <w:vMerge w:val="restart"/>
            <w:shd w:val="clear" w:color="auto" w:fill="auto"/>
          </w:tcPr>
          <w:p w:rsidR="00D66BE0" w:rsidRPr="004B113E" w:rsidRDefault="00D66BE0" w:rsidP="00DF5E55">
            <w:pPr>
              <w:jc w:val="center"/>
              <w:rPr>
                <w:rFonts w:eastAsia="STKaiti"/>
                <w:b/>
              </w:rPr>
            </w:pPr>
          </w:p>
          <w:p w:rsidR="00D66BE0" w:rsidRPr="004B113E" w:rsidRDefault="00D66BE0" w:rsidP="00DF5E55">
            <w:pPr>
              <w:jc w:val="center"/>
              <w:rPr>
                <w:rFonts w:eastAsia="STKaiti"/>
                <w:sz w:val="40"/>
              </w:rPr>
            </w:pPr>
            <w:r w:rsidRPr="004B113E">
              <w:rPr>
                <w:rFonts w:eastAsia="STKaiti"/>
                <w:sz w:val="40"/>
              </w:rPr>
              <w:t>MINISTRSTVO ZA OBRAMBO</w:t>
            </w:r>
          </w:p>
          <w:p w:rsidR="00D66BE0" w:rsidRPr="004B113E" w:rsidRDefault="00D66BE0" w:rsidP="00DF5E55">
            <w:pPr>
              <w:jc w:val="center"/>
              <w:rPr>
                <w:rFonts w:eastAsia="STKaiti"/>
                <w:sz w:val="40"/>
              </w:rPr>
            </w:pPr>
            <w:r w:rsidRPr="004B113E">
              <w:rPr>
                <w:rFonts w:eastAsia="STKaiti"/>
                <w:sz w:val="40"/>
              </w:rPr>
              <w:t>VOJKOVA CESTA 55</w:t>
            </w:r>
          </w:p>
          <w:p w:rsidR="00D66BE0" w:rsidRPr="004B113E" w:rsidRDefault="00D66BE0" w:rsidP="00DF5E55">
            <w:pPr>
              <w:jc w:val="center"/>
              <w:rPr>
                <w:rFonts w:eastAsia="STKaiti"/>
              </w:rPr>
            </w:pPr>
            <w:r w:rsidRPr="004B113E">
              <w:rPr>
                <w:rFonts w:eastAsia="STKaiti"/>
                <w:sz w:val="40"/>
              </w:rPr>
              <w:t>1000 LJUBLJANA</w:t>
            </w:r>
          </w:p>
        </w:tc>
      </w:tr>
      <w:tr w:rsidR="00D66BE0" w:rsidRPr="00B90143" w:rsidTr="00DF5E55">
        <w:trPr>
          <w:trHeight w:val="1132"/>
        </w:trPr>
        <w:tc>
          <w:tcPr>
            <w:tcW w:w="2149" w:type="pct"/>
            <w:gridSpan w:val="2"/>
            <w:shd w:val="clear" w:color="auto" w:fill="auto"/>
          </w:tcPr>
          <w:p w:rsidR="00D66BE0" w:rsidRPr="004B113E" w:rsidRDefault="00D66BE0" w:rsidP="00DF5E55">
            <w:pPr>
              <w:rPr>
                <w:rFonts w:eastAsia="STKaiti"/>
                <w:b/>
                <w:bCs/>
                <w:caps/>
              </w:rPr>
            </w:pPr>
          </w:p>
          <w:p w:rsidR="00D66BE0" w:rsidRPr="004B113E" w:rsidRDefault="00D66BE0" w:rsidP="00DF5E55">
            <w:pPr>
              <w:rPr>
                <w:rFonts w:eastAsia="STKaiti"/>
              </w:rPr>
            </w:pPr>
          </w:p>
        </w:tc>
        <w:tc>
          <w:tcPr>
            <w:tcW w:w="0" w:type="auto"/>
            <w:vMerge/>
            <w:shd w:val="clear" w:color="auto" w:fill="auto"/>
            <w:hideMark/>
          </w:tcPr>
          <w:p w:rsidR="00D66BE0" w:rsidRPr="004B113E" w:rsidRDefault="00D66BE0" w:rsidP="00DF5E55">
            <w:pPr>
              <w:rPr>
                <w:rFonts w:eastAsia="STKaiti"/>
              </w:rPr>
            </w:pPr>
          </w:p>
        </w:tc>
        <w:tc>
          <w:tcPr>
            <w:tcW w:w="0" w:type="auto"/>
            <w:gridSpan w:val="2"/>
            <w:vMerge/>
            <w:shd w:val="clear" w:color="auto" w:fill="auto"/>
            <w:hideMark/>
          </w:tcPr>
          <w:p w:rsidR="00D66BE0" w:rsidRPr="004B113E" w:rsidRDefault="00D66BE0" w:rsidP="00DF5E55">
            <w:pPr>
              <w:rPr>
                <w:rFonts w:eastAsia="STKaiti"/>
              </w:rPr>
            </w:pPr>
          </w:p>
        </w:tc>
      </w:tr>
      <w:tr w:rsidR="00D66BE0" w:rsidRPr="00B90143" w:rsidTr="00DF5E55">
        <w:trPr>
          <w:trHeight w:val="255"/>
        </w:trPr>
        <w:tc>
          <w:tcPr>
            <w:tcW w:w="987" w:type="pct"/>
            <w:shd w:val="clear" w:color="auto" w:fill="auto"/>
          </w:tcPr>
          <w:p w:rsidR="00D66BE0" w:rsidRPr="004B113E" w:rsidRDefault="00D66BE0" w:rsidP="00DF5E55">
            <w:pPr>
              <w:rPr>
                <w:rFonts w:eastAsia="STKaiti"/>
              </w:rPr>
            </w:pPr>
            <w:r w:rsidRPr="004B113E">
              <w:rPr>
                <w:rFonts w:eastAsia="STKaiti"/>
              </w:rPr>
              <w:t>Oznaka javnega razpisa:</w:t>
            </w:r>
          </w:p>
          <w:p w:rsidR="00D66BE0" w:rsidRPr="004B113E" w:rsidRDefault="00D66BE0" w:rsidP="00DF5E55">
            <w:pPr>
              <w:rPr>
                <w:rFonts w:eastAsia="STKaiti"/>
              </w:rPr>
            </w:pPr>
          </w:p>
        </w:tc>
        <w:tc>
          <w:tcPr>
            <w:tcW w:w="1162" w:type="pct"/>
            <w:shd w:val="clear" w:color="auto" w:fill="auto"/>
          </w:tcPr>
          <w:p w:rsidR="00D66BE0" w:rsidRPr="004B113E" w:rsidRDefault="00D66BE0" w:rsidP="00DF5E55">
            <w:pPr>
              <w:rPr>
                <w:rFonts w:eastAsia="STKaiti"/>
              </w:rPr>
            </w:pPr>
          </w:p>
        </w:tc>
        <w:tc>
          <w:tcPr>
            <w:tcW w:w="0" w:type="auto"/>
            <w:vMerge/>
            <w:shd w:val="clear" w:color="auto" w:fill="auto"/>
            <w:hideMark/>
          </w:tcPr>
          <w:p w:rsidR="00D66BE0" w:rsidRPr="004B113E" w:rsidRDefault="00D66BE0" w:rsidP="00DF5E55">
            <w:pPr>
              <w:rPr>
                <w:rFonts w:eastAsia="STKaiti"/>
              </w:rPr>
            </w:pPr>
          </w:p>
        </w:tc>
        <w:tc>
          <w:tcPr>
            <w:tcW w:w="0" w:type="auto"/>
            <w:gridSpan w:val="2"/>
            <w:vMerge/>
            <w:shd w:val="clear" w:color="auto" w:fill="auto"/>
            <w:hideMark/>
          </w:tcPr>
          <w:p w:rsidR="00D66BE0" w:rsidRPr="004B113E" w:rsidRDefault="00D66BE0" w:rsidP="00DF5E55">
            <w:pPr>
              <w:rPr>
                <w:rFonts w:eastAsia="STKaiti"/>
              </w:rPr>
            </w:pPr>
          </w:p>
        </w:tc>
      </w:tr>
      <w:tr w:rsidR="00D66BE0" w:rsidRPr="00B90143" w:rsidTr="00DF5E55">
        <w:trPr>
          <w:trHeight w:val="255"/>
        </w:trPr>
        <w:tc>
          <w:tcPr>
            <w:tcW w:w="987" w:type="pct"/>
            <w:shd w:val="clear" w:color="auto" w:fill="auto"/>
            <w:hideMark/>
          </w:tcPr>
          <w:p w:rsidR="00D66BE0" w:rsidRPr="004B113E" w:rsidRDefault="00D66BE0" w:rsidP="00DF5E55">
            <w:pPr>
              <w:rPr>
                <w:rFonts w:eastAsia="STKaiti"/>
              </w:rPr>
            </w:pPr>
            <w:r w:rsidRPr="004B113E">
              <w:rPr>
                <w:rFonts w:eastAsia="STKaiti"/>
              </w:rPr>
              <w:t>Številka zadeve:</w:t>
            </w:r>
          </w:p>
        </w:tc>
        <w:tc>
          <w:tcPr>
            <w:tcW w:w="1162" w:type="pct"/>
            <w:shd w:val="clear" w:color="auto" w:fill="auto"/>
          </w:tcPr>
          <w:p w:rsidR="00D66BE0" w:rsidRPr="004B113E" w:rsidRDefault="00D66BE0" w:rsidP="00DF5E55">
            <w:pPr>
              <w:rPr>
                <w:rFonts w:eastAsia="STKaiti"/>
              </w:rPr>
            </w:pPr>
          </w:p>
        </w:tc>
        <w:tc>
          <w:tcPr>
            <w:tcW w:w="0" w:type="auto"/>
            <w:vMerge/>
            <w:shd w:val="clear" w:color="auto" w:fill="auto"/>
            <w:hideMark/>
          </w:tcPr>
          <w:p w:rsidR="00D66BE0" w:rsidRPr="004B113E" w:rsidRDefault="00D66BE0" w:rsidP="00DF5E55">
            <w:pPr>
              <w:rPr>
                <w:rFonts w:eastAsia="STKaiti"/>
              </w:rPr>
            </w:pPr>
          </w:p>
        </w:tc>
        <w:tc>
          <w:tcPr>
            <w:tcW w:w="0" w:type="auto"/>
            <w:gridSpan w:val="2"/>
            <w:vMerge/>
            <w:shd w:val="clear" w:color="auto" w:fill="auto"/>
            <w:hideMark/>
          </w:tcPr>
          <w:p w:rsidR="00D66BE0" w:rsidRPr="004B113E" w:rsidRDefault="00D66BE0" w:rsidP="00DF5E55">
            <w:pPr>
              <w:rPr>
                <w:rFonts w:eastAsia="STKaiti"/>
              </w:rPr>
            </w:pPr>
          </w:p>
        </w:tc>
      </w:tr>
      <w:tr w:rsidR="00D66BE0" w:rsidRPr="00B90143" w:rsidTr="00DF5E55">
        <w:trPr>
          <w:trHeight w:val="567"/>
        </w:trPr>
        <w:tc>
          <w:tcPr>
            <w:tcW w:w="987" w:type="pct"/>
            <w:shd w:val="clear" w:color="auto" w:fill="auto"/>
            <w:hideMark/>
          </w:tcPr>
          <w:p w:rsidR="00D66BE0" w:rsidRPr="004B113E" w:rsidRDefault="00D66BE0" w:rsidP="00DF5E55">
            <w:pPr>
              <w:rPr>
                <w:rFonts w:eastAsia="STKaiti"/>
              </w:rPr>
            </w:pPr>
            <w:r w:rsidRPr="004B113E">
              <w:rPr>
                <w:rFonts w:eastAsia="STKaiti"/>
              </w:rPr>
              <w:t xml:space="preserve">Rok za oddajo </w:t>
            </w:r>
            <w:r>
              <w:rPr>
                <w:rFonts w:eastAsia="STKaiti"/>
              </w:rPr>
              <w:t>rešitve</w:t>
            </w:r>
          </w:p>
        </w:tc>
        <w:tc>
          <w:tcPr>
            <w:tcW w:w="1162" w:type="pct"/>
            <w:shd w:val="clear" w:color="auto" w:fill="auto"/>
          </w:tcPr>
          <w:p w:rsidR="00D66BE0" w:rsidRPr="004B113E" w:rsidRDefault="00D66BE0" w:rsidP="00DF5E55">
            <w:pPr>
              <w:rPr>
                <w:rFonts w:eastAsia="STKaiti"/>
                <w:b/>
              </w:rPr>
            </w:pPr>
          </w:p>
        </w:tc>
        <w:tc>
          <w:tcPr>
            <w:tcW w:w="0" w:type="auto"/>
            <w:vMerge/>
            <w:shd w:val="clear" w:color="auto" w:fill="auto"/>
            <w:hideMark/>
          </w:tcPr>
          <w:p w:rsidR="00D66BE0" w:rsidRPr="004B113E" w:rsidRDefault="00D66BE0" w:rsidP="00DF5E55">
            <w:pPr>
              <w:rPr>
                <w:rFonts w:eastAsia="STKaiti"/>
              </w:rPr>
            </w:pPr>
          </w:p>
        </w:tc>
        <w:tc>
          <w:tcPr>
            <w:tcW w:w="0" w:type="auto"/>
            <w:gridSpan w:val="2"/>
            <w:vMerge/>
            <w:shd w:val="clear" w:color="auto" w:fill="auto"/>
            <w:hideMark/>
          </w:tcPr>
          <w:p w:rsidR="00D66BE0" w:rsidRPr="004B113E" w:rsidRDefault="00D66BE0" w:rsidP="00DF5E55">
            <w:pPr>
              <w:rPr>
                <w:rFonts w:eastAsia="STKaiti"/>
              </w:rPr>
            </w:pPr>
          </w:p>
        </w:tc>
      </w:tr>
      <w:tr w:rsidR="00D66BE0" w:rsidRPr="00B90143" w:rsidTr="00DF5E55">
        <w:trPr>
          <w:trHeight w:val="731"/>
        </w:trPr>
        <w:tc>
          <w:tcPr>
            <w:tcW w:w="5000" w:type="pct"/>
            <w:gridSpan w:val="5"/>
            <w:shd w:val="clear" w:color="auto" w:fill="auto"/>
          </w:tcPr>
          <w:p w:rsidR="00D66BE0" w:rsidRPr="004B113E" w:rsidRDefault="00D66BE0" w:rsidP="00DF5E55">
            <w:pPr>
              <w:rPr>
                <w:rFonts w:eastAsia="STKaiti"/>
                <w:b/>
              </w:rPr>
            </w:pPr>
          </w:p>
          <w:p w:rsidR="00D66BE0" w:rsidRPr="004B113E" w:rsidRDefault="00D66BE0" w:rsidP="00DF5E55">
            <w:pPr>
              <w:rPr>
                <w:rFonts w:eastAsia="STKaiti"/>
                <w:b/>
              </w:rPr>
            </w:pPr>
            <w:r>
              <w:rPr>
                <w:rFonts w:eastAsia="STKaiti"/>
                <w:b/>
                <w:sz w:val="36"/>
              </w:rPr>
              <w:t>REŠITEV</w:t>
            </w:r>
            <w:r w:rsidRPr="004B113E">
              <w:rPr>
                <w:rFonts w:eastAsia="STKaiti"/>
                <w:b/>
                <w:sz w:val="36"/>
              </w:rPr>
              <w:t>, NE ODPIRAJ!</w:t>
            </w:r>
          </w:p>
        </w:tc>
      </w:tr>
    </w:tbl>
    <w:p w:rsidR="00D66BE0" w:rsidRPr="006F5E58" w:rsidRDefault="00D66BE0" w:rsidP="00D66BE0">
      <w:pPr>
        <w:rPr>
          <w:szCs w:val="20"/>
        </w:rPr>
      </w:pPr>
    </w:p>
    <w:p w:rsidR="00D66BE0" w:rsidRPr="006F5E58" w:rsidRDefault="00D66BE0" w:rsidP="00D66BE0">
      <w:pPr>
        <w:rPr>
          <w:szCs w:val="20"/>
        </w:rPr>
      </w:pPr>
    </w:p>
    <w:p w:rsidR="00D66BE0" w:rsidRPr="006F5E58" w:rsidRDefault="00D66BE0" w:rsidP="00D66BE0">
      <w:pPr>
        <w:rPr>
          <w:szCs w:val="20"/>
        </w:rPr>
      </w:pPr>
    </w:p>
    <w:p w:rsidR="00D66BE0" w:rsidRPr="006F5E58" w:rsidRDefault="00D66BE0" w:rsidP="00D66BE0">
      <w:pPr>
        <w:rPr>
          <w:szCs w:val="20"/>
        </w:rPr>
      </w:pPr>
    </w:p>
    <w:p w:rsidR="00D66BE0" w:rsidRPr="006F5E58" w:rsidRDefault="00D66BE0" w:rsidP="00D66BE0">
      <w:pPr>
        <w:rPr>
          <w:szCs w:val="20"/>
        </w:rPr>
      </w:pPr>
      <w:r w:rsidRPr="006F5E58">
        <w:rPr>
          <w:szCs w:val="20"/>
        </w:rPr>
        <w:br w:type="page"/>
      </w:r>
    </w:p>
    <w:p w:rsidR="00D66BE0" w:rsidRPr="006F5E58" w:rsidRDefault="00D66BE0" w:rsidP="00DF5E55">
      <w:pPr>
        <w:pStyle w:val="Naslov2"/>
        <w:keepLines/>
        <w:numPr>
          <w:ilvl w:val="1"/>
          <w:numId w:val="1"/>
        </w:numPr>
        <w:spacing w:before="360" w:after="0" w:line="259" w:lineRule="auto"/>
        <w:rPr>
          <w:rFonts w:ascii="Arial" w:hAnsi="Arial" w:cs="Arial"/>
          <w:sz w:val="24"/>
          <w:szCs w:val="24"/>
        </w:rPr>
      </w:pPr>
      <w:bookmarkStart w:id="22" w:name="_Toc82091427"/>
      <w:r w:rsidRPr="006F5E58">
        <w:rPr>
          <w:rFonts w:ascii="Arial" w:hAnsi="Arial" w:cs="Arial"/>
          <w:sz w:val="24"/>
          <w:szCs w:val="24"/>
        </w:rPr>
        <w:lastRenderedPageBreak/>
        <w:t>REŠITEV št. ___________</w:t>
      </w:r>
      <w:bookmarkEnd w:id="22"/>
      <w:r w:rsidRPr="006F5E58">
        <w:rPr>
          <w:rFonts w:ascii="Arial" w:hAnsi="Arial" w:cs="Arial"/>
          <w:sz w:val="24"/>
          <w:szCs w:val="24"/>
        </w:rPr>
        <w:t xml:space="preserve"> </w:t>
      </w:r>
    </w:p>
    <w:p w:rsidR="00D66BE0" w:rsidRPr="006F5E58" w:rsidRDefault="00D66BE0" w:rsidP="00D66BE0">
      <w:pPr>
        <w:spacing w:after="60"/>
        <w:rPr>
          <w:i/>
          <w:sz w:val="2"/>
          <w:szCs w:val="2"/>
        </w:rPr>
      </w:pPr>
    </w:p>
    <w:p w:rsidR="00D66BE0" w:rsidRPr="006F5E58" w:rsidRDefault="00D66BE0" w:rsidP="00D66BE0">
      <w:pPr>
        <w:spacing w:after="60"/>
        <w:rPr>
          <w:i/>
          <w:sz w:val="16"/>
          <w:szCs w:val="16"/>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58"/>
        <w:gridCol w:w="2195"/>
        <w:gridCol w:w="2090"/>
        <w:gridCol w:w="2145"/>
      </w:tblGrid>
      <w:tr w:rsidR="00D66BE0" w:rsidRPr="006F5E58" w:rsidTr="00DF5E55">
        <w:tc>
          <w:tcPr>
            <w:tcW w:w="2263" w:type="dxa"/>
            <w:shd w:val="clear" w:color="auto" w:fill="auto"/>
          </w:tcPr>
          <w:p w:rsidR="00D66BE0" w:rsidRPr="00DF5E55" w:rsidRDefault="00D66BE0" w:rsidP="00DF5E55">
            <w:pPr>
              <w:spacing w:after="60"/>
              <w:rPr>
                <w:rFonts w:eastAsia="STKaiti"/>
                <w:b/>
                <w:sz w:val="16"/>
                <w:szCs w:val="16"/>
              </w:rPr>
            </w:pPr>
            <w:r w:rsidRPr="00DF5E55">
              <w:rPr>
                <w:rFonts w:eastAsia="STKaiti"/>
                <w:b/>
                <w:sz w:val="16"/>
                <w:szCs w:val="16"/>
              </w:rPr>
              <w:t>NASTOPAMO</w:t>
            </w:r>
          </w:p>
        </w:tc>
        <w:tc>
          <w:tcPr>
            <w:tcW w:w="2411" w:type="dxa"/>
            <w:shd w:val="clear" w:color="auto" w:fill="auto"/>
          </w:tcPr>
          <w:p w:rsidR="00D66BE0" w:rsidRPr="00DF5E55" w:rsidRDefault="00D66BE0" w:rsidP="00DF5E55">
            <w:pPr>
              <w:spacing w:after="60"/>
              <w:jc w:val="center"/>
              <w:rPr>
                <w:rFonts w:eastAsia="STKaiti"/>
                <w:b/>
                <w:sz w:val="16"/>
                <w:szCs w:val="16"/>
              </w:rPr>
            </w:pPr>
            <w:r w:rsidRPr="00DF5E55">
              <w:rPr>
                <w:rFonts w:eastAsia="STKaiti"/>
                <w:b/>
                <w:sz w:val="16"/>
                <w:szCs w:val="16"/>
              </w:rPr>
              <w:t>SAMOSTOJNO</w:t>
            </w:r>
          </w:p>
        </w:tc>
        <w:tc>
          <w:tcPr>
            <w:tcW w:w="2338" w:type="dxa"/>
            <w:shd w:val="clear" w:color="auto" w:fill="auto"/>
          </w:tcPr>
          <w:p w:rsidR="00D66BE0" w:rsidRPr="00DF5E55" w:rsidRDefault="00D66BE0" w:rsidP="00DF5E55">
            <w:pPr>
              <w:spacing w:after="60"/>
              <w:jc w:val="center"/>
              <w:rPr>
                <w:rFonts w:eastAsia="STKaiti"/>
                <w:b/>
                <w:sz w:val="16"/>
                <w:szCs w:val="16"/>
              </w:rPr>
            </w:pPr>
            <w:r w:rsidRPr="00DF5E55">
              <w:rPr>
                <w:rFonts w:eastAsia="STKaiti"/>
                <w:b/>
                <w:sz w:val="16"/>
                <w:szCs w:val="16"/>
              </w:rPr>
              <w:t>S PARTNERJI</w:t>
            </w:r>
          </w:p>
        </w:tc>
        <w:tc>
          <w:tcPr>
            <w:tcW w:w="2338" w:type="dxa"/>
            <w:shd w:val="clear" w:color="auto" w:fill="auto"/>
          </w:tcPr>
          <w:p w:rsidR="00D66BE0" w:rsidRPr="00DF5E55" w:rsidRDefault="00D66BE0" w:rsidP="00DF5E55">
            <w:pPr>
              <w:spacing w:after="60"/>
              <w:jc w:val="center"/>
              <w:rPr>
                <w:rFonts w:eastAsia="STKaiti"/>
                <w:b/>
                <w:sz w:val="16"/>
                <w:szCs w:val="16"/>
              </w:rPr>
            </w:pPr>
            <w:r w:rsidRPr="00DF5E55">
              <w:rPr>
                <w:rFonts w:eastAsia="STKaiti"/>
                <w:b/>
                <w:sz w:val="16"/>
                <w:szCs w:val="16"/>
              </w:rPr>
              <w:t>S PODIZVAJALCI</w:t>
            </w:r>
          </w:p>
        </w:tc>
      </w:tr>
    </w:tbl>
    <w:p w:rsidR="00D66BE0" w:rsidRPr="006F5E58" w:rsidRDefault="00D66BE0" w:rsidP="00D66BE0">
      <w:pPr>
        <w:spacing w:after="60"/>
        <w:rPr>
          <w:b/>
          <w:sz w:val="16"/>
          <w:szCs w:val="16"/>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28"/>
        <w:gridCol w:w="5560"/>
      </w:tblGrid>
      <w:tr w:rsidR="00D66BE0" w:rsidRPr="006F5E58" w:rsidTr="00DF5E55">
        <w:tc>
          <w:tcPr>
            <w:tcW w:w="9350" w:type="dxa"/>
            <w:gridSpan w:val="2"/>
            <w:shd w:val="clear" w:color="auto" w:fill="auto"/>
          </w:tcPr>
          <w:p w:rsidR="00D66BE0" w:rsidRPr="00DF5E55" w:rsidRDefault="00D66BE0" w:rsidP="00DF5E55">
            <w:pPr>
              <w:spacing w:after="60"/>
              <w:jc w:val="center"/>
              <w:rPr>
                <w:rFonts w:eastAsia="STKaiti"/>
                <w:b/>
                <w:sz w:val="16"/>
                <w:szCs w:val="16"/>
              </w:rPr>
            </w:pPr>
            <w:r w:rsidRPr="00DF5E55">
              <w:rPr>
                <w:rFonts w:eastAsia="STKaiti"/>
                <w:b/>
                <w:sz w:val="16"/>
                <w:szCs w:val="16"/>
              </w:rPr>
              <w:t>OSNOVNI PODATKI KANDIDATA</w:t>
            </w:r>
          </w:p>
        </w:tc>
      </w:tr>
      <w:tr w:rsidR="00D66BE0" w:rsidRPr="006F5E58" w:rsidTr="00DF5E55">
        <w:tc>
          <w:tcPr>
            <w:tcW w:w="3114" w:type="dxa"/>
            <w:shd w:val="clear" w:color="auto" w:fill="auto"/>
          </w:tcPr>
          <w:p w:rsidR="00D66BE0" w:rsidRPr="00DF5E55" w:rsidRDefault="00D66BE0" w:rsidP="00DF5E55">
            <w:pPr>
              <w:spacing w:after="60"/>
              <w:rPr>
                <w:rFonts w:eastAsia="STKaiti"/>
                <w:b/>
                <w:sz w:val="16"/>
                <w:szCs w:val="16"/>
              </w:rPr>
            </w:pPr>
            <w:r w:rsidRPr="00DF5E55">
              <w:rPr>
                <w:rFonts w:eastAsia="STKaiti"/>
                <w:b/>
                <w:sz w:val="16"/>
                <w:szCs w:val="16"/>
              </w:rPr>
              <w:t>NAZIV ALI IME</w:t>
            </w:r>
          </w:p>
        </w:tc>
        <w:tc>
          <w:tcPr>
            <w:tcW w:w="6236" w:type="dxa"/>
            <w:shd w:val="clear" w:color="auto" w:fill="auto"/>
          </w:tcPr>
          <w:p w:rsidR="00D66BE0" w:rsidRPr="00DF5E55" w:rsidRDefault="00D66BE0" w:rsidP="00DF5E55">
            <w:pPr>
              <w:spacing w:after="60"/>
              <w:rPr>
                <w:rFonts w:eastAsia="STKaiti"/>
                <w:b/>
                <w:sz w:val="16"/>
                <w:szCs w:val="16"/>
              </w:rPr>
            </w:pPr>
          </w:p>
          <w:p w:rsidR="00D66BE0" w:rsidRPr="00DF5E55" w:rsidRDefault="00D66BE0" w:rsidP="00DF5E55">
            <w:pPr>
              <w:spacing w:after="60"/>
              <w:rPr>
                <w:rFonts w:eastAsia="STKaiti"/>
                <w:b/>
                <w:sz w:val="16"/>
                <w:szCs w:val="16"/>
              </w:rPr>
            </w:pPr>
          </w:p>
        </w:tc>
      </w:tr>
      <w:tr w:rsidR="00D66BE0" w:rsidRPr="006F5E58" w:rsidTr="00DF5E55">
        <w:tc>
          <w:tcPr>
            <w:tcW w:w="3114" w:type="dxa"/>
            <w:shd w:val="clear" w:color="auto" w:fill="auto"/>
          </w:tcPr>
          <w:p w:rsidR="00D66BE0" w:rsidRPr="00DF5E55" w:rsidRDefault="00D66BE0" w:rsidP="00DF5E55">
            <w:pPr>
              <w:spacing w:after="60"/>
              <w:rPr>
                <w:rFonts w:eastAsia="STKaiti"/>
                <w:b/>
                <w:sz w:val="16"/>
                <w:szCs w:val="16"/>
              </w:rPr>
            </w:pPr>
            <w:r w:rsidRPr="00DF5E55">
              <w:rPr>
                <w:rFonts w:eastAsia="STKaiti"/>
                <w:b/>
                <w:sz w:val="16"/>
                <w:szCs w:val="16"/>
              </w:rPr>
              <w:t>NASLOV</w:t>
            </w:r>
          </w:p>
        </w:tc>
        <w:tc>
          <w:tcPr>
            <w:tcW w:w="6236" w:type="dxa"/>
            <w:shd w:val="clear" w:color="auto" w:fill="auto"/>
          </w:tcPr>
          <w:p w:rsidR="00D66BE0" w:rsidRPr="00DF5E55" w:rsidRDefault="00D66BE0" w:rsidP="00DF5E55">
            <w:pPr>
              <w:spacing w:after="60"/>
              <w:rPr>
                <w:rFonts w:eastAsia="STKaiti"/>
                <w:b/>
                <w:sz w:val="16"/>
                <w:szCs w:val="16"/>
              </w:rPr>
            </w:pPr>
          </w:p>
          <w:p w:rsidR="00D66BE0" w:rsidRPr="00DF5E55" w:rsidRDefault="00D66BE0" w:rsidP="00DF5E55">
            <w:pPr>
              <w:spacing w:after="60"/>
              <w:rPr>
                <w:rFonts w:eastAsia="STKaiti"/>
                <w:b/>
                <w:sz w:val="16"/>
                <w:szCs w:val="16"/>
              </w:rPr>
            </w:pPr>
          </w:p>
        </w:tc>
      </w:tr>
      <w:tr w:rsidR="00D66BE0" w:rsidRPr="006F5E58" w:rsidTr="00DF5E55">
        <w:tc>
          <w:tcPr>
            <w:tcW w:w="3114" w:type="dxa"/>
            <w:shd w:val="clear" w:color="auto" w:fill="auto"/>
          </w:tcPr>
          <w:p w:rsidR="00D66BE0" w:rsidRPr="00DF5E55" w:rsidRDefault="00D66BE0" w:rsidP="00DF5E55">
            <w:pPr>
              <w:spacing w:after="60"/>
              <w:rPr>
                <w:rFonts w:eastAsia="STKaiti"/>
                <w:b/>
                <w:sz w:val="16"/>
                <w:szCs w:val="16"/>
              </w:rPr>
            </w:pPr>
            <w:r w:rsidRPr="00DF5E55">
              <w:rPr>
                <w:rFonts w:eastAsia="STKaiti"/>
                <w:b/>
                <w:sz w:val="16"/>
                <w:szCs w:val="16"/>
              </w:rPr>
              <w:t>ZAKONITI ZASTOPNIK</w:t>
            </w:r>
          </w:p>
        </w:tc>
        <w:tc>
          <w:tcPr>
            <w:tcW w:w="6236" w:type="dxa"/>
            <w:shd w:val="clear" w:color="auto" w:fill="auto"/>
          </w:tcPr>
          <w:p w:rsidR="00D66BE0" w:rsidRPr="00DF5E55" w:rsidRDefault="00D66BE0" w:rsidP="00DF5E55">
            <w:pPr>
              <w:spacing w:after="60"/>
              <w:rPr>
                <w:rFonts w:eastAsia="STKaiti"/>
                <w:b/>
                <w:sz w:val="16"/>
                <w:szCs w:val="16"/>
              </w:rPr>
            </w:pPr>
          </w:p>
        </w:tc>
      </w:tr>
      <w:tr w:rsidR="00D66BE0" w:rsidRPr="006F5E58" w:rsidTr="00DF5E55">
        <w:tc>
          <w:tcPr>
            <w:tcW w:w="3114" w:type="dxa"/>
            <w:shd w:val="clear" w:color="auto" w:fill="auto"/>
          </w:tcPr>
          <w:p w:rsidR="00D66BE0" w:rsidRPr="00DF5E55" w:rsidRDefault="00D66BE0" w:rsidP="00DF5E55">
            <w:pPr>
              <w:spacing w:after="60"/>
              <w:rPr>
                <w:rFonts w:eastAsia="STKaiti"/>
                <w:b/>
                <w:sz w:val="16"/>
                <w:szCs w:val="16"/>
              </w:rPr>
            </w:pPr>
            <w:r w:rsidRPr="00DF5E55">
              <w:rPr>
                <w:rFonts w:eastAsia="STKaiti"/>
                <w:b/>
                <w:sz w:val="16"/>
                <w:szCs w:val="16"/>
              </w:rPr>
              <w:t>POOBLAŠČENA OSEBA ZA PODPIS PRIJAVE</w:t>
            </w:r>
          </w:p>
        </w:tc>
        <w:tc>
          <w:tcPr>
            <w:tcW w:w="6236" w:type="dxa"/>
            <w:shd w:val="clear" w:color="auto" w:fill="auto"/>
          </w:tcPr>
          <w:p w:rsidR="00D66BE0" w:rsidRPr="00DF5E55" w:rsidRDefault="00D66BE0" w:rsidP="00DF5E55">
            <w:pPr>
              <w:spacing w:after="60"/>
              <w:rPr>
                <w:rFonts w:eastAsia="STKaiti"/>
                <w:b/>
                <w:sz w:val="16"/>
                <w:szCs w:val="16"/>
              </w:rPr>
            </w:pPr>
          </w:p>
        </w:tc>
      </w:tr>
      <w:tr w:rsidR="00D66BE0" w:rsidRPr="006F5E58" w:rsidTr="00DF5E55">
        <w:tc>
          <w:tcPr>
            <w:tcW w:w="3114" w:type="dxa"/>
            <w:shd w:val="clear" w:color="auto" w:fill="auto"/>
          </w:tcPr>
          <w:p w:rsidR="00D66BE0" w:rsidRPr="00DF5E55" w:rsidRDefault="00D66BE0" w:rsidP="00DF5E55">
            <w:pPr>
              <w:spacing w:after="60"/>
              <w:rPr>
                <w:rFonts w:eastAsia="STKaiti"/>
                <w:b/>
                <w:sz w:val="16"/>
                <w:szCs w:val="16"/>
              </w:rPr>
            </w:pPr>
            <w:r w:rsidRPr="00DF5E55">
              <w:rPr>
                <w:rFonts w:eastAsia="STKaiti"/>
                <w:b/>
                <w:sz w:val="16"/>
                <w:szCs w:val="16"/>
              </w:rPr>
              <w:t>POOBLAŠČENA OSEBA ZA PODPIS KONCESIJSKE POGODBE</w:t>
            </w:r>
          </w:p>
        </w:tc>
        <w:tc>
          <w:tcPr>
            <w:tcW w:w="6236" w:type="dxa"/>
            <w:shd w:val="clear" w:color="auto" w:fill="auto"/>
          </w:tcPr>
          <w:p w:rsidR="00D66BE0" w:rsidRPr="00DF5E55" w:rsidRDefault="00D66BE0" w:rsidP="00DF5E55">
            <w:pPr>
              <w:spacing w:after="60"/>
              <w:rPr>
                <w:rFonts w:eastAsia="STKaiti"/>
                <w:b/>
                <w:sz w:val="16"/>
                <w:szCs w:val="16"/>
              </w:rPr>
            </w:pPr>
          </w:p>
        </w:tc>
      </w:tr>
      <w:tr w:rsidR="00D66BE0" w:rsidRPr="006F5E58" w:rsidTr="00DF5E55">
        <w:trPr>
          <w:trHeight w:val="70"/>
        </w:trPr>
        <w:tc>
          <w:tcPr>
            <w:tcW w:w="3114" w:type="dxa"/>
            <w:shd w:val="clear" w:color="auto" w:fill="auto"/>
          </w:tcPr>
          <w:p w:rsidR="00D66BE0" w:rsidRPr="00DF5E55" w:rsidRDefault="00D66BE0" w:rsidP="00DF5E55">
            <w:pPr>
              <w:spacing w:after="60"/>
              <w:rPr>
                <w:rFonts w:eastAsia="STKaiti"/>
                <w:b/>
                <w:sz w:val="16"/>
                <w:szCs w:val="16"/>
              </w:rPr>
            </w:pPr>
            <w:r w:rsidRPr="00DF5E55">
              <w:rPr>
                <w:rFonts w:eastAsia="STKaiti"/>
                <w:b/>
                <w:sz w:val="16"/>
                <w:szCs w:val="16"/>
              </w:rPr>
              <w:t>DAVČNA ŠTEVILKA</w:t>
            </w:r>
          </w:p>
        </w:tc>
        <w:tc>
          <w:tcPr>
            <w:tcW w:w="6236" w:type="dxa"/>
            <w:shd w:val="clear" w:color="auto" w:fill="auto"/>
          </w:tcPr>
          <w:p w:rsidR="00D66BE0" w:rsidRPr="00DF5E55" w:rsidRDefault="00D66BE0" w:rsidP="00DF5E55">
            <w:pPr>
              <w:spacing w:after="60"/>
              <w:rPr>
                <w:rFonts w:eastAsia="STKaiti"/>
                <w:b/>
                <w:sz w:val="16"/>
                <w:szCs w:val="16"/>
              </w:rPr>
            </w:pPr>
          </w:p>
        </w:tc>
      </w:tr>
      <w:tr w:rsidR="00D66BE0" w:rsidRPr="006F5E58" w:rsidTr="00DF5E55">
        <w:tc>
          <w:tcPr>
            <w:tcW w:w="3114" w:type="dxa"/>
            <w:shd w:val="clear" w:color="auto" w:fill="auto"/>
          </w:tcPr>
          <w:p w:rsidR="00D66BE0" w:rsidRPr="00DF5E55" w:rsidRDefault="00D66BE0" w:rsidP="00DF5E55">
            <w:pPr>
              <w:spacing w:after="60"/>
              <w:rPr>
                <w:rFonts w:eastAsia="STKaiti"/>
                <w:b/>
                <w:sz w:val="16"/>
                <w:szCs w:val="16"/>
              </w:rPr>
            </w:pPr>
            <w:r w:rsidRPr="00DF5E55">
              <w:rPr>
                <w:rFonts w:eastAsia="STKaiti"/>
                <w:b/>
                <w:sz w:val="16"/>
                <w:szCs w:val="16"/>
              </w:rPr>
              <w:t>MATIČNA ŠTEVILKA</w:t>
            </w:r>
          </w:p>
        </w:tc>
        <w:tc>
          <w:tcPr>
            <w:tcW w:w="6236" w:type="dxa"/>
            <w:shd w:val="clear" w:color="auto" w:fill="auto"/>
          </w:tcPr>
          <w:p w:rsidR="00D66BE0" w:rsidRPr="00DF5E55" w:rsidRDefault="00D66BE0" w:rsidP="00DF5E55">
            <w:pPr>
              <w:spacing w:after="60"/>
              <w:rPr>
                <w:rFonts w:eastAsia="STKaiti"/>
                <w:b/>
                <w:sz w:val="16"/>
                <w:szCs w:val="16"/>
              </w:rPr>
            </w:pPr>
          </w:p>
        </w:tc>
      </w:tr>
      <w:tr w:rsidR="00D66BE0" w:rsidRPr="006F5E58" w:rsidTr="00DF5E55">
        <w:tc>
          <w:tcPr>
            <w:tcW w:w="3114" w:type="dxa"/>
            <w:shd w:val="clear" w:color="auto" w:fill="auto"/>
          </w:tcPr>
          <w:p w:rsidR="00D66BE0" w:rsidRPr="00DF5E55" w:rsidRDefault="00D66BE0" w:rsidP="00DF5E55">
            <w:pPr>
              <w:spacing w:after="60"/>
              <w:rPr>
                <w:rFonts w:eastAsia="STKaiti"/>
                <w:b/>
                <w:sz w:val="16"/>
                <w:szCs w:val="16"/>
              </w:rPr>
            </w:pPr>
            <w:r w:rsidRPr="00DF5E55">
              <w:rPr>
                <w:rFonts w:eastAsia="STKaiti"/>
                <w:b/>
                <w:sz w:val="16"/>
                <w:szCs w:val="16"/>
              </w:rPr>
              <w:t>POSLOVNI RAČUN(I)</w:t>
            </w:r>
          </w:p>
        </w:tc>
        <w:tc>
          <w:tcPr>
            <w:tcW w:w="6236" w:type="dxa"/>
            <w:shd w:val="clear" w:color="auto" w:fill="auto"/>
          </w:tcPr>
          <w:p w:rsidR="00D66BE0" w:rsidRPr="00DF5E55" w:rsidRDefault="00D66BE0" w:rsidP="00DF5E55">
            <w:pPr>
              <w:spacing w:after="60"/>
              <w:rPr>
                <w:rFonts w:eastAsia="STKaiti"/>
                <w:b/>
                <w:sz w:val="16"/>
                <w:szCs w:val="16"/>
              </w:rPr>
            </w:pPr>
          </w:p>
        </w:tc>
      </w:tr>
      <w:tr w:rsidR="00D66BE0" w:rsidRPr="006F5E58" w:rsidTr="00DF5E55">
        <w:tc>
          <w:tcPr>
            <w:tcW w:w="3114" w:type="dxa"/>
            <w:shd w:val="clear" w:color="auto" w:fill="auto"/>
          </w:tcPr>
          <w:p w:rsidR="00D66BE0" w:rsidRPr="00DF5E55" w:rsidRDefault="00D66BE0" w:rsidP="00DF5E55">
            <w:pPr>
              <w:spacing w:after="60"/>
              <w:rPr>
                <w:rFonts w:eastAsia="STKaiti"/>
                <w:b/>
                <w:sz w:val="16"/>
                <w:szCs w:val="16"/>
              </w:rPr>
            </w:pPr>
            <w:r w:rsidRPr="00DF5E55">
              <w:rPr>
                <w:rFonts w:eastAsia="STKaiti"/>
                <w:b/>
                <w:sz w:val="16"/>
                <w:szCs w:val="16"/>
              </w:rPr>
              <w:t>TELEFON</w:t>
            </w:r>
          </w:p>
        </w:tc>
        <w:tc>
          <w:tcPr>
            <w:tcW w:w="6236" w:type="dxa"/>
            <w:shd w:val="clear" w:color="auto" w:fill="auto"/>
          </w:tcPr>
          <w:p w:rsidR="00D66BE0" w:rsidRPr="00DF5E55" w:rsidRDefault="00D66BE0" w:rsidP="00DF5E55">
            <w:pPr>
              <w:spacing w:after="60"/>
              <w:rPr>
                <w:rFonts w:eastAsia="STKaiti"/>
                <w:b/>
                <w:sz w:val="16"/>
                <w:szCs w:val="16"/>
              </w:rPr>
            </w:pPr>
          </w:p>
        </w:tc>
      </w:tr>
      <w:tr w:rsidR="00D66BE0" w:rsidRPr="006F5E58" w:rsidTr="00DF5E55">
        <w:tc>
          <w:tcPr>
            <w:tcW w:w="3114" w:type="dxa"/>
            <w:shd w:val="clear" w:color="auto" w:fill="auto"/>
          </w:tcPr>
          <w:p w:rsidR="00D66BE0" w:rsidRPr="00DF5E55" w:rsidRDefault="00D66BE0" w:rsidP="00DF5E55">
            <w:pPr>
              <w:spacing w:after="60"/>
              <w:rPr>
                <w:rFonts w:eastAsia="STKaiti"/>
                <w:b/>
                <w:sz w:val="16"/>
                <w:szCs w:val="16"/>
              </w:rPr>
            </w:pPr>
            <w:r w:rsidRPr="00DF5E55">
              <w:rPr>
                <w:rFonts w:eastAsia="STKaiti"/>
                <w:b/>
                <w:sz w:val="16"/>
                <w:szCs w:val="16"/>
              </w:rPr>
              <w:t>FAKS</w:t>
            </w:r>
          </w:p>
        </w:tc>
        <w:tc>
          <w:tcPr>
            <w:tcW w:w="6236" w:type="dxa"/>
            <w:shd w:val="clear" w:color="auto" w:fill="auto"/>
          </w:tcPr>
          <w:p w:rsidR="00D66BE0" w:rsidRPr="00DF5E55" w:rsidRDefault="00D66BE0" w:rsidP="00DF5E55">
            <w:pPr>
              <w:spacing w:after="60"/>
              <w:rPr>
                <w:rFonts w:eastAsia="STKaiti"/>
                <w:b/>
                <w:sz w:val="16"/>
                <w:szCs w:val="16"/>
              </w:rPr>
            </w:pPr>
          </w:p>
        </w:tc>
      </w:tr>
      <w:tr w:rsidR="00D66BE0" w:rsidRPr="006F5E58" w:rsidTr="00DF5E55">
        <w:tc>
          <w:tcPr>
            <w:tcW w:w="3114" w:type="dxa"/>
            <w:shd w:val="clear" w:color="auto" w:fill="auto"/>
          </w:tcPr>
          <w:p w:rsidR="00D66BE0" w:rsidRPr="00DF5E55" w:rsidRDefault="00D66BE0" w:rsidP="00DF5E55">
            <w:pPr>
              <w:spacing w:after="60"/>
              <w:rPr>
                <w:rFonts w:eastAsia="STKaiti"/>
                <w:b/>
                <w:sz w:val="16"/>
                <w:szCs w:val="16"/>
              </w:rPr>
            </w:pPr>
            <w:r w:rsidRPr="00DF5E55">
              <w:rPr>
                <w:rFonts w:eastAsia="STKaiti"/>
                <w:b/>
                <w:sz w:val="16"/>
                <w:szCs w:val="16"/>
              </w:rPr>
              <w:t>ELEKTRONSKA POŠTA</w:t>
            </w:r>
          </w:p>
        </w:tc>
        <w:tc>
          <w:tcPr>
            <w:tcW w:w="6236" w:type="dxa"/>
            <w:shd w:val="clear" w:color="auto" w:fill="auto"/>
          </w:tcPr>
          <w:p w:rsidR="00D66BE0" w:rsidRPr="00DF5E55" w:rsidRDefault="00D66BE0" w:rsidP="00DF5E55">
            <w:pPr>
              <w:spacing w:after="60"/>
              <w:rPr>
                <w:rFonts w:eastAsia="STKaiti"/>
                <w:b/>
                <w:sz w:val="16"/>
                <w:szCs w:val="16"/>
              </w:rPr>
            </w:pPr>
          </w:p>
        </w:tc>
      </w:tr>
      <w:tr w:rsidR="00D66BE0" w:rsidRPr="006F5E58" w:rsidTr="00DF5E55">
        <w:trPr>
          <w:trHeight w:val="70"/>
        </w:trPr>
        <w:tc>
          <w:tcPr>
            <w:tcW w:w="3114" w:type="dxa"/>
            <w:shd w:val="clear" w:color="auto" w:fill="auto"/>
          </w:tcPr>
          <w:p w:rsidR="00D66BE0" w:rsidRPr="00DF5E55" w:rsidRDefault="00D66BE0" w:rsidP="00DF5E55">
            <w:pPr>
              <w:spacing w:after="60"/>
              <w:rPr>
                <w:rFonts w:eastAsia="STKaiti"/>
                <w:b/>
                <w:sz w:val="16"/>
                <w:szCs w:val="16"/>
              </w:rPr>
            </w:pPr>
            <w:r w:rsidRPr="00DF5E55">
              <w:rPr>
                <w:rFonts w:eastAsia="STKaiti"/>
                <w:b/>
                <w:sz w:val="16"/>
                <w:szCs w:val="16"/>
              </w:rPr>
              <w:t>KONTAKTNA OSEBA</w:t>
            </w:r>
          </w:p>
        </w:tc>
        <w:tc>
          <w:tcPr>
            <w:tcW w:w="6236" w:type="dxa"/>
            <w:shd w:val="clear" w:color="auto" w:fill="auto"/>
          </w:tcPr>
          <w:p w:rsidR="00D66BE0" w:rsidRPr="00DF5E55" w:rsidRDefault="00D66BE0" w:rsidP="00DF5E55">
            <w:pPr>
              <w:spacing w:after="60"/>
              <w:rPr>
                <w:rFonts w:eastAsia="STKaiti"/>
                <w:b/>
                <w:sz w:val="16"/>
                <w:szCs w:val="16"/>
              </w:rPr>
            </w:pPr>
          </w:p>
        </w:tc>
      </w:tr>
    </w:tbl>
    <w:p w:rsidR="00D66BE0" w:rsidRPr="006F5E58" w:rsidRDefault="00D66BE0" w:rsidP="00D66BE0">
      <w:pPr>
        <w:spacing w:after="60"/>
        <w:rPr>
          <w:sz w:val="16"/>
          <w:szCs w:val="16"/>
        </w:rPr>
      </w:pPr>
    </w:p>
    <w:p w:rsidR="00D66BE0" w:rsidRPr="001D104D" w:rsidRDefault="00D66BE0" w:rsidP="00D66BE0">
      <w:pPr>
        <w:jc w:val="center"/>
        <w:rPr>
          <w:i/>
          <w:sz w:val="14"/>
          <w:szCs w:val="10"/>
        </w:rPr>
      </w:pPr>
      <w:r w:rsidRPr="001D104D">
        <w:rPr>
          <w:i/>
          <w:sz w:val="14"/>
          <w:szCs w:val="10"/>
        </w:rPr>
        <w:t>V nadaljevanju navedene vrednosti morajo biti podane brez DDV.</w:t>
      </w: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650"/>
        <w:gridCol w:w="1700"/>
      </w:tblGrid>
      <w:tr w:rsidR="00D66BE0" w:rsidRPr="006F5E58" w:rsidTr="00DF5E55">
        <w:trPr>
          <w:trHeight w:val="70"/>
        </w:trPr>
        <w:tc>
          <w:tcPr>
            <w:tcW w:w="9350" w:type="dxa"/>
            <w:gridSpan w:val="2"/>
            <w:shd w:val="clear" w:color="auto" w:fill="auto"/>
          </w:tcPr>
          <w:p w:rsidR="00D66BE0" w:rsidRPr="00DF5E55" w:rsidRDefault="00D66BE0" w:rsidP="00DF5E55">
            <w:pPr>
              <w:jc w:val="center"/>
              <w:rPr>
                <w:rFonts w:eastAsia="STKaiti"/>
                <w:b/>
                <w:color w:val="FFFFFF"/>
                <w:szCs w:val="20"/>
              </w:rPr>
            </w:pPr>
            <w:r w:rsidRPr="00DF5E55">
              <w:rPr>
                <w:rFonts w:eastAsia="STKaiti"/>
                <w:b/>
                <w:color w:val="000000"/>
                <w:szCs w:val="20"/>
              </w:rPr>
              <w:t xml:space="preserve">IZKAZOVANJE MERIL </w:t>
            </w:r>
          </w:p>
        </w:tc>
      </w:tr>
      <w:tr w:rsidR="00D66BE0" w:rsidRPr="006F5E58" w:rsidTr="00DF5E55">
        <w:tc>
          <w:tcPr>
            <w:tcW w:w="7650" w:type="dxa"/>
            <w:shd w:val="clear" w:color="auto" w:fill="auto"/>
          </w:tcPr>
          <w:p w:rsidR="00D66BE0" w:rsidRPr="00DF5E55" w:rsidRDefault="00D66BE0" w:rsidP="00DF5E55">
            <w:pPr>
              <w:rPr>
                <w:rFonts w:eastAsia="STKaiti"/>
                <w:szCs w:val="20"/>
              </w:rPr>
            </w:pPr>
            <w:r w:rsidRPr="00DF5E55">
              <w:rPr>
                <w:rFonts w:eastAsia="STKaiti"/>
                <w:szCs w:val="20"/>
              </w:rPr>
              <w:t>Višina prihrankov (znesek neto sedanje vrednosti prihrankov v celotni pogodbeni dobi)</w:t>
            </w:r>
          </w:p>
        </w:tc>
        <w:tc>
          <w:tcPr>
            <w:tcW w:w="1700" w:type="dxa"/>
            <w:shd w:val="clear" w:color="auto" w:fill="auto"/>
          </w:tcPr>
          <w:p w:rsidR="00D66BE0" w:rsidRPr="00DF5E55" w:rsidRDefault="00D66BE0" w:rsidP="00DF5E55">
            <w:pPr>
              <w:jc w:val="center"/>
              <w:rPr>
                <w:rFonts w:eastAsia="STKaiti"/>
                <w:szCs w:val="20"/>
              </w:rPr>
            </w:pPr>
          </w:p>
        </w:tc>
      </w:tr>
      <w:tr w:rsidR="00D66BE0" w:rsidRPr="006F5E58" w:rsidTr="00DF5E55">
        <w:tc>
          <w:tcPr>
            <w:tcW w:w="7650" w:type="dxa"/>
            <w:shd w:val="clear" w:color="auto" w:fill="auto"/>
          </w:tcPr>
          <w:p w:rsidR="00D66BE0" w:rsidRPr="00DF5E55" w:rsidRDefault="00D66BE0" w:rsidP="00DF5E55">
            <w:pPr>
              <w:rPr>
                <w:rFonts w:eastAsia="STKaiti"/>
                <w:szCs w:val="20"/>
              </w:rPr>
            </w:pPr>
            <w:r w:rsidRPr="00DF5E55">
              <w:rPr>
                <w:rFonts w:eastAsia="STKaiti"/>
                <w:szCs w:val="20"/>
              </w:rPr>
              <w:t>Obseg ponujenih ukrepov (število dodatnih ukrepov)</w:t>
            </w:r>
          </w:p>
        </w:tc>
        <w:tc>
          <w:tcPr>
            <w:tcW w:w="1700" w:type="dxa"/>
            <w:shd w:val="clear" w:color="auto" w:fill="auto"/>
          </w:tcPr>
          <w:p w:rsidR="00D66BE0" w:rsidRPr="00DF5E55" w:rsidRDefault="00D66BE0" w:rsidP="00DF5E55">
            <w:pPr>
              <w:jc w:val="center"/>
              <w:rPr>
                <w:rFonts w:eastAsia="STKaiti"/>
                <w:szCs w:val="20"/>
              </w:rPr>
            </w:pPr>
          </w:p>
        </w:tc>
      </w:tr>
      <w:tr w:rsidR="00D66BE0" w:rsidRPr="006F5E58" w:rsidTr="00DF5E55">
        <w:tc>
          <w:tcPr>
            <w:tcW w:w="7650" w:type="dxa"/>
            <w:shd w:val="clear" w:color="auto" w:fill="auto"/>
          </w:tcPr>
          <w:p w:rsidR="00D66BE0" w:rsidRPr="00DF5E55" w:rsidRDefault="00D66BE0" w:rsidP="00DF5E55">
            <w:pPr>
              <w:rPr>
                <w:rFonts w:eastAsia="STKaiti"/>
                <w:szCs w:val="20"/>
              </w:rPr>
            </w:pPr>
            <w:r w:rsidRPr="00DF5E55">
              <w:rPr>
                <w:rFonts w:eastAsia="STKaiti"/>
                <w:szCs w:val="20"/>
              </w:rPr>
              <w:t>Trajanje koncesijskega razmerja (v mesecih)</w:t>
            </w:r>
          </w:p>
        </w:tc>
        <w:tc>
          <w:tcPr>
            <w:tcW w:w="1700" w:type="dxa"/>
            <w:shd w:val="clear" w:color="auto" w:fill="auto"/>
          </w:tcPr>
          <w:p w:rsidR="00D66BE0" w:rsidRPr="00DF5E55" w:rsidRDefault="00D66BE0" w:rsidP="00DF5E55">
            <w:pPr>
              <w:jc w:val="center"/>
              <w:rPr>
                <w:rFonts w:eastAsia="STKaiti"/>
                <w:szCs w:val="20"/>
              </w:rPr>
            </w:pPr>
          </w:p>
        </w:tc>
      </w:tr>
      <w:tr w:rsidR="00D66BE0" w:rsidRPr="006F5E58" w:rsidTr="00DF5E55">
        <w:tc>
          <w:tcPr>
            <w:tcW w:w="7650" w:type="dxa"/>
            <w:shd w:val="clear" w:color="auto" w:fill="auto"/>
          </w:tcPr>
          <w:p w:rsidR="00D66BE0" w:rsidRPr="00DF5E55" w:rsidRDefault="00D66BE0" w:rsidP="00DF5E55">
            <w:pPr>
              <w:rPr>
                <w:rFonts w:eastAsia="STKaiti"/>
                <w:szCs w:val="20"/>
              </w:rPr>
            </w:pPr>
            <w:r w:rsidRPr="00DF5E55">
              <w:rPr>
                <w:rFonts w:eastAsia="STKaiti"/>
                <w:szCs w:val="20"/>
              </w:rPr>
              <w:t>Višina investicije (v EUR, brez DDV)</w:t>
            </w:r>
          </w:p>
        </w:tc>
        <w:tc>
          <w:tcPr>
            <w:tcW w:w="1700" w:type="dxa"/>
            <w:shd w:val="clear" w:color="auto" w:fill="auto"/>
          </w:tcPr>
          <w:p w:rsidR="00D66BE0" w:rsidRPr="00DF5E55" w:rsidRDefault="00D66BE0" w:rsidP="00DF5E55">
            <w:pPr>
              <w:jc w:val="center"/>
              <w:rPr>
                <w:rFonts w:eastAsia="STKaiti"/>
                <w:szCs w:val="20"/>
              </w:rPr>
            </w:pPr>
          </w:p>
        </w:tc>
      </w:tr>
      <w:tr w:rsidR="00D66BE0" w:rsidRPr="006F5E58" w:rsidTr="00DF5E55">
        <w:tc>
          <w:tcPr>
            <w:tcW w:w="7650" w:type="dxa"/>
            <w:shd w:val="clear" w:color="auto" w:fill="auto"/>
          </w:tcPr>
          <w:p w:rsidR="00D66BE0" w:rsidRPr="00DF5E55" w:rsidRDefault="00D66BE0" w:rsidP="00DF5E55">
            <w:pPr>
              <w:rPr>
                <w:rFonts w:eastAsia="STKaiti"/>
                <w:szCs w:val="20"/>
              </w:rPr>
            </w:pPr>
            <w:r w:rsidRPr="00DF5E55">
              <w:rPr>
                <w:rFonts w:eastAsia="STKaiti"/>
                <w:szCs w:val="20"/>
              </w:rPr>
              <w:t>Garancija po poteku razmerja (število let)</w:t>
            </w:r>
          </w:p>
        </w:tc>
        <w:tc>
          <w:tcPr>
            <w:tcW w:w="1700" w:type="dxa"/>
            <w:shd w:val="clear" w:color="auto" w:fill="auto"/>
          </w:tcPr>
          <w:p w:rsidR="00D66BE0" w:rsidRPr="00DF5E55" w:rsidRDefault="00D66BE0" w:rsidP="00DF5E55">
            <w:pPr>
              <w:jc w:val="center"/>
              <w:rPr>
                <w:rFonts w:eastAsia="STKaiti"/>
                <w:szCs w:val="20"/>
              </w:rPr>
            </w:pPr>
          </w:p>
        </w:tc>
      </w:tr>
    </w:tbl>
    <w:p w:rsidR="00D66BE0" w:rsidRPr="006F5E58" w:rsidRDefault="00D66BE0" w:rsidP="00D66BE0">
      <w:pPr>
        <w:rPr>
          <w:sz w:val="2"/>
          <w:szCs w:val="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165"/>
        <w:gridCol w:w="3323"/>
      </w:tblGrid>
      <w:tr w:rsidR="00D66BE0" w:rsidRPr="006F5E58" w:rsidTr="00DF5E55">
        <w:tc>
          <w:tcPr>
            <w:tcW w:w="5637" w:type="dxa"/>
            <w:shd w:val="clear" w:color="auto" w:fill="auto"/>
          </w:tcPr>
          <w:p w:rsidR="00D66BE0" w:rsidRPr="00DF5E55" w:rsidRDefault="00D66BE0" w:rsidP="00DF5E55">
            <w:pPr>
              <w:rPr>
                <w:rFonts w:eastAsia="STKaiti"/>
                <w:b/>
                <w:szCs w:val="20"/>
              </w:rPr>
            </w:pPr>
            <w:r w:rsidRPr="00DF5E55">
              <w:rPr>
                <w:rFonts w:eastAsia="STKaiti"/>
                <w:b/>
                <w:color w:val="000000"/>
                <w:szCs w:val="20"/>
              </w:rPr>
              <w:t>VLOŽEK KANDIDATA (V ZNESKU IN ODSTOTKU)</w:t>
            </w:r>
          </w:p>
        </w:tc>
        <w:tc>
          <w:tcPr>
            <w:tcW w:w="3713" w:type="dxa"/>
            <w:shd w:val="clear" w:color="auto" w:fill="auto"/>
          </w:tcPr>
          <w:p w:rsidR="00D66BE0" w:rsidRPr="00DF5E55" w:rsidRDefault="00D66BE0" w:rsidP="00DF5E55">
            <w:pPr>
              <w:rPr>
                <w:rFonts w:eastAsia="STKaiti"/>
                <w:b/>
                <w:szCs w:val="20"/>
              </w:rPr>
            </w:pPr>
          </w:p>
        </w:tc>
      </w:tr>
    </w:tbl>
    <w:p w:rsidR="00D66BE0" w:rsidRPr="006F5E58" w:rsidRDefault="00D66BE0" w:rsidP="00D66BE0">
      <w:pPr>
        <w:spacing w:after="60"/>
        <w:rPr>
          <w:sz w:val="16"/>
          <w:szCs w:val="16"/>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36"/>
        <w:gridCol w:w="1562"/>
        <w:gridCol w:w="2384"/>
        <w:gridCol w:w="3006"/>
      </w:tblGrid>
      <w:tr w:rsidR="00D66BE0" w:rsidRPr="006F5E58" w:rsidTr="00DF5E55">
        <w:trPr>
          <w:trHeight w:val="70"/>
        </w:trPr>
        <w:tc>
          <w:tcPr>
            <w:tcW w:w="1696" w:type="dxa"/>
            <w:shd w:val="clear" w:color="auto" w:fill="auto"/>
          </w:tcPr>
          <w:p w:rsidR="00D66BE0" w:rsidRPr="00DF5E55" w:rsidRDefault="00D66BE0" w:rsidP="00DF5E55">
            <w:pPr>
              <w:spacing w:after="60"/>
              <w:jc w:val="center"/>
              <w:rPr>
                <w:rFonts w:eastAsia="STKaiti"/>
                <w:b/>
                <w:sz w:val="16"/>
                <w:szCs w:val="16"/>
              </w:rPr>
            </w:pPr>
            <w:r w:rsidRPr="00DF5E55">
              <w:rPr>
                <w:rFonts w:eastAsia="STKaiti"/>
                <w:b/>
                <w:sz w:val="16"/>
                <w:szCs w:val="16"/>
              </w:rPr>
              <w:t>KRAJ</w:t>
            </w:r>
          </w:p>
        </w:tc>
        <w:tc>
          <w:tcPr>
            <w:tcW w:w="1701" w:type="dxa"/>
            <w:shd w:val="clear" w:color="auto" w:fill="auto"/>
          </w:tcPr>
          <w:p w:rsidR="00D66BE0" w:rsidRPr="00DF5E55" w:rsidRDefault="00D66BE0" w:rsidP="00DF5E55">
            <w:pPr>
              <w:spacing w:after="60"/>
              <w:jc w:val="center"/>
              <w:rPr>
                <w:rFonts w:eastAsia="STKaiti"/>
                <w:b/>
                <w:sz w:val="16"/>
                <w:szCs w:val="16"/>
              </w:rPr>
            </w:pPr>
            <w:r w:rsidRPr="00DF5E55">
              <w:rPr>
                <w:rFonts w:eastAsia="STKaiti"/>
                <w:b/>
                <w:sz w:val="16"/>
                <w:szCs w:val="16"/>
              </w:rPr>
              <w:t>DATUM</w:t>
            </w:r>
          </w:p>
        </w:tc>
        <w:tc>
          <w:tcPr>
            <w:tcW w:w="2552" w:type="dxa"/>
            <w:shd w:val="clear" w:color="auto" w:fill="auto"/>
          </w:tcPr>
          <w:p w:rsidR="00D66BE0" w:rsidRPr="00DF5E55" w:rsidRDefault="00D66BE0" w:rsidP="00DF5E55">
            <w:pPr>
              <w:spacing w:after="60"/>
              <w:jc w:val="center"/>
              <w:rPr>
                <w:rFonts w:eastAsia="STKaiti"/>
                <w:b/>
                <w:sz w:val="16"/>
                <w:szCs w:val="16"/>
              </w:rPr>
            </w:pPr>
            <w:r w:rsidRPr="00DF5E55">
              <w:rPr>
                <w:rFonts w:eastAsia="STKaiti"/>
                <w:b/>
                <w:sz w:val="16"/>
                <w:szCs w:val="16"/>
              </w:rPr>
              <w:t>IME IN PRIIMEK POOBLAŠČENE OSEBE KANDIDATA</w:t>
            </w:r>
          </w:p>
        </w:tc>
        <w:tc>
          <w:tcPr>
            <w:tcW w:w="3401" w:type="dxa"/>
            <w:shd w:val="clear" w:color="auto" w:fill="auto"/>
          </w:tcPr>
          <w:p w:rsidR="00D66BE0" w:rsidRPr="00DF5E55" w:rsidRDefault="00D66BE0" w:rsidP="00DF5E55">
            <w:pPr>
              <w:spacing w:after="60"/>
              <w:jc w:val="center"/>
              <w:rPr>
                <w:rFonts w:eastAsia="STKaiti"/>
                <w:b/>
                <w:sz w:val="16"/>
                <w:szCs w:val="16"/>
              </w:rPr>
            </w:pPr>
            <w:r w:rsidRPr="00DF5E55">
              <w:rPr>
                <w:rFonts w:eastAsia="STKaiti"/>
                <w:b/>
                <w:sz w:val="16"/>
                <w:szCs w:val="16"/>
              </w:rPr>
              <w:t>PODPIS IN ŽIG</w:t>
            </w:r>
          </w:p>
        </w:tc>
      </w:tr>
      <w:tr w:rsidR="00D66BE0" w:rsidRPr="006F5E58" w:rsidTr="00DF5E55">
        <w:tc>
          <w:tcPr>
            <w:tcW w:w="1696" w:type="dxa"/>
            <w:shd w:val="clear" w:color="auto" w:fill="auto"/>
          </w:tcPr>
          <w:p w:rsidR="00D66BE0" w:rsidRPr="00DF5E55" w:rsidRDefault="00D66BE0" w:rsidP="00DF5E55">
            <w:pPr>
              <w:spacing w:after="60"/>
              <w:jc w:val="center"/>
              <w:rPr>
                <w:rFonts w:eastAsia="STKaiti"/>
                <w:sz w:val="16"/>
                <w:szCs w:val="16"/>
              </w:rPr>
            </w:pPr>
          </w:p>
          <w:p w:rsidR="00D66BE0" w:rsidRPr="00DF5E55" w:rsidRDefault="00D66BE0" w:rsidP="00DF5E55">
            <w:pPr>
              <w:spacing w:after="60"/>
              <w:jc w:val="center"/>
              <w:rPr>
                <w:rFonts w:eastAsia="STKaiti"/>
                <w:sz w:val="16"/>
                <w:szCs w:val="16"/>
              </w:rPr>
            </w:pPr>
          </w:p>
          <w:p w:rsidR="00D66BE0" w:rsidRPr="00DF5E55" w:rsidRDefault="00D66BE0" w:rsidP="00DF5E55">
            <w:pPr>
              <w:spacing w:after="60"/>
              <w:rPr>
                <w:rFonts w:eastAsia="STKaiti"/>
                <w:sz w:val="16"/>
                <w:szCs w:val="16"/>
              </w:rPr>
            </w:pPr>
          </w:p>
        </w:tc>
        <w:tc>
          <w:tcPr>
            <w:tcW w:w="1701" w:type="dxa"/>
            <w:shd w:val="clear" w:color="auto" w:fill="auto"/>
          </w:tcPr>
          <w:p w:rsidR="00D66BE0" w:rsidRPr="00DF5E55" w:rsidRDefault="00D66BE0" w:rsidP="00DF5E55">
            <w:pPr>
              <w:spacing w:after="60"/>
              <w:jc w:val="center"/>
              <w:rPr>
                <w:rFonts w:eastAsia="STKaiti"/>
                <w:sz w:val="16"/>
                <w:szCs w:val="16"/>
              </w:rPr>
            </w:pPr>
          </w:p>
        </w:tc>
        <w:tc>
          <w:tcPr>
            <w:tcW w:w="2552" w:type="dxa"/>
            <w:shd w:val="clear" w:color="auto" w:fill="auto"/>
          </w:tcPr>
          <w:p w:rsidR="00D66BE0" w:rsidRPr="00DF5E55" w:rsidRDefault="00D66BE0" w:rsidP="00DF5E55">
            <w:pPr>
              <w:spacing w:after="60"/>
              <w:jc w:val="center"/>
              <w:rPr>
                <w:rFonts w:eastAsia="STKaiti"/>
                <w:sz w:val="16"/>
                <w:szCs w:val="16"/>
              </w:rPr>
            </w:pPr>
          </w:p>
          <w:p w:rsidR="00D66BE0" w:rsidRPr="00DF5E55" w:rsidRDefault="00D66BE0" w:rsidP="00DF5E55">
            <w:pPr>
              <w:spacing w:after="60"/>
              <w:jc w:val="center"/>
              <w:rPr>
                <w:rFonts w:eastAsia="STKaiti"/>
                <w:sz w:val="16"/>
                <w:szCs w:val="16"/>
              </w:rPr>
            </w:pPr>
          </w:p>
        </w:tc>
        <w:tc>
          <w:tcPr>
            <w:tcW w:w="3401" w:type="dxa"/>
            <w:shd w:val="clear" w:color="auto" w:fill="auto"/>
          </w:tcPr>
          <w:p w:rsidR="00D66BE0" w:rsidRPr="00DF5E55" w:rsidRDefault="00D66BE0" w:rsidP="00DF5E55">
            <w:pPr>
              <w:spacing w:after="60"/>
              <w:jc w:val="center"/>
              <w:rPr>
                <w:rFonts w:eastAsia="STKaiti"/>
                <w:sz w:val="16"/>
                <w:szCs w:val="16"/>
              </w:rPr>
            </w:pPr>
          </w:p>
        </w:tc>
      </w:tr>
    </w:tbl>
    <w:p w:rsidR="00D66BE0" w:rsidRPr="006F5E58" w:rsidRDefault="00D66BE0" w:rsidP="00D66BE0">
      <w:pPr>
        <w:spacing w:after="60"/>
        <w:jc w:val="center"/>
        <w:rPr>
          <w:i/>
          <w:sz w:val="14"/>
          <w:szCs w:val="14"/>
        </w:rPr>
      </w:pPr>
      <w:r w:rsidRPr="006F5E58">
        <w:rPr>
          <w:i/>
          <w:sz w:val="16"/>
          <w:szCs w:val="16"/>
        </w:rPr>
        <w:t>V primeru skupne prijave je potrebno obrazec izpolniti za vsakega posameznega partnerja.</w:t>
      </w:r>
      <w:r w:rsidRPr="006F5E58">
        <w:rPr>
          <w:szCs w:val="20"/>
        </w:rPr>
        <w:br w:type="page"/>
      </w:r>
    </w:p>
    <w:p w:rsidR="00D66BE0" w:rsidRPr="006F5E58" w:rsidRDefault="00D66BE0" w:rsidP="00DF5E55">
      <w:pPr>
        <w:pStyle w:val="Naslov2"/>
        <w:keepLines/>
        <w:numPr>
          <w:ilvl w:val="1"/>
          <w:numId w:val="1"/>
        </w:numPr>
        <w:spacing w:before="360" w:after="0" w:line="259" w:lineRule="auto"/>
        <w:rPr>
          <w:rFonts w:ascii="Arial" w:hAnsi="Arial" w:cs="Arial"/>
          <w:sz w:val="24"/>
          <w:szCs w:val="24"/>
        </w:rPr>
      </w:pPr>
      <w:bookmarkStart w:id="23" w:name="_Toc82091428"/>
      <w:r w:rsidRPr="006F5E58">
        <w:rPr>
          <w:rFonts w:ascii="Arial" w:hAnsi="Arial" w:cs="Arial"/>
          <w:sz w:val="24"/>
          <w:szCs w:val="24"/>
        </w:rPr>
        <w:lastRenderedPageBreak/>
        <w:t>IZJAVA KANDIDATA</w:t>
      </w:r>
      <w:bookmarkEnd w:id="23"/>
    </w:p>
    <w:p w:rsidR="00D66BE0" w:rsidRPr="006F5E58" w:rsidRDefault="00D66BE0" w:rsidP="00D66BE0">
      <w:pPr>
        <w:jc w:val="both"/>
        <w:rPr>
          <w:sz w:val="14"/>
          <w:szCs w:val="14"/>
        </w:rPr>
      </w:pPr>
    </w:p>
    <w:p w:rsidR="00D66BE0" w:rsidRPr="00D66BE0" w:rsidRDefault="00D66BE0" w:rsidP="00D66BE0">
      <w:pPr>
        <w:jc w:val="both"/>
        <w:rPr>
          <w:i/>
          <w:color w:val="5B9BD5"/>
          <w:sz w:val="14"/>
          <w:szCs w:val="14"/>
        </w:rPr>
      </w:pPr>
      <w:r w:rsidRPr="006F5E58">
        <w:rPr>
          <w:sz w:val="14"/>
          <w:szCs w:val="14"/>
        </w:rPr>
        <w:t xml:space="preserve">Spodaj podpisani zakoniti zastopnik oziroma </w:t>
      </w:r>
      <w:r w:rsidRPr="001D104D">
        <w:rPr>
          <w:sz w:val="14"/>
          <w:szCs w:val="14"/>
        </w:rPr>
        <w:t xml:space="preserve">pooblaščenec kandidata </w:t>
      </w:r>
      <w:r w:rsidRPr="001D104D">
        <w:rPr>
          <w:i/>
          <w:sz w:val="14"/>
          <w:szCs w:val="14"/>
        </w:rPr>
        <w:t>(navesti naziv kandidata)</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488"/>
      </w:tblGrid>
      <w:tr w:rsidR="00D66BE0" w:rsidRPr="006F5E58" w:rsidTr="00DF5E55">
        <w:tc>
          <w:tcPr>
            <w:tcW w:w="9350" w:type="dxa"/>
            <w:shd w:val="clear" w:color="auto" w:fill="auto"/>
          </w:tcPr>
          <w:p w:rsidR="00D66BE0" w:rsidRPr="00DF5E55" w:rsidRDefault="00D66BE0" w:rsidP="00DF5E55">
            <w:pPr>
              <w:spacing w:after="160" w:line="276" w:lineRule="auto"/>
              <w:jc w:val="both"/>
              <w:rPr>
                <w:rFonts w:eastAsia="STKaiti"/>
                <w:sz w:val="14"/>
                <w:szCs w:val="14"/>
              </w:rPr>
            </w:pPr>
          </w:p>
        </w:tc>
      </w:tr>
    </w:tbl>
    <w:p w:rsidR="00D66BE0" w:rsidRPr="006F5E58" w:rsidRDefault="00D66BE0" w:rsidP="00D66BE0">
      <w:pPr>
        <w:jc w:val="both"/>
        <w:rPr>
          <w:sz w:val="14"/>
          <w:szCs w:val="14"/>
        </w:rPr>
      </w:pPr>
      <w:r w:rsidRPr="006F5E58">
        <w:rPr>
          <w:sz w:val="14"/>
          <w:szCs w:val="14"/>
        </w:rPr>
        <w:t>(</w:t>
      </w:r>
      <w:proofErr w:type="gramStart"/>
      <w:r w:rsidRPr="006F5E58">
        <w:rPr>
          <w:sz w:val="14"/>
          <w:szCs w:val="14"/>
        </w:rPr>
        <w:t>v</w:t>
      </w:r>
      <w:proofErr w:type="gramEnd"/>
      <w:r w:rsidRPr="006F5E58">
        <w:rPr>
          <w:sz w:val="14"/>
          <w:szCs w:val="14"/>
        </w:rPr>
        <w:t xml:space="preserve"> nadaljevanju: kandidat) v imenu kandidata pod kazensko in materialno odgovornostjo izjavljam, da: </w:t>
      </w:r>
    </w:p>
    <w:p w:rsidR="00D66BE0" w:rsidRPr="006F5E58" w:rsidRDefault="00D66BE0" w:rsidP="00DF5E55">
      <w:pPr>
        <w:pStyle w:val="Odstavekseznama"/>
        <w:numPr>
          <w:ilvl w:val="0"/>
          <w:numId w:val="5"/>
        </w:numPr>
        <w:spacing w:after="0" w:line="276" w:lineRule="auto"/>
        <w:jc w:val="both"/>
        <w:rPr>
          <w:rFonts w:ascii="Arial" w:hAnsi="Arial" w:cs="Arial"/>
          <w:sz w:val="14"/>
          <w:szCs w:val="14"/>
        </w:rPr>
      </w:pPr>
      <w:r w:rsidRPr="006F5E58">
        <w:rPr>
          <w:rFonts w:ascii="Arial" w:hAnsi="Arial" w:cs="Arial"/>
          <w:sz w:val="14"/>
          <w:szCs w:val="14"/>
        </w:rPr>
        <w:t>smo seznanjeni s pogoji, merili in ostalo vsebino razpisne dokumentacije za predmetni javni razpis ter jih v celoti sprejemamo;</w:t>
      </w:r>
    </w:p>
    <w:p w:rsidR="00D66BE0" w:rsidRPr="006F5E58" w:rsidRDefault="00D66BE0" w:rsidP="00DF5E55">
      <w:pPr>
        <w:pStyle w:val="Odstavekseznama"/>
        <w:numPr>
          <w:ilvl w:val="0"/>
          <w:numId w:val="5"/>
        </w:numPr>
        <w:spacing w:before="100" w:after="200" w:line="276" w:lineRule="auto"/>
        <w:rPr>
          <w:rFonts w:ascii="Arial" w:hAnsi="Arial" w:cs="Arial"/>
          <w:sz w:val="14"/>
          <w:szCs w:val="14"/>
        </w:rPr>
      </w:pPr>
      <w:r w:rsidRPr="006F5E58">
        <w:rPr>
          <w:rFonts w:ascii="Arial" w:hAnsi="Arial" w:cs="Arial"/>
          <w:sz w:val="14"/>
          <w:szCs w:val="14"/>
        </w:rPr>
        <w:t xml:space="preserve">v trenutku oddaje rešitve (s partnerji in/ali podizvajalci) še vedno izpolnjujemo vse pogoje, kot so bili zahtevani z razpisno dokumentacijo za oddajo prijave; </w:t>
      </w:r>
    </w:p>
    <w:p w:rsidR="00D66BE0" w:rsidRPr="006F5E58" w:rsidRDefault="00D66BE0" w:rsidP="00DF5E55">
      <w:pPr>
        <w:pStyle w:val="Odstavekseznama"/>
        <w:numPr>
          <w:ilvl w:val="0"/>
          <w:numId w:val="5"/>
        </w:numPr>
        <w:spacing w:before="100" w:after="0" w:line="276" w:lineRule="auto"/>
        <w:rPr>
          <w:rFonts w:ascii="Arial" w:hAnsi="Arial" w:cs="Arial"/>
          <w:sz w:val="14"/>
          <w:szCs w:val="14"/>
        </w:rPr>
      </w:pPr>
      <w:r w:rsidRPr="006F5E58">
        <w:rPr>
          <w:rFonts w:ascii="Arial" w:hAnsi="Arial" w:cs="Arial"/>
          <w:sz w:val="14"/>
          <w:szCs w:val="14"/>
        </w:rPr>
        <w:t>so vsi podatki, ki smo jih podali v rešitvi, resnični;</w:t>
      </w:r>
    </w:p>
    <w:p w:rsidR="00D66BE0" w:rsidRPr="006F5E58" w:rsidRDefault="00D66BE0" w:rsidP="00DF5E55">
      <w:pPr>
        <w:numPr>
          <w:ilvl w:val="0"/>
          <w:numId w:val="5"/>
        </w:numPr>
        <w:spacing w:line="276" w:lineRule="auto"/>
        <w:jc w:val="both"/>
        <w:rPr>
          <w:sz w:val="14"/>
          <w:szCs w:val="14"/>
        </w:rPr>
      </w:pPr>
      <w:r w:rsidRPr="006F5E58">
        <w:rPr>
          <w:sz w:val="14"/>
          <w:szCs w:val="14"/>
        </w:rPr>
        <w:t>za podane podatke in njihovo resničnost prevzemamo popolno odgovornost;</w:t>
      </w:r>
    </w:p>
    <w:p w:rsidR="00D66BE0" w:rsidRPr="006F5E58" w:rsidRDefault="00D66BE0" w:rsidP="00DF5E55">
      <w:pPr>
        <w:numPr>
          <w:ilvl w:val="0"/>
          <w:numId w:val="5"/>
        </w:numPr>
        <w:spacing w:line="276" w:lineRule="auto"/>
        <w:jc w:val="both"/>
        <w:rPr>
          <w:sz w:val="14"/>
          <w:szCs w:val="14"/>
        </w:rPr>
      </w:pPr>
      <w:proofErr w:type="gramStart"/>
      <w:r w:rsidRPr="006F5E58">
        <w:rPr>
          <w:sz w:val="14"/>
          <w:szCs w:val="14"/>
        </w:rPr>
        <w:t>bomo</w:t>
      </w:r>
      <w:proofErr w:type="gramEnd"/>
      <w:r w:rsidRPr="006F5E58">
        <w:rPr>
          <w:sz w:val="14"/>
          <w:szCs w:val="14"/>
        </w:rPr>
        <w:t xml:space="preserve"> strokovno komisijo takoj pisno obvestili o morebitnih spremembah zgoraj navedenih okoliščin, ki bodo nastale v katerikoli fazi realizacije razpisanega posla, za katerega se prijavljamo.</w:t>
      </w:r>
    </w:p>
    <w:p w:rsidR="00D66BE0" w:rsidRPr="006F5E58" w:rsidRDefault="00D66BE0" w:rsidP="00D66BE0">
      <w:pPr>
        <w:spacing w:line="276" w:lineRule="auto"/>
        <w:ind w:left="720"/>
        <w:jc w:val="both"/>
        <w:rPr>
          <w:sz w:val="14"/>
          <w:szCs w:val="14"/>
        </w:rPr>
      </w:pPr>
    </w:p>
    <w:p w:rsidR="00D66BE0" w:rsidRPr="006F5E58" w:rsidRDefault="00D66BE0" w:rsidP="00D66BE0">
      <w:pPr>
        <w:jc w:val="both"/>
        <w:rPr>
          <w:sz w:val="2"/>
          <w:szCs w:val="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36"/>
        <w:gridCol w:w="1562"/>
        <w:gridCol w:w="2384"/>
        <w:gridCol w:w="3006"/>
      </w:tblGrid>
      <w:tr w:rsidR="00D66BE0" w:rsidRPr="006F5E58" w:rsidTr="00DF5E55">
        <w:trPr>
          <w:trHeight w:val="70"/>
        </w:trPr>
        <w:tc>
          <w:tcPr>
            <w:tcW w:w="1696" w:type="dxa"/>
            <w:shd w:val="clear" w:color="auto" w:fill="auto"/>
          </w:tcPr>
          <w:p w:rsidR="00D66BE0" w:rsidRPr="00DF5E55" w:rsidRDefault="00D66BE0" w:rsidP="00DF5E55">
            <w:pPr>
              <w:spacing w:after="60"/>
              <w:jc w:val="center"/>
              <w:rPr>
                <w:rFonts w:eastAsia="STKaiti"/>
                <w:b/>
                <w:sz w:val="16"/>
                <w:szCs w:val="20"/>
              </w:rPr>
            </w:pPr>
            <w:r w:rsidRPr="00DF5E55">
              <w:rPr>
                <w:rFonts w:eastAsia="STKaiti"/>
                <w:b/>
                <w:sz w:val="16"/>
                <w:szCs w:val="20"/>
              </w:rPr>
              <w:t>KRAJ</w:t>
            </w:r>
          </w:p>
        </w:tc>
        <w:tc>
          <w:tcPr>
            <w:tcW w:w="1701" w:type="dxa"/>
            <w:shd w:val="clear" w:color="auto" w:fill="auto"/>
          </w:tcPr>
          <w:p w:rsidR="00D66BE0" w:rsidRPr="00DF5E55" w:rsidRDefault="00D66BE0" w:rsidP="00DF5E55">
            <w:pPr>
              <w:spacing w:after="60"/>
              <w:jc w:val="center"/>
              <w:rPr>
                <w:rFonts w:eastAsia="STKaiti"/>
                <w:b/>
                <w:sz w:val="16"/>
                <w:szCs w:val="20"/>
              </w:rPr>
            </w:pPr>
            <w:r w:rsidRPr="00DF5E55">
              <w:rPr>
                <w:rFonts w:eastAsia="STKaiti"/>
                <w:b/>
                <w:sz w:val="16"/>
                <w:szCs w:val="20"/>
              </w:rPr>
              <w:t>DATUM</w:t>
            </w:r>
          </w:p>
        </w:tc>
        <w:tc>
          <w:tcPr>
            <w:tcW w:w="2552" w:type="dxa"/>
            <w:shd w:val="clear" w:color="auto" w:fill="auto"/>
          </w:tcPr>
          <w:p w:rsidR="00D66BE0" w:rsidRPr="00DF5E55" w:rsidRDefault="00D66BE0" w:rsidP="00DF5E55">
            <w:pPr>
              <w:spacing w:after="60"/>
              <w:jc w:val="center"/>
              <w:rPr>
                <w:rFonts w:eastAsia="STKaiti"/>
                <w:b/>
                <w:sz w:val="16"/>
                <w:szCs w:val="20"/>
              </w:rPr>
            </w:pPr>
            <w:r w:rsidRPr="00DF5E55">
              <w:rPr>
                <w:rFonts w:eastAsia="STKaiti"/>
                <w:b/>
                <w:sz w:val="16"/>
                <w:szCs w:val="20"/>
              </w:rPr>
              <w:t>IME IN PRIIMEK POOBLAŠČENE OSEBE KANDIDATA</w:t>
            </w:r>
          </w:p>
        </w:tc>
        <w:tc>
          <w:tcPr>
            <w:tcW w:w="3401" w:type="dxa"/>
            <w:shd w:val="clear" w:color="auto" w:fill="auto"/>
          </w:tcPr>
          <w:p w:rsidR="00D66BE0" w:rsidRPr="00DF5E55" w:rsidRDefault="00D66BE0" w:rsidP="00DF5E55">
            <w:pPr>
              <w:spacing w:after="60"/>
              <w:jc w:val="center"/>
              <w:rPr>
                <w:rFonts w:eastAsia="STKaiti"/>
                <w:b/>
                <w:sz w:val="16"/>
                <w:szCs w:val="20"/>
              </w:rPr>
            </w:pPr>
            <w:r w:rsidRPr="00DF5E55">
              <w:rPr>
                <w:rFonts w:eastAsia="STKaiti"/>
                <w:b/>
                <w:sz w:val="16"/>
                <w:szCs w:val="20"/>
              </w:rPr>
              <w:t>PODPIS IN ŽIG</w:t>
            </w:r>
          </w:p>
        </w:tc>
      </w:tr>
      <w:tr w:rsidR="00D66BE0" w:rsidRPr="006F5E58" w:rsidTr="00DF5E55">
        <w:tc>
          <w:tcPr>
            <w:tcW w:w="1696" w:type="dxa"/>
            <w:shd w:val="clear" w:color="auto" w:fill="auto"/>
          </w:tcPr>
          <w:p w:rsidR="00D66BE0" w:rsidRPr="00DF5E55" w:rsidRDefault="00D66BE0" w:rsidP="00DF5E55">
            <w:pPr>
              <w:spacing w:after="60"/>
              <w:jc w:val="center"/>
              <w:rPr>
                <w:rFonts w:eastAsia="STKaiti"/>
                <w:sz w:val="16"/>
                <w:szCs w:val="20"/>
              </w:rPr>
            </w:pPr>
          </w:p>
          <w:p w:rsidR="00D66BE0" w:rsidRPr="00DF5E55" w:rsidRDefault="00D66BE0" w:rsidP="00DF5E55">
            <w:pPr>
              <w:spacing w:after="60"/>
              <w:rPr>
                <w:rFonts w:eastAsia="STKaiti"/>
                <w:sz w:val="16"/>
                <w:szCs w:val="20"/>
              </w:rPr>
            </w:pPr>
          </w:p>
          <w:p w:rsidR="00D66BE0" w:rsidRPr="00DF5E55" w:rsidRDefault="00D66BE0" w:rsidP="00DF5E55">
            <w:pPr>
              <w:spacing w:after="60"/>
              <w:rPr>
                <w:rFonts w:eastAsia="STKaiti"/>
                <w:sz w:val="16"/>
                <w:szCs w:val="20"/>
              </w:rPr>
            </w:pPr>
          </w:p>
          <w:p w:rsidR="00D66BE0" w:rsidRPr="00DF5E55" w:rsidRDefault="00D66BE0" w:rsidP="00DF5E55">
            <w:pPr>
              <w:spacing w:after="60"/>
              <w:rPr>
                <w:rFonts w:eastAsia="STKaiti"/>
                <w:sz w:val="16"/>
                <w:szCs w:val="20"/>
              </w:rPr>
            </w:pPr>
          </w:p>
        </w:tc>
        <w:tc>
          <w:tcPr>
            <w:tcW w:w="1701" w:type="dxa"/>
            <w:shd w:val="clear" w:color="auto" w:fill="auto"/>
          </w:tcPr>
          <w:p w:rsidR="00D66BE0" w:rsidRPr="00DF5E55" w:rsidRDefault="00D66BE0" w:rsidP="00DF5E55">
            <w:pPr>
              <w:spacing w:after="60"/>
              <w:jc w:val="center"/>
              <w:rPr>
                <w:rFonts w:eastAsia="STKaiti"/>
                <w:sz w:val="16"/>
                <w:szCs w:val="20"/>
              </w:rPr>
            </w:pPr>
          </w:p>
        </w:tc>
        <w:tc>
          <w:tcPr>
            <w:tcW w:w="2552" w:type="dxa"/>
            <w:shd w:val="clear" w:color="auto" w:fill="auto"/>
          </w:tcPr>
          <w:p w:rsidR="00D66BE0" w:rsidRPr="00DF5E55" w:rsidRDefault="00D66BE0" w:rsidP="00DF5E55">
            <w:pPr>
              <w:spacing w:after="60"/>
              <w:jc w:val="center"/>
              <w:rPr>
                <w:rFonts w:eastAsia="STKaiti"/>
                <w:sz w:val="16"/>
                <w:szCs w:val="20"/>
              </w:rPr>
            </w:pPr>
          </w:p>
        </w:tc>
        <w:tc>
          <w:tcPr>
            <w:tcW w:w="3401" w:type="dxa"/>
            <w:shd w:val="clear" w:color="auto" w:fill="auto"/>
          </w:tcPr>
          <w:p w:rsidR="00D66BE0" w:rsidRPr="00DF5E55" w:rsidRDefault="00D66BE0" w:rsidP="00DF5E55">
            <w:pPr>
              <w:spacing w:after="60"/>
              <w:jc w:val="center"/>
              <w:rPr>
                <w:rFonts w:eastAsia="STKaiti"/>
                <w:sz w:val="16"/>
                <w:szCs w:val="20"/>
              </w:rPr>
            </w:pPr>
          </w:p>
        </w:tc>
      </w:tr>
    </w:tbl>
    <w:p w:rsidR="00D66BE0" w:rsidRPr="003726D5" w:rsidRDefault="00D66BE0" w:rsidP="00D66BE0">
      <w:pPr>
        <w:rPr>
          <w:sz w:val="2"/>
          <w:szCs w:val="2"/>
        </w:rPr>
      </w:pPr>
    </w:p>
    <w:p w:rsidR="00D66BE0" w:rsidRPr="003726D5" w:rsidRDefault="00D66BE0" w:rsidP="00D66BE0">
      <w:pPr>
        <w:rPr>
          <w:sz w:val="2"/>
          <w:szCs w:val="2"/>
        </w:rPr>
      </w:pPr>
      <w:r w:rsidRPr="003726D5">
        <w:rPr>
          <w:sz w:val="2"/>
          <w:szCs w:val="2"/>
        </w:rPr>
        <w:br w:type="page"/>
      </w:r>
    </w:p>
    <w:p w:rsidR="00D66BE0" w:rsidRPr="006F5E58" w:rsidRDefault="00D66BE0" w:rsidP="00DF5E55">
      <w:pPr>
        <w:pStyle w:val="Naslov2"/>
        <w:keepLines/>
        <w:numPr>
          <w:ilvl w:val="1"/>
          <w:numId w:val="1"/>
        </w:numPr>
        <w:spacing w:before="360" w:after="0" w:line="259" w:lineRule="auto"/>
        <w:rPr>
          <w:rFonts w:ascii="Arial" w:hAnsi="Arial" w:cs="Arial"/>
          <w:sz w:val="24"/>
          <w:szCs w:val="24"/>
        </w:rPr>
      </w:pPr>
      <w:bookmarkStart w:id="24" w:name="_Toc82091429"/>
      <w:bookmarkStart w:id="25" w:name="_Toc457557766"/>
      <w:bookmarkStart w:id="26" w:name="_Toc290361084"/>
      <w:bookmarkStart w:id="27" w:name="_Toc290361152"/>
      <w:bookmarkStart w:id="28" w:name="_Toc290361275"/>
      <w:bookmarkStart w:id="29" w:name="_Toc290361382"/>
      <w:bookmarkStart w:id="30" w:name="_Toc290885178"/>
      <w:bookmarkStart w:id="31" w:name="_Toc290885300"/>
      <w:bookmarkStart w:id="32" w:name="_Toc290886250"/>
      <w:bookmarkStart w:id="33" w:name="_Toc290887324"/>
      <w:bookmarkStart w:id="34" w:name="_Toc290887433"/>
      <w:bookmarkStart w:id="35" w:name="_Toc297628913"/>
      <w:bookmarkStart w:id="36" w:name="_Toc337131191"/>
      <w:bookmarkStart w:id="37" w:name="_Toc337131471"/>
      <w:bookmarkStart w:id="38" w:name="_Toc337633206"/>
      <w:bookmarkStart w:id="39" w:name="_Toc350867114"/>
      <w:bookmarkStart w:id="40" w:name="_Toc350867232"/>
      <w:bookmarkStart w:id="41" w:name="_Toc350867350"/>
      <w:bookmarkStart w:id="42" w:name="_Toc257882338"/>
      <w:bookmarkStart w:id="43" w:name="_Toc259533288"/>
      <w:bookmarkStart w:id="44" w:name="_Toc260661554"/>
      <w:bookmarkStart w:id="45" w:name="_Toc260661637"/>
      <w:bookmarkStart w:id="46" w:name="_Toc260661720"/>
      <w:bookmarkStart w:id="47" w:name="_Toc260661803"/>
      <w:bookmarkStart w:id="48" w:name="_Toc278796654"/>
      <w:bookmarkStart w:id="49" w:name="_Toc281221912"/>
      <w:bookmarkStart w:id="50" w:name="_Toc286928236"/>
      <w:bookmarkStart w:id="51" w:name="_Toc286928414"/>
      <w:bookmarkStart w:id="52" w:name="_Toc286928503"/>
      <w:bookmarkStart w:id="53" w:name="_Toc286990080"/>
      <w:bookmarkStart w:id="54" w:name="_Toc286990170"/>
      <w:bookmarkStart w:id="55" w:name="_Toc286990261"/>
      <w:bookmarkStart w:id="56" w:name="_Toc286990351"/>
      <w:bookmarkStart w:id="57" w:name="_Toc286990441"/>
      <w:bookmarkStart w:id="58" w:name="_Toc286990621"/>
      <w:bookmarkStart w:id="59" w:name="_Toc289012570"/>
      <w:bookmarkStart w:id="60" w:name="_Toc289012660"/>
      <w:bookmarkStart w:id="61" w:name="_Toc289012750"/>
      <w:bookmarkStart w:id="62" w:name="_Toc289012840"/>
      <w:bookmarkStart w:id="63" w:name="_Toc314578602"/>
      <w:bookmarkStart w:id="64" w:name="_Toc314579060"/>
      <w:bookmarkStart w:id="65" w:name="_Toc314579349"/>
      <w:bookmarkStart w:id="66" w:name="_Toc314638267"/>
      <w:bookmarkStart w:id="67" w:name="_Toc314638673"/>
      <w:bookmarkStart w:id="68" w:name="_Toc314638757"/>
      <w:bookmarkStart w:id="69" w:name="_Toc314650610"/>
      <w:bookmarkStart w:id="70" w:name="_Toc317171598"/>
      <w:bookmarkStart w:id="71" w:name="_Toc317175125"/>
      <w:bookmarkStart w:id="72" w:name="_Toc327347326"/>
      <w:bookmarkStart w:id="73" w:name="_Toc335394805"/>
      <w:bookmarkStart w:id="74" w:name="_Toc337027521"/>
      <w:bookmarkStart w:id="75" w:name="_Toc337029856"/>
      <w:bookmarkStart w:id="76" w:name="_Toc362597580"/>
      <w:bookmarkStart w:id="77" w:name="_Toc362597950"/>
      <w:bookmarkStart w:id="78" w:name="_Toc362598023"/>
      <w:bookmarkStart w:id="79" w:name="_Toc362598096"/>
      <w:bookmarkStart w:id="80" w:name="_Toc362598169"/>
      <w:bookmarkStart w:id="81" w:name="_Toc362598242"/>
      <w:bookmarkStart w:id="82" w:name="_Toc362598578"/>
      <w:bookmarkStart w:id="83" w:name="_Toc362598825"/>
      <w:r w:rsidRPr="006F5E58">
        <w:rPr>
          <w:rFonts w:ascii="Arial" w:hAnsi="Arial" w:cs="Arial"/>
          <w:sz w:val="24"/>
          <w:szCs w:val="24"/>
        </w:rPr>
        <w:lastRenderedPageBreak/>
        <w:t>VZOREC KONCESIJSKE POGODBE</w:t>
      </w:r>
      <w:bookmarkEnd w:id="24"/>
    </w:p>
    <w:p w:rsidR="00D66BE0" w:rsidRPr="006F5E58" w:rsidRDefault="00D66BE0" w:rsidP="00D66BE0">
      <w:pPr>
        <w:rPr>
          <w:szCs w:val="20"/>
        </w:rPr>
      </w:pPr>
    </w:p>
    <w:p w:rsidR="00D66BE0" w:rsidRPr="00D66BE0" w:rsidRDefault="00D66BE0" w:rsidP="00D66BE0">
      <w:pPr>
        <w:jc w:val="center"/>
        <w:rPr>
          <w:i/>
          <w:color w:val="808080"/>
          <w:sz w:val="14"/>
          <w:szCs w:val="10"/>
        </w:rPr>
      </w:pPr>
      <w:r w:rsidRPr="00D66BE0">
        <w:rPr>
          <w:i/>
          <w:color w:val="808080"/>
          <w:sz w:val="14"/>
          <w:szCs w:val="10"/>
        </w:rPr>
        <w:t>Kandidat vzorca pogodbe ne izpolnjuje temveč ga zgolj parafira.</w:t>
      </w:r>
    </w:p>
    <w:p w:rsidR="00D66BE0" w:rsidRPr="00D66BE0" w:rsidRDefault="00D66BE0" w:rsidP="00D66BE0">
      <w:pPr>
        <w:jc w:val="center"/>
        <w:rPr>
          <w:i/>
          <w:color w:val="808080"/>
          <w:sz w:val="14"/>
          <w:szCs w:val="10"/>
        </w:rPr>
      </w:pPr>
      <w:r w:rsidRPr="00D66BE0">
        <w:rPr>
          <w:i/>
          <w:color w:val="808080"/>
          <w:sz w:val="14"/>
          <w:szCs w:val="10"/>
        </w:rPr>
        <w:t xml:space="preserve">Kandidat glede </w:t>
      </w:r>
      <w:proofErr w:type="gramStart"/>
      <w:r w:rsidRPr="00D66BE0">
        <w:rPr>
          <w:i/>
          <w:color w:val="808080"/>
          <w:sz w:val="14"/>
          <w:szCs w:val="10"/>
        </w:rPr>
        <w:t>na</w:t>
      </w:r>
      <w:proofErr w:type="gramEnd"/>
      <w:r w:rsidRPr="00D66BE0">
        <w:rPr>
          <w:i/>
          <w:color w:val="808080"/>
          <w:sz w:val="14"/>
          <w:szCs w:val="10"/>
        </w:rPr>
        <w:t xml:space="preserve"> ponujeno rešitev priloži predlog prilog 2 in 3, ki bo predmet usklajevanja v konkurenčnem dialogu</w:t>
      </w:r>
    </w:p>
    <w:p w:rsidR="00D66BE0" w:rsidRPr="00D66BE0" w:rsidRDefault="00D66BE0" w:rsidP="00D66BE0">
      <w:pPr>
        <w:jc w:val="center"/>
        <w:rPr>
          <w:i/>
          <w:color w:val="808080"/>
          <w:sz w:val="14"/>
          <w:szCs w:val="10"/>
        </w:rPr>
      </w:pPr>
      <w:r w:rsidRPr="00D66BE0">
        <w:rPr>
          <w:i/>
          <w:color w:val="808080"/>
          <w:sz w:val="14"/>
          <w:szCs w:val="10"/>
        </w:rPr>
        <w:t xml:space="preserve">V nadaljevanju je podan vzorec pogodbe za sklop 1. Pogodba za sklop 2 </w:t>
      </w:r>
      <w:proofErr w:type="gramStart"/>
      <w:r w:rsidRPr="00D66BE0">
        <w:rPr>
          <w:i/>
          <w:color w:val="808080"/>
          <w:sz w:val="14"/>
          <w:szCs w:val="10"/>
        </w:rPr>
        <w:t>bo</w:t>
      </w:r>
      <w:proofErr w:type="gramEnd"/>
      <w:r w:rsidRPr="00D66BE0">
        <w:rPr>
          <w:i/>
          <w:color w:val="808080"/>
          <w:sz w:val="14"/>
          <w:szCs w:val="10"/>
        </w:rPr>
        <w:t xml:space="preserve"> z namenom gospodarnejšega usklajevanja osnovnih pogodbenih določil oblikovana v kasnejši fazi konkurenčnega dialoga, pri čemer bo v veliki meri temeljila na vzorcu pogodbe za sklop 1, s prilagoditvijo določb, ki niso aplikativne na sklop 2 (predmetne določbe so v vzorcu označene s sivo barvo)</w:t>
      </w:r>
    </w:p>
    <w:p w:rsidR="00D66BE0" w:rsidRPr="00F86778" w:rsidRDefault="00D66BE0" w:rsidP="00D66BE0">
      <w:pPr>
        <w:jc w:val="center"/>
        <w:rPr>
          <w:b/>
          <w:szCs w:val="28"/>
        </w:rPr>
      </w:pPr>
      <w:r w:rsidRPr="00F86778">
        <w:rPr>
          <w:b/>
          <w:szCs w:val="28"/>
        </w:rPr>
        <w:t>KONCESIJSKA POGODBA</w:t>
      </w:r>
    </w:p>
    <w:p w:rsidR="00D66BE0" w:rsidRPr="00D66BE0" w:rsidRDefault="00D66BE0" w:rsidP="00D66BE0">
      <w:pPr>
        <w:jc w:val="center"/>
        <w:rPr>
          <w:b/>
          <w:color w:val="5B9BD5"/>
        </w:rPr>
      </w:pPr>
      <w:proofErr w:type="gramStart"/>
      <w:r w:rsidRPr="00F86778">
        <w:rPr>
          <w:b/>
        </w:rPr>
        <w:t>številka</w:t>
      </w:r>
      <w:proofErr w:type="gramEnd"/>
      <w:r w:rsidRPr="00F86778">
        <w:rPr>
          <w:b/>
        </w:rPr>
        <w:t xml:space="preserve"> </w:t>
      </w:r>
      <w:r w:rsidRPr="00D66BE0">
        <w:rPr>
          <w:i/>
          <w:color w:val="5B9BD5"/>
        </w:rPr>
        <w:t>[opravilna številka pogodbe]</w:t>
      </w:r>
    </w:p>
    <w:p w:rsidR="00D66BE0" w:rsidRPr="00F86778" w:rsidRDefault="00D66BE0" w:rsidP="00D66BE0">
      <w:pPr>
        <w:rPr>
          <w:b/>
        </w:rPr>
      </w:pPr>
    </w:p>
    <w:p w:rsidR="00D66BE0" w:rsidRPr="00F86778" w:rsidRDefault="00D66BE0" w:rsidP="00D66BE0">
      <w:pPr>
        <w:rPr>
          <w:b/>
        </w:rPr>
      </w:pPr>
      <w:proofErr w:type="gramStart"/>
      <w:r w:rsidRPr="00F86778">
        <w:rPr>
          <w:b/>
        </w:rPr>
        <w:t>sklenjena</w:t>
      </w:r>
      <w:proofErr w:type="gramEnd"/>
      <w:r w:rsidRPr="00F86778">
        <w:rPr>
          <w:b/>
        </w:rPr>
        <w:t xml:space="preserve"> med </w:t>
      </w:r>
    </w:p>
    <w:p w:rsidR="00D66BE0" w:rsidRPr="00F86778" w:rsidRDefault="00D66BE0" w:rsidP="00D66BE0">
      <w:pPr>
        <w:rPr>
          <w:b/>
        </w:rPr>
      </w:pPr>
    </w:p>
    <w:p w:rsidR="00D66BE0" w:rsidRPr="00F86778" w:rsidRDefault="00D66BE0" w:rsidP="00D66BE0">
      <w:pPr>
        <w:rPr>
          <w:b/>
        </w:rPr>
      </w:pPr>
      <w:r w:rsidRPr="00F86778">
        <w:rPr>
          <w:b/>
        </w:rPr>
        <w:t xml:space="preserve">KONCEDENTOM: </w:t>
      </w:r>
    </w:p>
    <w:p w:rsidR="00D66BE0" w:rsidRPr="00F86778" w:rsidRDefault="00D66BE0" w:rsidP="00D66BE0">
      <w:pPr>
        <w:ind w:firstLine="708"/>
        <w:rPr>
          <w:b/>
        </w:rPr>
      </w:pPr>
      <w:r w:rsidRPr="00F86778">
        <w:rPr>
          <w:b/>
        </w:rPr>
        <w:t>REPUBLIKA SLOVENIJA</w:t>
      </w:r>
      <w:r w:rsidRPr="00F86778">
        <w:t>, Vlada Republike Slovenije, Gregorčičeva ulica 20, 1000 Ljubljana,</w:t>
      </w:r>
    </w:p>
    <w:p w:rsidR="00D66BE0" w:rsidRPr="00F86778" w:rsidRDefault="00D66BE0" w:rsidP="00D66BE0">
      <w:pPr>
        <w:ind w:firstLine="708"/>
      </w:pPr>
      <w:proofErr w:type="gramStart"/>
      <w:r w:rsidRPr="00F86778">
        <w:t>ki</w:t>
      </w:r>
      <w:proofErr w:type="gramEnd"/>
      <w:r w:rsidRPr="00F86778">
        <w:t xml:space="preserve"> jo po pooblastilu zastopa minister </w:t>
      </w:r>
      <w:r w:rsidRPr="00DE66DD">
        <w:t>mag. Matej Tonin</w:t>
      </w:r>
    </w:p>
    <w:p w:rsidR="00D66BE0" w:rsidRPr="00F86778" w:rsidRDefault="00D66BE0" w:rsidP="00D66BE0">
      <w:pPr>
        <w:ind w:firstLine="708"/>
      </w:pPr>
      <w:r w:rsidRPr="00F86778">
        <w:t>Matična številka: 5854814000</w:t>
      </w:r>
    </w:p>
    <w:p w:rsidR="00D66BE0" w:rsidRPr="00D66BE0" w:rsidRDefault="00D66BE0" w:rsidP="00D66BE0">
      <w:pPr>
        <w:ind w:firstLine="708"/>
        <w:rPr>
          <w:color w:val="5B9BD5"/>
        </w:rPr>
      </w:pPr>
      <w:r w:rsidRPr="00F86778">
        <w:t>Davčna številka: SI 95675680</w:t>
      </w:r>
    </w:p>
    <w:p w:rsidR="00D66BE0" w:rsidRPr="00F86778" w:rsidRDefault="00D66BE0" w:rsidP="00D66BE0">
      <w:pPr>
        <w:rPr>
          <w:b/>
        </w:rPr>
      </w:pPr>
    </w:p>
    <w:p w:rsidR="00D66BE0" w:rsidRPr="00F86778" w:rsidRDefault="00D66BE0" w:rsidP="00D66BE0">
      <w:pPr>
        <w:rPr>
          <w:b/>
        </w:rPr>
      </w:pPr>
      <w:proofErr w:type="gramStart"/>
      <w:r w:rsidRPr="00F86778">
        <w:rPr>
          <w:b/>
        </w:rPr>
        <w:t>in</w:t>
      </w:r>
      <w:proofErr w:type="gramEnd"/>
    </w:p>
    <w:p w:rsidR="00D66BE0" w:rsidRPr="00F86778" w:rsidRDefault="00D66BE0" w:rsidP="00D66BE0">
      <w:pPr>
        <w:rPr>
          <w:b/>
        </w:rPr>
      </w:pPr>
    </w:p>
    <w:p w:rsidR="00D66BE0" w:rsidRPr="00F86778" w:rsidRDefault="00D66BE0" w:rsidP="00D66BE0">
      <w:pPr>
        <w:rPr>
          <w:b/>
        </w:rPr>
      </w:pPr>
      <w:r w:rsidRPr="00F86778">
        <w:rPr>
          <w:b/>
        </w:rPr>
        <w:t>KONCESIONARJEM:</w:t>
      </w:r>
    </w:p>
    <w:p w:rsidR="00D66BE0" w:rsidRPr="00D66BE0" w:rsidRDefault="00D66BE0" w:rsidP="00D66BE0">
      <w:pPr>
        <w:ind w:firstLine="708"/>
        <w:rPr>
          <w:i/>
          <w:color w:val="5B9BD5"/>
        </w:rPr>
      </w:pPr>
      <w:r w:rsidRPr="00D66BE0">
        <w:rPr>
          <w:i/>
          <w:color w:val="5B9BD5"/>
        </w:rPr>
        <w:t>[</w:t>
      </w:r>
      <w:proofErr w:type="gramStart"/>
      <w:r w:rsidRPr="00D66BE0">
        <w:rPr>
          <w:i/>
          <w:color w:val="5B9BD5"/>
        </w:rPr>
        <w:t>naziv</w:t>
      </w:r>
      <w:proofErr w:type="gramEnd"/>
      <w:r w:rsidRPr="00D66BE0">
        <w:rPr>
          <w:i/>
          <w:color w:val="5B9BD5"/>
        </w:rPr>
        <w:t xml:space="preserve"> in naslov koncesionarja]</w:t>
      </w:r>
    </w:p>
    <w:p w:rsidR="00D66BE0" w:rsidRPr="00D66BE0" w:rsidRDefault="00D66BE0" w:rsidP="00D66BE0">
      <w:pPr>
        <w:ind w:firstLine="708"/>
        <w:rPr>
          <w:color w:val="5B9BD5"/>
        </w:rPr>
      </w:pPr>
      <w:proofErr w:type="gramStart"/>
      <w:r w:rsidRPr="00F86778">
        <w:t>ki</w:t>
      </w:r>
      <w:proofErr w:type="gramEnd"/>
      <w:r w:rsidRPr="00F86778">
        <w:t xml:space="preserve"> ga zastopa </w:t>
      </w:r>
      <w:r w:rsidRPr="00D66BE0">
        <w:rPr>
          <w:i/>
          <w:color w:val="5B9BD5"/>
        </w:rPr>
        <w:t xml:space="preserve">[ime in priimek zakonitega zastopnika koncesionarja] </w:t>
      </w:r>
    </w:p>
    <w:p w:rsidR="00D66BE0" w:rsidRPr="00F86778" w:rsidRDefault="00D66BE0" w:rsidP="00D66BE0">
      <w:pPr>
        <w:ind w:firstLine="708"/>
      </w:pPr>
      <w:r w:rsidRPr="00F86778">
        <w:t xml:space="preserve">Matična številka: </w:t>
      </w:r>
      <w:r w:rsidRPr="00D66BE0">
        <w:rPr>
          <w:i/>
          <w:color w:val="5B9BD5"/>
        </w:rPr>
        <w:t>[matična številka koncesionarja]</w:t>
      </w:r>
    </w:p>
    <w:p w:rsidR="00D66BE0" w:rsidRPr="00D66BE0" w:rsidRDefault="00D66BE0" w:rsidP="00D66BE0">
      <w:pPr>
        <w:ind w:firstLine="708"/>
        <w:rPr>
          <w:color w:val="5B9BD5"/>
        </w:rPr>
      </w:pPr>
      <w:r w:rsidRPr="00F86778">
        <w:t xml:space="preserve">Davčna številka: </w:t>
      </w:r>
      <w:r w:rsidRPr="00D66BE0">
        <w:rPr>
          <w:i/>
          <w:color w:val="5B9BD5"/>
        </w:rPr>
        <w:t>[davčna številka koncesionarja]</w:t>
      </w:r>
    </w:p>
    <w:p w:rsidR="00D66BE0" w:rsidRPr="00F86778" w:rsidRDefault="00D66BE0" w:rsidP="00D66BE0">
      <w:pPr>
        <w:ind w:firstLine="708"/>
      </w:pPr>
      <w:r w:rsidRPr="00F86778">
        <w:t xml:space="preserve">Transakcijski račun (TRR): </w:t>
      </w:r>
      <w:r w:rsidRPr="00D66BE0">
        <w:rPr>
          <w:i/>
          <w:color w:val="5B9BD5"/>
        </w:rPr>
        <w:t>[podatki o transakcijskih računih koncesionarja]</w:t>
      </w:r>
    </w:p>
    <w:p w:rsidR="00D66BE0" w:rsidRPr="00F86778" w:rsidRDefault="00D66BE0" w:rsidP="00D66BE0">
      <w:pPr>
        <w:rPr>
          <w:b/>
        </w:rPr>
      </w:pPr>
    </w:p>
    <w:p w:rsidR="00D66BE0" w:rsidRPr="00F86778" w:rsidRDefault="00D66BE0" w:rsidP="00D66BE0">
      <w:pPr>
        <w:rPr>
          <w:b/>
        </w:rPr>
      </w:pPr>
    </w:p>
    <w:p w:rsidR="00D66BE0" w:rsidRPr="00F86778" w:rsidRDefault="00D66BE0" w:rsidP="00DF5E55">
      <w:pPr>
        <w:numPr>
          <w:ilvl w:val="0"/>
          <w:numId w:val="7"/>
        </w:numPr>
        <w:spacing w:after="120" w:line="276" w:lineRule="auto"/>
        <w:jc w:val="both"/>
        <w:rPr>
          <w:b/>
        </w:rPr>
      </w:pPr>
      <w:r w:rsidRPr="00F86778">
        <w:rPr>
          <w:b/>
        </w:rPr>
        <w:t>UVODNE DOLOČBE</w:t>
      </w: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podlaga</w:t>
      </w:r>
      <w:proofErr w:type="gramEnd"/>
      <w:r w:rsidRPr="00F86778">
        <w:rPr>
          <w:b/>
        </w:rPr>
        <w:t xml:space="preserve"> za sklenitev pogodbe)</w:t>
      </w:r>
    </w:p>
    <w:p w:rsidR="00D66BE0" w:rsidRPr="00F86778" w:rsidRDefault="00D66BE0" w:rsidP="00D66BE0">
      <w:pPr>
        <w:spacing w:line="276" w:lineRule="auto"/>
        <w:ind w:left="720"/>
        <w:jc w:val="both"/>
      </w:pPr>
      <w:r w:rsidRPr="00F86778">
        <w:t>Pogodbeni stranki uvodoma ugotavljata, da:</w:t>
      </w:r>
    </w:p>
    <w:p w:rsidR="00D66BE0" w:rsidRPr="00F86778" w:rsidRDefault="00D66BE0" w:rsidP="00DF5E55">
      <w:pPr>
        <w:numPr>
          <w:ilvl w:val="1"/>
          <w:numId w:val="17"/>
        </w:numPr>
        <w:spacing w:after="120" w:line="276" w:lineRule="auto"/>
        <w:jc w:val="both"/>
      </w:pPr>
      <w:r w:rsidRPr="00F86778">
        <w:t xml:space="preserve">je Vlada Republike Slovenije sprejela </w:t>
      </w:r>
      <w:r w:rsidRPr="001F509E">
        <w:t>Uredb</w:t>
      </w:r>
      <w:r>
        <w:t>o</w:t>
      </w:r>
      <w:r w:rsidRPr="001F509E">
        <w:t xml:space="preserve"> o javno-zasebnem partnerstvu pri izvedbi projekta pogodbenega zagotavljanja prihranka energije v objektih v upravljanju Ministrstva za obrambo (Uradni list RS, številka 13/21</w:t>
      </w:r>
      <w:r w:rsidRPr="00F86778">
        <w:t>, v nadaljevanju: koncesijski akt), ki določa predmet in pogoje izvajanja koncesije;</w:t>
      </w:r>
    </w:p>
    <w:p w:rsidR="00D66BE0" w:rsidRPr="00F86778" w:rsidRDefault="00D66BE0" w:rsidP="00DF5E55">
      <w:pPr>
        <w:numPr>
          <w:ilvl w:val="1"/>
          <w:numId w:val="17"/>
        </w:numPr>
        <w:spacing w:after="120" w:line="276" w:lineRule="auto"/>
        <w:jc w:val="both"/>
      </w:pPr>
      <w:proofErr w:type="gramStart"/>
      <w:r w:rsidRPr="00F86778">
        <w:t>je</w:t>
      </w:r>
      <w:proofErr w:type="gramEnd"/>
      <w:r w:rsidRPr="00F86778">
        <w:t xml:space="preserve"> koncedent v </w:t>
      </w:r>
      <w:r w:rsidRPr="00AD600F">
        <w:t>Uradnem listu RS, št. 64/2021 dne 23.04.2021</w:t>
      </w:r>
      <w:r>
        <w:t xml:space="preserve"> </w:t>
      </w:r>
      <w:r w:rsidRPr="00F86778">
        <w:t xml:space="preserve">objavil javni razpis </w:t>
      </w:r>
      <w:r w:rsidRPr="00550290">
        <w:t>za podelitev koncesije za izvedbo projekta pogodbenega zagotavljanja prihranka energije v objektih v upravljanju Ministrstva za obrambo</w:t>
      </w:r>
      <w:r w:rsidRPr="00F86778">
        <w:t>;</w:t>
      </w:r>
    </w:p>
    <w:p w:rsidR="00D66BE0" w:rsidRPr="00F86778" w:rsidRDefault="00D66BE0" w:rsidP="00DF5E55">
      <w:pPr>
        <w:numPr>
          <w:ilvl w:val="1"/>
          <w:numId w:val="17"/>
        </w:numPr>
        <w:spacing w:after="120" w:line="276" w:lineRule="auto"/>
        <w:jc w:val="both"/>
      </w:pPr>
      <w:r w:rsidRPr="00F86778">
        <w:t xml:space="preserve">je koncesionar oddal prijavo na zgoraj navedeni javni razpis in sodeloval v vseh fazah javnega razpisa; </w:t>
      </w:r>
    </w:p>
    <w:p w:rsidR="00D66BE0" w:rsidRPr="00F86778" w:rsidRDefault="00D66BE0" w:rsidP="00DF5E55">
      <w:pPr>
        <w:numPr>
          <w:ilvl w:val="1"/>
          <w:numId w:val="17"/>
        </w:numPr>
        <w:spacing w:after="120" w:line="276" w:lineRule="auto"/>
        <w:jc w:val="both"/>
      </w:pPr>
      <w:r w:rsidRPr="00F86778">
        <w:t xml:space="preserve">je strokovna komisija pristojna za vodenje postopka javnega razpisa v poročilu številka </w:t>
      </w:r>
      <w:r w:rsidRPr="00D66BE0">
        <w:rPr>
          <w:i/>
          <w:color w:val="5B9BD5"/>
        </w:rPr>
        <w:t xml:space="preserve">[opravilna številka] </w:t>
      </w:r>
      <w:r w:rsidRPr="00F86778">
        <w:t xml:space="preserve">z dne </w:t>
      </w:r>
      <w:r w:rsidRPr="00D66BE0">
        <w:rPr>
          <w:i/>
          <w:color w:val="5B9BD5"/>
        </w:rPr>
        <w:t>[datum]</w:t>
      </w:r>
      <w:r w:rsidRPr="00D66BE0">
        <w:rPr>
          <w:color w:val="5B9BD5"/>
        </w:rPr>
        <w:t xml:space="preserve"> </w:t>
      </w:r>
      <w:r w:rsidRPr="00F86778">
        <w:t>v zvezi s končno ponudbo koncesionarja ugotovila, da le-ta izpolnjuje vse razpisne pogoje in zahteve in da najbolj ustreza postavljenim merilom koncedenta;</w:t>
      </w:r>
    </w:p>
    <w:p w:rsidR="00D66BE0" w:rsidRPr="00F86778" w:rsidRDefault="00D66BE0" w:rsidP="00DF5E55">
      <w:pPr>
        <w:numPr>
          <w:ilvl w:val="1"/>
          <w:numId w:val="17"/>
        </w:numPr>
        <w:spacing w:after="120" w:line="276" w:lineRule="auto"/>
        <w:jc w:val="both"/>
      </w:pPr>
      <w:proofErr w:type="gramStart"/>
      <w:r w:rsidRPr="00F86778">
        <w:t>je</w:t>
      </w:r>
      <w:proofErr w:type="gramEnd"/>
      <w:r w:rsidRPr="00F86778">
        <w:t xml:space="preserve"> bil na podlagi poročila iz predhodne točke in 56. člena Zakona o javno-zasebnem partnerstvu (Uradni list RS, št. 127/06; v nadaljevanju: </w:t>
      </w:r>
      <w:r w:rsidRPr="00F86778">
        <w:rPr>
          <w:i/>
        </w:rPr>
        <w:t>ZJZP</w:t>
      </w:r>
      <w:r w:rsidRPr="00F86778">
        <w:t xml:space="preserve">) dne </w:t>
      </w:r>
      <w:r w:rsidRPr="00D66BE0">
        <w:rPr>
          <w:i/>
          <w:color w:val="5B9BD5"/>
        </w:rPr>
        <w:t>[datum]</w:t>
      </w:r>
      <w:r w:rsidRPr="00D66BE0">
        <w:rPr>
          <w:color w:val="5B9BD5"/>
        </w:rPr>
        <w:t xml:space="preserve"> </w:t>
      </w:r>
      <w:r w:rsidRPr="00F86778">
        <w:t xml:space="preserve">izdan </w:t>
      </w:r>
      <w:r w:rsidRPr="00D66BE0">
        <w:rPr>
          <w:i/>
          <w:color w:val="5B9BD5"/>
        </w:rPr>
        <w:t>[podatki o odločitvi iz 56. člena ZJZP]</w:t>
      </w:r>
      <w:r w:rsidRPr="00D66BE0">
        <w:rPr>
          <w:color w:val="5B9BD5"/>
        </w:rPr>
        <w:t xml:space="preserve"> </w:t>
      </w:r>
      <w:r w:rsidRPr="00F86778">
        <w:t>o izboru koncesionarja;</w:t>
      </w:r>
    </w:p>
    <w:p w:rsidR="00D66BE0" w:rsidRPr="00F86778" w:rsidRDefault="00D66BE0" w:rsidP="00DF5E55">
      <w:pPr>
        <w:numPr>
          <w:ilvl w:val="1"/>
          <w:numId w:val="17"/>
        </w:numPr>
        <w:spacing w:after="120" w:line="276" w:lineRule="auto"/>
        <w:jc w:val="both"/>
      </w:pPr>
      <w:r w:rsidRPr="00F86778">
        <w:lastRenderedPageBreak/>
        <w:t xml:space="preserve">je odločitev iz predhodne točke postala pravnomočna dne </w:t>
      </w:r>
      <w:r w:rsidRPr="00D66BE0">
        <w:rPr>
          <w:i/>
          <w:color w:val="5B9BD5"/>
        </w:rPr>
        <w:t>[datum]</w:t>
      </w:r>
      <w:r w:rsidRPr="00F86778">
        <w:t>;</w:t>
      </w:r>
    </w:p>
    <w:p w:rsidR="00D66BE0" w:rsidRPr="00F86778" w:rsidRDefault="00D66BE0" w:rsidP="00DF5E55">
      <w:pPr>
        <w:numPr>
          <w:ilvl w:val="1"/>
          <w:numId w:val="17"/>
        </w:numPr>
        <w:spacing w:after="120" w:line="276" w:lineRule="auto"/>
        <w:jc w:val="both"/>
      </w:pPr>
      <w:r w:rsidRPr="00F86778">
        <w:t>se na zgoraj navedeni podlagi sklepa ta koncesijska pogodba;</w:t>
      </w:r>
    </w:p>
    <w:p w:rsidR="00D66BE0" w:rsidRPr="00F86778" w:rsidRDefault="00D66BE0" w:rsidP="00DF5E55">
      <w:pPr>
        <w:numPr>
          <w:ilvl w:val="1"/>
          <w:numId w:val="17"/>
        </w:numPr>
        <w:spacing w:after="120" w:line="276" w:lineRule="auto"/>
        <w:jc w:val="both"/>
      </w:pPr>
      <w:proofErr w:type="gramStart"/>
      <w:r w:rsidRPr="00F86778">
        <w:t>vse</w:t>
      </w:r>
      <w:proofErr w:type="gramEnd"/>
      <w:r w:rsidRPr="00F86778">
        <w:t xml:space="preserve"> pravice in obveznosti, ki jih ta pogodba določa na strani koncedenta, v imenu koncedenta izvršuje Ministrstvo za </w:t>
      </w:r>
      <w:r>
        <w:t>obrambo</w:t>
      </w:r>
      <w:r w:rsidRPr="00F86778">
        <w:t>.</w:t>
      </w:r>
    </w:p>
    <w:p w:rsidR="00D66BE0" w:rsidRPr="00F86778" w:rsidRDefault="00D66BE0" w:rsidP="00D66BE0"/>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sestavni</w:t>
      </w:r>
      <w:proofErr w:type="gramEnd"/>
      <w:r w:rsidRPr="00F86778">
        <w:rPr>
          <w:b/>
        </w:rPr>
        <w:t xml:space="preserve"> deli pogodbe)</w:t>
      </w:r>
    </w:p>
    <w:p w:rsidR="00D66BE0" w:rsidRPr="00F86778" w:rsidRDefault="00D66BE0" w:rsidP="00D66BE0">
      <w:pPr>
        <w:spacing w:line="276" w:lineRule="auto"/>
        <w:ind w:left="720"/>
        <w:jc w:val="both"/>
      </w:pPr>
      <w:bookmarkStart w:id="84" w:name="_Toc506539553"/>
      <w:bookmarkEnd w:id="84"/>
      <w:r w:rsidRPr="00F86778">
        <w:t xml:space="preserve">Priloga in sestavni </w:t>
      </w:r>
      <w:proofErr w:type="gramStart"/>
      <w:r w:rsidRPr="00F86778">
        <w:t>del</w:t>
      </w:r>
      <w:proofErr w:type="gramEnd"/>
      <w:r w:rsidRPr="00F86778">
        <w:t xml:space="preserve"> predmetne koncesijske pogodbe so:</w:t>
      </w:r>
    </w:p>
    <w:p w:rsidR="00D66BE0" w:rsidRPr="00F86778" w:rsidRDefault="00D66BE0" w:rsidP="00DF5E55">
      <w:pPr>
        <w:numPr>
          <w:ilvl w:val="1"/>
          <w:numId w:val="18"/>
        </w:numPr>
        <w:spacing w:after="120" w:line="276" w:lineRule="auto"/>
        <w:jc w:val="both"/>
      </w:pPr>
      <w:r w:rsidRPr="00F86778">
        <w:t>PRILOGA 1: Program izvajanja koncesije;</w:t>
      </w:r>
    </w:p>
    <w:p w:rsidR="00D66BE0" w:rsidRPr="00F86778" w:rsidRDefault="00D66BE0" w:rsidP="00DF5E55">
      <w:pPr>
        <w:numPr>
          <w:ilvl w:val="1"/>
          <w:numId w:val="18"/>
        </w:numPr>
        <w:spacing w:after="120" w:line="276" w:lineRule="auto"/>
        <w:jc w:val="both"/>
      </w:pPr>
      <w:r w:rsidRPr="00F86778">
        <w:t>PRILOGA 2: Metodologija za izračun prihrankov;</w:t>
      </w:r>
    </w:p>
    <w:p w:rsidR="00D66BE0" w:rsidRPr="00F86778" w:rsidRDefault="00D66BE0" w:rsidP="00DF5E55">
      <w:pPr>
        <w:numPr>
          <w:ilvl w:val="1"/>
          <w:numId w:val="18"/>
        </w:numPr>
        <w:spacing w:after="120" w:line="276" w:lineRule="auto"/>
        <w:jc w:val="both"/>
      </w:pPr>
      <w:r w:rsidRPr="00F86778">
        <w:t>PRILOGA 3: Načrt merjenja in kontrole prihrankov energije in drugih učinkov.</w:t>
      </w:r>
    </w:p>
    <w:p w:rsidR="00D66BE0" w:rsidRPr="00F86778" w:rsidRDefault="00D66BE0" w:rsidP="00D66BE0"/>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opredelitev</w:t>
      </w:r>
      <w:proofErr w:type="gramEnd"/>
      <w:r w:rsidRPr="00F86778">
        <w:rPr>
          <w:b/>
        </w:rPr>
        <w:t xml:space="preserve"> ključnih pojmov)</w:t>
      </w:r>
    </w:p>
    <w:p w:rsidR="00D66BE0" w:rsidRPr="00F86778" w:rsidRDefault="00D66BE0" w:rsidP="00D66BE0">
      <w:pPr>
        <w:spacing w:line="276" w:lineRule="auto"/>
        <w:ind w:left="720"/>
        <w:jc w:val="both"/>
      </w:pPr>
      <w:r w:rsidRPr="00F86778">
        <w:t>Izrazi, uporabljeni v tej pogodbi, pomenijo enako, kot je določeno v Koncesijskem aktu, ZJZP</w:t>
      </w:r>
      <w:proofErr w:type="gramStart"/>
      <w:r w:rsidRPr="00F86778">
        <w:t>,  Energetskem</w:t>
      </w:r>
      <w:proofErr w:type="gramEnd"/>
      <w:r w:rsidRPr="00F86778">
        <w:t xml:space="preserve"> zakonu (Uradni list RS, št. 17/14 in 81/15) ter v predpisih in drugih aktih, izdanih na njuni podlagi.</w:t>
      </w:r>
    </w:p>
    <w:p w:rsidR="00D66BE0" w:rsidRPr="00F86778" w:rsidRDefault="00D66BE0" w:rsidP="00D66BE0"/>
    <w:p w:rsidR="00D66BE0" w:rsidRPr="00F86778" w:rsidRDefault="00D66BE0" w:rsidP="00DF5E55">
      <w:pPr>
        <w:numPr>
          <w:ilvl w:val="0"/>
          <w:numId w:val="7"/>
        </w:numPr>
        <w:spacing w:after="120" w:line="276" w:lineRule="auto"/>
        <w:jc w:val="both"/>
        <w:rPr>
          <w:b/>
        </w:rPr>
      </w:pPr>
      <w:r w:rsidRPr="00F86778">
        <w:rPr>
          <w:b/>
        </w:rPr>
        <w:t>PREDMET KONCESIJE</w:t>
      </w: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predmet</w:t>
      </w:r>
      <w:proofErr w:type="gramEnd"/>
      <w:r w:rsidRPr="00F86778">
        <w:rPr>
          <w:b/>
        </w:rPr>
        <w:t xml:space="preserve"> koncesije)</w:t>
      </w:r>
    </w:p>
    <w:p w:rsidR="00D66BE0" w:rsidRPr="00F86778" w:rsidRDefault="00D66BE0" w:rsidP="00DF5E55">
      <w:pPr>
        <w:numPr>
          <w:ilvl w:val="0"/>
          <w:numId w:val="47"/>
        </w:numPr>
        <w:spacing w:after="120" w:line="276" w:lineRule="auto"/>
        <w:jc w:val="both"/>
      </w:pPr>
      <w:r w:rsidRPr="00F86778">
        <w:t xml:space="preserve">S to pogodbo koncedent podeljuje, koncesionar pa sprejema v izvajanje, koncesionirano dejavnost, tj. </w:t>
      </w:r>
      <w:proofErr w:type="gramStart"/>
      <w:r w:rsidRPr="00F86778">
        <w:t>storitev</w:t>
      </w:r>
      <w:proofErr w:type="gramEnd"/>
      <w:r w:rsidRPr="00F86778">
        <w:t xml:space="preserve"> energetskega pogodbeništva po načelu pogodbenega zagotavljanja prihrankov energije v objektih, ki so opredeljeni v 6. </w:t>
      </w:r>
      <w:proofErr w:type="gramStart"/>
      <w:r w:rsidRPr="00F86778">
        <w:t>členu</w:t>
      </w:r>
      <w:proofErr w:type="gramEnd"/>
      <w:r w:rsidRPr="00F86778">
        <w:t xml:space="preserve"> te pogodbe, na način in pod pogoji, določenimi s Koncesijskim aktom in to pogodbo.</w:t>
      </w:r>
    </w:p>
    <w:p w:rsidR="00D66BE0" w:rsidRPr="00F86778" w:rsidRDefault="00D66BE0" w:rsidP="00DF5E55">
      <w:pPr>
        <w:numPr>
          <w:ilvl w:val="0"/>
          <w:numId w:val="47"/>
        </w:numPr>
        <w:spacing w:after="120" w:line="276" w:lineRule="auto"/>
        <w:jc w:val="both"/>
      </w:pPr>
      <w:r w:rsidRPr="00F86778">
        <w:t>V okviru koncesionirane dejavnosti ima koncesionar dolžnostno upravičenje, da:</w:t>
      </w:r>
    </w:p>
    <w:p w:rsidR="00D66BE0" w:rsidRPr="00F86778" w:rsidRDefault="00D66BE0" w:rsidP="00DF5E55">
      <w:pPr>
        <w:numPr>
          <w:ilvl w:val="1"/>
          <w:numId w:val="47"/>
        </w:numPr>
        <w:spacing w:after="120" w:line="276" w:lineRule="auto"/>
        <w:jc w:val="both"/>
      </w:pPr>
      <w:proofErr w:type="gramStart"/>
      <w:r w:rsidRPr="00F86778">
        <w:t>izvede</w:t>
      </w:r>
      <w:proofErr w:type="gramEnd"/>
      <w:r w:rsidRPr="00F86778">
        <w:t xml:space="preserve"> ukrepe za izboljšanje energetske učinkovitosti v objektih, opredeljenih v 6. členu te pogodbe, na način in v obsegu kot je opredeljen v prilogi 1 te pogodbe;</w:t>
      </w:r>
    </w:p>
    <w:p w:rsidR="00D66BE0" w:rsidRPr="00F86778" w:rsidRDefault="00D66BE0" w:rsidP="00DF5E55">
      <w:pPr>
        <w:numPr>
          <w:ilvl w:val="1"/>
          <w:numId w:val="47"/>
        </w:numPr>
        <w:spacing w:after="120" w:line="276" w:lineRule="auto"/>
        <w:jc w:val="both"/>
      </w:pPr>
      <w:r w:rsidRPr="00F86778">
        <w:t>zagotavlja pogodbeno zagotovljene prihranke energije in standarde udobja v skladu z zahtevami določenimi v prilogi 1 te pogodbe;</w:t>
      </w:r>
    </w:p>
    <w:p w:rsidR="00D66BE0" w:rsidRPr="00F86778" w:rsidRDefault="00C348F4" w:rsidP="00DF5E55">
      <w:pPr>
        <w:numPr>
          <w:ilvl w:val="1"/>
          <w:numId w:val="47"/>
        </w:numPr>
        <w:spacing w:after="120" w:line="276" w:lineRule="auto"/>
        <w:jc w:val="both"/>
      </w:pPr>
      <w:r>
        <w:rPr>
          <w:noProof/>
          <w:lang w:val="sl-SI" w:eastAsia="sl-SI"/>
        </w:rPr>
        <mc:AlternateContent>
          <mc:Choice Requires="wpi">
            <w:drawing>
              <wp:anchor distT="0" distB="0" distL="114300" distR="114300" simplePos="0" relativeHeight="251658240" behindDoc="0" locked="0" layoutInCell="1" allowOverlap="1">
                <wp:simplePos x="0" y="0"/>
                <wp:positionH relativeFrom="column">
                  <wp:posOffset>-1828800</wp:posOffset>
                </wp:positionH>
                <wp:positionV relativeFrom="paragraph">
                  <wp:posOffset>-144145</wp:posOffset>
                </wp:positionV>
                <wp:extent cx="162560" cy="676275"/>
                <wp:effectExtent l="51435" t="56515" r="43180" b="38735"/>
                <wp:wrapNone/>
                <wp:docPr id="1" name="Rokopis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spect="1" noEditPoints="1" noChangeArrowheads="1" noChangeShapeType="1"/>
                        </w14:cNvContentPartPr>
                      </w14:nvContentPartPr>
                      <w14:xfrm>
                        <a:off x="0" y="0"/>
                        <a:ext cx="162560" cy="676275"/>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B1BC5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opis 7" o:spid="_x0000_s1026" type="#_x0000_t75" style="position:absolute;margin-left:-144.7pt;margin-top:-12.05pt;width:14.2pt;height:5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McN7SAQAA9AMAAA4AAABkcnMvZTJvRG9jLnhtbJxTXW8aMRB8r9T/&#10;YPm9HIcIJCeOqAqtFKlNUZr+AMf2cRZnr7U2HPz77n0FSBpVysvJ3vWNZ2bHi9uDrdheYzDgcp6O&#10;xpxpJ0EZt8n5n6fvX645C1E4JSpwOudHHfjt8vOnRe0zPYESKqWREYgLWe1zXsbosyQJstRWhBF4&#10;7ahZAFoRaYubRKGoCd1WyWQ8niU1oPIIUodA1VXX5MsWvyi0jL+KIujIqpxf39yknMV2QbRwqDz3&#10;lWS5ENkGhS+N7CmJDzCywjgi8AK1ElGwHZo3UNZIhABFHEmwCRSFkbrVQ8rS8Stl927bqEqncoeZ&#10;BBe1i2uBcfCubXzkCltx9lz/BEXTEbsIvEcke/4/jI70CuTOEp9uIqgrESkOoTQ+kM2ZUTnHe5We&#10;+Lv93UnBGk+6HvZrZM15GpQTlig9wha8CWzOaTyD/IfX/4t0mkn/A+Q2DJNLp28E/NPwPk+d5+3s&#10;mINHoJg0HOCuFG6jvwZPUepL35SJazAuhssziFCXWqjL8u9SeP109KQlbTQk74oYOu+5cyjQNrki&#10;09kh5/TUjs23ja0+RCapmM4mVzPqSGrN5rPJ/Or8zg5huOcsRUTrIq/n+4by2WNd/gU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EqEVtzhAAAADAEAAA8AAABkcnMvZG93bnJl&#10;di54bWxMj8FOg0AQhu8mvsNmTLzRBdI2iCyNNtEYQw+iDzBlR6Cys4TdtujTuz3pbSbz5Z/vLzaz&#10;GcSJJtdbVpAsYhDEjdU9two+3p+iDITzyBoHy6TgmxxsyuurAnNtz/xGp9q3IoSwy1FB5/2YS+ma&#10;jgy6hR2Jw+3TTgZ9WKdW6gnPIdwMMo3jtTTYc/jQ4Ujbjpqv+mgUmBdTVbt+51Zb+/yKh8efqqsP&#10;St3ezA/3IDzN/g+Gi35QhzI47e2RtRODgijN7paBvUzLBERAonSdhH57BdkqBVkW8n+J8hcAAP//&#10;AwBQSwMEFAAGAAgAAAAhAD5aMUAdAgAA8gQAABAAAABkcnMvaW5rL2luazEueG1snFNNb5wwEL1X&#10;6n+w3EMuGGy+QWFzqBqpUitFzVZqjwS8ixUwK2P24993+FgvUXalqAfAjOc9z3szvn84NjXac9WJ&#10;VmaY2RQjLou2FHKb4d/rRxJj1OlclnndSp7hE+/ww+rzp3shX5s6hTcCBtkNq6bOcKX1LnWcw+Fg&#10;Hzy7VVvHpdRzvsvXnz/wakaVfCOk0HBkdw4VrdT8qAeyVJQZLvSRmnzgfm57VXCzPURUccnQKi/4&#10;Y6uaXBvGKpeS10jmDdT9ByN92sFCwDlbrjBq8mOGk5CC4h6K6eDMBjvX0X+voyPQ9gH0+j1agNnE&#10;tZkf+fG3ZC5m8T9XVPL9UJIzmpveFvmk2h1XWvCLn5P6eeOEiul/NGJyRPGurfuhCRjt87oHb7ww&#10;sQMWUGZEMeeKKe9JwZ+bpD4L7Ij6HgzSrOqDpGDbTdJlhW9NmoUuHZntM1N07rEWDYfZbnZmrHQH&#10;/RzCz1qNN8ClLCbUJyxe0yBlbso8aFqyaMo8uGfOF9V3leF7UZcRHXeMdZOygyh1ZeynNg2MSUvf&#10;r0ErLraV/j/sRuh1+7VXe27wbCFpPM5M3ZXLOg4impX/4psMfxnvKxqRU2CU7gcMsTiKEbXuwEN4&#10;InrHQgsTRjGDd2gR1yWQFFjEQxQxiwQkGeIhYQHymJWQmMAnJj4aslmMohEWExfSAytkyGWACCw6&#10;4MPxQ99cGSMFJmD1DwAA//8DAFBLAQItABQABgAIAAAAIQCbMyc3DAEAAC0CAAATAAAAAAAAAAAA&#10;AAAAAAAAAABbQ29udGVudF9UeXBlc10ueG1sUEsBAi0AFAAGAAgAAAAhADj9If/WAAAAlAEAAAsA&#10;AAAAAAAAAAAAAAAAPQEAAF9yZWxzLy5yZWxzUEsBAi0AFAAGAAgAAAAhAMAMcN7SAQAA9AMAAA4A&#10;AAAAAAAAAAAAAAAAPAIAAGRycy9lMm9Eb2MueG1sUEsBAi0AFAAGAAgAAAAhAHkYvJ2/AAAAIQEA&#10;ABkAAAAAAAAAAAAAAAAAOgQAAGRycy9fcmVscy9lMm9Eb2MueG1sLnJlbHNQSwECLQAUAAYACAAA&#10;ACEASoRW3OEAAAAMAQAADwAAAAAAAAAAAAAAAAAwBQAAZHJzL2Rvd25yZXYueG1sUEsBAi0AFAAG&#10;AAgAAAAhAD5aMUAdAgAA8gQAABAAAAAAAAAAAAAAAAAAPgYAAGRycy9pbmsvaW5rMS54bWxQSwUG&#10;AAAAAAYABgB4AQAAiQgAAAAA&#10;">
                <v:imagedata r:id="rId11" o:title=""/>
                <o:lock v:ext="edit" rotation="t" verticies="t" shapetype="t"/>
              </v:shape>
            </w:pict>
          </mc:Fallback>
        </mc:AlternateContent>
      </w:r>
      <w:proofErr w:type="gramStart"/>
      <w:r w:rsidR="00D66BE0" w:rsidRPr="00F86778">
        <w:t>izvaja</w:t>
      </w:r>
      <w:proofErr w:type="gramEnd"/>
      <w:r w:rsidR="00D66BE0" w:rsidRPr="00F86778">
        <w:t xml:space="preserve"> naloge in dejavnosti, ki so neločljivo povezane z obveznostmi iz a. in b. točke tega odstavka, v obsegu, kot ga predpisujeta veljavna zakonodaja in ta pogodba.</w:t>
      </w:r>
    </w:p>
    <w:p w:rsidR="00D66BE0" w:rsidRPr="00F86778" w:rsidRDefault="00D66BE0" w:rsidP="00D66BE0">
      <w:pPr>
        <w:ind w:left="720"/>
      </w:pPr>
    </w:p>
    <w:p w:rsidR="00D66BE0" w:rsidRPr="00F86778" w:rsidRDefault="00D66BE0" w:rsidP="00DF5E55">
      <w:pPr>
        <w:numPr>
          <w:ilvl w:val="0"/>
          <w:numId w:val="7"/>
        </w:numPr>
        <w:spacing w:after="120" w:line="276" w:lineRule="auto"/>
        <w:jc w:val="both"/>
        <w:rPr>
          <w:b/>
        </w:rPr>
      </w:pPr>
      <w:r w:rsidRPr="00F86778">
        <w:rPr>
          <w:b/>
        </w:rPr>
        <w:t>ČAS TRAJANJA KONCESIJE</w:t>
      </w: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čas</w:t>
      </w:r>
      <w:proofErr w:type="gramEnd"/>
      <w:r w:rsidRPr="00F86778">
        <w:rPr>
          <w:b/>
        </w:rPr>
        <w:t xml:space="preserve"> trajanja)</w:t>
      </w:r>
    </w:p>
    <w:p w:rsidR="00D66BE0" w:rsidRPr="00F86778" w:rsidRDefault="00D66BE0" w:rsidP="00DF5E55">
      <w:pPr>
        <w:numPr>
          <w:ilvl w:val="0"/>
          <w:numId w:val="9"/>
        </w:numPr>
        <w:spacing w:after="120" w:line="276" w:lineRule="auto"/>
        <w:jc w:val="both"/>
      </w:pPr>
      <w:r w:rsidRPr="00F86778">
        <w:t xml:space="preserve">Koncesija se podeli za </w:t>
      </w:r>
      <w:r w:rsidRPr="00D66BE0">
        <w:rPr>
          <w:i/>
          <w:color w:val="5B9BD5"/>
        </w:rPr>
        <w:t>[navedba časa trajanja skladno s končno ponudbo]</w:t>
      </w:r>
      <w:r w:rsidRPr="00F86778">
        <w:t xml:space="preserve"> </w:t>
      </w:r>
      <w:proofErr w:type="gramStart"/>
      <w:r w:rsidRPr="00F86778">
        <w:t>od</w:t>
      </w:r>
      <w:proofErr w:type="gramEnd"/>
      <w:r w:rsidRPr="00F86778">
        <w:t xml:space="preserve"> pričetka veljavnosti te pogodbe.</w:t>
      </w:r>
    </w:p>
    <w:p w:rsidR="00D66BE0" w:rsidRPr="00F86778" w:rsidRDefault="00D66BE0" w:rsidP="00DF5E55">
      <w:pPr>
        <w:pStyle w:val="Odstavekseznama"/>
        <w:numPr>
          <w:ilvl w:val="0"/>
          <w:numId w:val="9"/>
        </w:numPr>
        <w:spacing w:after="80" w:line="276" w:lineRule="auto"/>
        <w:contextualSpacing w:val="0"/>
        <w:jc w:val="both"/>
        <w:rPr>
          <w:rFonts w:ascii="Arial" w:hAnsi="Arial" w:cs="Arial"/>
          <w:sz w:val="20"/>
          <w:szCs w:val="24"/>
        </w:rPr>
      </w:pPr>
      <w:r w:rsidRPr="00F86778">
        <w:rPr>
          <w:rFonts w:ascii="Arial" w:hAnsi="Arial" w:cs="Arial"/>
          <w:sz w:val="20"/>
          <w:szCs w:val="24"/>
        </w:rPr>
        <w:t>Rok trajanja koncesije, določen v predhodnem odstavku, se v primeru, da:</w:t>
      </w:r>
    </w:p>
    <w:p w:rsidR="00D66BE0" w:rsidRPr="00F86778" w:rsidRDefault="00D66BE0" w:rsidP="00DF5E55">
      <w:pPr>
        <w:pStyle w:val="Odstavekseznama"/>
        <w:numPr>
          <w:ilvl w:val="1"/>
          <w:numId w:val="9"/>
        </w:numPr>
        <w:spacing w:after="80" w:line="276" w:lineRule="auto"/>
        <w:contextualSpacing w:val="0"/>
        <w:jc w:val="both"/>
        <w:rPr>
          <w:rFonts w:ascii="Arial" w:hAnsi="Arial" w:cs="Arial"/>
          <w:sz w:val="20"/>
          <w:szCs w:val="24"/>
        </w:rPr>
      </w:pPr>
      <w:r w:rsidRPr="00F86778">
        <w:rPr>
          <w:rFonts w:ascii="Arial" w:hAnsi="Arial" w:cs="Arial"/>
          <w:sz w:val="20"/>
          <w:szCs w:val="24"/>
        </w:rPr>
        <w:t>koncesionar zaradi ukrepov koncedenta ali drugih ukrepov oblasti koncesije ni mogel izvajati,</w:t>
      </w:r>
    </w:p>
    <w:p w:rsidR="00D66BE0" w:rsidRPr="00F86778" w:rsidRDefault="00D66BE0" w:rsidP="00DF5E55">
      <w:pPr>
        <w:pStyle w:val="Odstavekseznama"/>
        <w:numPr>
          <w:ilvl w:val="1"/>
          <w:numId w:val="9"/>
        </w:numPr>
        <w:spacing w:after="80" w:line="276" w:lineRule="auto"/>
        <w:contextualSpacing w:val="0"/>
        <w:jc w:val="both"/>
        <w:rPr>
          <w:rFonts w:ascii="Arial" w:hAnsi="Arial" w:cs="Arial"/>
          <w:sz w:val="20"/>
          <w:szCs w:val="24"/>
        </w:rPr>
      </w:pPr>
      <w:r w:rsidRPr="00F86778">
        <w:rPr>
          <w:rFonts w:ascii="Arial" w:hAnsi="Arial" w:cs="Arial"/>
          <w:sz w:val="20"/>
          <w:szCs w:val="24"/>
        </w:rPr>
        <w:lastRenderedPageBreak/>
        <w:t>je to potrebno zaradi dodatnih vlaganj koncesionarja, ki so posledica zahtev koncedenta ali njegovih ukrepov v javnem interesu,</w:t>
      </w:r>
    </w:p>
    <w:p w:rsidR="00D66BE0" w:rsidRPr="00F86778" w:rsidRDefault="00D66BE0" w:rsidP="00D66BE0">
      <w:pPr>
        <w:pStyle w:val="Odstavekseznama"/>
        <w:spacing w:after="80"/>
        <w:rPr>
          <w:rFonts w:ascii="Arial" w:hAnsi="Arial" w:cs="Arial"/>
          <w:sz w:val="20"/>
          <w:szCs w:val="24"/>
        </w:rPr>
      </w:pPr>
      <w:r w:rsidRPr="00F86778">
        <w:rPr>
          <w:rFonts w:ascii="Arial" w:hAnsi="Arial" w:cs="Arial"/>
          <w:sz w:val="20"/>
          <w:szCs w:val="24"/>
        </w:rPr>
        <w:t xml:space="preserve">lahko podaljša za največ polovico obdobja iz prvega odstavka tega člena, s sklenitvijo dodatka k tej pogodbi. Pred sklenitvijo dodatka se opravijo pogajanja o vseh pomembnih sestavinah razmerja javno-zasebnega partnerstva, ki jih je treba prilagoditi zaradi okoliščin, navedenih v tem odstavku, vključno s časom podaljšanja, v zvezi s čemer je potrebno spoštovati določbo četrtega odstavka 71. člena ZJZP. </w:t>
      </w:r>
    </w:p>
    <w:p w:rsidR="00D66BE0" w:rsidRPr="00F86778" w:rsidRDefault="00D66BE0" w:rsidP="00D66BE0"/>
    <w:p w:rsidR="00D66BE0" w:rsidRPr="00F86778" w:rsidRDefault="00D66BE0" w:rsidP="00DF5E55">
      <w:pPr>
        <w:numPr>
          <w:ilvl w:val="0"/>
          <w:numId w:val="7"/>
        </w:numPr>
        <w:spacing w:after="120" w:line="276" w:lineRule="auto"/>
        <w:jc w:val="both"/>
        <w:rPr>
          <w:b/>
        </w:rPr>
      </w:pPr>
      <w:r w:rsidRPr="00F86778">
        <w:rPr>
          <w:b/>
        </w:rPr>
        <w:t>OBMOČJE IZVAJANJA KONCESIONIRANE DEJAVNOSTI</w:t>
      </w: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območje</w:t>
      </w:r>
      <w:proofErr w:type="gramEnd"/>
      <w:r w:rsidRPr="00F86778">
        <w:rPr>
          <w:b/>
        </w:rPr>
        <w:t xml:space="preserve"> izvajanja)</w:t>
      </w:r>
    </w:p>
    <w:p w:rsidR="00D66BE0" w:rsidRDefault="00D66BE0" w:rsidP="00DF5E55">
      <w:pPr>
        <w:pStyle w:val="Odstavekseznama"/>
        <w:numPr>
          <w:ilvl w:val="0"/>
          <w:numId w:val="32"/>
        </w:numPr>
        <w:spacing w:after="80" w:line="276" w:lineRule="auto"/>
        <w:contextualSpacing w:val="0"/>
        <w:jc w:val="both"/>
        <w:rPr>
          <w:rFonts w:ascii="Arial" w:hAnsi="Arial" w:cs="Arial"/>
          <w:sz w:val="20"/>
          <w:szCs w:val="24"/>
        </w:rPr>
      </w:pPr>
      <w:r w:rsidRPr="00F86778">
        <w:rPr>
          <w:rFonts w:ascii="Arial" w:hAnsi="Arial" w:cs="Arial"/>
          <w:sz w:val="20"/>
          <w:szCs w:val="24"/>
        </w:rPr>
        <w:t>Koncesionirana dejavnost se izvaja v naslednjih objektih:</w:t>
      </w:r>
    </w:p>
    <w:p w:rsidR="00ED0B05" w:rsidRPr="00D11DCD" w:rsidRDefault="00ED0B05" w:rsidP="001E4E7F">
      <w:pPr>
        <w:spacing w:after="80" w:line="276" w:lineRule="auto"/>
        <w:jc w:val="both"/>
      </w:pPr>
    </w:p>
    <w:tbl>
      <w:tblPr>
        <w:tblpPr w:leftFromText="141" w:rightFromText="141" w:vertAnchor="text" w:horzAnchor="margin" w:tblpX="-15" w:tblpY="192"/>
        <w:tblW w:w="9493" w:type="dxa"/>
        <w:tblBorders>
          <w:top w:val="single" w:sz="4" w:space="0" w:color="74B5E4"/>
          <w:left w:val="single" w:sz="4" w:space="0" w:color="74B5E4"/>
          <w:bottom w:val="single" w:sz="4" w:space="0" w:color="74B5E4"/>
          <w:right w:val="single" w:sz="4" w:space="0" w:color="74B5E4"/>
          <w:insideH w:val="single" w:sz="4" w:space="0" w:color="74B5E4"/>
          <w:insideV w:val="single" w:sz="4" w:space="0" w:color="74B5E4"/>
        </w:tblBorders>
        <w:tblLayout w:type="fixed"/>
        <w:tblLook w:val="04A0" w:firstRow="1" w:lastRow="0" w:firstColumn="1" w:lastColumn="0" w:noHBand="0" w:noVBand="1"/>
      </w:tblPr>
      <w:tblGrid>
        <w:gridCol w:w="1413"/>
        <w:gridCol w:w="850"/>
        <w:gridCol w:w="2977"/>
        <w:gridCol w:w="4253"/>
      </w:tblGrid>
      <w:tr w:rsidR="00D66BE0" w:rsidRPr="00DF5E12" w:rsidTr="00DF5E55">
        <w:trPr>
          <w:trHeight w:val="70"/>
        </w:trPr>
        <w:tc>
          <w:tcPr>
            <w:tcW w:w="1413" w:type="dxa"/>
            <w:tcBorders>
              <w:top w:val="single" w:sz="4" w:space="0" w:color="2683C6"/>
              <w:left w:val="single" w:sz="4" w:space="0" w:color="2683C6"/>
              <w:bottom w:val="single" w:sz="4" w:space="0" w:color="2683C6"/>
              <w:right w:val="nil"/>
            </w:tcBorders>
            <w:shd w:val="clear" w:color="auto" w:fill="2683C6"/>
            <w:noWrap/>
          </w:tcPr>
          <w:p w:rsidR="00D66BE0" w:rsidRPr="00DF5E12" w:rsidRDefault="00D66BE0" w:rsidP="00DF5E55">
            <w:pPr>
              <w:rPr>
                <w:rFonts w:eastAsia="STKaiti"/>
                <w:b/>
                <w:bCs/>
                <w:color w:val="FFFFFF"/>
                <w:sz w:val="16"/>
                <w:szCs w:val="16"/>
              </w:rPr>
            </w:pPr>
            <w:r w:rsidRPr="00DF5E12">
              <w:rPr>
                <w:rFonts w:eastAsia="STKaiti"/>
                <w:b/>
                <w:bCs/>
                <w:color w:val="FFFFFF"/>
                <w:sz w:val="16"/>
                <w:szCs w:val="16"/>
              </w:rPr>
              <w:t>OBJEKT</w:t>
            </w:r>
          </w:p>
        </w:tc>
        <w:tc>
          <w:tcPr>
            <w:tcW w:w="850" w:type="dxa"/>
            <w:tcBorders>
              <w:top w:val="single" w:sz="4" w:space="0" w:color="2683C6"/>
              <w:left w:val="nil"/>
              <w:bottom w:val="single" w:sz="4" w:space="0" w:color="2683C6"/>
              <w:right w:val="nil"/>
            </w:tcBorders>
            <w:shd w:val="clear" w:color="auto" w:fill="2683C6"/>
          </w:tcPr>
          <w:p w:rsidR="00D66BE0" w:rsidRPr="00DF5E12" w:rsidRDefault="00D66BE0" w:rsidP="00DF5E55">
            <w:pPr>
              <w:rPr>
                <w:rFonts w:eastAsia="STKaiti"/>
                <w:b/>
                <w:bCs/>
                <w:color w:val="FFFFFF"/>
                <w:sz w:val="12"/>
                <w:szCs w:val="12"/>
              </w:rPr>
            </w:pPr>
            <w:r w:rsidRPr="00DF5E12">
              <w:rPr>
                <w:rFonts w:eastAsia="STKaiti"/>
                <w:b/>
                <w:bCs/>
                <w:color w:val="FFFFFF"/>
                <w:sz w:val="12"/>
                <w:szCs w:val="12"/>
              </w:rPr>
              <w:t>ŠTEVILKA TABLICE</w:t>
            </w:r>
          </w:p>
        </w:tc>
        <w:tc>
          <w:tcPr>
            <w:tcW w:w="2977" w:type="dxa"/>
            <w:tcBorders>
              <w:top w:val="single" w:sz="4" w:space="0" w:color="2683C6"/>
              <w:left w:val="nil"/>
              <w:bottom w:val="single" w:sz="4" w:space="0" w:color="2683C6"/>
              <w:right w:val="nil"/>
            </w:tcBorders>
            <w:shd w:val="clear" w:color="auto" w:fill="2683C6"/>
          </w:tcPr>
          <w:p w:rsidR="00D66BE0" w:rsidRPr="00DF5E12" w:rsidRDefault="00D66BE0" w:rsidP="00DF5E55">
            <w:pPr>
              <w:rPr>
                <w:rFonts w:eastAsia="STKaiti"/>
                <w:b/>
                <w:bCs/>
                <w:color w:val="FFFFFF"/>
                <w:sz w:val="16"/>
                <w:szCs w:val="16"/>
              </w:rPr>
            </w:pPr>
            <w:r w:rsidRPr="00DF5E12">
              <w:rPr>
                <w:rFonts w:eastAsia="STKaiti"/>
                <w:b/>
                <w:bCs/>
                <w:color w:val="FFFFFF"/>
                <w:sz w:val="16"/>
                <w:szCs w:val="16"/>
              </w:rPr>
              <w:t>NASLOV</w:t>
            </w:r>
          </w:p>
        </w:tc>
        <w:tc>
          <w:tcPr>
            <w:tcW w:w="4253" w:type="dxa"/>
            <w:tcBorders>
              <w:top w:val="single" w:sz="4" w:space="0" w:color="2683C6"/>
              <w:left w:val="nil"/>
              <w:bottom w:val="single" w:sz="4" w:space="0" w:color="2683C6"/>
              <w:right w:val="single" w:sz="4" w:space="0" w:color="2683C6"/>
            </w:tcBorders>
            <w:shd w:val="clear" w:color="auto" w:fill="2683C6"/>
            <w:noWrap/>
          </w:tcPr>
          <w:p w:rsidR="00D66BE0" w:rsidRPr="00DF5E12" w:rsidRDefault="00D66BE0" w:rsidP="00DF5E55">
            <w:pPr>
              <w:rPr>
                <w:rFonts w:eastAsia="STKaiti"/>
                <w:b/>
                <w:bCs/>
                <w:color w:val="FFFFFF"/>
                <w:sz w:val="16"/>
                <w:szCs w:val="16"/>
              </w:rPr>
            </w:pPr>
            <w:r w:rsidRPr="00DF5E12">
              <w:rPr>
                <w:rFonts w:eastAsia="STKaiti"/>
                <w:b/>
                <w:bCs/>
                <w:color w:val="FFFFFF"/>
                <w:sz w:val="16"/>
                <w:szCs w:val="16"/>
              </w:rPr>
              <w:t>ZEMLJIŠKOKNJIŽNI PODATKI</w:t>
            </w:r>
          </w:p>
          <w:p w:rsidR="00D66BE0" w:rsidRPr="00DF5E12" w:rsidRDefault="00D66BE0" w:rsidP="00DF5E55">
            <w:pPr>
              <w:rPr>
                <w:rFonts w:eastAsia="STKaiti"/>
                <w:b/>
                <w:bCs/>
                <w:color w:val="FFFFFF"/>
                <w:sz w:val="16"/>
                <w:szCs w:val="16"/>
              </w:rPr>
            </w:pPr>
            <w:r w:rsidRPr="00DF5E12">
              <w:rPr>
                <w:rFonts w:eastAsia="STKaiti"/>
                <w:b/>
                <w:bCs/>
                <w:color w:val="FFFFFF"/>
                <w:sz w:val="16"/>
                <w:szCs w:val="16"/>
              </w:rPr>
              <w:t>(številka stavbe, k.o. stavbe, številka zemljiška, k.o. zemljišča)</w:t>
            </w:r>
          </w:p>
        </w:tc>
      </w:tr>
      <w:tr w:rsidR="00D66BE0" w:rsidRPr="00DF5E12" w:rsidTr="00DF5E55">
        <w:trPr>
          <w:trHeight w:val="70"/>
        </w:trPr>
        <w:tc>
          <w:tcPr>
            <w:tcW w:w="1413" w:type="dxa"/>
            <w:shd w:val="clear" w:color="auto" w:fill="D0E6F6"/>
            <w:noWrap/>
          </w:tcPr>
          <w:p w:rsidR="00D66BE0" w:rsidRPr="00DF5E12" w:rsidRDefault="00D66BE0" w:rsidP="00DF5E55">
            <w:pPr>
              <w:rPr>
                <w:rFonts w:eastAsia="STKaiti"/>
                <w:b/>
                <w:bCs/>
                <w:sz w:val="16"/>
                <w:szCs w:val="16"/>
              </w:rPr>
            </w:pPr>
            <w:r w:rsidRPr="00DF5E12">
              <w:rPr>
                <w:rFonts w:eastAsia="STKaiti"/>
                <w:b/>
                <w:bCs/>
                <w:sz w:val="16"/>
                <w:szCs w:val="16"/>
              </w:rPr>
              <w:t>Upravni objekt</w:t>
            </w:r>
          </w:p>
        </w:tc>
        <w:tc>
          <w:tcPr>
            <w:tcW w:w="850" w:type="dxa"/>
            <w:shd w:val="clear" w:color="auto" w:fill="D0E6F6"/>
          </w:tcPr>
          <w:p w:rsidR="00D66BE0" w:rsidRPr="00DF5E12" w:rsidRDefault="00D66BE0" w:rsidP="00DF5E55">
            <w:pPr>
              <w:rPr>
                <w:rFonts w:eastAsia="STKaiti"/>
                <w:sz w:val="16"/>
                <w:szCs w:val="16"/>
              </w:rPr>
            </w:pPr>
            <w:r w:rsidRPr="00DF5E12">
              <w:rPr>
                <w:rFonts w:eastAsia="STKaiti"/>
                <w:sz w:val="16"/>
                <w:szCs w:val="16"/>
              </w:rPr>
              <w:t>12151</w:t>
            </w:r>
          </w:p>
        </w:tc>
        <w:tc>
          <w:tcPr>
            <w:tcW w:w="2977" w:type="dxa"/>
            <w:shd w:val="clear" w:color="auto" w:fill="D0E6F6"/>
          </w:tcPr>
          <w:p w:rsidR="00D66BE0" w:rsidRPr="00DF5E12" w:rsidRDefault="00D66BE0" w:rsidP="00DF5E55">
            <w:pPr>
              <w:rPr>
                <w:rFonts w:eastAsia="STKaiti"/>
                <w:sz w:val="16"/>
                <w:szCs w:val="16"/>
              </w:rPr>
            </w:pPr>
            <w:r w:rsidRPr="00DF5E12">
              <w:rPr>
                <w:rFonts w:eastAsia="STKaiti"/>
                <w:sz w:val="16"/>
                <w:szCs w:val="16"/>
              </w:rPr>
              <w:t>Bohinjska Bela 153, 4263 Bohinjska Bela</w:t>
            </w:r>
          </w:p>
        </w:tc>
        <w:tc>
          <w:tcPr>
            <w:tcW w:w="4253" w:type="dxa"/>
            <w:shd w:val="clear" w:color="auto" w:fill="D0E6F6"/>
            <w:noWrap/>
          </w:tcPr>
          <w:p w:rsidR="00D66BE0" w:rsidRPr="00DF5E12" w:rsidRDefault="00D66BE0" w:rsidP="00DF5E55">
            <w:pPr>
              <w:rPr>
                <w:rFonts w:eastAsia="STKaiti"/>
                <w:sz w:val="16"/>
                <w:szCs w:val="16"/>
              </w:rPr>
            </w:pPr>
            <w:r w:rsidRPr="00DF5E12">
              <w:rPr>
                <w:rFonts w:eastAsia="STKaiti"/>
                <w:sz w:val="16"/>
                <w:szCs w:val="16"/>
              </w:rPr>
              <w:t xml:space="preserve">Št. stavbe: 628, št. </w:t>
            </w:r>
            <w:proofErr w:type="gramStart"/>
            <w:r w:rsidRPr="00DF5E12">
              <w:rPr>
                <w:rFonts w:eastAsia="STKaiti"/>
                <w:sz w:val="16"/>
                <w:szCs w:val="16"/>
              </w:rPr>
              <w:t>dela</w:t>
            </w:r>
            <w:proofErr w:type="gramEnd"/>
            <w:r w:rsidRPr="00DF5E12">
              <w:rPr>
                <w:rFonts w:eastAsia="STKaiti"/>
                <w:sz w:val="16"/>
                <w:szCs w:val="16"/>
              </w:rPr>
              <w:t xml:space="preserve"> stavbe: 1, parcela: 2194 BOHINJSKA BELA 444/9, raba po GURS, 1274001, leto gradnje: 1930.</w:t>
            </w:r>
          </w:p>
        </w:tc>
      </w:tr>
      <w:tr w:rsidR="00D66BE0" w:rsidRPr="00DF5E12" w:rsidTr="00DF5E55">
        <w:trPr>
          <w:trHeight w:val="70"/>
        </w:trPr>
        <w:tc>
          <w:tcPr>
            <w:tcW w:w="1413" w:type="dxa"/>
            <w:shd w:val="clear" w:color="auto" w:fill="auto"/>
            <w:noWrap/>
          </w:tcPr>
          <w:p w:rsidR="00D66BE0" w:rsidRPr="00DF5E12" w:rsidRDefault="00D66BE0" w:rsidP="00DF5E55">
            <w:pPr>
              <w:rPr>
                <w:rFonts w:eastAsia="STKaiti"/>
                <w:b/>
                <w:bCs/>
                <w:sz w:val="16"/>
                <w:szCs w:val="16"/>
              </w:rPr>
            </w:pPr>
            <w:r w:rsidRPr="00DF5E12">
              <w:rPr>
                <w:rFonts w:eastAsia="STKaiti"/>
                <w:b/>
                <w:bCs/>
                <w:sz w:val="16"/>
                <w:szCs w:val="16"/>
              </w:rPr>
              <w:t xml:space="preserve">Upravni objekt </w:t>
            </w:r>
          </w:p>
        </w:tc>
        <w:tc>
          <w:tcPr>
            <w:tcW w:w="850" w:type="dxa"/>
            <w:shd w:val="clear" w:color="auto" w:fill="auto"/>
          </w:tcPr>
          <w:p w:rsidR="00D66BE0" w:rsidRPr="00DF5E12" w:rsidRDefault="00D66BE0" w:rsidP="00DF5E55">
            <w:pPr>
              <w:rPr>
                <w:rFonts w:eastAsia="STKaiti"/>
                <w:sz w:val="16"/>
                <w:szCs w:val="16"/>
              </w:rPr>
            </w:pPr>
            <w:r w:rsidRPr="00DF5E12">
              <w:rPr>
                <w:rFonts w:eastAsia="STKaiti"/>
                <w:sz w:val="16"/>
                <w:szCs w:val="16"/>
              </w:rPr>
              <w:t>12152</w:t>
            </w:r>
          </w:p>
        </w:tc>
        <w:tc>
          <w:tcPr>
            <w:tcW w:w="2977" w:type="dxa"/>
            <w:shd w:val="clear" w:color="auto" w:fill="auto"/>
          </w:tcPr>
          <w:p w:rsidR="00D66BE0" w:rsidRPr="00DF5E12" w:rsidRDefault="00D66BE0" w:rsidP="00DF5E55">
            <w:pPr>
              <w:rPr>
                <w:rFonts w:eastAsia="STKaiti"/>
                <w:sz w:val="16"/>
                <w:szCs w:val="16"/>
              </w:rPr>
            </w:pPr>
            <w:r w:rsidRPr="00DF5E12">
              <w:rPr>
                <w:rFonts w:eastAsia="STKaiti"/>
                <w:sz w:val="16"/>
                <w:szCs w:val="16"/>
              </w:rPr>
              <w:t>Bohinjska Bela 153, 4263 Bohinjska Bela</w:t>
            </w:r>
          </w:p>
        </w:tc>
        <w:tc>
          <w:tcPr>
            <w:tcW w:w="4253" w:type="dxa"/>
            <w:shd w:val="clear" w:color="auto" w:fill="auto"/>
            <w:noWrap/>
          </w:tcPr>
          <w:p w:rsidR="00D66BE0" w:rsidRPr="00DF5E12" w:rsidRDefault="00D66BE0" w:rsidP="00DF5E55">
            <w:pPr>
              <w:rPr>
                <w:rFonts w:eastAsia="STKaiti"/>
                <w:sz w:val="16"/>
                <w:szCs w:val="16"/>
              </w:rPr>
            </w:pPr>
            <w:r w:rsidRPr="00DF5E12">
              <w:rPr>
                <w:rFonts w:eastAsia="STKaiti"/>
                <w:sz w:val="16"/>
                <w:szCs w:val="16"/>
              </w:rPr>
              <w:t xml:space="preserve">Št. stavbe: 627, št. </w:t>
            </w:r>
            <w:proofErr w:type="gramStart"/>
            <w:r w:rsidRPr="00DF5E12">
              <w:rPr>
                <w:rFonts w:eastAsia="STKaiti"/>
                <w:sz w:val="16"/>
                <w:szCs w:val="16"/>
              </w:rPr>
              <w:t>dela</w:t>
            </w:r>
            <w:proofErr w:type="gramEnd"/>
            <w:r w:rsidRPr="00DF5E12">
              <w:rPr>
                <w:rFonts w:eastAsia="STKaiti"/>
                <w:sz w:val="16"/>
                <w:szCs w:val="16"/>
              </w:rPr>
              <w:t xml:space="preserve"> stavbe: 1, parcela: 2194 BOHINJSKA BELA 444/9, raba po GURS, 1274001, leto gradnje: 1930.</w:t>
            </w:r>
          </w:p>
        </w:tc>
      </w:tr>
      <w:tr w:rsidR="00D66BE0" w:rsidRPr="00DF5E12" w:rsidTr="00DF5E55">
        <w:trPr>
          <w:trHeight w:val="70"/>
        </w:trPr>
        <w:tc>
          <w:tcPr>
            <w:tcW w:w="1413" w:type="dxa"/>
            <w:shd w:val="clear" w:color="auto" w:fill="D0E6F6"/>
            <w:noWrap/>
          </w:tcPr>
          <w:p w:rsidR="00D66BE0" w:rsidRPr="00DF5E12" w:rsidRDefault="00D66BE0" w:rsidP="00DF5E55">
            <w:pPr>
              <w:rPr>
                <w:rFonts w:eastAsia="STKaiti"/>
                <w:b/>
                <w:bCs/>
                <w:sz w:val="16"/>
                <w:szCs w:val="16"/>
              </w:rPr>
            </w:pPr>
            <w:r w:rsidRPr="00DF5E12">
              <w:rPr>
                <w:rFonts w:eastAsia="STKaiti"/>
                <w:b/>
                <w:bCs/>
                <w:sz w:val="16"/>
                <w:szCs w:val="16"/>
              </w:rPr>
              <w:t>Učno nastanitveni</w:t>
            </w:r>
          </w:p>
        </w:tc>
        <w:tc>
          <w:tcPr>
            <w:tcW w:w="850" w:type="dxa"/>
            <w:shd w:val="clear" w:color="auto" w:fill="D0E6F6"/>
          </w:tcPr>
          <w:p w:rsidR="00D66BE0" w:rsidRPr="00DF5E12" w:rsidRDefault="00D66BE0" w:rsidP="00DF5E55">
            <w:pPr>
              <w:rPr>
                <w:rFonts w:eastAsia="STKaiti"/>
                <w:sz w:val="16"/>
                <w:szCs w:val="16"/>
              </w:rPr>
            </w:pPr>
            <w:r w:rsidRPr="00DF5E12">
              <w:rPr>
                <w:rFonts w:eastAsia="STKaiti"/>
                <w:sz w:val="16"/>
                <w:szCs w:val="16"/>
              </w:rPr>
              <w:t>12157</w:t>
            </w:r>
          </w:p>
        </w:tc>
        <w:tc>
          <w:tcPr>
            <w:tcW w:w="2977" w:type="dxa"/>
            <w:shd w:val="clear" w:color="auto" w:fill="D0E6F6"/>
          </w:tcPr>
          <w:p w:rsidR="00D66BE0" w:rsidRPr="00DF5E12" w:rsidRDefault="00D66BE0" w:rsidP="00DF5E55">
            <w:pPr>
              <w:rPr>
                <w:rFonts w:eastAsia="STKaiti"/>
                <w:sz w:val="16"/>
                <w:szCs w:val="16"/>
              </w:rPr>
            </w:pPr>
            <w:r w:rsidRPr="00DF5E12">
              <w:rPr>
                <w:rFonts w:eastAsia="STKaiti"/>
                <w:sz w:val="16"/>
                <w:szCs w:val="16"/>
              </w:rPr>
              <w:t>Bohinjska Bela 153, 4263 Bohinjska Bela</w:t>
            </w:r>
          </w:p>
        </w:tc>
        <w:tc>
          <w:tcPr>
            <w:tcW w:w="4253" w:type="dxa"/>
            <w:shd w:val="clear" w:color="auto" w:fill="D0E6F6"/>
            <w:noWrap/>
          </w:tcPr>
          <w:p w:rsidR="00D66BE0" w:rsidRPr="00DF5E12" w:rsidRDefault="00D66BE0" w:rsidP="00DF5E55">
            <w:pPr>
              <w:rPr>
                <w:rFonts w:eastAsia="STKaiti"/>
                <w:sz w:val="16"/>
                <w:szCs w:val="16"/>
              </w:rPr>
            </w:pPr>
            <w:r w:rsidRPr="00DF5E12">
              <w:rPr>
                <w:rFonts w:eastAsia="STKaiti"/>
                <w:sz w:val="16"/>
                <w:szCs w:val="16"/>
              </w:rPr>
              <w:t xml:space="preserve">Št. stavbe: 370, št. </w:t>
            </w:r>
            <w:proofErr w:type="gramStart"/>
            <w:r w:rsidRPr="00DF5E12">
              <w:rPr>
                <w:rFonts w:eastAsia="STKaiti"/>
                <w:sz w:val="16"/>
                <w:szCs w:val="16"/>
              </w:rPr>
              <w:t>dela</w:t>
            </w:r>
            <w:proofErr w:type="gramEnd"/>
            <w:r w:rsidRPr="00DF5E12">
              <w:rPr>
                <w:rFonts w:eastAsia="STKaiti"/>
                <w:sz w:val="16"/>
                <w:szCs w:val="16"/>
              </w:rPr>
              <w:t xml:space="preserve"> stavbe: 1, parcela: 2194 BOHINJSKA BELA 444/9, raba po GURS, 1274001, leto gradnje: 1992.</w:t>
            </w:r>
          </w:p>
        </w:tc>
      </w:tr>
      <w:tr w:rsidR="00D66BE0" w:rsidRPr="00DF5E12" w:rsidTr="00DF5E55">
        <w:trPr>
          <w:trHeight w:val="70"/>
        </w:trPr>
        <w:tc>
          <w:tcPr>
            <w:tcW w:w="1413" w:type="dxa"/>
            <w:shd w:val="clear" w:color="auto" w:fill="auto"/>
            <w:noWrap/>
          </w:tcPr>
          <w:p w:rsidR="00D66BE0" w:rsidRPr="00DF5E12" w:rsidRDefault="00D66BE0" w:rsidP="00DF5E55">
            <w:pPr>
              <w:rPr>
                <w:rFonts w:eastAsia="STKaiti"/>
                <w:b/>
                <w:bCs/>
                <w:sz w:val="16"/>
                <w:szCs w:val="16"/>
              </w:rPr>
            </w:pPr>
            <w:r w:rsidRPr="00DF5E12">
              <w:rPr>
                <w:rFonts w:eastAsia="STKaiti"/>
                <w:b/>
                <w:bCs/>
                <w:sz w:val="16"/>
                <w:szCs w:val="16"/>
              </w:rPr>
              <w:t>Knjižnica</w:t>
            </w:r>
          </w:p>
        </w:tc>
        <w:tc>
          <w:tcPr>
            <w:tcW w:w="850" w:type="dxa"/>
            <w:shd w:val="clear" w:color="auto" w:fill="auto"/>
          </w:tcPr>
          <w:p w:rsidR="00D66BE0" w:rsidRPr="00DF5E12" w:rsidRDefault="00D66BE0" w:rsidP="00DF5E55">
            <w:pPr>
              <w:rPr>
                <w:rFonts w:eastAsia="STKaiti"/>
                <w:sz w:val="16"/>
                <w:szCs w:val="16"/>
              </w:rPr>
            </w:pPr>
            <w:r w:rsidRPr="00DF5E12">
              <w:rPr>
                <w:rFonts w:eastAsia="STKaiti"/>
                <w:sz w:val="16"/>
                <w:szCs w:val="16"/>
              </w:rPr>
              <w:t>12154</w:t>
            </w:r>
          </w:p>
        </w:tc>
        <w:tc>
          <w:tcPr>
            <w:tcW w:w="2977" w:type="dxa"/>
            <w:shd w:val="clear" w:color="auto" w:fill="auto"/>
          </w:tcPr>
          <w:p w:rsidR="00D66BE0" w:rsidRPr="00DF5E12" w:rsidRDefault="00D66BE0" w:rsidP="00DF5E55">
            <w:pPr>
              <w:rPr>
                <w:rFonts w:eastAsia="STKaiti"/>
                <w:sz w:val="16"/>
                <w:szCs w:val="16"/>
              </w:rPr>
            </w:pPr>
            <w:r w:rsidRPr="00DF5E12">
              <w:rPr>
                <w:rFonts w:eastAsia="STKaiti"/>
                <w:sz w:val="16"/>
                <w:szCs w:val="16"/>
              </w:rPr>
              <w:t>Bohinjska Bela 153, 4263 Bohinjska Bela</w:t>
            </w:r>
          </w:p>
        </w:tc>
        <w:tc>
          <w:tcPr>
            <w:tcW w:w="4253" w:type="dxa"/>
            <w:shd w:val="clear" w:color="auto" w:fill="auto"/>
            <w:noWrap/>
          </w:tcPr>
          <w:p w:rsidR="00D66BE0" w:rsidRPr="00DF5E12" w:rsidRDefault="00D66BE0" w:rsidP="00DF5E55">
            <w:pPr>
              <w:rPr>
                <w:rFonts w:eastAsia="STKaiti"/>
                <w:sz w:val="16"/>
                <w:szCs w:val="16"/>
              </w:rPr>
            </w:pPr>
            <w:r w:rsidRPr="00DF5E12">
              <w:rPr>
                <w:rFonts w:eastAsia="STKaiti"/>
                <w:sz w:val="16"/>
                <w:szCs w:val="16"/>
              </w:rPr>
              <w:t xml:space="preserve">Št. stavbe: 625, št. </w:t>
            </w:r>
            <w:proofErr w:type="gramStart"/>
            <w:r w:rsidRPr="00DF5E12">
              <w:rPr>
                <w:rFonts w:eastAsia="STKaiti"/>
                <w:sz w:val="16"/>
                <w:szCs w:val="16"/>
              </w:rPr>
              <w:t>dela</w:t>
            </w:r>
            <w:proofErr w:type="gramEnd"/>
            <w:r w:rsidRPr="00DF5E12">
              <w:rPr>
                <w:rFonts w:eastAsia="STKaiti"/>
                <w:sz w:val="16"/>
                <w:szCs w:val="16"/>
              </w:rPr>
              <w:t xml:space="preserve"> stavbe: 1, parcela: 2194 BOHINJSKA BELA 444/9, raba po GURS, 1252002, leto gradnje: 1980.</w:t>
            </w:r>
          </w:p>
        </w:tc>
      </w:tr>
      <w:tr w:rsidR="00D66BE0" w:rsidRPr="00DF5E12" w:rsidTr="00DF5E55">
        <w:trPr>
          <w:trHeight w:val="70"/>
        </w:trPr>
        <w:tc>
          <w:tcPr>
            <w:tcW w:w="1413" w:type="dxa"/>
            <w:shd w:val="clear" w:color="auto" w:fill="D0E6F6"/>
            <w:noWrap/>
          </w:tcPr>
          <w:p w:rsidR="00D66BE0" w:rsidRPr="00DF5E12" w:rsidRDefault="00D66BE0" w:rsidP="00DF5E55">
            <w:pPr>
              <w:rPr>
                <w:rFonts w:eastAsia="STKaiti"/>
                <w:b/>
                <w:bCs/>
                <w:sz w:val="16"/>
                <w:szCs w:val="16"/>
              </w:rPr>
            </w:pPr>
            <w:r w:rsidRPr="00DF5E12">
              <w:rPr>
                <w:rFonts w:eastAsia="STKaiti"/>
                <w:b/>
                <w:bCs/>
                <w:sz w:val="16"/>
                <w:szCs w:val="16"/>
              </w:rPr>
              <w:t>Jedilnica</w:t>
            </w:r>
          </w:p>
        </w:tc>
        <w:tc>
          <w:tcPr>
            <w:tcW w:w="850" w:type="dxa"/>
            <w:shd w:val="clear" w:color="auto" w:fill="D0E6F6"/>
          </w:tcPr>
          <w:p w:rsidR="00D66BE0" w:rsidRPr="00DF5E12" w:rsidRDefault="00D66BE0" w:rsidP="00DF5E55">
            <w:pPr>
              <w:rPr>
                <w:rFonts w:eastAsia="STKaiti"/>
                <w:sz w:val="16"/>
                <w:szCs w:val="16"/>
              </w:rPr>
            </w:pPr>
            <w:r w:rsidRPr="00DF5E12">
              <w:rPr>
                <w:rFonts w:eastAsia="STKaiti"/>
                <w:sz w:val="16"/>
                <w:szCs w:val="16"/>
              </w:rPr>
              <w:t>12159</w:t>
            </w:r>
          </w:p>
        </w:tc>
        <w:tc>
          <w:tcPr>
            <w:tcW w:w="2977" w:type="dxa"/>
            <w:shd w:val="clear" w:color="auto" w:fill="D0E6F6"/>
          </w:tcPr>
          <w:p w:rsidR="00D66BE0" w:rsidRPr="00DF5E12" w:rsidRDefault="00D66BE0" w:rsidP="00DF5E55">
            <w:pPr>
              <w:rPr>
                <w:rFonts w:eastAsia="STKaiti"/>
                <w:sz w:val="16"/>
                <w:szCs w:val="16"/>
              </w:rPr>
            </w:pPr>
            <w:r w:rsidRPr="00DF5E12">
              <w:rPr>
                <w:rFonts w:eastAsia="STKaiti"/>
                <w:sz w:val="16"/>
                <w:szCs w:val="16"/>
              </w:rPr>
              <w:t>Bohinjska Bela 153, 4263 Bohinjska Bela</w:t>
            </w:r>
          </w:p>
        </w:tc>
        <w:tc>
          <w:tcPr>
            <w:tcW w:w="4253" w:type="dxa"/>
            <w:shd w:val="clear" w:color="auto" w:fill="D0E6F6"/>
            <w:noWrap/>
          </w:tcPr>
          <w:p w:rsidR="00D66BE0" w:rsidRPr="00DF5E12" w:rsidRDefault="00D66BE0" w:rsidP="00DF5E55">
            <w:pPr>
              <w:rPr>
                <w:rFonts w:eastAsia="STKaiti"/>
                <w:sz w:val="16"/>
                <w:szCs w:val="16"/>
              </w:rPr>
            </w:pPr>
            <w:r w:rsidRPr="00DF5E12">
              <w:rPr>
                <w:rFonts w:eastAsia="STKaiti"/>
                <w:sz w:val="16"/>
                <w:szCs w:val="16"/>
              </w:rPr>
              <w:t xml:space="preserve">Št. stavbe: 374, št. </w:t>
            </w:r>
            <w:proofErr w:type="gramStart"/>
            <w:r w:rsidRPr="00DF5E12">
              <w:rPr>
                <w:rFonts w:eastAsia="STKaiti"/>
                <w:sz w:val="16"/>
                <w:szCs w:val="16"/>
              </w:rPr>
              <w:t>dela</w:t>
            </w:r>
            <w:proofErr w:type="gramEnd"/>
            <w:r w:rsidRPr="00DF5E12">
              <w:rPr>
                <w:rFonts w:eastAsia="STKaiti"/>
                <w:sz w:val="16"/>
                <w:szCs w:val="16"/>
              </w:rPr>
              <w:t xml:space="preserve"> stavbe: 1, parcela: 2194 BOHINJSKA BELA 444/9, raba po GURS, 1252002, leto gradnje: 1988.</w:t>
            </w:r>
          </w:p>
        </w:tc>
      </w:tr>
      <w:tr w:rsidR="00D66BE0" w:rsidRPr="00DF5E12" w:rsidTr="00DF5E55">
        <w:trPr>
          <w:trHeight w:val="70"/>
        </w:trPr>
        <w:tc>
          <w:tcPr>
            <w:tcW w:w="1413" w:type="dxa"/>
            <w:shd w:val="clear" w:color="auto" w:fill="auto"/>
            <w:noWrap/>
          </w:tcPr>
          <w:p w:rsidR="00D66BE0" w:rsidRPr="00DF5E12" w:rsidRDefault="00D66BE0" w:rsidP="00DF5E55">
            <w:pPr>
              <w:rPr>
                <w:rFonts w:eastAsia="STKaiti"/>
                <w:b/>
                <w:bCs/>
                <w:sz w:val="16"/>
                <w:szCs w:val="16"/>
              </w:rPr>
            </w:pPr>
            <w:r w:rsidRPr="00DF5E12">
              <w:rPr>
                <w:rFonts w:eastAsia="STKaiti"/>
                <w:b/>
                <w:bCs/>
                <w:sz w:val="16"/>
                <w:szCs w:val="16"/>
              </w:rPr>
              <w:t>Učno nastanitveni</w:t>
            </w:r>
          </w:p>
        </w:tc>
        <w:tc>
          <w:tcPr>
            <w:tcW w:w="850" w:type="dxa"/>
            <w:shd w:val="clear" w:color="auto" w:fill="auto"/>
          </w:tcPr>
          <w:p w:rsidR="00D66BE0" w:rsidRPr="00DF5E12" w:rsidRDefault="00D66BE0" w:rsidP="00DF5E55">
            <w:pPr>
              <w:rPr>
                <w:rFonts w:eastAsia="STKaiti"/>
                <w:sz w:val="16"/>
                <w:szCs w:val="16"/>
              </w:rPr>
            </w:pPr>
            <w:r w:rsidRPr="00DF5E12">
              <w:rPr>
                <w:rFonts w:eastAsia="STKaiti"/>
                <w:sz w:val="16"/>
                <w:szCs w:val="16"/>
              </w:rPr>
              <w:t>12155</w:t>
            </w:r>
          </w:p>
        </w:tc>
        <w:tc>
          <w:tcPr>
            <w:tcW w:w="2977" w:type="dxa"/>
            <w:shd w:val="clear" w:color="auto" w:fill="auto"/>
          </w:tcPr>
          <w:p w:rsidR="00D66BE0" w:rsidRPr="00DF5E12" w:rsidRDefault="00D66BE0" w:rsidP="00DF5E55">
            <w:pPr>
              <w:rPr>
                <w:rFonts w:eastAsia="STKaiti"/>
                <w:sz w:val="16"/>
                <w:szCs w:val="16"/>
              </w:rPr>
            </w:pPr>
            <w:r w:rsidRPr="00DF5E12">
              <w:rPr>
                <w:rFonts w:eastAsia="STKaiti"/>
                <w:sz w:val="16"/>
                <w:szCs w:val="16"/>
              </w:rPr>
              <w:t>Bohinjska Bela 153, 4263 Bohinjska Bela</w:t>
            </w:r>
          </w:p>
        </w:tc>
        <w:tc>
          <w:tcPr>
            <w:tcW w:w="4253" w:type="dxa"/>
            <w:shd w:val="clear" w:color="auto" w:fill="auto"/>
            <w:noWrap/>
          </w:tcPr>
          <w:p w:rsidR="00D66BE0" w:rsidRPr="00DF5E12" w:rsidRDefault="00D66BE0" w:rsidP="00DF5E55">
            <w:pPr>
              <w:rPr>
                <w:rFonts w:eastAsia="STKaiti"/>
                <w:sz w:val="16"/>
                <w:szCs w:val="16"/>
              </w:rPr>
            </w:pPr>
            <w:r w:rsidRPr="00DF5E12">
              <w:rPr>
                <w:rFonts w:eastAsia="STKaiti"/>
                <w:sz w:val="16"/>
                <w:szCs w:val="16"/>
              </w:rPr>
              <w:t xml:space="preserve">Št. stavbe: 372, št. </w:t>
            </w:r>
            <w:proofErr w:type="gramStart"/>
            <w:r w:rsidRPr="00DF5E12">
              <w:rPr>
                <w:rFonts w:eastAsia="STKaiti"/>
                <w:sz w:val="16"/>
                <w:szCs w:val="16"/>
              </w:rPr>
              <w:t>dela</w:t>
            </w:r>
            <w:proofErr w:type="gramEnd"/>
            <w:r w:rsidRPr="00DF5E12">
              <w:rPr>
                <w:rFonts w:eastAsia="STKaiti"/>
                <w:sz w:val="16"/>
                <w:szCs w:val="16"/>
              </w:rPr>
              <w:t xml:space="preserve"> stavbe: 1, parcela: 2194 BOHINJSKA BELA 444/9, raba po GURS, 1274001, leto gradnje: 1930.</w:t>
            </w:r>
          </w:p>
        </w:tc>
      </w:tr>
      <w:tr w:rsidR="00D66BE0" w:rsidRPr="00DF5E12" w:rsidTr="00DF5E55">
        <w:trPr>
          <w:trHeight w:val="70"/>
        </w:trPr>
        <w:tc>
          <w:tcPr>
            <w:tcW w:w="1413" w:type="dxa"/>
            <w:shd w:val="clear" w:color="auto" w:fill="D0E6F6"/>
            <w:noWrap/>
          </w:tcPr>
          <w:p w:rsidR="00D66BE0" w:rsidRPr="00DF5E12" w:rsidRDefault="00D66BE0" w:rsidP="00DF5E55">
            <w:pPr>
              <w:rPr>
                <w:rFonts w:eastAsia="STKaiti"/>
                <w:b/>
                <w:bCs/>
                <w:sz w:val="16"/>
                <w:szCs w:val="16"/>
              </w:rPr>
            </w:pPr>
            <w:r w:rsidRPr="00DF5E12">
              <w:rPr>
                <w:rFonts w:eastAsia="STKaiti"/>
                <w:b/>
                <w:bCs/>
                <w:sz w:val="16"/>
                <w:szCs w:val="16"/>
              </w:rPr>
              <w:t>Učni</w:t>
            </w:r>
          </w:p>
        </w:tc>
        <w:tc>
          <w:tcPr>
            <w:tcW w:w="850" w:type="dxa"/>
            <w:shd w:val="clear" w:color="auto" w:fill="D0E6F6"/>
          </w:tcPr>
          <w:p w:rsidR="00D66BE0" w:rsidRPr="00DF5E12" w:rsidRDefault="00D66BE0" w:rsidP="00DF5E55">
            <w:pPr>
              <w:rPr>
                <w:rFonts w:eastAsia="STKaiti"/>
                <w:sz w:val="16"/>
                <w:szCs w:val="16"/>
              </w:rPr>
            </w:pPr>
            <w:r w:rsidRPr="00DF5E12">
              <w:rPr>
                <w:rFonts w:eastAsia="STKaiti"/>
                <w:sz w:val="16"/>
                <w:szCs w:val="16"/>
              </w:rPr>
              <w:t>12158</w:t>
            </w:r>
          </w:p>
        </w:tc>
        <w:tc>
          <w:tcPr>
            <w:tcW w:w="2977" w:type="dxa"/>
            <w:shd w:val="clear" w:color="auto" w:fill="D0E6F6"/>
          </w:tcPr>
          <w:p w:rsidR="00D66BE0" w:rsidRPr="00DF5E12" w:rsidRDefault="00D66BE0" w:rsidP="00DF5E55">
            <w:pPr>
              <w:rPr>
                <w:rFonts w:eastAsia="STKaiti"/>
                <w:sz w:val="16"/>
                <w:szCs w:val="16"/>
              </w:rPr>
            </w:pPr>
            <w:r w:rsidRPr="00DF5E12">
              <w:rPr>
                <w:rFonts w:eastAsia="STKaiti"/>
                <w:sz w:val="16"/>
                <w:szCs w:val="16"/>
              </w:rPr>
              <w:t>Bohinjska Bela 153, 4263 Bohinjska Bela</w:t>
            </w:r>
          </w:p>
        </w:tc>
        <w:tc>
          <w:tcPr>
            <w:tcW w:w="4253" w:type="dxa"/>
            <w:shd w:val="clear" w:color="auto" w:fill="D0E6F6"/>
            <w:noWrap/>
          </w:tcPr>
          <w:p w:rsidR="00D66BE0" w:rsidRPr="00DF5E12" w:rsidRDefault="00D66BE0" w:rsidP="00DF5E55">
            <w:pPr>
              <w:rPr>
                <w:rFonts w:eastAsia="STKaiti"/>
                <w:sz w:val="16"/>
                <w:szCs w:val="16"/>
              </w:rPr>
            </w:pPr>
            <w:r w:rsidRPr="00DF5E12">
              <w:rPr>
                <w:rFonts w:eastAsia="STKaiti"/>
                <w:sz w:val="16"/>
                <w:szCs w:val="16"/>
              </w:rPr>
              <w:t xml:space="preserve">Št. stavbe: 373, št. </w:t>
            </w:r>
            <w:proofErr w:type="gramStart"/>
            <w:r w:rsidRPr="00DF5E12">
              <w:rPr>
                <w:rFonts w:eastAsia="STKaiti"/>
                <w:sz w:val="16"/>
                <w:szCs w:val="16"/>
              </w:rPr>
              <w:t>dela</w:t>
            </w:r>
            <w:proofErr w:type="gramEnd"/>
            <w:r w:rsidRPr="00DF5E12">
              <w:rPr>
                <w:rFonts w:eastAsia="STKaiti"/>
                <w:sz w:val="16"/>
                <w:szCs w:val="16"/>
              </w:rPr>
              <w:t xml:space="preserve"> stavbe: 1, parcela: 2194 BOHINJSKA BELA 444/9, raba po GURS, 1264002, leto gradnje: 1930.</w:t>
            </w:r>
          </w:p>
        </w:tc>
      </w:tr>
      <w:tr w:rsidR="00D66BE0" w:rsidRPr="00DF5E12" w:rsidTr="00DF5E55">
        <w:trPr>
          <w:trHeight w:val="70"/>
        </w:trPr>
        <w:tc>
          <w:tcPr>
            <w:tcW w:w="1413" w:type="dxa"/>
            <w:shd w:val="clear" w:color="auto" w:fill="auto"/>
            <w:noWrap/>
          </w:tcPr>
          <w:p w:rsidR="00D66BE0" w:rsidRPr="00DF5E12" w:rsidRDefault="00D66BE0" w:rsidP="00DF5E55">
            <w:pPr>
              <w:rPr>
                <w:rFonts w:eastAsia="STKaiti"/>
                <w:b/>
                <w:bCs/>
                <w:sz w:val="16"/>
                <w:szCs w:val="16"/>
              </w:rPr>
            </w:pPr>
            <w:r w:rsidRPr="00DF5E12">
              <w:rPr>
                <w:rFonts w:eastAsia="STKaiti"/>
                <w:b/>
                <w:bCs/>
                <w:sz w:val="16"/>
                <w:szCs w:val="16"/>
              </w:rPr>
              <w:t>Ambulanta</w:t>
            </w:r>
          </w:p>
        </w:tc>
        <w:tc>
          <w:tcPr>
            <w:tcW w:w="850" w:type="dxa"/>
            <w:shd w:val="clear" w:color="auto" w:fill="auto"/>
          </w:tcPr>
          <w:p w:rsidR="00D66BE0" w:rsidRPr="00DF5E12" w:rsidRDefault="00D66BE0" w:rsidP="00DF5E55">
            <w:pPr>
              <w:rPr>
                <w:rFonts w:eastAsia="STKaiti"/>
                <w:sz w:val="16"/>
                <w:szCs w:val="16"/>
              </w:rPr>
            </w:pPr>
            <w:r w:rsidRPr="00DF5E12">
              <w:rPr>
                <w:rFonts w:eastAsia="STKaiti"/>
                <w:sz w:val="16"/>
                <w:szCs w:val="16"/>
              </w:rPr>
              <w:t>12153</w:t>
            </w:r>
          </w:p>
        </w:tc>
        <w:tc>
          <w:tcPr>
            <w:tcW w:w="2977" w:type="dxa"/>
            <w:shd w:val="clear" w:color="auto" w:fill="auto"/>
          </w:tcPr>
          <w:p w:rsidR="00D66BE0" w:rsidRPr="00DF5E12" w:rsidRDefault="00D66BE0" w:rsidP="00DF5E55">
            <w:pPr>
              <w:rPr>
                <w:rFonts w:eastAsia="STKaiti"/>
                <w:sz w:val="16"/>
                <w:szCs w:val="16"/>
              </w:rPr>
            </w:pPr>
            <w:r w:rsidRPr="00DF5E12">
              <w:rPr>
                <w:rFonts w:eastAsia="STKaiti"/>
                <w:sz w:val="16"/>
                <w:szCs w:val="16"/>
              </w:rPr>
              <w:t>Bohinjska Bela 153, 4263 Bohinjska Bela</w:t>
            </w:r>
          </w:p>
        </w:tc>
        <w:tc>
          <w:tcPr>
            <w:tcW w:w="4253" w:type="dxa"/>
            <w:shd w:val="clear" w:color="auto" w:fill="auto"/>
            <w:noWrap/>
          </w:tcPr>
          <w:p w:rsidR="00D66BE0" w:rsidRPr="00DF5E12" w:rsidRDefault="00D66BE0" w:rsidP="00DF5E55">
            <w:pPr>
              <w:rPr>
                <w:rFonts w:eastAsia="STKaiti"/>
                <w:sz w:val="16"/>
                <w:szCs w:val="16"/>
              </w:rPr>
            </w:pPr>
            <w:r w:rsidRPr="00DF5E12">
              <w:rPr>
                <w:rFonts w:eastAsia="STKaiti"/>
                <w:sz w:val="16"/>
                <w:szCs w:val="16"/>
              </w:rPr>
              <w:t xml:space="preserve">Št. stavbe: 626, št. </w:t>
            </w:r>
            <w:proofErr w:type="gramStart"/>
            <w:r w:rsidRPr="00DF5E12">
              <w:rPr>
                <w:rFonts w:eastAsia="STKaiti"/>
                <w:sz w:val="16"/>
                <w:szCs w:val="16"/>
              </w:rPr>
              <w:t>dela</w:t>
            </w:r>
            <w:proofErr w:type="gramEnd"/>
            <w:r w:rsidRPr="00DF5E12">
              <w:rPr>
                <w:rFonts w:eastAsia="STKaiti"/>
                <w:sz w:val="16"/>
                <w:szCs w:val="16"/>
              </w:rPr>
              <w:t xml:space="preserve"> stavbe: 1, parcela: 2194 BOHINJSKA BELA 444/9, raba po GURS, 1274001, leto gradnje: 1930.</w:t>
            </w:r>
          </w:p>
        </w:tc>
      </w:tr>
      <w:tr w:rsidR="00D66BE0" w:rsidRPr="00DF5E12" w:rsidTr="00DF5E55">
        <w:trPr>
          <w:trHeight w:val="70"/>
        </w:trPr>
        <w:tc>
          <w:tcPr>
            <w:tcW w:w="1413" w:type="dxa"/>
            <w:shd w:val="clear" w:color="auto" w:fill="D0E6F6"/>
            <w:noWrap/>
          </w:tcPr>
          <w:p w:rsidR="00D66BE0" w:rsidRPr="00DF5E12" w:rsidRDefault="00D66BE0" w:rsidP="00DF5E55">
            <w:pPr>
              <w:rPr>
                <w:rFonts w:eastAsia="STKaiti"/>
                <w:b/>
                <w:bCs/>
                <w:sz w:val="16"/>
                <w:szCs w:val="16"/>
              </w:rPr>
            </w:pPr>
            <w:r w:rsidRPr="00DF5E12">
              <w:rPr>
                <w:rFonts w:eastAsia="STKaiti"/>
                <w:b/>
                <w:bCs/>
                <w:sz w:val="16"/>
                <w:szCs w:val="16"/>
              </w:rPr>
              <w:t>Kurilnica -kotlovnica</w:t>
            </w:r>
          </w:p>
        </w:tc>
        <w:tc>
          <w:tcPr>
            <w:tcW w:w="850" w:type="dxa"/>
            <w:shd w:val="clear" w:color="auto" w:fill="D0E6F6"/>
          </w:tcPr>
          <w:p w:rsidR="00D66BE0" w:rsidRPr="00DF5E12" w:rsidRDefault="00D66BE0" w:rsidP="00DF5E55">
            <w:pPr>
              <w:rPr>
                <w:rFonts w:eastAsia="STKaiti"/>
                <w:sz w:val="16"/>
                <w:szCs w:val="16"/>
              </w:rPr>
            </w:pPr>
            <w:r w:rsidRPr="00DF5E12">
              <w:rPr>
                <w:rFonts w:eastAsia="STKaiti"/>
                <w:sz w:val="16"/>
                <w:szCs w:val="16"/>
              </w:rPr>
              <w:t>12160</w:t>
            </w:r>
          </w:p>
        </w:tc>
        <w:tc>
          <w:tcPr>
            <w:tcW w:w="2977" w:type="dxa"/>
            <w:shd w:val="clear" w:color="auto" w:fill="D0E6F6"/>
          </w:tcPr>
          <w:p w:rsidR="00D66BE0" w:rsidRPr="00DF5E12" w:rsidRDefault="00D66BE0" w:rsidP="00DF5E55">
            <w:pPr>
              <w:rPr>
                <w:rFonts w:eastAsia="STKaiti"/>
                <w:sz w:val="16"/>
                <w:szCs w:val="16"/>
              </w:rPr>
            </w:pPr>
            <w:r w:rsidRPr="00DF5E12">
              <w:rPr>
                <w:rFonts w:eastAsia="STKaiti"/>
                <w:sz w:val="16"/>
                <w:szCs w:val="16"/>
              </w:rPr>
              <w:t>Bohinjska Bela 153, 4263 Bohinjska Bela</w:t>
            </w:r>
          </w:p>
        </w:tc>
        <w:tc>
          <w:tcPr>
            <w:tcW w:w="4253" w:type="dxa"/>
            <w:shd w:val="clear" w:color="auto" w:fill="D0E6F6"/>
            <w:noWrap/>
          </w:tcPr>
          <w:p w:rsidR="00D66BE0" w:rsidRPr="00DF5E12" w:rsidRDefault="00D66BE0" w:rsidP="00DF5E55">
            <w:pPr>
              <w:rPr>
                <w:rFonts w:eastAsia="STKaiti"/>
                <w:sz w:val="16"/>
                <w:szCs w:val="16"/>
              </w:rPr>
            </w:pPr>
            <w:r w:rsidRPr="00DF5E12">
              <w:rPr>
                <w:rFonts w:eastAsia="STKaiti"/>
                <w:sz w:val="16"/>
                <w:szCs w:val="16"/>
              </w:rPr>
              <w:t xml:space="preserve">Št. stavbe: 313, št. </w:t>
            </w:r>
            <w:proofErr w:type="gramStart"/>
            <w:r w:rsidRPr="00DF5E12">
              <w:rPr>
                <w:rFonts w:eastAsia="STKaiti"/>
                <w:sz w:val="16"/>
                <w:szCs w:val="16"/>
              </w:rPr>
              <w:t>dela</w:t>
            </w:r>
            <w:proofErr w:type="gramEnd"/>
            <w:r w:rsidRPr="00DF5E12">
              <w:rPr>
                <w:rFonts w:eastAsia="STKaiti"/>
                <w:sz w:val="16"/>
                <w:szCs w:val="16"/>
              </w:rPr>
              <w:t xml:space="preserve"> stavbe: 1, parcela: 2194 BOHINJSKA BELA 444/9, raba po GURS, 1274001, leto gradnje: 1988.</w:t>
            </w:r>
          </w:p>
        </w:tc>
      </w:tr>
      <w:tr w:rsidR="00D66BE0" w:rsidRPr="00DF5E12" w:rsidTr="00DF5E55">
        <w:trPr>
          <w:trHeight w:val="70"/>
        </w:trPr>
        <w:tc>
          <w:tcPr>
            <w:tcW w:w="1413" w:type="dxa"/>
            <w:shd w:val="clear" w:color="auto" w:fill="auto"/>
            <w:noWrap/>
          </w:tcPr>
          <w:p w:rsidR="00D66BE0" w:rsidRPr="00DF5E12" w:rsidRDefault="00D66BE0" w:rsidP="00DF5E55">
            <w:pPr>
              <w:rPr>
                <w:rFonts w:eastAsia="STKaiti"/>
                <w:b/>
                <w:bCs/>
                <w:sz w:val="16"/>
                <w:szCs w:val="16"/>
              </w:rPr>
            </w:pPr>
            <w:r w:rsidRPr="00DF5E12">
              <w:rPr>
                <w:rFonts w:eastAsia="STKaiti"/>
                <w:b/>
                <w:bCs/>
                <w:sz w:val="16"/>
                <w:szCs w:val="16"/>
              </w:rPr>
              <w:t>Poveljstvo -nastanitveni</w:t>
            </w:r>
          </w:p>
        </w:tc>
        <w:tc>
          <w:tcPr>
            <w:tcW w:w="850" w:type="dxa"/>
            <w:shd w:val="clear" w:color="auto" w:fill="auto"/>
          </w:tcPr>
          <w:p w:rsidR="00D66BE0" w:rsidRPr="00DF5E12" w:rsidRDefault="00D66BE0" w:rsidP="00DF5E55">
            <w:pPr>
              <w:rPr>
                <w:rFonts w:eastAsia="STKaiti"/>
                <w:sz w:val="16"/>
                <w:szCs w:val="16"/>
              </w:rPr>
            </w:pPr>
            <w:r w:rsidRPr="00DF5E12">
              <w:rPr>
                <w:rFonts w:eastAsia="STKaiti"/>
                <w:sz w:val="16"/>
                <w:szCs w:val="16"/>
              </w:rPr>
              <w:t>12063</w:t>
            </w:r>
          </w:p>
        </w:tc>
        <w:tc>
          <w:tcPr>
            <w:tcW w:w="2977" w:type="dxa"/>
            <w:shd w:val="clear" w:color="auto" w:fill="auto"/>
          </w:tcPr>
          <w:p w:rsidR="00D66BE0" w:rsidRPr="00DF5E12" w:rsidRDefault="00D66BE0" w:rsidP="00DF5E55">
            <w:pPr>
              <w:rPr>
                <w:rFonts w:eastAsia="STKaiti"/>
                <w:sz w:val="16"/>
                <w:szCs w:val="16"/>
              </w:rPr>
            </w:pPr>
            <w:r w:rsidRPr="00DF5E12">
              <w:rPr>
                <w:rFonts w:eastAsia="STKaiti"/>
                <w:sz w:val="16"/>
                <w:szCs w:val="16"/>
              </w:rPr>
              <w:t>Zgornji Brnik 130k, 4210 Brnik</w:t>
            </w:r>
          </w:p>
        </w:tc>
        <w:tc>
          <w:tcPr>
            <w:tcW w:w="4253" w:type="dxa"/>
            <w:shd w:val="clear" w:color="auto" w:fill="auto"/>
            <w:noWrap/>
          </w:tcPr>
          <w:p w:rsidR="00D66BE0" w:rsidRPr="00DF5E12" w:rsidRDefault="00D66BE0" w:rsidP="00DF5E55">
            <w:pPr>
              <w:rPr>
                <w:rFonts w:eastAsia="STKaiti"/>
                <w:sz w:val="16"/>
                <w:szCs w:val="16"/>
              </w:rPr>
            </w:pPr>
            <w:r w:rsidRPr="00DF5E12">
              <w:rPr>
                <w:rFonts w:eastAsia="STKaiti"/>
                <w:sz w:val="16"/>
                <w:szCs w:val="16"/>
              </w:rPr>
              <w:t xml:space="preserve">Št. stavbe: 718, št. </w:t>
            </w:r>
            <w:proofErr w:type="gramStart"/>
            <w:r w:rsidRPr="00DF5E12">
              <w:rPr>
                <w:rFonts w:eastAsia="STKaiti"/>
                <w:sz w:val="16"/>
                <w:szCs w:val="16"/>
              </w:rPr>
              <w:t>dela</w:t>
            </w:r>
            <w:proofErr w:type="gramEnd"/>
            <w:r w:rsidRPr="00DF5E12">
              <w:rPr>
                <w:rFonts w:eastAsia="STKaiti"/>
                <w:sz w:val="16"/>
                <w:szCs w:val="16"/>
              </w:rPr>
              <w:t xml:space="preserve"> stavbe: 1, parcela: 2117 ZGORNJI BRNIK 1344/22,</w:t>
            </w:r>
            <w:r w:rsidRPr="00DF5E12">
              <w:rPr>
                <w:rFonts w:eastAsia="STKaiti"/>
                <w:sz w:val="16"/>
                <w:szCs w:val="16"/>
              </w:rPr>
              <w:br/>
              <w:t>2117 ZGORNJI BRNIK 1344/94.</w:t>
            </w:r>
          </w:p>
        </w:tc>
      </w:tr>
      <w:tr w:rsidR="00D66BE0" w:rsidRPr="00DF5E12" w:rsidTr="00DF5E55">
        <w:trPr>
          <w:trHeight w:val="70"/>
        </w:trPr>
        <w:tc>
          <w:tcPr>
            <w:tcW w:w="1413" w:type="dxa"/>
            <w:shd w:val="clear" w:color="auto" w:fill="D0E6F6"/>
            <w:noWrap/>
          </w:tcPr>
          <w:p w:rsidR="00D66BE0" w:rsidRPr="00DF5E12" w:rsidRDefault="00D66BE0" w:rsidP="00DF5E55">
            <w:pPr>
              <w:rPr>
                <w:rFonts w:eastAsia="STKaiti"/>
                <w:b/>
                <w:bCs/>
                <w:sz w:val="16"/>
                <w:szCs w:val="16"/>
              </w:rPr>
            </w:pPr>
            <w:r w:rsidRPr="00DF5E12">
              <w:rPr>
                <w:rFonts w:eastAsia="STKaiti"/>
                <w:b/>
                <w:bCs/>
                <w:sz w:val="16"/>
                <w:szCs w:val="16"/>
              </w:rPr>
              <w:t>Hangar</w:t>
            </w:r>
          </w:p>
        </w:tc>
        <w:tc>
          <w:tcPr>
            <w:tcW w:w="850" w:type="dxa"/>
            <w:shd w:val="clear" w:color="auto" w:fill="D0E6F6"/>
          </w:tcPr>
          <w:p w:rsidR="00D66BE0" w:rsidRPr="00DF5E12" w:rsidRDefault="00D66BE0" w:rsidP="00DF5E55">
            <w:pPr>
              <w:rPr>
                <w:rFonts w:eastAsia="STKaiti"/>
                <w:sz w:val="16"/>
                <w:szCs w:val="16"/>
              </w:rPr>
            </w:pPr>
            <w:r w:rsidRPr="00DF5E12">
              <w:rPr>
                <w:rFonts w:eastAsia="STKaiti"/>
                <w:sz w:val="16"/>
                <w:szCs w:val="16"/>
              </w:rPr>
              <w:t>12064</w:t>
            </w:r>
          </w:p>
        </w:tc>
        <w:tc>
          <w:tcPr>
            <w:tcW w:w="2977" w:type="dxa"/>
            <w:shd w:val="clear" w:color="auto" w:fill="D0E6F6"/>
          </w:tcPr>
          <w:p w:rsidR="00D66BE0" w:rsidRPr="00DF5E12" w:rsidRDefault="00D66BE0" w:rsidP="00DF5E55">
            <w:pPr>
              <w:rPr>
                <w:rFonts w:eastAsia="STKaiti"/>
                <w:sz w:val="16"/>
                <w:szCs w:val="16"/>
              </w:rPr>
            </w:pPr>
            <w:r w:rsidRPr="00DF5E12">
              <w:rPr>
                <w:rFonts w:eastAsia="STKaiti"/>
                <w:sz w:val="16"/>
                <w:szCs w:val="16"/>
              </w:rPr>
              <w:t>Zgornji Brnik 130k, 4210 Brnik</w:t>
            </w:r>
          </w:p>
        </w:tc>
        <w:tc>
          <w:tcPr>
            <w:tcW w:w="4253" w:type="dxa"/>
            <w:shd w:val="clear" w:color="auto" w:fill="D0E6F6"/>
            <w:noWrap/>
          </w:tcPr>
          <w:p w:rsidR="00D66BE0" w:rsidRPr="00DF5E12" w:rsidRDefault="00D66BE0" w:rsidP="00DF5E55">
            <w:pPr>
              <w:rPr>
                <w:rFonts w:eastAsia="STKaiti"/>
                <w:sz w:val="16"/>
                <w:szCs w:val="16"/>
              </w:rPr>
            </w:pPr>
            <w:r w:rsidRPr="00DF5E12">
              <w:rPr>
                <w:rFonts w:eastAsia="STKaiti"/>
                <w:sz w:val="16"/>
                <w:szCs w:val="16"/>
              </w:rPr>
              <w:t xml:space="preserve">Št. stavbe: 818, št. </w:t>
            </w:r>
            <w:proofErr w:type="gramStart"/>
            <w:r w:rsidRPr="00DF5E12">
              <w:rPr>
                <w:rFonts w:eastAsia="STKaiti"/>
                <w:sz w:val="16"/>
                <w:szCs w:val="16"/>
              </w:rPr>
              <w:t>dela</w:t>
            </w:r>
            <w:proofErr w:type="gramEnd"/>
            <w:r w:rsidRPr="00DF5E12">
              <w:rPr>
                <w:rFonts w:eastAsia="STKaiti"/>
                <w:sz w:val="16"/>
                <w:szCs w:val="16"/>
              </w:rPr>
              <w:t xml:space="preserve"> stavbe: 1, parcela: 2117 ZGORNJI BRNIK 1344/94.</w:t>
            </w:r>
          </w:p>
        </w:tc>
      </w:tr>
      <w:tr w:rsidR="00D66BE0" w:rsidRPr="00DF5E12" w:rsidTr="00DF5E55">
        <w:trPr>
          <w:trHeight w:val="70"/>
        </w:trPr>
        <w:tc>
          <w:tcPr>
            <w:tcW w:w="1413" w:type="dxa"/>
            <w:shd w:val="clear" w:color="auto" w:fill="auto"/>
            <w:noWrap/>
          </w:tcPr>
          <w:p w:rsidR="00D66BE0" w:rsidRPr="00DF5E12" w:rsidRDefault="00D66BE0" w:rsidP="00DF5E55">
            <w:pPr>
              <w:rPr>
                <w:rFonts w:eastAsia="STKaiti"/>
                <w:b/>
                <w:bCs/>
                <w:sz w:val="16"/>
                <w:szCs w:val="16"/>
              </w:rPr>
            </w:pPr>
            <w:r w:rsidRPr="00DF5E12">
              <w:rPr>
                <w:rFonts w:eastAsia="STKaiti"/>
                <w:b/>
                <w:bCs/>
                <w:sz w:val="16"/>
                <w:szCs w:val="16"/>
              </w:rPr>
              <w:lastRenderedPageBreak/>
              <w:t>Garaža/delavnica</w:t>
            </w:r>
          </w:p>
        </w:tc>
        <w:tc>
          <w:tcPr>
            <w:tcW w:w="850" w:type="dxa"/>
            <w:shd w:val="clear" w:color="auto" w:fill="auto"/>
          </w:tcPr>
          <w:p w:rsidR="00D66BE0" w:rsidRPr="00DF5E12" w:rsidRDefault="00D66BE0" w:rsidP="00DF5E55">
            <w:pPr>
              <w:rPr>
                <w:rFonts w:eastAsia="STKaiti"/>
                <w:sz w:val="16"/>
                <w:szCs w:val="16"/>
              </w:rPr>
            </w:pPr>
            <w:r w:rsidRPr="00DF5E12">
              <w:rPr>
                <w:rFonts w:eastAsia="STKaiti"/>
                <w:sz w:val="16"/>
                <w:szCs w:val="16"/>
              </w:rPr>
              <w:t>12066</w:t>
            </w:r>
          </w:p>
        </w:tc>
        <w:tc>
          <w:tcPr>
            <w:tcW w:w="2977" w:type="dxa"/>
            <w:shd w:val="clear" w:color="auto" w:fill="auto"/>
          </w:tcPr>
          <w:p w:rsidR="00D66BE0" w:rsidRPr="00DF5E12" w:rsidRDefault="00D66BE0" w:rsidP="00DF5E55">
            <w:pPr>
              <w:rPr>
                <w:rFonts w:eastAsia="STKaiti"/>
                <w:sz w:val="16"/>
                <w:szCs w:val="16"/>
              </w:rPr>
            </w:pPr>
            <w:r w:rsidRPr="00DF5E12">
              <w:rPr>
                <w:rFonts w:eastAsia="STKaiti"/>
                <w:sz w:val="16"/>
                <w:szCs w:val="16"/>
              </w:rPr>
              <w:t>Zgornji Brnik 130k, 4210 Brnik</w:t>
            </w:r>
          </w:p>
        </w:tc>
        <w:tc>
          <w:tcPr>
            <w:tcW w:w="4253" w:type="dxa"/>
            <w:shd w:val="clear" w:color="auto" w:fill="auto"/>
            <w:noWrap/>
          </w:tcPr>
          <w:p w:rsidR="00D66BE0" w:rsidRPr="00DF5E12" w:rsidRDefault="00D66BE0" w:rsidP="00DF5E55">
            <w:pPr>
              <w:rPr>
                <w:rFonts w:eastAsia="STKaiti"/>
                <w:sz w:val="16"/>
                <w:szCs w:val="16"/>
              </w:rPr>
            </w:pPr>
            <w:r w:rsidRPr="00DF5E12">
              <w:rPr>
                <w:rFonts w:eastAsia="STKaiti"/>
                <w:sz w:val="16"/>
                <w:szCs w:val="16"/>
              </w:rPr>
              <w:t xml:space="preserve">Št. stavbe: 720, št. </w:t>
            </w:r>
            <w:proofErr w:type="gramStart"/>
            <w:r w:rsidRPr="00DF5E12">
              <w:rPr>
                <w:rFonts w:eastAsia="STKaiti"/>
                <w:sz w:val="16"/>
                <w:szCs w:val="16"/>
              </w:rPr>
              <w:t>dela</w:t>
            </w:r>
            <w:proofErr w:type="gramEnd"/>
            <w:r w:rsidRPr="00DF5E12">
              <w:rPr>
                <w:rFonts w:eastAsia="STKaiti"/>
                <w:sz w:val="16"/>
                <w:szCs w:val="16"/>
              </w:rPr>
              <w:t xml:space="preserve"> stavbe: 1, parcela: 2117 ZGORNJI BRNIK 1344/88.</w:t>
            </w:r>
          </w:p>
        </w:tc>
      </w:tr>
      <w:tr w:rsidR="00D66BE0" w:rsidRPr="00DF5E12" w:rsidTr="00DF5E55">
        <w:trPr>
          <w:trHeight w:val="70"/>
        </w:trPr>
        <w:tc>
          <w:tcPr>
            <w:tcW w:w="1413" w:type="dxa"/>
            <w:shd w:val="clear" w:color="auto" w:fill="D0E6F6"/>
            <w:noWrap/>
          </w:tcPr>
          <w:p w:rsidR="00D66BE0" w:rsidRPr="00DF5E12" w:rsidRDefault="00D66BE0" w:rsidP="00DF5E55">
            <w:pPr>
              <w:rPr>
                <w:rFonts w:eastAsia="STKaiti"/>
                <w:b/>
                <w:bCs/>
                <w:sz w:val="16"/>
                <w:szCs w:val="16"/>
              </w:rPr>
            </w:pPr>
            <w:r w:rsidRPr="00DF5E12">
              <w:rPr>
                <w:rFonts w:eastAsia="STKaiti"/>
                <w:b/>
                <w:bCs/>
                <w:sz w:val="16"/>
                <w:szCs w:val="16"/>
              </w:rPr>
              <w:t>Kurilnica/kotlovnica</w:t>
            </w:r>
          </w:p>
        </w:tc>
        <w:tc>
          <w:tcPr>
            <w:tcW w:w="850" w:type="dxa"/>
            <w:shd w:val="clear" w:color="auto" w:fill="D0E6F6"/>
          </w:tcPr>
          <w:p w:rsidR="00D66BE0" w:rsidRPr="00DF5E12" w:rsidRDefault="00D66BE0" w:rsidP="00DF5E55">
            <w:pPr>
              <w:rPr>
                <w:rFonts w:eastAsia="STKaiti"/>
                <w:sz w:val="16"/>
                <w:szCs w:val="16"/>
              </w:rPr>
            </w:pPr>
            <w:r w:rsidRPr="00DF5E12">
              <w:rPr>
                <w:rFonts w:eastAsia="STKaiti"/>
                <w:sz w:val="16"/>
                <w:szCs w:val="16"/>
              </w:rPr>
              <w:t>16559</w:t>
            </w:r>
          </w:p>
        </w:tc>
        <w:tc>
          <w:tcPr>
            <w:tcW w:w="2977" w:type="dxa"/>
            <w:shd w:val="clear" w:color="auto" w:fill="D0E6F6"/>
          </w:tcPr>
          <w:p w:rsidR="00D66BE0" w:rsidRPr="00DF5E12" w:rsidRDefault="00D66BE0" w:rsidP="00DF5E55">
            <w:pPr>
              <w:rPr>
                <w:rFonts w:eastAsia="STKaiti"/>
                <w:sz w:val="16"/>
                <w:szCs w:val="16"/>
              </w:rPr>
            </w:pPr>
            <w:r w:rsidRPr="00DF5E12">
              <w:rPr>
                <w:rFonts w:eastAsia="STKaiti"/>
                <w:sz w:val="16"/>
                <w:szCs w:val="16"/>
              </w:rPr>
              <w:t>Zgornji Brnik 130k, 4210 Brnik</w:t>
            </w:r>
          </w:p>
        </w:tc>
        <w:tc>
          <w:tcPr>
            <w:tcW w:w="4253" w:type="dxa"/>
            <w:shd w:val="clear" w:color="auto" w:fill="D0E6F6"/>
            <w:noWrap/>
          </w:tcPr>
          <w:p w:rsidR="00D66BE0" w:rsidRPr="00DF5E12" w:rsidRDefault="00D66BE0" w:rsidP="00DF5E55">
            <w:pPr>
              <w:rPr>
                <w:rFonts w:eastAsia="STKaiti"/>
                <w:sz w:val="16"/>
                <w:szCs w:val="16"/>
              </w:rPr>
            </w:pPr>
            <w:r w:rsidRPr="00DF5E12">
              <w:rPr>
                <w:rFonts w:eastAsia="STKaiti"/>
                <w:sz w:val="16"/>
                <w:szCs w:val="16"/>
              </w:rPr>
              <w:t xml:space="preserve">Št. stavbe: 827, št. </w:t>
            </w:r>
            <w:proofErr w:type="gramStart"/>
            <w:r w:rsidRPr="00DF5E12">
              <w:rPr>
                <w:rFonts w:eastAsia="STKaiti"/>
                <w:sz w:val="16"/>
                <w:szCs w:val="16"/>
              </w:rPr>
              <w:t>dela</w:t>
            </w:r>
            <w:proofErr w:type="gramEnd"/>
            <w:r w:rsidRPr="00DF5E12">
              <w:rPr>
                <w:rFonts w:eastAsia="STKaiti"/>
                <w:sz w:val="16"/>
                <w:szCs w:val="16"/>
              </w:rPr>
              <w:t xml:space="preserve"> stavbe: 1, parcela: 2117 ZGORNJI BRNIK 1344/94.</w:t>
            </w:r>
          </w:p>
        </w:tc>
      </w:tr>
    </w:tbl>
    <w:p w:rsidR="00D66BE0" w:rsidRPr="00F86778" w:rsidRDefault="00D66BE0" w:rsidP="00D66BE0">
      <w:pPr>
        <w:pStyle w:val="Odstavekseznama"/>
        <w:spacing w:after="80" w:line="276" w:lineRule="auto"/>
        <w:contextualSpacing w:val="0"/>
        <w:jc w:val="both"/>
        <w:rPr>
          <w:rFonts w:ascii="Arial" w:hAnsi="Arial" w:cs="Arial"/>
          <w:sz w:val="4"/>
          <w:szCs w:val="4"/>
        </w:rPr>
      </w:pPr>
    </w:p>
    <w:p w:rsidR="00D66BE0" w:rsidRPr="00F86778" w:rsidRDefault="00D66BE0" w:rsidP="00D66BE0">
      <w:pPr>
        <w:pStyle w:val="Odstavekseznama"/>
        <w:spacing w:after="80" w:line="276" w:lineRule="auto"/>
        <w:contextualSpacing w:val="0"/>
        <w:jc w:val="both"/>
        <w:rPr>
          <w:rFonts w:ascii="Arial" w:hAnsi="Arial" w:cs="Arial"/>
          <w:sz w:val="4"/>
          <w:szCs w:val="4"/>
        </w:rPr>
      </w:pPr>
    </w:p>
    <w:p w:rsidR="00D66BE0" w:rsidRPr="00F86778" w:rsidRDefault="00D66BE0" w:rsidP="00DF5E55">
      <w:pPr>
        <w:numPr>
          <w:ilvl w:val="0"/>
          <w:numId w:val="32"/>
        </w:numPr>
        <w:spacing w:after="120" w:line="276" w:lineRule="auto"/>
        <w:jc w:val="both"/>
      </w:pPr>
      <w:r w:rsidRPr="00F86778">
        <w:t xml:space="preserve">Meje območja izvajanja koncesionirane dejavnosti znotraj objektov iz prvega odstavka tega člena so določene v prilogi 1 </w:t>
      </w:r>
      <w:proofErr w:type="gramStart"/>
      <w:r w:rsidRPr="00F86778">
        <w:t>te</w:t>
      </w:r>
      <w:proofErr w:type="gramEnd"/>
      <w:r w:rsidRPr="00F86778">
        <w:t xml:space="preserve"> pogodbe.</w:t>
      </w:r>
    </w:p>
    <w:p w:rsidR="00D66BE0" w:rsidRPr="00F86778" w:rsidRDefault="00D66BE0" w:rsidP="00D66BE0">
      <w:pPr>
        <w:rPr>
          <w:b/>
        </w:rPr>
      </w:pP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ind w:left="720"/>
        <w:jc w:val="center"/>
        <w:rPr>
          <w:b/>
        </w:rPr>
      </w:pPr>
      <w:r w:rsidRPr="00F86778">
        <w:t xml:space="preserve"> </w:t>
      </w:r>
      <w:r w:rsidRPr="00F86778">
        <w:rPr>
          <w:b/>
        </w:rPr>
        <w:t>(</w:t>
      </w:r>
      <w:proofErr w:type="gramStart"/>
      <w:r w:rsidRPr="00F86778">
        <w:rPr>
          <w:b/>
        </w:rPr>
        <w:t>sprememba</w:t>
      </w:r>
      <w:proofErr w:type="gramEnd"/>
      <w:r w:rsidRPr="00F86778">
        <w:rPr>
          <w:b/>
        </w:rPr>
        <w:t xml:space="preserve"> ali opustitev uporabe)</w:t>
      </w:r>
    </w:p>
    <w:p w:rsidR="00D66BE0" w:rsidRPr="00F86778" w:rsidRDefault="00D66BE0" w:rsidP="00DF5E55">
      <w:pPr>
        <w:numPr>
          <w:ilvl w:val="0"/>
          <w:numId w:val="40"/>
        </w:numPr>
        <w:spacing w:after="120" w:line="276" w:lineRule="auto"/>
        <w:jc w:val="both"/>
      </w:pPr>
      <w:r w:rsidRPr="00F86778">
        <w:t xml:space="preserve">Koncedent sme uporabo objektov iz 6. </w:t>
      </w:r>
      <w:proofErr w:type="gramStart"/>
      <w:r w:rsidRPr="00F86778">
        <w:t>člena</w:t>
      </w:r>
      <w:proofErr w:type="gramEnd"/>
      <w:r w:rsidRPr="00F86778">
        <w:t xml:space="preserve"> te pogodbe spremeniti in v celoti ali delno opustiti. V tem primeru se sklene dodatek k tej pogodbi, v katerem se koncedent in koncesionar dogovorita za prilagoditev pogodbe na način, da se glede na izvedene tehnične izračune, ki upoštevajo spremenjeno uporabo, ustrezno spremenijo izhodiščne referenčne količine iz priloge 1 ter morebitna ostala pogodbena določila. </w:t>
      </w:r>
    </w:p>
    <w:p w:rsidR="00D66BE0" w:rsidRPr="00F86778" w:rsidRDefault="00D66BE0" w:rsidP="00DF5E55">
      <w:pPr>
        <w:numPr>
          <w:ilvl w:val="0"/>
          <w:numId w:val="40"/>
        </w:numPr>
        <w:spacing w:after="120" w:line="276" w:lineRule="auto"/>
        <w:jc w:val="both"/>
      </w:pPr>
      <w:r w:rsidRPr="00F86778">
        <w:t xml:space="preserve">Če koncesionar in koncedent ne dosežeta dogovora o prilagoditvi pogodbe zaradi spremenjene uporabe in </w:t>
      </w:r>
      <w:proofErr w:type="gramStart"/>
      <w:r w:rsidRPr="00F86778">
        <w:t>ali</w:t>
      </w:r>
      <w:proofErr w:type="gramEnd"/>
      <w:r w:rsidRPr="00F86778">
        <w:t xml:space="preserve"> delne ali celotne opustitve uporabe objekta, se o ustrezni spremembi izhodiščnih referenčnih količin odloči skladno z drugim odstavkom 46. </w:t>
      </w:r>
      <w:proofErr w:type="gramStart"/>
      <w:r w:rsidRPr="00F86778">
        <w:t>člena</w:t>
      </w:r>
      <w:proofErr w:type="gramEnd"/>
      <w:r w:rsidRPr="00F86778">
        <w:t xml:space="preserve"> te pogodbe.</w:t>
      </w:r>
    </w:p>
    <w:p w:rsidR="00D66BE0" w:rsidRPr="00F86778" w:rsidRDefault="00D66BE0" w:rsidP="00DF5E55">
      <w:pPr>
        <w:numPr>
          <w:ilvl w:val="0"/>
          <w:numId w:val="40"/>
        </w:numPr>
        <w:spacing w:after="120" w:line="276" w:lineRule="auto"/>
        <w:jc w:val="both"/>
      </w:pPr>
      <w:r w:rsidRPr="00F86778">
        <w:t xml:space="preserve">Prilagoditev pogodbe iz prvega odstavka je možna zgolj </w:t>
      </w:r>
      <w:proofErr w:type="gramStart"/>
      <w:r w:rsidRPr="00F86778">
        <w:t>če</w:t>
      </w:r>
      <w:proofErr w:type="gramEnd"/>
      <w:r w:rsidRPr="00F86778">
        <w:t xml:space="preserve"> po opravljeni prilagoditvi koncesionar še vedno prevzema večino tveganj v razmerju javno-zasebnega partnerstva.</w:t>
      </w:r>
    </w:p>
    <w:p w:rsidR="00D66BE0" w:rsidRPr="00F86778" w:rsidRDefault="00D66BE0" w:rsidP="00D66BE0">
      <w:pPr>
        <w:spacing w:line="240" w:lineRule="auto"/>
        <w:rPr>
          <w:b/>
        </w:rPr>
      </w:pP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 xml:space="preserve"> (</w:t>
      </w:r>
      <w:proofErr w:type="gramStart"/>
      <w:r w:rsidRPr="00F86778">
        <w:rPr>
          <w:b/>
        </w:rPr>
        <w:t>izvrševanje</w:t>
      </w:r>
      <w:proofErr w:type="gramEnd"/>
      <w:r w:rsidRPr="00F86778">
        <w:rPr>
          <w:b/>
        </w:rPr>
        <w:t xml:space="preserve"> oblasti nad objekti)</w:t>
      </w:r>
    </w:p>
    <w:p w:rsidR="00D66BE0" w:rsidRPr="00F86778" w:rsidRDefault="00D66BE0" w:rsidP="00D66BE0">
      <w:pPr>
        <w:spacing w:line="276" w:lineRule="auto"/>
        <w:ind w:left="720"/>
        <w:jc w:val="both"/>
      </w:pPr>
      <w:r w:rsidRPr="00F86778">
        <w:t xml:space="preserve">Koncedent prosto izvršuje oblast </w:t>
      </w:r>
      <w:proofErr w:type="gramStart"/>
      <w:r w:rsidRPr="00F86778">
        <w:t>nad</w:t>
      </w:r>
      <w:proofErr w:type="gramEnd"/>
      <w:r w:rsidRPr="00F86778">
        <w:t xml:space="preserve"> objekti iz 6. </w:t>
      </w:r>
      <w:proofErr w:type="gramStart"/>
      <w:r w:rsidRPr="00F86778">
        <w:t>člena</w:t>
      </w:r>
      <w:proofErr w:type="gramEnd"/>
      <w:r w:rsidRPr="00F86778">
        <w:t xml:space="preserve"> te pogodbe, pri čemer jih prosto obremenjuje s stvarnimi pravicami, v kolikor to ne onemogoča izvajanje predmeta te pogodbe in z njimi prosto razpolaga. </w:t>
      </w:r>
    </w:p>
    <w:p w:rsidR="00D66BE0" w:rsidRPr="00F86778" w:rsidRDefault="00D66BE0" w:rsidP="00D66BE0">
      <w:pPr>
        <w:pStyle w:val="Odstavekseznama"/>
        <w:rPr>
          <w:rFonts w:ascii="Arial" w:hAnsi="Arial" w:cs="Arial"/>
          <w:sz w:val="20"/>
          <w:szCs w:val="24"/>
        </w:rPr>
      </w:pPr>
    </w:p>
    <w:p w:rsidR="00D66BE0" w:rsidRPr="00F86778" w:rsidRDefault="00D66BE0" w:rsidP="00DF5E55">
      <w:pPr>
        <w:numPr>
          <w:ilvl w:val="0"/>
          <w:numId w:val="7"/>
        </w:numPr>
        <w:spacing w:after="120" w:line="276" w:lineRule="auto"/>
        <w:jc w:val="both"/>
        <w:rPr>
          <w:b/>
        </w:rPr>
      </w:pPr>
      <w:r w:rsidRPr="00F86778">
        <w:rPr>
          <w:b/>
        </w:rPr>
        <w:t>UKREPI ZA IZBOLJŠANJE ENERGETSKE UČINKOVITOSTI</w:t>
      </w: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ukrepi</w:t>
      </w:r>
      <w:proofErr w:type="gramEnd"/>
      <w:r w:rsidRPr="00F86778">
        <w:rPr>
          <w:b/>
        </w:rPr>
        <w:t xml:space="preserve"> za izboljšanje energetske učinkovitosti)</w:t>
      </w:r>
    </w:p>
    <w:p w:rsidR="00D66BE0" w:rsidRPr="00F86778" w:rsidRDefault="00D66BE0" w:rsidP="00DF5E55">
      <w:pPr>
        <w:pStyle w:val="Odstavekseznama"/>
        <w:numPr>
          <w:ilvl w:val="0"/>
          <w:numId w:val="31"/>
        </w:numPr>
        <w:spacing w:after="120" w:line="276" w:lineRule="auto"/>
        <w:ind w:left="714" w:hanging="357"/>
        <w:contextualSpacing w:val="0"/>
        <w:jc w:val="both"/>
        <w:rPr>
          <w:rFonts w:ascii="Arial" w:hAnsi="Arial" w:cs="Arial"/>
          <w:sz w:val="20"/>
          <w:szCs w:val="24"/>
        </w:rPr>
      </w:pPr>
      <w:r w:rsidRPr="00F86778">
        <w:rPr>
          <w:rFonts w:ascii="Arial" w:hAnsi="Arial" w:cs="Arial"/>
          <w:sz w:val="20"/>
          <w:szCs w:val="24"/>
        </w:rPr>
        <w:t>Za potrebe izvajanja koncesionirane dejavnosti mora koncesionar zagotoviti izvedbo investicijskih in neinvesticijskih ukrepov za izboljšanje energetske učinkovitosti na način ter v obsegu, vrsti in kvaliteti, kot so določeni v prilogi 1 te pogodbe.</w:t>
      </w:r>
    </w:p>
    <w:p w:rsidR="00D66BE0" w:rsidRPr="00F86778" w:rsidRDefault="00D66BE0" w:rsidP="00DF5E55">
      <w:pPr>
        <w:pStyle w:val="Odstavekseznama"/>
        <w:numPr>
          <w:ilvl w:val="0"/>
          <w:numId w:val="31"/>
        </w:numPr>
        <w:spacing w:after="120" w:line="276" w:lineRule="auto"/>
        <w:contextualSpacing w:val="0"/>
        <w:jc w:val="both"/>
        <w:rPr>
          <w:rFonts w:ascii="Arial" w:hAnsi="Arial" w:cs="Arial"/>
          <w:sz w:val="20"/>
          <w:szCs w:val="24"/>
        </w:rPr>
      </w:pPr>
      <w:r w:rsidRPr="00F86778">
        <w:rPr>
          <w:rFonts w:ascii="Arial" w:hAnsi="Arial" w:cs="Arial"/>
          <w:sz w:val="20"/>
          <w:szCs w:val="24"/>
        </w:rPr>
        <w:t>Koncesionar in koncedent lahko tekom izvajanja koncesije predlagata tudi spremembo izvedenih ukrepov za izboljšanje energetske učinkovitosti ali izvedbo dodatnih ukrepov za izboljšanje energetske učinkovitosti, ki niso navedeni v prilogi 1 te pogodbe. Za odobritev spremembe oziroma izvedbe teh ukrepov koncesionar in koncedent opravita pogajanja o relevantnih okoliščinah spremembe pogodbe in v primeru doseženega soglasja skleneta dodatek k tej pogodbi. Koncedent ne sme zavrniti koncesionarjevega predloga za spremembo ali izvedbo dodatnih ukrepov za izboljšanje energetske učinkovitosti, razen če predlagana sprememba pomenila prenos tveganj iz razmerja javno-zasebnega partnerstva iz koncesionarja na koncedenta.</w:t>
      </w:r>
    </w:p>
    <w:p w:rsidR="00D66BE0" w:rsidRPr="00F86778" w:rsidRDefault="00D66BE0" w:rsidP="00DF5E55">
      <w:pPr>
        <w:numPr>
          <w:ilvl w:val="0"/>
          <w:numId w:val="31"/>
        </w:numPr>
        <w:spacing w:after="120" w:line="276" w:lineRule="auto"/>
        <w:jc w:val="both"/>
      </w:pPr>
      <w:r w:rsidRPr="00F86778">
        <w:t xml:space="preserve">Koncedent sme posamezne ukrepe za izboljšanje energetske učinkovitosti v celoti </w:t>
      </w:r>
      <w:proofErr w:type="gramStart"/>
      <w:r w:rsidRPr="00F86778">
        <w:t>ali</w:t>
      </w:r>
      <w:proofErr w:type="gramEnd"/>
      <w:r w:rsidRPr="00F86778">
        <w:t xml:space="preserve"> delno opustiti. V tem primeru se sklene dodatek k tej pogodbi, v katerem se koncedent in koncesionar dogovorita za prilagoditev pogodbe </w:t>
      </w:r>
      <w:proofErr w:type="gramStart"/>
      <w:r w:rsidRPr="00F86778">
        <w:t>na</w:t>
      </w:r>
      <w:proofErr w:type="gramEnd"/>
      <w:r w:rsidRPr="00F86778">
        <w:t xml:space="preserve"> način, da se glede na izvedene tehnične izračune ustrezno spremenijo referenčna izhodišča iz priloge 1 ter morebitni </w:t>
      </w:r>
      <w:r w:rsidRPr="00F86778">
        <w:lastRenderedPageBreak/>
        <w:t xml:space="preserve">drugi parametri pogodbe na katere ta sprememba vpliva. Če koncesionar in koncedent ne dosežeta dogovora glede prilagoditve izhodiščnih referenčnih količin, se o ustrezni spremembi izhodiščnih referenčnih količin odloči skladno z drugim odstavkom 46. </w:t>
      </w:r>
      <w:proofErr w:type="gramStart"/>
      <w:r w:rsidRPr="00F86778">
        <w:t>člena</w:t>
      </w:r>
      <w:proofErr w:type="gramEnd"/>
      <w:r w:rsidRPr="00F86778">
        <w:t xml:space="preserve"> te pogodbe. </w:t>
      </w:r>
    </w:p>
    <w:p w:rsidR="00D66BE0" w:rsidRPr="00F86778" w:rsidRDefault="00D66BE0" w:rsidP="00DF5E55">
      <w:pPr>
        <w:numPr>
          <w:ilvl w:val="0"/>
          <w:numId w:val="31"/>
        </w:numPr>
        <w:spacing w:after="120" w:line="276" w:lineRule="auto"/>
        <w:jc w:val="both"/>
      </w:pPr>
      <w:r w:rsidRPr="00F86778">
        <w:t xml:space="preserve">Spremembi iz prejšnjih dveh odstavkov sta možni zgolj, </w:t>
      </w:r>
      <w:proofErr w:type="gramStart"/>
      <w:r w:rsidRPr="00F86778">
        <w:t>če</w:t>
      </w:r>
      <w:proofErr w:type="gramEnd"/>
      <w:r w:rsidRPr="00F86778">
        <w:t xml:space="preserve"> po opravljeni spremembi koncesionar še vedno prevzema večino tveganj v razmerju javno-zasebnega partnerstva.</w:t>
      </w:r>
    </w:p>
    <w:p w:rsidR="00D66BE0" w:rsidRPr="00F86778" w:rsidRDefault="00D66BE0" w:rsidP="00D66BE0">
      <w:pPr>
        <w:spacing w:line="240" w:lineRule="auto"/>
        <w:rPr>
          <w:b/>
        </w:rPr>
      </w:pP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rok</w:t>
      </w:r>
      <w:proofErr w:type="gramEnd"/>
      <w:r w:rsidRPr="00F86778">
        <w:rPr>
          <w:b/>
        </w:rPr>
        <w:t xml:space="preserve"> in terminski plan izvedbe ukrepov za izboljšanje energetske učinkovitosti)</w:t>
      </w:r>
    </w:p>
    <w:p w:rsidR="00D66BE0" w:rsidRPr="00F86778" w:rsidRDefault="00D66BE0" w:rsidP="00DF5E55">
      <w:pPr>
        <w:numPr>
          <w:ilvl w:val="0"/>
          <w:numId w:val="28"/>
        </w:numPr>
        <w:spacing w:after="120" w:line="276" w:lineRule="auto"/>
        <w:jc w:val="both"/>
      </w:pPr>
      <w:r w:rsidRPr="00F86778">
        <w:t xml:space="preserve">Investicijski ukrepi za izboljšanje energetske učinkovitosti morajo biti izvedeni najkasneje do </w:t>
      </w:r>
      <w:r w:rsidRPr="00D66BE0">
        <w:rPr>
          <w:i/>
          <w:color w:val="5B9BD5"/>
        </w:rPr>
        <w:t>[rok izvedbe ukrepov skladno s terminskim planom iz končne ponudbe]</w:t>
      </w:r>
      <w:r w:rsidRPr="00F86778">
        <w:t>.</w:t>
      </w:r>
    </w:p>
    <w:p w:rsidR="00D66BE0" w:rsidRPr="00F86778" w:rsidRDefault="00D66BE0" w:rsidP="00DF5E55">
      <w:pPr>
        <w:numPr>
          <w:ilvl w:val="0"/>
          <w:numId w:val="28"/>
        </w:numPr>
        <w:spacing w:after="120" w:line="276" w:lineRule="auto"/>
        <w:jc w:val="both"/>
      </w:pPr>
      <w:r w:rsidRPr="00F86778">
        <w:t xml:space="preserve">Koncesionar mora v desetih (10) delovnih dneh po pričetku veljavnosti </w:t>
      </w:r>
      <w:proofErr w:type="gramStart"/>
      <w:r w:rsidRPr="00F86778">
        <w:t>te</w:t>
      </w:r>
      <w:proofErr w:type="gramEnd"/>
      <w:r w:rsidRPr="00F86778">
        <w:t xml:space="preserve"> pogodbe kondecentu in uporabnikom izročiti v potrditev terminski plan izvedbe ukrepov. </w:t>
      </w:r>
    </w:p>
    <w:p w:rsidR="00D66BE0" w:rsidRPr="00F86778" w:rsidRDefault="00D66BE0" w:rsidP="00DF5E55">
      <w:pPr>
        <w:numPr>
          <w:ilvl w:val="0"/>
          <w:numId w:val="28"/>
        </w:numPr>
        <w:spacing w:after="120" w:line="276" w:lineRule="auto"/>
        <w:jc w:val="both"/>
      </w:pPr>
      <w:r w:rsidRPr="00F86778">
        <w:t xml:space="preserve">Koncedent in uporabniki imajo pravico pisno predlagati korekcije terminskega plana glede </w:t>
      </w:r>
      <w:proofErr w:type="gramStart"/>
      <w:r w:rsidRPr="00F86778">
        <w:t>na</w:t>
      </w:r>
      <w:proofErr w:type="gramEnd"/>
      <w:r w:rsidRPr="00F86778">
        <w:t xml:space="preserve"> predvideno uporabo objektov iz 6. </w:t>
      </w:r>
      <w:proofErr w:type="gramStart"/>
      <w:r w:rsidRPr="00F86778">
        <w:t>člena</w:t>
      </w:r>
      <w:proofErr w:type="gramEnd"/>
      <w:r w:rsidRPr="00F86778">
        <w:t xml:space="preserve"> te pogodbe, organizacijo dela ali druge objektivne okoliščine.</w:t>
      </w:r>
    </w:p>
    <w:p w:rsidR="00D66BE0" w:rsidRPr="00F86778" w:rsidRDefault="00D66BE0" w:rsidP="00DF5E55">
      <w:pPr>
        <w:numPr>
          <w:ilvl w:val="0"/>
          <w:numId w:val="28"/>
        </w:numPr>
        <w:spacing w:after="120" w:line="276" w:lineRule="auto"/>
        <w:jc w:val="both"/>
      </w:pPr>
      <w:r w:rsidRPr="00F86778">
        <w:t xml:space="preserve">Koncesionar mora koncedentu in uporabnikom predložiti v potrditev popravljeni terminski plan, v roku petih (5) delovnih dni </w:t>
      </w:r>
      <w:proofErr w:type="gramStart"/>
      <w:r w:rsidRPr="00F86778">
        <w:t>od</w:t>
      </w:r>
      <w:proofErr w:type="gramEnd"/>
      <w:r w:rsidRPr="00F86778">
        <w:t xml:space="preserve"> prejema predloga korekcij iz prejšnjega odstavka.</w:t>
      </w:r>
    </w:p>
    <w:p w:rsidR="00D66BE0" w:rsidRPr="00F86778" w:rsidRDefault="00D66BE0" w:rsidP="00DF5E55">
      <w:pPr>
        <w:numPr>
          <w:ilvl w:val="0"/>
          <w:numId w:val="28"/>
        </w:numPr>
        <w:spacing w:after="120" w:line="276" w:lineRule="auto"/>
        <w:jc w:val="both"/>
      </w:pPr>
      <w:r w:rsidRPr="00F86778">
        <w:t xml:space="preserve">Koncedent in uporabniki morajo popravljeni terminski plan, ki upošteva okoliščine iz tretjega odstavka tega člana, potrditi v petih (5) delovnih dneh </w:t>
      </w:r>
      <w:proofErr w:type="gramStart"/>
      <w:r w:rsidRPr="00F86778">
        <w:t>od</w:t>
      </w:r>
      <w:proofErr w:type="gramEnd"/>
      <w:r w:rsidRPr="00F86778">
        <w:t xml:space="preserve"> njegovega prejema.</w:t>
      </w:r>
    </w:p>
    <w:p w:rsidR="00D66BE0" w:rsidRPr="00F86778" w:rsidRDefault="00D66BE0" w:rsidP="00DF5E55">
      <w:pPr>
        <w:numPr>
          <w:ilvl w:val="0"/>
          <w:numId w:val="28"/>
        </w:numPr>
        <w:spacing w:after="120" w:line="276" w:lineRule="auto"/>
        <w:jc w:val="both"/>
      </w:pPr>
      <w:r w:rsidRPr="00F86778">
        <w:t xml:space="preserve">Pri pripravi terminskega plana mora koncesionar upoštevati, da </w:t>
      </w:r>
      <w:proofErr w:type="gramStart"/>
      <w:r w:rsidRPr="00F86778">
        <w:t>bo</w:t>
      </w:r>
      <w:proofErr w:type="gramEnd"/>
      <w:r w:rsidRPr="00F86778">
        <w:t xml:space="preserve"> dela, ki povzročajo prekomeren hrup, prekomerno onesnaževanje ter nasploh onemogočajo normalno izvajanje dejavnosti uporabnikov v objektih iz 6. </w:t>
      </w:r>
      <w:proofErr w:type="gramStart"/>
      <w:r w:rsidRPr="00F86778">
        <w:t>člena</w:t>
      </w:r>
      <w:proofErr w:type="gramEnd"/>
      <w:r w:rsidRPr="00F86778">
        <w:t xml:space="preserve"> te pogodbe, opravil v času, ko v objektih ne poteka delovni proces oziroma njihovo izvajanje prilagodil zahtevam uporabnikov, ki izhajajo iz objektivnih okoliščin vezanih na izvajanje običajnih dejavnosti v omenjenih objektih. </w:t>
      </w:r>
    </w:p>
    <w:p w:rsidR="00D66BE0" w:rsidRPr="00F86778" w:rsidRDefault="00D66BE0" w:rsidP="00D66BE0">
      <w:pPr>
        <w:spacing w:line="240" w:lineRule="auto"/>
        <w:rPr>
          <w:b/>
        </w:rPr>
      </w:pP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ind w:left="720"/>
        <w:jc w:val="center"/>
        <w:rPr>
          <w:b/>
        </w:rPr>
      </w:pPr>
      <w:r w:rsidRPr="00F86778">
        <w:rPr>
          <w:b/>
        </w:rPr>
        <w:t>(</w:t>
      </w:r>
      <w:proofErr w:type="gramStart"/>
      <w:r w:rsidRPr="00F86778">
        <w:rPr>
          <w:b/>
        </w:rPr>
        <w:t>izvajanje</w:t>
      </w:r>
      <w:proofErr w:type="gramEnd"/>
      <w:r w:rsidRPr="00F86778">
        <w:rPr>
          <w:b/>
        </w:rPr>
        <w:t xml:space="preserve"> neinvesticijskih ukrepov za izboljšanje energetske učinkovitosti)</w:t>
      </w:r>
    </w:p>
    <w:p w:rsidR="00D66BE0" w:rsidRPr="00F86778" w:rsidRDefault="00D66BE0" w:rsidP="00D66BE0">
      <w:pPr>
        <w:pStyle w:val="Odstavekseznama"/>
        <w:spacing w:line="276" w:lineRule="auto"/>
        <w:ind w:left="709"/>
        <w:jc w:val="both"/>
        <w:rPr>
          <w:rFonts w:ascii="Arial" w:hAnsi="Arial" w:cs="Arial"/>
          <w:sz w:val="20"/>
          <w:szCs w:val="24"/>
        </w:rPr>
      </w:pPr>
      <w:r w:rsidRPr="00F86778">
        <w:rPr>
          <w:rFonts w:ascii="Arial" w:hAnsi="Arial" w:cs="Arial"/>
          <w:sz w:val="20"/>
          <w:szCs w:val="24"/>
        </w:rPr>
        <w:t>Neinvesticijski ukrepi za izboljšanje energetske učinkovitosti se izvajajo v celotnem obdobju veljavnosti te pogodbe.</w:t>
      </w:r>
    </w:p>
    <w:p w:rsidR="00D66BE0" w:rsidRPr="00F86778" w:rsidRDefault="00D66BE0" w:rsidP="00D66BE0">
      <w:pPr>
        <w:pStyle w:val="Odstavekseznama"/>
        <w:ind w:left="709"/>
        <w:rPr>
          <w:rFonts w:ascii="Arial" w:hAnsi="Arial" w:cs="Arial"/>
          <w:sz w:val="20"/>
          <w:szCs w:val="24"/>
        </w:rPr>
      </w:pP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pStyle w:val="Odstavekseznama"/>
        <w:spacing w:after="80"/>
        <w:contextualSpacing w:val="0"/>
        <w:jc w:val="center"/>
        <w:rPr>
          <w:rFonts w:ascii="Arial" w:hAnsi="Arial" w:cs="Arial"/>
          <w:b/>
          <w:sz w:val="20"/>
          <w:szCs w:val="24"/>
        </w:rPr>
      </w:pPr>
      <w:r w:rsidRPr="00F86778">
        <w:rPr>
          <w:rFonts w:ascii="Arial" w:hAnsi="Arial" w:cs="Arial"/>
          <w:sz w:val="20"/>
          <w:szCs w:val="24"/>
        </w:rPr>
        <w:t xml:space="preserve"> </w:t>
      </w:r>
      <w:r w:rsidRPr="00F86778">
        <w:rPr>
          <w:rFonts w:ascii="Arial" w:hAnsi="Arial" w:cs="Arial"/>
          <w:b/>
          <w:sz w:val="20"/>
          <w:szCs w:val="24"/>
        </w:rPr>
        <w:t>(financiranje ukrepov za izboljšanje energetske učinkovitosti)</w:t>
      </w:r>
    </w:p>
    <w:p w:rsidR="00D66BE0" w:rsidRPr="00F86778" w:rsidRDefault="00D66BE0" w:rsidP="00DF5E55">
      <w:pPr>
        <w:pStyle w:val="Odstavekseznama"/>
        <w:numPr>
          <w:ilvl w:val="0"/>
          <w:numId w:val="33"/>
        </w:numPr>
        <w:spacing w:after="80" w:line="276" w:lineRule="auto"/>
        <w:contextualSpacing w:val="0"/>
        <w:jc w:val="both"/>
        <w:rPr>
          <w:rFonts w:ascii="Arial" w:hAnsi="Arial" w:cs="Arial"/>
          <w:sz w:val="20"/>
          <w:szCs w:val="24"/>
        </w:rPr>
      </w:pPr>
      <w:r w:rsidRPr="00F86778">
        <w:rPr>
          <w:rFonts w:ascii="Arial" w:hAnsi="Arial" w:cs="Arial"/>
          <w:sz w:val="20"/>
          <w:szCs w:val="24"/>
        </w:rPr>
        <w:t>Ukrepi za izboljšanje energetske učinkovitosti se financirajo iz:</w:t>
      </w:r>
    </w:p>
    <w:p w:rsidR="00D66BE0" w:rsidRPr="00F86778" w:rsidRDefault="00D66BE0" w:rsidP="00DF5E55">
      <w:pPr>
        <w:pStyle w:val="Odstavekseznama"/>
        <w:numPr>
          <w:ilvl w:val="1"/>
          <w:numId w:val="48"/>
        </w:numPr>
        <w:spacing w:after="80" w:line="276" w:lineRule="auto"/>
        <w:contextualSpacing w:val="0"/>
        <w:jc w:val="both"/>
        <w:rPr>
          <w:rFonts w:ascii="Arial" w:hAnsi="Arial" w:cs="Arial"/>
          <w:sz w:val="20"/>
          <w:szCs w:val="24"/>
        </w:rPr>
      </w:pPr>
      <w:r w:rsidRPr="00F86778">
        <w:rPr>
          <w:rFonts w:ascii="Arial" w:hAnsi="Arial" w:cs="Arial"/>
          <w:sz w:val="20"/>
          <w:szCs w:val="24"/>
        </w:rPr>
        <w:t xml:space="preserve">lastnih sredstev koncesionarja v višini najmanj </w:t>
      </w:r>
      <w:r w:rsidRPr="00D66BE0">
        <w:rPr>
          <w:rFonts w:ascii="Arial" w:hAnsi="Arial" w:cs="Arial"/>
          <w:i/>
          <w:color w:val="5B9BD5"/>
          <w:sz w:val="20"/>
          <w:szCs w:val="24"/>
        </w:rPr>
        <w:t>[navedba podatkov o vložku koncesionarja]</w:t>
      </w:r>
      <w:r>
        <w:rPr>
          <w:rFonts w:ascii="Arial" w:hAnsi="Arial" w:cs="Arial"/>
          <w:sz w:val="20"/>
          <w:szCs w:val="24"/>
        </w:rPr>
        <w:t xml:space="preserve"> in</w:t>
      </w:r>
    </w:p>
    <w:p w:rsidR="00D66BE0" w:rsidRPr="00F86778" w:rsidRDefault="00D66BE0" w:rsidP="00DF5E55">
      <w:pPr>
        <w:pStyle w:val="Odstavekseznama"/>
        <w:numPr>
          <w:ilvl w:val="1"/>
          <w:numId w:val="48"/>
        </w:numPr>
        <w:spacing w:after="80" w:line="276" w:lineRule="auto"/>
        <w:contextualSpacing w:val="0"/>
        <w:jc w:val="both"/>
        <w:rPr>
          <w:rFonts w:ascii="Arial" w:hAnsi="Arial" w:cs="Arial"/>
          <w:sz w:val="20"/>
          <w:szCs w:val="24"/>
        </w:rPr>
      </w:pPr>
      <w:r w:rsidRPr="00F86778">
        <w:rPr>
          <w:rFonts w:ascii="Arial" w:hAnsi="Arial" w:cs="Arial"/>
          <w:sz w:val="20"/>
          <w:szCs w:val="24"/>
        </w:rPr>
        <w:t xml:space="preserve">lastnih sredstev koncedenta v višini največ </w:t>
      </w:r>
      <w:r w:rsidRPr="00D66BE0">
        <w:rPr>
          <w:rFonts w:ascii="Arial" w:hAnsi="Arial" w:cs="Arial"/>
          <w:i/>
          <w:color w:val="5B9BD5"/>
          <w:sz w:val="20"/>
          <w:szCs w:val="24"/>
        </w:rPr>
        <w:t>[navedba podatkov o vložku koncedenta]</w:t>
      </w:r>
      <w:r w:rsidRPr="00D66BE0">
        <w:rPr>
          <w:rFonts w:ascii="Arial" w:hAnsi="Arial" w:cs="Arial"/>
          <w:color w:val="5B9BD5"/>
          <w:sz w:val="20"/>
          <w:szCs w:val="24"/>
        </w:rPr>
        <w:t xml:space="preserve"> </w:t>
      </w:r>
    </w:p>
    <w:p w:rsidR="00D66BE0" w:rsidRPr="00F86778" w:rsidRDefault="00D66BE0" w:rsidP="00DF5E55">
      <w:pPr>
        <w:numPr>
          <w:ilvl w:val="0"/>
          <w:numId w:val="33"/>
        </w:numPr>
        <w:shd w:val="clear" w:color="auto" w:fill="FFFFFF"/>
        <w:spacing w:after="120" w:line="276" w:lineRule="auto"/>
        <w:jc w:val="both"/>
      </w:pPr>
      <w:r w:rsidRPr="00F86778">
        <w:t xml:space="preserve">Ob sklenitvi pogodbe znaša razmerje med vloženimi sredstvi koncedenta in koncesionarja v okviru </w:t>
      </w:r>
      <w:proofErr w:type="gramStart"/>
      <w:r w:rsidRPr="00F86778">
        <w:t>te</w:t>
      </w:r>
      <w:proofErr w:type="gramEnd"/>
      <w:r w:rsidRPr="00F86778">
        <w:t xml:space="preserve"> pogodbe </w:t>
      </w:r>
      <w:r w:rsidRPr="00D66BE0">
        <w:rPr>
          <w:i/>
          <w:color w:val="5B9BD5"/>
        </w:rPr>
        <w:t>[navedba razmerja]</w:t>
      </w:r>
      <w:r w:rsidRPr="00F86778">
        <w:t xml:space="preserve">. </w:t>
      </w:r>
    </w:p>
    <w:p w:rsidR="00D66BE0" w:rsidRPr="00F86778" w:rsidRDefault="00D66BE0" w:rsidP="00DF5E55">
      <w:pPr>
        <w:pStyle w:val="Odstavekseznama"/>
        <w:numPr>
          <w:ilvl w:val="0"/>
          <w:numId w:val="33"/>
        </w:numPr>
        <w:spacing w:before="100" w:after="200" w:line="276" w:lineRule="auto"/>
        <w:jc w:val="both"/>
        <w:rPr>
          <w:rFonts w:ascii="Arial" w:hAnsi="Arial" w:cs="Arial"/>
          <w:sz w:val="20"/>
          <w:szCs w:val="24"/>
        </w:rPr>
      </w:pPr>
      <w:r w:rsidRPr="00F86778">
        <w:rPr>
          <w:rFonts w:ascii="Arial" w:hAnsi="Arial" w:cs="Arial"/>
          <w:sz w:val="20"/>
          <w:szCs w:val="24"/>
        </w:rPr>
        <w:t>Razmerje med vloženimi sredstvi koncesionarja in koncedenta se ob morebitnih dodatnih vložkih koncesionarja in koncedenta lahko z dodatkom k tej pogodbi ustrezno spremeni, vendar zgolj, če po opravljeni spremembi koncesionar še vedno prevzema večino tveganj v razmerju javno-zasebnega partnerstva.</w:t>
      </w:r>
    </w:p>
    <w:p w:rsidR="00D66BE0" w:rsidRPr="00F86778" w:rsidRDefault="00D66BE0" w:rsidP="00D66BE0">
      <w:pPr>
        <w:pStyle w:val="Odstavekseznama"/>
        <w:spacing w:before="100" w:after="200"/>
        <w:rPr>
          <w:rFonts w:ascii="Arial" w:hAnsi="Arial" w:cs="Arial"/>
          <w:sz w:val="20"/>
          <w:szCs w:val="24"/>
        </w:rPr>
      </w:pP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shd w:val="clear" w:color="auto" w:fill="FFFFFF"/>
        <w:jc w:val="center"/>
        <w:rPr>
          <w:b/>
        </w:rPr>
      </w:pPr>
      <w:r w:rsidRPr="00F86778">
        <w:rPr>
          <w:b/>
        </w:rPr>
        <w:t>(</w:t>
      </w:r>
      <w:proofErr w:type="gramStart"/>
      <w:r w:rsidRPr="00F86778">
        <w:rPr>
          <w:b/>
        </w:rPr>
        <w:t>izplačilo</w:t>
      </w:r>
      <w:proofErr w:type="gramEnd"/>
      <w:r w:rsidRPr="00F86778">
        <w:rPr>
          <w:b/>
        </w:rPr>
        <w:t xml:space="preserve"> sredstev)</w:t>
      </w:r>
    </w:p>
    <w:p w:rsidR="00D66BE0" w:rsidRPr="00F86778" w:rsidRDefault="00D66BE0" w:rsidP="00DF5E55">
      <w:pPr>
        <w:numPr>
          <w:ilvl w:val="0"/>
          <w:numId w:val="41"/>
        </w:numPr>
        <w:shd w:val="clear" w:color="auto" w:fill="FFFFFF"/>
        <w:spacing w:after="120" w:line="276" w:lineRule="auto"/>
        <w:jc w:val="both"/>
      </w:pPr>
      <w:r w:rsidRPr="00F86778">
        <w:t xml:space="preserve">Koncedent izplačilo sredstev iz b. točke prvega odstavka prejšnjega člena izvede </w:t>
      </w:r>
      <w:proofErr w:type="gramStart"/>
      <w:r w:rsidRPr="00F86778">
        <w:t>na</w:t>
      </w:r>
      <w:proofErr w:type="gramEnd"/>
      <w:r w:rsidRPr="00F86778">
        <w:t xml:space="preserve"> podlagi zahtevka za izplačilo po koncesijski pogodbi, ki ga izstavi koncesionar.</w:t>
      </w:r>
    </w:p>
    <w:p w:rsidR="00D66BE0" w:rsidRPr="00F86778" w:rsidRDefault="00D66BE0" w:rsidP="00DF5E55">
      <w:pPr>
        <w:numPr>
          <w:ilvl w:val="0"/>
          <w:numId w:val="41"/>
        </w:numPr>
        <w:shd w:val="clear" w:color="auto" w:fill="FFFFFF"/>
        <w:spacing w:after="120" w:line="276" w:lineRule="auto"/>
        <w:jc w:val="both"/>
      </w:pPr>
      <w:r w:rsidRPr="00F86778">
        <w:t xml:space="preserve">Koncesionar lahko izstavi zahtevek za izplačilo po koncesijski pogodbi po izdaji potrdil o izvedenih investicijskih ukrepih za izboljšanje energetske učinkovitosti za vse objekte iz 6. </w:t>
      </w:r>
      <w:proofErr w:type="gramStart"/>
      <w:r w:rsidRPr="00F86778">
        <w:t>člena</w:t>
      </w:r>
      <w:proofErr w:type="gramEnd"/>
      <w:r w:rsidRPr="00F86778">
        <w:t xml:space="preserve"> te pogodbe. </w:t>
      </w:r>
    </w:p>
    <w:p w:rsidR="00D66BE0" w:rsidRPr="00F86778" w:rsidRDefault="00D66BE0" w:rsidP="00DF5E55">
      <w:pPr>
        <w:numPr>
          <w:ilvl w:val="0"/>
          <w:numId w:val="41"/>
        </w:numPr>
        <w:shd w:val="clear" w:color="auto" w:fill="FFFFFF"/>
        <w:spacing w:after="120" w:line="276" w:lineRule="auto"/>
        <w:jc w:val="both"/>
      </w:pPr>
      <w:r w:rsidRPr="00F86778">
        <w:t>Zahtevek za izplačilo po koncesijski pogodbi, ki ga pripravi koncesionar, mora vključevati:</w:t>
      </w:r>
    </w:p>
    <w:p w:rsidR="00D66BE0" w:rsidRPr="00F86778" w:rsidRDefault="00D66BE0" w:rsidP="00DF5E55">
      <w:pPr>
        <w:numPr>
          <w:ilvl w:val="1"/>
          <w:numId w:val="49"/>
        </w:numPr>
        <w:shd w:val="clear" w:color="auto" w:fill="FFFFFF"/>
        <w:spacing w:after="120" w:line="276" w:lineRule="auto"/>
        <w:jc w:val="both"/>
      </w:pPr>
      <w:r w:rsidRPr="00F86778">
        <w:t>navedbo številke pogodbe,</w:t>
      </w:r>
    </w:p>
    <w:p w:rsidR="00D66BE0" w:rsidRPr="00F86778" w:rsidRDefault="00D66BE0" w:rsidP="00DF5E55">
      <w:pPr>
        <w:numPr>
          <w:ilvl w:val="1"/>
          <w:numId w:val="49"/>
        </w:numPr>
        <w:shd w:val="clear" w:color="auto" w:fill="FFFFFF"/>
        <w:spacing w:after="120" w:line="276" w:lineRule="auto"/>
        <w:jc w:val="both"/>
      </w:pPr>
      <w:proofErr w:type="gramStart"/>
      <w:r w:rsidRPr="00F86778">
        <w:t>vsa</w:t>
      </w:r>
      <w:proofErr w:type="gramEnd"/>
      <w:r w:rsidRPr="00F86778">
        <w:t xml:space="preserve"> potrdila o izvedenih investicijskih ukrepih za izboljšanje energetske učinkovitosti iz sedmega odstavka 14. člena te pogodbe,</w:t>
      </w:r>
    </w:p>
    <w:p w:rsidR="00D66BE0" w:rsidRPr="00F86778" w:rsidRDefault="00D66BE0" w:rsidP="00DF5E55">
      <w:pPr>
        <w:numPr>
          <w:ilvl w:val="1"/>
          <w:numId w:val="49"/>
        </w:numPr>
        <w:shd w:val="clear" w:color="auto" w:fill="FFFFFF"/>
        <w:spacing w:after="120" w:line="276" w:lineRule="auto"/>
        <w:jc w:val="both"/>
      </w:pPr>
      <w:r w:rsidRPr="00F86778">
        <w:t>vsebinsko in finančno poročilo o izvedenih investicijskih ukrepih za izboljšanje energetske učinkovitosti, ki jih je izvedel koncesionar na podlagi te pogodbe, iz katerega izhaja struktura upravičenih in neupravičenih stroškov (kot so opredeljeni v Priročniku upravičenih stroškov pri ukrepu energetske prenove stavb javnega sektorja), izkazanih v zahtevku za izplačilo po koncesijski pogodbi;</w:t>
      </w:r>
    </w:p>
    <w:p w:rsidR="00D66BE0" w:rsidRPr="00F86778" w:rsidRDefault="00D66BE0" w:rsidP="00DF5E55">
      <w:pPr>
        <w:numPr>
          <w:ilvl w:val="1"/>
          <w:numId w:val="49"/>
        </w:numPr>
        <w:shd w:val="clear" w:color="auto" w:fill="FFFFFF"/>
        <w:spacing w:after="120" w:line="276" w:lineRule="auto"/>
        <w:jc w:val="both"/>
      </w:pPr>
      <w:r w:rsidRPr="00F86778">
        <w:t>vsa dokazila, da so izdatki vezani na izvedbo investicijskih ukrepov za izboljšanje energetske učinkovitosti dejansko nastali (ki dokazujejo, da so bili računi dejansko plačani),</w:t>
      </w:r>
    </w:p>
    <w:p w:rsidR="00D66BE0" w:rsidRPr="00F86778" w:rsidRDefault="00D66BE0" w:rsidP="00DF5E55">
      <w:pPr>
        <w:numPr>
          <w:ilvl w:val="1"/>
          <w:numId w:val="49"/>
        </w:numPr>
        <w:shd w:val="clear" w:color="auto" w:fill="FFFFFF"/>
        <w:spacing w:after="120" w:line="276" w:lineRule="auto"/>
        <w:jc w:val="both"/>
      </w:pPr>
      <w:proofErr w:type="gramStart"/>
      <w:r w:rsidRPr="00F86778">
        <w:t>izjavo</w:t>
      </w:r>
      <w:proofErr w:type="gramEnd"/>
      <w:r w:rsidRPr="00F86778">
        <w:t xml:space="preserve"> koncesionarja o pravilnosti podatkov in skladnosti le-teh s pogodbenimi določili.</w:t>
      </w:r>
    </w:p>
    <w:p w:rsidR="00D66BE0" w:rsidRPr="00F86778" w:rsidRDefault="00D66BE0" w:rsidP="00DF5E55">
      <w:pPr>
        <w:pStyle w:val="Odstavekseznama"/>
        <w:numPr>
          <w:ilvl w:val="0"/>
          <w:numId w:val="41"/>
        </w:numPr>
        <w:shd w:val="clear" w:color="auto" w:fill="FFFFFF"/>
        <w:spacing w:after="120" w:line="276" w:lineRule="auto"/>
        <w:jc w:val="both"/>
        <w:rPr>
          <w:rFonts w:ascii="Arial" w:hAnsi="Arial" w:cs="Arial"/>
          <w:sz w:val="20"/>
          <w:szCs w:val="24"/>
        </w:rPr>
      </w:pPr>
      <w:r w:rsidRPr="00F86778">
        <w:rPr>
          <w:rFonts w:ascii="Arial" w:hAnsi="Arial" w:cs="Arial"/>
          <w:sz w:val="20"/>
          <w:szCs w:val="24"/>
        </w:rPr>
        <w:t>Koncedent izplačilo sredstev izvede na transakcijski račun koncesionarja trideseti (30.) dan po prejemu popolnega zahtevka.</w:t>
      </w:r>
    </w:p>
    <w:p w:rsidR="00D66BE0" w:rsidRPr="00F86778" w:rsidRDefault="00D66BE0" w:rsidP="00D66BE0"/>
    <w:p w:rsidR="00D66BE0" w:rsidRPr="00F86778" w:rsidRDefault="00D66BE0" w:rsidP="00DF5E55">
      <w:pPr>
        <w:pStyle w:val="Odstavekseznama"/>
        <w:numPr>
          <w:ilvl w:val="0"/>
          <w:numId w:val="8"/>
        </w:numPr>
        <w:spacing w:after="120" w:line="276" w:lineRule="auto"/>
        <w:jc w:val="center"/>
        <w:rPr>
          <w:rFonts w:ascii="Arial" w:hAnsi="Arial" w:cs="Arial"/>
          <w:b/>
          <w:sz w:val="20"/>
          <w:szCs w:val="24"/>
        </w:rPr>
      </w:pPr>
      <w:r w:rsidRPr="00F86778">
        <w:rPr>
          <w:rFonts w:ascii="Arial" w:hAnsi="Arial" w:cs="Arial"/>
          <w:b/>
          <w:sz w:val="20"/>
          <w:szCs w:val="24"/>
        </w:rPr>
        <w:t>člen</w:t>
      </w:r>
    </w:p>
    <w:p w:rsidR="00D66BE0" w:rsidRPr="00F86778" w:rsidRDefault="00D66BE0" w:rsidP="00D66BE0">
      <w:pPr>
        <w:jc w:val="center"/>
        <w:rPr>
          <w:b/>
        </w:rPr>
      </w:pPr>
      <w:r w:rsidRPr="00F86778">
        <w:rPr>
          <w:b/>
        </w:rPr>
        <w:t>(</w:t>
      </w:r>
      <w:proofErr w:type="gramStart"/>
      <w:r w:rsidRPr="00F86778">
        <w:rPr>
          <w:b/>
        </w:rPr>
        <w:t>kvalitativni</w:t>
      </w:r>
      <w:proofErr w:type="gramEnd"/>
      <w:r w:rsidRPr="00F86778">
        <w:rPr>
          <w:b/>
        </w:rPr>
        <w:t xml:space="preserve"> in kvantitativni pregled ter potrditev izvedenih investicijskih ukrepov za izboljšanje energetske učinkovitosti)</w:t>
      </w:r>
    </w:p>
    <w:p w:rsidR="00D66BE0" w:rsidRPr="00F86778" w:rsidRDefault="00D66BE0" w:rsidP="00DF5E55">
      <w:pPr>
        <w:numPr>
          <w:ilvl w:val="0"/>
          <w:numId w:val="37"/>
        </w:numPr>
        <w:spacing w:after="120" w:line="276" w:lineRule="auto"/>
        <w:jc w:val="both"/>
      </w:pPr>
      <w:r w:rsidRPr="00F86778">
        <w:t>Koncesionar je dolžan koncedenta takoj pisno obvestiti o zaključku izvedbe investicijskih ukrepov za izboljšanje energetske učinkovitosti ter ga pozvati k sodelovanju pri kvalitativnemu in kvantitativnemu pregledu izvedenih ukrepov, ki ga vodi odgovorni nadzornik, imenovan s strani koncesionarja.</w:t>
      </w:r>
    </w:p>
    <w:p w:rsidR="00D66BE0" w:rsidRPr="00F86778" w:rsidRDefault="00D66BE0" w:rsidP="00DF5E55">
      <w:pPr>
        <w:numPr>
          <w:ilvl w:val="0"/>
          <w:numId w:val="37"/>
        </w:numPr>
        <w:spacing w:after="120" w:line="276" w:lineRule="auto"/>
        <w:jc w:val="both"/>
      </w:pPr>
      <w:r w:rsidRPr="00F86778">
        <w:t xml:space="preserve">Kvalitativni in kvantitativni pregled izvedenih investicijskih ukrepov za izboljšanje energetske učinkovitosti se izvede ločeno za vsak objekt iz 6. </w:t>
      </w:r>
      <w:proofErr w:type="gramStart"/>
      <w:r w:rsidRPr="00F86778">
        <w:t>člena</w:t>
      </w:r>
      <w:proofErr w:type="gramEnd"/>
      <w:r w:rsidRPr="00F86778">
        <w:t xml:space="preserve"> te pogodbe.</w:t>
      </w:r>
    </w:p>
    <w:p w:rsidR="00D66BE0" w:rsidRPr="00F86778" w:rsidRDefault="00D66BE0" w:rsidP="00DF5E55">
      <w:pPr>
        <w:numPr>
          <w:ilvl w:val="0"/>
          <w:numId w:val="37"/>
        </w:numPr>
        <w:spacing w:after="120" w:line="276" w:lineRule="auto"/>
        <w:jc w:val="both"/>
      </w:pPr>
      <w:r w:rsidRPr="00F86778">
        <w:t>Koncedent in koncesionar, odgovorni nadzornik, imenovan s strani koncesionarja, v roku petih (5) delovnih dni po prejemu pisnega obvestila iz prvega odstavka tega člena, izvedejo kvalitativni in kvantitativni pregled izvedenih investicijskih ukrepov za izboljšanje energetske učinkovitosti. Ob kvalitativnem in kvantitativnem pregledu izvedenih investicijskih ukrepov za izboljšanje energetske učinkovitosti odgovorni nadzornik, imenovan s strani koncesionarja, in pooblaščeni predstavniki pogodbenih strank, sestavijo primopredajni zapisnik, v katerem natančno ugotovijo predvsem:</w:t>
      </w:r>
    </w:p>
    <w:p w:rsidR="00D66BE0" w:rsidRPr="00F86778" w:rsidRDefault="00D66BE0" w:rsidP="00DF5E55">
      <w:pPr>
        <w:numPr>
          <w:ilvl w:val="1"/>
          <w:numId w:val="37"/>
        </w:numPr>
        <w:spacing w:after="120" w:line="276" w:lineRule="auto"/>
        <w:jc w:val="both"/>
      </w:pPr>
      <w:r w:rsidRPr="00F86778">
        <w:t>ali izvedeni investicijski ukrepi za izboljšanje energetske učinkovitosti ustrezajo določilom te pogodbe, veljavnim zakonskim predpisom in pravilom stroke;</w:t>
      </w:r>
    </w:p>
    <w:p w:rsidR="00D66BE0" w:rsidRPr="00F86778" w:rsidRDefault="00D66BE0" w:rsidP="00DF5E55">
      <w:pPr>
        <w:numPr>
          <w:ilvl w:val="1"/>
          <w:numId w:val="37"/>
        </w:numPr>
        <w:spacing w:after="120" w:line="276" w:lineRule="auto"/>
        <w:jc w:val="both"/>
      </w:pPr>
      <w:r w:rsidRPr="00F86778">
        <w:lastRenderedPageBreak/>
        <w:t>ali količina in kakovost izvedenih investicijskih ukrepov za izboljšanje energetske učinkovitosti ustreza pogodbeni kakovosti oziroma katera dela vezana na izvedbo ukrepov je koncesionar dolžan na svoj strošek dodelati, popraviti ali znova izvesti in v katerem roku mora to storiti;</w:t>
      </w:r>
    </w:p>
    <w:p w:rsidR="00D66BE0" w:rsidRPr="00F86778" w:rsidRDefault="00D66BE0" w:rsidP="00DF5E55">
      <w:pPr>
        <w:numPr>
          <w:ilvl w:val="1"/>
          <w:numId w:val="37"/>
        </w:numPr>
        <w:spacing w:after="120" w:line="276" w:lineRule="auto"/>
        <w:jc w:val="both"/>
      </w:pPr>
      <w:r w:rsidRPr="00F86778">
        <w:t xml:space="preserve">ugotovitev o izročitvi in sprejemu kopij sledeče dokumentacije: </w:t>
      </w:r>
    </w:p>
    <w:p w:rsidR="00D66BE0" w:rsidRPr="00F86778" w:rsidRDefault="00D66BE0" w:rsidP="00DF5E55">
      <w:pPr>
        <w:numPr>
          <w:ilvl w:val="2"/>
          <w:numId w:val="37"/>
        </w:numPr>
        <w:spacing w:after="120" w:line="276" w:lineRule="auto"/>
        <w:jc w:val="both"/>
      </w:pPr>
      <w:r w:rsidRPr="00F86778">
        <w:t>projekta izvedenih del,</w:t>
      </w:r>
    </w:p>
    <w:p w:rsidR="00D66BE0" w:rsidRPr="00F86778" w:rsidRDefault="00D66BE0" w:rsidP="00DF5E55">
      <w:pPr>
        <w:numPr>
          <w:ilvl w:val="2"/>
          <w:numId w:val="37"/>
        </w:numPr>
        <w:spacing w:after="120" w:line="276" w:lineRule="auto"/>
        <w:jc w:val="both"/>
      </w:pPr>
      <w:r w:rsidRPr="00F86778">
        <w:t>poročila o meritvah,</w:t>
      </w:r>
    </w:p>
    <w:p w:rsidR="00D66BE0" w:rsidRPr="00F86778" w:rsidRDefault="00D66BE0" w:rsidP="00DF5E55">
      <w:pPr>
        <w:numPr>
          <w:ilvl w:val="2"/>
          <w:numId w:val="37"/>
        </w:numPr>
        <w:spacing w:after="120" w:line="276" w:lineRule="auto"/>
        <w:jc w:val="both"/>
      </w:pPr>
      <w:r w:rsidRPr="00F86778">
        <w:t>podrobnega popisa izvedenih del z razdelitvijo na upravičene in neupravičene stroške,</w:t>
      </w:r>
    </w:p>
    <w:p w:rsidR="00D66BE0" w:rsidRPr="00F86778" w:rsidRDefault="00D66BE0" w:rsidP="00DF5E55">
      <w:pPr>
        <w:numPr>
          <w:ilvl w:val="2"/>
          <w:numId w:val="37"/>
        </w:numPr>
        <w:spacing w:after="120" w:line="276" w:lineRule="auto"/>
        <w:jc w:val="both"/>
      </w:pPr>
      <w:r w:rsidRPr="00F86778">
        <w:t>seznama vgrajenih elementov in opreme,</w:t>
      </w:r>
    </w:p>
    <w:p w:rsidR="00D66BE0" w:rsidRPr="00F86778" w:rsidRDefault="00D66BE0" w:rsidP="00DF5E55">
      <w:pPr>
        <w:numPr>
          <w:ilvl w:val="2"/>
          <w:numId w:val="37"/>
        </w:numPr>
        <w:spacing w:after="120" w:line="276" w:lineRule="auto"/>
        <w:jc w:val="both"/>
      </w:pPr>
      <w:r w:rsidRPr="00F86778">
        <w:t>garancijskih listov,</w:t>
      </w:r>
    </w:p>
    <w:p w:rsidR="00D66BE0" w:rsidRPr="00F86778" w:rsidRDefault="00D66BE0" w:rsidP="00DF5E55">
      <w:pPr>
        <w:numPr>
          <w:ilvl w:val="2"/>
          <w:numId w:val="37"/>
        </w:numPr>
        <w:spacing w:after="120" w:line="276" w:lineRule="auto"/>
        <w:jc w:val="both"/>
      </w:pPr>
      <w:r w:rsidRPr="00F86778">
        <w:t>atestov,</w:t>
      </w:r>
    </w:p>
    <w:p w:rsidR="00D66BE0" w:rsidRPr="00F86778" w:rsidRDefault="00D66BE0" w:rsidP="00DF5E55">
      <w:pPr>
        <w:numPr>
          <w:ilvl w:val="2"/>
          <w:numId w:val="37"/>
        </w:numPr>
        <w:spacing w:after="120" w:line="276" w:lineRule="auto"/>
        <w:jc w:val="both"/>
      </w:pPr>
      <w:r w:rsidRPr="00F86778">
        <w:t>druge z zakonom in to pogodbo zahtevane projektne in tehnične dokumentacije;</w:t>
      </w:r>
    </w:p>
    <w:p w:rsidR="00D66BE0" w:rsidRPr="00F86778" w:rsidRDefault="00D66BE0" w:rsidP="00DF5E55">
      <w:pPr>
        <w:numPr>
          <w:ilvl w:val="1"/>
          <w:numId w:val="37"/>
        </w:numPr>
        <w:spacing w:after="120" w:line="276" w:lineRule="auto"/>
        <w:jc w:val="both"/>
      </w:pPr>
      <w:r w:rsidRPr="00F86778">
        <w:t>rok za izročitev manjkajočih dokumentov;</w:t>
      </w:r>
    </w:p>
    <w:p w:rsidR="00D66BE0" w:rsidRPr="00F86778" w:rsidRDefault="00D66BE0" w:rsidP="00DF5E55">
      <w:pPr>
        <w:numPr>
          <w:ilvl w:val="1"/>
          <w:numId w:val="37"/>
        </w:numPr>
        <w:spacing w:after="120" w:line="276" w:lineRule="auto"/>
        <w:jc w:val="both"/>
      </w:pPr>
      <w:proofErr w:type="gramStart"/>
      <w:r w:rsidRPr="00F86778">
        <w:t>datum</w:t>
      </w:r>
      <w:proofErr w:type="gramEnd"/>
      <w:r w:rsidRPr="00F86778">
        <w:t xml:space="preserve"> sestave zapisnika o kvalitativnem in kvantitativnem pregledu del.</w:t>
      </w:r>
    </w:p>
    <w:p w:rsidR="00D66BE0" w:rsidRPr="00F86778" w:rsidRDefault="00D66BE0" w:rsidP="00DF5E55">
      <w:pPr>
        <w:numPr>
          <w:ilvl w:val="0"/>
          <w:numId w:val="37"/>
        </w:numPr>
        <w:spacing w:after="120" w:line="276" w:lineRule="auto"/>
        <w:jc w:val="both"/>
      </w:pPr>
      <w:r w:rsidRPr="00F86778">
        <w:t xml:space="preserve">Če je v zapisniku o kvalitativnem in kvantitativnem pregledu ugotovljeno, da mora koncesionar dodelati, popraviti </w:t>
      </w:r>
      <w:proofErr w:type="gramStart"/>
      <w:r w:rsidRPr="00F86778">
        <w:t>ali</w:t>
      </w:r>
      <w:proofErr w:type="gramEnd"/>
      <w:r w:rsidRPr="00F86778">
        <w:t xml:space="preserve"> znova izvesti posamezna dela vezana na izvedbo investicijskih ukrepov za izboljšanje energetske učinkovitosti, je dolžan dela izvesti v postavljenih rokih. Koncesionar lahko kadarkoli odkloni izvedbo </w:t>
      </w:r>
      <w:proofErr w:type="gramStart"/>
      <w:r w:rsidRPr="00F86778">
        <w:t>del</w:t>
      </w:r>
      <w:proofErr w:type="gramEnd"/>
      <w:r w:rsidRPr="00F86778">
        <w:t xml:space="preserve"> iz predhodnega stavka, če meni, da bi navedeno lahko vplivalo na izvajanje storitve skladno s VI. </w:t>
      </w:r>
      <w:proofErr w:type="gramStart"/>
      <w:r w:rsidRPr="00F86778">
        <w:t>poglavjem</w:t>
      </w:r>
      <w:proofErr w:type="gramEnd"/>
      <w:r w:rsidRPr="00F86778">
        <w:t xml:space="preserve"> te pogodbo in mora odkloniti izvedbo omenjenih del, če bi navedeno vplivalo na razdelitev tveganj v predmetnem razmerju javno-zasebnega partnerstva. Če je v zapisniku o kvalitativnem in kvantitativnem pregledu ugotovljeno, da mora koncesionar predložiti manjkajoče dokumente, je dokumente dolžan posredovati koncedentu v postavljenih rokih.</w:t>
      </w:r>
    </w:p>
    <w:p w:rsidR="00D66BE0" w:rsidRPr="00F86778" w:rsidRDefault="00D66BE0" w:rsidP="00DF5E55">
      <w:pPr>
        <w:pStyle w:val="Odstavekseznama"/>
        <w:numPr>
          <w:ilvl w:val="0"/>
          <w:numId w:val="37"/>
        </w:numPr>
        <w:spacing w:after="120" w:line="276" w:lineRule="auto"/>
        <w:ind w:left="714" w:hanging="357"/>
        <w:contextualSpacing w:val="0"/>
        <w:jc w:val="both"/>
        <w:rPr>
          <w:rFonts w:ascii="Arial" w:hAnsi="Arial" w:cs="Arial"/>
          <w:sz w:val="20"/>
          <w:szCs w:val="24"/>
        </w:rPr>
      </w:pPr>
      <w:r w:rsidRPr="00F86778">
        <w:rPr>
          <w:rFonts w:ascii="Arial" w:hAnsi="Arial" w:cs="Arial"/>
          <w:sz w:val="20"/>
          <w:szCs w:val="24"/>
        </w:rPr>
        <w:t xml:space="preserve">Ob izpolnitvi obveznosti, odpravi pomanjkljivosti ugotovljenih v zapisniku o kvalitatitvnem in kvantitativnem pregledu oziroma uveljavljanju možnosti iz drugega stavka predhodnega odstavka, je koncesionar dolžan koncedenta o tem takoj pisno obvestiti ter ga pozvati k ponovnemu kvalitativnemu in kvantitativnemu pregledu izvedenih investicijskih ukrepov. Za izvedbo ponovnega kvalitativnega in kvantitativnega pregleda se uporabljajo določbe tretjega in četrtega odstavka tega člena. </w:t>
      </w:r>
    </w:p>
    <w:p w:rsidR="00D66BE0" w:rsidRPr="00F86778" w:rsidRDefault="00D66BE0" w:rsidP="00DF5E55">
      <w:pPr>
        <w:pStyle w:val="Odstavekseznama"/>
        <w:numPr>
          <w:ilvl w:val="0"/>
          <w:numId w:val="37"/>
        </w:numPr>
        <w:spacing w:after="120" w:line="276" w:lineRule="auto"/>
        <w:jc w:val="both"/>
        <w:rPr>
          <w:rFonts w:ascii="Arial" w:hAnsi="Arial" w:cs="Arial"/>
          <w:sz w:val="20"/>
          <w:szCs w:val="24"/>
        </w:rPr>
      </w:pPr>
      <w:r w:rsidRPr="00F86778">
        <w:rPr>
          <w:rFonts w:ascii="Arial" w:hAnsi="Arial" w:cs="Arial"/>
          <w:sz w:val="20"/>
          <w:szCs w:val="24"/>
        </w:rPr>
        <w:t>Po tem, ko je z zapisnikom o kvalitativnem in kvantitativnem pregledu ugotovljeno, da izvedeni investicijski ukrepi za izboljšanje energetske učinkovitosti ustrezajo določilom te pogodbe, veljavnim zakonskim predpisom in pravilom stroke, ter da je predložena vsa zahtevana dokumentacija, koncesionar koncedenta pisno pozove k izdaji potrdila o izvedenih investicijskih ukrepih za izboljšanje energetske učinkovitosti.</w:t>
      </w:r>
    </w:p>
    <w:p w:rsidR="00D66BE0" w:rsidRPr="00F86778" w:rsidRDefault="00D66BE0" w:rsidP="00DF5E55">
      <w:pPr>
        <w:numPr>
          <w:ilvl w:val="0"/>
          <w:numId w:val="37"/>
        </w:numPr>
        <w:spacing w:after="120" w:line="276" w:lineRule="auto"/>
        <w:jc w:val="both"/>
      </w:pPr>
      <w:r w:rsidRPr="00F86778">
        <w:t xml:space="preserve">Koncedent mora ob izpolnitvi pogoja iz prejšnjega odstavka v roku desetih (10) delovnih dni </w:t>
      </w:r>
      <w:proofErr w:type="gramStart"/>
      <w:r w:rsidRPr="00F86778">
        <w:t>od</w:t>
      </w:r>
      <w:proofErr w:type="gramEnd"/>
      <w:r w:rsidRPr="00F86778">
        <w:t xml:space="preserve"> prejema pisnega poziva iz prejšnjega odstavka koncesionarju izstaviti potrdilo o izvedenih investicijskih ukrepih za izboljšanje energetske učinkovitosti.</w:t>
      </w:r>
    </w:p>
    <w:p w:rsidR="00D66BE0" w:rsidRPr="00F86778" w:rsidRDefault="00D66BE0" w:rsidP="00DF5E55">
      <w:pPr>
        <w:pStyle w:val="Odstavekseznama"/>
        <w:numPr>
          <w:ilvl w:val="0"/>
          <w:numId w:val="37"/>
        </w:numPr>
        <w:spacing w:after="120" w:line="276" w:lineRule="auto"/>
        <w:ind w:left="714" w:hanging="357"/>
        <w:contextualSpacing w:val="0"/>
        <w:jc w:val="both"/>
        <w:rPr>
          <w:rFonts w:ascii="Arial" w:hAnsi="Arial" w:cs="Arial"/>
          <w:sz w:val="20"/>
          <w:szCs w:val="24"/>
        </w:rPr>
      </w:pPr>
      <w:r w:rsidRPr="00F86778">
        <w:rPr>
          <w:rFonts w:ascii="Arial" w:hAnsi="Arial" w:cs="Arial"/>
          <w:sz w:val="20"/>
          <w:szCs w:val="24"/>
        </w:rPr>
        <w:t>Če koncedent v roku iz prejšnjega odstavka ne izda potrdila o izvedenih investicijskih ukrepih za izboljšanje energetske učinkovitosti, se šteje, da je bilo potrdilo o izvedenih investicijskih ukrepih za izboljšanje energetske učinkovitosti izdano naslednji dan po poteku omenjenega roka.</w:t>
      </w:r>
    </w:p>
    <w:p w:rsidR="00D66BE0" w:rsidRPr="00F86778" w:rsidRDefault="00D66BE0" w:rsidP="00DF5E55">
      <w:pPr>
        <w:pStyle w:val="Odstavekseznama"/>
        <w:numPr>
          <w:ilvl w:val="0"/>
          <w:numId w:val="37"/>
        </w:numPr>
        <w:spacing w:after="120" w:line="276" w:lineRule="auto"/>
        <w:ind w:left="714"/>
        <w:contextualSpacing w:val="0"/>
        <w:jc w:val="both"/>
        <w:rPr>
          <w:rFonts w:ascii="Arial" w:hAnsi="Arial" w:cs="Arial"/>
          <w:sz w:val="20"/>
          <w:szCs w:val="24"/>
        </w:rPr>
      </w:pPr>
      <w:r w:rsidRPr="00F86778">
        <w:rPr>
          <w:rFonts w:ascii="Arial" w:hAnsi="Arial" w:cs="Arial"/>
          <w:sz w:val="20"/>
          <w:szCs w:val="24"/>
        </w:rPr>
        <w:lastRenderedPageBreak/>
        <w:t>Koncedent s sodelovanjem pri aktivnostih v zvezi s tem členom in z izdajo potrdila skladno s predhodnimi odstavki ne prevzema nikakršne odgovornosti za ustrezno izvedbo ukrepov za izboljšanje energetske učinkovitosti in na to nanašajočo se obveznost izvajanja storitve po tej pogodbi, ki v celoti ostaja v sferi odgovornosti koncesionarja.</w:t>
      </w:r>
    </w:p>
    <w:p w:rsidR="00D66BE0" w:rsidRPr="00F86778" w:rsidRDefault="00D66BE0" w:rsidP="00D66BE0">
      <w:pPr>
        <w:pStyle w:val="Odstavekseznama"/>
        <w:ind w:left="714"/>
        <w:contextualSpacing w:val="0"/>
        <w:rPr>
          <w:rFonts w:ascii="Arial" w:hAnsi="Arial" w:cs="Arial"/>
          <w:sz w:val="20"/>
          <w:szCs w:val="24"/>
        </w:rPr>
      </w:pP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vzdrževanje</w:t>
      </w:r>
      <w:proofErr w:type="gramEnd"/>
      <w:r w:rsidRPr="00F86778">
        <w:rPr>
          <w:b/>
        </w:rPr>
        <w:t xml:space="preserve"> investicijskih ukrepov za izboljšanje energetske učinkovitosti)</w:t>
      </w:r>
    </w:p>
    <w:p w:rsidR="00D66BE0" w:rsidRPr="00F86778" w:rsidRDefault="00D66BE0" w:rsidP="00DF5E55">
      <w:pPr>
        <w:numPr>
          <w:ilvl w:val="0"/>
          <w:numId w:val="38"/>
        </w:numPr>
        <w:spacing w:after="120" w:line="276" w:lineRule="auto"/>
        <w:jc w:val="both"/>
      </w:pPr>
      <w:r w:rsidRPr="00F86778">
        <w:t xml:space="preserve">Za namene izvajanja koncesionirane dejavnosti opravlja koncesionar v teku trajanja </w:t>
      </w:r>
      <w:proofErr w:type="gramStart"/>
      <w:r w:rsidRPr="00F86778">
        <w:t>te</w:t>
      </w:r>
      <w:proofErr w:type="gramEnd"/>
      <w:r w:rsidRPr="00F86778">
        <w:t xml:space="preserve"> pogodbe tekoče in investicijsko vzdrževanje vseh investicijskih ukrepov za izboljšanje energetske učinkovitosti iz 9. </w:t>
      </w:r>
      <w:proofErr w:type="gramStart"/>
      <w:r w:rsidRPr="00F86778">
        <w:t>člena</w:t>
      </w:r>
      <w:proofErr w:type="gramEnd"/>
      <w:r w:rsidRPr="00F86778">
        <w:t xml:space="preserve"> te pogodbe, v okviru meja območja izvajanja koncesije, kot so opredeljene v drugem odstavku 6. </w:t>
      </w:r>
      <w:proofErr w:type="gramStart"/>
      <w:r w:rsidRPr="00F86778">
        <w:t>člena</w:t>
      </w:r>
      <w:proofErr w:type="gramEnd"/>
      <w:r w:rsidRPr="00F86778">
        <w:t xml:space="preserve"> te pogodbe. </w:t>
      </w:r>
    </w:p>
    <w:p w:rsidR="00D66BE0" w:rsidRPr="00F86778" w:rsidRDefault="00D66BE0" w:rsidP="00DF5E55">
      <w:pPr>
        <w:numPr>
          <w:ilvl w:val="0"/>
          <w:numId w:val="38"/>
        </w:numPr>
        <w:spacing w:after="120" w:line="276" w:lineRule="auto"/>
        <w:jc w:val="both"/>
      </w:pPr>
      <w:r w:rsidRPr="00F86778">
        <w:t xml:space="preserve">Način in minimalni obseg, vrsta in kvaliteta vzdrževanja investicijskih ukrepov za izboljšanje energetske učinkovitosti, so določeni v prilogi 1 </w:t>
      </w:r>
      <w:proofErr w:type="gramStart"/>
      <w:r w:rsidRPr="00F86778">
        <w:t>te</w:t>
      </w:r>
      <w:proofErr w:type="gramEnd"/>
      <w:r w:rsidRPr="00F86778">
        <w:t xml:space="preserve"> pogodbe.</w:t>
      </w:r>
    </w:p>
    <w:p w:rsidR="00D66BE0" w:rsidRPr="00F86778" w:rsidRDefault="00D66BE0" w:rsidP="00DF5E55">
      <w:pPr>
        <w:numPr>
          <w:ilvl w:val="0"/>
          <w:numId w:val="38"/>
        </w:numPr>
        <w:spacing w:after="120" w:line="276" w:lineRule="auto"/>
        <w:jc w:val="both"/>
      </w:pPr>
      <w:r w:rsidRPr="00F86778">
        <w:t xml:space="preserve">V obseg vzdrževanja investicijskih ukrepov za izboljšanje energetske učinkovitosti sodi tudi obveznost odprave kakršnihkoli napak, ki bi se v trajanju koncesijskega razmerja pojavile </w:t>
      </w:r>
      <w:proofErr w:type="gramStart"/>
      <w:r w:rsidRPr="00F86778">
        <w:t>na</w:t>
      </w:r>
      <w:proofErr w:type="gramEnd"/>
      <w:r w:rsidRPr="00F86778">
        <w:t xml:space="preserve"> objektih iz 6. </w:t>
      </w:r>
      <w:proofErr w:type="gramStart"/>
      <w:r w:rsidRPr="00F86778">
        <w:t>člena</w:t>
      </w:r>
      <w:proofErr w:type="gramEnd"/>
      <w:r w:rsidRPr="00F86778">
        <w:t xml:space="preserve"> te pogodbe in so posledica del, ki so bila izvršena na objektih iz 6. </w:t>
      </w:r>
      <w:proofErr w:type="gramStart"/>
      <w:r w:rsidRPr="00F86778">
        <w:t>člena</w:t>
      </w:r>
      <w:proofErr w:type="gramEnd"/>
      <w:r w:rsidRPr="00F86778">
        <w:t xml:space="preserve"> te pogodbe za potrebe izvedbe investicijskih ukrepov za izboljšanje energetske učinkovitosti ali v zvezi z njimi.</w:t>
      </w:r>
    </w:p>
    <w:p w:rsidR="00D66BE0" w:rsidRPr="00F86778" w:rsidRDefault="00D66BE0" w:rsidP="00D66BE0"/>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prenos</w:t>
      </w:r>
      <w:proofErr w:type="gramEnd"/>
      <w:r w:rsidRPr="00F86778">
        <w:rPr>
          <w:b/>
        </w:rPr>
        <w:t xml:space="preserve"> lastninske pravice na investicijskih ukrepih za izboljšanje energetske učinkovitosti)</w:t>
      </w:r>
    </w:p>
    <w:p w:rsidR="00D66BE0" w:rsidRPr="00F86778" w:rsidRDefault="00D66BE0" w:rsidP="00DF5E55">
      <w:pPr>
        <w:numPr>
          <w:ilvl w:val="0"/>
          <w:numId w:val="30"/>
        </w:numPr>
        <w:spacing w:after="120" w:line="276" w:lineRule="auto"/>
        <w:jc w:val="both"/>
      </w:pPr>
      <w:r w:rsidRPr="00F86778">
        <w:t xml:space="preserve">V primerih, </w:t>
      </w:r>
      <w:proofErr w:type="gramStart"/>
      <w:r w:rsidRPr="00F86778">
        <w:t>ko</w:t>
      </w:r>
      <w:proofErr w:type="gramEnd"/>
      <w:r w:rsidRPr="00F86778">
        <w:t xml:space="preserve"> skladno z določbo 32. </w:t>
      </w:r>
      <w:proofErr w:type="gramStart"/>
      <w:r w:rsidRPr="00F86778">
        <w:t>člena</w:t>
      </w:r>
      <w:proofErr w:type="gramEnd"/>
      <w:r w:rsidRPr="00F86778">
        <w:t xml:space="preserve"> te pogodbe preneha koncesijsko razmerje, mora koncesionar v roku, ki mu ga pisno določi koncedent, izročiti koncedentu v last in posest vse investicijske ukrepe za izboljšanje energetske učinkovitosti, ki jih je izvedel v objektih iz 6. </w:t>
      </w:r>
      <w:proofErr w:type="gramStart"/>
      <w:r w:rsidRPr="00F86778">
        <w:t>člena</w:t>
      </w:r>
      <w:proofErr w:type="gramEnd"/>
      <w:r w:rsidRPr="00F86778">
        <w:t xml:space="preserve"> te pogodbe, in to v stanju, ki upoštevaje normalno rabo, omogoča nadaljnje zagotavljanje prihrankov, prihrankov v obsegu, dogovorjenem s to pogodbo. V primeru prenehanja koncesijskega razmerja zaradi poteka časa trajanja koncesijskega razmerja iz prvega odstavka 5. </w:t>
      </w:r>
      <w:proofErr w:type="gramStart"/>
      <w:r w:rsidRPr="00F86778">
        <w:t>člena</w:t>
      </w:r>
      <w:proofErr w:type="gramEnd"/>
      <w:r w:rsidRPr="00F86778">
        <w:t xml:space="preserve"> te pogodbe, je izročitev investicijskih ukrepov za izboljšanje energetske učinkovitosti koncedentu v last in posest neodplačna, v ostalih primerih prenehanja koncesijskega razmerja, pa se upoštevajo določbe XI. </w:t>
      </w:r>
      <w:proofErr w:type="gramStart"/>
      <w:r w:rsidRPr="00F86778">
        <w:t>poglavja</w:t>
      </w:r>
      <w:proofErr w:type="gramEnd"/>
      <w:r w:rsidRPr="00F86778">
        <w:t xml:space="preserve"> te pogodbe. </w:t>
      </w:r>
    </w:p>
    <w:p w:rsidR="00D66BE0" w:rsidRPr="00F86778" w:rsidRDefault="00D66BE0" w:rsidP="00DF5E55">
      <w:pPr>
        <w:numPr>
          <w:ilvl w:val="0"/>
          <w:numId w:val="30"/>
        </w:numPr>
        <w:spacing w:after="120" w:line="276" w:lineRule="auto"/>
        <w:jc w:val="both"/>
      </w:pPr>
      <w:r w:rsidRPr="00F86778">
        <w:t xml:space="preserve">Koncesionar mora zagotoviti, da so v objektih iz 6. </w:t>
      </w:r>
      <w:proofErr w:type="gramStart"/>
      <w:r w:rsidRPr="00F86778">
        <w:t>člena</w:t>
      </w:r>
      <w:proofErr w:type="gramEnd"/>
      <w:r w:rsidRPr="00F86778">
        <w:t xml:space="preserve"> te pogodbe izvedeni investicijski ukrepi za izboljšanje energetske učinkovitosti ob izteku pogodbene dobe v takem stanju, da imajo vse lastnosti, ki so potrebne za njihovo normalno rabo. Za ugotovitev navedenega pogodbeni stranki ob izročitvi opravita temeljit pregled stanja izvedenih investicijskih ukrepov za izboljšanje energetske učinkovitosti. Če pri pregledu investicijskih ukrepov za izboljšanje energetske učinkovitosti med strankami obstaja spor o stanju investicijskih ukrepov za izboljšanje energetske učinkovitosti, se pregled stanja investicijskih ukrepov za izboljšanje energetske učinkovitosti opravi s strani neodvisnega izvedenca, ki ga izbere koncesionar izmed s strani koncedenta predlaganih treh izvedencev. Če se za posamezni investicijski ukrep za izboljšanje energetske učinkovitosti ugotovi, da nima lastnosti, ki so potrebne za njegovo normalno rabo, je koncedent </w:t>
      </w:r>
      <w:proofErr w:type="gramStart"/>
      <w:r w:rsidRPr="00F86778">
        <w:t>od</w:t>
      </w:r>
      <w:proofErr w:type="gramEnd"/>
      <w:r w:rsidRPr="00F86778">
        <w:t xml:space="preserve"> koncesionarja upravičen zahtevati nadomestno izvedbo, ki zagotavlja takšno rabo. Stroške izvedenca si stranki delita glede </w:t>
      </w:r>
      <w:proofErr w:type="gramStart"/>
      <w:r w:rsidRPr="00F86778">
        <w:t>na</w:t>
      </w:r>
      <w:proofErr w:type="gramEnd"/>
      <w:r w:rsidRPr="00F86778">
        <w:t xml:space="preserve"> uspeh ugotovitvenega postopka. </w:t>
      </w:r>
    </w:p>
    <w:p w:rsidR="00D66BE0" w:rsidRPr="00F86778" w:rsidRDefault="00D66BE0" w:rsidP="00DF5E55">
      <w:pPr>
        <w:pStyle w:val="Odstavekseznama"/>
        <w:numPr>
          <w:ilvl w:val="0"/>
          <w:numId w:val="30"/>
        </w:numPr>
        <w:spacing w:after="120" w:line="276" w:lineRule="auto"/>
        <w:jc w:val="both"/>
        <w:rPr>
          <w:rFonts w:ascii="Arial" w:hAnsi="Arial" w:cs="Arial"/>
          <w:sz w:val="20"/>
          <w:szCs w:val="24"/>
        </w:rPr>
      </w:pPr>
      <w:r w:rsidRPr="00F86778">
        <w:rPr>
          <w:rFonts w:ascii="Arial" w:hAnsi="Arial" w:cs="Arial"/>
          <w:sz w:val="20"/>
          <w:szCs w:val="24"/>
        </w:rPr>
        <w:t xml:space="preserve">Koncesionar mora ob izročitvi investicijskih ukrepov za izboljšanje energetske učinkovitosti koncedentu izročiti originale dokumentacije iz c. točke tretjega odstavka 14. člena te pogodbe v zahtevani obliki in izvodih, projekt za obratovanje in vzdrževanje, ter </w:t>
      </w:r>
      <w:r w:rsidRPr="00F86778">
        <w:rPr>
          <w:rFonts w:ascii="Arial" w:hAnsi="Arial" w:cs="Arial"/>
          <w:sz w:val="20"/>
          <w:szCs w:val="24"/>
        </w:rPr>
        <w:lastRenderedPageBreak/>
        <w:t>tudi vso tehnično in drugo dokumentacijo izdelano in pridobljeno v času vzdrževanja teh ukrepov.</w:t>
      </w:r>
    </w:p>
    <w:p w:rsidR="00D66BE0" w:rsidRPr="00F86778" w:rsidRDefault="00D66BE0" w:rsidP="00DF5E55">
      <w:pPr>
        <w:numPr>
          <w:ilvl w:val="0"/>
          <w:numId w:val="30"/>
        </w:numPr>
        <w:spacing w:after="120" w:line="276" w:lineRule="auto"/>
        <w:jc w:val="both"/>
      </w:pPr>
      <w:r w:rsidRPr="00F86778">
        <w:t xml:space="preserve">Investicijski ukrepi za izboljšanje energetske učinkovitosti se štejejo za prevzete, </w:t>
      </w:r>
      <w:proofErr w:type="gramStart"/>
      <w:r w:rsidRPr="00F86778">
        <w:t>ko</w:t>
      </w:r>
      <w:proofErr w:type="gramEnd"/>
      <w:r w:rsidRPr="00F86778">
        <w:t xml:space="preserve"> pooblaščena predstavnika pogodbenih strank podpišeta prevzemni zapisnik o prenosu investicijskih ukrepov za izboljšanje energetske učinkovitosti za posamezni objekt iz 6. </w:t>
      </w:r>
      <w:proofErr w:type="gramStart"/>
      <w:r w:rsidRPr="00F86778">
        <w:t>člena</w:t>
      </w:r>
      <w:proofErr w:type="gramEnd"/>
      <w:r w:rsidRPr="00F86778">
        <w:t xml:space="preserve"> te pogodbe. Če v prevzemnem zapisniku ob posameznem investicijskem ukrepu za izboljšanje energetske učinkovitosti niso zapisane pripombe, se šteje, da to zadevni ukrep nima očitnih napak. </w:t>
      </w:r>
    </w:p>
    <w:p w:rsidR="00D66BE0" w:rsidRPr="00F86778" w:rsidRDefault="00D66BE0" w:rsidP="00D66BE0">
      <w:pPr>
        <w:rPr>
          <w:b/>
          <w:i/>
          <w:color w:val="FF0000"/>
        </w:rPr>
      </w:pPr>
    </w:p>
    <w:p w:rsidR="00D66BE0" w:rsidRPr="00F86778" w:rsidRDefault="00D66BE0" w:rsidP="00D66BE0">
      <w:pPr>
        <w:rPr>
          <w:b/>
          <w:i/>
          <w:color w:val="FF0000"/>
        </w:rPr>
      </w:pPr>
    </w:p>
    <w:p w:rsidR="00D66BE0" w:rsidRPr="00F86778" w:rsidRDefault="00D66BE0" w:rsidP="00DF5E55">
      <w:pPr>
        <w:numPr>
          <w:ilvl w:val="0"/>
          <w:numId w:val="7"/>
        </w:numPr>
        <w:spacing w:after="120" w:line="276" w:lineRule="auto"/>
        <w:jc w:val="both"/>
        <w:rPr>
          <w:b/>
        </w:rPr>
      </w:pPr>
      <w:r w:rsidRPr="00F86778">
        <w:rPr>
          <w:b/>
        </w:rPr>
        <w:t>STORITEV ENERGETSKEGA POGODBENIŠTVA</w:t>
      </w: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zagotavljanje</w:t>
      </w:r>
      <w:proofErr w:type="gramEnd"/>
      <w:r w:rsidRPr="00F86778">
        <w:rPr>
          <w:b/>
        </w:rPr>
        <w:t xml:space="preserve"> prihrankov)</w:t>
      </w:r>
    </w:p>
    <w:p w:rsidR="00D66BE0" w:rsidRPr="00F86778" w:rsidRDefault="00D66BE0" w:rsidP="00D66BE0">
      <w:pPr>
        <w:pStyle w:val="Odstavekseznama"/>
        <w:spacing w:before="100" w:line="276" w:lineRule="auto"/>
        <w:contextualSpacing w:val="0"/>
        <w:jc w:val="both"/>
        <w:rPr>
          <w:rFonts w:ascii="Arial" w:hAnsi="Arial" w:cs="Arial"/>
          <w:sz w:val="20"/>
          <w:szCs w:val="24"/>
        </w:rPr>
      </w:pPr>
      <w:r w:rsidRPr="00F86778">
        <w:rPr>
          <w:rFonts w:ascii="Arial" w:hAnsi="Arial" w:cs="Arial"/>
          <w:sz w:val="20"/>
          <w:szCs w:val="24"/>
        </w:rPr>
        <w:t xml:space="preserve">Koncesionar mora v okviru izvajanja koncesionirane dejavnosti zagotavljati pogodbeno zagotovljene prihranke v skladu z zahtevami in obsegom določenim v prilogi 1 te pogodbe. </w:t>
      </w:r>
    </w:p>
    <w:p w:rsidR="00D66BE0" w:rsidRPr="00F86778" w:rsidRDefault="00D66BE0" w:rsidP="00D66BE0">
      <w:pPr>
        <w:spacing w:before="100" w:line="276" w:lineRule="auto"/>
        <w:jc w:val="both"/>
      </w:pP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zagotavljanje</w:t>
      </w:r>
      <w:proofErr w:type="gramEnd"/>
      <w:r w:rsidRPr="00F86778">
        <w:rPr>
          <w:b/>
        </w:rPr>
        <w:t xml:space="preserve"> standardov udobja)</w:t>
      </w:r>
    </w:p>
    <w:p w:rsidR="00D66BE0" w:rsidRPr="00F86778" w:rsidRDefault="00D66BE0" w:rsidP="00DF5E55">
      <w:pPr>
        <w:pStyle w:val="Odstavekseznama"/>
        <w:numPr>
          <w:ilvl w:val="0"/>
          <w:numId w:val="39"/>
        </w:numPr>
        <w:spacing w:after="80" w:line="276" w:lineRule="auto"/>
        <w:contextualSpacing w:val="0"/>
        <w:jc w:val="both"/>
        <w:rPr>
          <w:rFonts w:ascii="Arial" w:hAnsi="Arial" w:cs="Arial"/>
          <w:sz w:val="20"/>
          <w:szCs w:val="24"/>
        </w:rPr>
      </w:pPr>
      <w:r w:rsidRPr="00F86778">
        <w:rPr>
          <w:rFonts w:ascii="Arial" w:hAnsi="Arial" w:cs="Arial"/>
          <w:sz w:val="20"/>
          <w:szCs w:val="24"/>
        </w:rPr>
        <w:t>Koncesionar mora zagotavljati pogodbeno zagotovljene prihranke energije ob hkratnem upoštevanju standarda udobja uporabnikov, kot je določen v prilogi 1 te pogodbe.</w:t>
      </w:r>
    </w:p>
    <w:p w:rsidR="00D66BE0" w:rsidRPr="00F86778" w:rsidRDefault="00D66BE0" w:rsidP="00DF5E55">
      <w:pPr>
        <w:pStyle w:val="Odstavekseznama"/>
        <w:numPr>
          <w:ilvl w:val="0"/>
          <w:numId w:val="39"/>
        </w:numPr>
        <w:spacing w:after="80" w:line="276" w:lineRule="auto"/>
        <w:jc w:val="both"/>
        <w:rPr>
          <w:rFonts w:ascii="Arial" w:hAnsi="Arial" w:cs="Arial"/>
          <w:sz w:val="20"/>
          <w:szCs w:val="24"/>
        </w:rPr>
      </w:pPr>
      <w:r w:rsidRPr="00F86778">
        <w:rPr>
          <w:rFonts w:ascii="Arial" w:hAnsi="Arial" w:cs="Arial"/>
          <w:sz w:val="20"/>
          <w:szCs w:val="24"/>
        </w:rPr>
        <w:t xml:space="preserve">Če koncedent ali uporabnik ugotovita, da standardi udobja iz predhodnega odstavka niso doseženi in če nedoseganje standardov udobja izvira iz sfere odgovornosti koncesionarja (kot je opredeljena glede na meje izvajanja koncesije iz priloge 1 te pogodbe), pozoveta koncesionarja k vzpostavitvi zahtevanih standardov. Poziv iz predhodnega odstavka se poda preko elektronske pošte pri pooblaščeni osebi koncesionarja iz 42. člena te pogodbe. V primeru podanega poziva s strani uporabnika, mora le-ta poziv posredovati v vednost koncedentu. Koncesionar mora zahtevan standard udobja zagotoviti najkasneje v štirih (4) urah od prejema poziva iz predhodnega stavka. Če slednjega v tem času ne more zagotoviti, mora uporabniku zagotoviti nadomestne naprave (kaloriferji, električne peči, pomožni generatorji…). </w:t>
      </w:r>
    </w:p>
    <w:p w:rsidR="00D66BE0" w:rsidRPr="00F86778" w:rsidRDefault="00D66BE0" w:rsidP="00D66BE0">
      <w:pPr>
        <w:rPr>
          <w:b/>
        </w:rPr>
      </w:pPr>
    </w:p>
    <w:p w:rsidR="00D66BE0" w:rsidRPr="00F86778" w:rsidRDefault="00D66BE0" w:rsidP="00DF5E55">
      <w:pPr>
        <w:pStyle w:val="Odstavekseznama"/>
        <w:numPr>
          <w:ilvl w:val="0"/>
          <w:numId w:val="8"/>
        </w:numPr>
        <w:spacing w:after="80" w:line="276" w:lineRule="auto"/>
        <w:contextualSpacing w:val="0"/>
        <w:jc w:val="center"/>
        <w:rPr>
          <w:rFonts w:ascii="Arial" w:hAnsi="Arial" w:cs="Arial"/>
          <w:b/>
          <w:sz w:val="20"/>
          <w:szCs w:val="24"/>
        </w:rPr>
      </w:pPr>
      <w:r w:rsidRPr="00F86778">
        <w:rPr>
          <w:rFonts w:ascii="Arial" w:hAnsi="Arial" w:cs="Arial"/>
          <w:b/>
          <w:sz w:val="20"/>
          <w:szCs w:val="24"/>
        </w:rPr>
        <w:t>člen</w:t>
      </w:r>
    </w:p>
    <w:p w:rsidR="00D66BE0" w:rsidRPr="00F86778" w:rsidRDefault="00D66BE0" w:rsidP="00D66BE0">
      <w:pPr>
        <w:shd w:val="clear" w:color="auto" w:fill="FFFFFF"/>
        <w:ind w:left="360"/>
        <w:jc w:val="center"/>
        <w:rPr>
          <w:b/>
        </w:rPr>
      </w:pPr>
      <w:r w:rsidRPr="00F86778">
        <w:rPr>
          <w:b/>
        </w:rPr>
        <w:t>(</w:t>
      </w:r>
      <w:proofErr w:type="gramStart"/>
      <w:r w:rsidRPr="00F86778">
        <w:rPr>
          <w:b/>
        </w:rPr>
        <w:t>plačilo</w:t>
      </w:r>
      <w:proofErr w:type="gramEnd"/>
      <w:r w:rsidRPr="00F86778">
        <w:rPr>
          <w:b/>
        </w:rPr>
        <w:t xml:space="preserve"> za opravljanje storitve energetskega pogodbeništva)</w:t>
      </w:r>
    </w:p>
    <w:p w:rsidR="00D66BE0" w:rsidRPr="00F86778" w:rsidRDefault="00D66BE0" w:rsidP="00DF5E55">
      <w:pPr>
        <w:numPr>
          <w:ilvl w:val="0"/>
          <w:numId w:val="34"/>
        </w:numPr>
        <w:shd w:val="clear" w:color="auto" w:fill="FFFFFF"/>
        <w:spacing w:after="120" w:line="276" w:lineRule="auto"/>
        <w:jc w:val="both"/>
      </w:pPr>
      <w:r w:rsidRPr="00F86778">
        <w:t xml:space="preserve">Koncesionarju za opravljanje storitev energetskega pogodbeništva v skladu s 17. </w:t>
      </w:r>
      <w:proofErr w:type="gramStart"/>
      <w:r w:rsidRPr="00F86778">
        <w:t>in</w:t>
      </w:r>
      <w:proofErr w:type="gramEnd"/>
      <w:r w:rsidRPr="00F86778">
        <w:t xml:space="preserve"> 18. členom te pogodbe, pripada: </w:t>
      </w:r>
    </w:p>
    <w:p w:rsidR="00D66BE0" w:rsidRPr="00F86778" w:rsidRDefault="00D66BE0" w:rsidP="00DF5E55">
      <w:pPr>
        <w:numPr>
          <w:ilvl w:val="1"/>
          <w:numId w:val="50"/>
        </w:numPr>
        <w:shd w:val="clear" w:color="auto" w:fill="FFFFFF"/>
        <w:spacing w:after="120" w:line="276" w:lineRule="auto"/>
        <w:jc w:val="both"/>
      </w:pPr>
      <w:r w:rsidRPr="00F86778">
        <w:t xml:space="preserve">plačilo za doseganje pogodbeno zagotovljenih prihrankov energije in </w:t>
      </w:r>
    </w:p>
    <w:p w:rsidR="00D66BE0" w:rsidRPr="00F86778" w:rsidRDefault="00D66BE0" w:rsidP="00DF5E55">
      <w:pPr>
        <w:numPr>
          <w:ilvl w:val="1"/>
          <w:numId w:val="50"/>
        </w:numPr>
        <w:shd w:val="clear" w:color="auto" w:fill="FFFFFF"/>
        <w:spacing w:after="120" w:line="276" w:lineRule="auto"/>
        <w:jc w:val="both"/>
      </w:pPr>
      <w:proofErr w:type="gramStart"/>
      <w:r w:rsidRPr="00F86778">
        <w:t>nagrada</w:t>
      </w:r>
      <w:proofErr w:type="gramEnd"/>
      <w:r w:rsidRPr="00F86778">
        <w:t xml:space="preserve"> v primeru, če koncesionar preseže pogodbeno zagotovljene prihranke energije.</w:t>
      </w:r>
    </w:p>
    <w:p w:rsidR="00D66BE0" w:rsidRPr="00F86778" w:rsidRDefault="00D66BE0" w:rsidP="00DF5E55">
      <w:pPr>
        <w:numPr>
          <w:ilvl w:val="0"/>
          <w:numId w:val="34"/>
        </w:numPr>
        <w:shd w:val="clear" w:color="auto" w:fill="FFFFFF"/>
        <w:spacing w:after="120" w:line="276" w:lineRule="auto"/>
        <w:jc w:val="both"/>
      </w:pPr>
      <w:r w:rsidRPr="00F86778">
        <w:t xml:space="preserve">Če koncesionar v posameznem obračunskem obdobju doseže pogodbeno zagotovljene prihranke energije, kot so opredeljeni v prilogi 1 </w:t>
      </w:r>
      <w:proofErr w:type="gramStart"/>
      <w:r w:rsidRPr="00F86778">
        <w:t>te</w:t>
      </w:r>
      <w:proofErr w:type="gramEnd"/>
      <w:r w:rsidRPr="00F86778">
        <w:t xml:space="preserve"> pogodbe, mu pripada plačilo v višini </w:t>
      </w:r>
      <w:r w:rsidRPr="00D66BE0">
        <w:rPr>
          <w:i/>
          <w:color w:val="5B9BD5"/>
        </w:rPr>
        <w:t>[navedba zneska]</w:t>
      </w:r>
      <w:r w:rsidRPr="00F86778">
        <w:rPr>
          <w:color w:val="C00000"/>
        </w:rPr>
        <w:t xml:space="preserve"> </w:t>
      </w:r>
      <w:r w:rsidRPr="00F86778">
        <w:t xml:space="preserve">brez DDV. Davek </w:t>
      </w:r>
      <w:proofErr w:type="gramStart"/>
      <w:r w:rsidRPr="00F86778">
        <w:t>na</w:t>
      </w:r>
      <w:proofErr w:type="gramEnd"/>
      <w:r w:rsidRPr="00F86778">
        <w:t xml:space="preserve"> dodano vrednost se obračuna skladno z veljavno zakonodajo.</w:t>
      </w:r>
    </w:p>
    <w:p w:rsidR="00D66BE0" w:rsidRPr="00F86778" w:rsidRDefault="00D66BE0" w:rsidP="00DF5E55">
      <w:pPr>
        <w:numPr>
          <w:ilvl w:val="0"/>
          <w:numId w:val="34"/>
        </w:numPr>
        <w:shd w:val="clear" w:color="auto" w:fill="FFFFFF"/>
        <w:spacing w:after="120" w:line="276" w:lineRule="auto"/>
        <w:jc w:val="both"/>
      </w:pPr>
      <w:bookmarkStart w:id="85" w:name="_Hlk482634880"/>
      <w:r w:rsidRPr="00F86778">
        <w:t>Če koncesionar v posameznem obračunskem obdobju ne doseže pogodbeno zagotovljenih prihrankov energije</w:t>
      </w:r>
      <w:bookmarkEnd w:id="85"/>
      <w:r w:rsidRPr="00F86778">
        <w:t xml:space="preserve">, je koncesionar upravičen zgolj do plačila v višini </w:t>
      </w:r>
      <w:r w:rsidRPr="00D66BE0">
        <w:rPr>
          <w:i/>
          <w:color w:val="5B9BD5"/>
        </w:rPr>
        <w:t>[navedba odstotka]</w:t>
      </w:r>
      <w:r w:rsidRPr="00D66BE0">
        <w:rPr>
          <w:color w:val="5B9BD5"/>
        </w:rPr>
        <w:t xml:space="preserve"> </w:t>
      </w:r>
      <w:r w:rsidRPr="00F86778">
        <w:t xml:space="preserve">dejansko doseženega prihranka energije, hkrati pa je koncedentu </w:t>
      </w:r>
      <w:r w:rsidRPr="00F86778">
        <w:lastRenderedPageBreak/>
        <w:t xml:space="preserve">dolžan plačati pogodbeno kazen v višini ugotovljene negativne razlike med doseženim prihrankom energije in pogodbeno zagotovljenim prihrankom energije. V kolikor je to primerno glede </w:t>
      </w:r>
      <w:proofErr w:type="gramStart"/>
      <w:r w:rsidRPr="00F86778">
        <w:t>na</w:t>
      </w:r>
      <w:proofErr w:type="gramEnd"/>
      <w:r w:rsidRPr="00F86778">
        <w:t xml:space="preserve"> način in obdobje obračuna, urejen z 20. </w:t>
      </w:r>
      <w:proofErr w:type="gramStart"/>
      <w:r w:rsidRPr="00F86778">
        <w:t>členom</w:t>
      </w:r>
      <w:proofErr w:type="gramEnd"/>
      <w:r w:rsidRPr="00F86778">
        <w:t xml:space="preserve"> te pogodbe, za navedeno izstavi koncesionar koncedentu dobropis.</w:t>
      </w:r>
    </w:p>
    <w:p w:rsidR="00D66BE0" w:rsidRPr="00F86778" w:rsidRDefault="00D66BE0" w:rsidP="00DF5E55">
      <w:pPr>
        <w:pStyle w:val="Odstavekseznama"/>
        <w:numPr>
          <w:ilvl w:val="0"/>
          <w:numId w:val="34"/>
        </w:numPr>
        <w:spacing w:after="120" w:line="276" w:lineRule="auto"/>
        <w:jc w:val="both"/>
        <w:rPr>
          <w:rFonts w:ascii="Arial" w:hAnsi="Arial" w:cs="Arial"/>
          <w:sz w:val="20"/>
          <w:szCs w:val="24"/>
        </w:rPr>
      </w:pPr>
      <w:r w:rsidRPr="00F86778">
        <w:rPr>
          <w:rFonts w:ascii="Arial" w:hAnsi="Arial" w:cs="Arial"/>
          <w:sz w:val="20"/>
          <w:szCs w:val="24"/>
        </w:rPr>
        <w:t>Če koncesionar ne zagotovi standardov udobja skladno z drugim odstavkom 18. člena te pogodbe, se plačilo za obračunsko obdobje, v katerem standardi udobja niso doseženi, za vsak dan, ko standardi udobja niso doseženi, zmanjša za 1/365 oziroma 1/366 (pri prestopnem letu) zneska iz drugega odstavka tega člena, kot je določen za posamezni objekt iz 6. člena te pogodbe.</w:t>
      </w:r>
    </w:p>
    <w:p w:rsidR="00D66BE0" w:rsidRPr="00F86778" w:rsidRDefault="00D66BE0" w:rsidP="00DF5E55">
      <w:pPr>
        <w:numPr>
          <w:ilvl w:val="0"/>
          <w:numId w:val="34"/>
        </w:numPr>
        <w:shd w:val="clear" w:color="auto" w:fill="FFFFFF"/>
        <w:spacing w:line="276" w:lineRule="auto"/>
        <w:jc w:val="both"/>
      </w:pPr>
      <w:r w:rsidRPr="00F86778">
        <w:t xml:space="preserve">Če koncesionar v posameznem obračunskem obdobju preseže pogodbeno zagotovljene prihranke energije, kot so opredeljeni v prilogi 1 te pogodbe, mu poleg plačila iz drugega odstavka tega člena pripada nagrada  glede na količino presežnih prihrankov v višini kot izhaja iz sledeče tabele: </w:t>
      </w:r>
    </w:p>
    <w:p w:rsidR="00D66BE0" w:rsidRPr="00D66BE0" w:rsidRDefault="00D66BE0" w:rsidP="00D66BE0">
      <w:pPr>
        <w:shd w:val="clear" w:color="auto" w:fill="FFFFFF"/>
        <w:spacing w:line="276" w:lineRule="auto"/>
        <w:ind w:left="720"/>
        <w:jc w:val="both"/>
        <w:rPr>
          <w:color w:val="5B9BD5"/>
        </w:rPr>
      </w:pPr>
      <w:r w:rsidRPr="00D66BE0">
        <w:rPr>
          <w:i/>
          <w:color w:val="5B9BD5"/>
        </w:rPr>
        <w:t>[</w:t>
      </w:r>
      <w:proofErr w:type="gramStart"/>
      <w:r w:rsidRPr="00D66BE0">
        <w:rPr>
          <w:i/>
          <w:color w:val="5B9BD5"/>
        </w:rPr>
        <w:t>tabelarični</w:t>
      </w:r>
      <w:proofErr w:type="gramEnd"/>
      <w:r w:rsidRPr="00D66BE0">
        <w:rPr>
          <w:i/>
          <w:color w:val="5B9BD5"/>
        </w:rPr>
        <w:t xml:space="preserve"> prikaz nagrade]</w:t>
      </w:r>
    </w:p>
    <w:p w:rsidR="00D66BE0" w:rsidRPr="00F86778" w:rsidRDefault="00D66BE0" w:rsidP="00D66BE0">
      <w:pPr>
        <w:shd w:val="clear" w:color="auto" w:fill="FFFFFF"/>
        <w:ind w:left="360"/>
      </w:pPr>
      <w:r w:rsidRPr="00F86778">
        <w:tab/>
        <w:t xml:space="preserve">Davek </w:t>
      </w:r>
      <w:proofErr w:type="gramStart"/>
      <w:r w:rsidRPr="00F86778">
        <w:t>na</w:t>
      </w:r>
      <w:proofErr w:type="gramEnd"/>
      <w:r w:rsidRPr="00F86778">
        <w:t xml:space="preserve"> dodano vrednost se obračuna skladno z veljavno zakonodajo. </w:t>
      </w:r>
    </w:p>
    <w:p w:rsidR="00D66BE0" w:rsidRPr="00F86778" w:rsidRDefault="00D66BE0" w:rsidP="00DF5E55">
      <w:pPr>
        <w:numPr>
          <w:ilvl w:val="0"/>
          <w:numId w:val="34"/>
        </w:numPr>
        <w:shd w:val="clear" w:color="auto" w:fill="FFFFFF"/>
        <w:spacing w:after="120" w:line="276" w:lineRule="auto"/>
        <w:jc w:val="both"/>
      </w:pPr>
      <w:r w:rsidRPr="00F86778">
        <w:t>Plačilo za opravljanje storitev energetskega pogodbeništva zagotavlja koncedent.</w:t>
      </w:r>
    </w:p>
    <w:p w:rsidR="00D66BE0" w:rsidRPr="00F86778" w:rsidRDefault="00D66BE0" w:rsidP="00DF5E55">
      <w:pPr>
        <w:numPr>
          <w:ilvl w:val="0"/>
          <w:numId w:val="34"/>
        </w:numPr>
        <w:shd w:val="clear" w:color="auto" w:fill="FFFFFF"/>
        <w:spacing w:after="120" w:line="276" w:lineRule="auto"/>
        <w:jc w:val="both"/>
      </w:pPr>
      <w:r w:rsidRPr="00F86778">
        <w:t xml:space="preserve">Dolžnost plačila koncesionarju za opravljanje storitev energetskega pogodbeništva prične z dnem, </w:t>
      </w:r>
      <w:proofErr w:type="gramStart"/>
      <w:r w:rsidRPr="00F86778">
        <w:t>ko</w:t>
      </w:r>
      <w:proofErr w:type="gramEnd"/>
      <w:r w:rsidRPr="00F86778">
        <w:t xml:space="preserve"> so za vse objekte iz 6. </w:t>
      </w:r>
      <w:proofErr w:type="gramStart"/>
      <w:r w:rsidRPr="00F86778">
        <w:t>člena</w:t>
      </w:r>
      <w:proofErr w:type="gramEnd"/>
      <w:r w:rsidRPr="00F86778">
        <w:t xml:space="preserve"> te pogodbe izdana potrdila o izvedenih investicijskih ukrepih za izboljšanje energetske učinkovitosti. </w:t>
      </w:r>
    </w:p>
    <w:p w:rsidR="00D66BE0" w:rsidRPr="00F86778" w:rsidRDefault="00D66BE0" w:rsidP="00D66BE0">
      <w:pPr>
        <w:ind w:left="720"/>
        <w:rPr>
          <w:b/>
        </w:rPr>
      </w:pP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obračun</w:t>
      </w:r>
      <w:proofErr w:type="gramEnd"/>
      <w:r w:rsidRPr="00F86778">
        <w:rPr>
          <w:b/>
        </w:rPr>
        <w:t xml:space="preserve"> storitev)</w:t>
      </w:r>
    </w:p>
    <w:p w:rsidR="00D66BE0" w:rsidRPr="00F86778" w:rsidRDefault="00D66BE0" w:rsidP="00DF5E55">
      <w:pPr>
        <w:numPr>
          <w:ilvl w:val="0"/>
          <w:numId w:val="36"/>
        </w:numPr>
        <w:shd w:val="clear" w:color="auto" w:fill="FFFFFF"/>
        <w:spacing w:after="120" w:line="276" w:lineRule="auto"/>
        <w:jc w:val="both"/>
      </w:pPr>
      <w:r w:rsidRPr="00F86778">
        <w:t xml:space="preserve">Vsi obračuni in drugi izračuni zagotavljanja prihrankov energije po tej pogodbi se izvajajo za obračunsko obdobje enega (1) leta, pri čemer je prvo obračunsko obdobje enako obdobju enega (1) leta </w:t>
      </w:r>
      <w:proofErr w:type="gramStart"/>
      <w:r w:rsidRPr="00F86778">
        <w:t>od</w:t>
      </w:r>
      <w:proofErr w:type="gramEnd"/>
      <w:r w:rsidRPr="00F86778">
        <w:t xml:space="preserve"> trenutka, ko so za vse objekte iz 6. </w:t>
      </w:r>
      <w:proofErr w:type="gramStart"/>
      <w:r w:rsidRPr="00F86778">
        <w:t>člena</w:t>
      </w:r>
      <w:proofErr w:type="gramEnd"/>
      <w:r w:rsidRPr="00F86778">
        <w:t xml:space="preserve"> te pogodbe izdana potrdila o izvedenih investicijskih ukrepih za izboljšanje energetske učinkovitosti. V zadnjem letu izvajanja storitve se obračun izvede sorazmerno, glede </w:t>
      </w:r>
      <w:proofErr w:type="gramStart"/>
      <w:r w:rsidRPr="00F86778">
        <w:t>na</w:t>
      </w:r>
      <w:proofErr w:type="gramEnd"/>
      <w:r w:rsidRPr="00F86778">
        <w:t xml:space="preserve"> preostanek mesecev do prenehanja veljavnosti koncesijske pogodbe.</w:t>
      </w:r>
    </w:p>
    <w:p w:rsidR="00D66BE0" w:rsidRPr="00F86778" w:rsidRDefault="00D66BE0" w:rsidP="00DF5E55">
      <w:pPr>
        <w:numPr>
          <w:ilvl w:val="0"/>
          <w:numId w:val="36"/>
        </w:numPr>
        <w:spacing w:after="120" w:line="276" w:lineRule="auto"/>
        <w:jc w:val="both"/>
      </w:pPr>
      <w:r w:rsidRPr="00F86778">
        <w:t>Plačila za pogodbeno zagotovljene prihranke energije</w:t>
      </w:r>
      <w:r w:rsidRPr="00F86778" w:rsidDel="00304DDA">
        <w:t xml:space="preserve"> </w:t>
      </w:r>
      <w:r w:rsidRPr="00F86778">
        <w:t xml:space="preserve">se izvajajo v obliki dvanajstin (1/12) zneska iz drugega odstavka 19. </w:t>
      </w:r>
      <w:proofErr w:type="gramStart"/>
      <w:r w:rsidRPr="00F86778">
        <w:t>člena</w:t>
      </w:r>
      <w:proofErr w:type="gramEnd"/>
      <w:r w:rsidRPr="00F86778">
        <w:t xml:space="preserve"> te pogodbe.</w:t>
      </w:r>
    </w:p>
    <w:p w:rsidR="00D66BE0" w:rsidRPr="00F86778" w:rsidRDefault="00D66BE0" w:rsidP="00DF5E55">
      <w:pPr>
        <w:numPr>
          <w:ilvl w:val="0"/>
          <w:numId w:val="36"/>
        </w:numPr>
        <w:spacing w:after="120" w:line="276" w:lineRule="auto"/>
        <w:jc w:val="both"/>
      </w:pPr>
      <w:r w:rsidRPr="00F86778">
        <w:t xml:space="preserve">Koncesionar mora v petnajstih (15) dneh po zaključku posameznega obračunskega obdobja sestaviti in posredovati koncedentu v potrditev obračun za plačilo storitve energetskega pogodbeništva, skladno z 19. </w:t>
      </w:r>
      <w:proofErr w:type="gramStart"/>
      <w:r w:rsidRPr="00F86778">
        <w:t>členom</w:t>
      </w:r>
      <w:proofErr w:type="gramEnd"/>
      <w:r w:rsidRPr="00F86778">
        <w:t xml:space="preserve"> te pogodbe.</w:t>
      </w:r>
    </w:p>
    <w:p w:rsidR="00D66BE0" w:rsidRPr="00F86778" w:rsidRDefault="00D66BE0" w:rsidP="00DF5E55">
      <w:pPr>
        <w:numPr>
          <w:ilvl w:val="0"/>
          <w:numId w:val="36"/>
        </w:numPr>
        <w:spacing w:after="120" w:line="276" w:lineRule="auto"/>
        <w:jc w:val="both"/>
      </w:pPr>
      <w:r w:rsidRPr="00F86778">
        <w:t xml:space="preserve">V primeru, </w:t>
      </w:r>
      <w:proofErr w:type="gramStart"/>
      <w:r w:rsidRPr="00F86778">
        <w:t>če</w:t>
      </w:r>
      <w:proofErr w:type="gramEnd"/>
      <w:r w:rsidRPr="00F86778">
        <w:t xml:space="preserve"> koncesionar v posameznem obračunskem obdobju ne doseže pogodbeno zagotovljenih prihrankov energije, izstavi dobropis v višini, kot izhaja iz predhodnega člena te pogodbe. V primeru, </w:t>
      </w:r>
      <w:proofErr w:type="gramStart"/>
      <w:r w:rsidRPr="00F86778">
        <w:t>če</w:t>
      </w:r>
      <w:proofErr w:type="gramEnd"/>
      <w:r w:rsidRPr="00F86778">
        <w:t xml:space="preserve"> koncesionar v posameznem obračunskem obdobju preseže pogodbeno zagotovljene prihranke energije izstavi dodatni račun za nagrado, kot izhaja iz predhodnega člena te pogodbe.</w:t>
      </w:r>
    </w:p>
    <w:p w:rsidR="00D66BE0" w:rsidRPr="00F86778" w:rsidRDefault="00D66BE0" w:rsidP="00DF5E55">
      <w:pPr>
        <w:numPr>
          <w:ilvl w:val="0"/>
          <w:numId w:val="36"/>
        </w:numPr>
        <w:spacing w:after="120" w:line="276" w:lineRule="auto"/>
        <w:jc w:val="both"/>
      </w:pPr>
      <w:r w:rsidRPr="00F86778">
        <w:t xml:space="preserve">Dobropis iz predhodnega odstavka tega člena se poračuna s plačili v naslednjem obračunskem obdobju. Koncedent ima pravico zahtevati izplačilo dobropisa v primeru, da ga </w:t>
      </w:r>
      <w:proofErr w:type="gramStart"/>
      <w:r w:rsidRPr="00F86778">
        <w:t>ni</w:t>
      </w:r>
      <w:proofErr w:type="gramEnd"/>
      <w:r w:rsidRPr="00F86778">
        <w:t xml:space="preserve"> mogoče poračunati s plačili v naslednjih obračunskih obdobjih, ali pod pogojem, da koncesionar ni dosegel zajamčenega prihranka v dveh zaporednih obračunskih obdobjih.</w:t>
      </w:r>
    </w:p>
    <w:p w:rsidR="00D66BE0" w:rsidRPr="00F86778" w:rsidRDefault="00D66BE0" w:rsidP="00DF5E55">
      <w:pPr>
        <w:numPr>
          <w:ilvl w:val="0"/>
          <w:numId w:val="36"/>
        </w:numPr>
        <w:spacing w:after="120" w:line="276" w:lineRule="auto"/>
        <w:jc w:val="both"/>
      </w:pPr>
      <w:r w:rsidRPr="00F86778">
        <w:t xml:space="preserve">Računi in vse priloge morajo biti v obliki e-računa. </w:t>
      </w:r>
    </w:p>
    <w:p w:rsidR="00D66BE0" w:rsidRPr="00F86778" w:rsidRDefault="00D66BE0" w:rsidP="00DF5E55">
      <w:pPr>
        <w:numPr>
          <w:ilvl w:val="0"/>
          <w:numId w:val="36"/>
        </w:numPr>
        <w:spacing w:after="120" w:line="276" w:lineRule="auto"/>
        <w:jc w:val="both"/>
      </w:pPr>
      <w:r w:rsidRPr="00F86778">
        <w:t>K računom morajo biti priloženi dokumenti, ki omogočajo kontrolo izpolnjevanja obveznosti iz prejšnjega člena in so podlaga za njegovo izstavitev.</w:t>
      </w:r>
    </w:p>
    <w:p w:rsidR="00D66BE0" w:rsidRPr="00F86778" w:rsidRDefault="00D66BE0" w:rsidP="00DF5E55">
      <w:pPr>
        <w:numPr>
          <w:ilvl w:val="0"/>
          <w:numId w:val="36"/>
        </w:numPr>
        <w:spacing w:after="120" w:line="276" w:lineRule="auto"/>
        <w:jc w:val="both"/>
      </w:pPr>
      <w:r w:rsidRPr="00F86778">
        <w:lastRenderedPageBreak/>
        <w:t xml:space="preserve">Koncedent je dolžan račun pregledati v roku petnajst (15) dni </w:t>
      </w:r>
      <w:proofErr w:type="gramStart"/>
      <w:r w:rsidRPr="00F86778">
        <w:t>od</w:t>
      </w:r>
      <w:proofErr w:type="gramEnd"/>
      <w:r w:rsidRPr="00F86778">
        <w:t xml:space="preserve"> prejema in ga, če je ustrezen, potrditi z dovoljenjem za izplačilo.</w:t>
      </w:r>
    </w:p>
    <w:p w:rsidR="00D66BE0" w:rsidRPr="00F86778" w:rsidRDefault="00D66BE0" w:rsidP="00DF5E55">
      <w:pPr>
        <w:numPr>
          <w:ilvl w:val="0"/>
          <w:numId w:val="36"/>
        </w:numPr>
        <w:spacing w:after="120" w:line="276" w:lineRule="auto"/>
        <w:jc w:val="both"/>
      </w:pPr>
      <w:r w:rsidRPr="00F86778">
        <w:t>V primeru, da koncedent ugotovi napake, ali se ne strinja s posameznimi postavkami obračuna v računu, je koncedent ob soglasju koncesionarja dolžan nesporni znesek računa plačati na način in v rokih, določenih za plačilo po tej pogodbi, koncesionar pa mu za sporni znesek izstavi dobropis. V nasprotnem primeru se račun zavrne v celoti.</w:t>
      </w:r>
    </w:p>
    <w:p w:rsidR="00D66BE0" w:rsidRPr="00F86778" w:rsidRDefault="00D66BE0" w:rsidP="00DF5E55">
      <w:pPr>
        <w:numPr>
          <w:ilvl w:val="0"/>
          <w:numId w:val="36"/>
        </w:numPr>
        <w:spacing w:after="120" w:line="276" w:lineRule="auto"/>
        <w:jc w:val="both"/>
      </w:pPr>
      <w:r w:rsidRPr="00F86778">
        <w:t xml:space="preserve">Koncedent mora nakazovati zneske za račune iz tega člena </w:t>
      </w:r>
      <w:proofErr w:type="gramStart"/>
      <w:r w:rsidRPr="00F86778">
        <w:t>na</w:t>
      </w:r>
      <w:proofErr w:type="gramEnd"/>
      <w:r w:rsidRPr="00F86778">
        <w:t xml:space="preserve"> transakcijski račun koncesionarja.</w:t>
      </w:r>
    </w:p>
    <w:p w:rsidR="00D66BE0" w:rsidRPr="00F86778" w:rsidRDefault="00D66BE0" w:rsidP="00DF5E55">
      <w:pPr>
        <w:numPr>
          <w:ilvl w:val="0"/>
          <w:numId w:val="36"/>
        </w:numPr>
        <w:spacing w:after="120" w:line="276" w:lineRule="auto"/>
        <w:jc w:val="both"/>
      </w:pPr>
      <w:r w:rsidRPr="00F86778">
        <w:t>Plačilni rok je določen z vsakokrat veljavnim zakonom o izvrševanju proračunov Republike Slovenije.</w:t>
      </w:r>
    </w:p>
    <w:p w:rsidR="00D66BE0" w:rsidRPr="00F86778" w:rsidRDefault="00D66BE0" w:rsidP="00DF5E55">
      <w:pPr>
        <w:numPr>
          <w:ilvl w:val="0"/>
          <w:numId w:val="36"/>
        </w:numPr>
        <w:spacing w:after="120" w:line="276" w:lineRule="auto"/>
        <w:jc w:val="both"/>
      </w:pPr>
      <w:r w:rsidRPr="00F86778">
        <w:t xml:space="preserve"> V primeru zamude plačila dolguje koncedent koncesionarju zamudne obresti v višini zakonskih zamudnih obresti.</w:t>
      </w:r>
    </w:p>
    <w:p w:rsidR="00D66BE0" w:rsidRPr="00F86778" w:rsidRDefault="00D66BE0" w:rsidP="00D66BE0">
      <w:pPr>
        <w:spacing w:line="240" w:lineRule="auto"/>
        <w:rPr>
          <w:b/>
        </w:rPr>
      </w:pPr>
    </w:p>
    <w:p w:rsidR="00D66BE0" w:rsidRPr="00F86778" w:rsidRDefault="00D66BE0" w:rsidP="00DF5E55">
      <w:pPr>
        <w:numPr>
          <w:ilvl w:val="0"/>
          <w:numId w:val="7"/>
        </w:numPr>
        <w:spacing w:after="120" w:line="276" w:lineRule="auto"/>
        <w:jc w:val="both"/>
        <w:rPr>
          <w:b/>
        </w:rPr>
      </w:pPr>
      <w:r w:rsidRPr="00F86778">
        <w:rPr>
          <w:b/>
        </w:rPr>
        <w:t>OBVEZNOSTI POGODBENIH STRANK</w:t>
      </w: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obveznosti</w:t>
      </w:r>
      <w:proofErr w:type="gramEnd"/>
      <w:r w:rsidRPr="00F86778">
        <w:rPr>
          <w:b/>
        </w:rPr>
        <w:t xml:space="preserve"> koncesionarja)</w:t>
      </w:r>
    </w:p>
    <w:p w:rsidR="00D66BE0" w:rsidRPr="00F86778" w:rsidRDefault="00D66BE0" w:rsidP="00D66BE0">
      <w:pPr>
        <w:spacing w:line="276" w:lineRule="auto"/>
        <w:ind w:left="720"/>
        <w:jc w:val="both"/>
      </w:pPr>
      <w:r w:rsidRPr="00F86778">
        <w:t xml:space="preserve">Koncesionar ima </w:t>
      </w:r>
      <w:proofErr w:type="gramStart"/>
      <w:r w:rsidRPr="00F86778">
        <w:t>na</w:t>
      </w:r>
      <w:proofErr w:type="gramEnd"/>
      <w:r w:rsidRPr="00F86778">
        <w:t xml:space="preserve"> podlagi koncesijske pogodbe zlasti naslednje dolžnosti:</w:t>
      </w:r>
    </w:p>
    <w:p w:rsidR="00D66BE0" w:rsidRPr="00F86778" w:rsidRDefault="00D66BE0" w:rsidP="00DF5E55">
      <w:pPr>
        <w:numPr>
          <w:ilvl w:val="1"/>
          <w:numId w:val="29"/>
        </w:numPr>
        <w:spacing w:after="120" w:line="276" w:lineRule="auto"/>
        <w:jc w:val="both"/>
      </w:pPr>
      <w:r w:rsidRPr="00F86778">
        <w:t>koncesionirano dejavnost izvajati nepretrgoma, s skrbnostjo strokovnjaka, v skladu z zakoni, drugimi predpisi, Koncesijskim aktom in to pogodbo;</w:t>
      </w:r>
    </w:p>
    <w:p w:rsidR="00D66BE0" w:rsidRPr="00F86778" w:rsidRDefault="00D66BE0" w:rsidP="00DF5E55">
      <w:pPr>
        <w:numPr>
          <w:ilvl w:val="1"/>
          <w:numId w:val="29"/>
        </w:numPr>
        <w:spacing w:after="120" w:line="276" w:lineRule="auto"/>
        <w:jc w:val="both"/>
      </w:pPr>
      <w:r w:rsidRPr="00F86778">
        <w:t>upoštevati tehnične, zdravstvene in druge normative in standarde, povezane z izvajanjem koncesionirane dejavnosti;</w:t>
      </w:r>
    </w:p>
    <w:p w:rsidR="00D66BE0" w:rsidRPr="00F86778" w:rsidRDefault="00D66BE0" w:rsidP="00DF5E55">
      <w:pPr>
        <w:numPr>
          <w:ilvl w:val="1"/>
          <w:numId w:val="29"/>
        </w:numPr>
        <w:spacing w:after="120" w:line="276" w:lineRule="auto"/>
        <w:jc w:val="both"/>
      </w:pPr>
      <w:r w:rsidRPr="00F86778">
        <w:t>ves čas trajanja te pogodbe s skrbnostjo strokovnjaka skrbeti za to, da v zvezi z izvajanjem predmeta te pogodbe in glede na obveznosti iz te pogodbe  pridobi vsa potrebna dovoljenja, soglasja, certifikate in druge akte državnih in drugih pristojnih organov oziroma skrbeti za njihovo ustrezno podaljšanje;</w:t>
      </w:r>
    </w:p>
    <w:p w:rsidR="00D66BE0" w:rsidRPr="00F86778" w:rsidRDefault="00D66BE0" w:rsidP="00DF5E55">
      <w:pPr>
        <w:numPr>
          <w:ilvl w:val="1"/>
          <w:numId w:val="29"/>
        </w:numPr>
        <w:spacing w:after="120" w:line="276" w:lineRule="auto"/>
        <w:jc w:val="both"/>
      </w:pPr>
      <w:proofErr w:type="gramStart"/>
      <w:r w:rsidRPr="00F86778">
        <w:t>letno</w:t>
      </w:r>
      <w:proofErr w:type="gramEnd"/>
      <w:r w:rsidRPr="00F86778">
        <w:t xml:space="preserve"> izdelati in koncedentu ter uporabnikom predložiti podroben plan vzdrževanja, ki upošteva skrb za usklajeno vzdrževanje izvedenih investicijskih ukrepov za izboljšanje energetske učinkovitosti in preostalih elementov objektov iz 6. </w:t>
      </w:r>
      <w:proofErr w:type="gramStart"/>
      <w:r w:rsidRPr="00F86778">
        <w:t>člena</w:t>
      </w:r>
      <w:proofErr w:type="gramEnd"/>
      <w:r w:rsidRPr="00F86778">
        <w:t xml:space="preserve"> te pogodbe, upoštevajoč meje območja izvajanja koncesije, kot so opredeljene v drugem odstavku 6. člena te pogodbe;</w:t>
      </w:r>
    </w:p>
    <w:p w:rsidR="00D66BE0" w:rsidRPr="00F86778" w:rsidRDefault="00D66BE0" w:rsidP="00DF5E55">
      <w:pPr>
        <w:numPr>
          <w:ilvl w:val="1"/>
          <w:numId w:val="29"/>
        </w:numPr>
        <w:spacing w:after="120" w:line="276" w:lineRule="auto"/>
        <w:jc w:val="both"/>
      </w:pPr>
      <w:r w:rsidRPr="00F86778">
        <w:t>za potrebe izvedbe investicijskih ukrepov za izboljšanje energetske učinkovitosti poskrbeti za vso potrebno zaščito zunaj in znotraj objekta ter čiščenje med in po končanih delih, odvoz, odlaganje, ter razgradnjo naprav, opreme in drugih elementov ter izvedbo vseh ostalih del, ki so povezana z izvedbo investicijskih ukrepov za izboljšanje energetske učinkovitosti in so podrobneje opisana v prilogi 1 te pogodbe;</w:t>
      </w:r>
    </w:p>
    <w:p w:rsidR="00D66BE0" w:rsidRPr="00F86778" w:rsidRDefault="00D66BE0" w:rsidP="00DF5E55">
      <w:pPr>
        <w:numPr>
          <w:ilvl w:val="1"/>
          <w:numId w:val="29"/>
        </w:numPr>
        <w:spacing w:after="120" w:line="276" w:lineRule="auto"/>
        <w:jc w:val="both"/>
      </w:pPr>
      <w:r w:rsidRPr="00F86778">
        <w:t>obračunavati pristojbine in druge prispevke, ki se nanašajo na izvajanje predmeta te pogodbe če so le-ti uvedeni s predpisom;</w:t>
      </w:r>
    </w:p>
    <w:p w:rsidR="00D66BE0" w:rsidRPr="00F86778" w:rsidRDefault="00D66BE0" w:rsidP="00DF5E55">
      <w:pPr>
        <w:numPr>
          <w:ilvl w:val="1"/>
          <w:numId w:val="29"/>
        </w:numPr>
        <w:spacing w:after="120" w:line="276" w:lineRule="auto"/>
        <w:jc w:val="both"/>
      </w:pPr>
      <w:r w:rsidRPr="00F86778">
        <w:t>v zvezi z izvajanjem predmeta te pogodbe zagotavljati vodenje vseh predpisanih evidenc in pravočasno posredovati podatke pristojnim institucijam, v skladu z zakoni, podzakonskimi predpisi in to pogodbo;</w:t>
      </w:r>
    </w:p>
    <w:p w:rsidR="00D66BE0" w:rsidRPr="00F86778" w:rsidRDefault="00D66BE0" w:rsidP="00DF5E55">
      <w:pPr>
        <w:numPr>
          <w:ilvl w:val="1"/>
          <w:numId w:val="29"/>
        </w:numPr>
        <w:spacing w:after="120" w:line="276" w:lineRule="auto"/>
        <w:jc w:val="both"/>
      </w:pPr>
      <w:r w:rsidRPr="00F86778">
        <w:t>v zvezi z izvajanjem predmeta te pogodbe pripravljati in pravočasno posredovati poročila in podatke iz drugih evidenc v skladu z obveznostmi iz zakonov in podzakonskih aktov;</w:t>
      </w:r>
    </w:p>
    <w:p w:rsidR="00D66BE0" w:rsidRPr="00F86778" w:rsidRDefault="00D66BE0" w:rsidP="00DF5E55">
      <w:pPr>
        <w:numPr>
          <w:ilvl w:val="1"/>
          <w:numId w:val="29"/>
        </w:numPr>
        <w:spacing w:after="120" w:line="276" w:lineRule="auto"/>
        <w:jc w:val="both"/>
      </w:pPr>
      <w:r w:rsidRPr="00F86778">
        <w:lastRenderedPageBreak/>
        <w:t>o vseh okvarah, napakah ali pomanjkljivostih, ki bi lahko ogrozile izvajanje koncesionirane dejavnosti, takoj obvestiti koncedenta in uporabnike;</w:t>
      </w:r>
    </w:p>
    <w:p w:rsidR="00D66BE0" w:rsidRPr="00F86778" w:rsidRDefault="00D66BE0" w:rsidP="00DF5E55">
      <w:pPr>
        <w:numPr>
          <w:ilvl w:val="1"/>
          <w:numId w:val="29"/>
        </w:numPr>
        <w:spacing w:after="120" w:line="276" w:lineRule="auto"/>
        <w:jc w:val="both"/>
      </w:pPr>
      <w:r w:rsidRPr="00F86778">
        <w:t>voditi poslovanje v skladu z veljavnimi predpisi in računovodskimi standardi, če opravlja drugo dejavnost pa voditi ločeno računovodstvo v skladu z zakonom in računovodskimi standardi;</w:t>
      </w:r>
    </w:p>
    <w:p w:rsidR="00D66BE0" w:rsidRPr="00F86778" w:rsidRDefault="00D66BE0" w:rsidP="00DF5E55">
      <w:pPr>
        <w:numPr>
          <w:ilvl w:val="1"/>
          <w:numId w:val="29"/>
        </w:numPr>
        <w:spacing w:after="120" w:line="276" w:lineRule="auto"/>
        <w:jc w:val="both"/>
      </w:pPr>
      <w:r w:rsidRPr="00F86778">
        <w:t>poročati koncedentu o izvajanju koncesije;</w:t>
      </w:r>
    </w:p>
    <w:p w:rsidR="00D66BE0" w:rsidRPr="00F86778" w:rsidRDefault="00D66BE0" w:rsidP="00DF5E55">
      <w:pPr>
        <w:numPr>
          <w:ilvl w:val="1"/>
          <w:numId w:val="29"/>
        </w:numPr>
        <w:spacing w:after="120" w:line="276" w:lineRule="auto"/>
        <w:jc w:val="both"/>
      </w:pPr>
      <w:r w:rsidRPr="00F86778">
        <w:t>koncedentu omogočiti in dovoliti nemoten in neoviran nadzor nad poslovanjem in izvajanjem predmeta te pogodbe;</w:t>
      </w:r>
    </w:p>
    <w:p w:rsidR="00D66BE0" w:rsidRPr="00F86778" w:rsidRDefault="00D66BE0" w:rsidP="00DF5E55">
      <w:pPr>
        <w:numPr>
          <w:ilvl w:val="1"/>
          <w:numId w:val="29"/>
        </w:numPr>
        <w:spacing w:after="120" w:line="276" w:lineRule="auto"/>
        <w:jc w:val="both"/>
      </w:pPr>
      <w:r w:rsidRPr="00F86778">
        <w:t>koncedentu prepustiti vso komunikacijo v zvezi s projektom z zainteresirano javnostjo in za navedeno koncedentu zagotoviti vse potrebne vhodne podatke;</w:t>
      </w:r>
    </w:p>
    <w:p w:rsidR="00D66BE0" w:rsidRPr="00F86778" w:rsidRDefault="00D66BE0" w:rsidP="00DF5E55">
      <w:pPr>
        <w:numPr>
          <w:ilvl w:val="1"/>
          <w:numId w:val="29"/>
        </w:numPr>
        <w:spacing w:after="120" w:line="276" w:lineRule="auto"/>
        <w:jc w:val="both"/>
      </w:pPr>
      <w:proofErr w:type="gramStart"/>
      <w:r w:rsidRPr="00F86778">
        <w:t>vsako</w:t>
      </w:r>
      <w:proofErr w:type="gramEnd"/>
      <w:r w:rsidRPr="00F86778">
        <w:t xml:space="preserve"> leto koncedentu predložiti celotno evalvacijo poslovanja z objekti iz 6. člena te pogodbe, ter poročila o doseženih prihrankih za namene poročanja pristojnim organom;</w:t>
      </w:r>
    </w:p>
    <w:p w:rsidR="00D66BE0" w:rsidRPr="00F86778" w:rsidRDefault="00D66BE0" w:rsidP="00DF5E55">
      <w:pPr>
        <w:numPr>
          <w:ilvl w:val="1"/>
          <w:numId w:val="29"/>
        </w:numPr>
        <w:spacing w:after="120" w:line="276" w:lineRule="auto"/>
        <w:jc w:val="both"/>
      </w:pPr>
      <w:r w:rsidRPr="00F86778">
        <w:t>v primeru obstoja resne ali neposredne nevarnosti za življenje, zdravje ali premoženje nemudoma obvestiti koncedenta, uporabnike ter pristojni inšpektorat in izvesti potrebne ukrepe, da se nevarnost odstrani in škoda ne nastane oziroma je čim manjša;</w:t>
      </w:r>
    </w:p>
    <w:p w:rsidR="00D66BE0" w:rsidRPr="00F86778" w:rsidRDefault="00D66BE0" w:rsidP="00DF5E55">
      <w:pPr>
        <w:numPr>
          <w:ilvl w:val="1"/>
          <w:numId w:val="29"/>
        </w:numPr>
        <w:spacing w:after="120" w:line="276" w:lineRule="auto"/>
        <w:ind w:left="1434" w:hanging="357"/>
        <w:jc w:val="both"/>
      </w:pPr>
      <w:r w:rsidRPr="00F86778">
        <w:t>skleniti in predložiti ustrezna zavarovanja glede izvajana dejavnosti;</w:t>
      </w:r>
    </w:p>
    <w:p w:rsidR="00D66BE0" w:rsidRPr="00F86778" w:rsidRDefault="00D66BE0" w:rsidP="00DF5E55">
      <w:pPr>
        <w:pStyle w:val="Odstavekseznama"/>
        <w:numPr>
          <w:ilvl w:val="0"/>
          <w:numId w:val="52"/>
        </w:numPr>
        <w:spacing w:after="120" w:line="276" w:lineRule="auto"/>
        <w:ind w:left="1434" w:hanging="357"/>
        <w:jc w:val="both"/>
        <w:rPr>
          <w:rFonts w:ascii="Arial" w:hAnsi="Arial" w:cs="Arial"/>
          <w:sz w:val="20"/>
          <w:szCs w:val="24"/>
        </w:rPr>
      </w:pPr>
      <w:r w:rsidRPr="00F86778">
        <w:rPr>
          <w:rFonts w:ascii="Arial" w:hAnsi="Arial" w:cs="Arial"/>
          <w:sz w:val="20"/>
          <w:szCs w:val="24"/>
        </w:rPr>
        <w:t>ves čas trajanja pogodbe zagotavljati izpolnjevanje pogojev in zahtev iz razpisne dokumentacije javnega razpisa za podelitev predmetne koncesije;</w:t>
      </w:r>
    </w:p>
    <w:p w:rsidR="00D66BE0" w:rsidRPr="00F86778" w:rsidRDefault="00D66BE0" w:rsidP="00D66BE0">
      <w:pPr>
        <w:ind w:left="708"/>
      </w:pPr>
      <w:proofErr w:type="gramStart"/>
      <w:r w:rsidRPr="00F86778">
        <w:t>ter</w:t>
      </w:r>
      <w:proofErr w:type="gramEnd"/>
      <w:r w:rsidRPr="00F86778">
        <w:t xml:space="preserve"> druge dolžnosti, ki so določene v tej pogodbi, Koncesijskem aktu ali veljavni zakonodaji.</w:t>
      </w:r>
    </w:p>
    <w:p w:rsidR="00D66BE0" w:rsidRPr="00F86778" w:rsidRDefault="00D66BE0" w:rsidP="00D66BE0">
      <w:pPr>
        <w:rPr>
          <w:b/>
        </w:rPr>
      </w:pP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obveznosti</w:t>
      </w:r>
      <w:proofErr w:type="gramEnd"/>
      <w:r w:rsidRPr="00F86778">
        <w:rPr>
          <w:b/>
        </w:rPr>
        <w:t xml:space="preserve"> koncedenta)</w:t>
      </w:r>
    </w:p>
    <w:p w:rsidR="00D66BE0" w:rsidRPr="00F86778" w:rsidRDefault="00D66BE0" w:rsidP="00D66BE0">
      <w:pPr>
        <w:spacing w:line="276" w:lineRule="auto"/>
        <w:ind w:left="720"/>
        <w:jc w:val="both"/>
      </w:pPr>
      <w:r w:rsidRPr="00F86778">
        <w:t>Dolžnosti koncedenta so zlasti:</w:t>
      </w:r>
    </w:p>
    <w:p w:rsidR="00D66BE0" w:rsidRPr="00F86778" w:rsidRDefault="00D66BE0" w:rsidP="00DF5E55">
      <w:pPr>
        <w:numPr>
          <w:ilvl w:val="1"/>
          <w:numId w:val="38"/>
        </w:numPr>
        <w:spacing w:after="120" w:line="276" w:lineRule="auto"/>
        <w:jc w:val="both"/>
      </w:pPr>
      <w:proofErr w:type="gramStart"/>
      <w:r w:rsidRPr="00F86778">
        <w:t>zagotavljati</w:t>
      </w:r>
      <w:proofErr w:type="gramEnd"/>
      <w:r w:rsidRPr="00F86778">
        <w:t xml:space="preserve"> plačilo za opravljanje storitev energetskega pogodbeništva, skladno s poglavjem VI. predmetne pogodbe;</w:t>
      </w:r>
    </w:p>
    <w:p w:rsidR="00D66BE0" w:rsidRPr="00F86778" w:rsidRDefault="00D66BE0" w:rsidP="00DF5E55">
      <w:pPr>
        <w:pStyle w:val="Odstavekseznama"/>
        <w:numPr>
          <w:ilvl w:val="1"/>
          <w:numId w:val="38"/>
        </w:numPr>
        <w:spacing w:after="120" w:line="276" w:lineRule="auto"/>
        <w:ind w:left="1434" w:hanging="357"/>
        <w:contextualSpacing w:val="0"/>
        <w:jc w:val="both"/>
        <w:rPr>
          <w:rFonts w:ascii="Arial" w:hAnsi="Arial" w:cs="Arial"/>
          <w:sz w:val="20"/>
          <w:szCs w:val="24"/>
        </w:rPr>
      </w:pPr>
      <w:r w:rsidRPr="00F86778">
        <w:rPr>
          <w:rFonts w:ascii="Arial" w:hAnsi="Arial" w:cs="Arial"/>
          <w:sz w:val="20"/>
          <w:szCs w:val="24"/>
        </w:rPr>
        <w:t>zagotavljati koncesionarju pogoje za opravljanje koncesionirane dejavnosti;</w:t>
      </w:r>
    </w:p>
    <w:p w:rsidR="00D66BE0" w:rsidRPr="00F86778" w:rsidRDefault="00D66BE0" w:rsidP="00DF5E55">
      <w:pPr>
        <w:pStyle w:val="Odstavekseznama"/>
        <w:numPr>
          <w:ilvl w:val="1"/>
          <w:numId w:val="38"/>
        </w:numPr>
        <w:spacing w:after="80" w:line="276" w:lineRule="auto"/>
        <w:contextualSpacing w:val="0"/>
        <w:jc w:val="both"/>
        <w:rPr>
          <w:rFonts w:ascii="Arial" w:hAnsi="Arial" w:cs="Arial"/>
          <w:sz w:val="20"/>
          <w:szCs w:val="24"/>
        </w:rPr>
      </w:pPr>
      <w:r w:rsidRPr="00F86778">
        <w:rPr>
          <w:rFonts w:ascii="Arial" w:hAnsi="Arial" w:cs="Arial"/>
          <w:sz w:val="20"/>
          <w:szCs w:val="24"/>
        </w:rPr>
        <w:t>koncesionarju nuditi pomoč pri pridobitvi posameznih pravic, soglasij ali dovoljenj, ki jih koncesionar ne more pridobiti samostojno ali brez pomoči koncedenta;</w:t>
      </w:r>
    </w:p>
    <w:p w:rsidR="00D66BE0" w:rsidRPr="00F86778" w:rsidRDefault="00D66BE0" w:rsidP="00DF5E55">
      <w:pPr>
        <w:pStyle w:val="Odstavekseznama"/>
        <w:numPr>
          <w:ilvl w:val="1"/>
          <w:numId w:val="38"/>
        </w:numPr>
        <w:spacing w:after="80" w:line="276" w:lineRule="auto"/>
        <w:contextualSpacing w:val="0"/>
        <w:jc w:val="both"/>
        <w:rPr>
          <w:rFonts w:ascii="Arial" w:hAnsi="Arial" w:cs="Arial"/>
          <w:sz w:val="20"/>
          <w:szCs w:val="24"/>
        </w:rPr>
      </w:pPr>
      <w:r w:rsidRPr="00F86778">
        <w:rPr>
          <w:rFonts w:ascii="Arial" w:hAnsi="Arial" w:cs="Arial"/>
          <w:sz w:val="20"/>
          <w:szCs w:val="24"/>
        </w:rPr>
        <w:t>v skladu z ZJZP koncesionarju na nepremičninah, kjer se izvajajo aktivnosti za uresničitev koncesijske pogodbe, ter na opremi, ki je v lasti koncedenta, brez zahteve po dodatnem plačilu podeliti ustrezne stvarnopravne pravice tako, da se koncesionarju omogoči nemoteno izvajanje koncesionirane dejavnosti;</w:t>
      </w:r>
    </w:p>
    <w:p w:rsidR="00D66BE0" w:rsidRPr="00F86778" w:rsidRDefault="00D66BE0" w:rsidP="00DF5E55">
      <w:pPr>
        <w:pStyle w:val="Odstavekseznama"/>
        <w:numPr>
          <w:ilvl w:val="1"/>
          <w:numId w:val="38"/>
        </w:numPr>
        <w:spacing w:after="80" w:line="276" w:lineRule="auto"/>
        <w:contextualSpacing w:val="0"/>
        <w:jc w:val="both"/>
        <w:rPr>
          <w:rFonts w:ascii="Arial" w:hAnsi="Arial" w:cs="Arial"/>
          <w:sz w:val="20"/>
          <w:szCs w:val="24"/>
        </w:rPr>
      </w:pPr>
      <w:r w:rsidRPr="00F86778">
        <w:rPr>
          <w:rFonts w:ascii="Arial" w:hAnsi="Arial" w:cs="Arial"/>
          <w:sz w:val="20"/>
          <w:szCs w:val="24"/>
        </w:rPr>
        <w:t>skladno z nalogami, ki jih za upravljavce nepremičnin določajo predpisi s področja ravnanja s stvarnim premoženjem in usklajeno z letnim planom vzdrževanja koncesionarja iz točke d. prejšnjega člena, skrbeti za ustrezno gradbeno vzdrževanje objektov iz 6. člena te pogodbe izven mej območja izvajanja koncesije, kot so opredeljene v drugem odstavku 6. člena te pogodbe, na način, da se ves čas trajanja koncesijskega razmerja zagotovi normalna raba objektov in obdrži raven stanja objektov ob sklenitvi te pogodbe.</w:t>
      </w:r>
    </w:p>
    <w:p w:rsidR="00D66BE0" w:rsidRPr="00F86778" w:rsidRDefault="00D66BE0" w:rsidP="00D66BE0">
      <w:pPr>
        <w:pStyle w:val="Odstavekseznama"/>
        <w:spacing w:after="80"/>
        <w:ind w:left="1440"/>
        <w:contextualSpacing w:val="0"/>
        <w:rPr>
          <w:rFonts w:ascii="Arial" w:hAnsi="Arial" w:cs="Arial"/>
          <w:sz w:val="20"/>
          <w:szCs w:val="24"/>
        </w:rPr>
      </w:pPr>
    </w:p>
    <w:p w:rsidR="00D66BE0" w:rsidRPr="00F86778" w:rsidRDefault="00D66BE0" w:rsidP="00DF5E55">
      <w:pPr>
        <w:numPr>
          <w:ilvl w:val="0"/>
          <w:numId w:val="8"/>
        </w:numPr>
        <w:spacing w:after="80" w:line="276" w:lineRule="auto"/>
        <w:jc w:val="center"/>
        <w:rPr>
          <w:b/>
        </w:rPr>
      </w:pPr>
      <w:r w:rsidRPr="00F86778">
        <w:rPr>
          <w:b/>
        </w:rPr>
        <w:t>člen</w:t>
      </w:r>
    </w:p>
    <w:p w:rsidR="00D66BE0" w:rsidRPr="00F86778" w:rsidRDefault="00D66BE0" w:rsidP="00D66BE0">
      <w:pPr>
        <w:spacing w:after="80"/>
        <w:jc w:val="center"/>
        <w:rPr>
          <w:b/>
        </w:rPr>
      </w:pPr>
      <w:r w:rsidRPr="00F86778">
        <w:rPr>
          <w:b/>
        </w:rPr>
        <w:lastRenderedPageBreak/>
        <w:t>(</w:t>
      </w:r>
      <w:proofErr w:type="gramStart"/>
      <w:r w:rsidRPr="00F86778">
        <w:rPr>
          <w:b/>
        </w:rPr>
        <w:t>obveznosti</w:t>
      </w:r>
      <w:proofErr w:type="gramEnd"/>
      <w:r w:rsidRPr="00F86778">
        <w:rPr>
          <w:b/>
        </w:rPr>
        <w:t xml:space="preserve"> uporabnikov objektov)</w:t>
      </w:r>
    </w:p>
    <w:p w:rsidR="00D66BE0" w:rsidRPr="00F86778" w:rsidRDefault="00D66BE0" w:rsidP="00D66BE0">
      <w:pPr>
        <w:spacing w:line="276" w:lineRule="auto"/>
        <w:ind w:left="720"/>
        <w:jc w:val="both"/>
      </w:pPr>
      <w:r w:rsidRPr="00F86778">
        <w:t>Uporabniki objektov imajo zlasti dolžnost:</w:t>
      </w:r>
    </w:p>
    <w:p w:rsidR="00D66BE0" w:rsidRPr="00F86778" w:rsidRDefault="00D66BE0" w:rsidP="00DF5E55">
      <w:pPr>
        <w:pStyle w:val="Odstavekseznama"/>
        <w:numPr>
          <w:ilvl w:val="1"/>
          <w:numId w:val="51"/>
        </w:numPr>
        <w:spacing w:after="80" w:line="276" w:lineRule="auto"/>
        <w:contextualSpacing w:val="0"/>
        <w:jc w:val="both"/>
        <w:rPr>
          <w:rFonts w:ascii="Arial" w:hAnsi="Arial" w:cs="Arial"/>
          <w:sz w:val="20"/>
          <w:szCs w:val="24"/>
        </w:rPr>
      </w:pPr>
      <w:r w:rsidRPr="00F86778">
        <w:rPr>
          <w:rFonts w:ascii="Arial" w:hAnsi="Arial" w:cs="Arial"/>
          <w:sz w:val="20"/>
          <w:szCs w:val="24"/>
        </w:rPr>
        <w:t>upoštevati navodila koncesionarja in koncedenta in jima omogočiti opravljanje nalog iz te pogodbe;</w:t>
      </w:r>
    </w:p>
    <w:p w:rsidR="00D66BE0" w:rsidRPr="00F86778" w:rsidRDefault="00D66BE0" w:rsidP="00DF5E55">
      <w:pPr>
        <w:pStyle w:val="Odstavekseznama"/>
        <w:numPr>
          <w:ilvl w:val="1"/>
          <w:numId w:val="51"/>
        </w:numPr>
        <w:spacing w:after="80" w:line="276" w:lineRule="auto"/>
        <w:contextualSpacing w:val="0"/>
        <w:jc w:val="both"/>
        <w:rPr>
          <w:rFonts w:ascii="Arial" w:hAnsi="Arial" w:cs="Arial"/>
          <w:sz w:val="20"/>
          <w:szCs w:val="24"/>
        </w:rPr>
      </w:pPr>
      <w:r w:rsidRPr="00F86778">
        <w:rPr>
          <w:rFonts w:ascii="Arial" w:hAnsi="Arial" w:cs="Arial"/>
          <w:sz w:val="20"/>
          <w:szCs w:val="24"/>
        </w:rPr>
        <w:t>v skladu z mejami območja izvajanja koncesije po predhodni najavi omogočiti koncesionarju in koncedentu dostop do vseh prostorov, naprav in opreme, kjer se opravljajo storitve in naloge iz te pogodbe;</w:t>
      </w:r>
    </w:p>
    <w:p w:rsidR="00D66BE0" w:rsidRPr="00F86778" w:rsidRDefault="00D66BE0" w:rsidP="00DF5E55">
      <w:pPr>
        <w:pStyle w:val="Odstavekseznama"/>
        <w:numPr>
          <w:ilvl w:val="1"/>
          <w:numId w:val="51"/>
        </w:numPr>
        <w:spacing w:after="80" w:line="276" w:lineRule="auto"/>
        <w:contextualSpacing w:val="0"/>
        <w:jc w:val="both"/>
        <w:rPr>
          <w:rFonts w:ascii="Arial" w:hAnsi="Arial" w:cs="Arial"/>
          <w:sz w:val="20"/>
          <w:szCs w:val="24"/>
        </w:rPr>
      </w:pPr>
      <w:r w:rsidRPr="00F86778">
        <w:rPr>
          <w:rFonts w:ascii="Arial" w:hAnsi="Arial" w:cs="Arial"/>
          <w:sz w:val="20"/>
          <w:szCs w:val="24"/>
        </w:rPr>
        <w:t>prijaviti vsa dejstva, pomembna za izvajanje nalog koncesionarja in koncedenta oziroma sporočiti koncesionarju in koncedentu vsako spremembo, ki bi lahko vplivala na izvajanje nalog, kar zajema zlasti:</w:t>
      </w:r>
    </w:p>
    <w:p w:rsidR="00D66BE0" w:rsidRPr="00F86778" w:rsidRDefault="00D66BE0" w:rsidP="00DF5E55">
      <w:pPr>
        <w:pStyle w:val="Odstavekseznama"/>
        <w:numPr>
          <w:ilvl w:val="2"/>
          <w:numId w:val="35"/>
        </w:numPr>
        <w:spacing w:after="80" w:line="276" w:lineRule="auto"/>
        <w:contextualSpacing w:val="0"/>
        <w:jc w:val="both"/>
        <w:rPr>
          <w:rFonts w:ascii="Arial" w:hAnsi="Arial" w:cs="Arial"/>
          <w:sz w:val="20"/>
          <w:szCs w:val="24"/>
        </w:rPr>
      </w:pPr>
      <w:r w:rsidRPr="00F86778">
        <w:rPr>
          <w:rFonts w:ascii="Arial" w:hAnsi="Arial" w:cs="Arial"/>
          <w:sz w:val="20"/>
          <w:szCs w:val="24"/>
        </w:rPr>
        <w:t>spremembo uporabe objekta,</w:t>
      </w:r>
    </w:p>
    <w:p w:rsidR="00D66BE0" w:rsidRPr="00F86778" w:rsidRDefault="00D66BE0" w:rsidP="00DF5E55">
      <w:pPr>
        <w:pStyle w:val="Odstavekseznama"/>
        <w:numPr>
          <w:ilvl w:val="2"/>
          <w:numId w:val="35"/>
        </w:numPr>
        <w:spacing w:after="80" w:line="276" w:lineRule="auto"/>
        <w:contextualSpacing w:val="0"/>
        <w:jc w:val="both"/>
        <w:rPr>
          <w:rFonts w:ascii="Arial" w:hAnsi="Arial" w:cs="Arial"/>
          <w:sz w:val="20"/>
          <w:szCs w:val="24"/>
        </w:rPr>
      </w:pPr>
      <w:r w:rsidRPr="00F86778">
        <w:rPr>
          <w:rFonts w:ascii="Arial" w:hAnsi="Arial" w:cs="Arial"/>
          <w:sz w:val="20"/>
          <w:szCs w:val="24"/>
        </w:rPr>
        <w:t>namestitev novih porabnikov energije,</w:t>
      </w:r>
    </w:p>
    <w:p w:rsidR="00D66BE0" w:rsidRPr="00F86778" w:rsidRDefault="00D66BE0" w:rsidP="00DF5E55">
      <w:pPr>
        <w:pStyle w:val="Odstavekseznama"/>
        <w:numPr>
          <w:ilvl w:val="2"/>
          <w:numId w:val="35"/>
        </w:numPr>
        <w:spacing w:after="80" w:line="276" w:lineRule="auto"/>
        <w:contextualSpacing w:val="0"/>
        <w:jc w:val="both"/>
        <w:rPr>
          <w:rFonts w:ascii="Arial" w:hAnsi="Arial" w:cs="Arial"/>
          <w:sz w:val="20"/>
          <w:szCs w:val="24"/>
        </w:rPr>
      </w:pPr>
      <w:r w:rsidRPr="00F86778">
        <w:rPr>
          <w:rFonts w:ascii="Arial" w:hAnsi="Arial" w:cs="Arial"/>
          <w:sz w:val="20"/>
          <w:szCs w:val="24"/>
        </w:rPr>
        <w:t>povečanje števila zaposlenih ali uporabnikov,</w:t>
      </w:r>
    </w:p>
    <w:p w:rsidR="00D66BE0" w:rsidRPr="00F86778" w:rsidRDefault="00D66BE0" w:rsidP="00DF5E55">
      <w:pPr>
        <w:pStyle w:val="Odstavekseznama"/>
        <w:numPr>
          <w:ilvl w:val="2"/>
          <w:numId w:val="35"/>
        </w:numPr>
        <w:spacing w:after="80" w:line="276" w:lineRule="auto"/>
        <w:contextualSpacing w:val="0"/>
        <w:jc w:val="both"/>
        <w:rPr>
          <w:rFonts w:ascii="Arial" w:hAnsi="Arial" w:cs="Arial"/>
          <w:sz w:val="20"/>
          <w:szCs w:val="24"/>
        </w:rPr>
      </w:pPr>
      <w:r w:rsidRPr="00F86778">
        <w:rPr>
          <w:rFonts w:ascii="Arial" w:hAnsi="Arial" w:cs="Arial"/>
          <w:sz w:val="20"/>
          <w:szCs w:val="24"/>
        </w:rPr>
        <w:t>spremembo delovnega časa;</w:t>
      </w:r>
    </w:p>
    <w:p w:rsidR="00D66BE0" w:rsidRPr="00F86778" w:rsidRDefault="00D66BE0" w:rsidP="00DF5E55">
      <w:pPr>
        <w:pStyle w:val="Odstavekseznama"/>
        <w:numPr>
          <w:ilvl w:val="1"/>
          <w:numId w:val="51"/>
        </w:numPr>
        <w:spacing w:after="80" w:line="276" w:lineRule="auto"/>
        <w:contextualSpacing w:val="0"/>
        <w:jc w:val="both"/>
        <w:rPr>
          <w:rFonts w:ascii="Arial" w:hAnsi="Arial" w:cs="Arial"/>
          <w:sz w:val="20"/>
          <w:szCs w:val="24"/>
        </w:rPr>
      </w:pPr>
      <w:r w:rsidRPr="00F86778">
        <w:rPr>
          <w:rFonts w:ascii="Arial" w:hAnsi="Arial" w:cs="Arial"/>
          <w:sz w:val="20"/>
          <w:szCs w:val="24"/>
        </w:rPr>
        <w:t>obveščati koncedenta o morebitnih kršitvah koncesionarja;</w:t>
      </w:r>
    </w:p>
    <w:p w:rsidR="00D66BE0" w:rsidRDefault="00D66BE0" w:rsidP="00D66BE0">
      <w:pPr>
        <w:rPr>
          <w:b/>
        </w:rPr>
      </w:pPr>
    </w:p>
    <w:p w:rsidR="00D66BE0" w:rsidRPr="00F86778" w:rsidRDefault="00D66BE0" w:rsidP="00DF5E55">
      <w:pPr>
        <w:numPr>
          <w:ilvl w:val="0"/>
          <w:numId w:val="7"/>
        </w:numPr>
        <w:spacing w:after="120" w:line="276" w:lineRule="auto"/>
        <w:jc w:val="both"/>
        <w:rPr>
          <w:b/>
        </w:rPr>
      </w:pPr>
      <w:r>
        <w:rPr>
          <w:b/>
        </w:rPr>
        <w:t>GARANCIJA PO POTEKU RAZMERJA</w:t>
      </w:r>
    </w:p>
    <w:p w:rsidR="00D66BE0" w:rsidRPr="00F86778" w:rsidRDefault="00D66BE0" w:rsidP="00D66BE0">
      <w:pPr>
        <w:rPr>
          <w:b/>
        </w:rPr>
      </w:pP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Pr>
          <w:b/>
        </w:rPr>
        <w:t>garancija</w:t>
      </w:r>
      <w:proofErr w:type="gramEnd"/>
      <w:r>
        <w:rPr>
          <w:b/>
        </w:rPr>
        <w:t xml:space="preserve"> po poteku razmerja</w:t>
      </w:r>
      <w:r w:rsidRPr="00F86778">
        <w:rPr>
          <w:b/>
        </w:rPr>
        <w:t>)</w:t>
      </w:r>
    </w:p>
    <w:p w:rsidR="00D66BE0" w:rsidRPr="00F86778" w:rsidRDefault="00D66BE0" w:rsidP="00D66BE0">
      <w:pPr>
        <w:spacing w:line="240" w:lineRule="auto"/>
        <w:ind w:left="708"/>
        <w:rPr>
          <w:b/>
        </w:rPr>
      </w:pPr>
      <w:r w:rsidRPr="00D66BE0">
        <w:rPr>
          <w:i/>
          <w:color w:val="5B9BD5"/>
        </w:rPr>
        <w:t>[</w:t>
      </w:r>
      <w:proofErr w:type="gramStart"/>
      <w:r w:rsidRPr="00D66BE0">
        <w:rPr>
          <w:i/>
          <w:color w:val="5B9BD5"/>
        </w:rPr>
        <w:t>opredelitev</w:t>
      </w:r>
      <w:proofErr w:type="gramEnd"/>
      <w:r w:rsidRPr="00D66BE0">
        <w:rPr>
          <w:i/>
          <w:color w:val="5B9BD5"/>
        </w:rPr>
        <w:t xml:space="preserve"> garancije po poteku razmerja glede na dogovor na konkurenčnem dialogu in izkazano merilo]</w:t>
      </w:r>
    </w:p>
    <w:p w:rsidR="00D66BE0" w:rsidRPr="00F86778" w:rsidRDefault="00D66BE0" w:rsidP="00D66BE0">
      <w:pPr>
        <w:spacing w:line="240" w:lineRule="auto"/>
        <w:rPr>
          <w:b/>
        </w:rPr>
      </w:pPr>
    </w:p>
    <w:p w:rsidR="00D66BE0" w:rsidRPr="00F86778" w:rsidRDefault="00D66BE0" w:rsidP="00DF5E55">
      <w:pPr>
        <w:numPr>
          <w:ilvl w:val="0"/>
          <w:numId w:val="7"/>
        </w:numPr>
        <w:spacing w:after="120" w:line="276" w:lineRule="auto"/>
        <w:jc w:val="both"/>
        <w:rPr>
          <w:b/>
        </w:rPr>
      </w:pPr>
      <w:r w:rsidRPr="00F86778">
        <w:rPr>
          <w:b/>
        </w:rPr>
        <w:t>ZAVAROVANJA</w:t>
      </w: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zavarovanje</w:t>
      </w:r>
      <w:proofErr w:type="gramEnd"/>
      <w:r w:rsidRPr="00F86778">
        <w:rPr>
          <w:b/>
        </w:rPr>
        <w:t xml:space="preserve"> za izplačilo pogodbene kazni)</w:t>
      </w:r>
    </w:p>
    <w:p w:rsidR="00D66BE0" w:rsidRPr="00F86778" w:rsidRDefault="00D66BE0" w:rsidP="00DF5E55">
      <w:pPr>
        <w:numPr>
          <w:ilvl w:val="0"/>
          <w:numId w:val="42"/>
        </w:numPr>
        <w:spacing w:after="120" w:line="276" w:lineRule="auto"/>
        <w:jc w:val="both"/>
      </w:pPr>
      <w:r w:rsidRPr="00F86778">
        <w:t xml:space="preserve">Koncesionar mora koncedentu najkasneje v desetih (10) delovnih dneh </w:t>
      </w:r>
      <w:proofErr w:type="gramStart"/>
      <w:r w:rsidRPr="00F86778">
        <w:t>od</w:t>
      </w:r>
      <w:proofErr w:type="gramEnd"/>
      <w:r w:rsidRPr="00F86778">
        <w:t xml:space="preserve"> sklenitve te pogodbe, kot pogoj za veljavnost pogodbe, izročiti zavarovanje za izplačilo pogodbene kazni.</w:t>
      </w:r>
    </w:p>
    <w:p w:rsidR="00D66BE0" w:rsidRPr="00F86778" w:rsidRDefault="00D66BE0" w:rsidP="00DF5E55">
      <w:pPr>
        <w:numPr>
          <w:ilvl w:val="0"/>
          <w:numId w:val="42"/>
        </w:numPr>
        <w:spacing w:after="120" w:line="276" w:lineRule="auto"/>
        <w:jc w:val="both"/>
      </w:pPr>
      <w:r w:rsidRPr="00F86778">
        <w:t>Zavarovanje za izplačilo pogodbene kazni mora biti v obliki</w:t>
      </w:r>
      <w:r>
        <w:t xml:space="preserve"> bančne garancije</w:t>
      </w:r>
      <w:r w:rsidRPr="00F86778">
        <w:t xml:space="preserve"> v višini </w:t>
      </w:r>
      <w:r w:rsidRPr="00D66BE0">
        <w:rPr>
          <w:i/>
          <w:color w:val="5B9BD5"/>
        </w:rPr>
        <w:t xml:space="preserve">[navedba zneska, 50% vrednosti iz drugega odstavka 19. člena </w:t>
      </w:r>
      <w:proofErr w:type="gramStart"/>
      <w:r w:rsidRPr="00D66BE0">
        <w:rPr>
          <w:i/>
          <w:color w:val="5B9BD5"/>
        </w:rPr>
        <w:t>te</w:t>
      </w:r>
      <w:proofErr w:type="gramEnd"/>
      <w:r w:rsidRPr="00D66BE0">
        <w:rPr>
          <w:i/>
          <w:color w:val="5B9BD5"/>
        </w:rPr>
        <w:t xml:space="preserve"> pogodbe]</w:t>
      </w:r>
      <w:r w:rsidRPr="00D66BE0">
        <w:rPr>
          <w:color w:val="5B9BD5"/>
        </w:rPr>
        <w:t xml:space="preserve"> </w:t>
      </w:r>
      <w:r w:rsidRPr="00F86778">
        <w:t>EUR.</w:t>
      </w:r>
    </w:p>
    <w:p w:rsidR="00D66BE0" w:rsidRPr="00F86778" w:rsidRDefault="00D66BE0" w:rsidP="00DF5E55">
      <w:pPr>
        <w:numPr>
          <w:ilvl w:val="0"/>
          <w:numId w:val="42"/>
        </w:numPr>
        <w:spacing w:after="120" w:line="276" w:lineRule="auto"/>
        <w:jc w:val="both"/>
      </w:pPr>
      <w:r w:rsidRPr="00F86778">
        <w:t xml:space="preserve">Zavarovanje za izplačilo pogodbene kazni se unovči v primeru, </w:t>
      </w:r>
      <w:proofErr w:type="gramStart"/>
      <w:r w:rsidRPr="00F86778">
        <w:t>če</w:t>
      </w:r>
      <w:proofErr w:type="gramEnd"/>
      <w:r w:rsidRPr="00F86778">
        <w:t xml:space="preserve"> koncesionar koncedentu ne izplača pogodbene kazni in/ali izda dobropisa v višini določeni v tretjem odstavku 19. </w:t>
      </w:r>
      <w:proofErr w:type="gramStart"/>
      <w:r w:rsidRPr="00F86778">
        <w:t>člena</w:t>
      </w:r>
      <w:proofErr w:type="gramEnd"/>
      <w:r w:rsidRPr="00F86778">
        <w:t xml:space="preserve"> te pogodbe.</w:t>
      </w:r>
    </w:p>
    <w:p w:rsidR="00D66BE0" w:rsidRPr="00F86778" w:rsidRDefault="00D66BE0" w:rsidP="00DF5E55">
      <w:pPr>
        <w:numPr>
          <w:ilvl w:val="0"/>
          <w:numId w:val="42"/>
        </w:numPr>
        <w:spacing w:after="120" w:line="276" w:lineRule="auto"/>
        <w:jc w:val="both"/>
      </w:pPr>
      <w:r w:rsidRPr="00F86778">
        <w:t xml:space="preserve">Zavarovanje za izplačilo pogodbene kazni mora biti veljavno vsaj trideset (30) dni več kot je veljavnost </w:t>
      </w:r>
      <w:proofErr w:type="gramStart"/>
      <w:r w:rsidRPr="00F86778">
        <w:t>te</w:t>
      </w:r>
      <w:proofErr w:type="gramEnd"/>
      <w:r w:rsidRPr="00F86778">
        <w:t xml:space="preserve"> pogodbe. </w:t>
      </w:r>
    </w:p>
    <w:p w:rsidR="00D66BE0" w:rsidRPr="00F86778" w:rsidRDefault="00D66BE0" w:rsidP="00D66BE0"/>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zavarovanje</w:t>
      </w:r>
      <w:proofErr w:type="gramEnd"/>
      <w:r w:rsidRPr="00F86778">
        <w:rPr>
          <w:b/>
        </w:rPr>
        <w:t xml:space="preserve"> za primer poškodb oseb in škode na premoženju)</w:t>
      </w:r>
    </w:p>
    <w:p w:rsidR="00D66BE0" w:rsidRPr="00F86778" w:rsidRDefault="00D66BE0" w:rsidP="00DF5E55">
      <w:pPr>
        <w:numPr>
          <w:ilvl w:val="0"/>
          <w:numId w:val="25"/>
        </w:numPr>
        <w:spacing w:after="120" w:line="276" w:lineRule="auto"/>
        <w:jc w:val="both"/>
      </w:pPr>
      <w:r w:rsidRPr="00F86778">
        <w:t xml:space="preserve">Koncesionar mora najkasneje v desetih (10) delovnih dneh </w:t>
      </w:r>
      <w:proofErr w:type="gramStart"/>
      <w:r w:rsidRPr="00F86778">
        <w:t>od</w:t>
      </w:r>
      <w:proofErr w:type="gramEnd"/>
      <w:r w:rsidRPr="00F86778">
        <w:t xml:space="preserve"> sklenitve te pogodbe predložiti dokazilo o zavarovanju za primer poškodb oseb in škode na premoženju, ki jo pri opravljanju ali v zvezi z opravljanjem koncesije povzroči koncesionar ali pri njem zaposlene osebe koncedentu, uporabnikom ali tretjim osebam, z minimalno višino zavarovalne osnove 500.000 EUR. </w:t>
      </w:r>
    </w:p>
    <w:p w:rsidR="00D66BE0" w:rsidRPr="00F86778" w:rsidRDefault="00D66BE0" w:rsidP="00DF5E55">
      <w:pPr>
        <w:pStyle w:val="Odstavekseznama"/>
        <w:numPr>
          <w:ilvl w:val="0"/>
          <w:numId w:val="25"/>
        </w:numPr>
        <w:spacing w:after="120" w:line="276" w:lineRule="auto"/>
        <w:contextualSpacing w:val="0"/>
        <w:jc w:val="both"/>
        <w:rPr>
          <w:rFonts w:ascii="Arial" w:hAnsi="Arial" w:cs="Arial"/>
          <w:sz w:val="20"/>
          <w:szCs w:val="24"/>
        </w:rPr>
      </w:pPr>
      <w:r w:rsidRPr="00F86778">
        <w:rPr>
          <w:rFonts w:ascii="Arial" w:hAnsi="Arial" w:cs="Arial"/>
          <w:sz w:val="20"/>
          <w:szCs w:val="24"/>
        </w:rPr>
        <w:lastRenderedPageBreak/>
        <w:t>Koncesionar je dolžan vzdrževati veljavnost zavarovanja iz predhodnega odstavka skozi celotno trajanje te pogodbe in na zahtevo koncedenta le-temu predložiti ustrezno dokazilo o veljavnosti zavarovanja.</w:t>
      </w:r>
    </w:p>
    <w:p w:rsidR="00D66BE0" w:rsidRPr="00F86778" w:rsidRDefault="00D66BE0" w:rsidP="00DF5E55">
      <w:pPr>
        <w:pStyle w:val="Odstavekseznama"/>
        <w:numPr>
          <w:ilvl w:val="0"/>
          <w:numId w:val="25"/>
        </w:numPr>
        <w:spacing w:after="120" w:line="276" w:lineRule="auto"/>
        <w:contextualSpacing w:val="0"/>
        <w:jc w:val="both"/>
        <w:rPr>
          <w:rFonts w:ascii="Arial" w:hAnsi="Arial" w:cs="Arial"/>
          <w:sz w:val="20"/>
          <w:szCs w:val="24"/>
        </w:rPr>
      </w:pPr>
      <w:r w:rsidRPr="00F86778">
        <w:rPr>
          <w:rFonts w:ascii="Arial" w:hAnsi="Arial" w:cs="Arial"/>
          <w:sz w:val="20"/>
          <w:szCs w:val="24"/>
        </w:rPr>
        <w:t>Koncesionar je dolžan koncedentu nuditi vse informacije v zvezi z izvajanjem koncesije in pomoč v zvezi z izvajanjem koncesije, če bi bil koncedent v zvezi s podeljeno koncesijo direktno ali sam tožen s strani tretje osebe.</w:t>
      </w:r>
    </w:p>
    <w:p w:rsidR="00D66BE0" w:rsidRPr="00F86778" w:rsidRDefault="00D66BE0" w:rsidP="00D66BE0">
      <w:pPr>
        <w:rPr>
          <w:b/>
        </w:rPr>
      </w:pP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zavarovanje</w:t>
      </w:r>
      <w:proofErr w:type="gramEnd"/>
      <w:r w:rsidRPr="00F86778">
        <w:rPr>
          <w:b/>
        </w:rPr>
        <w:t xml:space="preserve"> investicijskih ukrepov za izboljšanje energetske učinkovitosti)</w:t>
      </w:r>
    </w:p>
    <w:p w:rsidR="00D66BE0" w:rsidRPr="00F86778" w:rsidRDefault="00D66BE0" w:rsidP="00DF5E55">
      <w:pPr>
        <w:pStyle w:val="Odstavekseznama"/>
        <w:numPr>
          <w:ilvl w:val="0"/>
          <w:numId w:val="45"/>
        </w:numPr>
        <w:spacing w:after="120" w:line="276" w:lineRule="auto"/>
        <w:contextualSpacing w:val="0"/>
        <w:jc w:val="both"/>
        <w:rPr>
          <w:rFonts w:ascii="Arial" w:hAnsi="Arial" w:cs="Arial"/>
          <w:sz w:val="20"/>
          <w:szCs w:val="24"/>
        </w:rPr>
      </w:pPr>
      <w:r w:rsidRPr="00F86778">
        <w:rPr>
          <w:rFonts w:ascii="Arial" w:hAnsi="Arial" w:cs="Arial"/>
          <w:sz w:val="20"/>
          <w:szCs w:val="24"/>
        </w:rPr>
        <w:t>Premoženjsko zavarovanje za investicijske ukrepe za izboljšanje energetske učinkovitosti, ki so neločljivo povezani z objekti iz 6. člena te pogodbe, zagotavlja koncedent, in sicer za temeljne nevarnosti.</w:t>
      </w:r>
    </w:p>
    <w:p w:rsidR="00D66BE0" w:rsidRPr="00F86778" w:rsidRDefault="00D66BE0" w:rsidP="00DF5E55">
      <w:pPr>
        <w:pStyle w:val="Odstavekseznama"/>
        <w:numPr>
          <w:ilvl w:val="0"/>
          <w:numId w:val="45"/>
        </w:numPr>
        <w:spacing w:after="120" w:line="276" w:lineRule="auto"/>
        <w:contextualSpacing w:val="0"/>
        <w:jc w:val="both"/>
        <w:rPr>
          <w:rFonts w:ascii="Arial" w:hAnsi="Arial" w:cs="Arial"/>
          <w:sz w:val="20"/>
          <w:szCs w:val="24"/>
        </w:rPr>
      </w:pPr>
      <w:r w:rsidRPr="00F86778">
        <w:rPr>
          <w:rFonts w:ascii="Arial" w:hAnsi="Arial" w:cs="Arial"/>
          <w:sz w:val="20"/>
          <w:szCs w:val="24"/>
        </w:rPr>
        <w:t>Če koncesionar v zvezi z ukrepi iz prejšnjega odstavka ocenjuje, da je potrebno zavarovanje dodatnih nevarnosti, navedeno zavarovanje zagotovi koncesionar sam.</w:t>
      </w:r>
    </w:p>
    <w:p w:rsidR="00D66BE0" w:rsidRPr="00F86778" w:rsidRDefault="00D66BE0" w:rsidP="00DF5E55">
      <w:pPr>
        <w:pStyle w:val="Odstavekseznama"/>
        <w:numPr>
          <w:ilvl w:val="0"/>
          <w:numId w:val="45"/>
        </w:numPr>
        <w:spacing w:after="120" w:line="276" w:lineRule="auto"/>
        <w:contextualSpacing w:val="0"/>
        <w:jc w:val="both"/>
        <w:rPr>
          <w:rFonts w:ascii="Arial" w:hAnsi="Arial" w:cs="Arial"/>
          <w:sz w:val="20"/>
          <w:szCs w:val="24"/>
        </w:rPr>
      </w:pPr>
      <w:r w:rsidRPr="00F86778">
        <w:rPr>
          <w:rFonts w:ascii="Arial" w:hAnsi="Arial" w:cs="Arial"/>
          <w:sz w:val="20"/>
          <w:szCs w:val="24"/>
        </w:rPr>
        <w:t>Premoženjsko zavarovanje za investicijske ukrepe za izboljšanje energetske učinkovitosti, ki niso neločljivo povezani z obstoječimi objekti iz 6. člena te pogodbe, zagotavlja koncesionar.</w:t>
      </w:r>
    </w:p>
    <w:p w:rsidR="00D66BE0" w:rsidRPr="00F86778" w:rsidRDefault="00D66BE0" w:rsidP="00DF5E55">
      <w:pPr>
        <w:pStyle w:val="Odstavekseznama"/>
        <w:numPr>
          <w:ilvl w:val="0"/>
          <w:numId w:val="45"/>
        </w:numPr>
        <w:spacing w:after="120" w:line="276" w:lineRule="auto"/>
        <w:contextualSpacing w:val="0"/>
        <w:jc w:val="both"/>
        <w:rPr>
          <w:rFonts w:ascii="Arial" w:hAnsi="Arial" w:cs="Arial"/>
          <w:sz w:val="20"/>
          <w:szCs w:val="24"/>
        </w:rPr>
      </w:pPr>
      <w:r w:rsidRPr="00F86778">
        <w:rPr>
          <w:rFonts w:ascii="Arial" w:hAnsi="Arial" w:cs="Arial"/>
          <w:sz w:val="20"/>
          <w:szCs w:val="24"/>
        </w:rPr>
        <w:t>Koncesionar mora najkasneje v desetih (10) dneh po prejemu vseh potrdil o izvedenih investicijskih ukrepih za izboljšanje energetske učinkovitosti predložiti dokazilo o premoženjskem zavarovanju investicijskih ukrepov za izboljšanje energetske učinkovitosti skladno s predhodnima odstavkoma.</w:t>
      </w:r>
    </w:p>
    <w:p w:rsidR="00D66BE0" w:rsidRPr="00F86778" w:rsidRDefault="00D66BE0" w:rsidP="00DF5E55">
      <w:pPr>
        <w:pStyle w:val="Odstavekseznama"/>
        <w:numPr>
          <w:ilvl w:val="0"/>
          <w:numId w:val="45"/>
        </w:numPr>
        <w:spacing w:after="120" w:line="276" w:lineRule="auto"/>
        <w:contextualSpacing w:val="0"/>
        <w:jc w:val="both"/>
        <w:rPr>
          <w:rFonts w:ascii="Arial" w:hAnsi="Arial" w:cs="Arial"/>
          <w:sz w:val="20"/>
          <w:szCs w:val="24"/>
        </w:rPr>
      </w:pPr>
      <w:r w:rsidRPr="00F86778">
        <w:rPr>
          <w:rFonts w:ascii="Arial" w:hAnsi="Arial" w:cs="Arial"/>
          <w:sz w:val="20"/>
          <w:szCs w:val="24"/>
        </w:rPr>
        <w:t>Koncesionar je dolžan vzdrževati veljavnost zavarovanja iz predhodnega odstavka skozi celotno trajanje te pogodbe in enkrat letno koncedentu predložiti ustrezno dokazilo o veljavnosti zavarovanja.</w:t>
      </w:r>
    </w:p>
    <w:p w:rsidR="00D66BE0" w:rsidRPr="00F86778" w:rsidRDefault="00D66BE0" w:rsidP="00D66BE0">
      <w:pPr>
        <w:spacing w:line="240" w:lineRule="auto"/>
        <w:rPr>
          <w:b/>
        </w:rPr>
      </w:pPr>
    </w:p>
    <w:p w:rsidR="00D66BE0" w:rsidRPr="00F86778" w:rsidRDefault="00D66BE0" w:rsidP="00DF5E55">
      <w:pPr>
        <w:numPr>
          <w:ilvl w:val="0"/>
          <w:numId w:val="7"/>
        </w:numPr>
        <w:spacing w:after="120" w:line="276" w:lineRule="auto"/>
        <w:jc w:val="both"/>
        <w:rPr>
          <w:b/>
        </w:rPr>
      </w:pPr>
      <w:r w:rsidRPr="00F86778">
        <w:rPr>
          <w:b/>
        </w:rPr>
        <w:t>NADZOR</w:t>
      </w: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nadzor</w:t>
      </w:r>
      <w:proofErr w:type="gramEnd"/>
      <w:r w:rsidRPr="00F86778">
        <w:rPr>
          <w:b/>
        </w:rPr>
        <w:t>)</w:t>
      </w:r>
    </w:p>
    <w:p w:rsidR="00D66BE0" w:rsidRPr="00F86778" w:rsidRDefault="00D66BE0" w:rsidP="00DF5E55">
      <w:pPr>
        <w:numPr>
          <w:ilvl w:val="0"/>
          <w:numId w:val="10"/>
        </w:numPr>
        <w:spacing w:after="120" w:line="276" w:lineRule="auto"/>
        <w:jc w:val="both"/>
      </w:pPr>
      <w:r w:rsidRPr="00F86778">
        <w:t xml:space="preserve">Nadzor </w:t>
      </w:r>
      <w:proofErr w:type="gramStart"/>
      <w:r w:rsidRPr="00F86778">
        <w:t>nad</w:t>
      </w:r>
      <w:proofErr w:type="gramEnd"/>
      <w:r w:rsidRPr="00F86778">
        <w:t xml:space="preserve"> izvajanjem koncesije opravljajo koncedent, uporabniki, s strani koncedenta ali uporabnikov pooblaščene osebe, in vsi organi, ki so za to pooblaščeni, skladno s 135. </w:t>
      </w:r>
      <w:proofErr w:type="gramStart"/>
      <w:r w:rsidRPr="00F86778">
        <w:t>in</w:t>
      </w:r>
      <w:proofErr w:type="gramEnd"/>
      <w:r w:rsidRPr="00F86778">
        <w:t xml:space="preserve"> 136. </w:t>
      </w:r>
      <w:proofErr w:type="gramStart"/>
      <w:r w:rsidRPr="00F86778">
        <w:t>členom</w:t>
      </w:r>
      <w:proofErr w:type="gramEnd"/>
      <w:r w:rsidRPr="00F86778">
        <w:t xml:space="preserve"> ZJZP in skladno s koncesijsko pogodbo. </w:t>
      </w:r>
      <w:bookmarkStart w:id="86" w:name="_Hlk482257683"/>
      <w:r w:rsidRPr="00F86778">
        <w:t>Uporabniki morajo pred izvedbo nadzora pridobiti soglasje koncedenta.</w:t>
      </w:r>
      <w:bookmarkEnd w:id="86"/>
    </w:p>
    <w:p w:rsidR="00D66BE0" w:rsidRPr="00F86778" w:rsidRDefault="00D66BE0" w:rsidP="00DF5E55">
      <w:pPr>
        <w:numPr>
          <w:ilvl w:val="0"/>
          <w:numId w:val="10"/>
        </w:numPr>
        <w:spacing w:after="120" w:line="276" w:lineRule="auto"/>
        <w:jc w:val="both"/>
      </w:pPr>
      <w:r w:rsidRPr="00F86778">
        <w:t xml:space="preserve">Koncesionar je osebam iz prejšnjega odstavka dolžan omogočiti nadzor </w:t>
      </w:r>
      <w:proofErr w:type="gramStart"/>
      <w:r w:rsidRPr="00F86778">
        <w:t>nad</w:t>
      </w:r>
      <w:proofErr w:type="gramEnd"/>
      <w:r w:rsidRPr="00F86778">
        <w:t xml:space="preserve"> izvajanjem koncesije, predložiti vso potrebno dokumentacijo v zvezi z izvajanjem koncesije, dajati informacije v zvezi z izvajanjem koncesije in omogočiti vpogled v poslovne knjige in evidence v zvezi z izvajanjem koncesije.</w:t>
      </w:r>
    </w:p>
    <w:p w:rsidR="00D66BE0" w:rsidRPr="00F86778" w:rsidRDefault="00D66BE0" w:rsidP="00DF5E55">
      <w:pPr>
        <w:numPr>
          <w:ilvl w:val="0"/>
          <w:numId w:val="10"/>
        </w:numPr>
        <w:spacing w:after="120" w:line="276" w:lineRule="auto"/>
        <w:jc w:val="both"/>
      </w:pPr>
      <w:r w:rsidRPr="00F86778">
        <w:t>Nadzor se lahko izvaja tudi v prostorih koncesionarja.</w:t>
      </w:r>
    </w:p>
    <w:p w:rsidR="00D66BE0" w:rsidRPr="00F86778" w:rsidRDefault="00D66BE0" w:rsidP="00DF5E55">
      <w:pPr>
        <w:numPr>
          <w:ilvl w:val="0"/>
          <w:numId w:val="10"/>
        </w:numPr>
        <w:spacing w:after="120" w:line="276" w:lineRule="auto"/>
        <w:jc w:val="both"/>
      </w:pPr>
      <w:r w:rsidRPr="00F86778">
        <w:t xml:space="preserve">Nadzor obsega pregled finančnega poslovanja v zvezi z izvajanjem koncesije, nadzor izvajanja koncesionirane dejavnosti, strokovni nadzor in nadzor </w:t>
      </w:r>
      <w:proofErr w:type="gramStart"/>
      <w:r w:rsidRPr="00F86778">
        <w:t>nad</w:t>
      </w:r>
      <w:proofErr w:type="gramEnd"/>
      <w:r w:rsidRPr="00F86778">
        <w:t xml:space="preserve"> ustreznostjo uporabe objektov ter ostalih sredstev za izvajanje koncesionirane dejavnosti, kakor tudi nadzor izvajanja koncesionirane dejavnosti v skladu z zakoni in drugimi predpisi.</w:t>
      </w:r>
    </w:p>
    <w:p w:rsidR="00D66BE0" w:rsidRPr="00F86778" w:rsidRDefault="00D66BE0" w:rsidP="00DF5E55">
      <w:pPr>
        <w:numPr>
          <w:ilvl w:val="0"/>
          <w:numId w:val="10"/>
        </w:numPr>
        <w:spacing w:after="120" w:line="276" w:lineRule="auto"/>
        <w:jc w:val="both"/>
      </w:pPr>
      <w:r w:rsidRPr="00F86778">
        <w:t xml:space="preserve">Nadzor je lahko napovedan </w:t>
      </w:r>
      <w:proofErr w:type="gramStart"/>
      <w:r w:rsidRPr="00F86778">
        <w:t>ali</w:t>
      </w:r>
      <w:proofErr w:type="gramEnd"/>
      <w:r w:rsidRPr="00F86778">
        <w:t xml:space="preserve"> nenapovedan in mora potekati tako, da ne ovira rednega izvajanja koncesije. Praviloma se izvaja v poslovnem času koncesionarja. Nadzornik se po potrebi izkaže s pooblastilom. Nadzornik je dolžan podatke o poslovanju koncesionarja obravnavati kot poslovno skrivnost. O nadzoru se sestavi zapisnik.</w:t>
      </w:r>
    </w:p>
    <w:p w:rsidR="00D66BE0" w:rsidRPr="00F86778" w:rsidRDefault="00D66BE0" w:rsidP="00D66BE0">
      <w:pPr>
        <w:rPr>
          <w:b/>
        </w:rPr>
      </w:pP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spremljanje</w:t>
      </w:r>
      <w:proofErr w:type="gramEnd"/>
      <w:r w:rsidRPr="00F86778">
        <w:rPr>
          <w:b/>
        </w:rPr>
        <w:t xml:space="preserve"> kakovosti)</w:t>
      </w:r>
    </w:p>
    <w:p w:rsidR="00D66BE0" w:rsidRPr="00F86778" w:rsidRDefault="00D66BE0" w:rsidP="00DF5E55">
      <w:pPr>
        <w:numPr>
          <w:ilvl w:val="0"/>
          <w:numId w:val="11"/>
        </w:numPr>
        <w:spacing w:after="120" w:line="276" w:lineRule="auto"/>
        <w:jc w:val="both"/>
      </w:pPr>
      <w:r w:rsidRPr="00F86778">
        <w:t xml:space="preserve">Koncedent in uporabniki spremljajo in ocenjujejo kakovost opravljenih storitev. </w:t>
      </w:r>
    </w:p>
    <w:p w:rsidR="00D66BE0" w:rsidRPr="00F86778" w:rsidRDefault="00D66BE0" w:rsidP="00DF5E55">
      <w:pPr>
        <w:numPr>
          <w:ilvl w:val="0"/>
          <w:numId w:val="11"/>
        </w:numPr>
        <w:spacing w:after="120" w:line="276" w:lineRule="auto"/>
        <w:jc w:val="both"/>
      </w:pPr>
      <w:r w:rsidRPr="00F86778">
        <w:t xml:space="preserve">Kakovost opravljenih storitev, kot je opredeljena v prilogi 1 </w:t>
      </w:r>
      <w:proofErr w:type="gramStart"/>
      <w:r w:rsidRPr="00F86778">
        <w:t>te</w:t>
      </w:r>
      <w:proofErr w:type="gramEnd"/>
      <w:r w:rsidRPr="00F86778">
        <w:t xml:space="preserve"> pogodbe, lahko koncedent in uporabniki spremljajo neposredno v okviru nadzora iz prejšnjega člena, ali s pomočjo specializiranih organizacij oziroma pooblaščenih strokovnjakov.</w:t>
      </w:r>
    </w:p>
    <w:p w:rsidR="00D66BE0" w:rsidRPr="00F86778" w:rsidRDefault="00D66BE0" w:rsidP="00D66BE0">
      <w:pPr>
        <w:rPr>
          <w:b/>
        </w:rPr>
      </w:pPr>
    </w:p>
    <w:p w:rsidR="00D66BE0" w:rsidRPr="00F86778" w:rsidRDefault="00D66BE0" w:rsidP="00D66BE0">
      <w:pPr>
        <w:rPr>
          <w:b/>
        </w:rPr>
      </w:pP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poročanje</w:t>
      </w:r>
      <w:proofErr w:type="gramEnd"/>
      <w:r w:rsidRPr="00F86778">
        <w:rPr>
          <w:b/>
        </w:rPr>
        <w:t>)</w:t>
      </w:r>
    </w:p>
    <w:p w:rsidR="00D66BE0" w:rsidRPr="00F86778" w:rsidRDefault="00D66BE0" w:rsidP="00DF5E55">
      <w:pPr>
        <w:numPr>
          <w:ilvl w:val="0"/>
          <w:numId w:val="12"/>
        </w:numPr>
        <w:spacing w:after="120" w:line="276" w:lineRule="auto"/>
        <w:jc w:val="both"/>
      </w:pPr>
      <w:r w:rsidRPr="00F86778">
        <w:t>Koncesionar mora enkrat letno, najkasneje ob izdanem letnem obračunu iz 20. člena te pogodbe, za preteklo leto, v obliki podanega letnega poročila koncedentu in uporabnikom poročati o:</w:t>
      </w:r>
    </w:p>
    <w:p w:rsidR="00D66BE0" w:rsidRPr="00F86778" w:rsidRDefault="00D66BE0" w:rsidP="00DF5E55">
      <w:pPr>
        <w:numPr>
          <w:ilvl w:val="1"/>
          <w:numId w:val="12"/>
        </w:numPr>
        <w:spacing w:after="120" w:line="276" w:lineRule="auto"/>
        <w:jc w:val="both"/>
      </w:pPr>
      <w:r w:rsidRPr="00F86778">
        <w:t>izvedenih ukrepih za izboljšanje energetske učinkovitosti;</w:t>
      </w:r>
    </w:p>
    <w:p w:rsidR="00D66BE0" w:rsidRPr="00F86778" w:rsidRDefault="00D66BE0" w:rsidP="00DF5E55">
      <w:pPr>
        <w:numPr>
          <w:ilvl w:val="1"/>
          <w:numId w:val="12"/>
        </w:numPr>
        <w:spacing w:after="120" w:line="276" w:lineRule="auto"/>
        <w:jc w:val="both"/>
      </w:pPr>
      <w:r w:rsidRPr="00F86778">
        <w:t>doseženih prihrankih energije;</w:t>
      </w:r>
    </w:p>
    <w:p w:rsidR="00D66BE0" w:rsidRPr="00F86778" w:rsidRDefault="00D66BE0" w:rsidP="00DF5E55">
      <w:pPr>
        <w:numPr>
          <w:ilvl w:val="1"/>
          <w:numId w:val="12"/>
        </w:numPr>
        <w:spacing w:after="120" w:line="276" w:lineRule="auto"/>
        <w:jc w:val="both"/>
      </w:pPr>
      <w:r w:rsidRPr="00F86778">
        <w:t>prihodkih za izvajanje koncesionirane dejavnosti, prejetih v preteklem letu;</w:t>
      </w:r>
    </w:p>
    <w:p w:rsidR="00D66BE0" w:rsidRPr="00F86778" w:rsidRDefault="00D66BE0" w:rsidP="00DF5E55">
      <w:pPr>
        <w:numPr>
          <w:ilvl w:val="1"/>
          <w:numId w:val="12"/>
        </w:numPr>
        <w:spacing w:after="120" w:line="276" w:lineRule="auto"/>
        <w:jc w:val="both"/>
      </w:pPr>
      <w:proofErr w:type="gramStart"/>
      <w:r w:rsidRPr="00F86778">
        <w:t>doseganju</w:t>
      </w:r>
      <w:proofErr w:type="gramEnd"/>
      <w:r w:rsidRPr="00F86778">
        <w:t xml:space="preserve"> standardov udobja.</w:t>
      </w:r>
    </w:p>
    <w:p w:rsidR="00D66BE0" w:rsidRPr="00F86778" w:rsidRDefault="00D66BE0" w:rsidP="00DF5E55">
      <w:pPr>
        <w:numPr>
          <w:ilvl w:val="0"/>
          <w:numId w:val="12"/>
        </w:numPr>
        <w:spacing w:after="120" w:line="276" w:lineRule="auto"/>
        <w:jc w:val="both"/>
      </w:pPr>
      <w:r w:rsidRPr="00F86778">
        <w:t>Koncesionar je dolžan podatke iz prejšnj</w:t>
      </w:r>
      <w:r>
        <w:t>ega</w:t>
      </w:r>
      <w:r w:rsidRPr="00F86778">
        <w:t xml:space="preserve"> odstavk</w:t>
      </w:r>
      <w:r>
        <w:t>a</w:t>
      </w:r>
      <w:r w:rsidRPr="00F86778">
        <w:t xml:space="preserve"> pošiljati koncedentu in uporabnikom v elektronski obliki in dva izvoda v pisni obliki. Obliko in formate pošiljanja podatkov določi koncedent.</w:t>
      </w:r>
    </w:p>
    <w:p w:rsidR="00D66BE0" w:rsidRPr="00F86778" w:rsidRDefault="00D66BE0" w:rsidP="00DF5E55">
      <w:pPr>
        <w:numPr>
          <w:ilvl w:val="0"/>
          <w:numId w:val="12"/>
        </w:numPr>
        <w:spacing w:after="120" w:line="276" w:lineRule="auto"/>
        <w:jc w:val="both"/>
      </w:pPr>
      <w:r w:rsidRPr="00F86778">
        <w:t>Letno poročilo mora obsegati tudi zadnje dostopne revidirane računovodske izkaze, izdelane skladno z zakonom o preglednosti finančnih odnosov in ločenem evidentiranju različnih dejavnosti in predpisi, izdanimi za njegovo izvrševanje.</w:t>
      </w:r>
    </w:p>
    <w:p w:rsidR="00D66BE0" w:rsidRPr="00F86778" w:rsidRDefault="00D66BE0" w:rsidP="00D66BE0">
      <w:pPr>
        <w:rPr>
          <w:b/>
        </w:rPr>
      </w:pP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revizijska</w:t>
      </w:r>
      <w:proofErr w:type="gramEnd"/>
      <w:r w:rsidRPr="00F86778">
        <w:rPr>
          <w:b/>
        </w:rPr>
        <w:t xml:space="preserve"> sled)</w:t>
      </w:r>
    </w:p>
    <w:p w:rsidR="00D66BE0" w:rsidRPr="00F86778" w:rsidRDefault="00D66BE0" w:rsidP="00DF5E55">
      <w:pPr>
        <w:numPr>
          <w:ilvl w:val="0"/>
          <w:numId w:val="26"/>
        </w:numPr>
        <w:spacing w:after="120" w:line="276" w:lineRule="auto"/>
        <w:jc w:val="both"/>
      </w:pPr>
      <w:r w:rsidRPr="00F86778">
        <w:t xml:space="preserve">Vsa dokumentacija, povezana z izvajanjem koncesije, mora biti hranjena </w:t>
      </w:r>
      <w:proofErr w:type="gramStart"/>
      <w:r w:rsidRPr="00F86778">
        <w:t>na</w:t>
      </w:r>
      <w:proofErr w:type="gramEnd"/>
      <w:r w:rsidRPr="00F86778">
        <w:t xml:space="preserve"> način, da zagotavlja revizijsko sled.</w:t>
      </w:r>
    </w:p>
    <w:p w:rsidR="00D66BE0" w:rsidRPr="00F86778" w:rsidRDefault="00D66BE0" w:rsidP="00DF5E55">
      <w:pPr>
        <w:numPr>
          <w:ilvl w:val="0"/>
          <w:numId w:val="26"/>
        </w:numPr>
        <w:spacing w:after="120" w:line="276" w:lineRule="auto"/>
        <w:jc w:val="both"/>
      </w:pPr>
      <w:r w:rsidRPr="00F86778">
        <w:t>Koncesionar je za potrebe naknadnih preverjanj dolžan hraniti vso dokumentacijo, povezano z izvajanjem koncesije, v skladu z veljavno zakonodajo oziroma še najmanj deset (10) let po izpolnitvi pogodbenih obveznosti. Koncedent lahko rok hrambe dokumentacije kadarkoli enostransko podaljša s pisnim obvestilom koncesionarju.</w:t>
      </w:r>
    </w:p>
    <w:p w:rsidR="00D66BE0" w:rsidRPr="00F86778" w:rsidRDefault="00D66BE0" w:rsidP="00DF5E55">
      <w:pPr>
        <w:numPr>
          <w:ilvl w:val="0"/>
          <w:numId w:val="26"/>
        </w:numPr>
        <w:spacing w:after="120" w:line="276" w:lineRule="auto"/>
        <w:jc w:val="both"/>
      </w:pPr>
      <w:r w:rsidRPr="00F86778">
        <w:t xml:space="preserve">Koncesionar se zavezuje, da </w:t>
      </w:r>
      <w:proofErr w:type="gramStart"/>
      <w:r w:rsidRPr="00F86778">
        <w:t>bo</w:t>
      </w:r>
      <w:proofErr w:type="gramEnd"/>
      <w:r w:rsidRPr="00F86778">
        <w:t xml:space="preserve"> zagotovil dostop do celotne dokumentacije vsem nadzornim organom, vključenim v izvajanje, upravljanje, nadzor ali revizijo izvajanja koncesije ter njihovim pooblaščencem, in sicer tudi po izpolnitvi pogodbenih obveznosti oziroma po poteku koncesijske pogodbe.</w:t>
      </w:r>
    </w:p>
    <w:p w:rsidR="00D66BE0" w:rsidRPr="00F86778" w:rsidRDefault="00D66BE0" w:rsidP="00DF5E55">
      <w:pPr>
        <w:numPr>
          <w:ilvl w:val="0"/>
          <w:numId w:val="26"/>
        </w:numPr>
        <w:spacing w:after="120" w:line="276" w:lineRule="auto"/>
        <w:jc w:val="both"/>
      </w:pPr>
      <w:r w:rsidRPr="00F86778">
        <w:t>Revizijska sled mora omogočati predstavitev časovnega zaporedja vseh dogodkov, povezanih z izvedbo posameznih aktivnosti koncesije,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rsidR="00D66BE0" w:rsidRPr="00F86778" w:rsidRDefault="00D66BE0" w:rsidP="00DF5E55">
      <w:pPr>
        <w:numPr>
          <w:ilvl w:val="0"/>
          <w:numId w:val="26"/>
        </w:numPr>
        <w:spacing w:after="120" w:line="276" w:lineRule="auto"/>
        <w:jc w:val="both"/>
      </w:pPr>
      <w:r w:rsidRPr="00F86778">
        <w:lastRenderedPageBreak/>
        <w:t>Informacije, ki jih revizijska sled vključuje, morajo biti takšne, da dokazujejo neoporečnost shranjene informacije. Njihov nastanek in hramba morata zagotavljati njihovo neoporečnost in uporabnost v vsem času hranjenja informacij.</w:t>
      </w:r>
    </w:p>
    <w:p w:rsidR="00D66BE0" w:rsidRPr="00F86778" w:rsidRDefault="00D66BE0" w:rsidP="00D66BE0">
      <w:pPr>
        <w:rPr>
          <w:b/>
        </w:rPr>
      </w:pPr>
    </w:p>
    <w:p w:rsidR="00D66BE0" w:rsidRPr="00F86778" w:rsidRDefault="00D66BE0" w:rsidP="00DF5E55">
      <w:pPr>
        <w:numPr>
          <w:ilvl w:val="0"/>
          <w:numId w:val="7"/>
        </w:numPr>
        <w:spacing w:after="120" w:line="276" w:lineRule="auto"/>
        <w:jc w:val="both"/>
        <w:rPr>
          <w:b/>
        </w:rPr>
      </w:pPr>
      <w:r w:rsidRPr="00F86778">
        <w:rPr>
          <w:b/>
        </w:rPr>
        <w:t>PRENEHANJE KONCESIJSKEGA RAZMERJA</w:t>
      </w: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prenehanje</w:t>
      </w:r>
      <w:proofErr w:type="gramEnd"/>
      <w:r w:rsidRPr="00F86778">
        <w:rPr>
          <w:b/>
        </w:rPr>
        <w:t xml:space="preserve"> razmerja)</w:t>
      </w:r>
    </w:p>
    <w:p w:rsidR="00D66BE0" w:rsidRPr="00F86778" w:rsidRDefault="00D66BE0" w:rsidP="00D66BE0">
      <w:pPr>
        <w:spacing w:line="276" w:lineRule="auto"/>
        <w:ind w:left="720"/>
        <w:jc w:val="both"/>
      </w:pPr>
      <w:r w:rsidRPr="00F86778">
        <w:t xml:space="preserve">Koncesijsko razmerje preneha </w:t>
      </w:r>
      <w:proofErr w:type="gramStart"/>
      <w:r w:rsidRPr="00F86778">
        <w:t>na</w:t>
      </w:r>
      <w:proofErr w:type="gramEnd"/>
      <w:r w:rsidRPr="00F86778">
        <w:t xml:space="preserve"> naslednji način:</w:t>
      </w:r>
    </w:p>
    <w:p w:rsidR="00D66BE0" w:rsidRPr="00F86778" w:rsidRDefault="00D66BE0" w:rsidP="00DF5E55">
      <w:pPr>
        <w:numPr>
          <w:ilvl w:val="1"/>
          <w:numId w:val="13"/>
        </w:numPr>
        <w:spacing w:after="120" w:line="276" w:lineRule="auto"/>
        <w:jc w:val="both"/>
      </w:pPr>
      <w:r w:rsidRPr="00F86778">
        <w:t>s prenehanjem koncesijske pogodbe,</w:t>
      </w:r>
    </w:p>
    <w:p w:rsidR="00D66BE0" w:rsidRPr="00F86778" w:rsidRDefault="00D66BE0" w:rsidP="00DF5E55">
      <w:pPr>
        <w:numPr>
          <w:ilvl w:val="1"/>
          <w:numId w:val="13"/>
        </w:numPr>
        <w:spacing w:after="120" w:line="276" w:lineRule="auto"/>
        <w:jc w:val="both"/>
      </w:pPr>
      <w:r w:rsidRPr="00F86778">
        <w:t>z odkupom koncesije,</w:t>
      </w:r>
    </w:p>
    <w:p w:rsidR="00D66BE0" w:rsidRPr="00F86778" w:rsidRDefault="00D66BE0" w:rsidP="00DF5E55">
      <w:pPr>
        <w:numPr>
          <w:ilvl w:val="1"/>
          <w:numId w:val="13"/>
        </w:numPr>
        <w:spacing w:after="120" w:line="276" w:lineRule="auto"/>
        <w:jc w:val="both"/>
      </w:pPr>
      <w:r w:rsidRPr="00F86778">
        <w:t>z odvzemom koncesije,</w:t>
      </w:r>
    </w:p>
    <w:p w:rsidR="00D66BE0" w:rsidRPr="00F86778" w:rsidRDefault="00D66BE0" w:rsidP="00DF5E55">
      <w:pPr>
        <w:numPr>
          <w:ilvl w:val="1"/>
          <w:numId w:val="13"/>
        </w:numPr>
        <w:spacing w:after="120" w:line="276" w:lineRule="auto"/>
        <w:jc w:val="both"/>
      </w:pPr>
      <w:proofErr w:type="gramStart"/>
      <w:r w:rsidRPr="00F86778">
        <w:t>s</w:t>
      </w:r>
      <w:proofErr w:type="gramEnd"/>
      <w:r w:rsidRPr="00F86778">
        <w:t xml:space="preserve"> prevzemom koncesije.</w:t>
      </w:r>
    </w:p>
    <w:p w:rsidR="00D66BE0" w:rsidRPr="00F86778" w:rsidRDefault="00D66BE0" w:rsidP="00D66BE0"/>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prenehanje</w:t>
      </w:r>
      <w:proofErr w:type="gramEnd"/>
      <w:r w:rsidRPr="00F86778">
        <w:rPr>
          <w:b/>
        </w:rPr>
        <w:t xml:space="preserve"> koncesijske pogodbe)</w:t>
      </w:r>
    </w:p>
    <w:p w:rsidR="00D66BE0" w:rsidRPr="00F86778" w:rsidRDefault="00D66BE0" w:rsidP="00DF5E55">
      <w:pPr>
        <w:numPr>
          <w:ilvl w:val="0"/>
          <w:numId w:val="14"/>
        </w:numPr>
        <w:spacing w:after="120" w:line="276" w:lineRule="auto"/>
        <w:jc w:val="both"/>
      </w:pPr>
      <w:r w:rsidRPr="00F86778">
        <w:t>Koncesijska pogodbe preneha:</w:t>
      </w:r>
    </w:p>
    <w:p w:rsidR="00D66BE0" w:rsidRPr="00F86778" w:rsidRDefault="00D66BE0" w:rsidP="00DF5E55">
      <w:pPr>
        <w:numPr>
          <w:ilvl w:val="1"/>
          <w:numId w:val="14"/>
        </w:numPr>
        <w:spacing w:after="120" w:line="276" w:lineRule="auto"/>
        <w:jc w:val="both"/>
      </w:pPr>
      <w:r w:rsidRPr="00F86778">
        <w:t>po preteku časa, za katerega je bila sklenjena,</w:t>
      </w:r>
    </w:p>
    <w:p w:rsidR="00D66BE0" w:rsidRPr="00F86778" w:rsidRDefault="00D66BE0" w:rsidP="00DF5E55">
      <w:pPr>
        <w:numPr>
          <w:ilvl w:val="1"/>
          <w:numId w:val="14"/>
        </w:numPr>
        <w:spacing w:after="120" w:line="276" w:lineRule="auto"/>
        <w:jc w:val="both"/>
      </w:pPr>
      <w:proofErr w:type="gramStart"/>
      <w:r w:rsidRPr="00F86778">
        <w:t>z</w:t>
      </w:r>
      <w:proofErr w:type="gramEnd"/>
      <w:r w:rsidRPr="00F86778">
        <w:t xml:space="preserve"> razdrtjem.</w:t>
      </w:r>
    </w:p>
    <w:p w:rsidR="00D66BE0" w:rsidRPr="00F86778" w:rsidRDefault="00D66BE0" w:rsidP="00DF5E55">
      <w:pPr>
        <w:numPr>
          <w:ilvl w:val="0"/>
          <w:numId w:val="14"/>
        </w:numPr>
        <w:spacing w:after="120" w:line="276" w:lineRule="auto"/>
        <w:jc w:val="both"/>
      </w:pPr>
      <w:r w:rsidRPr="00F86778">
        <w:t>Koncesijska pogodba lahko enostransko preneha z razdrtjem s strani koncedenta:</w:t>
      </w:r>
    </w:p>
    <w:p w:rsidR="00D66BE0" w:rsidRPr="00F86778" w:rsidRDefault="00D66BE0" w:rsidP="00DF5E55">
      <w:pPr>
        <w:numPr>
          <w:ilvl w:val="1"/>
          <w:numId w:val="14"/>
        </w:numPr>
        <w:spacing w:after="120" w:line="276" w:lineRule="auto"/>
        <w:jc w:val="both"/>
      </w:pPr>
      <w:r w:rsidRPr="00F86778">
        <w:t>če je proti koncesionarju pravnomočno začet postopek zaradi insolventnosti, drug postopek prisilnega prenehanja ali likvidacijski postopek;</w:t>
      </w:r>
    </w:p>
    <w:p w:rsidR="00D66BE0" w:rsidRPr="00F86778" w:rsidRDefault="00D66BE0" w:rsidP="00DF5E55">
      <w:pPr>
        <w:numPr>
          <w:ilvl w:val="1"/>
          <w:numId w:val="14"/>
        </w:numPr>
        <w:spacing w:after="120" w:line="276" w:lineRule="auto"/>
        <w:jc w:val="both"/>
      </w:pPr>
      <w:r w:rsidRPr="00F86778">
        <w:t>če je bila koncesionarju izdana pravnomočna sodna ali upravna odločba zaradi kršitve predpisov, koncesijske pogodbe ali upravnih aktov, izdanih za izvajanje koncesije, na podlagi katere utemeljeno ni mogoče pričakovati nadaljnje pravilno izvajanje koncesije;</w:t>
      </w:r>
    </w:p>
    <w:p w:rsidR="00D66BE0" w:rsidRPr="00F86778" w:rsidRDefault="00D66BE0" w:rsidP="00DF5E55">
      <w:pPr>
        <w:numPr>
          <w:ilvl w:val="1"/>
          <w:numId w:val="14"/>
        </w:numPr>
        <w:spacing w:after="120" w:line="276" w:lineRule="auto"/>
        <w:jc w:val="both"/>
      </w:pPr>
      <w:r w:rsidRPr="00F86778">
        <w:t>če je po sklenitvi koncesijske pogodbe ugotovljeno, da je koncesionar dal zavajajoče in neresnične podatke, ki so vplivali na podelitev koncesije;</w:t>
      </w:r>
    </w:p>
    <w:p w:rsidR="00D66BE0" w:rsidRPr="00F86778" w:rsidRDefault="00D66BE0" w:rsidP="00DF5E55">
      <w:pPr>
        <w:pStyle w:val="Odstavekseznama"/>
        <w:numPr>
          <w:ilvl w:val="1"/>
          <w:numId w:val="14"/>
        </w:numPr>
        <w:spacing w:after="120" w:line="276" w:lineRule="auto"/>
        <w:ind w:left="1434" w:hanging="357"/>
        <w:contextualSpacing w:val="0"/>
        <w:jc w:val="both"/>
        <w:rPr>
          <w:rFonts w:ascii="Arial" w:hAnsi="Arial" w:cs="Arial"/>
          <w:sz w:val="20"/>
          <w:szCs w:val="24"/>
        </w:rPr>
      </w:pPr>
      <w:r w:rsidRPr="00F86778">
        <w:rPr>
          <w:rFonts w:ascii="Arial" w:hAnsi="Arial" w:cs="Arial"/>
          <w:sz w:val="20"/>
          <w:szCs w:val="24"/>
        </w:rPr>
        <w:t>če koncesionar kakorkoli krši obveznosti po tej pogodbi.</w:t>
      </w:r>
    </w:p>
    <w:p w:rsidR="00D66BE0" w:rsidRPr="00F86778" w:rsidRDefault="00D66BE0" w:rsidP="00DF5E55">
      <w:pPr>
        <w:pStyle w:val="Odstavekseznama"/>
        <w:numPr>
          <w:ilvl w:val="0"/>
          <w:numId w:val="14"/>
        </w:numPr>
        <w:spacing w:after="120" w:line="276" w:lineRule="auto"/>
        <w:jc w:val="both"/>
        <w:rPr>
          <w:rFonts w:ascii="Arial" w:hAnsi="Arial" w:cs="Arial"/>
          <w:sz w:val="20"/>
          <w:szCs w:val="24"/>
        </w:rPr>
      </w:pPr>
      <w:r w:rsidRPr="00F86778">
        <w:rPr>
          <w:rFonts w:ascii="Arial" w:hAnsi="Arial" w:cs="Arial"/>
          <w:sz w:val="20"/>
          <w:szCs w:val="24"/>
        </w:rPr>
        <w:t xml:space="preserve">V primeru nastopa pogoja iz d. točke prejšnjega odstavka, koncedent pisno opozori koncesionarja o ugotovljeni kršitvi in mu določi primeren rok za odpravo kršitev ter ga opozori, da bo v nasprotnem primeru enostransko razdrl pogodbo. Če je koncesionar konzorcij, se kršitev posameznega člana konzorcija šteje za kršitev koncesionarja. </w:t>
      </w:r>
    </w:p>
    <w:p w:rsidR="00D66BE0" w:rsidRPr="00F86778" w:rsidRDefault="00D66BE0" w:rsidP="00DF5E55">
      <w:pPr>
        <w:numPr>
          <w:ilvl w:val="0"/>
          <w:numId w:val="14"/>
        </w:numPr>
        <w:spacing w:after="120" w:line="276" w:lineRule="auto"/>
        <w:jc w:val="both"/>
      </w:pPr>
      <w:r w:rsidRPr="00F86778">
        <w:t xml:space="preserve">Koncedent upravičenje iz drugega odstavka tega člena uveljavlja s priporočeno pošto, ki </w:t>
      </w:r>
      <w:proofErr w:type="gramStart"/>
      <w:r w:rsidRPr="00F86778">
        <w:t>jo</w:t>
      </w:r>
      <w:proofErr w:type="gramEnd"/>
      <w:r w:rsidRPr="00F86778">
        <w:t xml:space="preserve"> naslovi na koncesionarja in ga obvesti o enostranskemu razdrtju koncesijske pogodbe, pri čemer mu do pravnomočne izbire novega koncesionarja naloži izvajanje koncesije ali pa izvajanje koncesije v vmesnem času zagotovi na drug ustrezen način. </w:t>
      </w:r>
    </w:p>
    <w:p w:rsidR="00D66BE0" w:rsidRPr="00F86778" w:rsidRDefault="00D66BE0" w:rsidP="00DF5E55">
      <w:pPr>
        <w:pStyle w:val="Odstavekseznama"/>
        <w:numPr>
          <w:ilvl w:val="0"/>
          <w:numId w:val="14"/>
        </w:numPr>
        <w:spacing w:after="120" w:line="276" w:lineRule="auto"/>
        <w:jc w:val="both"/>
        <w:rPr>
          <w:rFonts w:ascii="Arial" w:hAnsi="Arial" w:cs="Arial"/>
          <w:sz w:val="20"/>
          <w:szCs w:val="24"/>
        </w:rPr>
      </w:pPr>
      <w:r w:rsidRPr="00F86778">
        <w:rPr>
          <w:rFonts w:ascii="Arial" w:hAnsi="Arial" w:cs="Arial"/>
          <w:sz w:val="20"/>
          <w:szCs w:val="24"/>
        </w:rPr>
        <w:t>V primeru enostranskega razdrtja iz drugega odstavka tega člena velja največ tri (3) mesečni odpovedni rok.</w:t>
      </w:r>
    </w:p>
    <w:p w:rsidR="00D66BE0" w:rsidRPr="00F86778" w:rsidRDefault="00D66BE0" w:rsidP="00DF5E55">
      <w:pPr>
        <w:numPr>
          <w:ilvl w:val="0"/>
          <w:numId w:val="14"/>
        </w:numPr>
        <w:spacing w:after="120" w:line="276" w:lineRule="auto"/>
        <w:jc w:val="both"/>
      </w:pPr>
      <w:r w:rsidRPr="00F86778">
        <w:t xml:space="preserve">Koncesionar lahko enostransko razdre koncesijsko pogodbo, </w:t>
      </w:r>
      <w:proofErr w:type="gramStart"/>
      <w:r w:rsidRPr="00F86778">
        <w:t>če</w:t>
      </w:r>
      <w:proofErr w:type="gramEnd"/>
      <w:r w:rsidRPr="00F86778">
        <w:t xml:space="preserve"> koncedent ne izpolnjuje svojih obveznosti iz te pogodbe, zaradi česar koncesionarja v celoti onemogoča pri izvajanju koncesijske pogodbe. </w:t>
      </w:r>
    </w:p>
    <w:p w:rsidR="00D66BE0" w:rsidRPr="00F86778" w:rsidRDefault="00D66BE0" w:rsidP="00DF5E55">
      <w:pPr>
        <w:numPr>
          <w:ilvl w:val="0"/>
          <w:numId w:val="14"/>
        </w:numPr>
        <w:spacing w:after="120" w:line="276" w:lineRule="auto"/>
        <w:jc w:val="both"/>
      </w:pPr>
      <w:r w:rsidRPr="00F86778">
        <w:t>V primeru enostranskega razdrtja iz prejšnjega odstavka velja dvanajst (12) mesečni odpovedni rok.</w:t>
      </w:r>
    </w:p>
    <w:p w:rsidR="00D66BE0" w:rsidRPr="00F86778" w:rsidRDefault="00D66BE0" w:rsidP="00DF5E55">
      <w:pPr>
        <w:numPr>
          <w:ilvl w:val="0"/>
          <w:numId w:val="14"/>
        </w:numPr>
        <w:spacing w:after="120" w:line="276" w:lineRule="auto"/>
        <w:jc w:val="both"/>
      </w:pPr>
      <w:r w:rsidRPr="00F86778">
        <w:lastRenderedPageBreak/>
        <w:t xml:space="preserve">V primeru razdrtja koncesijske pogodbe s strani koncedenta, zaradi razlogov na strani koncesionarja, v fazi implementacije ukrepov za izboljšanje energetske učinkovitosti, je dolžan koncesionarju izplačati nadomestilo v višini stroškov kapitala, ki so do prekinitve nastali koncesionarju, zmanjšano za nastalo škodo koncedentu. </w:t>
      </w:r>
    </w:p>
    <w:p w:rsidR="00D66BE0" w:rsidRPr="001E4E7F" w:rsidRDefault="00D66BE0" w:rsidP="00DF5E55">
      <w:pPr>
        <w:numPr>
          <w:ilvl w:val="0"/>
          <w:numId w:val="14"/>
        </w:numPr>
        <w:spacing w:after="120" w:line="276" w:lineRule="auto"/>
        <w:jc w:val="both"/>
      </w:pPr>
      <w:r w:rsidRPr="001E4E7F">
        <w:t>V primeru razdrtja koncesijske pogodbe s strani koncedenta, zaradi razlogov na strani koncesionarja, v fazi izvajanja glavne storitve, je le-ta dolžan koncesionarju izplačati nadomestilo v višini trenutne tržne vrednosti investicijskih ukrepov za izboljšanje energetske učinkovitosti, ocenjene s strani pooblaščenega ocenjevalca vrednosti strojev in opreme ter pooblaščenega ocenjevalca vrednosti nepremičnin, ki sta imenovana na podlagi zakona, ki ureja revidiranje, ali zakona, ki ureja sodišča, zmanjšane za 15 %.</w:t>
      </w:r>
    </w:p>
    <w:p w:rsidR="00D66BE0" w:rsidRPr="001E4E7F" w:rsidRDefault="00D66BE0" w:rsidP="00DF5E55">
      <w:pPr>
        <w:numPr>
          <w:ilvl w:val="0"/>
          <w:numId w:val="14"/>
        </w:numPr>
        <w:spacing w:after="120" w:line="276" w:lineRule="auto"/>
        <w:jc w:val="both"/>
      </w:pPr>
      <w:r w:rsidRPr="001E4E7F">
        <w:t>V primeru razdrtja koncesijske pogodbe s strani koncesionarja iz razlogov navedenih v šestem odstavku tega člena, je koncedent dolžan koncesionarju izplačati nadomestilo v višini trenutne tržne vrednosti investicijskih ukrepov za izboljšanje energetske učinkovitosti, ocenjene s strani pooblaščenega ocenjevalca vrednosti strojev in opreme in pooblaščenega ocenjevalca vrednosti nepremičnin, ki sta imenovana na podlagi zakona, ki ureja revidiranje, ali zakona, ki ureja sodišča, povečane za 15%.</w:t>
      </w:r>
    </w:p>
    <w:p w:rsidR="00D66BE0" w:rsidRPr="00F86778" w:rsidRDefault="00D66BE0" w:rsidP="00DF5E55">
      <w:pPr>
        <w:numPr>
          <w:ilvl w:val="0"/>
          <w:numId w:val="14"/>
        </w:numPr>
        <w:spacing w:after="120" w:line="276" w:lineRule="auto"/>
        <w:jc w:val="both"/>
      </w:pPr>
      <w:r w:rsidRPr="00F86778">
        <w:t>Stroške pooblaščenega ocenjevalca iz predhodnega odstavka nosi stranka, ki je odgovorna za razloge za razdrtje koncesijske pogodbe.</w:t>
      </w:r>
    </w:p>
    <w:p w:rsidR="00D66BE0" w:rsidRPr="00F86778" w:rsidRDefault="00D66BE0" w:rsidP="00D66BE0">
      <w:pPr>
        <w:spacing w:line="240" w:lineRule="auto"/>
        <w:rPr>
          <w:b/>
        </w:rPr>
      </w:pP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odkup</w:t>
      </w:r>
      <w:proofErr w:type="gramEnd"/>
      <w:r w:rsidRPr="00F86778">
        <w:rPr>
          <w:b/>
        </w:rPr>
        <w:t xml:space="preserve"> koncesije)</w:t>
      </w:r>
    </w:p>
    <w:p w:rsidR="00D66BE0" w:rsidRPr="00F86778" w:rsidRDefault="00D66BE0" w:rsidP="00DF5E55">
      <w:pPr>
        <w:numPr>
          <w:ilvl w:val="0"/>
          <w:numId w:val="15"/>
        </w:numPr>
        <w:spacing w:after="120" w:line="276" w:lineRule="auto"/>
        <w:jc w:val="both"/>
      </w:pPr>
      <w:r w:rsidRPr="00F86778">
        <w:t xml:space="preserve">Odkup koncesije je možen takrat, </w:t>
      </w:r>
      <w:proofErr w:type="gramStart"/>
      <w:r w:rsidRPr="00F86778">
        <w:t>ko</w:t>
      </w:r>
      <w:proofErr w:type="gramEnd"/>
      <w:r w:rsidRPr="00F86778">
        <w:t xml:space="preserve"> koncedent enostransko ugotovi, da bi bilo redno izvajanje koncesije možno učinkoviteje opravljati na drug način, o čemer pisno z obrazložitvijo obvesti koncesionarja. </w:t>
      </w:r>
    </w:p>
    <w:p w:rsidR="00D66BE0" w:rsidRPr="00F86778" w:rsidRDefault="00D66BE0" w:rsidP="00DF5E55">
      <w:pPr>
        <w:numPr>
          <w:ilvl w:val="0"/>
          <w:numId w:val="15"/>
        </w:numPr>
        <w:spacing w:after="120" w:line="276" w:lineRule="auto"/>
        <w:jc w:val="both"/>
      </w:pPr>
      <w:r w:rsidRPr="00F86778">
        <w:t xml:space="preserve">Ob odkupu je koncedent dolžan plačati koncesionarju odškodnino v višini tržne vrednosti investicijskih ukrepov za izboljšanje energetske učinkovitosti ob času odkupa, ocenjene s strani pooblaščenega ocenjevalca vrednosti strojev in opreme in pooblaščenega ocenjevalca vrednosti nepremičnin, ki sta imenovana na podlagi zakona, ki ureja revidiranje, ali zakona, ki ureja sodišča.  </w:t>
      </w:r>
    </w:p>
    <w:p w:rsidR="00D66BE0" w:rsidRPr="00F86778" w:rsidRDefault="00D66BE0" w:rsidP="00DF5E55">
      <w:pPr>
        <w:numPr>
          <w:ilvl w:val="0"/>
          <w:numId w:val="15"/>
        </w:numPr>
        <w:spacing w:after="120" w:line="276" w:lineRule="auto"/>
        <w:jc w:val="both"/>
      </w:pPr>
      <w:r w:rsidRPr="00F86778">
        <w:t xml:space="preserve">Ne glede </w:t>
      </w:r>
      <w:proofErr w:type="gramStart"/>
      <w:r w:rsidRPr="00F86778">
        <w:t>na</w:t>
      </w:r>
      <w:proofErr w:type="gramEnd"/>
      <w:r w:rsidRPr="00F86778">
        <w:t xml:space="preserve"> prvi odstavek tega člena je, če se koncesionar z odkupom ne strinja, odkup lahko tudi prisilen. Za prisilen odkup koncesije se uporabljajo določbe predpisov, ki urejajo razlastitev.</w:t>
      </w:r>
    </w:p>
    <w:p w:rsidR="00D66BE0" w:rsidRPr="00F86778" w:rsidRDefault="00D66BE0" w:rsidP="00DF5E55">
      <w:pPr>
        <w:numPr>
          <w:ilvl w:val="0"/>
          <w:numId w:val="15"/>
        </w:numPr>
        <w:spacing w:after="120" w:line="276" w:lineRule="auto"/>
        <w:jc w:val="both"/>
      </w:pPr>
      <w:r w:rsidRPr="00F86778">
        <w:t>Ob prisilnem odkupu je koncedent dolžan plačati koncesionarju odškodnino, ki se določa po predpisih o razlastitvi.</w:t>
      </w:r>
    </w:p>
    <w:p w:rsidR="00D66BE0" w:rsidRPr="00F86778" w:rsidRDefault="00D66BE0" w:rsidP="00D66BE0"/>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odvzem</w:t>
      </w:r>
      <w:proofErr w:type="gramEnd"/>
      <w:r w:rsidRPr="00F86778">
        <w:rPr>
          <w:b/>
        </w:rPr>
        <w:t xml:space="preserve"> koncesije)</w:t>
      </w:r>
    </w:p>
    <w:p w:rsidR="00D66BE0" w:rsidRPr="00F86778" w:rsidRDefault="00D66BE0" w:rsidP="00DF5E55">
      <w:pPr>
        <w:numPr>
          <w:ilvl w:val="0"/>
          <w:numId w:val="16"/>
        </w:numPr>
        <w:spacing w:after="120" w:line="276" w:lineRule="auto"/>
        <w:jc w:val="both"/>
      </w:pPr>
      <w:r w:rsidRPr="00F86778">
        <w:t>Koncedent lahko odvzame koncesijo koncesionarju v primeru, če:</w:t>
      </w:r>
    </w:p>
    <w:p w:rsidR="00D66BE0" w:rsidRPr="00F86778" w:rsidRDefault="00D66BE0" w:rsidP="00DF5E55">
      <w:pPr>
        <w:numPr>
          <w:ilvl w:val="1"/>
          <w:numId w:val="16"/>
        </w:numPr>
        <w:spacing w:after="120" w:line="276" w:lineRule="auto"/>
        <w:jc w:val="both"/>
      </w:pPr>
      <w:r w:rsidRPr="00F86778">
        <w:t>koncesionar ne prične z izvajanjem koncesionirane dejavnosti v dogovorjenem roku;</w:t>
      </w:r>
    </w:p>
    <w:p w:rsidR="00D66BE0" w:rsidRPr="00F86778" w:rsidRDefault="00D66BE0" w:rsidP="00DF5E55">
      <w:pPr>
        <w:numPr>
          <w:ilvl w:val="1"/>
          <w:numId w:val="16"/>
        </w:numPr>
        <w:spacing w:after="120" w:line="276" w:lineRule="auto"/>
        <w:jc w:val="both"/>
      </w:pPr>
      <w:proofErr w:type="gramStart"/>
      <w:r w:rsidRPr="00F86778">
        <w:t>je</w:t>
      </w:r>
      <w:proofErr w:type="gramEnd"/>
      <w:r w:rsidRPr="00F86778">
        <w:t xml:space="preserve"> izražen utemeljen javni interes po prenehanju izvajanja predmeta te pogodbe.</w:t>
      </w:r>
    </w:p>
    <w:p w:rsidR="00D66BE0" w:rsidRPr="00F86778" w:rsidRDefault="00D66BE0" w:rsidP="00DF5E55">
      <w:pPr>
        <w:numPr>
          <w:ilvl w:val="0"/>
          <w:numId w:val="16"/>
        </w:numPr>
        <w:spacing w:after="120" w:line="276" w:lineRule="auto"/>
        <w:jc w:val="both"/>
      </w:pPr>
      <w:r w:rsidRPr="00F86778">
        <w:t xml:space="preserve">Pogoj iz a. točke prejšnjega odstavka je izpolnjen, </w:t>
      </w:r>
      <w:proofErr w:type="gramStart"/>
      <w:r w:rsidRPr="00F86778">
        <w:t>če</w:t>
      </w:r>
      <w:proofErr w:type="gramEnd"/>
      <w:r w:rsidRPr="00F86778">
        <w:t xml:space="preserve"> koncesionar v roku iz 10. </w:t>
      </w:r>
      <w:proofErr w:type="gramStart"/>
      <w:r w:rsidRPr="00F86778">
        <w:t>člena</w:t>
      </w:r>
      <w:proofErr w:type="gramEnd"/>
      <w:r w:rsidRPr="00F86778">
        <w:t xml:space="preserve"> te pogodbe ne izvede ukrepov za izboljšanje energetske učinkovitosti. </w:t>
      </w:r>
    </w:p>
    <w:p w:rsidR="00D66BE0" w:rsidRPr="00F86778" w:rsidRDefault="00D66BE0" w:rsidP="00DF5E55">
      <w:pPr>
        <w:numPr>
          <w:ilvl w:val="0"/>
          <w:numId w:val="16"/>
        </w:numPr>
        <w:spacing w:after="120" w:line="276" w:lineRule="auto"/>
        <w:jc w:val="both"/>
      </w:pPr>
      <w:r w:rsidRPr="00F86778">
        <w:t>Pogoj iz b. točke prvega odstavka tega člena je izpolnjen, če koncedent na podlagi investicijskega elaborata ugotovi, do so izpolnjeni ekonomski, pravni, tehnični, okoljevarstveni in drugi pogoji za prenehanje izvajanja predmeta te pogodbe.</w:t>
      </w:r>
    </w:p>
    <w:p w:rsidR="00D66BE0" w:rsidRPr="00F86778" w:rsidRDefault="00D66BE0" w:rsidP="00DF5E55">
      <w:pPr>
        <w:numPr>
          <w:ilvl w:val="0"/>
          <w:numId w:val="16"/>
        </w:numPr>
        <w:spacing w:after="120" w:line="276" w:lineRule="auto"/>
        <w:jc w:val="both"/>
      </w:pPr>
      <w:r w:rsidRPr="00F86778">
        <w:lastRenderedPageBreak/>
        <w:t>Za odvzem koncesije se uporabljajo določbe predpisov, ki urejajo razlastitev.</w:t>
      </w:r>
    </w:p>
    <w:p w:rsidR="00D66BE0" w:rsidRPr="00F86778" w:rsidRDefault="00D66BE0" w:rsidP="00DF5E55">
      <w:pPr>
        <w:pStyle w:val="Odstavekseznama"/>
        <w:numPr>
          <w:ilvl w:val="0"/>
          <w:numId w:val="16"/>
        </w:numPr>
        <w:spacing w:after="120" w:line="276" w:lineRule="auto"/>
        <w:jc w:val="both"/>
        <w:rPr>
          <w:rFonts w:ascii="Arial" w:hAnsi="Arial" w:cs="Arial"/>
          <w:sz w:val="20"/>
          <w:szCs w:val="24"/>
        </w:rPr>
      </w:pPr>
      <w:r w:rsidRPr="00F86778">
        <w:rPr>
          <w:rFonts w:ascii="Arial" w:hAnsi="Arial" w:cs="Arial"/>
          <w:sz w:val="20"/>
          <w:szCs w:val="24"/>
        </w:rPr>
        <w:t>Ob odvzemu je koncedent dolžan plačati koncesionarju odškodnino, ki se določa po predpisih o razlastitvi.</w:t>
      </w:r>
    </w:p>
    <w:p w:rsidR="00D66BE0" w:rsidRPr="00F86778" w:rsidRDefault="00D66BE0" w:rsidP="00D66BE0">
      <w:pPr>
        <w:spacing w:line="240" w:lineRule="auto"/>
        <w:rPr>
          <w:b/>
        </w:rPr>
      </w:pP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ind w:left="720"/>
        <w:jc w:val="center"/>
        <w:rPr>
          <w:b/>
        </w:rPr>
      </w:pPr>
      <w:r w:rsidRPr="00F86778">
        <w:rPr>
          <w:b/>
        </w:rPr>
        <w:t>(</w:t>
      </w:r>
      <w:proofErr w:type="gramStart"/>
      <w:r w:rsidRPr="00F86778">
        <w:rPr>
          <w:b/>
        </w:rPr>
        <w:t>prevzem</w:t>
      </w:r>
      <w:proofErr w:type="gramEnd"/>
      <w:r w:rsidRPr="00F86778">
        <w:rPr>
          <w:b/>
        </w:rPr>
        <w:t xml:space="preserve"> koncesije)</w:t>
      </w:r>
    </w:p>
    <w:p w:rsidR="00D66BE0" w:rsidRPr="00F86778" w:rsidRDefault="00D66BE0" w:rsidP="00DF5E55">
      <w:pPr>
        <w:numPr>
          <w:ilvl w:val="0"/>
          <w:numId w:val="43"/>
        </w:numPr>
        <w:spacing w:after="120" w:line="276" w:lineRule="auto"/>
        <w:jc w:val="both"/>
      </w:pPr>
      <w:r w:rsidRPr="00F86778">
        <w:t xml:space="preserve">Koncedent lahko v primeru, </w:t>
      </w:r>
      <w:proofErr w:type="gramStart"/>
      <w:r w:rsidRPr="00F86778">
        <w:t>če</w:t>
      </w:r>
      <w:proofErr w:type="gramEnd"/>
      <w:r w:rsidRPr="00F86778">
        <w:t xml:space="preserve"> je izražen utemeljen javni interes, prevzame koncesijo.</w:t>
      </w:r>
    </w:p>
    <w:p w:rsidR="00D66BE0" w:rsidRPr="00F86778" w:rsidRDefault="00D66BE0" w:rsidP="00DF5E55">
      <w:pPr>
        <w:numPr>
          <w:ilvl w:val="0"/>
          <w:numId w:val="43"/>
        </w:numPr>
        <w:spacing w:after="120" w:line="276" w:lineRule="auto"/>
        <w:jc w:val="both"/>
      </w:pPr>
      <w:r w:rsidRPr="00F86778">
        <w:t xml:space="preserve">Za prevzem koncesije se smiselno uporabljajo določbe tretjega, četrtega in petega odstavka 35. </w:t>
      </w:r>
      <w:proofErr w:type="gramStart"/>
      <w:r w:rsidRPr="00F86778">
        <w:t>člena</w:t>
      </w:r>
      <w:proofErr w:type="gramEnd"/>
      <w:r w:rsidRPr="00F86778">
        <w:t xml:space="preserve"> te pogodbe.</w:t>
      </w:r>
    </w:p>
    <w:p w:rsidR="00D66BE0" w:rsidRPr="00F86778" w:rsidRDefault="00D66BE0" w:rsidP="00D66BE0">
      <w:pPr>
        <w:ind w:left="720"/>
      </w:pP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statusne</w:t>
      </w:r>
      <w:proofErr w:type="gramEnd"/>
      <w:r w:rsidRPr="00F86778">
        <w:rPr>
          <w:b/>
        </w:rPr>
        <w:t xml:space="preserve"> spremembe koncesionarja)</w:t>
      </w:r>
    </w:p>
    <w:p w:rsidR="00D66BE0" w:rsidRPr="00F86778" w:rsidRDefault="00D66BE0" w:rsidP="00DF5E55">
      <w:pPr>
        <w:numPr>
          <w:ilvl w:val="0"/>
          <w:numId w:val="27"/>
        </w:numPr>
        <w:spacing w:after="120" w:line="276" w:lineRule="auto"/>
        <w:jc w:val="both"/>
      </w:pPr>
      <w:r w:rsidRPr="00F86778">
        <w:t xml:space="preserve">Koncesionar je dolžan obvestiti koncedenta in uporabnike o vsaki statusni spremembi, vključno s spremembo kapitalske strukture, ki presega kontrolni delež po zakonu, ki ureja prevzeme. </w:t>
      </w:r>
    </w:p>
    <w:p w:rsidR="00D66BE0" w:rsidRPr="00F86778" w:rsidRDefault="00D66BE0" w:rsidP="00DF5E55">
      <w:pPr>
        <w:numPr>
          <w:ilvl w:val="0"/>
          <w:numId w:val="27"/>
        </w:numPr>
        <w:spacing w:after="120" w:line="276" w:lineRule="auto"/>
        <w:jc w:val="both"/>
      </w:pPr>
      <w:r w:rsidRPr="00F86778">
        <w:t xml:space="preserve">Če koncesionar tega ne stori v roku osem (8) dni </w:t>
      </w:r>
      <w:proofErr w:type="gramStart"/>
      <w:r w:rsidRPr="00F86778">
        <w:t>od</w:t>
      </w:r>
      <w:proofErr w:type="gramEnd"/>
      <w:r w:rsidRPr="00F86778">
        <w:t xml:space="preserve"> nastanka statusne spremembe, če je zaradi sprememb prizadet interes koncedenta, ali če so zaradi sprememb bistveno spremenjena razmerja iz koncesijske pogodbe, oziroma se spremeni razdelitev tveganj med koncesionarjem in koncedentom, lahko koncedent, skladno s 33. </w:t>
      </w:r>
      <w:proofErr w:type="gramStart"/>
      <w:r w:rsidRPr="00F86778">
        <w:t>členom</w:t>
      </w:r>
      <w:proofErr w:type="gramEnd"/>
      <w:r w:rsidRPr="00F86778">
        <w:t xml:space="preserve"> te pogodbe, enostransko razdre koncesijsko pogodbo.</w:t>
      </w:r>
    </w:p>
    <w:p w:rsidR="00D66BE0" w:rsidRPr="00F86778" w:rsidRDefault="00D66BE0" w:rsidP="00D66BE0"/>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izločitvena</w:t>
      </w:r>
      <w:proofErr w:type="gramEnd"/>
      <w:r w:rsidRPr="00F86778">
        <w:rPr>
          <w:b/>
        </w:rPr>
        <w:t xml:space="preserve"> pravica)</w:t>
      </w:r>
    </w:p>
    <w:p w:rsidR="00D66BE0" w:rsidRPr="00F86778" w:rsidRDefault="00D66BE0" w:rsidP="00D66BE0">
      <w:pPr>
        <w:spacing w:line="276" w:lineRule="auto"/>
        <w:ind w:left="720"/>
        <w:jc w:val="both"/>
      </w:pPr>
      <w:r w:rsidRPr="00F86778">
        <w:t xml:space="preserve">Koncedent ima v primeru stečaja oziroma drugega načina prenehanja koncesionarja (likvidacija, izbris) pravico, da za objekte in naprave koncesije, ob plačilu ustreznega dela vrednosti izločenega premoženja v stečajno oziroma likvidacijsko maso, </w:t>
      </w:r>
      <w:proofErr w:type="gramStart"/>
      <w:r w:rsidRPr="00F86778">
        <w:t>na</w:t>
      </w:r>
      <w:proofErr w:type="gramEnd"/>
      <w:r w:rsidRPr="00F86778">
        <w:t xml:space="preserve"> teh uveljavlja izločitveno pravico.</w:t>
      </w:r>
    </w:p>
    <w:p w:rsidR="00D66BE0" w:rsidRPr="00F86778" w:rsidRDefault="00D66BE0" w:rsidP="00D66BE0">
      <w:pPr>
        <w:spacing w:line="240" w:lineRule="auto"/>
        <w:rPr>
          <w:b/>
        </w:rPr>
      </w:pPr>
    </w:p>
    <w:p w:rsidR="00D66BE0" w:rsidRPr="00F86778" w:rsidRDefault="00D66BE0" w:rsidP="00DF5E55">
      <w:pPr>
        <w:numPr>
          <w:ilvl w:val="0"/>
          <w:numId w:val="7"/>
        </w:numPr>
        <w:spacing w:after="120" w:line="276" w:lineRule="auto"/>
        <w:jc w:val="both"/>
        <w:rPr>
          <w:b/>
        </w:rPr>
      </w:pPr>
      <w:r w:rsidRPr="00F86778">
        <w:rPr>
          <w:b/>
        </w:rPr>
        <w:t>SPREMEBE PREDPISOV, STAVKA IN VIŠJA SILA</w:t>
      </w:r>
    </w:p>
    <w:p w:rsidR="00D66BE0" w:rsidRPr="00F86778" w:rsidRDefault="00D66BE0" w:rsidP="00DF5E55">
      <w:pPr>
        <w:numPr>
          <w:ilvl w:val="0"/>
          <w:numId w:val="8"/>
        </w:numPr>
        <w:spacing w:after="120" w:line="276" w:lineRule="auto"/>
        <w:jc w:val="center"/>
        <w:rPr>
          <w:b/>
        </w:rPr>
      </w:pPr>
      <w:r w:rsidRPr="00F86778">
        <w:rPr>
          <w:b/>
        </w:rPr>
        <w:t>člen</w:t>
      </w:r>
    </w:p>
    <w:p w:rsidR="00D66BE0" w:rsidRPr="001E4E7F" w:rsidRDefault="00D66BE0" w:rsidP="00D66BE0">
      <w:pPr>
        <w:jc w:val="center"/>
        <w:rPr>
          <w:b/>
        </w:rPr>
      </w:pPr>
      <w:r w:rsidRPr="00F86778">
        <w:rPr>
          <w:b/>
        </w:rPr>
        <w:t>(</w:t>
      </w:r>
      <w:proofErr w:type="gramStart"/>
      <w:r w:rsidRPr="001E4E7F">
        <w:rPr>
          <w:b/>
        </w:rPr>
        <w:t>spremembe</w:t>
      </w:r>
      <w:proofErr w:type="gramEnd"/>
      <w:r w:rsidRPr="001E4E7F">
        <w:rPr>
          <w:b/>
        </w:rPr>
        <w:t xml:space="preserve"> predpisov)</w:t>
      </w:r>
    </w:p>
    <w:p w:rsidR="00D66BE0" w:rsidRPr="00F86778" w:rsidRDefault="00D66BE0" w:rsidP="00DF5E55">
      <w:pPr>
        <w:numPr>
          <w:ilvl w:val="0"/>
          <w:numId w:val="22"/>
        </w:numPr>
        <w:spacing w:after="120" w:line="276" w:lineRule="auto"/>
        <w:jc w:val="both"/>
      </w:pPr>
      <w:r w:rsidRPr="001E4E7F">
        <w:t>Če zakon, podzakonski predpis, ali drug posamičen ali splošen akt koncedenta drugače uredi posamezna vprašanja glede obveznosti ali pravic koncesionarja v zvezi z opravljanjem koncesionirane dejavnosti, kot je to določeno v tej pogodbi, in so zato koncesionarju naložene nove obveznosti ali zmanjšane pravice ali naloženi dodatni stroški, ter te obveznosti ne izhajajo že iz predpisov, veljavnih na dan zaključka javnega razpisa, in iz razpisnih zahtev ter razpisne dokumentacije, ne glede na to, ali je na ta dan rok ali pogoj za začetek njihovega izvajanja že nastopil, se mora razmerje prilagoditi novim razmeram, koncesionar pa ima pravico zahtevati od koncedenta ustrezno denarno ali drugo nadomestilo, razen v kolikor je ta razlika pokrita s spremembo cene storitev. V vsakem primeru nadomestilo</w:t>
      </w:r>
      <w:r w:rsidRPr="00F86778">
        <w:t xml:space="preserve"> ne sme presegati nujnih in potrebnih stroškov oziroma zmanjšanja prihodkov, ki koncesionarju nastane zaradi prej navedenih razlogov.</w:t>
      </w:r>
    </w:p>
    <w:p w:rsidR="00D66BE0" w:rsidRPr="00F86778" w:rsidRDefault="00D66BE0" w:rsidP="00DF5E55">
      <w:pPr>
        <w:numPr>
          <w:ilvl w:val="0"/>
          <w:numId w:val="22"/>
        </w:numPr>
        <w:spacing w:after="120" w:line="276" w:lineRule="auto"/>
        <w:jc w:val="both"/>
      </w:pPr>
      <w:r w:rsidRPr="00F86778">
        <w:t>Koncesionar je dolžan storiti vse, kar je v njegovi moči, da so povečani stroški oziroma zmanjšani prihodki čim manjši.</w:t>
      </w:r>
    </w:p>
    <w:p w:rsidR="00D66BE0" w:rsidRPr="00F86778" w:rsidRDefault="00D66BE0" w:rsidP="00DF5E55">
      <w:pPr>
        <w:numPr>
          <w:ilvl w:val="0"/>
          <w:numId w:val="22"/>
        </w:numPr>
        <w:spacing w:after="120" w:line="276" w:lineRule="auto"/>
        <w:jc w:val="both"/>
      </w:pPr>
      <w:r w:rsidRPr="00F86778">
        <w:t xml:space="preserve">Določbe navedenega člena ne veljajo za spremembe predpisov, ki bi jih koncesionar ob sklenitvi </w:t>
      </w:r>
      <w:proofErr w:type="gramStart"/>
      <w:r w:rsidRPr="00F86778">
        <w:t>te</w:t>
      </w:r>
      <w:proofErr w:type="gramEnd"/>
      <w:r w:rsidRPr="00F86778">
        <w:t xml:space="preserve"> pogodbe lahko predvidel.</w:t>
      </w:r>
    </w:p>
    <w:p w:rsidR="00D66BE0" w:rsidRPr="00F86778" w:rsidRDefault="00D66BE0" w:rsidP="00D66BE0">
      <w:pPr>
        <w:ind w:left="720"/>
      </w:pP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stavka</w:t>
      </w:r>
      <w:proofErr w:type="gramEnd"/>
      <w:r w:rsidRPr="00F86778">
        <w:rPr>
          <w:b/>
        </w:rPr>
        <w:t>)</w:t>
      </w:r>
    </w:p>
    <w:p w:rsidR="00D66BE0" w:rsidRPr="00F86778" w:rsidRDefault="00D66BE0" w:rsidP="00D66BE0">
      <w:pPr>
        <w:spacing w:line="276" w:lineRule="auto"/>
        <w:ind w:left="720"/>
        <w:jc w:val="both"/>
      </w:pPr>
      <w:r w:rsidRPr="00F86778">
        <w:t xml:space="preserve">Koncesionar mora zagotoviti opravljanje koncesionirane dejavnosti tudi v primeru stavke pri njem zaposlenih delavcev. Stavka zaposlenih pri koncesionarju ne predstavlja višje sile. </w:t>
      </w:r>
    </w:p>
    <w:p w:rsidR="00D66BE0" w:rsidRPr="00F86778" w:rsidRDefault="00D66BE0" w:rsidP="00D66BE0">
      <w:pPr>
        <w:ind w:left="720"/>
      </w:pPr>
    </w:p>
    <w:p w:rsidR="00D66BE0" w:rsidRPr="00F86778" w:rsidRDefault="00D66BE0" w:rsidP="00DF5E55">
      <w:pPr>
        <w:numPr>
          <w:ilvl w:val="0"/>
          <w:numId w:val="8"/>
        </w:numPr>
        <w:spacing w:after="120" w:line="276" w:lineRule="auto"/>
        <w:jc w:val="center"/>
        <w:rPr>
          <w:b/>
        </w:rPr>
      </w:pPr>
      <w:r w:rsidRPr="00F86778">
        <w:rPr>
          <w:b/>
        </w:rPr>
        <w:t>člen</w:t>
      </w:r>
    </w:p>
    <w:p w:rsidR="00D66BE0" w:rsidRPr="001E4E7F" w:rsidRDefault="00D66BE0" w:rsidP="00D66BE0">
      <w:pPr>
        <w:jc w:val="center"/>
        <w:rPr>
          <w:b/>
        </w:rPr>
      </w:pPr>
      <w:r w:rsidRPr="001E4E7F">
        <w:rPr>
          <w:b/>
        </w:rPr>
        <w:t>(</w:t>
      </w:r>
      <w:proofErr w:type="gramStart"/>
      <w:r w:rsidRPr="001E4E7F">
        <w:rPr>
          <w:b/>
        </w:rPr>
        <w:t>višja</w:t>
      </w:r>
      <w:proofErr w:type="gramEnd"/>
      <w:r w:rsidRPr="001E4E7F">
        <w:rPr>
          <w:b/>
        </w:rPr>
        <w:t xml:space="preserve"> sila)</w:t>
      </w:r>
    </w:p>
    <w:p w:rsidR="00D66BE0" w:rsidRPr="001E4E7F" w:rsidRDefault="00D66BE0" w:rsidP="00DF5E55">
      <w:pPr>
        <w:numPr>
          <w:ilvl w:val="0"/>
          <w:numId w:val="23"/>
        </w:numPr>
        <w:spacing w:after="120" w:line="276" w:lineRule="auto"/>
        <w:jc w:val="both"/>
      </w:pPr>
      <w:r w:rsidRPr="001E4E7F">
        <w:t>Višja sila so izredne in nepremagljive okoliščine, ki jih ni bilo mogoče predvideti, se jim izogniti ali jih odvrniti in nastopijo po sklenitvi koncesijske pogodbe ter so zunaj volje ali sfere pogodbenih strank, kot so naravne katastrofe (potresi, plazovi, udar strele, poplave, orkani ali druge izjemne vremenske razmere, ki so priznane kot naravne katastrofe s strani oblasti), meddržavni spori, vojna, demonstracije, izgredi, državljanska vojna, teroristična dejanja, nesreče, sabotaža, epidemije nalezljivih bolezni, jedrske eksplozije, druga ionizirajoča, kemična ali biološka kontaminacija in padec letala.</w:t>
      </w:r>
    </w:p>
    <w:p w:rsidR="00D66BE0" w:rsidRPr="00F86778" w:rsidRDefault="00D66BE0" w:rsidP="00DF5E55">
      <w:pPr>
        <w:numPr>
          <w:ilvl w:val="0"/>
          <w:numId w:val="23"/>
        </w:numPr>
        <w:spacing w:after="120" w:line="276" w:lineRule="auto"/>
        <w:jc w:val="both"/>
      </w:pPr>
      <w:r w:rsidRPr="001E4E7F">
        <w:t>Koncesionar mora v okviru objektivnih možnosti</w:t>
      </w:r>
      <w:r w:rsidRPr="00F86778">
        <w:t xml:space="preserve"> opravljati koncesionirano dejavnost tudi ob nepredvidljivih okoliščinah, nastalih zaradi višje sile, skladno s programom izvajanja dejavnosti. </w:t>
      </w:r>
    </w:p>
    <w:p w:rsidR="00D66BE0" w:rsidRPr="00F86778" w:rsidRDefault="00D66BE0" w:rsidP="00DF5E55">
      <w:pPr>
        <w:numPr>
          <w:ilvl w:val="0"/>
          <w:numId w:val="23"/>
        </w:numPr>
        <w:spacing w:after="120" w:line="276" w:lineRule="auto"/>
        <w:jc w:val="both"/>
      </w:pPr>
      <w:r w:rsidRPr="00F86778">
        <w:t>Ob nastopu okoliščin, ki pomenijo višjo silo, se morata stranki nemudoma medsebojno obvestiti in dogovoriti o izvajanju dejavnosti v takih pogojih. Pisno obvestilo mora vsebovati podatke o nastopu in naravi dogodka ter njegovih potencialnih posledicah.</w:t>
      </w:r>
    </w:p>
    <w:p w:rsidR="00D66BE0" w:rsidRPr="00F86778" w:rsidRDefault="00D66BE0" w:rsidP="00DF5E55">
      <w:pPr>
        <w:numPr>
          <w:ilvl w:val="0"/>
          <w:numId w:val="23"/>
        </w:numPr>
        <w:spacing w:after="120" w:line="276" w:lineRule="auto"/>
        <w:jc w:val="both"/>
      </w:pPr>
      <w:r w:rsidRPr="00F86778">
        <w:t xml:space="preserve">Če za stranko nastopi nezmožnost izpolnjevanja obveznosti po tej pogodbi zaradi nastopa višje sile, pa o tem ne obvesti druge stranke, izgubi pravico, da bi uporabila višjo silo kot utemeljitev, opravičilo </w:t>
      </w:r>
      <w:proofErr w:type="gramStart"/>
      <w:r w:rsidRPr="00F86778">
        <w:t>ali</w:t>
      </w:r>
      <w:proofErr w:type="gramEnd"/>
      <w:r w:rsidRPr="00F86778">
        <w:t xml:space="preserve"> podlago za uveljavljanje drugih pravic, ki bi jih sicer imela zaradi nastopa višje sile. </w:t>
      </w:r>
    </w:p>
    <w:p w:rsidR="00D66BE0" w:rsidRPr="00F86778" w:rsidRDefault="00D66BE0" w:rsidP="00DF5E55">
      <w:pPr>
        <w:numPr>
          <w:ilvl w:val="0"/>
          <w:numId w:val="23"/>
        </w:numPr>
        <w:spacing w:after="120" w:line="276" w:lineRule="auto"/>
        <w:jc w:val="both"/>
      </w:pPr>
      <w:r w:rsidRPr="00F86778">
        <w:t xml:space="preserve">Zaradi višje sile ima koncesionar pravico </w:t>
      </w:r>
      <w:proofErr w:type="gramStart"/>
      <w:r w:rsidRPr="00F86778">
        <w:t>od</w:t>
      </w:r>
      <w:proofErr w:type="gramEnd"/>
      <w:r w:rsidRPr="00F86778">
        <w:t xml:space="preserve"> koncedenta zahtevati povračilo nujnih in potrebnih dodatnih stroškov, ki so nastali zaradi opravljanja koncesionirane javne službe v času trajanja višje sile. Koncesionar mora o morebitnih dodatnih stroških, ki jih ima zaradi izvajanja koncesionirane dejavnosti v pogojih višje sile, nemudoma, najkasneje pa v roku petnajst (15) dni po tem, </w:t>
      </w:r>
      <w:proofErr w:type="gramStart"/>
      <w:r w:rsidRPr="00F86778">
        <w:t>ko</w:t>
      </w:r>
      <w:proofErr w:type="gramEnd"/>
      <w:r w:rsidRPr="00F86778">
        <w:t xml:space="preserve"> so mu nastali, in je hkrati ugotovil njihov obseg, obvestiti koncedenta oziroma uporabnika. Koncedent povrne koncesionarju le nujne in potrebne, v vsakem primeru pa zgolj dejansko nastale dodatne stroške v zvezi z izvajanjem koncesionirane dejavnosti v pogojih višje sile. </w:t>
      </w:r>
    </w:p>
    <w:p w:rsidR="00D66BE0" w:rsidRPr="00F86778" w:rsidRDefault="00D66BE0" w:rsidP="00DF5E55">
      <w:pPr>
        <w:numPr>
          <w:ilvl w:val="0"/>
          <w:numId w:val="23"/>
        </w:numPr>
        <w:spacing w:after="120" w:line="276" w:lineRule="auto"/>
        <w:jc w:val="both"/>
      </w:pPr>
      <w:r w:rsidRPr="00F86778">
        <w:t xml:space="preserve">V primeru, </w:t>
      </w:r>
      <w:proofErr w:type="gramStart"/>
      <w:r w:rsidRPr="00F86778">
        <w:t>ko</w:t>
      </w:r>
      <w:proofErr w:type="gramEnd"/>
      <w:r w:rsidRPr="00F86778">
        <w:t xml:space="preserve"> postane izvršitev pogodbe zaradi višje sile objektivno nezmožna, sta obe stranki prosti svojih nadaljnjih pogodbenih obveznosti za čas trajanja višje sile. Če je zaradi višje sile začasno onemogočeno izvrševanje kakšne obveznosti po tej pogodbi, se rok za izvršitev ustrezno podaljša za </w:t>
      </w:r>
      <w:proofErr w:type="gramStart"/>
      <w:r w:rsidRPr="00F86778">
        <w:t>čas</w:t>
      </w:r>
      <w:proofErr w:type="gramEnd"/>
      <w:r w:rsidRPr="00F86778">
        <w:t xml:space="preserve"> trajanja višje sile.</w:t>
      </w:r>
    </w:p>
    <w:p w:rsidR="00D66BE0" w:rsidRPr="00F86778" w:rsidRDefault="00D66BE0" w:rsidP="00D66BE0">
      <w:pPr>
        <w:rPr>
          <w:b/>
        </w:rPr>
      </w:pPr>
    </w:p>
    <w:p w:rsidR="00D66BE0" w:rsidRPr="00F86778" w:rsidRDefault="00D66BE0" w:rsidP="00DF5E55">
      <w:pPr>
        <w:numPr>
          <w:ilvl w:val="0"/>
          <w:numId w:val="7"/>
        </w:numPr>
        <w:spacing w:after="120" w:line="276" w:lineRule="auto"/>
        <w:jc w:val="both"/>
        <w:rPr>
          <w:b/>
        </w:rPr>
      </w:pPr>
      <w:r w:rsidRPr="00F86778">
        <w:rPr>
          <w:b/>
        </w:rPr>
        <w:t>KONTAKTNE OSEBE</w:t>
      </w: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pooblaščeni</w:t>
      </w:r>
      <w:proofErr w:type="gramEnd"/>
      <w:r w:rsidRPr="00F86778">
        <w:rPr>
          <w:b/>
        </w:rPr>
        <w:t xml:space="preserve"> predstavnik)</w:t>
      </w:r>
    </w:p>
    <w:p w:rsidR="00D66BE0" w:rsidRPr="00F86778" w:rsidRDefault="00D66BE0" w:rsidP="00DF5E55">
      <w:pPr>
        <w:pStyle w:val="Odstavekseznama"/>
        <w:numPr>
          <w:ilvl w:val="0"/>
          <w:numId w:val="44"/>
        </w:numPr>
        <w:spacing w:after="120" w:line="276" w:lineRule="auto"/>
        <w:ind w:left="714" w:hanging="357"/>
        <w:contextualSpacing w:val="0"/>
        <w:jc w:val="both"/>
        <w:rPr>
          <w:rFonts w:ascii="Arial" w:hAnsi="Arial" w:cs="Arial"/>
          <w:sz w:val="20"/>
          <w:szCs w:val="24"/>
        </w:rPr>
      </w:pPr>
      <w:r w:rsidRPr="00F86778">
        <w:rPr>
          <w:rFonts w:ascii="Arial" w:hAnsi="Arial" w:cs="Arial"/>
          <w:sz w:val="20"/>
          <w:szCs w:val="24"/>
        </w:rPr>
        <w:t xml:space="preserve">Pooblaščeni predstavnik koncedenta za izvajanje te pogodbe je </w:t>
      </w:r>
      <w:r w:rsidRPr="00D66BE0">
        <w:rPr>
          <w:rFonts w:ascii="Arial" w:hAnsi="Arial" w:cs="Arial"/>
          <w:i/>
          <w:color w:val="5B9BD5"/>
          <w:sz w:val="20"/>
          <w:szCs w:val="24"/>
        </w:rPr>
        <w:t>[navedba osebe in konktaktnih podatkov]</w:t>
      </w:r>
      <w:r w:rsidRPr="00F86778">
        <w:rPr>
          <w:rFonts w:ascii="Arial" w:hAnsi="Arial" w:cs="Arial"/>
          <w:sz w:val="20"/>
          <w:szCs w:val="24"/>
        </w:rPr>
        <w:t>.</w:t>
      </w:r>
    </w:p>
    <w:p w:rsidR="00D66BE0" w:rsidRPr="00F86778" w:rsidRDefault="00D66BE0" w:rsidP="00DF5E55">
      <w:pPr>
        <w:pStyle w:val="Odstavekseznama"/>
        <w:numPr>
          <w:ilvl w:val="0"/>
          <w:numId w:val="44"/>
        </w:numPr>
        <w:spacing w:after="120" w:line="276" w:lineRule="auto"/>
        <w:ind w:left="714" w:hanging="357"/>
        <w:contextualSpacing w:val="0"/>
        <w:jc w:val="both"/>
        <w:rPr>
          <w:rFonts w:ascii="Arial" w:hAnsi="Arial" w:cs="Arial"/>
          <w:sz w:val="20"/>
          <w:szCs w:val="24"/>
        </w:rPr>
      </w:pPr>
      <w:r w:rsidRPr="00F86778">
        <w:rPr>
          <w:rFonts w:ascii="Arial" w:hAnsi="Arial" w:cs="Arial"/>
          <w:sz w:val="20"/>
          <w:szCs w:val="24"/>
        </w:rPr>
        <w:t xml:space="preserve">Pooblaščeni predstavnik koncesionarja za izvajanje te pogodbe je </w:t>
      </w:r>
      <w:r w:rsidRPr="00D66BE0">
        <w:rPr>
          <w:rFonts w:ascii="Arial" w:hAnsi="Arial" w:cs="Arial"/>
          <w:i/>
          <w:color w:val="5B9BD5"/>
          <w:sz w:val="20"/>
          <w:szCs w:val="24"/>
        </w:rPr>
        <w:t>[navedba osebe in konktaktnih podatkov]</w:t>
      </w:r>
      <w:r w:rsidRPr="00F86778">
        <w:rPr>
          <w:rFonts w:ascii="Arial" w:hAnsi="Arial" w:cs="Arial"/>
          <w:sz w:val="20"/>
          <w:szCs w:val="24"/>
        </w:rPr>
        <w:t>.</w:t>
      </w:r>
    </w:p>
    <w:p w:rsidR="00D66BE0" w:rsidRPr="00F86778" w:rsidRDefault="00D66BE0" w:rsidP="00DF5E55">
      <w:pPr>
        <w:pStyle w:val="Odstavekseznama"/>
        <w:numPr>
          <w:ilvl w:val="0"/>
          <w:numId w:val="39"/>
        </w:numPr>
        <w:spacing w:after="80" w:line="276" w:lineRule="auto"/>
        <w:contextualSpacing w:val="0"/>
        <w:jc w:val="both"/>
        <w:rPr>
          <w:rFonts w:ascii="Arial" w:hAnsi="Arial" w:cs="Arial"/>
          <w:sz w:val="20"/>
          <w:szCs w:val="24"/>
        </w:rPr>
      </w:pPr>
      <w:r w:rsidRPr="00F86778">
        <w:rPr>
          <w:rFonts w:ascii="Arial" w:hAnsi="Arial" w:cs="Arial"/>
          <w:sz w:val="20"/>
          <w:szCs w:val="24"/>
        </w:rPr>
        <w:lastRenderedPageBreak/>
        <w:t>Pooblaščeni predstavniki uporabnikov za izvajanje te pogodbe so določeni v prilogi 1 te pogodbe.</w:t>
      </w:r>
    </w:p>
    <w:p w:rsidR="00D66BE0" w:rsidRPr="00F86778" w:rsidRDefault="00D66BE0" w:rsidP="00DF5E55">
      <w:pPr>
        <w:pStyle w:val="Odstavekseznama"/>
        <w:numPr>
          <w:ilvl w:val="0"/>
          <w:numId w:val="39"/>
        </w:numPr>
        <w:spacing w:after="80" w:line="276" w:lineRule="auto"/>
        <w:contextualSpacing w:val="0"/>
        <w:jc w:val="both"/>
        <w:rPr>
          <w:rFonts w:ascii="Arial" w:hAnsi="Arial" w:cs="Arial"/>
          <w:sz w:val="20"/>
          <w:szCs w:val="24"/>
        </w:rPr>
      </w:pPr>
      <w:r w:rsidRPr="00F86778">
        <w:rPr>
          <w:rFonts w:ascii="Arial" w:hAnsi="Arial" w:cs="Arial"/>
          <w:sz w:val="20"/>
          <w:szCs w:val="24"/>
        </w:rPr>
        <w:t>V primeru zamenjave predstavnikov iz tega člena mora stranka, ki predstavnika menja nasprotno stranko in uporabnike o nameravani zamenjavi pisno obvestiti. Zamenjava učinkuje s trenutkom, ko nasprotna stranka obvestilo o zamenjavi prejme.</w:t>
      </w:r>
    </w:p>
    <w:p w:rsidR="00D66BE0" w:rsidRPr="00F86778" w:rsidRDefault="00D66BE0" w:rsidP="00D66BE0">
      <w:pPr>
        <w:ind w:left="708"/>
      </w:pPr>
    </w:p>
    <w:p w:rsidR="00D66BE0" w:rsidRPr="00F86778" w:rsidRDefault="00D66BE0" w:rsidP="00D66BE0">
      <w:pPr>
        <w:ind w:left="708"/>
      </w:pPr>
    </w:p>
    <w:p w:rsidR="00D66BE0" w:rsidRPr="00F86778" w:rsidRDefault="00D66BE0" w:rsidP="00DF5E55">
      <w:pPr>
        <w:numPr>
          <w:ilvl w:val="0"/>
          <w:numId w:val="7"/>
        </w:numPr>
        <w:spacing w:after="120" w:line="276" w:lineRule="auto"/>
        <w:jc w:val="both"/>
        <w:rPr>
          <w:b/>
        </w:rPr>
      </w:pPr>
      <w:r w:rsidRPr="00F86778">
        <w:rPr>
          <w:b/>
        </w:rPr>
        <w:t>KONČNE DOLOČBE</w:t>
      </w:r>
    </w:p>
    <w:p w:rsidR="00D66BE0" w:rsidRPr="00F86778" w:rsidRDefault="00D66BE0" w:rsidP="00DF5E55">
      <w:pPr>
        <w:numPr>
          <w:ilvl w:val="0"/>
          <w:numId w:val="8"/>
        </w:numPr>
        <w:spacing w:after="120" w:line="276" w:lineRule="auto"/>
        <w:jc w:val="center"/>
        <w:rPr>
          <w:b/>
        </w:rPr>
      </w:pPr>
      <w:r w:rsidRPr="00F86778">
        <w:rPr>
          <w:b/>
        </w:rPr>
        <w:t>člen</w:t>
      </w:r>
    </w:p>
    <w:p w:rsidR="00D66BE0" w:rsidRPr="00F776E5" w:rsidRDefault="00D66BE0" w:rsidP="00D66BE0">
      <w:pPr>
        <w:jc w:val="center"/>
        <w:rPr>
          <w:b/>
          <w:lang w:val="sl-SI"/>
        </w:rPr>
      </w:pPr>
      <w:r w:rsidRPr="00F776E5">
        <w:rPr>
          <w:b/>
          <w:lang w:val="sl-SI"/>
        </w:rPr>
        <w:t>(protikorupcijska določba)</w:t>
      </w:r>
    </w:p>
    <w:p w:rsidR="00D66BE0" w:rsidRPr="00F776E5" w:rsidRDefault="00D66BE0" w:rsidP="00DF5E55">
      <w:pPr>
        <w:numPr>
          <w:ilvl w:val="0"/>
          <w:numId w:val="19"/>
        </w:numPr>
        <w:spacing w:after="120" w:line="276" w:lineRule="auto"/>
        <w:jc w:val="both"/>
        <w:rPr>
          <w:lang w:val="sl-SI"/>
        </w:rPr>
      </w:pPr>
      <w:r w:rsidRPr="00F776E5">
        <w:rPr>
          <w:lang w:val="sl-SI"/>
        </w:rPr>
        <w:t>V primeru, da se ugotovi, da je pri izvedbi javnega razpisa, na podlagi katerega je podpisana ta pogodba, ali pri izvajanju te pogodbe kdo v imenu ali na račun druge pogodbene stranke, predstavniku ali posredniku koncedenta ali uporabnika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D66BE0" w:rsidRPr="00F86778" w:rsidRDefault="00D66BE0" w:rsidP="00DF5E55">
      <w:pPr>
        <w:numPr>
          <w:ilvl w:val="0"/>
          <w:numId w:val="19"/>
        </w:numPr>
        <w:spacing w:after="120" w:line="276" w:lineRule="auto"/>
        <w:jc w:val="both"/>
      </w:pPr>
      <w:r w:rsidRPr="00F86778">
        <w:t xml:space="preserve">Koncedent </w:t>
      </w:r>
      <w:proofErr w:type="gramStart"/>
      <w:r w:rsidRPr="00F86778">
        <w:t>bo</w:t>
      </w:r>
      <w:proofErr w:type="gramEnd"/>
      <w:r w:rsidRPr="00F86778">
        <w:t xml:space="preserve"> v primeru ugotovitve o domnevnem obstoju dejanskega stanja iz prvega odstavka tega člena ali prejema obvestila Komisije za preprečevanje korupcije ali drugih organov, glede njegovega domnevnega nastanka, pričel z ugotavljanjem pogojev ničnosti pogodbe iz prejšnjega odstavka tega člena oziroma z drugimi ukrepi, v skladu s predpisi Republike Slovenije.</w:t>
      </w:r>
    </w:p>
    <w:p w:rsidR="00D66BE0" w:rsidRPr="00F86778" w:rsidRDefault="00D66BE0" w:rsidP="00D66BE0"/>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neskladje</w:t>
      </w:r>
      <w:proofErr w:type="gramEnd"/>
      <w:r w:rsidRPr="00F86778">
        <w:rPr>
          <w:b/>
        </w:rPr>
        <w:t>, neveljavnost, spremembe)</w:t>
      </w:r>
    </w:p>
    <w:p w:rsidR="00D66BE0" w:rsidRPr="00F86778" w:rsidRDefault="00D66BE0" w:rsidP="00DF5E55">
      <w:pPr>
        <w:numPr>
          <w:ilvl w:val="0"/>
          <w:numId w:val="20"/>
        </w:numPr>
        <w:spacing w:after="120" w:line="276" w:lineRule="auto"/>
        <w:jc w:val="both"/>
      </w:pPr>
      <w:r w:rsidRPr="00F86778">
        <w:t xml:space="preserve">V primeru neskladja med določbami Koncesijskega akta in določbami </w:t>
      </w:r>
      <w:proofErr w:type="gramStart"/>
      <w:r w:rsidRPr="00F86778">
        <w:t>te</w:t>
      </w:r>
      <w:proofErr w:type="gramEnd"/>
      <w:r w:rsidRPr="00F86778">
        <w:t xml:space="preserve"> pogodbe, veljajo določbe Koncesijskega akta. </w:t>
      </w:r>
    </w:p>
    <w:p w:rsidR="00D66BE0" w:rsidRPr="00F86778" w:rsidRDefault="00D66BE0" w:rsidP="00DF5E55">
      <w:pPr>
        <w:numPr>
          <w:ilvl w:val="0"/>
          <w:numId w:val="20"/>
        </w:numPr>
        <w:spacing w:after="120" w:line="276" w:lineRule="auto"/>
        <w:jc w:val="both"/>
      </w:pPr>
      <w:r w:rsidRPr="00F86778">
        <w:t xml:space="preserve">Za razmerja, ki jih predmetna pogodba ne ureja, veljajo določbe zakona, ki ureja javno-zasebno partnerstvo in določbe zakona, ki ureja obligacijska razmerja. </w:t>
      </w:r>
    </w:p>
    <w:p w:rsidR="00D66BE0" w:rsidRPr="00F86778" w:rsidRDefault="00D66BE0" w:rsidP="00DF5E55">
      <w:pPr>
        <w:numPr>
          <w:ilvl w:val="0"/>
          <w:numId w:val="20"/>
        </w:numPr>
        <w:spacing w:after="120" w:line="276" w:lineRule="auto"/>
        <w:jc w:val="both"/>
      </w:pPr>
      <w:r w:rsidRPr="00F86778">
        <w:t xml:space="preserve">Pogodba se lahko spremeni </w:t>
      </w:r>
      <w:proofErr w:type="gramStart"/>
      <w:r w:rsidRPr="00F86778">
        <w:t>ali</w:t>
      </w:r>
      <w:proofErr w:type="gramEnd"/>
      <w:r w:rsidRPr="00F86778">
        <w:t xml:space="preserve"> dopolni s pisnim dodatkom, ki ga sprejmeta in podpišeta obe stranki. </w:t>
      </w:r>
    </w:p>
    <w:p w:rsidR="00D66BE0" w:rsidRPr="00F86778" w:rsidRDefault="00D66BE0" w:rsidP="00DF5E55">
      <w:pPr>
        <w:numPr>
          <w:ilvl w:val="0"/>
          <w:numId w:val="20"/>
        </w:numPr>
        <w:spacing w:after="120" w:line="276" w:lineRule="auto"/>
        <w:jc w:val="both"/>
      </w:pPr>
      <w:r w:rsidRPr="00F86778">
        <w:t xml:space="preserve">Če katerakoli </w:t>
      </w:r>
      <w:proofErr w:type="gramStart"/>
      <w:r w:rsidRPr="00F86778">
        <w:t>od</w:t>
      </w:r>
      <w:proofErr w:type="gramEnd"/>
      <w:r w:rsidRPr="00F86778">
        <w:t xml:space="preserve"> določb je ali postane neveljavna, to ne vpliva na ostale pogodbene določbe. Neveljavna določba se nadomesti z veljavno, ki mora čim bolj ustrezati namenu, ki ga je želela doseči neveljavna določba.</w:t>
      </w:r>
    </w:p>
    <w:p w:rsidR="00D66BE0" w:rsidRPr="00F86778" w:rsidRDefault="00D66BE0" w:rsidP="00D66BE0"/>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prenos</w:t>
      </w:r>
      <w:proofErr w:type="gramEnd"/>
      <w:r w:rsidRPr="00F86778">
        <w:rPr>
          <w:b/>
        </w:rPr>
        <w:t xml:space="preserve"> na tretjo osebo)</w:t>
      </w:r>
    </w:p>
    <w:p w:rsidR="00D66BE0" w:rsidRPr="00F86778" w:rsidRDefault="00D66BE0" w:rsidP="00DF5E55">
      <w:pPr>
        <w:numPr>
          <w:ilvl w:val="0"/>
          <w:numId w:val="24"/>
        </w:numPr>
        <w:spacing w:after="120" w:line="276" w:lineRule="auto"/>
        <w:jc w:val="both"/>
      </w:pPr>
      <w:r w:rsidRPr="00F86778">
        <w:t xml:space="preserve">Koncesionar ne sme nobene </w:t>
      </w:r>
      <w:proofErr w:type="gramStart"/>
      <w:r w:rsidRPr="00F86778">
        <w:t>od</w:t>
      </w:r>
      <w:proofErr w:type="gramEnd"/>
      <w:r w:rsidRPr="00F86778">
        <w:t xml:space="preserve"> pravic in dolžnosti, ki izvirajo ali sestavljajo koncesijsko razmerje po tej pogodbi in tudi ne same koncesije, prenesti na tretjo osebo brez predhodnega izrecnega pisnega soglasja koncedenta. </w:t>
      </w:r>
    </w:p>
    <w:p w:rsidR="00D66BE0" w:rsidRPr="00F86778" w:rsidRDefault="00D66BE0" w:rsidP="00DF5E55">
      <w:pPr>
        <w:pStyle w:val="Odstavekseznama"/>
        <w:numPr>
          <w:ilvl w:val="0"/>
          <w:numId w:val="24"/>
        </w:numPr>
        <w:spacing w:line="276" w:lineRule="auto"/>
        <w:jc w:val="both"/>
        <w:rPr>
          <w:rFonts w:ascii="Arial" w:hAnsi="Arial" w:cs="Arial"/>
          <w:sz w:val="20"/>
          <w:szCs w:val="24"/>
        </w:rPr>
      </w:pPr>
      <w:r w:rsidRPr="00F86778">
        <w:rPr>
          <w:rFonts w:ascii="Arial" w:hAnsi="Arial" w:cs="Arial"/>
          <w:sz w:val="20"/>
          <w:szCs w:val="24"/>
        </w:rPr>
        <w:t>Pred morebitnim prenosom koncesije na tretjo osebo se opravi ponoven preizkus glede razdelitve tveganj med koncedentom in koncesionarjem. V kolikor se navedeno razmerje spremeni, prenos na tretjo osebo ni dovoljen.</w:t>
      </w:r>
    </w:p>
    <w:p w:rsidR="00D66BE0" w:rsidRPr="00F86778" w:rsidRDefault="00D66BE0" w:rsidP="00DF5E55">
      <w:pPr>
        <w:numPr>
          <w:ilvl w:val="0"/>
          <w:numId w:val="24"/>
        </w:numPr>
        <w:spacing w:after="120" w:line="276" w:lineRule="auto"/>
        <w:jc w:val="both"/>
      </w:pPr>
      <w:r w:rsidRPr="00F86778">
        <w:lastRenderedPageBreak/>
        <w:t>Akt o prenosu koncesije se izda v obliki, v kakršni je bila podeljena koncesija. Novi koncesionar vstopi v koncesijsko razmerje s sklenitvijo dodatka k tej pogodbi.</w:t>
      </w:r>
    </w:p>
    <w:p w:rsidR="00D66BE0" w:rsidRPr="00F86778" w:rsidRDefault="00D66BE0" w:rsidP="00DF5E55">
      <w:pPr>
        <w:numPr>
          <w:ilvl w:val="0"/>
          <w:numId w:val="24"/>
        </w:numPr>
        <w:spacing w:after="120" w:line="276" w:lineRule="auto"/>
        <w:jc w:val="both"/>
      </w:pPr>
      <w:r w:rsidRPr="00F86778">
        <w:t>Posledica prenosa koncesijskega razmerja je vstop prevzemnika koncesije to pogodbeno razmerje.</w:t>
      </w:r>
    </w:p>
    <w:p w:rsidR="00D66BE0" w:rsidRPr="00F86778" w:rsidRDefault="00D66BE0" w:rsidP="00DF5E55">
      <w:pPr>
        <w:numPr>
          <w:ilvl w:val="0"/>
          <w:numId w:val="24"/>
        </w:numPr>
        <w:spacing w:after="120" w:line="276" w:lineRule="auto"/>
        <w:jc w:val="both"/>
      </w:pPr>
      <w:r w:rsidRPr="00F86778">
        <w:t xml:space="preserve">Za prenos po tej pogodbi se ne šteje nominacija podizvajalcev </w:t>
      </w:r>
      <w:proofErr w:type="gramStart"/>
      <w:r w:rsidRPr="00F86778">
        <w:t>ali</w:t>
      </w:r>
      <w:proofErr w:type="gramEnd"/>
      <w:r w:rsidRPr="00F86778">
        <w:t xml:space="preserve"> kooperantov.</w:t>
      </w:r>
    </w:p>
    <w:p w:rsidR="00D66BE0" w:rsidRPr="00F86778" w:rsidRDefault="00D66BE0" w:rsidP="00D66BE0">
      <w:pPr>
        <w:spacing w:line="240" w:lineRule="auto"/>
        <w:rPr>
          <w:b/>
        </w:rPr>
      </w:pP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spori</w:t>
      </w:r>
      <w:proofErr w:type="gramEnd"/>
      <w:r w:rsidRPr="00F86778">
        <w:rPr>
          <w:b/>
        </w:rPr>
        <w:t>)</w:t>
      </w:r>
    </w:p>
    <w:p w:rsidR="00D66BE0" w:rsidRPr="00F86778" w:rsidRDefault="00D66BE0" w:rsidP="00DF5E55">
      <w:pPr>
        <w:numPr>
          <w:ilvl w:val="0"/>
          <w:numId w:val="21"/>
        </w:numPr>
        <w:spacing w:after="120" w:line="276" w:lineRule="auto"/>
        <w:jc w:val="both"/>
      </w:pPr>
      <w:r w:rsidRPr="00F86778">
        <w:t xml:space="preserve">Morebitne spore v zvezi z izvajanjem </w:t>
      </w:r>
      <w:proofErr w:type="gramStart"/>
      <w:r w:rsidRPr="00F86778">
        <w:t>te</w:t>
      </w:r>
      <w:proofErr w:type="gramEnd"/>
      <w:r w:rsidRPr="00F86778">
        <w:t xml:space="preserve"> pogodbe bosta pogodbeni stranki skušali rešiti sporazumno. </w:t>
      </w:r>
    </w:p>
    <w:p w:rsidR="00D66BE0" w:rsidRPr="00F86778" w:rsidRDefault="00D66BE0" w:rsidP="00DF5E55">
      <w:pPr>
        <w:numPr>
          <w:ilvl w:val="0"/>
          <w:numId w:val="21"/>
        </w:numPr>
        <w:spacing w:after="120" w:line="276" w:lineRule="auto"/>
        <w:jc w:val="both"/>
      </w:pPr>
      <w:r w:rsidRPr="00F86778">
        <w:t xml:space="preserve">O morebitnih vprašanjih tehnične narave vezanih </w:t>
      </w:r>
      <w:proofErr w:type="gramStart"/>
      <w:r w:rsidRPr="00F86778">
        <w:t>na</w:t>
      </w:r>
      <w:proofErr w:type="gramEnd"/>
      <w:r w:rsidRPr="00F86778">
        <w:t xml:space="preserve"> izvajanje te pogodbe, ki jih stranki ne bi mogli razrešiti sporazumno, odloča sodni izvedenec relevantne stroke, ki ga sporazumno imenujeta stranki te pogodbe. Stroške izvedenca si stranki delita glede </w:t>
      </w:r>
      <w:proofErr w:type="gramStart"/>
      <w:r w:rsidRPr="00F86778">
        <w:t>na</w:t>
      </w:r>
      <w:proofErr w:type="gramEnd"/>
      <w:r w:rsidRPr="00F86778">
        <w:t xml:space="preserve"> uspeh ugotovitvenega postopka. V kolikor se stranki v tridesetih (30) dneh ne sporazumeta o imenovanju izvedenca, se za razrešitev spora uporabi določilo tretjega odstavka tega člena.</w:t>
      </w:r>
    </w:p>
    <w:p w:rsidR="00D66BE0" w:rsidRPr="00F86778" w:rsidRDefault="00D66BE0" w:rsidP="00DF5E55">
      <w:pPr>
        <w:numPr>
          <w:ilvl w:val="0"/>
          <w:numId w:val="21"/>
        </w:numPr>
        <w:spacing w:after="120" w:line="276" w:lineRule="auto"/>
        <w:jc w:val="both"/>
      </w:pPr>
      <w:r w:rsidRPr="00F86778">
        <w:t>Za ostala vprašanja, ki niso tehnične narave, odloča stalna arbitraža pri Gospodarski zbornici Slovenije.</w:t>
      </w:r>
    </w:p>
    <w:p w:rsidR="00D66BE0" w:rsidRPr="00F86778" w:rsidRDefault="00D66BE0" w:rsidP="00D66BE0">
      <w:pPr>
        <w:spacing w:line="240" w:lineRule="auto"/>
        <w:rPr>
          <w:b/>
        </w:rPr>
      </w:pP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jc w:val="center"/>
        <w:rPr>
          <w:b/>
        </w:rPr>
      </w:pPr>
      <w:r w:rsidRPr="00F86778">
        <w:rPr>
          <w:b/>
        </w:rPr>
        <w:t>(</w:t>
      </w:r>
      <w:proofErr w:type="gramStart"/>
      <w:r w:rsidRPr="00F86778">
        <w:rPr>
          <w:b/>
        </w:rPr>
        <w:t>veljavnost</w:t>
      </w:r>
      <w:proofErr w:type="gramEnd"/>
      <w:r w:rsidRPr="00F86778">
        <w:rPr>
          <w:b/>
        </w:rPr>
        <w:t>)</w:t>
      </w:r>
    </w:p>
    <w:p w:rsidR="00D66BE0" w:rsidRPr="00F86778" w:rsidRDefault="00D66BE0" w:rsidP="00DF5E55">
      <w:pPr>
        <w:numPr>
          <w:ilvl w:val="0"/>
          <w:numId w:val="46"/>
        </w:numPr>
        <w:spacing w:after="120" w:line="276" w:lineRule="auto"/>
        <w:jc w:val="both"/>
      </w:pPr>
      <w:r w:rsidRPr="00F86778">
        <w:t xml:space="preserve">Pogodba je sklenjena, </w:t>
      </w:r>
      <w:proofErr w:type="gramStart"/>
      <w:r w:rsidRPr="00F86778">
        <w:t>ko</w:t>
      </w:r>
      <w:proofErr w:type="gramEnd"/>
      <w:r w:rsidRPr="00F86778">
        <w:t xml:space="preserve"> jo podpišeta obe pogodbeni stranki.</w:t>
      </w:r>
    </w:p>
    <w:p w:rsidR="00D66BE0" w:rsidRPr="00F86778" w:rsidRDefault="00D66BE0" w:rsidP="00DF5E55">
      <w:pPr>
        <w:numPr>
          <w:ilvl w:val="0"/>
          <w:numId w:val="46"/>
        </w:numPr>
        <w:spacing w:after="120" w:line="276" w:lineRule="auto"/>
        <w:jc w:val="both"/>
      </w:pPr>
      <w:r w:rsidRPr="00F86778">
        <w:t xml:space="preserve">Pogodba prične veljati najprej dne </w:t>
      </w:r>
      <w:r w:rsidRPr="00D66BE0">
        <w:rPr>
          <w:i/>
          <w:color w:val="5B9BD5"/>
        </w:rPr>
        <w:t>[navedba datuma skladno s terminskim planom iz končne ponudbe]</w:t>
      </w:r>
      <w:r w:rsidRPr="00F86778">
        <w:t xml:space="preserve">, pod pogojem, da ponudnik predloži zavarovanje iz 25. </w:t>
      </w:r>
      <w:proofErr w:type="gramStart"/>
      <w:r w:rsidRPr="00F86778">
        <w:t>člena</w:t>
      </w:r>
      <w:proofErr w:type="gramEnd"/>
      <w:r w:rsidRPr="00F86778">
        <w:t xml:space="preserve"> te pogodbe.</w:t>
      </w:r>
    </w:p>
    <w:p w:rsidR="00D66BE0" w:rsidRPr="00F86778" w:rsidRDefault="00D66BE0" w:rsidP="00D66BE0">
      <w:pPr>
        <w:spacing w:line="240" w:lineRule="auto"/>
        <w:rPr>
          <w:b/>
        </w:rPr>
      </w:pPr>
    </w:p>
    <w:p w:rsidR="00D66BE0" w:rsidRPr="00F86778" w:rsidRDefault="00D66BE0" w:rsidP="00DF5E55">
      <w:pPr>
        <w:numPr>
          <w:ilvl w:val="0"/>
          <w:numId w:val="8"/>
        </w:numPr>
        <w:spacing w:after="120" w:line="276" w:lineRule="auto"/>
        <w:jc w:val="center"/>
        <w:rPr>
          <w:b/>
        </w:rPr>
      </w:pPr>
      <w:r w:rsidRPr="00F86778">
        <w:rPr>
          <w:b/>
        </w:rPr>
        <w:t>člen</w:t>
      </w:r>
    </w:p>
    <w:p w:rsidR="00D66BE0" w:rsidRPr="00F86778" w:rsidRDefault="00D66BE0" w:rsidP="00D66BE0">
      <w:pPr>
        <w:ind w:left="360"/>
        <w:jc w:val="center"/>
        <w:rPr>
          <w:b/>
        </w:rPr>
      </w:pPr>
      <w:r w:rsidRPr="00F86778">
        <w:rPr>
          <w:b/>
        </w:rPr>
        <w:t>(</w:t>
      </w:r>
      <w:proofErr w:type="gramStart"/>
      <w:r w:rsidRPr="00F86778">
        <w:rPr>
          <w:b/>
        </w:rPr>
        <w:t>izvodi</w:t>
      </w:r>
      <w:proofErr w:type="gramEnd"/>
      <w:r w:rsidRPr="00F86778">
        <w:rPr>
          <w:b/>
        </w:rPr>
        <w:t>)</w:t>
      </w:r>
    </w:p>
    <w:p w:rsidR="00D66BE0" w:rsidRPr="00F86778" w:rsidRDefault="00D66BE0" w:rsidP="00D66BE0">
      <w:pPr>
        <w:spacing w:line="276" w:lineRule="auto"/>
        <w:ind w:left="720"/>
        <w:jc w:val="both"/>
      </w:pPr>
      <w:r w:rsidRPr="00F86778">
        <w:t xml:space="preserve">Ta pogodba je napisana v štirih (4) enakih izvodih, </w:t>
      </w:r>
      <w:proofErr w:type="gramStart"/>
      <w:r w:rsidRPr="00F86778">
        <w:t>od</w:t>
      </w:r>
      <w:proofErr w:type="gramEnd"/>
      <w:r w:rsidRPr="00F86778">
        <w:t xml:space="preserve"> katerih prejme koncedent tri (3) izvode, koncesionar en (1) izvod.</w:t>
      </w:r>
    </w:p>
    <w:p w:rsidR="00D66BE0" w:rsidRPr="00F86778" w:rsidRDefault="00D66BE0" w:rsidP="00D66BE0">
      <w:pPr>
        <w:rPr>
          <w:b/>
        </w:rPr>
      </w:pPr>
    </w:p>
    <w:p w:rsidR="00D66BE0" w:rsidRPr="00F86778" w:rsidRDefault="00D66BE0" w:rsidP="00D66BE0">
      <w:pPr>
        <w:rPr>
          <w:b/>
        </w:rPr>
      </w:pPr>
      <w:r w:rsidRPr="00F86778">
        <w:rPr>
          <w:b/>
        </w:rPr>
        <w:t>KONCESIONAR:</w:t>
      </w:r>
      <w:r w:rsidRPr="00F86778">
        <w:rPr>
          <w:b/>
        </w:rPr>
        <w:tab/>
      </w:r>
      <w:r w:rsidRPr="00F86778">
        <w:rPr>
          <w:b/>
        </w:rPr>
        <w:tab/>
      </w:r>
      <w:r w:rsidRPr="00F86778">
        <w:rPr>
          <w:b/>
        </w:rPr>
        <w:tab/>
      </w:r>
      <w:r w:rsidRPr="00F86778">
        <w:rPr>
          <w:b/>
        </w:rPr>
        <w:tab/>
      </w:r>
      <w:r w:rsidRPr="00F86778">
        <w:rPr>
          <w:b/>
        </w:rPr>
        <w:tab/>
      </w:r>
      <w:r w:rsidRPr="00F86778">
        <w:rPr>
          <w:b/>
        </w:rPr>
        <w:tab/>
        <w:t>KONCEDENT:</w:t>
      </w:r>
    </w:p>
    <w:p w:rsidR="00D66BE0" w:rsidRPr="00F86778" w:rsidRDefault="00D66BE0" w:rsidP="00D66BE0">
      <w:r w:rsidRPr="00F86778">
        <w:t xml:space="preserve">_ _ _ _ _ _ _ _ _ _ _ _ _ _ _ </w:t>
      </w:r>
      <w:r w:rsidRPr="00F86778">
        <w:tab/>
      </w:r>
      <w:r w:rsidRPr="00F86778">
        <w:tab/>
      </w:r>
      <w:r w:rsidRPr="00F86778">
        <w:tab/>
      </w:r>
      <w:r w:rsidRPr="00F86778">
        <w:tab/>
        <w:t>_ _ _ _ _ _ _ _ _ _ _ _ _ _ _</w:t>
      </w:r>
      <w:r w:rsidRPr="00F86778">
        <w:tab/>
      </w:r>
    </w:p>
    <w:p w:rsidR="00D66BE0" w:rsidRPr="00F86778" w:rsidRDefault="00D66BE0" w:rsidP="00D66BE0">
      <w:proofErr w:type="gramStart"/>
      <w:r w:rsidRPr="00F86778">
        <w:t>dne</w:t>
      </w:r>
      <w:proofErr w:type="gramEnd"/>
      <w:r w:rsidRPr="00F86778">
        <w:t xml:space="preserve"> _ _ _ _ _ _ _ _ _ _ _ _ _ </w:t>
      </w:r>
      <w:r w:rsidRPr="00F86778">
        <w:tab/>
      </w:r>
      <w:r w:rsidRPr="00F86778">
        <w:tab/>
      </w:r>
      <w:r w:rsidRPr="00F86778">
        <w:tab/>
        <w:t xml:space="preserve">            </w:t>
      </w:r>
      <w:r w:rsidRPr="00F86778">
        <w:tab/>
        <w:t xml:space="preserve"> dne _ _ _ _ _ _ _ _ _ _ _ _ _ </w:t>
      </w:r>
    </w:p>
    <w:p w:rsidR="00D66BE0" w:rsidRPr="00F86778" w:rsidRDefault="00D66BE0" w:rsidP="00D66BE0">
      <w:r w:rsidRPr="00F86778">
        <w:t xml:space="preserve">_ _ _ _ _ _ _ _ _ _ _ _ _ _ _ </w:t>
      </w:r>
      <w:r w:rsidRPr="00F86778">
        <w:tab/>
      </w:r>
      <w:r w:rsidRPr="00F86778">
        <w:tab/>
      </w:r>
      <w:r w:rsidRPr="00F86778">
        <w:tab/>
      </w:r>
      <w:r w:rsidRPr="00F86778">
        <w:tab/>
        <w:t>_ _ _ _ _ _ _ _ _ _ _ _ _ _ _</w:t>
      </w:r>
    </w:p>
    <w:p w:rsidR="00D66BE0" w:rsidRPr="00F86778" w:rsidRDefault="00D66BE0" w:rsidP="00D66BE0">
      <w:r w:rsidRPr="00F86778">
        <w:t>(</w:t>
      </w:r>
      <w:proofErr w:type="gramStart"/>
      <w:r w:rsidRPr="00F86778">
        <w:t>podpis</w:t>
      </w:r>
      <w:proofErr w:type="gramEnd"/>
      <w:r w:rsidRPr="00F86778">
        <w:t xml:space="preserve"> in žig)</w:t>
      </w:r>
      <w:r w:rsidRPr="00F86778">
        <w:tab/>
      </w:r>
      <w:r w:rsidRPr="00F86778">
        <w:tab/>
      </w:r>
      <w:r w:rsidRPr="00F86778">
        <w:tab/>
      </w:r>
      <w:r w:rsidRPr="00F86778">
        <w:tab/>
      </w:r>
      <w:r w:rsidRPr="00F86778">
        <w:tab/>
      </w:r>
      <w:r w:rsidRPr="00F86778">
        <w:tab/>
        <w:t>(</w:t>
      </w:r>
      <w:proofErr w:type="gramStart"/>
      <w:r w:rsidRPr="00F86778">
        <w:t>podpis</w:t>
      </w:r>
      <w:proofErr w:type="gramEnd"/>
      <w:r w:rsidRPr="00F86778">
        <w:t xml:space="preserve"> in žig)</w:t>
      </w:r>
      <w:r w:rsidRPr="00F86778">
        <w:tab/>
      </w:r>
      <w:r w:rsidRPr="00F86778">
        <w:tab/>
      </w:r>
    </w:p>
    <w:p w:rsidR="00D66BE0" w:rsidRPr="00F86778" w:rsidRDefault="00D66BE0" w:rsidP="00D66BE0">
      <w:r w:rsidRPr="00F86778">
        <w:t>_ _ _ _ _ _ _ _ _ _ _ _ _ _ _ _</w:t>
      </w:r>
      <w:r w:rsidRPr="00F86778">
        <w:tab/>
      </w:r>
      <w:r w:rsidRPr="00F86778">
        <w:tab/>
      </w:r>
      <w:r w:rsidRPr="00F86778">
        <w:tab/>
      </w:r>
      <w:r w:rsidRPr="00F86778">
        <w:tab/>
        <w:t>_ _ _ _ _ _ _ _ _ _ _ _ _ _ _ _</w:t>
      </w:r>
      <w:r w:rsidRPr="00F86778">
        <w:tab/>
      </w:r>
    </w:p>
    <w:p w:rsidR="00D66BE0" w:rsidRPr="00F86778" w:rsidRDefault="00D66BE0" w:rsidP="00D66BE0">
      <w:r w:rsidRPr="00F86778">
        <w:t xml:space="preserve">_ _ _ _ _ _ _ _ _ _ _ _ _ _ _ _ </w:t>
      </w:r>
      <w:r w:rsidRPr="00F86778">
        <w:tab/>
      </w:r>
      <w:r w:rsidRPr="00F86778">
        <w:tab/>
      </w:r>
      <w:r w:rsidRPr="00F86778">
        <w:tab/>
      </w:r>
      <w:r w:rsidRPr="00F86778">
        <w:tab/>
        <w:t>_ _ _ _ _ _ _ _ _ _ _ _ _ _ _ _</w:t>
      </w:r>
      <w:r w:rsidRPr="00F86778">
        <w:tab/>
        <w:t xml:space="preserve"> </w:t>
      </w:r>
    </w:p>
    <w:p w:rsidR="00D66BE0" w:rsidRPr="00F86778" w:rsidRDefault="00D66BE0" w:rsidP="00D66BE0">
      <w:r w:rsidRPr="00F86778">
        <w:t>(</w:t>
      </w:r>
      <w:proofErr w:type="gramStart"/>
      <w:r w:rsidRPr="00F86778">
        <w:t>ime</w:t>
      </w:r>
      <w:proofErr w:type="gramEnd"/>
      <w:r w:rsidRPr="00F86778">
        <w:t xml:space="preserve"> in priimek podpisnika)</w:t>
      </w:r>
      <w:r w:rsidRPr="00F86778">
        <w:tab/>
      </w:r>
      <w:r w:rsidRPr="00F86778">
        <w:tab/>
      </w:r>
      <w:r w:rsidRPr="00F86778">
        <w:tab/>
      </w:r>
      <w:r w:rsidRPr="00F86778">
        <w:tab/>
        <w:t>(</w:t>
      </w:r>
      <w:proofErr w:type="gramStart"/>
      <w:r w:rsidRPr="00F86778">
        <w:t>ime</w:t>
      </w:r>
      <w:proofErr w:type="gramEnd"/>
      <w:r w:rsidRPr="00F86778">
        <w:t xml:space="preserve"> in priimek podpisnika)</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rsidR="00D66BE0" w:rsidRPr="00F86778" w:rsidRDefault="00D66BE0" w:rsidP="00D66BE0">
      <w:pPr>
        <w:rPr>
          <w:szCs w:val="20"/>
        </w:rPr>
      </w:pPr>
    </w:p>
    <w:p w:rsidR="00D66BE0" w:rsidRPr="00202A77" w:rsidRDefault="00D66BE0" w:rsidP="007D75CF">
      <w:pPr>
        <w:rPr>
          <w:lang w:val="sl-SI"/>
        </w:rPr>
      </w:pPr>
    </w:p>
    <w:sectPr w:rsidR="00D66BE0" w:rsidRPr="00202A77" w:rsidSect="00783310">
      <w:headerReference w:type="default"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4D2" w:rsidRDefault="009554D2">
      <w:r>
        <w:separator/>
      </w:r>
    </w:p>
  </w:endnote>
  <w:endnote w:type="continuationSeparator" w:id="0">
    <w:p w:rsidR="009554D2" w:rsidRDefault="009554D2">
      <w:r>
        <w:continuationSeparator/>
      </w:r>
    </w:p>
  </w:endnote>
  <w:endnote w:type="continuationNotice" w:id="1">
    <w:p w:rsidR="009554D2" w:rsidRDefault="009554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STKaiti">
    <w:charset w:val="86"/>
    <w:family w:val="auto"/>
    <w:pitch w:val="variable"/>
    <w:sig w:usb0="00000287" w:usb1="080F0000" w:usb2="00000010" w:usb3="00000000" w:csb0="0004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B05" w:rsidRDefault="00ED0B05">
    <w:pPr>
      <w:pStyle w:val="Noga"/>
      <w:jc w:val="center"/>
    </w:pPr>
    <w:r>
      <w:fldChar w:fldCharType="begin"/>
    </w:r>
    <w:r>
      <w:instrText>PAGE   \* MERGEFORMAT</w:instrText>
    </w:r>
    <w:r>
      <w:fldChar w:fldCharType="separate"/>
    </w:r>
    <w:r w:rsidR="001E3B6F" w:rsidRPr="001E3B6F">
      <w:rPr>
        <w:noProof/>
        <w:lang w:val="sl-SI"/>
      </w:rPr>
      <w:t>22</w:t>
    </w:r>
    <w:r>
      <w:fldChar w:fldCharType="end"/>
    </w:r>
  </w:p>
  <w:p w:rsidR="00ED0B05" w:rsidRDefault="00ED0B0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B05" w:rsidRPr="00610C31" w:rsidRDefault="00ED0B05" w:rsidP="00610C3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4D2" w:rsidRDefault="009554D2">
      <w:r>
        <w:separator/>
      </w:r>
    </w:p>
  </w:footnote>
  <w:footnote w:type="continuationSeparator" w:id="0">
    <w:p w:rsidR="009554D2" w:rsidRDefault="009554D2">
      <w:r>
        <w:continuationSeparator/>
      </w:r>
    </w:p>
  </w:footnote>
  <w:footnote w:type="continuationNotice" w:id="1">
    <w:p w:rsidR="009554D2" w:rsidRDefault="009554D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DCD" w:rsidRDefault="00D11DC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B05" w:rsidRPr="00610C31" w:rsidRDefault="00ED0B05" w:rsidP="00610C31">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1058"/>
    <w:multiLevelType w:val="hybridMultilevel"/>
    <w:tmpl w:val="D7626F0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6C6BBD"/>
    <w:multiLevelType w:val="hybridMultilevel"/>
    <w:tmpl w:val="FA60D8B8"/>
    <w:lvl w:ilvl="0" w:tplc="2926F0B6">
      <w:start w:val="18"/>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6429E9"/>
    <w:multiLevelType w:val="hybridMultilevel"/>
    <w:tmpl w:val="C122C63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D15A23"/>
    <w:multiLevelType w:val="hybridMultilevel"/>
    <w:tmpl w:val="EA58CFD6"/>
    <w:lvl w:ilvl="0" w:tplc="04240013">
      <w:start w:val="1"/>
      <w:numFmt w:val="upperRoman"/>
      <w:lvlText w:val="%1."/>
      <w:lvlJc w:val="right"/>
      <w:pPr>
        <w:ind w:left="720" w:hanging="360"/>
      </w:pPr>
    </w:lvl>
    <w:lvl w:ilvl="1" w:tplc="CEB0BE3C">
      <w:numFmt w:val="bullet"/>
      <w:lvlText w:val="-"/>
      <w:lvlJc w:val="left"/>
      <w:pPr>
        <w:tabs>
          <w:tab w:val="num" w:pos="1440"/>
        </w:tabs>
        <w:ind w:left="1440" w:hanging="360"/>
      </w:pPr>
      <w:rPr>
        <w:rFonts w:ascii="Arial" w:eastAsia="Arial Unicode MS" w:hAnsi="Arial" w:hint="default"/>
      </w:rPr>
    </w:lvl>
    <w:lvl w:ilvl="2" w:tplc="EEBE85A0">
      <w:numFmt w:val="bullet"/>
      <w:lvlText w:val="–"/>
      <w:lvlJc w:val="left"/>
      <w:pPr>
        <w:ind w:left="2340" w:hanging="360"/>
      </w:pPr>
      <w:rPr>
        <w:rFonts w:ascii="Arial Unicode MS" w:eastAsia="Arial Unicode MS" w:hAnsi="Arial Unicode MS" w:hint="eastAsia"/>
      </w:rPr>
    </w:lvl>
    <w:lvl w:ilvl="3" w:tplc="DE423D0E">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15:restartNumberingAfterBreak="0">
    <w:nsid w:val="09040D5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2E48DB"/>
    <w:multiLevelType w:val="hybridMultilevel"/>
    <w:tmpl w:val="7C16D9DA"/>
    <w:lvl w:ilvl="0" w:tplc="9ECEE4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05E2176"/>
    <w:multiLevelType w:val="hybridMultilevel"/>
    <w:tmpl w:val="89B686F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1162761"/>
    <w:multiLevelType w:val="hybridMultilevel"/>
    <w:tmpl w:val="C1B027BC"/>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23D741B"/>
    <w:multiLevelType w:val="hybridMultilevel"/>
    <w:tmpl w:val="265E3384"/>
    <w:lvl w:ilvl="0" w:tplc="89ECB498">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29217F2"/>
    <w:multiLevelType w:val="hybridMultilevel"/>
    <w:tmpl w:val="81D43460"/>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42C095A"/>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6CF412E"/>
    <w:multiLevelType w:val="hybridMultilevel"/>
    <w:tmpl w:val="AC7A7176"/>
    <w:lvl w:ilvl="0" w:tplc="89ECB498">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83C58B4"/>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9AA51F0"/>
    <w:multiLevelType w:val="hybridMultilevel"/>
    <w:tmpl w:val="43E4FD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F263DA9"/>
    <w:multiLevelType w:val="hybridMultilevel"/>
    <w:tmpl w:val="9F40E8CA"/>
    <w:lvl w:ilvl="0" w:tplc="7EF84ED0">
      <w:start w:val="1"/>
      <w:numFmt w:val="decimal"/>
      <w:lvlText w:val="(%1)"/>
      <w:lvlJc w:val="left"/>
      <w:pPr>
        <w:ind w:left="720" w:hanging="360"/>
      </w:pPr>
      <w:rPr>
        <w:rFonts w:hint="default"/>
      </w:rPr>
    </w:lvl>
    <w:lvl w:ilvl="1" w:tplc="04240017">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7F1C4F"/>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AC57A12"/>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05557E5"/>
    <w:multiLevelType w:val="hybridMultilevel"/>
    <w:tmpl w:val="7C289726"/>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6DB4106"/>
    <w:multiLevelType w:val="hybridMultilevel"/>
    <w:tmpl w:val="98186B72"/>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8C06737"/>
    <w:multiLevelType w:val="hybridMultilevel"/>
    <w:tmpl w:val="E48A2988"/>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8ED2719"/>
    <w:multiLevelType w:val="hybridMultilevel"/>
    <w:tmpl w:val="5EAAFB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9DD003A"/>
    <w:multiLevelType w:val="hybridMultilevel"/>
    <w:tmpl w:val="FBA23BC8"/>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B237C01"/>
    <w:multiLevelType w:val="hybridMultilevel"/>
    <w:tmpl w:val="F1ECB270"/>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B2B257E"/>
    <w:multiLevelType w:val="hybridMultilevel"/>
    <w:tmpl w:val="9F74D732"/>
    <w:lvl w:ilvl="0" w:tplc="9ECEE4A2">
      <w:start w:val="1"/>
      <w:numFmt w:val="decimal"/>
      <w:lvlText w:val="(%1)"/>
      <w:lvlJc w:val="left"/>
      <w:pPr>
        <w:ind w:left="720" w:hanging="360"/>
      </w:pPr>
      <w:rPr>
        <w:rFonts w:hint="default"/>
      </w:rPr>
    </w:lvl>
    <w:lvl w:ilvl="1" w:tplc="26FE30F8">
      <w:start w:val="1"/>
      <w:numFmt w:val="lowerLetter"/>
      <w:lvlText w:val="%2."/>
      <w:lvlJc w:val="left"/>
      <w:pPr>
        <w:ind w:left="1440" w:hanging="360"/>
      </w:pPr>
      <w:rPr>
        <w:i w:val="0"/>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DD01688"/>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E661C52"/>
    <w:multiLevelType w:val="hybridMultilevel"/>
    <w:tmpl w:val="DD5CBDE2"/>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ED355ED"/>
    <w:multiLevelType w:val="hybridMultilevel"/>
    <w:tmpl w:val="FBA23BC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1CF7221"/>
    <w:multiLevelType w:val="hybridMultilevel"/>
    <w:tmpl w:val="A42A9300"/>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85764A8"/>
    <w:multiLevelType w:val="hybridMultilevel"/>
    <w:tmpl w:val="A52ACA3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9E5246F"/>
    <w:multiLevelType w:val="hybridMultilevel"/>
    <w:tmpl w:val="F2F8A44A"/>
    <w:lvl w:ilvl="0" w:tplc="DE423D0E">
      <w:start w:val="1"/>
      <w:numFmt w:val="decimal"/>
      <w:lvlText w:val="(%1)"/>
      <w:lvlJc w:val="left"/>
      <w:pPr>
        <w:ind w:left="720" w:hanging="360"/>
      </w:pPr>
      <w:rPr>
        <w:rFonts w:hint="default"/>
      </w:rPr>
    </w:lvl>
    <w:lvl w:ilvl="1" w:tplc="18AA75DE">
      <w:start w:val="1"/>
      <w:numFmt w:val="lowerLetter"/>
      <w:lvlText w:val="%2."/>
      <w:lvlJc w:val="left"/>
      <w:pPr>
        <w:ind w:left="1440" w:hanging="360"/>
      </w:pPr>
      <w:rPr>
        <w:i w:val="0"/>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AD3349B"/>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C291366"/>
    <w:multiLevelType w:val="hybridMultilevel"/>
    <w:tmpl w:val="CE3666B8"/>
    <w:lvl w:ilvl="0" w:tplc="DE423D0E">
      <w:start w:val="1"/>
      <w:numFmt w:val="decimal"/>
      <w:lvlText w:val="(%1)"/>
      <w:lvlJc w:val="left"/>
      <w:pPr>
        <w:ind w:left="720" w:hanging="360"/>
      </w:pPr>
      <w:rPr>
        <w:rFonts w:hint="default"/>
      </w:rPr>
    </w:lvl>
    <w:lvl w:ilvl="1" w:tplc="3496D75E">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F414993"/>
    <w:multiLevelType w:val="hybridMultilevel"/>
    <w:tmpl w:val="E48A2988"/>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341344C"/>
    <w:multiLevelType w:val="hybridMultilevel"/>
    <w:tmpl w:val="C3BE065A"/>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8BB4D05"/>
    <w:multiLevelType w:val="hybridMultilevel"/>
    <w:tmpl w:val="FAF05FC2"/>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9BF4339"/>
    <w:multiLevelType w:val="hybridMultilevel"/>
    <w:tmpl w:val="28326F7E"/>
    <w:lvl w:ilvl="0" w:tplc="89ECB498">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A3E3753"/>
    <w:multiLevelType w:val="hybridMultilevel"/>
    <w:tmpl w:val="EB42DAEA"/>
    <w:lvl w:ilvl="0" w:tplc="DE423D0E">
      <w:start w:val="1"/>
      <w:numFmt w:val="decimal"/>
      <w:lvlText w:val="(%1)"/>
      <w:lvlJc w:val="left"/>
      <w:pPr>
        <w:ind w:left="720" w:hanging="360"/>
      </w:pPr>
      <w:rPr>
        <w:rFonts w:hint="default"/>
      </w:rPr>
    </w:lvl>
    <w:lvl w:ilvl="1" w:tplc="DBD03412">
      <w:start w:val="1"/>
      <w:numFmt w:val="lowerLetter"/>
      <w:lvlText w:val="%2."/>
      <w:lvlJc w:val="left"/>
      <w:pPr>
        <w:ind w:left="1440" w:hanging="360"/>
      </w:pPr>
      <w:rPr>
        <w:i w:val="0"/>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CBA054E"/>
    <w:multiLevelType w:val="hybridMultilevel"/>
    <w:tmpl w:val="C122C63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12F09FA"/>
    <w:multiLevelType w:val="hybridMultilevel"/>
    <w:tmpl w:val="71C03936"/>
    <w:lvl w:ilvl="0" w:tplc="FC04CF62">
      <w:start w:val="1"/>
      <w:numFmt w:val="bullet"/>
      <w:lvlText w:val=""/>
      <w:lvlJc w:val="left"/>
      <w:pPr>
        <w:ind w:left="720" w:hanging="360"/>
      </w:pPr>
      <w:rPr>
        <w:rFonts w:ascii="Wingdings" w:hAnsi="Wingdings" w:cs="Wingdings" w:hint="default"/>
        <w:color w:val="0F6FC6"/>
      </w:rPr>
    </w:lvl>
    <w:lvl w:ilvl="1" w:tplc="1B62E654">
      <w:start w:val="1"/>
      <w:numFmt w:val="bullet"/>
      <w:lvlText w:val="o"/>
      <w:lvlJc w:val="left"/>
      <w:pPr>
        <w:ind w:left="1440" w:hanging="360"/>
      </w:pPr>
      <w:rPr>
        <w:rFonts w:ascii="Courier New" w:hAnsi="Courier New" w:cs="Courier New" w:hint="default"/>
        <w:color w:val="0F6FC6"/>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5622527"/>
    <w:multiLevelType w:val="hybridMultilevel"/>
    <w:tmpl w:val="24D0B87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66F6FFC"/>
    <w:multiLevelType w:val="hybridMultilevel"/>
    <w:tmpl w:val="B9683BFA"/>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82A5FF8"/>
    <w:multiLevelType w:val="hybridMultilevel"/>
    <w:tmpl w:val="E48A2988"/>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83E5221"/>
    <w:multiLevelType w:val="hybridMultilevel"/>
    <w:tmpl w:val="E5104724"/>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97D1B2B"/>
    <w:multiLevelType w:val="hybridMultilevel"/>
    <w:tmpl w:val="1436D470"/>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B3E690B"/>
    <w:multiLevelType w:val="hybridMultilevel"/>
    <w:tmpl w:val="0BAAECBC"/>
    <w:lvl w:ilvl="0" w:tplc="870A03F0">
      <w:start w:val="1"/>
      <w:numFmt w:val="bullet"/>
      <w:pStyle w:val="Alineja"/>
      <w:lvlText w:val="-"/>
      <w:lvlJc w:val="left"/>
      <w:pPr>
        <w:ind w:left="720" w:hanging="360"/>
      </w:pPr>
      <w:rPr>
        <w:rFonts w:ascii="Arial Unicode MS" w:eastAsia="Times New Roman" w:hAnsi="Arial Unicode MS" w:hint="eastAsi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5" w15:restartNumberingAfterBreak="0">
    <w:nsid w:val="6FC51628"/>
    <w:multiLevelType w:val="hybridMultilevel"/>
    <w:tmpl w:val="98BCDBFE"/>
    <w:lvl w:ilvl="0" w:tplc="7EF84E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3944C53"/>
    <w:multiLevelType w:val="hybridMultilevel"/>
    <w:tmpl w:val="0D74788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49304D5"/>
    <w:multiLevelType w:val="hybridMultilevel"/>
    <w:tmpl w:val="406CFD14"/>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4B06672"/>
    <w:multiLevelType w:val="hybridMultilevel"/>
    <w:tmpl w:val="C3BE065A"/>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95"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5E77BF9"/>
    <w:multiLevelType w:val="hybridMultilevel"/>
    <w:tmpl w:val="82683E0A"/>
    <w:lvl w:ilvl="0" w:tplc="7EF84ED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779F7028"/>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BBD62AE"/>
    <w:multiLevelType w:val="hybridMultilevel"/>
    <w:tmpl w:val="D458DAFE"/>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17"/>
  </w:num>
  <w:num w:numId="3">
    <w:abstractNumId w:val="20"/>
  </w:num>
  <w:num w:numId="4">
    <w:abstractNumId w:val="44"/>
  </w:num>
  <w:num w:numId="5">
    <w:abstractNumId w:val="38"/>
  </w:num>
  <w:num w:numId="6">
    <w:abstractNumId w:val="13"/>
  </w:num>
  <w:num w:numId="7">
    <w:abstractNumId w:val="3"/>
  </w:num>
  <w:num w:numId="8">
    <w:abstractNumId w:val="6"/>
  </w:num>
  <w:num w:numId="9">
    <w:abstractNumId w:val="43"/>
  </w:num>
  <w:num w:numId="10">
    <w:abstractNumId w:val="23"/>
  </w:num>
  <w:num w:numId="11">
    <w:abstractNumId w:val="5"/>
  </w:num>
  <w:num w:numId="12">
    <w:abstractNumId w:val="7"/>
  </w:num>
  <w:num w:numId="13">
    <w:abstractNumId w:val="24"/>
  </w:num>
  <w:num w:numId="14">
    <w:abstractNumId w:val="10"/>
  </w:num>
  <w:num w:numId="15">
    <w:abstractNumId w:val="15"/>
  </w:num>
  <w:num w:numId="16">
    <w:abstractNumId w:val="12"/>
  </w:num>
  <w:num w:numId="17">
    <w:abstractNumId w:val="39"/>
  </w:num>
  <w:num w:numId="18">
    <w:abstractNumId w:val="31"/>
  </w:num>
  <w:num w:numId="19">
    <w:abstractNumId w:val="40"/>
  </w:num>
  <w:num w:numId="20">
    <w:abstractNumId w:val="28"/>
  </w:num>
  <w:num w:numId="21">
    <w:abstractNumId w:val="26"/>
  </w:num>
  <w:num w:numId="22">
    <w:abstractNumId w:val="16"/>
  </w:num>
  <w:num w:numId="23">
    <w:abstractNumId w:val="50"/>
  </w:num>
  <w:num w:numId="24">
    <w:abstractNumId w:val="18"/>
  </w:num>
  <w:num w:numId="25">
    <w:abstractNumId w:val="2"/>
  </w:num>
  <w:num w:numId="26">
    <w:abstractNumId w:val="46"/>
  </w:num>
  <w:num w:numId="27">
    <w:abstractNumId w:val="25"/>
  </w:num>
  <w:num w:numId="28">
    <w:abstractNumId w:val="32"/>
  </w:num>
  <w:num w:numId="29">
    <w:abstractNumId w:val="36"/>
  </w:num>
  <w:num w:numId="30">
    <w:abstractNumId w:val="34"/>
  </w:num>
  <w:num w:numId="31">
    <w:abstractNumId w:val="45"/>
  </w:num>
  <w:num w:numId="32">
    <w:abstractNumId w:val="9"/>
  </w:num>
  <w:num w:numId="33">
    <w:abstractNumId w:val="33"/>
  </w:num>
  <w:num w:numId="34">
    <w:abstractNumId w:val="51"/>
  </w:num>
  <w:num w:numId="35">
    <w:abstractNumId w:val="14"/>
  </w:num>
  <w:num w:numId="36">
    <w:abstractNumId w:val="27"/>
  </w:num>
  <w:num w:numId="37">
    <w:abstractNumId w:val="41"/>
  </w:num>
  <w:num w:numId="38">
    <w:abstractNumId w:val="19"/>
  </w:num>
  <w:num w:numId="39">
    <w:abstractNumId w:val="42"/>
  </w:num>
  <w:num w:numId="40">
    <w:abstractNumId w:val="47"/>
  </w:num>
  <w:num w:numId="41">
    <w:abstractNumId w:val="48"/>
  </w:num>
  <w:num w:numId="42">
    <w:abstractNumId w:val="29"/>
  </w:num>
  <w:num w:numId="43">
    <w:abstractNumId w:val="30"/>
  </w:num>
  <w:num w:numId="44">
    <w:abstractNumId w:val="22"/>
  </w:num>
  <w:num w:numId="45">
    <w:abstractNumId w:val="37"/>
  </w:num>
  <w:num w:numId="46">
    <w:abstractNumId w:val="21"/>
  </w:num>
  <w:num w:numId="47">
    <w:abstractNumId w:val="0"/>
  </w:num>
  <w:num w:numId="48">
    <w:abstractNumId w:val="35"/>
  </w:num>
  <w:num w:numId="49">
    <w:abstractNumId w:val="11"/>
  </w:num>
  <w:num w:numId="50">
    <w:abstractNumId w:val="8"/>
  </w:num>
  <w:num w:numId="51">
    <w:abstractNumId w:val="49"/>
  </w:num>
  <w:num w:numId="5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23A88"/>
    <w:rsid w:val="000A6B98"/>
    <w:rsid w:val="000A7238"/>
    <w:rsid w:val="00101FF7"/>
    <w:rsid w:val="001357B2"/>
    <w:rsid w:val="00184692"/>
    <w:rsid w:val="001D515D"/>
    <w:rsid w:val="001E3B6F"/>
    <w:rsid w:val="001E4E7F"/>
    <w:rsid w:val="00202A77"/>
    <w:rsid w:val="00215D26"/>
    <w:rsid w:val="00271CE5"/>
    <w:rsid w:val="00282020"/>
    <w:rsid w:val="00314CDA"/>
    <w:rsid w:val="0035531A"/>
    <w:rsid w:val="003636BF"/>
    <w:rsid w:val="0037479F"/>
    <w:rsid w:val="003845B4"/>
    <w:rsid w:val="00387B1A"/>
    <w:rsid w:val="00391684"/>
    <w:rsid w:val="00393256"/>
    <w:rsid w:val="003C61A2"/>
    <w:rsid w:val="003E1C74"/>
    <w:rsid w:val="00406C6C"/>
    <w:rsid w:val="0044790F"/>
    <w:rsid w:val="004521E6"/>
    <w:rsid w:val="00453C47"/>
    <w:rsid w:val="004A7C5C"/>
    <w:rsid w:val="004C09F3"/>
    <w:rsid w:val="004D3E26"/>
    <w:rsid w:val="004E59A9"/>
    <w:rsid w:val="004F5D46"/>
    <w:rsid w:val="00521B6C"/>
    <w:rsid w:val="00526246"/>
    <w:rsid w:val="0052792C"/>
    <w:rsid w:val="00554EE6"/>
    <w:rsid w:val="00567106"/>
    <w:rsid w:val="005E1D3C"/>
    <w:rsid w:val="00610C31"/>
    <w:rsid w:val="0061144A"/>
    <w:rsid w:val="0062283A"/>
    <w:rsid w:val="00632253"/>
    <w:rsid w:val="00642714"/>
    <w:rsid w:val="006455CE"/>
    <w:rsid w:val="00673A4F"/>
    <w:rsid w:val="006D42D9"/>
    <w:rsid w:val="006E27FA"/>
    <w:rsid w:val="00733017"/>
    <w:rsid w:val="0074036D"/>
    <w:rsid w:val="0074757D"/>
    <w:rsid w:val="00757788"/>
    <w:rsid w:val="00783310"/>
    <w:rsid w:val="00794B66"/>
    <w:rsid w:val="007A4A6D"/>
    <w:rsid w:val="007C1EFE"/>
    <w:rsid w:val="007C3A5D"/>
    <w:rsid w:val="007D1BCF"/>
    <w:rsid w:val="007D75CF"/>
    <w:rsid w:val="007E6DC5"/>
    <w:rsid w:val="007F6936"/>
    <w:rsid w:val="0083079B"/>
    <w:rsid w:val="00831DDE"/>
    <w:rsid w:val="00863710"/>
    <w:rsid w:val="00867643"/>
    <w:rsid w:val="0088043C"/>
    <w:rsid w:val="008906C9"/>
    <w:rsid w:val="008B4598"/>
    <w:rsid w:val="008C0BB7"/>
    <w:rsid w:val="008C5738"/>
    <w:rsid w:val="008D04F0"/>
    <w:rsid w:val="008D2B86"/>
    <w:rsid w:val="008F3500"/>
    <w:rsid w:val="00907F94"/>
    <w:rsid w:val="00924E3C"/>
    <w:rsid w:val="00940785"/>
    <w:rsid w:val="009554D2"/>
    <w:rsid w:val="009612BB"/>
    <w:rsid w:val="009709F3"/>
    <w:rsid w:val="009747C1"/>
    <w:rsid w:val="0099258C"/>
    <w:rsid w:val="009B4609"/>
    <w:rsid w:val="00A125C5"/>
    <w:rsid w:val="00A5039D"/>
    <w:rsid w:val="00A65EE7"/>
    <w:rsid w:val="00A70133"/>
    <w:rsid w:val="00A82C13"/>
    <w:rsid w:val="00AA0F77"/>
    <w:rsid w:val="00AA768E"/>
    <w:rsid w:val="00AD78A8"/>
    <w:rsid w:val="00B17141"/>
    <w:rsid w:val="00B31575"/>
    <w:rsid w:val="00B60921"/>
    <w:rsid w:val="00B71EBC"/>
    <w:rsid w:val="00B8547D"/>
    <w:rsid w:val="00BD6643"/>
    <w:rsid w:val="00C0446B"/>
    <w:rsid w:val="00C05207"/>
    <w:rsid w:val="00C250D5"/>
    <w:rsid w:val="00C27A63"/>
    <w:rsid w:val="00C348F4"/>
    <w:rsid w:val="00C913D1"/>
    <w:rsid w:val="00C92898"/>
    <w:rsid w:val="00CE7514"/>
    <w:rsid w:val="00CF3282"/>
    <w:rsid w:val="00D11DCD"/>
    <w:rsid w:val="00D248DE"/>
    <w:rsid w:val="00D47EED"/>
    <w:rsid w:val="00D66BE0"/>
    <w:rsid w:val="00D84CEE"/>
    <w:rsid w:val="00D8542D"/>
    <w:rsid w:val="00DA418C"/>
    <w:rsid w:val="00DC6A71"/>
    <w:rsid w:val="00DE5B46"/>
    <w:rsid w:val="00DF5E55"/>
    <w:rsid w:val="00E0357D"/>
    <w:rsid w:val="00E24EC2"/>
    <w:rsid w:val="00E36745"/>
    <w:rsid w:val="00E37871"/>
    <w:rsid w:val="00E929B2"/>
    <w:rsid w:val="00ED0B05"/>
    <w:rsid w:val="00ED671C"/>
    <w:rsid w:val="00EE7B90"/>
    <w:rsid w:val="00F162C8"/>
    <w:rsid w:val="00F240BB"/>
    <w:rsid w:val="00F46724"/>
    <w:rsid w:val="00F53FA7"/>
    <w:rsid w:val="00F57FED"/>
    <w:rsid w:val="00F70DAA"/>
    <w:rsid w:val="00F776E5"/>
    <w:rsid w:val="00FE0BC4"/>
    <w:rsid w:val="00FE3C97"/>
    <w:rsid w:val="00FE4BE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5:chartTrackingRefBased/>
  <w15:docId w15:val="{D4AEC0C3-09EE-4618-9AB1-64B50FAD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List" w:uiPriority="99"/>
    <w:lsdException w:name="Title" w:uiPriority="10"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uiPriority w:val="9"/>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uiPriority w:val="9"/>
    <w:unhideWhenUsed/>
    <w:qFormat/>
    <w:rsid w:val="00D66BE0"/>
    <w:pPr>
      <w:keepNext/>
      <w:spacing w:before="240" w:after="60"/>
      <w:outlineLvl w:val="1"/>
    </w:pPr>
    <w:rPr>
      <w:rFonts w:ascii="Calibri Light" w:hAnsi="Calibri Light" w:cs="Times New Roman"/>
      <w:b/>
      <w:bCs/>
      <w:i/>
      <w:iCs/>
      <w:sz w:val="28"/>
      <w:szCs w:val="28"/>
    </w:rPr>
  </w:style>
  <w:style w:type="paragraph" w:styleId="Naslov3">
    <w:name w:val="heading 3"/>
    <w:basedOn w:val="Navaden"/>
    <w:next w:val="Navaden"/>
    <w:link w:val="Naslov3Znak"/>
    <w:uiPriority w:val="9"/>
    <w:unhideWhenUsed/>
    <w:qFormat/>
    <w:rsid w:val="00D66BE0"/>
    <w:pPr>
      <w:keepNext/>
      <w:spacing w:before="240" w:after="60"/>
      <w:outlineLvl w:val="2"/>
    </w:pPr>
    <w:rPr>
      <w:rFonts w:ascii="Calibri Light" w:hAnsi="Calibri Light" w:cs="Times New Roman"/>
      <w:b/>
      <w:bCs/>
      <w:sz w:val="26"/>
      <w:szCs w:val="26"/>
    </w:rPr>
  </w:style>
  <w:style w:type="paragraph" w:styleId="Naslov4">
    <w:name w:val="heading 4"/>
    <w:basedOn w:val="Navaden"/>
    <w:next w:val="Navaden"/>
    <w:link w:val="Naslov4Znak"/>
    <w:uiPriority w:val="9"/>
    <w:unhideWhenUsed/>
    <w:qFormat/>
    <w:rsid w:val="00D66BE0"/>
    <w:pPr>
      <w:keepNext/>
      <w:keepLines/>
      <w:spacing w:before="200" w:line="259" w:lineRule="auto"/>
      <w:ind w:left="864" w:hanging="864"/>
      <w:outlineLvl w:val="3"/>
    </w:pPr>
    <w:rPr>
      <w:rFonts w:ascii="Corbel" w:eastAsia="STKaiti" w:hAnsi="Corbel" w:cs="Tahoma"/>
      <w:b/>
      <w:bCs/>
      <w:i/>
      <w:iCs/>
      <w:color w:val="000000"/>
      <w:sz w:val="22"/>
      <w:szCs w:val="22"/>
      <w:lang w:val="sl-SI" w:eastAsia="sl-SI"/>
    </w:rPr>
  </w:style>
  <w:style w:type="paragraph" w:styleId="Naslov5">
    <w:name w:val="heading 5"/>
    <w:basedOn w:val="Navaden"/>
    <w:next w:val="Navaden"/>
    <w:link w:val="Naslov5Znak"/>
    <w:uiPriority w:val="9"/>
    <w:semiHidden/>
    <w:unhideWhenUsed/>
    <w:qFormat/>
    <w:rsid w:val="00D66BE0"/>
    <w:pPr>
      <w:keepNext/>
      <w:keepLines/>
      <w:spacing w:before="200" w:line="259" w:lineRule="auto"/>
      <w:ind w:left="1008" w:hanging="1008"/>
      <w:outlineLvl w:val="4"/>
    </w:pPr>
    <w:rPr>
      <w:rFonts w:ascii="Corbel" w:eastAsia="STKaiti" w:hAnsi="Corbel" w:cs="Tahoma"/>
      <w:color w:val="3A2C24"/>
      <w:sz w:val="22"/>
      <w:szCs w:val="22"/>
      <w:lang w:val="sl-SI" w:eastAsia="sl-SI"/>
    </w:rPr>
  </w:style>
  <w:style w:type="paragraph" w:styleId="Naslov6">
    <w:name w:val="heading 6"/>
    <w:basedOn w:val="Navaden"/>
    <w:next w:val="Navaden"/>
    <w:link w:val="Naslov6Znak"/>
    <w:uiPriority w:val="9"/>
    <w:semiHidden/>
    <w:unhideWhenUsed/>
    <w:qFormat/>
    <w:rsid w:val="00D66BE0"/>
    <w:pPr>
      <w:keepNext/>
      <w:keepLines/>
      <w:spacing w:before="200" w:line="259" w:lineRule="auto"/>
      <w:ind w:left="1152" w:hanging="1152"/>
      <w:outlineLvl w:val="5"/>
    </w:pPr>
    <w:rPr>
      <w:rFonts w:ascii="Corbel" w:eastAsia="STKaiti" w:hAnsi="Corbel" w:cs="Tahoma"/>
      <w:i/>
      <w:iCs/>
      <w:color w:val="3A2C24"/>
      <w:sz w:val="22"/>
      <w:szCs w:val="22"/>
      <w:lang w:val="sl-SI" w:eastAsia="sl-SI"/>
    </w:rPr>
  </w:style>
  <w:style w:type="paragraph" w:styleId="Naslov7">
    <w:name w:val="heading 7"/>
    <w:basedOn w:val="Navaden"/>
    <w:next w:val="Navaden"/>
    <w:link w:val="Naslov7Znak"/>
    <w:uiPriority w:val="9"/>
    <w:semiHidden/>
    <w:unhideWhenUsed/>
    <w:qFormat/>
    <w:rsid w:val="00D66BE0"/>
    <w:pPr>
      <w:keepNext/>
      <w:keepLines/>
      <w:spacing w:before="200" w:line="259" w:lineRule="auto"/>
      <w:ind w:left="1296" w:hanging="1296"/>
      <w:outlineLvl w:val="6"/>
    </w:pPr>
    <w:rPr>
      <w:rFonts w:ascii="Corbel" w:eastAsia="STKaiti" w:hAnsi="Corbel" w:cs="Tahoma"/>
      <w:i/>
      <w:iCs/>
      <w:color w:val="404040"/>
      <w:sz w:val="22"/>
      <w:szCs w:val="22"/>
      <w:lang w:val="sl-SI" w:eastAsia="sl-SI"/>
    </w:rPr>
  </w:style>
  <w:style w:type="paragraph" w:styleId="Naslov8">
    <w:name w:val="heading 8"/>
    <w:basedOn w:val="Navaden"/>
    <w:next w:val="Navaden"/>
    <w:link w:val="Naslov8Znak"/>
    <w:uiPriority w:val="9"/>
    <w:semiHidden/>
    <w:unhideWhenUsed/>
    <w:qFormat/>
    <w:rsid w:val="00D66BE0"/>
    <w:pPr>
      <w:keepNext/>
      <w:keepLines/>
      <w:spacing w:before="200" w:line="259" w:lineRule="auto"/>
      <w:ind w:left="1440" w:hanging="1440"/>
      <w:outlineLvl w:val="7"/>
    </w:pPr>
    <w:rPr>
      <w:rFonts w:ascii="Corbel" w:eastAsia="STKaiti" w:hAnsi="Corbel" w:cs="Tahoma"/>
      <w:color w:val="404040"/>
      <w:szCs w:val="20"/>
      <w:lang w:val="sl-SI" w:eastAsia="sl-SI"/>
    </w:rPr>
  </w:style>
  <w:style w:type="paragraph" w:styleId="Naslov9">
    <w:name w:val="heading 9"/>
    <w:basedOn w:val="Navaden"/>
    <w:next w:val="Navaden"/>
    <w:link w:val="Naslov9Znak"/>
    <w:uiPriority w:val="9"/>
    <w:semiHidden/>
    <w:unhideWhenUsed/>
    <w:qFormat/>
    <w:rsid w:val="00D66BE0"/>
    <w:pPr>
      <w:keepNext/>
      <w:keepLines/>
      <w:spacing w:before="200" w:line="259" w:lineRule="auto"/>
      <w:ind w:left="1584" w:hanging="1584"/>
      <w:outlineLvl w:val="8"/>
    </w:pPr>
    <w:rPr>
      <w:rFonts w:ascii="Corbel" w:eastAsia="STKaiti" w:hAnsi="Corbel" w:cs="Tahoma"/>
      <w:i/>
      <w:iCs/>
      <w:color w:val="404040"/>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character" w:customStyle="1" w:styleId="Naslov2Znak">
    <w:name w:val="Naslov 2 Znak"/>
    <w:link w:val="Naslov2"/>
    <w:uiPriority w:val="9"/>
    <w:rsid w:val="00D66BE0"/>
    <w:rPr>
      <w:rFonts w:ascii="Calibri Light" w:eastAsia="Times New Roman" w:hAnsi="Calibri Light" w:cs="Times New Roman"/>
      <w:b/>
      <w:bCs/>
      <w:i/>
      <w:iCs/>
      <w:sz w:val="28"/>
      <w:szCs w:val="28"/>
      <w:lang w:val="en-US" w:eastAsia="en-US"/>
    </w:rPr>
  </w:style>
  <w:style w:type="character" w:customStyle="1" w:styleId="Naslov3Znak">
    <w:name w:val="Naslov 3 Znak"/>
    <w:link w:val="Naslov3"/>
    <w:uiPriority w:val="9"/>
    <w:rsid w:val="00D66BE0"/>
    <w:rPr>
      <w:rFonts w:ascii="Calibri Light" w:eastAsia="Times New Roman" w:hAnsi="Calibri Light" w:cs="Times New Roman"/>
      <w:b/>
      <w:bCs/>
      <w:sz w:val="26"/>
      <w:szCs w:val="26"/>
      <w:lang w:val="en-US" w:eastAsia="en-US"/>
    </w:rPr>
  </w:style>
  <w:style w:type="character" w:customStyle="1" w:styleId="Naslov4Znak">
    <w:name w:val="Naslov 4 Znak"/>
    <w:link w:val="Naslov4"/>
    <w:uiPriority w:val="9"/>
    <w:rsid w:val="00D66BE0"/>
    <w:rPr>
      <w:rFonts w:ascii="Corbel" w:eastAsia="STKaiti" w:hAnsi="Corbel" w:cs="Tahoma"/>
      <w:b/>
      <w:bCs/>
      <w:i/>
      <w:iCs/>
      <w:color w:val="000000"/>
      <w:sz w:val="22"/>
      <w:szCs w:val="22"/>
    </w:rPr>
  </w:style>
  <w:style w:type="character" w:customStyle="1" w:styleId="Naslov5Znak">
    <w:name w:val="Naslov 5 Znak"/>
    <w:link w:val="Naslov5"/>
    <w:uiPriority w:val="9"/>
    <w:semiHidden/>
    <w:rsid w:val="00D66BE0"/>
    <w:rPr>
      <w:rFonts w:ascii="Corbel" w:eastAsia="STKaiti" w:hAnsi="Corbel" w:cs="Tahoma"/>
      <w:color w:val="3A2C24"/>
      <w:sz w:val="22"/>
      <w:szCs w:val="22"/>
    </w:rPr>
  </w:style>
  <w:style w:type="character" w:customStyle="1" w:styleId="Naslov6Znak">
    <w:name w:val="Naslov 6 Znak"/>
    <w:link w:val="Naslov6"/>
    <w:uiPriority w:val="9"/>
    <w:semiHidden/>
    <w:rsid w:val="00D66BE0"/>
    <w:rPr>
      <w:rFonts w:ascii="Corbel" w:eastAsia="STKaiti" w:hAnsi="Corbel" w:cs="Tahoma"/>
      <w:i/>
      <w:iCs/>
      <w:color w:val="3A2C24"/>
      <w:sz w:val="22"/>
      <w:szCs w:val="22"/>
    </w:rPr>
  </w:style>
  <w:style w:type="character" w:customStyle="1" w:styleId="Naslov7Znak">
    <w:name w:val="Naslov 7 Znak"/>
    <w:link w:val="Naslov7"/>
    <w:uiPriority w:val="9"/>
    <w:semiHidden/>
    <w:rsid w:val="00D66BE0"/>
    <w:rPr>
      <w:rFonts w:ascii="Corbel" w:eastAsia="STKaiti" w:hAnsi="Corbel" w:cs="Tahoma"/>
      <w:i/>
      <w:iCs/>
      <w:color w:val="404040"/>
      <w:sz w:val="22"/>
      <w:szCs w:val="22"/>
    </w:rPr>
  </w:style>
  <w:style w:type="character" w:customStyle="1" w:styleId="Naslov8Znak">
    <w:name w:val="Naslov 8 Znak"/>
    <w:link w:val="Naslov8"/>
    <w:uiPriority w:val="9"/>
    <w:semiHidden/>
    <w:rsid w:val="00D66BE0"/>
    <w:rPr>
      <w:rFonts w:ascii="Corbel" w:eastAsia="STKaiti" w:hAnsi="Corbel" w:cs="Tahoma"/>
      <w:color w:val="404040"/>
    </w:rPr>
  </w:style>
  <w:style w:type="character" w:customStyle="1" w:styleId="Naslov9Znak">
    <w:name w:val="Naslov 9 Znak"/>
    <w:link w:val="Naslov9"/>
    <w:uiPriority w:val="9"/>
    <w:semiHidden/>
    <w:rsid w:val="00D66BE0"/>
    <w:rPr>
      <w:rFonts w:ascii="Corbel" w:eastAsia="STKaiti" w:hAnsi="Corbel" w:cs="Tahoma"/>
      <w:i/>
      <w:iCs/>
      <w:color w:val="404040"/>
    </w:rPr>
  </w:style>
  <w:style w:type="paragraph" w:styleId="Naslov">
    <w:name w:val="Title"/>
    <w:basedOn w:val="Navaden"/>
    <w:next w:val="Navaden"/>
    <w:link w:val="NaslovZnak"/>
    <w:uiPriority w:val="10"/>
    <w:qFormat/>
    <w:rsid w:val="00D66BE0"/>
    <w:pPr>
      <w:spacing w:line="240" w:lineRule="auto"/>
      <w:contextualSpacing/>
    </w:pPr>
    <w:rPr>
      <w:rFonts w:ascii="Corbel" w:eastAsia="STKaiti" w:hAnsi="Corbel" w:cs="Tahoma"/>
      <w:color w:val="000000"/>
      <w:sz w:val="56"/>
      <w:szCs w:val="56"/>
      <w:lang w:val="sl-SI" w:eastAsia="sl-SI"/>
    </w:rPr>
  </w:style>
  <w:style w:type="character" w:customStyle="1" w:styleId="NaslovZnak">
    <w:name w:val="Naslov Znak"/>
    <w:link w:val="Naslov"/>
    <w:uiPriority w:val="10"/>
    <w:rsid w:val="00D66BE0"/>
    <w:rPr>
      <w:rFonts w:ascii="Corbel" w:eastAsia="STKaiti" w:hAnsi="Corbel" w:cs="Tahoma"/>
      <w:color w:val="000000"/>
      <w:sz w:val="56"/>
      <w:szCs w:val="56"/>
    </w:rPr>
  </w:style>
  <w:style w:type="paragraph" w:styleId="Podnaslov">
    <w:name w:val="Subtitle"/>
    <w:basedOn w:val="Navaden"/>
    <w:next w:val="Navaden"/>
    <w:link w:val="PodnaslovZnak"/>
    <w:uiPriority w:val="11"/>
    <w:qFormat/>
    <w:rsid w:val="00D66BE0"/>
    <w:pPr>
      <w:numPr>
        <w:ilvl w:val="1"/>
      </w:numPr>
      <w:spacing w:after="160" w:line="259" w:lineRule="auto"/>
    </w:pPr>
    <w:rPr>
      <w:rFonts w:ascii="Corbel" w:eastAsia="STKaiti" w:hAnsi="Corbel" w:cs="Tahoma"/>
      <w:color w:val="5A5A5A"/>
      <w:spacing w:val="10"/>
      <w:sz w:val="22"/>
      <w:szCs w:val="22"/>
      <w:lang w:val="sl-SI" w:eastAsia="sl-SI"/>
    </w:rPr>
  </w:style>
  <w:style w:type="character" w:customStyle="1" w:styleId="PodnaslovZnak">
    <w:name w:val="Podnaslov Znak"/>
    <w:link w:val="Podnaslov"/>
    <w:uiPriority w:val="11"/>
    <w:rsid w:val="00D66BE0"/>
    <w:rPr>
      <w:rFonts w:ascii="Corbel" w:eastAsia="STKaiti" w:hAnsi="Corbel" w:cs="Tahoma"/>
      <w:color w:val="5A5A5A"/>
      <w:spacing w:val="10"/>
      <w:sz w:val="22"/>
      <w:szCs w:val="22"/>
    </w:rPr>
  </w:style>
  <w:style w:type="character" w:customStyle="1" w:styleId="Naslov1Znak">
    <w:name w:val="Naslov 1 Znak"/>
    <w:aliases w:val="NASLOV Znak"/>
    <w:link w:val="Naslov1"/>
    <w:uiPriority w:val="9"/>
    <w:rsid w:val="00D66BE0"/>
    <w:rPr>
      <w:rFonts w:ascii="Arial" w:hAnsi="Arial"/>
      <w:b/>
      <w:kern w:val="32"/>
      <w:sz w:val="28"/>
      <w:szCs w:val="32"/>
    </w:rPr>
  </w:style>
  <w:style w:type="character" w:styleId="Neenpoudarek">
    <w:name w:val="Subtle Emphasis"/>
    <w:uiPriority w:val="19"/>
    <w:qFormat/>
    <w:rsid w:val="00D66BE0"/>
    <w:rPr>
      <w:i/>
      <w:iCs/>
      <w:color w:val="404040"/>
    </w:rPr>
  </w:style>
  <w:style w:type="character" w:styleId="Poudarek">
    <w:name w:val="Emphasis"/>
    <w:uiPriority w:val="20"/>
    <w:qFormat/>
    <w:rsid w:val="00D66BE0"/>
    <w:rPr>
      <w:i/>
      <w:iCs/>
      <w:color w:val="auto"/>
    </w:rPr>
  </w:style>
  <w:style w:type="character" w:styleId="Intenzivenpoudarek">
    <w:name w:val="Intense Emphasis"/>
    <w:uiPriority w:val="21"/>
    <w:qFormat/>
    <w:rsid w:val="00D66BE0"/>
    <w:rPr>
      <w:b/>
      <w:bCs/>
      <w:i/>
      <w:iCs/>
      <w:caps/>
    </w:rPr>
  </w:style>
  <w:style w:type="character" w:styleId="Krepko">
    <w:name w:val="Strong"/>
    <w:uiPriority w:val="22"/>
    <w:qFormat/>
    <w:rsid w:val="00D66BE0"/>
    <w:rPr>
      <w:b/>
      <w:bCs/>
      <w:color w:val="000000"/>
    </w:rPr>
  </w:style>
  <w:style w:type="paragraph" w:styleId="Citat">
    <w:name w:val="Quote"/>
    <w:basedOn w:val="Navaden"/>
    <w:next w:val="Navaden"/>
    <w:link w:val="CitatZnak"/>
    <w:uiPriority w:val="29"/>
    <w:qFormat/>
    <w:rsid w:val="00D66BE0"/>
    <w:pPr>
      <w:spacing w:before="160" w:after="160" w:line="259" w:lineRule="auto"/>
      <w:ind w:left="720" w:right="720"/>
    </w:pPr>
    <w:rPr>
      <w:rFonts w:ascii="Corbel" w:eastAsia="STKaiti" w:hAnsi="Corbel" w:cs="Tahoma"/>
      <w:i/>
      <w:iCs/>
      <w:color w:val="000000"/>
      <w:sz w:val="22"/>
      <w:szCs w:val="22"/>
      <w:lang w:val="sl-SI" w:eastAsia="sl-SI"/>
    </w:rPr>
  </w:style>
  <w:style w:type="character" w:customStyle="1" w:styleId="CitatZnak">
    <w:name w:val="Citat Znak"/>
    <w:link w:val="Citat"/>
    <w:uiPriority w:val="29"/>
    <w:rsid w:val="00D66BE0"/>
    <w:rPr>
      <w:rFonts w:ascii="Corbel" w:eastAsia="STKaiti" w:hAnsi="Corbel" w:cs="Tahoma"/>
      <w:i/>
      <w:iCs/>
      <w:color w:val="000000"/>
      <w:sz w:val="22"/>
      <w:szCs w:val="22"/>
    </w:rPr>
  </w:style>
  <w:style w:type="paragraph" w:styleId="Intenzivencitat">
    <w:name w:val="Intense Quote"/>
    <w:basedOn w:val="Navaden"/>
    <w:next w:val="Navaden"/>
    <w:link w:val="IntenzivencitatZnak"/>
    <w:uiPriority w:val="30"/>
    <w:qFormat/>
    <w:rsid w:val="00D66BE0"/>
    <w:pPr>
      <w:pBdr>
        <w:top w:val="single" w:sz="24" w:space="1" w:color="F2F2F2"/>
        <w:bottom w:val="single" w:sz="24" w:space="1" w:color="F2F2F2"/>
      </w:pBdr>
      <w:shd w:val="clear" w:color="auto" w:fill="F2F2F2"/>
      <w:spacing w:before="240" w:after="240" w:line="259" w:lineRule="auto"/>
      <w:ind w:left="936" w:right="936"/>
      <w:jc w:val="center"/>
    </w:pPr>
    <w:rPr>
      <w:rFonts w:ascii="Corbel" w:eastAsia="STKaiti" w:hAnsi="Corbel" w:cs="Tahoma"/>
      <w:color w:val="000000"/>
      <w:sz w:val="22"/>
      <w:szCs w:val="22"/>
      <w:lang w:val="sl-SI" w:eastAsia="sl-SI"/>
    </w:rPr>
  </w:style>
  <w:style w:type="character" w:customStyle="1" w:styleId="IntenzivencitatZnak">
    <w:name w:val="Intenziven citat Znak"/>
    <w:link w:val="Intenzivencitat"/>
    <w:uiPriority w:val="30"/>
    <w:rsid w:val="00D66BE0"/>
    <w:rPr>
      <w:rFonts w:ascii="Corbel" w:eastAsia="STKaiti" w:hAnsi="Corbel" w:cs="Tahoma"/>
      <w:color w:val="000000"/>
      <w:sz w:val="22"/>
      <w:szCs w:val="22"/>
      <w:shd w:val="clear" w:color="auto" w:fill="F2F2F2"/>
    </w:rPr>
  </w:style>
  <w:style w:type="character" w:styleId="Neensklic">
    <w:name w:val="Subtle Reference"/>
    <w:uiPriority w:val="31"/>
    <w:qFormat/>
    <w:rsid w:val="00D66BE0"/>
    <w:rPr>
      <w:smallCaps/>
      <w:color w:val="404040"/>
      <w:u w:val="single" w:color="7F7F7F"/>
    </w:rPr>
  </w:style>
  <w:style w:type="character" w:styleId="Intenzivensklic">
    <w:name w:val="Intense Reference"/>
    <w:uiPriority w:val="32"/>
    <w:qFormat/>
    <w:rsid w:val="00D66BE0"/>
    <w:rPr>
      <w:b/>
      <w:bCs/>
      <w:smallCaps/>
      <w:u w:val="single"/>
    </w:rPr>
  </w:style>
  <w:style w:type="character" w:styleId="Naslovknjige">
    <w:name w:val="Book Title"/>
    <w:uiPriority w:val="33"/>
    <w:qFormat/>
    <w:rsid w:val="00D66BE0"/>
    <w:rPr>
      <w:b w:val="0"/>
      <w:bCs w:val="0"/>
      <w:smallCaps/>
      <w:spacing w:val="5"/>
    </w:rPr>
  </w:style>
  <w:style w:type="paragraph" w:styleId="Napis">
    <w:name w:val="caption"/>
    <w:basedOn w:val="Navaden"/>
    <w:next w:val="Navaden"/>
    <w:uiPriority w:val="35"/>
    <w:semiHidden/>
    <w:unhideWhenUsed/>
    <w:qFormat/>
    <w:rsid w:val="00D66BE0"/>
    <w:pPr>
      <w:spacing w:after="200" w:line="240" w:lineRule="auto"/>
    </w:pPr>
    <w:rPr>
      <w:rFonts w:ascii="Corbel" w:eastAsia="STKaiti" w:hAnsi="Corbel" w:cs="Tahoma"/>
      <w:i/>
      <w:iCs/>
      <w:color w:val="4E3B30"/>
      <w:sz w:val="18"/>
      <w:szCs w:val="18"/>
      <w:lang w:val="sl-SI" w:eastAsia="sl-SI"/>
    </w:rPr>
  </w:style>
  <w:style w:type="paragraph" w:styleId="NaslovTOC">
    <w:name w:val="TOC Heading"/>
    <w:basedOn w:val="Naslov1"/>
    <w:next w:val="Navaden"/>
    <w:uiPriority w:val="39"/>
    <w:unhideWhenUsed/>
    <w:qFormat/>
    <w:rsid w:val="00D66BE0"/>
    <w:pPr>
      <w:keepLines/>
      <w:pBdr>
        <w:bottom w:val="single" w:sz="4" w:space="1" w:color="595959"/>
      </w:pBdr>
      <w:spacing w:before="360" w:after="160" w:line="259" w:lineRule="auto"/>
      <w:ind w:left="720" w:hanging="360"/>
      <w:outlineLvl w:val="9"/>
    </w:pPr>
    <w:rPr>
      <w:rFonts w:ascii="Corbel" w:eastAsia="STKaiti" w:hAnsi="Corbel" w:cs="Tahoma"/>
      <w:bCs/>
      <w:smallCaps/>
      <w:color w:val="000000"/>
      <w:kern w:val="0"/>
      <w:sz w:val="36"/>
      <w:szCs w:val="36"/>
    </w:rPr>
  </w:style>
  <w:style w:type="paragraph" w:styleId="Brezrazmikov">
    <w:name w:val="No Spacing"/>
    <w:uiPriority w:val="1"/>
    <w:qFormat/>
    <w:rsid w:val="00D66BE0"/>
    <w:rPr>
      <w:rFonts w:ascii="Corbel" w:eastAsia="STKaiti" w:hAnsi="Corbel" w:cs="Tahoma"/>
      <w:sz w:val="22"/>
      <w:szCs w:val="22"/>
    </w:rPr>
  </w:style>
  <w:style w:type="paragraph" w:styleId="Odstavekseznama">
    <w:name w:val="List Paragraph"/>
    <w:basedOn w:val="Navaden"/>
    <w:link w:val="OdstavekseznamaZnak"/>
    <w:uiPriority w:val="34"/>
    <w:qFormat/>
    <w:rsid w:val="00D66BE0"/>
    <w:pPr>
      <w:spacing w:after="160" w:line="259" w:lineRule="auto"/>
      <w:ind w:left="720"/>
      <w:contextualSpacing/>
    </w:pPr>
    <w:rPr>
      <w:rFonts w:ascii="Corbel" w:eastAsia="STKaiti" w:hAnsi="Corbel" w:cs="Tahoma"/>
      <w:sz w:val="22"/>
      <w:szCs w:val="22"/>
      <w:lang w:val="sl-SI" w:eastAsia="sl-SI"/>
    </w:rPr>
  </w:style>
  <w:style w:type="character" w:customStyle="1" w:styleId="GlavaZnak">
    <w:name w:val="Glava Znak"/>
    <w:link w:val="Glava"/>
    <w:uiPriority w:val="99"/>
    <w:rsid w:val="00D66BE0"/>
    <w:rPr>
      <w:rFonts w:ascii="Arial" w:hAnsi="Arial"/>
      <w:szCs w:val="24"/>
      <w:lang w:val="en-US" w:eastAsia="en-US"/>
    </w:rPr>
  </w:style>
  <w:style w:type="character" w:customStyle="1" w:styleId="NogaZnak">
    <w:name w:val="Noga Znak"/>
    <w:link w:val="Noga"/>
    <w:uiPriority w:val="99"/>
    <w:rsid w:val="00D66BE0"/>
    <w:rPr>
      <w:rFonts w:ascii="Arial" w:hAnsi="Arial"/>
      <w:szCs w:val="24"/>
      <w:lang w:val="en-US" w:eastAsia="en-US"/>
    </w:rPr>
  </w:style>
  <w:style w:type="paragraph" w:styleId="Kazalovsebine2">
    <w:name w:val="toc 2"/>
    <w:basedOn w:val="Navaden"/>
    <w:next w:val="Navaden"/>
    <w:autoRedefine/>
    <w:uiPriority w:val="39"/>
    <w:unhideWhenUsed/>
    <w:rsid w:val="00D66BE0"/>
    <w:pPr>
      <w:spacing w:after="100" w:line="259" w:lineRule="auto"/>
      <w:ind w:left="220"/>
    </w:pPr>
    <w:rPr>
      <w:rFonts w:ascii="Corbel" w:eastAsia="STKaiti" w:hAnsi="Corbel" w:cs="Times New Roman"/>
      <w:sz w:val="22"/>
      <w:szCs w:val="22"/>
      <w:lang w:val="sl-SI" w:eastAsia="sl-SI"/>
    </w:rPr>
  </w:style>
  <w:style w:type="paragraph" w:styleId="Kazalovsebine1">
    <w:name w:val="toc 1"/>
    <w:basedOn w:val="Navaden"/>
    <w:next w:val="Navaden"/>
    <w:autoRedefine/>
    <w:uiPriority w:val="39"/>
    <w:unhideWhenUsed/>
    <w:rsid w:val="00D66BE0"/>
    <w:pPr>
      <w:tabs>
        <w:tab w:val="left" w:pos="440"/>
        <w:tab w:val="right" w:leader="dot" w:pos="9350"/>
      </w:tabs>
      <w:spacing w:after="100" w:line="259" w:lineRule="auto"/>
    </w:pPr>
    <w:rPr>
      <w:rFonts w:ascii="Corbel" w:eastAsia="STKaiti" w:hAnsi="Corbel" w:cs="Times New Roman"/>
      <w:sz w:val="22"/>
      <w:szCs w:val="22"/>
      <w:lang w:val="sl-SI" w:eastAsia="sl-SI"/>
    </w:rPr>
  </w:style>
  <w:style w:type="paragraph" w:styleId="Kazalovsebine3">
    <w:name w:val="toc 3"/>
    <w:basedOn w:val="Navaden"/>
    <w:next w:val="Navaden"/>
    <w:autoRedefine/>
    <w:uiPriority w:val="39"/>
    <w:unhideWhenUsed/>
    <w:rsid w:val="00D66BE0"/>
    <w:pPr>
      <w:spacing w:after="100" w:line="259" w:lineRule="auto"/>
      <w:ind w:left="440"/>
    </w:pPr>
    <w:rPr>
      <w:rFonts w:ascii="Corbel" w:eastAsia="STKaiti" w:hAnsi="Corbel" w:cs="Times New Roman"/>
      <w:sz w:val="22"/>
      <w:szCs w:val="22"/>
      <w:lang w:val="sl-SI" w:eastAsia="sl-SI"/>
    </w:rPr>
  </w:style>
  <w:style w:type="paragraph" w:styleId="Besedilooblaka">
    <w:name w:val="Balloon Text"/>
    <w:basedOn w:val="Navaden"/>
    <w:link w:val="BesedilooblakaZnak"/>
    <w:uiPriority w:val="99"/>
    <w:unhideWhenUsed/>
    <w:rsid w:val="00D66BE0"/>
    <w:pPr>
      <w:spacing w:line="240" w:lineRule="auto"/>
    </w:pPr>
    <w:rPr>
      <w:rFonts w:ascii="Segoe UI" w:eastAsia="STKaiti" w:hAnsi="Segoe UI" w:cs="Segoe UI"/>
      <w:sz w:val="18"/>
      <w:szCs w:val="18"/>
      <w:lang w:val="sl-SI" w:eastAsia="sl-SI"/>
    </w:rPr>
  </w:style>
  <w:style w:type="character" w:customStyle="1" w:styleId="BesedilooblakaZnak">
    <w:name w:val="Besedilo oblačka Znak"/>
    <w:link w:val="Besedilooblaka"/>
    <w:uiPriority w:val="99"/>
    <w:rsid w:val="00D66BE0"/>
    <w:rPr>
      <w:rFonts w:ascii="Segoe UI" w:eastAsia="STKaiti" w:hAnsi="Segoe UI" w:cs="Segoe UI"/>
      <w:sz w:val="18"/>
      <w:szCs w:val="18"/>
    </w:rPr>
  </w:style>
  <w:style w:type="paragraph" w:customStyle="1" w:styleId="Alineja">
    <w:name w:val="Alineja"/>
    <w:basedOn w:val="Navaden"/>
    <w:next w:val="Seznam"/>
    <w:rsid w:val="00D66BE0"/>
    <w:pPr>
      <w:numPr>
        <w:numId w:val="4"/>
      </w:numPr>
      <w:spacing w:line="259" w:lineRule="auto"/>
      <w:jc w:val="both"/>
    </w:pPr>
    <w:rPr>
      <w:rFonts w:ascii="Arial Unicode MS" w:hAnsi="Arial Unicode MS" w:cs="Times New Roman"/>
      <w:sz w:val="22"/>
      <w:szCs w:val="22"/>
      <w:lang w:val="sl-SI"/>
    </w:rPr>
  </w:style>
  <w:style w:type="paragraph" w:styleId="Seznam">
    <w:name w:val="List"/>
    <w:basedOn w:val="Navaden"/>
    <w:uiPriority w:val="99"/>
    <w:unhideWhenUsed/>
    <w:rsid w:val="00D66BE0"/>
    <w:pPr>
      <w:spacing w:after="160" w:line="259" w:lineRule="auto"/>
      <w:ind w:left="283" w:hanging="283"/>
      <w:contextualSpacing/>
    </w:pPr>
    <w:rPr>
      <w:rFonts w:ascii="Corbel" w:eastAsia="STKaiti" w:hAnsi="Corbel" w:cs="Tahoma"/>
      <w:sz w:val="22"/>
      <w:szCs w:val="22"/>
      <w:lang w:val="sl-SI" w:eastAsia="sl-SI"/>
    </w:rPr>
  </w:style>
  <w:style w:type="paragraph" w:styleId="Sprotnaopomba-besedilo">
    <w:name w:val="footnote text"/>
    <w:basedOn w:val="Navaden"/>
    <w:link w:val="Sprotnaopomba-besediloZnak"/>
    <w:uiPriority w:val="99"/>
    <w:unhideWhenUsed/>
    <w:rsid w:val="00D66BE0"/>
    <w:pPr>
      <w:spacing w:line="240" w:lineRule="auto"/>
    </w:pPr>
    <w:rPr>
      <w:rFonts w:ascii="Corbel" w:eastAsia="STKaiti" w:hAnsi="Corbel" w:cs="Tahoma"/>
      <w:sz w:val="22"/>
      <w:szCs w:val="22"/>
      <w:lang w:val="sl-SI" w:eastAsia="sl-SI"/>
    </w:rPr>
  </w:style>
  <w:style w:type="character" w:customStyle="1" w:styleId="Sprotnaopomba-besediloZnak">
    <w:name w:val="Sprotna opomba - besedilo Znak"/>
    <w:link w:val="Sprotnaopomba-besedilo"/>
    <w:uiPriority w:val="99"/>
    <w:rsid w:val="00D66BE0"/>
    <w:rPr>
      <w:rFonts w:ascii="Corbel" w:eastAsia="STKaiti" w:hAnsi="Corbel" w:cs="Tahoma"/>
      <w:sz w:val="22"/>
      <w:szCs w:val="22"/>
    </w:rPr>
  </w:style>
  <w:style w:type="character" w:styleId="Sprotnaopomba-sklic">
    <w:name w:val="footnote reference"/>
    <w:uiPriority w:val="99"/>
    <w:unhideWhenUsed/>
    <w:rsid w:val="00D66BE0"/>
    <w:rPr>
      <w:vertAlign w:val="superscript"/>
    </w:rPr>
  </w:style>
  <w:style w:type="character" w:styleId="Pripombasklic">
    <w:name w:val="annotation reference"/>
    <w:uiPriority w:val="99"/>
    <w:unhideWhenUsed/>
    <w:rsid w:val="00D66BE0"/>
    <w:rPr>
      <w:sz w:val="16"/>
      <w:szCs w:val="16"/>
    </w:rPr>
  </w:style>
  <w:style w:type="paragraph" w:styleId="Pripombabesedilo">
    <w:name w:val="annotation text"/>
    <w:basedOn w:val="Navaden"/>
    <w:link w:val="PripombabesediloZnak"/>
    <w:uiPriority w:val="99"/>
    <w:unhideWhenUsed/>
    <w:rsid w:val="00D66BE0"/>
    <w:pPr>
      <w:spacing w:after="160" w:line="240" w:lineRule="auto"/>
    </w:pPr>
    <w:rPr>
      <w:rFonts w:ascii="Corbel" w:eastAsia="STKaiti" w:hAnsi="Corbel" w:cs="Tahoma"/>
      <w:sz w:val="22"/>
      <w:szCs w:val="22"/>
      <w:lang w:val="sl-SI" w:eastAsia="sl-SI"/>
    </w:rPr>
  </w:style>
  <w:style w:type="character" w:customStyle="1" w:styleId="PripombabesediloZnak">
    <w:name w:val="Pripomba – besedilo Znak"/>
    <w:link w:val="Pripombabesedilo"/>
    <w:uiPriority w:val="99"/>
    <w:rsid w:val="00D66BE0"/>
    <w:rPr>
      <w:rFonts w:ascii="Corbel" w:eastAsia="STKaiti" w:hAnsi="Corbel" w:cs="Tahoma"/>
      <w:sz w:val="22"/>
      <w:szCs w:val="22"/>
    </w:rPr>
  </w:style>
  <w:style w:type="paragraph" w:styleId="Zadevapripombe">
    <w:name w:val="annotation subject"/>
    <w:basedOn w:val="Pripombabesedilo"/>
    <w:next w:val="Pripombabesedilo"/>
    <w:link w:val="ZadevapripombeZnak"/>
    <w:uiPriority w:val="99"/>
    <w:unhideWhenUsed/>
    <w:rsid w:val="00D66BE0"/>
    <w:rPr>
      <w:b/>
      <w:bCs/>
    </w:rPr>
  </w:style>
  <w:style w:type="character" w:customStyle="1" w:styleId="ZadevapripombeZnak">
    <w:name w:val="Zadeva pripombe Znak"/>
    <w:link w:val="Zadevapripombe"/>
    <w:uiPriority w:val="99"/>
    <w:rsid w:val="00D66BE0"/>
    <w:rPr>
      <w:rFonts w:ascii="Corbel" w:eastAsia="STKaiti" w:hAnsi="Corbel" w:cs="Tahoma"/>
      <w:b/>
      <w:bCs/>
      <w:sz w:val="22"/>
      <w:szCs w:val="22"/>
    </w:rPr>
  </w:style>
  <w:style w:type="paragraph" w:styleId="Konnaopomba-besedilo">
    <w:name w:val="endnote text"/>
    <w:basedOn w:val="Navaden"/>
    <w:link w:val="Konnaopomba-besediloZnak"/>
    <w:uiPriority w:val="99"/>
    <w:unhideWhenUsed/>
    <w:rsid w:val="00D66BE0"/>
    <w:pPr>
      <w:spacing w:line="240" w:lineRule="auto"/>
    </w:pPr>
    <w:rPr>
      <w:rFonts w:ascii="Corbel" w:eastAsia="STKaiti" w:hAnsi="Corbel" w:cs="Tahoma"/>
      <w:sz w:val="22"/>
      <w:szCs w:val="22"/>
      <w:lang w:val="sl-SI" w:eastAsia="sl-SI"/>
    </w:rPr>
  </w:style>
  <w:style w:type="character" w:customStyle="1" w:styleId="Konnaopomba-besediloZnak">
    <w:name w:val="Končna opomba - besedilo Znak"/>
    <w:link w:val="Konnaopomba-besedilo"/>
    <w:uiPriority w:val="99"/>
    <w:rsid w:val="00D66BE0"/>
    <w:rPr>
      <w:rFonts w:ascii="Corbel" w:eastAsia="STKaiti" w:hAnsi="Corbel" w:cs="Tahoma"/>
      <w:sz w:val="22"/>
      <w:szCs w:val="22"/>
    </w:rPr>
  </w:style>
  <w:style w:type="character" w:styleId="Konnaopomba-sklic">
    <w:name w:val="endnote reference"/>
    <w:uiPriority w:val="99"/>
    <w:unhideWhenUsed/>
    <w:rsid w:val="00D66BE0"/>
    <w:rPr>
      <w:vertAlign w:val="superscript"/>
    </w:rPr>
  </w:style>
  <w:style w:type="character" w:customStyle="1" w:styleId="OdstavekseznamaZnak">
    <w:name w:val="Odstavek seznama Znak"/>
    <w:link w:val="Odstavekseznama"/>
    <w:uiPriority w:val="34"/>
    <w:locked/>
    <w:rsid w:val="00D66BE0"/>
    <w:rPr>
      <w:rFonts w:ascii="Corbel" w:eastAsia="STKaiti" w:hAnsi="Corbel" w:cs="Tahoma"/>
      <w:sz w:val="22"/>
      <w:szCs w:val="22"/>
    </w:rPr>
  </w:style>
  <w:style w:type="paragraph" w:styleId="Telobesedila-zamik2">
    <w:name w:val="Body Text Indent 2"/>
    <w:basedOn w:val="Navaden"/>
    <w:link w:val="Telobesedila-zamik2Znak"/>
    <w:uiPriority w:val="99"/>
    <w:unhideWhenUsed/>
    <w:rsid w:val="00D66BE0"/>
    <w:pPr>
      <w:spacing w:after="160" w:line="480" w:lineRule="auto"/>
      <w:ind w:left="283"/>
      <w:jc w:val="both"/>
    </w:pPr>
    <w:rPr>
      <w:rFonts w:ascii="Arial Unicode MS" w:eastAsia="Calibri" w:hAnsi="Arial Unicode MS" w:cs="Times New Roman"/>
      <w:sz w:val="22"/>
      <w:szCs w:val="22"/>
      <w:lang w:val="sl-SI"/>
    </w:rPr>
  </w:style>
  <w:style w:type="character" w:customStyle="1" w:styleId="Telobesedila-zamik2Znak">
    <w:name w:val="Telo besedila - zamik 2 Znak"/>
    <w:link w:val="Telobesedila-zamik2"/>
    <w:uiPriority w:val="99"/>
    <w:rsid w:val="00D66BE0"/>
    <w:rPr>
      <w:rFonts w:ascii="Arial Unicode MS" w:eastAsia="Calibri" w:hAnsi="Arial Unicode MS" w:cs="Times New Roman"/>
      <w:sz w:val="22"/>
      <w:szCs w:val="22"/>
      <w:lang w:eastAsia="en-US"/>
    </w:rPr>
  </w:style>
  <w:style w:type="numbering" w:customStyle="1" w:styleId="NoList1">
    <w:name w:val="No List1"/>
    <w:next w:val="Brezseznama"/>
    <w:uiPriority w:val="99"/>
    <w:semiHidden/>
    <w:unhideWhenUsed/>
    <w:rsid w:val="00D66BE0"/>
  </w:style>
  <w:style w:type="paragraph" w:styleId="Navadensplet">
    <w:name w:val="Normal (Web)"/>
    <w:basedOn w:val="Navaden"/>
    <w:uiPriority w:val="99"/>
    <w:unhideWhenUsed/>
    <w:rsid w:val="00D66BE0"/>
    <w:pPr>
      <w:spacing w:beforeAutospacing="1" w:after="100" w:afterAutospacing="1" w:line="240" w:lineRule="auto"/>
    </w:pPr>
    <w:rPr>
      <w:rFonts w:ascii="Times New Roman" w:hAnsi="Times New Roman" w:cs="Times New Roman"/>
      <w:sz w:val="24"/>
      <w:lang w:val="sl-SI" w:eastAsia="sl-SI"/>
    </w:rPr>
  </w:style>
  <w:style w:type="character" w:styleId="SledenaHiperpovezava">
    <w:name w:val="FollowedHyperlink"/>
    <w:uiPriority w:val="99"/>
    <w:unhideWhenUsed/>
    <w:rsid w:val="00D66BE0"/>
    <w:rPr>
      <w:color w:val="85DFD0"/>
      <w:u w:val="single"/>
    </w:rPr>
  </w:style>
  <w:style w:type="table" w:customStyle="1" w:styleId="Tabelasvetlamrea1poudarek11">
    <w:name w:val="Tabela – svetla mreža 1 (poudarek 1)1"/>
    <w:basedOn w:val="Navadnatabela"/>
    <w:uiPriority w:val="46"/>
    <w:rsid w:val="00D66BE0"/>
    <w:pPr>
      <w:spacing w:after="160" w:line="259" w:lineRule="auto"/>
    </w:pPr>
    <w:rPr>
      <w:rFonts w:ascii="Corbel" w:eastAsia="STKaiti" w:hAnsi="Corbel" w:cs="Tahoma"/>
      <w:sz w:val="22"/>
      <w:szCs w:val="22"/>
    </w:rPr>
    <w:tblPr>
      <w:tblStyleRowBandSize w:val="1"/>
      <w:tblStyleColBandSize w:val="1"/>
      <w:tblBorders>
        <w:top w:val="single" w:sz="4" w:space="0" w:color="90C5F6"/>
        <w:left w:val="single" w:sz="4" w:space="0" w:color="90C5F6"/>
        <w:bottom w:val="single" w:sz="4" w:space="0" w:color="90C5F6"/>
        <w:right w:val="single" w:sz="4" w:space="0" w:color="90C5F6"/>
        <w:insideH w:val="single" w:sz="4" w:space="0" w:color="90C5F6"/>
        <w:insideV w:val="single" w:sz="4" w:space="0" w:color="90C5F6"/>
      </w:tblBorders>
    </w:tblPr>
    <w:tblStylePr w:type="firstRow">
      <w:rPr>
        <w:b/>
        <w:bCs/>
      </w:rPr>
      <w:tblPr/>
      <w:tcPr>
        <w:tcBorders>
          <w:bottom w:val="single" w:sz="12" w:space="0" w:color="59A9F2"/>
        </w:tcBorders>
      </w:tcPr>
    </w:tblStylePr>
    <w:tblStylePr w:type="lastRow">
      <w:rPr>
        <w:b/>
        <w:bCs/>
      </w:rPr>
      <w:tblPr/>
      <w:tcPr>
        <w:tcBorders>
          <w:top w:val="double" w:sz="2" w:space="0" w:color="59A9F2"/>
        </w:tcBorders>
      </w:tcPr>
    </w:tblStylePr>
    <w:tblStylePr w:type="firstCol">
      <w:rPr>
        <w:b/>
        <w:bCs/>
      </w:rPr>
    </w:tblStylePr>
    <w:tblStylePr w:type="lastCol">
      <w:rPr>
        <w:b/>
        <w:bCs/>
      </w:rPr>
    </w:tblStylePr>
  </w:style>
  <w:style w:type="character" w:styleId="tevilkastrani">
    <w:name w:val="page number"/>
    <w:rsid w:val="00D66BE0"/>
    <w:rPr>
      <w:i/>
      <w:sz w:val="24"/>
      <w:szCs w:val="24"/>
      <w:lang w:val="en-US" w:eastAsia="en-US" w:bidi="ar-SA"/>
    </w:rPr>
  </w:style>
  <w:style w:type="character" w:customStyle="1" w:styleId="Nerazreenaomemba1">
    <w:name w:val="Nerazrešena omemba1"/>
    <w:uiPriority w:val="99"/>
    <w:semiHidden/>
    <w:unhideWhenUsed/>
    <w:rsid w:val="00D66BE0"/>
    <w:rPr>
      <w:color w:val="808080"/>
      <w:shd w:val="clear" w:color="auto" w:fill="E6E6E6"/>
    </w:rPr>
  </w:style>
  <w:style w:type="table" w:customStyle="1" w:styleId="Tabelasvetlamrea1">
    <w:name w:val="Tabela – svetla mreža1"/>
    <w:basedOn w:val="Navadnatabela"/>
    <w:uiPriority w:val="40"/>
    <w:rsid w:val="00D66BE0"/>
    <w:pPr>
      <w:spacing w:after="160" w:line="259" w:lineRule="auto"/>
    </w:pPr>
    <w:rPr>
      <w:rFonts w:ascii="Corbel" w:eastAsia="STKaiti" w:hAnsi="Corbel" w:cs="Tahoma"/>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
    <w:name w:val="Unresolved Mention"/>
    <w:uiPriority w:val="99"/>
    <w:semiHidden/>
    <w:unhideWhenUsed/>
    <w:rsid w:val="00D66BE0"/>
    <w:rPr>
      <w:color w:val="605E5C"/>
      <w:shd w:val="clear" w:color="auto" w:fill="E1DFDD"/>
    </w:rPr>
  </w:style>
  <w:style w:type="table" w:styleId="Tabelamrea4poudarek1">
    <w:name w:val="Grid Table 4 Accent 1"/>
    <w:basedOn w:val="Navadnatabela"/>
    <w:uiPriority w:val="49"/>
    <w:rsid w:val="00D66BE0"/>
    <w:rPr>
      <w:rFonts w:ascii="Corbel" w:eastAsia="STKaiti" w:hAnsi="Corbel" w:cs="Tahoma"/>
      <w:sz w:val="22"/>
      <w:szCs w:val="22"/>
    </w:rPr>
    <w:tblPr>
      <w:tblStyleRowBandSize w:val="1"/>
      <w:tblStyleColBandSize w:val="1"/>
      <w:tblBorders>
        <w:top w:val="single" w:sz="4" w:space="0" w:color="F6C681"/>
        <w:left w:val="single" w:sz="4" w:space="0" w:color="F6C681"/>
        <w:bottom w:val="single" w:sz="4" w:space="0" w:color="F6C681"/>
        <w:right w:val="single" w:sz="4" w:space="0" w:color="F6C681"/>
        <w:insideH w:val="single" w:sz="4" w:space="0" w:color="F6C681"/>
        <w:insideV w:val="single" w:sz="4" w:space="0" w:color="F6C681"/>
      </w:tblBorders>
    </w:tblPr>
    <w:tblStylePr w:type="firstRow">
      <w:rPr>
        <w:b/>
        <w:bCs/>
        <w:color w:val="FFFFFF"/>
      </w:rPr>
      <w:tblPr/>
      <w:tcPr>
        <w:tcBorders>
          <w:top w:val="single" w:sz="4" w:space="0" w:color="F0A22E"/>
          <w:left w:val="single" w:sz="4" w:space="0" w:color="F0A22E"/>
          <w:bottom w:val="single" w:sz="4" w:space="0" w:color="F0A22E"/>
          <w:right w:val="single" w:sz="4" w:space="0" w:color="F0A22E"/>
          <w:insideH w:val="nil"/>
          <w:insideV w:val="nil"/>
        </w:tcBorders>
        <w:shd w:val="clear" w:color="auto" w:fill="F0A22E"/>
      </w:tcPr>
    </w:tblStylePr>
    <w:tblStylePr w:type="lastRow">
      <w:rPr>
        <w:b/>
        <w:bCs/>
      </w:rPr>
      <w:tblPr/>
      <w:tcPr>
        <w:tcBorders>
          <w:top w:val="double" w:sz="4" w:space="0" w:color="F0A22E"/>
        </w:tcBorders>
      </w:tcPr>
    </w:tblStylePr>
    <w:tblStylePr w:type="firstCol">
      <w:rPr>
        <w:b/>
        <w:bCs/>
      </w:rPr>
    </w:tblStylePr>
    <w:tblStylePr w:type="lastCol">
      <w:rPr>
        <w:b/>
        <w:bCs/>
      </w:rPr>
    </w:tblStylePr>
    <w:tblStylePr w:type="band1Vert">
      <w:tblPr/>
      <w:tcPr>
        <w:shd w:val="clear" w:color="auto" w:fill="FCECD5"/>
      </w:tcPr>
    </w:tblStylePr>
    <w:tblStylePr w:type="band1Horz">
      <w:tblPr/>
      <w:tcPr>
        <w:shd w:val="clear" w:color="auto" w:fill="FCECD5"/>
      </w:tcPr>
    </w:tblStylePr>
  </w:style>
  <w:style w:type="table" w:styleId="Tabelasvetlamrea">
    <w:name w:val="Grid Table Light"/>
    <w:basedOn w:val="Navadnatabela"/>
    <w:uiPriority w:val="40"/>
    <w:rsid w:val="00D66BE0"/>
    <w:rPr>
      <w:rFonts w:ascii="Corbel" w:eastAsia="STKaiti" w:hAnsi="Corbel" w:cs="Tahoma"/>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mrea4poudarek2">
    <w:name w:val="Grid Table 4 Accent 2"/>
    <w:basedOn w:val="Navadnatabela"/>
    <w:uiPriority w:val="49"/>
    <w:rsid w:val="00D66BE0"/>
    <w:rPr>
      <w:rFonts w:ascii="Corbel" w:eastAsia="STKaiti" w:hAnsi="Corbel" w:cs="Tahoma"/>
    </w:rPr>
    <w:tblPr>
      <w:tblStyleRowBandSize w:val="1"/>
      <w:tblStyleColBandSize w:val="1"/>
      <w:tblBorders>
        <w:top w:val="single" w:sz="4" w:space="0" w:color="CBA092"/>
        <w:left w:val="single" w:sz="4" w:space="0" w:color="CBA092"/>
        <w:bottom w:val="single" w:sz="4" w:space="0" w:color="CBA092"/>
        <w:right w:val="single" w:sz="4" w:space="0" w:color="CBA092"/>
        <w:insideH w:val="single" w:sz="4" w:space="0" w:color="CBA092"/>
        <w:insideV w:val="single" w:sz="4" w:space="0" w:color="CBA092"/>
      </w:tblBorders>
    </w:tblPr>
    <w:tblStylePr w:type="firstRow">
      <w:rPr>
        <w:b/>
        <w:bCs/>
        <w:color w:val="FFFFFF"/>
      </w:rPr>
      <w:tblPr/>
      <w:tcPr>
        <w:tcBorders>
          <w:top w:val="single" w:sz="4" w:space="0" w:color="A5644E"/>
          <w:left w:val="single" w:sz="4" w:space="0" w:color="A5644E"/>
          <w:bottom w:val="single" w:sz="4" w:space="0" w:color="A5644E"/>
          <w:right w:val="single" w:sz="4" w:space="0" w:color="A5644E"/>
          <w:insideH w:val="nil"/>
          <w:insideV w:val="nil"/>
        </w:tcBorders>
        <w:shd w:val="clear" w:color="auto" w:fill="A5644E"/>
      </w:tcPr>
    </w:tblStylePr>
    <w:tblStylePr w:type="lastRow">
      <w:rPr>
        <w:b/>
        <w:bCs/>
      </w:rPr>
      <w:tblPr/>
      <w:tcPr>
        <w:tcBorders>
          <w:top w:val="double" w:sz="4" w:space="0" w:color="A5644E"/>
        </w:tcBorders>
      </w:tcPr>
    </w:tblStylePr>
    <w:tblStylePr w:type="firstCol">
      <w:rPr>
        <w:b/>
        <w:bCs/>
      </w:rPr>
    </w:tblStylePr>
    <w:tblStylePr w:type="lastCol">
      <w:rPr>
        <w:b/>
        <w:bCs/>
      </w:rPr>
    </w:tblStylePr>
    <w:tblStylePr w:type="band1Vert">
      <w:tblPr/>
      <w:tcPr>
        <w:shd w:val="clear" w:color="auto" w:fill="EDDFDA"/>
      </w:tcPr>
    </w:tblStylePr>
    <w:tblStylePr w:type="band1Horz">
      <w:tblPr/>
      <w:tcPr>
        <w:shd w:val="clear" w:color="auto" w:fill="EDDFDA"/>
      </w:tcPr>
    </w:tblStylePr>
  </w:style>
  <w:style w:type="paragraph" w:styleId="Revizija">
    <w:name w:val="Revision"/>
    <w:hidden/>
    <w:uiPriority w:val="99"/>
    <w:semiHidden/>
    <w:rsid w:val="00D11DC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hyperlink" Target="https://www.gov.si/drzavni-organi/ministrstva/ministrstvo-za-obrambo/javne-objave-ministrstva-za-obrambo"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in="-2.14748E9" max="2.14748E9" units="dev"/>
        </inkml:traceFormat>
        <inkml:channelProperties>
          <inkml:channelProperty channel="X" name="resolution" value="369.51501" units="1/cm"/>
          <inkml:channelProperty channel="Y" name="resolution" value="415.70438" units="1/cm"/>
          <inkml:channelProperty channel="T" name="resolution" value="1" units="1/dev"/>
        </inkml:channelProperties>
      </inkml:inkSource>
      <inkml:timestamp xml:id="ts0" timeString="2018-04-18T05:12:13.149"/>
    </inkml:context>
    <inkml:brush xml:id="br0">
      <inkml:brushProperty name="width" value="0.05" units="cm"/>
      <inkml:brushProperty name="height" value="0.05" units="cm"/>
      <inkml:brushProperty name="fitToCurve" value="1"/>
    </inkml:brush>
  </inkml:definitions>
  <inkml:trace contextRef="#ctx0" brushRef="#br0">451 1878 0,'-18'-170'16,"-10"1"-16,-22-1 15,-3 0 1,-5-9-16,6-15 31,9-8-31,8-4 16,-18 7-16,-8-20 15,61 219-15,0 0 16,0 0 0</inkml:trace>
</inkml:ink>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032253-8A18-4DF6-A4F7-00243FBB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MO.dot</Template>
  <TotalTime>2</TotalTime>
  <Pages>33</Pages>
  <Words>10856</Words>
  <Characters>67131</Characters>
  <Application>Microsoft Office Word</Application>
  <DocSecurity>0</DocSecurity>
  <Lines>559</Lines>
  <Paragraphs>155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77832</CharactersWithSpaces>
  <SharedDoc>false</SharedDoc>
  <HLinks>
    <vt:vector size="138" baseType="variant">
      <vt:variant>
        <vt:i4>5308501</vt:i4>
      </vt:variant>
      <vt:variant>
        <vt:i4>139</vt:i4>
      </vt:variant>
      <vt:variant>
        <vt:i4>0</vt:i4>
      </vt:variant>
      <vt:variant>
        <vt:i4>5</vt:i4>
      </vt:variant>
      <vt:variant>
        <vt:lpwstr>https://www.gov.si/drzavni-organi/ministrstva/ministrstvo-za-obrambo/javne-objave-ministrstva-za-obrambo</vt:lpwstr>
      </vt:variant>
      <vt:variant>
        <vt:lpwstr/>
      </vt:variant>
      <vt:variant>
        <vt:i4>1114171</vt:i4>
      </vt:variant>
      <vt:variant>
        <vt:i4>132</vt:i4>
      </vt:variant>
      <vt:variant>
        <vt:i4>0</vt:i4>
      </vt:variant>
      <vt:variant>
        <vt:i4>5</vt:i4>
      </vt:variant>
      <vt:variant>
        <vt:lpwstr/>
      </vt:variant>
      <vt:variant>
        <vt:lpwstr>_Toc82091429</vt:lpwstr>
      </vt:variant>
      <vt:variant>
        <vt:i4>1048635</vt:i4>
      </vt:variant>
      <vt:variant>
        <vt:i4>126</vt:i4>
      </vt:variant>
      <vt:variant>
        <vt:i4>0</vt:i4>
      </vt:variant>
      <vt:variant>
        <vt:i4>5</vt:i4>
      </vt:variant>
      <vt:variant>
        <vt:lpwstr/>
      </vt:variant>
      <vt:variant>
        <vt:lpwstr>_Toc82091428</vt:lpwstr>
      </vt:variant>
      <vt:variant>
        <vt:i4>2031675</vt:i4>
      </vt:variant>
      <vt:variant>
        <vt:i4>120</vt:i4>
      </vt:variant>
      <vt:variant>
        <vt:i4>0</vt:i4>
      </vt:variant>
      <vt:variant>
        <vt:i4>5</vt:i4>
      </vt:variant>
      <vt:variant>
        <vt:lpwstr/>
      </vt:variant>
      <vt:variant>
        <vt:lpwstr>_Toc82091427</vt:lpwstr>
      </vt:variant>
      <vt:variant>
        <vt:i4>1966139</vt:i4>
      </vt:variant>
      <vt:variant>
        <vt:i4>114</vt:i4>
      </vt:variant>
      <vt:variant>
        <vt:i4>0</vt:i4>
      </vt:variant>
      <vt:variant>
        <vt:i4>5</vt:i4>
      </vt:variant>
      <vt:variant>
        <vt:lpwstr/>
      </vt:variant>
      <vt:variant>
        <vt:lpwstr>_Toc82091426</vt:lpwstr>
      </vt:variant>
      <vt:variant>
        <vt:i4>1900603</vt:i4>
      </vt:variant>
      <vt:variant>
        <vt:i4>108</vt:i4>
      </vt:variant>
      <vt:variant>
        <vt:i4>0</vt:i4>
      </vt:variant>
      <vt:variant>
        <vt:i4>5</vt:i4>
      </vt:variant>
      <vt:variant>
        <vt:lpwstr/>
      </vt:variant>
      <vt:variant>
        <vt:lpwstr>_Toc82091425</vt:lpwstr>
      </vt:variant>
      <vt:variant>
        <vt:i4>1835067</vt:i4>
      </vt:variant>
      <vt:variant>
        <vt:i4>102</vt:i4>
      </vt:variant>
      <vt:variant>
        <vt:i4>0</vt:i4>
      </vt:variant>
      <vt:variant>
        <vt:i4>5</vt:i4>
      </vt:variant>
      <vt:variant>
        <vt:lpwstr/>
      </vt:variant>
      <vt:variant>
        <vt:lpwstr>_Toc82091424</vt:lpwstr>
      </vt:variant>
      <vt:variant>
        <vt:i4>1769531</vt:i4>
      </vt:variant>
      <vt:variant>
        <vt:i4>96</vt:i4>
      </vt:variant>
      <vt:variant>
        <vt:i4>0</vt:i4>
      </vt:variant>
      <vt:variant>
        <vt:i4>5</vt:i4>
      </vt:variant>
      <vt:variant>
        <vt:lpwstr/>
      </vt:variant>
      <vt:variant>
        <vt:lpwstr>_Toc82091423</vt:lpwstr>
      </vt:variant>
      <vt:variant>
        <vt:i4>1703995</vt:i4>
      </vt:variant>
      <vt:variant>
        <vt:i4>90</vt:i4>
      </vt:variant>
      <vt:variant>
        <vt:i4>0</vt:i4>
      </vt:variant>
      <vt:variant>
        <vt:i4>5</vt:i4>
      </vt:variant>
      <vt:variant>
        <vt:lpwstr/>
      </vt:variant>
      <vt:variant>
        <vt:lpwstr>_Toc82091422</vt:lpwstr>
      </vt:variant>
      <vt:variant>
        <vt:i4>1638459</vt:i4>
      </vt:variant>
      <vt:variant>
        <vt:i4>84</vt:i4>
      </vt:variant>
      <vt:variant>
        <vt:i4>0</vt:i4>
      </vt:variant>
      <vt:variant>
        <vt:i4>5</vt:i4>
      </vt:variant>
      <vt:variant>
        <vt:lpwstr/>
      </vt:variant>
      <vt:variant>
        <vt:lpwstr>_Toc82091421</vt:lpwstr>
      </vt:variant>
      <vt:variant>
        <vt:i4>1572923</vt:i4>
      </vt:variant>
      <vt:variant>
        <vt:i4>78</vt:i4>
      </vt:variant>
      <vt:variant>
        <vt:i4>0</vt:i4>
      </vt:variant>
      <vt:variant>
        <vt:i4>5</vt:i4>
      </vt:variant>
      <vt:variant>
        <vt:lpwstr/>
      </vt:variant>
      <vt:variant>
        <vt:lpwstr>_Toc82091420</vt:lpwstr>
      </vt:variant>
      <vt:variant>
        <vt:i4>1114168</vt:i4>
      </vt:variant>
      <vt:variant>
        <vt:i4>72</vt:i4>
      </vt:variant>
      <vt:variant>
        <vt:i4>0</vt:i4>
      </vt:variant>
      <vt:variant>
        <vt:i4>5</vt:i4>
      </vt:variant>
      <vt:variant>
        <vt:lpwstr/>
      </vt:variant>
      <vt:variant>
        <vt:lpwstr>_Toc82091419</vt:lpwstr>
      </vt:variant>
      <vt:variant>
        <vt:i4>1048632</vt:i4>
      </vt:variant>
      <vt:variant>
        <vt:i4>66</vt:i4>
      </vt:variant>
      <vt:variant>
        <vt:i4>0</vt:i4>
      </vt:variant>
      <vt:variant>
        <vt:i4>5</vt:i4>
      </vt:variant>
      <vt:variant>
        <vt:lpwstr/>
      </vt:variant>
      <vt:variant>
        <vt:lpwstr>_Toc82091418</vt:lpwstr>
      </vt:variant>
      <vt:variant>
        <vt:i4>2031672</vt:i4>
      </vt:variant>
      <vt:variant>
        <vt:i4>60</vt:i4>
      </vt:variant>
      <vt:variant>
        <vt:i4>0</vt:i4>
      </vt:variant>
      <vt:variant>
        <vt:i4>5</vt:i4>
      </vt:variant>
      <vt:variant>
        <vt:lpwstr/>
      </vt:variant>
      <vt:variant>
        <vt:lpwstr>_Toc82091417</vt:lpwstr>
      </vt:variant>
      <vt:variant>
        <vt:i4>1966136</vt:i4>
      </vt:variant>
      <vt:variant>
        <vt:i4>54</vt:i4>
      </vt:variant>
      <vt:variant>
        <vt:i4>0</vt:i4>
      </vt:variant>
      <vt:variant>
        <vt:i4>5</vt:i4>
      </vt:variant>
      <vt:variant>
        <vt:lpwstr/>
      </vt:variant>
      <vt:variant>
        <vt:lpwstr>_Toc82091416</vt:lpwstr>
      </vt:variant>
      <vt:variant>
        <vt:i4>1900600</vt:i4>
      </vt:variant>
      <vt:variant>
        <vt:i4>48</vt:i4>
      </vt:variant>
      <vt:variant>
        <vt:i4>0</vt:i4>
      </vt:variant>
      <vt:variant>
        <vt:i4>5</vt:i4>
      </vt:variant>
      <vt:variant>
        <vt:lpwstr/>
      </vt:variant>
      <vt:variant>
        <vt:lpwstr>_Toc82091415</vt:lpwstr>
      </vt:variant>
      <vt:variant>
        <vt:i4>1835064</vt:i4>
      </vt:variant>
      <vt:variant>
        <vt:i4>42</vt:i4>
      </vt:variant>
      <vt:variant>
        <vt:i4>0</vt:i4>
      </vt:variant>
      <vt:variant>
        <vt:i4>5</vt:i4>
      </vt:variant>
      <vt:variant>
        <vt:lpwstr/>
      </vt:variant>
      <vt:variant>
        <vt:lpwstr>_Toc82091414</vt:lpwstr>
      </vt:variant>
      <vt:variant>
        <vt:i4>1769528</vt:i4>
      </vt:variant>
      <vt:variant>
        <vt:i4>36</vt:i4>
      </vt:variant>
      <vt:variant>
        <vt:i4>0</vt:i4>
      </vt:variant>
      <vt:variant>
        <vt:i4>5</vt:i4>
      </vt:variant>
      <vt:variant>
        <vt:lpwstr/>
      </vt:variant>
      <vt:variant>
        <vt:lpwstr>_Toc82091413</vt:lpwstr>
      </vt:variant>
      <vt:variant>
        <vt:i4>1703992</vt:i4>
      </vt:variant>
      <vt:variant>
        <vt:i4>30</vt:i4>
      </vt:variant>
      <vt:variant>
        <vt:i4>0</vt:i4>
      </vt:variant>
      <vt:variant>
        <vt:i4>5</vt:i4>
      </vt:variant>
      <vt:variant>
        <vt:lpwstr/>
      </vt:variant>
      <vt:variant>
        <vt:lpwstr>_Toc82091412</vt:lpwstr>
      </vt:variant>
      <vt:variant>
        <vt:i4>1638456</vt:i4>
      </vt:variant>
      <vt:variant>
        <vt:i4>24</vt:i4>
      </vt:variant>
      <vt:variant>
        <vt:i4>0</vt:i4>
      </vt:variant>
      <vt:variant>
        <vt:i4>5</vt:i4>
      </vt:variant>
      <vt:variant>
        <vt:lpwstr/>
      </vt:variant>
      <vt:variant>
        <vt:lpwstr>_Toc82091411</vt:lpwstr>
      </vt:variant>
      <vt:variant>
        <vt:i4>1572920</vt:i4>
      </vt:variant>
      <vt:variant>
        <vt:i4>18</vt:i4>
      </vt:variant>
      <vt:variant>
        <vt:i4>0</vt:i4>
      </vt:variant>
      <vt:variant>
        <vt:i4>5</vt:i4>
      </vt:variant>
      <vt:variant>
        <vt:lpwstr/>
      </vt:variant>
      <vt:variant>
        <vt:lpwstr>_Toc82091410</vt:lpwstr>
      </vt:variant>
      <vt:variant>
        <vt:i4>1114169</vt:i4>
      </vt:variant>
      <vt:variant>
        <vt:i4>12</vt:i4>
      </vt:variant>
      <vt:variant>
        <vt:i4>0</vt:i4>
      </vt:variant>
      <vt:variant>
        <vt:i4>5</vt:i4>
      </vt:variant>
      <vt:variant>
        <vt:lpwstr/>
      </vt:variant>
      <vt:variant>
        <vt:lpwstr>_Toc82091409</vt:lpwstr>
      </vt:variant>
      <vt:variant>
        <vt:i4>1048633</vt:i4>
      </vt:variant>
      <vt:variant>
        <vt:i4>6</vt:i4>
      </vt:variant>
      <vt:variant>
        <vt:i4>0</vt:i4>
      </vt:variant>
      <vt:variant>
        <vt:i4>5</vt:i4>
      </vt:variant>
      <vt:variant>
        <vt:lpwstr/>
      </vt:variant>
      <vt:variant>
        <vt:lpwstr>_Toc82091408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Windows User</cp:lastModifiedBy>
  <cp:revision>3</cp:revision>
  <cp:lastPrinted>2010-07-05T09:38:00Z</cp:lastPrinted>
  <dcterms:created xsi:type="dcterms:W3CDTF">2021-09-15T07:06:00Z</dcterms:created>
  <dcterms:modified xsi:type="dcterms:W3CDTF">2021-09-15T07:14:00Z</dcterms:modified>
</cp:coreProperties>
</file>