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CF" w:rsidRPr="0083791A" w:rsidRDefault="007D75CF" w:rsidP="00DC6A71">
      <w:pPr>
        <w:pStyle w:val="datumtevilka"/>
        <w:rPr>
          <w:lang w:val="sl-SI"/>
        </w:rPr>
      </w:pPr>
      <w:r w:rsidRPr="0083791A">
        <w:rPr>
          <w:lang w:val="sl-SI"/>
        </w:rPr>
        <w:t xml:space="preserve">Številka: </w:t>
      </w:r>
      <w:r w:rsidRPr="0083791A">
        <w:rPr>
          <w:lang w:val="sl-SI"/>
        </w:rPr>
        <w:tab/>
      </w:r>
      <w:r w:rsidR="005C15A8">
        <w:rPr>
          <w:rFonts w:ascii="ArialMT" w:hAnsi="ArialMT" w:cs="ArialMT"/>
          <w:lang w:eastAsia="sl-SI"/>
        </w:rPr>
        <w:t>478-121/2021-2</w:t>
      </w:r>
      <w:bookmarkStart w:id="0" w:name="_GoBack"/>
      <w:bookmarkEnd w:id="0"/>
    </w:p>
    <w:p w:rsidR="007D75CF" w:rsidRPr="0083791A" w:rsidRDefault="00C250D5" w:rsidP="00DC6A71">
      <w:pPr>
        <w:pStyle w:val="datumtevilka"/>
        <w:rPr>
          <w:lang w:val="sl-SI"/>
        </w:rPr>
      </w:pPr>
      <w:r w:rsidRPr="0083791A">
        <w:rPr>
          <w:lang w:val="sl-SI"/>
        </w:rPr>
        <w:t xml:space="preserve">Datum: </w:t>
      </w:r>
      <w:r w:rsidRPr="0083791A">
        <w:rPr>
          <w:lang w:val="sl-SI"/>
        </w:rPr>
        <w:tab/>
      </w:r>
      <w:bookmarkStart w:id="1" w:name="DatumDokumenta"/>
      <w:r w:rsidR="005C15A8">
        <w:rPr>
          <w:rFonts w:ascii="ArialMT" w:hAnsi="ArialMT" w:cs="ArialMT"/>
          <w:lang w:eastAsia="sl-SI"/>
        </w:rPr>
        <w:t>10. 06. 2021</w:t>
      </w:r>
      <w:r w:rsidR="007D75CF" w:rsidRPr="0083791A">
        <w:rPr>
          <w:lang w:val="sl-SI"/>
        </w:rPr>
        <w:t xml:space="preserve"> </w:t>
      </w:r>
      <w:bookmarkEnd w:id="1"/>
    </w:p>
    <w:p w:rsidR="007D75CF" w:rsidRPr="0083791A" w:rsidRDefault="007D75CF" w:rsidP="007D75CF"/>
    <w:p w:rsidR="0083791A" w:rsidRPr="0083791A" w:rsidRDefault="0083791A" w:rsidP="0083791A">
      <w:pPr>
        <w:tabs>
          <w:tab w:val="center" w:pos="1418"/>
        </w:tabs>
        <w:rPr>
          <w:rFonts w:cs="Arial"/>
          <w:szCs w:val="20"/>
        </w:rPr>
      </w:pPr>
    </w:p>
    <w:p w:rsidR="00F91A03" w:rsidRPr="0083791A" w:rsidRDefault="00F91A03" w:rsidP="00F91A03">
      <w:pPr>
        <w:pStyle w:val="Naslov1"/>
        <w:rPr>
          <w:rFonts w:cs="Arial"/>
          <w:b w:val="0"/>
          <w:sz w:val="20"/>
          <w:szCs w:val="20"/>
        </w:rPr>
      </w:pPr>
      <w:bookmarkStart w:id="2" w:name="CrtnaKoda"/>
      <w:bookmarkEnd w:id="2"/>
      <w:r w:rsidRPr="0083791A">
        <w:rPr>
          <w:rFonts w:cs="Arial"/>
          <w:b w:val="0"/>
          <w:sz w:val="20"/>
          <w:szCs w:val="20"/>
        </w:rPr>
        <w:t xml:space="preserve">Naročnik: Republika Slovenija, Ministrstvo za obrambo, Vojkova cesta 55, 1000 Ljubljana, v skladu z 49. in 64. členom  </w:t>
      </w:r>
      <w:r w:rsidRPr="0083791A">
        <w:rPr>
          <w:rFonts w:eastAsia="Calibri" w:cs="Arial"/>
          <w:b w:val="0"/>
          <w:sz w:val="20"/>
          <w:szCs w:val="20"/>
        </w:rPr>
        <w:t>Zakona o stvarnem premoženju države in samoupravnih lokalnih skupnosti (Uradni list RS, št. 11/18 in 79/18 -ZSPDSLS-1)</w:t>
      </w:r>
      <w:r w:rsidRPr="0083791A">
        <w:rPr>
          <w:rFonts w:cs="Arial"/>
          <w:b w:val="0"/>
          <w:sz w:val="20"/>
          <w:szCs w:val="20"/>
        </w:rPr>
        <w:t>,  Uredbo o stvarnem premoženju države in samoupravnih lokalnih skup</w:t>
      </w:r>
      <w:r w:rsidR="00A95548">
        <w:rPr>
          <w:rFonts w:cs="Arial"/>
          <w:b w:val="0"/>
          <w:sz w:val="20"/>
          <w:szCs w:val="20"/>
        </w:rPr>
        <w:t>nosti (Uradni list RS, št. 31/</w:t>
      </w:r>
      <w:r w:rsidRPr="0083791A">
        <w:rPr>
          <w:rFonts w:cs="Arial"/>
          <w:b w:val="0"/>
          <w:sz w:val="20"/>
          <w:szCs w:val="20"/>
        </w:rPr>
        <w:t>18) objavlja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Pr="0083791A" w:rsidRDefault="00F91A03" w:rsidP="00F91A03">
      <w:pPr>
        <w:jc w:val="center"/>
        <w:rPr>
          <w:rFonts w:cs="Arial"/>
          <w:b/>
          <w:bCs/>
          <w:szCs w:val="20"/>
        </w:rPr>
      </w:pPr>
      <w:r w:rsidRPr="0083791A">
        <w:rPr>
          <w:rFonts w:cs="Arial"/>
          <w:b/>
          <w:bCs/>
          <w:szCs w:val="20"/>
        </w:rPr>
        <w:t>javno zbiranje ponudb</w:t>
      </w:r>
    </w:p>
    <w:p w:rsidR="00F91A03" w:rsidRPr="0083791A" w:rsidRDefault="00F91A03" w:rsidP="00F91A03">
      <w:pPr>
        <w:jc w:val="center"/>
        <w:rPr>
          <w:rFonts w:cs="Arial"/>
          <w:b/>
          <w:bCs/>
          <w:szCs w:val="20"/>
        </w:rPr>
      </w:pPr>
      <w:r w:rsidRPr="0083791A">
        <w:rPr>
          <w:rFonts w:cs="Arial"/>
          <w:b/>
          <w:bCs/>
          <w:szCs w:val="20"/>
        </w:rPr>
        <w:t xml:space="preserve"> za oddajo nepremičnin v najem</w:t>
      </w:r>
    </w:p>
    <w:p w:rsidR="00F91A03" w:rsidRPr="0083791A" w:rsidRDefault="00F91A03" w:rsidP="00F91A03">
      <w:pPr>
        <w:jc w:val="both"/>
        <w:rPr>
          <w:rFonts w:cs="Arial"/>
          <w:b/>
          <w:bCs/>
          <w:szCs w:val="20"/>
          <w:u w:val="single"/>
        </w:rPr>
      </w:pPr>
    </w:p>
    <w:p w:rsidR="00F91A03" w:rsidRPr="0083791A" w:rsidRDefault="00F91A03" w:rsidP="00F91A03">
      <w:pPr>
        <w:jc w:val="both"/>
        <w:rPr>
          <w:rFonts w:cs="Arial"/>
          <w:b/>
          <w:szCs w:val="20"/>
          <w:u w:val="single"/>
        </w:rPr>
      </w:pPr>
    </w:p>
    <w:p w:rsidR="00F91A03" w:rsidRPr="0083791A" w:rsidRDefault="00F91A03" w:rsidP="00F91A03">
      <w:pPr>
        <w:jc w:val="both"/>
        <w:rPr>
          <w:rFonts w:cs="Arial"/>
          <w:b/>
          <w:szCs w:val="20"/>
        </w:rPr>
      </w:pPr>
      <w:r w:rsidRPr="0083791A">
        <w:rPr>
          <w:rFonts w:cs="Arial"/>
          <w:b/>
          <w:szCs w:val="20"/>
        </w:rPr>
        <w:t>I. Naziv in sedež organizatorja javnega zbiranja ponudb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Pr="0083791A" w:rsidRDefault="00F91A03" w:rsidP="00F91A03">
      <w:pPr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Republika Slovenija, Ministrstvo za obrambo, Vojkova cesta 55, 1000 Ljubljana.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 xml:space="preserve">Postopek javnega zbiranja ponudb vodi Komisija Ministrstva za obrambo, imenovana </w:t>
      </w:r>
      <w:r>
        <w:rPr>
          <w:rFonts w:cs="Arial"/>
          <w:szCs w:val="20"/>
        </w:rPr>
        <w:t>s sklepom, št. 478-121/2021-1, z dne 19.5.2021</w:t>
      </w:r>
      <w:r w:rsidRPr="0083791A">
        <w:rPr>
          <w:rFonts w:cs="Arial"/>
          <w:szCs w:val="20"/>
          <w:lang w:eastAsia="sl-SI"/>
        </w:rPr>
        <w:t xml:space="preserve"> </w:t>
      </w:r>
      <w:r w:rsidRPr="0083791A">
        <w:rPr>
          <w:rFonts w:cs="Arial"/>
          <w:szCs w:val="20"/>
        </w:rPr>
        <w:t>(v nad. pristojna komisija).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Pr="0083791A" w:rsidRDefault="00F91A03" w:rsidP="00F91A03">
      <w:pPr>
        <w:jc w:val="both"/>
        <w:rPr>
          <w:rFonts w:cs="Arial"/>
          <w:b/>
          <w:szCs w:val="20"/>
        </w:rPr>
      </w:pPr>
    </w:p>
    <w:p w:rsidR="00F91A03" w:rsidRPr="0083791A" w:rsidRDefault="00F91A03" w:rsidP="00F91A03">
      <w:pPr>
        <w:jc w:val="both"/>
        <w:rPr>
          <w:rFonts w:cs="Arial"/>
          <w:b/>
          <w:szCs w:val="20"/>
        </w:rPr>
      </w:pPr>
      <w:r w:rsidRPr="0083791A">
        <w:rPr>
          <w:rFonts w:cs="Arial"/>
          <w:b/>
          <w:szCs w:val="20"/>
        </w:rPr>
        <w:t>II. Vrsta pravnega posla</w:t>
      </w:r>
    </w:p>
    <w:p w:rsidR="00F91A03" w:rsidRPr="0083791A" w:rsidRDefault="00F91A03" w:rsidP="00F91A03">
      <w:pPr>
        <w:jc w:val="both"/>
        <w:rPr>
          <w:rFonts w:cs="Arial"/>
          <w:b/>
          <w:szCs w:val="20"/>
        </w:rPr>
      </w:pPr>
    </w:p>
    <w:p w:rsidR="00F91A03" w:rsidRPr="0083791A" w:rsidRDefault="00F91A03" w:rsidP="00F91A03">
      <w:pPr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Oddaja v najem stvarnega premoženja.</w:t>
      </w:r>
    </w:p>
    <w:p w:rsidR="00F91A03" w:rsidRPr="0083791A" w:rsidRDefault="00F91A03" w:rsidP="00F91A03">
      <w:pPr>
        <w:jc w:val="both"/>
        <w:rPr>
          <w:rFonts w:cs="Arial"/>
          <w:b/>
          <w:szCs w:val="20"/>
          <w:u w:val="single"/>
        </w:rPr>
      </w:pPr>
    </w:p>
    <w:p w:rsidR="00F91A03" w:rsidRPr="0083791A" w:rsidRDefault="00F91A03" w:rsidP="00F91A03">
      <w:pPr>
        <w:jc w:val="both"/>
        <w:rPr>
          <w:rFonts w:cs="Arial"/>
          <w:b/>
          <w:szCs w:val="20"/>
          <w:u w:val="single"/>
        </w:rPr>
      </w:pPr>
    </w:p>
    <w:p w:rsidR="00F91A03" w:rsidRPr="0083791A" w:rsidRDefault="00F91A03" w:rsidP="00F91A03">
      <w:pPr>
        <w:ind w:left="-11"/>
        <w:jc w:val="both"/>
        <w:rPr>
          <w:rFonts w:cs="Arial"/>
          <w:b/>
          <w:szCs w:val="20"/>
        </w:rPr>
      </w:pPr>
      <w:r w:rsidRPr="0083791A">
        <w:rPr>
          <w:rFonts w:cs="Arial"/>
          <w:b/>
          <w:szCs w:val="20"/>
        </w:rPr>
        <w:t xml:space="preserve">III. Predmet javnega zbiranja ponudb: </w:t>
      </w:r>
    </w:p>
    <w:p w:rsidR="00F91A03" w:rsidRPr="0083791A" w:rsidRDefault="00F91A03" w:rsidP="00F91A03">
      <w:pPr>
        <w:jc w:val="both"/>
        <w:rPr>
          <w:rFonts w:cs="Arial"/>
          <w:b/>
          <w:szCs w:val="20"/>
          <w:u w:val="single"/>
        </w:rPr>
      </w:pPr>
    </w:p>
    <w:p w:rsidR="00F91A03" w:rsidRPr="0083791A" w:rsidRDefault="00F91A03" w:rsidP="00F91A03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Predmet oddaje v najem sta naslednji nepremičnini</w:t>
      </w:r>
      <w:r>
        <w:rPr>
          <w:rFonts w:cs="Arial"/>
          <w:szCs w:val="20"/>
        </w:rPr>
        <w:t>:</w:t>
      </w:r>
      <w:r w:rsidRPr="0083791A">
        <w:rPr>
          <w:rFonts w:cs="Arial"/>
          <w:szCs w:val="20"/>
        </w:rPr>
        <w:t xml:space="preserve"> </w:t>
      </w:r>
    </w:p>
    <w:p w:rsidR="00F91A03" w:rsidRPr="0083791A" w:rsidRDefault="00F91A03" w:rsidP="00F91A0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F91A03" w:rsidRPr="00572030" w:rsidRDefault="00F91A03" w:rsidP="00F91A03">
      <w:pPr>
        <w:pStyle w:val="Odstavekseznam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2030">
        <w:rPr>
          <w:rFonts w:ascii="Arial" w:hAnsi="Arial" w:cs="Arial"/>
          <w:sz w:val="20"/>
          <w:szCs w:val="20"/>
          <w:lang w:eastAsia="sl-SI"/>
        </w:rPr>
        <w:t xml:space="preserve">opremljena </w:t>
      </w:r>
      <w:r w:rsidRPr="00572030">
        <w:rPr>
          <w:rFonts w:ascii="Arial" w:hAnsi="Arial" w:cs="Arial"/>
          <w:sz w:val="20"/>
          <w:szCs w:val="20"/>
        </w:rPr>
        <w:t>okrepčevalnica s pomožnimi prostori</w:t>
      </w:r>
      <w:r w:rsidRPr="00572030">
        <w:rPr>
          <w:rFonts w:ascii="Arial" w:hAnsi="Arial" w:cs="Arial"/>
          <w:sz w:val="20"/>
          <w:szCs w:val="20"/>
          <w:lang w:eastAsia="sl-SI"/>
        </w:rPr>
        <w:t xml:space="preserve">, v </w:t>
      </w:r>
      <w:r w:rsidR="00034534">
        <w:rPr>
          <w:rFonts w:ascii="Arial" w:hAnsi="Arial" w:cs="Arial"/>
          <w:sz w:val="20"/>
          <w:szCs w:val="20"/>
        </w:rPr>
        <w:t>izmeri 98,00 m2 (</w:t>
      </w:r>
      <w:r w:rsidR="0008277F">
        <w:rPr>
          <w:rFonts w:ascii="Arial" w:hAnsi="Arial" w:cs="Arial"/>
          <w:sz w:val="20"/>
          <w:szCs w:val="20"/>
        </w:rPr>
        <w:t>s</w:t>
      </w:r>
      <w:r w:rsidRPr="00572030">
        <w:rPr>
          <w:rFonts w:ascii="Arial" w:hAnsi="Arial" w:cs="Arial"/>
          <w:sz w:val="20"/>
          <w:szCs w:val="20"/>
        </w:rPr>
        <w:t xml:space="preserve"> terasama</w:t>
      </w:r>
      <w:r w:rsidR="00034534">
        <w:rPr>
          <w:rFonts w:ascii="Arial" w:hAnsi="Arial" w:cs="Arial"/>
          <w:sz w:val="20"/>
          <w:szCs w:val="20"/>
        </w:rPr>
        <w:t xml:space="preserve"> 152,12 m2</w:t>
      </w:r>
      <w:r w:rsidRPr="00572030">
        <w:rPr>
          <w:rFonts w:ascii="Arial" w:hAnsi="Arial" w:cs="Arial"/>
          <w:sz w:val="20"/>
          <w:szCs w:val="20"/>
        </w:rPr>
        <w:t>, po podatkih GURS 89,20 m2 brez površine teras),</w:t>
      </w:r>
      <w:r w:rsidRPr="00572030">
        <w:rPr>
          <w:rFonts w:ascii="Arial" w:hAnsi="Arial" w:cs="Arial"/>
          <w:sz w:val="20"/>
          <w:szCs w:val="20"/>
          <w:lang w:eastAsia="sl-SI"/>
        </w:rPr>
        <w:t xml:space="preserve"> v vojašnici Edvarda Peperka v Ljubljani, </w:t>
      </w:r>
      <w:r w:rsidRPr="00572030">
        <w:rPr>
          <w:rFonts w:ascii="Arial" w:hAnsi="Arial" w:cs="Arial"/>
          <w:sz w:val="20"/>
          <w:szCs w:val="20"/>
        </w:rPr>
        <w:t>stavba št. 4335 (celotni id znak 1730-4335-1), parc. št. 127/434, k.o. 1730 Mo</w:t>
      </w:r>
      <w:r>
        <w:rPr>
          <w:rFonts w:ascii="Arial" w:hAnsi="Arial" w:cs="Arial"/>
          <w:sz w:val="20"/>
          <w:szCs w:val="20"/>
        </w:rPr>
        <w:t xml:space="preserve">ste  (ID znak 1730 127/434), </w:t>
      </w:r>
      <w:r w:rsidRPr="00572030">
        <w:rPr>
          <w:rFonts w:ascii="Arial" w:hAnsi="Arial" w:cs="Arial"/>
          <w:sz w:val="20"/>
          <w:szCs w:val="20"/>
        </w:rPr>
        <w:t>za o</w:t>
      </w:r>
      <w:r>
        <w:rPr>
          <w:rFonts w:ascii="Arial" w:hAnsi="Arial" w:cs="Arial"/>
          <w:sz w:val="20"/>
          <w:szCs w:val="20"/>
        </w:rPr>
        <w:t>pravljanje gostinske dejavnosti.</w:t>
      </w:r>
    </w:p>
    <w:p w:rsidR="00F91A03" w:rsidRPr="00572030" w:rsidRDefault="00F91A03" w:rsidP="00F91A03">
      <w:pPr>
        <w:ind w:firstLine="708"/>
        <w:jc w:val="both"/>
        <w:rPr>
          <w:rFonts w:cs="Arial"/>
          <w:szCs w:val="20"/>
          <w:lang w:eastAsia="sl-SI"/>
        </w:rPr>
      </w:pPr>
      <w:r w:rsidRPr="00572030">
        <w:rPr>
          <w:rFonts w:cs="Arial"/>
          <w:szCs w:val="20"/>
          <w:lang w:eastAsia="sl-SI"/>
        </w:rPr>
        <w:t>Energetska izkaznica: razred A2 (184 kWh/m2 a).</w:t>
      </w:r>
    </w:p>
    <w:p w:rsidR="00F91A03" w:rsidRPr="00572030" w:rsidRDefault="00F91A03" w:rsidP="00F91A03">
      <w:pPr>
        <w:jc w:val="both"/>
        <w:rPr>
          <w:rFonts w:cs="Arial"/>
          <w:szCs w:val="20"/>
        </w:rPr>
      </w:pPr>
    </w:p>
    <w:p w:rsidR="00F91A03" w:rsidRPr="00572030" w:rsidRDefault="00F91A03" w:rsidP="00F91A03">
      <w:pPr>
        <w:pStyle w:val="Odstavekseznam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l-SI"/>
        </w:rPr>
      </w:pPr>
      <w:r w:rsidRPr="00572030">
        <w:rPr>
          <w:rFonts w:ascii="Arial" w:hAnsi="Arial" w:cs="Arial"/>
          <w:sz w:val="20"/>
          <w:szCs w:val="20"/>
          <w:lang w:eastAsia="sl-SI"/>
        </w:rPr>
        <w:t xml:space="preserve">opremljena okrepčevalnica s pomožnimi prostori, v izmeri </w:t>
      </w:r>
      <w:r w:rsidR="00163AC6">
        <w:rPr>
          <w:rFonts w:ascii="Arial" w:hAnsi="Arial" w:cs="Arial"/>
          <w:sz w:val="20"/>
          <w:szCs w:val="20"/>
          <w:lang w:eastAsia="sl-SI"/>
        </w:rPr>
        <w:t xml:space="preserve">111,00 m2 </w:t>
      </w:r>
      <w:r w:rsidR="00034534">
        <w:rPr>
          <w:rFonts w:ascii="Arial" w:hAnsi="Arial" w:cs="Arial"/>
          <w:sz w:val="20"/>
          <w:szCs w:val="20"/>
          <w:lang w:eastAsia="sl-SI"/>
        </w:rPr>
        <w:t xml:space="preserve">(in terasa, v izmeri 80 m2), </w:t>
      </w:r>
      <w:r w:rsidRPr="00572030">
        <w:rPr>
          <w:rFonts w:ascii="Arial" w:hAnsi="Arial" w:cs="Arial"/>
          <w:sz w:val="20"/>
          <w:szCs w:val="20"/>
          <w:lang w:eastAsia="sl-SI"/>
        </w:rPr>
        <w:t>v vojašnici Janka Premrla</w:t>
      </w:r>
      <w:r>
        <w:rPr>
          <w:rFonts w:ascii="Arial" w:hAnsi="Arial" w:cs="Arial"/>
          <w:sz w:val="20"/>
          <w:szCs w:val="20"/>
          <w:lang w:eastAsia="sl-SI"/>
        </w:rPr>
        <w:t xml:space="preserve"> Vojka v Vipavi, ki se nahaja v delu stavbe št. 629 (</w:t>
      </w:r>
      <w:r w:rsidRPr="00572030">
        <w:rPr>
          <w:rFonts w:ascii="Arial" w:hAnsi="Arial" w:cs="Arial"/>
          <w:sz w:val="20"/>
          <w:szCs w:val="20"/>
        </w:rPr>
        <w:t>celotni id znak</w:t>
      </w:r>
      <w:r>
        <w:rPr>
          <w:rFonts w:ascii="Arial" w:hAnsi="Arial" w:cs="Arial"/>
          <w:sz w:val="20"/>
          <w:szCs w:val="20"/>
          <w:lang w:eastAsia="sl-SI"/>
        </w:rPr>
        <w:t xml:space="preserve">: 2401-629-1),  </w:t>
      </w:r>
      <w:r w:rsidRPr="00572030">
        <w:rPr>
          <w:rFonts w:ascii="Arial" w:hAnsi="Arial" w:cs="Arial"/>
          <w:sz w:val="20"/>
          <w:szCs w:val="20"/>
          <w:lang w:eastAsia="sl-SI"/>
        </w:rPr>
        <w:t>p</w:t>
      </w:r>
      <w:r>
        <w:rPr>
          <w:rFonts w:ascii="Arial" w:hAnsi="Arial" w:cs="Arial"/>
          <w:sz w:val="20"/>
          <w:szCs w:val="20"/>
          <w:lang w:eastAsia="sl-SI"/>
        </w:rPr>
        <w:t>arc. št. 2380, k.o. 2401 Vipava (ID znak 2401 2380)</w:t>
      </w:r>
      <w:r w:rsidRPr="00572030">
        <w:rPr>
          <w:rFonts w:ascii="Arial" w:hAnsi="Arial" w:cs="Arial"/>
          <w:sz w:val="20"/>
          <w:szCs w:val="20"/>
          <w:lang w:eastAsia="sl-SI"/>
        </w:rPr>
        <w:t xml:space="preserve"> za opravljanje gostinske in trgovinske dej</w:t>
      </w:r>
      <w:r>
        <w:rPr>
          <w:rFonts w:ascii="Arial" w:hAnsi="Arial" w:cs="Arial"/>
          <w:sz w:val="20"/>
          <w:szCs w:val="20"/>
          <w:lang w:eastAsia="sl-SI"/>
        </w:rPr>
        <w:t>avnosti.</w:t>
      </w:r>
    </w:p>
    <w:p w:rsidR="00F91A03" w:rsidRPr="00572030" w:rsidRDefault="00F91A03" w:rsidP="00F91A03">
      <w:pPr>
        <w:pStyle w:val="Odstavekseznama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l-SI"/>
        </w:rPr>
      </w:pPr>
      <w:r w:rsidRPr="00572030">
        <w:rPr>
          <w:rFonts w:ascii="Arial" w:hAnsi="Arial" w:cs="Arial"/>
          <w:sz w:val="20"/>
          <w:szCs w:val="20"/>
          <w:lang w:eastAsia="sl-SI"/>
        </w:rPr>
        <w:t>Energetska izkaznica: v izdelavi.</w:t>
      </w:r>
    </w:p>
    <w:p w:rsidR="00F91A03" w:rsidRPr="0083791A" w:rsidRDefault="00F91A03" w:rsidP="00F91A03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:rsidR="00F91A03" w:rsidRPr="0083791A" w:rsidRDefault="00F91A03" w:rsidP="00F91A03">
      <w:pPr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Lastnik nepremičnin: Republika Slovenija, upravljavec: Ministrstvo za obrambo.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Pr="00424523" w:rsidRDefault="00F91A03" w:rsidP="00F91A03">
      <w:pPr>
        <w:jc w:val="both"/>
        <w:rPr>
          <w:rFonts w:cs="Arial"/>
          <w:b/>
          <w:szCs w:val="20"/>
        </w:rPr>
      </w:pPr>
      <w:r w:rsidRPr="0083791A">
        <w:rPr>
          <w:rFonts w:cs="Arial"/>
          <w:szCs w:val="20"/>
        </w:rPr>
        <w:t xml:space="preserve">Ponudnik mora vložiti ponudbo za najem </w:t>
      </w:r>
      <w:r w:rsidRPr="0083791A">
        <w:rPr>
          <w:rFonts w:cs="Arial"/>
          <w:szCs w:val="20"/>
          <w:lang w:eastAsia="sl-SI"/>
        </w:rPr>
        <w:t xml:space="preserve">opremljene okrepčevalnice </w:t>
      </w:r>
      <w:r>
        <w:rPr>
          <w:rFonts w:cs="Arial"/>
          <w:szCs w:val="20"/>
          <w:lang w:eastAsia="sl-SI"/>
        </w:rPr>
        <w:t xml:space="preserve">za </w:t>
      </w:r>
      <w:r w:rsidRPr="0083791A">
        <w:rPr>
          <w:rFonts w:cs="Arial"/>
          <w:szCs w:val="20"/>
        </w:rPr>
        <w:t>opravljanje</w:t>
      </w:r>
      <w:r>
        <w:rPr>
          <w:rFonts w:cs="Arial"/>
          <w:szCs w:val="20"/>
        </w:rPr>
        <w:t xml:space="preserve"> </w:t>
      </w:r>
      <w:r w:rsidRPr="0083791A">
        <w:rPr>
          <w:rFonts w:cs="Arial"/>
          <w:szCs w:val="20"/>
        </w:rPr>
        <w:t>gostinske (za nepremičnin</w:t>
      </w:r>
      <w:r>
        <w:rPr>
          <w:rFonts w:cs="Arial"/>
          <w:szCs w:val="20"/>
        </w:rPr>
        <w:t>i</w:t>
      </w:r>
      <w:r w:rsidRPr="0083791A">
        <w:rPr>
          <w:rFonts w:cs="Arial"/>
          <w:szCs w:val="20"/>
        </w:rPr>
        <w:t xml:space="preserve"> pod št.1 in št. 2) in trgovinske dejavnosti (za nepremičnino pod št. 2)</w:t>
      </w:r>
      <w:r>
        <w:rPr>
          <w:rFonts w:cs="Arial"/>
          <w:szCs w:val="20"/>
        </w:rPr>
        <w:t xml:space="preserve">. </w:t>
      </w:r>
      <w:r w:rsidRPr="0083791A">
        <w:rPr>
          <w:rFonts w:cs="Arial"/>
          <w:szCs w:val="20"/>
        </w:rPr>
        <w:t>Izhodiščna mesečna najemnina in mesečni obratovalni  stroški za navedeni nepremičnini na podlagi poročil o ocenjeni vrednosti tržne najemnine in obratovalnih stroškov pooblaščenega ocenjevalca vrednosti nepremičnin Sama Kovačiča iz Maribora,</w:t>
      </w:r>
      <w:r>
        <w:rPr>
          <w:rFonts w:cs="Arial"/>
          <w:szCs w:val="20"/>
        </w:rPr>
        <w:t xml:space="preserve"> iz aprila 2021, in iz junija </w:t>
      </w:r>
      <w:r w:rsidRPr="0083791A">
        <w:rPr>
          <w:rFonts w:cs="Arial"/>
          <w:szCs w:val="20"/>
        </w:rPr>
        <w:t xml:space="preserve">2021  znašajo: </w:t>
      </w:r>
    </w:p>
    <w:p w:rsidR="00F91A03" w:rsidRPr="0083791A" w:rsidRDefault="00F91A03" w:rsidP="00F91A0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83791A">
        <w:rPr>
          <w:rFonts w:ascii="Arial" w:hAnsi="Arial" w:cs="Arial"/>
          <w:sz w:val="20"/>
          <w:szCs w:val="20"/>
        </w:rPr>
        <w:t>v vojašnici Edvarda Peperka v Ljubljani:</w:t>
      </w:r>
    </w:p>
    <w:p w:rsidR="00F91A03" w:rsidRPr="0083791A" w:rsidRDefault="00F91A03" w:rsidP="00F91A03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najemnina: 1.372,00 </w:t>
      </w:r>
      <w:r w:rsidRPr="0083791A">
        <w:rPr>
          <w:rFonts w:ascii="Arial" w:hAnsi="Arial" w:cs="Arial"/>
          <w:sz w:val="20"/>
          <w:szCs w:val="20"/>
        </w:rPr>
        <w:t xml:space="preserve">EUR, </w:t>
      </w:r>
    </w:p>
    <w:p w:rsidR="00F91A03" w:rsidRPr="0083791A" w:rsidRDefault="00F91A03" w:rsidP="00F91A03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obratovalni stroški: 313,00 </w:t>
      </w:r>
      <w:r w:rsidRPr="0083791A">
        <w:rPr>
          <w:rFonts w:ascii="Arial" w:hAnsi="Arial" w:cs="Arial"/>
          <w:sz w:val="20"/>
          <w:szCs w:val="20"/>
        </w:rPr>
        <w:t xml:space="preserve">EUR (in stroški ogrevanja v </w:t>
      </w:r>
      <w:r>
        <w:rPr>
          <w:rFonts w:ascii="Arial" w:hAnsi="Arial" w:cs="Arial"/>
          <w:sz w:val="20"/>
          <w:szCs w:val="20"/>
        </w:rPr>
        <w:t xml:space="preserve">času kurilne sezone 42,00 </w:t>
      </w:r>
      <w:r w:rsidRPr="0083791A">
        <w:rPr>
          <w:rFonts w:ascii="Arial" w:hAnsi="Arial" w:cs="Arial"/>
          <w:sz w:val="20"/>
          <w:szCs w:val="20"/>
        </w:rPr>
        <w:t>EUR),</w:t>
      </w:r>
    </w:p>
    <w:p w:rsidR="00F91A03" w:rsidRPr="0083791A" w:rsidRDefault="00F91A03" w:rsidP="00F91A03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:rsidR="00F91A03" w:rsidRPr="00E05214" w:rsidRDefault="00F91A03" w:rsidP="00F91A03">
      <w:pPr>
        <w:numPr>
          <w:ilvl w:val="0"/>
          <w:numId w:val="15"/>
        </w:numPr>
        <w:jc w:val="both"/>
        <w:rPr>
          <w:rFonts w:cs="Arial"/>
          <w:bCs/>
          <w:szCs w:val="20"/>
        </w:rPr>
      </w:pPr>
      <w:r w:rsidRPr="00E05214">
        <w:rPr>
          <w:rFonts w:cs="Arial"/>
          <w:bCs/>
          <w:szCs w:val="20"/>
        </w:rPr>
        <w:t>v vojašnici Janka Premrla Vojka v Vipavi:</w:t>
      </w:r>
    </w:p>
    <w:p w:rsidR="00F91A03" w:rsidRPr="00E05214" w:rsidRDefault="00F91A03" w:rsidP="00F91A03">
      <w:pPr>
        <w:numPr>
          <w:ilvl w:val="1"/>
          <w:numId w:val="16"/>
        </w:numPr>
        <w:jc w:val="both"/>
        <w:rPr>
          <w:rFonts w:cs="Arial"/>
          <w:bCs/>
          <w:szCs w:val="20"/>
        </w:rPr>
      </w:pPr>
      <w:r w:rsidRPr="00E05214">
        <w:rPr>
          <w:rFonts w:cs="Arial"/>
          <w:bCs/>
          <w:szCs w:val="20"/>
        </w:rPr>
        <w:t>najemnina: 122,00 EUR,</w:t>
      </w:r>
    </w:p>
    <w:p w:rsidR="00F91A03" w:rsidRPr="00E05214" w:rsidRDefault="00F91A03" w:rsidP="00F91A03">
      <w:pPr>
        <w:numPr>
          <w:ilvl w:val="1"/>
          <w:numId w:val="16"/>
        </w:numPr>
        <w:jc w:val="both"/>
        <w:rPr>
          <w:rFonts w:cs="Arial"/>
          <w:bCs/>
          <w:szCs w:val="20"/>
        </w:rPr>
      </w:pPr>
      <w:r w:rsidRPr="00E05214">
        <w:rPr>
          <w:rFonts w:cs="Arial"/>
          <w:bCs/>
          <w:szCs w:val="20"/>
        </w:rPr>
        <w:t>o</w:t>
      </w:r>
      <w:r w:rsidR="00163AC6">
        <w:rPr>
          <w:rFonts w:cs="Arial"/>
          <w:bCs/>
          <w:szCs w:val="20"/>
        </w:rPr>
        <w:t>bratovalni stroški: 113,00 EUR (</w:t>
      </w:r>
      <w:r w:rsidR="00163AC6" w:rsidRPr="0083791A">
        <w:rPr>
          <w:rFonts w:cs="Arial"/>
          <w:szCs w:val="20"/>
        </w:rPr>
        <w:t xml:space="preserve">in stroški </w:t>
      </w:r>
      <w:r w:rsidR="00163AC6">
        <w:rPr>
          <w:rFonts w:cs="Arial"/>
          <w:bCs/>
          <w:szCs w:val="20"/>
        </w:rPr>
        <w:t>ogrevanja</w:t>
      </w:r>
      <w:r w:rsidRPr="00E05214">
        <w:rPr>
          <w:rFonts w:cs="Arial"/>
          <w:bCs/>
          <w:szCs w:val="20"/>
        </w:rPr>
        <w:t xml:space="preserve"> v času kurilne sezone 167,00 EUR.</w:t>
      </w:r>
    </w:p>
    <w:p w:rsidR="00F91A03" w:rsidRPr="00E05214" w:rsidRDefault="00F91A03" w:rsidP="00F91A03">
      <w:pPr>
        <w:jc w:val="both"/>
        <w:rPr>
          <w:rFonts w:cs="Arial"/>
          <w:bCs/>
          <w:szCs w:val="20"/>
        </w:rPr>
      </w:pP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Pr="0083791A" w:rsidRDefault="00F91A03" w:rsidP="00F91A03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Najemnik je dolžan plačevati tudi sorazmerni delež nadomestila za uporabo stavbnega zemljišča, zavarovanja, morebitne druge obratovalne stroške, davke in dajatve.</w:t>
      </w:r>
    </w:p>
    <w:p w:rsidR="00F91A03" w:rsidRPr="0083791A" w:rsidRDefault="00F91A03" w:rsidP="00F91A03">
      <w:pPr>
        <w:pStyle w:val="Telobesedila2"/>
        <w:rPr>
          <w:rFonts w:cs="Arial"/>
          <w:sz w:val="20"/>
          <w:szCs w:val="20"/>
        </w:rPr>
      </w:pPr>
    </w:p>
    <w:p w:rsidR="00F91A03" w:rsidRPr="0083791A" w:rsidRDefault="00F91A03" w:rsidP="00F91A03">
      <w:pPr>
        <w:pStyle w:val="Telobesedila2"/>
        <w:rPr>
          <w:rFonts w:cs="Arial"/>
          <w:sz w:val="20"/>
          <w:szCs w:val="20"/>
        </w:rPr>
      </w:pPr>
    </w:p>
    <w:p w:rsidR="00F91A03" w:rsidRPr="0083791A" w:rsidRDefault="00F91A03" w:rsidP="00F91A03">
      <w:pPr>
        <w:pStyle w:val="Telobesedila3"/>
        <w:rPr>
          <w:rFonts w:cs="Arial"/>
          <w:b/>
          <w:bCs/>
          <w:sz w:val="20"/>
          <w:szCs w:val="20"/>
        </w:rPr>
      </w:pPr>
      <w:r w:rsidRPr="0083791A">
        <w:rPr>
          <w:rFonts w:cs="Arial"/>
          <w:b/>
          <w:bCs/>
          <w:sz w:val="20"/>
          <w:szCs w:val="20"/>
        </w:rPr>
        <w:t>IV. Informacije in ogled nepremičnin:</w:t>
      </w:r>
    </w:p>
    <w:p w:rsidR="00F91A03" w:rsidRPr="0083791A" w:rsidRDefault="00F91A03" w:rsidP="00F91A03">
      <w:pPr>
        <w:autoSpaceDE w:val="0"/>
        <w:autoSpaceDN w:val="0"/>
        <w:adjustRightInd w:val="0"/>
        <w:rPr>
          <w:rFonts w:cs="Arial"/>
          <w:szCs w:val="20"/>
          <w:lang w:eastAsia="sl-SI"/>
        </w:rPr>
      </w:pPr>
    </w:p>
    <w:p w:rsidR="00F91A03" w:rsidRPr="004E511B" w:rsidRDefault="00F91A03" w:rsidP="00F91A03">
      <w:pPr>
        <w:pStyle w:val="Telobesedila3"/>
        <w:jc w:val="both"/>
        <w:rPr>
          <w:rFonts w:cs="Arial"/>
          <w:bCs/>
          <w:sz w:val="20"/>
          <w:szCs w:val="20"/>
        </w:rPr>
      </w:pPr>
      <w:r w:rsidRPr="0083791A">
        <w:rPr>
          <w:rFonts w:cs="Arial"/>
          <w:bCs/>
          <w:sz w:val="20"/>
          <w:szCs w:val="20"/>
        </w:rPr>
        <w:t>Za podrobnejše podatke in informacije glede predmeta javnega zbiranja ponudb in za</w:t>
      </w:r>
      <w:r>
        <w:rPr>
          <w:rFonts w:cs="Arial"/>
          <w:bCs/>
          <w:sz w:val="20"/>
          <w:szCs w:val="20"/>
        </w:rPr>
        <w:t xml:space="preserve"> ogled nepremičnin smo dostopni </w:t>
      </w:r>
      <w:r w:rsidRPr="004E511B">
        <w:rPr>
          <w:rFonts w:cs="Arial"/>
          <w:bCs/>
          <w:sz w:val="20"/>
          <w:szCs w:val="20"/>
        </w:rPr>
        <w:t>po predhodnem dogovoru:</w:t>
      </w:r>
    </w:p>
    <w:p w:rsidR="00F91A03" w:rsidRPr="004E511B" w:rsidRDefault="00F91A03" w:rsidP="00F91A03">
      <w:pPr>
        <w:pStyle w:val="Telobesedila3"/>
        <w:numPr>
          <w:ilvl w:val="1"/>
          <w:numId w:val="12"/>
        </w:numPr>
        <w:jc w:val="both"/>
        <w:rPr>
          <w:rFonts w:cs="Arial"/>
          <w:bCs/>
          <w:sz w:val="20"/>
          <w:szCs w:val="20"/>
        </w:rPr>
      </w:pPr>
      <w:r w:rsidRPr="004E511B">
        <w:rPr>
          <w:rFonts w:cs="Arial"/>
          <w:bCs/>
          <w:sz w:val="20"/>
          <w:szCs w:val="20"/>
        </w:rPr>
        <w:t>za nepremičnino pod št. 1</w:t>
      </w:r>
      <w:r>
        <w:rPr>
          <w:rFonts w:cs="Arial"/>
          <w:bCs/>
          <w:sz w:val="20"/>
          <w:szCs w:val="20"/>
        </w:rPr>
        <w:t>:</w:t>
      </w:r>
      <w:r w:rsidRPr="004E511B">
        <w:rPr>
          <w:rFonts w:cs="Arial"/>
          <w:bCs/>
          <w:sz w:val="20"/>
          <w:szCs w:val="20"/>
        </w:rPr>
        <w:t xml:space="preserve"> na tel št.: </w:t>
      </w:r>
      <w:r w:rsidRPr="004E511B">
        <w:rPr>
          <w:bCs/>
          <w:sz w:val="20"/>
          <w:szCs w:val="20"/>
        </w:rPr>
        <w:t>041 697 89</w:t>
      </w:r>
      <w:r>
        <w:rPr>
          <w:bCs/>
          <w:sz w:val="20"/>
          <w:szCs w:val="20"/>
        </w:rPr>
        <w:t xml:space="preserve">8, </w:t>
      </w:r>
      <w:r w:rsidRPr="004E511B">
        <w:rPr>
          <w:bCs/>
          <w:sz w:val="20"/>
          <w:szCs w:val="20"/>
        </w:rPr>
        <w:t xml:space="preserve">Simon Zupančič in </w:t>
      </w:r>
      <w:r>
        <w:rPr>
          <w:bCs/>
          <w:sz w:val="20"/>
          <w:szCs w:val="20"/>
        </w:rPr>
        <w:t xml:space="preserve">tel. št.: </w:t>
      </w:r>
      <w:r w:rsidRPr="004E511B">
        <w:rPr>
          <w:bCs/>
          <w:sz w:val="20"/>
          <w:szCs w:val="20"/>
        </w:rPr>
        <w:t>041 360 492</w:t>
      </w:r>
      <w:r>
        <w:rPr>
          <w:bCs/>
          <w:sz w:val="20"/>
          <w:szCs w:val="20"/>
        </w:rPr>
        <w:t xml:space="preserve">, </w:t>
      </w:r>
      <w:r w:rsidRPr="004E511B">
        <w:rPr>
          <w:bCs/>
          <w:sz w:val="20"/>
          <w:szCs w:val="20"/>
        </w:rPr>
        <w:t>Nataša Bernot:</w:t>
      </w:r>
    </w:p>
    <w:p w:rsidR="00F91A03" w:rsidRPr="004E511B" w:rsidRDefault="00F91A03" w:rsidP="00F91A03">
      <w:pPr>
        <w:pStyle w:val="Telobesedila3"/>
        <w:numPr>
          <w:ilvl w:val="2"/>
          <w:numId w:val="12"/>
        </w:numPr>
        <w:jc w:val="both"/>
        <w:rPr>
          <w:sz w:val="22"/>
          <w:szCs w:val="22"/>
        </w:rPr>
      </w:pPr>
      <w:r w:rsidRPr="004E511B">
        <w:rPr>
          <w:bCs/>
          <w:sz w:val="20"/>
          <w:szCs w:val="20"/>
        </w:rPr>
        <w:t xml:space="preserve">od dne </w:t>
      </w:r>
      <w:r>
        <w:rPr>
          <w:bCs/>
          <w:sz w:val="20"/>
          <w:szCs w:val="20"/>
        </w:rPr>
        <w:t>14.6.</w:t>
      </w:r>
      <w:r w:rsidRPr="004E511B">
        <w:rPr>
          <w:bCs/>
          <w:sz w:val="20"/>
          <w:szCs w:val="20"/>
        </w:rPr>
        <w:t xml:space="preserve">2021 do dne </w:t>
      </w:r>
      <w:r>
        <w:rPr>
          <w:bCs/>
          <w:sz w:val="20"/>
          <w:szCs w:val="20"/>
        </w:rPr>
        <w:t>30.6.</w:t>
      </w:r>
      <w:r w:rsidRPr="004E511B">
        <w:rPr>
          <w:bCs/>
          <w:sz w:val="20"/>
          <w:szCs w:val="20"/>
        </w:rPr>
        <w:t xml:space="preserve">2021, od 08.00 ure do 13.00 ure (ogledov ni med vikendi in praznikom). </w:t>
      </w:r>
    </w:p>
    <w:p w:rsidR="00F91A03" w:rsidRPr="004E511B" w:rsidRDefault="00F91A03" w:rsidP="00F91A03">
      <w:pPr>
        <w:pStyle w:val="Telobesedila3"/>
        <w:numPr>
          <w:ilvl w:val="1"/>
          <w:numId w:val="12"/>
        </w:numPr>
        <w:jc w:val="both"/>
        <w:rPr>
          <w:rFonts w:cs="Arial"/>
          <w:bCs/>
          <w:sz w:val="20"/>
          <w:szCs w:val="20"/>
        </w:rPr>
      </w:pPr>
      <w:r w:rsidRPr="004E511B">
        <w:rPr>
          <w:rFonts w:cs="Arial"/>
          <w:bCs/>
          <w:sz w:val="20"/>
          <w:szCs w:val="20"/>
        </w:rPr>
        <w:t>za nepremičnino pod št. 2</w:t>
      </w:r>
      <w:r>
        <w:rPr>
          <w:rFonts w:cs="Arial"/>
          <w:bCs/>
          <w:sz w:val="20"/>
          <w:szCs w:val="20"/>
        </w:rPr>
        <w:t xml:space="preserve">: </w:t>
      </w:r>
      <w:r w:rsidRPr="004E511B">
        <w:rPr>
          <w:rFonts w:cs="Arial"/>
          <w:bCs/>
          <w:sz w:val="20"/>
          <w:szCs w:val="20"/>
        </w:rPr>
        <w:t xml:space="preserve"> na tel št.: 041 690 830, Jožef Žonta: </w:t>
      </w:r>
    </w:p>
    <w:p w:rsidR="00F91A03" w:rsidRPr="004E511B" w:rsidRDefault="00F91A03" w:rsidP="00F91A03">
      <w:pPr>
        <w:pStyle w:val="Telobesedila3"/>
        <w:numPr>
          <w:ilvl w:val="2"/>
          <w:numId w:val="12"/>
        </w:numPr>
        <w:jc w:val="both"/>
        <w:rPr>
          <w:rFonts w:cs="Arial"/>
          <w:bCs/>
          <w:sz w:val="20"/>
          <w:szCs w:val="20"/>
        </w:rPr>
      </w:pPr>
      <w:r w:rsidRPr="004E511B">
        <w:rPr>
          <w:rFonts w:cs="Arial"/>
          <w:bCs/>
          <w:sz w:val="20"/>
          <w:szCs w:val="20"/>
        </w:rPr>
        <w:t>od dne 14.6.2021 do dne 24.6.2021, od 8.00 ure do 14.00 ure.</w:t>
      </w:r>
    </w:p>
    <w:p w:rsidR="00F91A03" w:rsidRPr="004E511B" w:rsidRDefault="00F91A03" w:rsidP="00F91A03">
      <w:pPr>
        <w:pStyle w:val="Telobesedila3"/>
        <w:rPr>
          <w:rFonts w:cs="Arial"/>
          <w:bCs/>
          <w:sz w:val="20"/>
          <w:szCs w:val="20"/>
        </w:rPr>
      </w:pPr>
    </w:p>
    <w:p w:rsidR="00F91A03" w:rsidRPr="004E511B" w:rsidRDefault="00F91A03" w:rsidP="00F91A03">
      <w:pPr>
        <w:pStyle w:val="Telobesedila3"/>
        <w:rPr>
          <w:rFonts w:cs="Arial"/>
          <w:bCs/>
          <w:sz w:val="20"/>
          <w:szCs w:val="20"/>
        </w:rPr>
      </w:pPr>
      <w:r w:rsidRPr="004E511B">
        <w:rPr>
          <w:rFonts w:cs="Arial"/>
          <w:bCs/>
          <w:sz w:val="20"/>
          <w:szCs w:val="20"/>
        </w:rPr>
        <w:t>Udeleženci ogleda se morajo javiti pri prijavni službi vojašnice.</w:t>
      </w:r>
    </w:p>
    <w:p w:rsidR="00F91A03" w:rsidRPr="004E511B" w:rsidRDefault="00F91A03" w:rsidP="00F91A03">
      <w:pPr>
        <w:jc w:val="both"/>
        <w:rPr>
          <w:rFonts w:cs="Arial"/>
          <w:szCs w:val="20"/>
        </w:rPr>
      </w:pPr>
    </w:p>
    <w:p w:rsidR="00F91A03" w:rsidRDefault="00F91A03" w:rsidP="00F91A03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  <w:lang w:eastAsia="sl-SI"/>
        </w:rPr>
      </w:pPr>
      <w:r w:rsidRPr="004E511B">
        <w:rPr>
          <w:rFonts w:ascii="ArialMT" w:hAnsi="ArialMT" w:cs="ArialMT"/>
          <w:szCs w:val="20"/>
          <w:lang w:eastAsia="sl-SI"/>
        </w:rPr>
        <w:t>Za dodatne informacije glede poteka javnega zbiranja ponudb smo doseg</w:t>
      </w:r>
      <w:r>
        <w:rPr>
          <w:rFonts w:ascii="ArialMT" w:hAnsi="ArialMT" w:cs="ArialMT"/>
          <w:szCs w:val="20"/>
          <w:lang w:eastAsia="sl-SI"/>
        </w:rPr>
        <w:t>ljivi:</w:t>
      </w:r>
    </w:p>
    <w:p w:rsidR="00F91A03" w:rsidRPr="003535DF" w:rsidRDefault="00F91A03" w:rsidP="00F91A03">
      <w:pPr>
        <w:pStyle w:val="Telobesedila3"/>
        <w:numPr>
          <w:ilvl w:val="2"/>
          <w:numId w:val="12"/>
        </w:numPr>
        <w:jc w:val="both"/>
        <w:rPr>
          <w:rFonts w:cs="Arial"/>
          <w:bCs/>
          <w:sz w:val="20"/>
          <w:szCs w:val="20"/>
        </w:rPr>
      </w:pPr>
      <w:r w:rsidRPr="003535DF">
        <w:rPr>
          <w:rFonts w:cs="Arial"/>
          <w:bCs/>
          <w:sz w:val="20"/>
          <w:szCs w:val="20"/>
        </w:rPr>
        <w:t>od dne 14.6.2021 do dne 24.6.2021, od 10.00 ure do 13.00 ure, na tel. št.: 05 335 81 64 ali tel. št.: 031 686 345, Marjeta Šinigoj.</w:t>
      </w:r>
    </w:p>
    <w:p w:rsidR="00F91A03" w:rsidRPr="004E511B" w:rsidRDefault="00F91A03" w:rsidP="00F91A03">
      <w:pPr>
        <w:jc w:val="both"/>
        <w:rPr>
          <w:rFonts w:cs="Arial"/>
          <w:szCs w:val="20"/>
        </w:rPr>
      </w:pPr>
    </w:p>
    <w:p w:rsidR="00F91A03" w:rsidRPr="0083791A" w:rsidRDefault="00F91A03" w:rsidP="00F91A03">
      <w:pPr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Objavo javnega zbiranja ponudb najemodajalec objavlja na spletnem portalu GOV.si.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Pr="0083791A" w:rsidRDefault="00F91A03" w:rsidP="00F91A03">
      <w:pPr>
        <w:pStyle w:val="Telobesedila3"/>
        <w:rPr>
          <w:rFonts w:cs="Arial"/>
          <w:b/>
          <w:bCs/>
          <w:sz w:val="20"/>
          <w:szCs w:val="20"/>
        </w:rPr>
      </w:pPr>
      <w:r w:rsidRPr="0083791A">
        <w:rPr>
          <w:rFonts w:cs="Arial"/>
          <w:b/>
          <w:bCs/>
          <w:sz w:val="20"/>
          <w:szCs w:val="20"/>
        </w:rPr>
        <w:t>V. Pogoji najema:</w:t>
      </w:r>
    </w:p>
    <w:p w:rsidR="00F91A03" w:rsidRPr="0083791A" w:rsidRDefault="00F91A03" w:rsidP="00F91A03">
      <w:pPr>
        <w:rPr>
          <w:rFonts w:cs="Arial"/>
          <w:szCs w:val="20"/>
          <w:lang w:eastAsia="sl-SI"/>
        </w:rPr>
      </w:pPr>
    </w:p>
    <w:p w:rsidR="00F91A03" w:rsidRPr="0083791A" w:rsidRDefault="00F91A03" w:rsidP="00F91A03">
      <w:pPr>
        <w:numPr>
          <w:ilvl w:val="0"/>
          <w:numId w:val="13"/>
        </w:numPr>
        <w:spacing w:line="259" w:lineRule="auto"/>
        <w:ind w:left="284" w:hanging="284"/>
        <w:jc w:val="both"/>
        <w:rPr>
          <w:rFonts w:cs="Arial"/>
          <w:szCs w:val="20"/>
          <w:lang w:eastAsia="sl-SI"/>
        </w:rPr>
      </w:pPr>
      <w:r w:rsidRPr="0083791A">
        <w:rPr>
          <w:rFonts w:cs="Arial"/>
          <w:szCs w:val="20"/>
        </w:rPr>
        <w:t>Za nepremičnini se sklene najemna pogodba:</w:t>
      </w:r>
    </w:p>
    <w:p w:rsidR="00F91A03" w:rsidRPr="0083791A" w:rsidRDefault="00F91A03" w:rsidP="00F91A03">
      <w:pPr>
        <w:pStyle w:val="Odstavekseznama"/>
        <w:numPr>
          <w:ilvl w:val="0"/>
          <w:numId w:val="17"/>
        </w:numPr>
        <w:spacing w:line="259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83791A">
        <w:rPr>
          <w:rFonts w:ascii="Arial" w:hAnsi="Arial" w:cs="Arial"/>
          <w:bCs/>
          <w:sz w:val="20"/>
          <w:szCs w:val="20"/>
        </w:rPr>
        <w:t>v vojašnici Edvarda Peperka v Ljubljani: za obdobje treh let</w:t>
      </w:r>
      <w:r>
        <w:rPr>
          <w:rFonts w:ascii="Arial" w:hAnsi="Arial" w:cs="Arial"/>
          <w:bCs/>
          <w:sz w:val="20"/>
          <w:szCs w:val="20"/>
        </w:rPr>
        <w:t>,</w:t>
      </w:r>
    </w:p>
    <w:p w:rsidR="00F91A03" w:rsidRPr="0083791A" w:rsidRDefault="00F91A03" w:rsidP="00F91A03">
      <w:pPr>
        <w:pStyle w:val="Odstavekseznama"/>
        <w:numPr>
          <w:ilvl w:val="0"/>
          <w:numId w:val="17"/>
        </w:numPr>
        <w:spacing w:line="259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83791A">
        <w:rPr>
          <w:rFonts w:ascii="Arial" w:hAnsi="Arial" w:cs="Arial"/>
          <w:bCs/>
          <w:sz w:val="20"/>
          <w:szCs w:val="20"/>
        </w:rPr>
        <w:t>v vojašnici Janka Premrla Vojka v Vipavi: za obdobje pet let.</w:t>
      </w:r>
    </w:p>
    <w:p w:rsidR="00F91A03" w:rsidRPr="0083791A" w:rsidRDefault="00F91A03" w:rsidP="00F91A03">
      <w:pPr>
        <w:jc w:val="both"/>
        <w:rPr>
          <w:rFonts w:cs="Arial"/>
          <w:szCs w:val="20"/>
          <w:lang w:eastAsia="sl-SI"/>
        </w:rPr>
      </w:pPr>
    </w:p>
    <w:p w:rsidR="00F91A03" w:rsidRPr="0083791A" w:rsidRDefault="00F91A03" w:rsidP="00F91A03">
      <w:pPr>
        <w:numPr>
          <w:ilvl w:val="0"/>
          <w:numId w:val="13"/>
        </w:numPr>
        <w:spacing w:line="259" w:lineRule="auto"/>
        <w:ind w:left="284" w:hanging="284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Nepremičnini bosta oddani  v najem najugodnejšemu ponudniku, ki ga bo izbrala pristojna komisija. Kriterij za izbor najugodnejšega ponudnika pa so sledeči:</w:t>
      </w:r>
    </w:p>
    <w:p w:rsidR="00F91A03" w:rsidRPr="007839A7" w:rsidRDefault="00F91A03" w:rsidP="00F91A03">
      <w:pPr>
        <w:numPr>
          <w:ilvl w:val="0"/>
          <w:numId w:val="13"/>
        </w:numPr>
        <w:spacing w:line="259" w:lineRule="auto"/>
        <w:ind w:left="284" w:hanging="284"/>
        <w:jc w:val="both"/>
        <w:rPr>
          <w:rFonts w:cs="Arial"/>
          <w:szCs w:val="20"/>
        </w:rPr>
      </w:pPr>
      <w:r w:rsidRPr="007839A7">
        <w:rPr>
          <w:rFonts w:cs="Arial"/>
          <w:szCs w:val="20"/>
        </w:rPr>
        <w:t>za nepremičnino pod št.1:</w:t>
      </w:r>
    </w:p>
    <w:p w:rsidR="00F91A03" w:rsidRPr="00D87F59" w:rsidRDefault="00F91A03" w:rsidP="00F91A03">
      <w:pPr>
        <w:pStyle w:val="Odstavekseznama"/>
        <w:numPr>
          <w:ilvl w:val="0"/>
          <w:numId w:val="13"/>
        </w:numPr>
        <w:spacing w:line="259" w:lineRule="auto"/>
        <w:jc w:val="both"/>
        <w:rPr>
          <w:rFonts w:ascii="Arial" w:hAnsi="Arial" w:cs="Arial"/>
          <w:bCs/>
          <w:sz w:val="20"/>
          <w:szCs w:val="20"/>
        </w:rPr>
      </w:pPr>
      <w:r w:rsidRPr="00D87F59">
        <w:rPr>
          <w:rFonts w:ascii="Arial" w:hAnsi="Arial" w:cs="Arial"/>
          <w:bCs/>
          <w:sz w:val="20"/>
          <w:szCs w:val="20"/>
        </w:rPr>
        <w:t>višina ponujene najemnine,</w:t>
      </w:r>
    </w:p>
    <w:p w:rsidR="00F91A03" w:rsidRPr="007839A7" w:rsidRDefault="00F91A03" w:rsidP="00F91A03">
      <w:pPr>
        <w:pStyle w:val="Odstavekseznama"/>
        <w:numPr>
          <w:ilvl w:val="0"/>
          <w:numId w:val="13"/>
        </w:numPr>
        <w:spacing w:line="259" w:lineRule="auto"/>
        <w:jc w:val="both"/>
      </w:pPr>
      <w:r w:rsidRPr="00D87F59">
        <w:rPr>
          <w:rFonts w:ascii="Arial" w:hAnsi="Arial" w:cs="Arial"/>
          <w:bCs/>
          <w:sz w:val="20"/>
          <w:szCs w:val="20"/>
        </w:rPr>
        <w:t>opravljanje gostinske dejavnosti pod naslednjimi pogoji</w:t>
      </w:r>
      <w:r w:rsidRPr="00BD0198">
        <w:t>:</w:t>
      </w:r>
    </w:p>
    <w:p w:rsidR="00F91A03" w:rsidRPr="004E511B" w:rsidRDefault="00F91A03" w:rsidP="00F91A03">
      <w:pPr>
        <w:numPr>
          <w:ilvl w:val="2"/>
          <w:numId w:val="11"/>
        </w:numPr>
        <w:spacing w:line="240" w:lineRule="auto"/>
        <w:jc w:val="both"/>
        <w:rPr>
          <w:rFonts w:ascii="Calibri" w:hAnsi="Calibri"/>
          <w:szCs w:val="22"/>
        </w:rPr>
      </w:pPr>
      <w:r w:rsidRPr="004E511B">
        <w:t xml:space="preserve">strežba hitro in vnaprej pripravljenih jedi in brezalkoholnih pijač </w:t>
      </w:r>
      <w:r w:rsidRPr="004E511B">
        <w:rPr>
          <w:bCs/>
        </w:rPr>
        <w:t>zaposlenim in zunanjim gostom,</w:t>
      </w:r>
    </w:p>
    <w:p w:rsidR="00F91A03" w:rsidRPr="004E511B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4E511B">
        <w:t xml:space="preserve">obratovanje v skladu </w:t>
      </w:r>
      <w:r w:rsidRPr="004E511B">
        <w:rPr>
          <w:bCs/>
        </w:rPr>
        <w:t>s hišnim redom naročnika oz. po dogovoru z naročnikom,</w:t>
      </w:r>
    </w:p>
    <w:p w:rsidR="00F91A03" w:rsidRPr="004E511B" w:rsidRDefault="00F91A03" w:rsidP="00F91A03">
      <w:pPr>
        <w:numPr>
          <w:ilvl w:val="2"/>
          <w:numId w:val="11"/>
        </w:numPr>
        <w:spacing w:line="240" w:lineRule="auto"/>
        <w:jc w:val="both"/>
        <w:rPr>
          <w:bCs/>
        </w:rPr>
      </w:pPr>
      <w:r w:rsidRPr="004E511B">
        <w:rPr>
          <w:bCs/>
        </w:rPr>
        <w:lastRenderedPageBreak/>
        <w:t>prepoved točenja alkoholnih pijač v rednem delovnem času zaposlenih v vojašnici  v času od 06.00 do 14.00 ure,</w:t>
      </w:r>
    </w:p>
    <w:p w:rsidR="00F91A03" w:rsidRPr="004E511B" w:rsidRDefault="00F91A03" w:rsidP="00F91A03">
      <w:pPr>
        <w:numPr>
          <w:ilvl w:val="2"/>
          <w:numId w:val="11"/>
        </w:numPr>
        <w:spacing w:line="240" w:lineRule="auto"/>
        <w:jc w:val="both"/>
        <w:rPr>
          <w:bCs/>
        </w:rPr>
      </w:pPr>
      <w:r w:rsidRPr="004E511B">
        <w:rPr>
          <w:bCs/>
        </w:rPr>
        <w:t>omogočeno točenje alkoholnih pijač v času po 14.00 uri ob delavnikih, ob praznikih in dela prostih dnevih,</w:t>
      </w:r>
    </w:p>
    <w:p w:rsidR="00F91A03" w:rsidRPr="004E511B" w:rsidRDefault="00F91A03" w:rsidP="00F91A03">
      <w:pPr>
        <w:numPr>
          <w:ilvl w:val="2"/>
          <w:numId w:val="11"/>
        </w:numPr>
        <w:spacing w:line="240" w:lineRule="auto"/>
        <w:jc w:val="both"/>
        <w:rPr>
          <w:bCs/>
        </w:rPr>
      </w:pPr>
      <w:r w:rsidRPr="004E511B">
        <w:rPr>
          <w:bCs/>
        </w:rPr>
        <w:t>zagotavljanje navedenih storitev po ceniku, ki ga predhodno potrdi naročnik, zunanjim gostom  pa po ceniku, ki ga določi najemnik,</w:t>
      </w:r>
    </w:p>
    <w:p w:rsidR="00F91A03" w:rsidRPr="004E511B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4E511B">
        <w:t>prepoved prodaje orožja, streliva in pirotehničnih sredstev,</w:t>
      </w:r>
    </w:p>
    <w:p w:rsidR="00F91A03" w:rsidRPr="004E511B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4E511B">
        <w:t>prepoved oddaje v podnajem predmeta ponudbe,</w:t>
      </w:r>
    </w:p>
    <w:p w:rsidR="00F91A03" w:rsidRPr="004E511B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4E511B">
        <w:t>dolžnost zavarovanja poslovnih prostorov in premičnih stvari, ki so predmet najema,</w:t>
      </w:r>
    </w:p>
    <w:p w:rsidR="00F91A03" w:rsidRPr="004E511B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4E511B">
        <w:t>dolžnost najemnika za tekoče vzdrževanje prostorov in pripadajočega zemljišča, plačevanje obratovalnih stroškov in drugih stroškov,</w:t>
      </w:r>
    </w:p>
    <w:p w:rsidR="00F91A03" w:rsidRPr="004E511B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4E511B">
        <w:t>dolžnost najemnika, da po predhodnem soglasju najemodajalca uredi prostore zaradi izvajanja dejavnosti skladno z veljavnimi predpisi, pri čemer se vložena sredstva ne vračajo,</w:t>
      </w:r>
    </w:p>
    <w:p w:rsidR="00F91A03" w:rsidRPr="004E511B" w:rsidRDefault="00F91A03" w:rsidP="00F91A03">
      <w:pPr>
        <w:numPr>
          <w:ilvl w:val="2"/>
          <w:numId w:val="11"/>
        </w:numPr>
        <w:spacing w:line="240" w:lineRule="auto"/>
        <w:jc w:val="both"/>
        <w:rPr>
          <w:bCs/>
        </w:rPr>
      </w:pPr>
      <w:r w:rsidRPr="004E511B">
        <w:t xml:space="preserve">registracija za opravljanje gostinske dejavnosti, </w:t>
      </w:r>
      <w:r w:rsidRPr="004E511B">
        <w:rPr>
          <w:bCs/>
        </w:rPr>
        <w:t>pri čemer mora najemnik izkazati, da ima izkušnje z izvajanjem</w:t>
      </w:r>
      <w:r w:rsidRPr="004E511B">
        <w:t xml:space="preserve"> </w:t>
      </w:r>
      <w:r w:rsidRPr="004E511B">
        <w:rPr>
          <w:bCs/>
        </w:rPr>
        <w:t>dejavnosti</w:t>
      </w:r>
      <w:r w:rsidRPr="004E511B">
        <w:t>,</w:t>
      </w:r>
    </w:p>
    <w:p w:rsidR="00F91A03" w:rsidRPr="004E511B" w:rsidRDefault="00F91A03" w:rsidP="00F91A03">
      <w:pPr>
        <w:spacing w:line="240" w:lineRule="auto"/>
        <w:jc w:val="both"/>
        <w:rPr>
          <w:bCs/>
        </w:rPr>
      </w:pPr>
    </w:p>
    <w:p w:rsidR="00F91A03" w:rsidRPr="004E511B" w:rsidRDefault="00F91A03" w:rsidP="00F91A03">
      <w:pPr>
        <w:numPr>
          <w:ilvl w:val="0"/>
          <w:numId w:val="13"/>
        </w:numPr>
        <w:spacing w:line="259" w:lineRule="auto"/>
        <w:ind w:left="284" w:hanging="284"/>
        <w:jc w:val="both"/>
        <w:rPr>
          <w:rFonts w:cs="Arial"/>
          <w:szCs w:val="20"/>
        </w:rPr>
      </w:pPr>
      <w:r w:rsidRPr="004E511B">
        <w:rPr>
          <w:rFonts w:cs="Arial"/>
          <w:szCs w:val="20"/>
        </w:rPr>
        <w:t>za nepremičnino pod št.</w:t>
      </w:r>
      <w:r>
        <w:rPr>
          <w:rFonts w:cs="Arial"/>
          <w:szCs w:val="20"/>
        </w:rPr>
        <w:t xml:space="preserve"> </w:t>
      </w:r>
      <w:r w:rsidRPr="004E511B">
        <w:rPr>
          <w:rFonts w:cs="Arial"/>
          <w:szCs w:val="20"/>
        </w:rPr>
        <w:t>2:</w:t>
      </w:r>
    </w:p>
    <w:p w:rsidR="00F91A03" w:rsidRPr="0083791A" w:rsidRDefault="00F91A03" w:rsidP="00F91A03">
      <w:pPr>
        <w:numPr>
          <w:ilvl w:val="0"/>
          <w:numId w:val="20"/>
        </w:numPr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višina ponujene najemnine,</w:t>
      </w:r>
    </w:p>
    <w:p w:rsidR="00F91A03" w:rsidRPr="0083791A" w:rsidRDefault="00F91A03" w:rsidP="00F91A03">
      <w:pPr>
        <w:numPr>
          <w:ilvl w:val="0"/>
          <w:numId w:val="20"/>
        </w:numPr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opravljanje</w:t>
      </w:r>
      <w:r>
        <w:rPr>
          <w:rFonts w:cs="Arial"/>
          <w:szCs w:val="20"/>
        </w:rPr>
        <w:t xml:space="preserve"> gostinske </w:t>
      </w:r>
      <w:r w:rsidRPr="0083791A">
        <w:rPr>
          <w:rFonts w:cs="Arial"/>
          <w:szCs w:val="20"/>
        </w:rPr>
        <w:t>in trgovinske dejavn</w:t>
      </w:r>
      <w:r>
        <w:rPr>
          <w:rFonts w:cs="Arial"/>
          <w:szCs w:val="20"/>
        </w:rPr>
        <w:t>osti pod naslednjimi pogoji:</w:t>
      </w:r>
    </w:p>
    <w:p w:rsidR="00F91A03" w:rsidRPr="007839A7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7839A7">
        <w:t xml:space="preserve">strežba hitro in vnaprej pripravljenih jedi in </w:t>
      </w:r>
      <w:r>
        <w:t>brezalkoholnih pijač zaposlenim,</w:t>
      </w:r>
    </w:p>
    <w:p w:rsidR="00F91A03" w:rsidRPr="007839A7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7839A7">
        <w:t>prodaja tekstilnih izdelkov in vojaške neformacijske opreme,</w:t>
      </w:r>
    </w:p>
    <w:p w:rsidR="00F91A03" w:rsidRPr="007839A7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7839A7">
        <w:t xml:space="preserve">obratovanje v </w:t>
      </w:r>
      <w:r>
        <w:t xml:space="preserve">skladu s hišnim redom naročnika </w:t>
      </w:r>
      <w:r w:rsidRPr="004E511B">
        <w:rPr>
          <w:bCs/>
        </w:rPr>
        <w:t>oz. po dogovoru z naročnikom,</w:t>
      </w:r>
    </w:p>
    <w:p w:rsidR="00F91A03" w:rsidRPr="007839A7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7839A7">
        <w:t>zagotavljanje navedenih storitev po ceniku, ki ga predhodno potrdi naročnik,</w:t>
      </w:r>
    </w:p>
    <w:p w:rsidR="00F91A03" w:rsidRPr="007839A7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7839A7">
        <w:t>prepoved točenja alkoholnih pijač ,</w:t>
      </w:r>
    </w:p>
    <w:p w:rsidR="00F91A03" w:rsidRPr="007839A7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7839A7">
        <w:t>prepoved prodaje orožja, streliva in pirotehničnih sredstev,</w:t>
      </w:r>
    </w:p>
    <w:p w:rsidR="00F91A03" w:rsidRPr="007839A7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7839A7">
        <w:t>prepoved oddaje v podnajem predmeta ponudbe,</w:t>
      </w:r>
    </w:p>
    <w:p w:rsidR="00F91A03" w:rsidRPr="007839A7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7839A7">
        <w:t>dolžnost zavarovanja poslovnih prostorov in premičnih stvari, ki so predmet najema,</w:t>
      </w:r>
    </w:p>
    <w:p w:rsidR="00F91A03" w:rsidRPr="007839A7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7839A7">
        <w:t>dolžnost najemnika za tekoče vzdrževanje prostorov, plačevanje obratovalnih stroškov in drugih stroškov,</w:t>
      </w:r>
    </w:p>
    <w:p w:rsidR="00F91A03" w:rsidRPr="007839A7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7839A7">
        <w:t>dolžnost najemnika, da po predhodnem soglasju najemodajalca uredi prostore zaradi izvajanja dejavnosti skladno z veljavnimi predpisi, pri čemer se vložena sredstva ne vračajo,</w:t>
      </w:r>
    </w:p>
    <w:p w:rsidR="00F91A03" w:rsidRPr="007839A7" w:rsidRDefault="00F91A03" w:rsidP="00F91A03">
      <w:pPr>
        <w:numPr>
          <w:ilvl w:val="2"/>
          <w:numId w:val="11"/>
        </w:numPr>
        <w:spacing w:line="240" w:lineRule="auto"/>
        <w:jc w:val="both"/>
      </w:pPr>
      <w:r w:rsidRPr="007839A7">
        <w:t>registracija za opravljanje gostinske in trgovinske dejavnosti .</w:t>
      </w:r>
    </w:p>
    <w:p w:rsidR="00F91A03" w:rsidRPr="00D03384" w:rsidRDefault="00F91A03" w:rsidP="00F91A03">
      <w:pPr>
        <w:jc w:val="both"/>
        <w:rPr>
          <w:rFonts w:cs="Arial"/>
          <w:b/>
          <w:szCs w:val="20"/>
        </w:rPr>
      </w:pPr>
    </w:p>
    <w:p w:rsidR="00F91A03" w:rsidRPr="0083791A" w:rsidRDefault="00F91A03" w:rsidP="00F91A03">
      <w:pPr>
        <w:numPr>
          <w:ilvl w:val="0"/>
          <w:numId w:val="10"/>
        </w:numPr>
        <w:spacing w:line="240" w:lineRule="auto"/>
        <w:jc w:val="both"/>
        <w:rPr>
          <w:rFonts w:ascii="ArialMT" w:hAnsi="ArialMT" w:cs="ArialMT"/>
          <w:szCs w:val="20"/>
          <w:lang w:eastAsia="sl-SI"/>
        </w:rPr>
      </w:pPr>
      <w:r w:rsidRPr="005A0804">
        <w:rPr>
          <w:rFonts w:cs="Arial"/>
          <w:szCs w:val="20"/>
        </w:rPr>
        <w:t xml:space="preserve">Podpis pogodbe: izbranemu ponudniku se najkasneje v roku 5 dni po izbiri pošlje najemna pogodba v podpis. Izbrani ponudnik mora najkasneje v roku 10 dni po prejemu pogodbe le-to podpisati in jo vrniti naročniku. </w:t>
      </w:r>
      <w:r w:rsidRPr="005A0804">
        <w:rPr>
          <w:rFonts w:ascii="ArialMT" w:hAnsi="ArialMT" w:cs="ArialMT"/>
          <w:szCs w:val="20"/>
          <w:lang w:eastAsia="sl-SI"/>
        </w:rPr>
        <w:t xml:space="preserve">Z najemnikom bo sklenjena najemna pogodba, če bo dobil pozitivno varnostno oceno. </w:t>
      </w:r>
      <w:r w:rsidRPr="005A0804">
        <w:rPr>
          <w:rFonts w:cs="Arial"/>
          <w:szCs w:val="20"/>
        </w:rPr>
        <w:t>Če se ponudnik v tem roku ne odzove na podpis pogodbe, se šteje, da je odstopil od sklenitve pogodbe in se mu varščina ne vrne. V tem primeru lahko naročnik pošlje v podpis pogodbo naslednjemu najugodnejšemu ponudniku</w:t>
      </w:r>
      <w:r w:rsidRPr="0083791A">
        <w:rPr>
          <w:rFonts w:cs="Arial"/>
          <w:szCs w:val="20"/>
        </w:rPr>
        <w:t xml:space="preserve">. 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Pr="0083791A" w:rsidRDefault="00F91A03" w:rsidP="00F91A03">
      <w:pPr>
        <w:numPr>
          <w:ilvl w:val="0"/>
          <w:numId w:val="10"/>
        </w:numPr>
        <w:spacing w:line="240" w:lineRule="auto"/>
        <w:jc w:val="both"/>
        <w:rPr>
          <w:rFonts w:cs="Arial"/>
          <w:szCs w:val="20"/>
        </w:rPr>
      </w:pPr>
      <w:r w:rsidRPr="000867B5">
        <w:rPr>
          <w:rFonts w:cs="Arial"/>
          <w:szCs w:val="20"/>
        </w:rPr>
        <w:t>Plačilo najemnine</w:t>
      </w:r>
      <w:r w:rsidRPr="0083791A">
        <w:rPr>
          <w:rFonts w:cs="Arial"/>
          <w:szCs w:val="20"/>
        </w:rPr>
        <w:t xml:space="preserve">: najemodajalec bo za poslovne prostore izstavljal mesečne račune za najemnino do 5. v mesecu za tekoči mesec. Najemnino bo najemnik  dolžan poravnati v roku 15 dni od izdaje računa (položena varščina se vrača po prenehanju pogodbe). </w:t>
      </w:r>
      <w:r w:rsidR="00095476">
        <w:rPr>
          <w:rFonts w:cs="Arial"/>
          <w:szCs w:val="20"/>
        </w:rPr>
        <w:t>Plačilo najemnine v navedenem roku je bistvena sestavina pravnega posla.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Pr="0083791A" w:rsidRDefault="00F91A03" w:rsidP="00F91A03">
      <w:pPr>
        <w:numPr>
          <w:ilvl w:val="0"/>
          <w:numId w:val="10"/>
        </w:numPr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Če je med prejetimi ponudbami več najugodnejših ponudb, lahko komisija: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 xml:space="preserve">      - opravi s ponudniki dodatna pogajanja,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 xml:space="preserve">      - pozove vse najugodnejše ponudnike k oddaji nove ponudbe.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Default="00F91A03" w:rsidP="00F91A03">
      <w:pPr>
        <w:jc w:val="both"/>
        <w:rPr>
          <w:rFonts w:cs="Arial"/>
          <w:szCs w:val="20"/>
        </w:rPr>
      </w:pPr>
    </w:p>
    <w:p w:rsidR="00D36FC0" w:rsidRDefault="00D36FC0" w:rsidP="00F91A03">
      <w:pPr>
        <w:jc w:val="both"/>
        <w:rPr>
          <w:rFonts w:cs="Arial"/>
          <w:szCs w:val="20"/>
        </w:rPr>
      </w:pPr>
    </w:p>
    <w:p w:rsidR="00D36FC0" w:rsidRPr="0083791A" w:rsidRDefault="00D36FC0" w:rsidP="00F91A03">
      <w:pPr>
        <w:jc w:val="both"/>
        <w:rPr>
          <w:rFonts w:cs="Arial"/>
          <w:szCs w:val="20"/>
        </w:rPr>
      </w:pPr>
    </w:p>
    <w:p w:rsidR="00F91A03" w:rsidRPr="0083791A" w:rsidRDefault="00F91A03" w:rsidP="00F91A03">
      <w:pPr>
        <w:jc w:val="both"/>
        <w:rPr>
          <w:rFonts w:cs="Arial"/>
          <w:b/>
          <w:szCs w:val="20"/>
        </w:rPr>
      </w:pPr>
      <w:r w:rsidRPr="0083791A">
        <w:rPr>
          <w:rFonts w:cs="Arial"/>
          <w:b/>
          <w:szCs w:val="20"/>
        </w:rPr>
        <w:lastRenderedPageBreak/>
        <w:t>VI. Pogoji za udeležbo v postopku javnega zbiranja ponudb za oddajo nepremičnin v najem</w:t>
      </w:r>
    </w:p>
    <w:p w:rsidR="00F91A03" w:rsidRPr="0083791A" w:rsidRDefault="00F91A03" w:rsidP="00F91A03">
      <w:pPr>
        <w:jc w:val="both"/>
        <w:rPr>
          <w:rFonts w:cs="Arial"/>
          <w:b/>
          <w:szCs w:val="20"/>
        </w:rPr>
      </w:pPr>
    </w:p>
    <w:p w:rsidR="00F91A03" w:rsidRPr="0083791A" w:rsidRDefault="00F91A03" w:rsidP="00F91A03">
      <w:p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83791A">
        <w:rPr>
          <w:rFonts w:ascii="ArialMT" w:hAnsi="ArialMT" w:cs="ArialMT"/>
          <w:szCs w:val="20"/>
          <w:lang w:eastAsia="sl-SI"/>
        </w:rPr>
        <w:t>Pri javnem zbiranju ponudb ne morejo sodelovati cenilci in člani komisije ter z njimi povezane osebe v smislu 7. odstavka 51. člena (Uradni list RS št. 11/18, 79/18 -ZSPDSLS-1).</w:t>
      </w:r>
    </w:p>
    <w:p w:rsidR="00F91A03" w:rsidRPr="0083791A" w:rsidRDefault="00F91A03" w:rsidP="00F91A03">
      <w:pPr>
        <w:pStyle w:val="Default"/>
        <w:jc w:val="both"/>
        <w:rPr>
          <w:color w:val="auto"/>
          <w:sz w:val="20"/>
          <w:szCs w:val="20"/>
        </w:rPr>
      </w:pPr>
      <w:r w:rsidRPr="0083791A">
        <w:rPr>
          <w:color w:val="auto"/>
          <w:sz w:val="20"/>
          <w:szCs w:val="20"/>
        </w:rPr>
        <w:t xml:space="preserve">Ponudbe lahko predložijo fizične in pravne osebe, ki resnost svoje ponudbe izkažejo s plačilom varščine v višini ene izhodiščne mesečne najemnine na transakcijski račun Ministrstva za obrambo RS, </w:t>
      </w:r>
      <w:r>
        <w:rPr>
          <w:b/>
          <w:color w:val="auto"/>
          <w:sz w:val="20"/>
          <w:szCs w:val="20"/>
        </w:rPr>
        <w:t xml:space="preserve">št.: 01100 </w:t>
      </w:r>
      <w:r w:rsidRPr="0083791A">
        <w:rPr>
          <w:b/>
          <w:color w:val="auto"/>
          <w:sz w:val="20"/>
          <w:szCs w:val="20"/>
        </w:rPr>
        <w:t xml:space="preserve">637 0191 114, sklic </w:t>
      </w:r>
      <w:r w:rsidR="00DD035D">
        <w:rPr>
          <w:b/>
          <w:color w:val="auto"/>
          <w:sz w:val="20"/>
          <w:szCs w:val="20"/>
        </w:rPr>
        <w:t>00-201000-0207</w:t>
      </w:r>
      <w:r w:rsidRPr="00950D1B">
        <w:rPr>
          <w:b/>
          <w:color w:val="auto"/>
          <w:sz w:val="20"/>
          <w:szCs w:val="20"/>
        </w:rPr>
        <w:t>21</w:t>
      </w:r>
      <w:r w:rsidRPr="0083791A">
        <w:rPr>
          <w:b/>
          <w:color w:val="auto"/>
          <w:sz w:val="20"/>
          <w:szCs w:val="20"/>
        </w:rPr>
        <w:t xml:space="preserve">. </w:t>
      </w:r>
      <w:r w:rsidRPr="0083791A">
        <w:rPr>
          <w:color w:val="auto"/>
          <w:sz w:val="20"/>
          <w:szCs w:val="20"/>
        </w:rPr>
        <w:t>Popolna pisna ponudba mora vsebovati: naziv ponudnika in njegov točen naslov, matično številko,  telefonsko številko, morebitni e-naslov, navedbo nepremičnine, za katero daje ponudbo in ponujeno mesečno višino najemnine, ki ne sme biti nižja od izhodiščne najemnine. Ponudniki morajo ponudbi priložiti:</w:t>
      </w:r>
    </w:p>
    <w:p w:rsidR="00F91A03" w:rsidRPr="0083791A" w:rsidRDefault="00F91A03" w:rsidP="00F91A03">
      <w:pPr>
        <w:pStyle w:val="Default"/>
        <w:jc w:val="both"/>
        <w:rPr>
          <w:color w:val="auto"/>
          <w:sz w:val="20"/>
          <w:szCs w:val="20"/>
        </w:rPr>
      </w:pPr>
    </w:p>
    <w:p w:rsidR="00F91A03" w:rsidRPr="0083791A" w:rsidRDefault="00F91A03" w:rsidP="00F91A03">
      <w:pPr>
        <w:numPr>
          <w:ilvl w:val="1"/>
          <w:numId w:val="11"/>
        </w:numPr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potrdilo o plačani varščini  in priloženo celotno številko transakcijskega računa (navedbo banke in št. računa) za primer vračila varščine,</w:t>
      </w:r>
    </w:p>
    <w:p w:rsidR="00F91A03" w:rsidRPr="0083791A" w:rsidRDefault="00F91A03" w:rsidP="00F91A03">
      <w:pPr>
        <w:numPr>
          <w:ilvl w:val="1"/>
          <w:numId w:val="11"/>
        </w:numPr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izpisek iz sodnega registra ali druge ustrezne evidence, star največ 30 dni,</w:t>
      </w:r>
    </w:p>
    <w:p w:rsidR="00F91A03" w:rsidRPr="0083791A" w:rsidRDefault="00F91A03" w:rsidP="00F91A03">
      <w:pPr>
        <w:numPr>
          <w:ilvl w:val="1"/>
          <w:numId w:val="11"/>
        </w:numPr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 xml:space="preserve">potrdilo o plačanih davkih in prispevkih, staro največ 30 dni, </w:t>
      </w:r>
    </w:p>
    <w:p w:rsidR="00F91A03" w:rsidRPr="0083791A" w:rsidRDefault="00F91A03" w:rsidP="00F91A03">
      <w:pPr>
        <w:numPr>
          <w:ilvl w:val="1"/>
          <w:numId w:val="11"/>
        </w:numPr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potrdilo, da v zadnjih šestih mesecih ni imel blokiranega TRR,</w:t>
      </w:r>
    </w:p>
    <w:p w:rsidR="00F91A03" w:rsidRDefault="00F91A03" w:rsidP="00F91A03">
      <w:pPr>
        <w:numPr>
          <w:ilvl w:val="1"/>
          <w:numId w:val="11"/>
        </w:numPr>
        <w:spacing w:line="240" w:lineRule="auto"/>
        <w:jc w:val="both"/>
        <w:rPr>
          <w:rFonts w:cs="Arial"/>
          <w:szCs w:val="20"/>
        </w:rPr>
      </w:pPr>
      <w:r w:rsidRPr="00A43C16">
        <w:rPr>
          <w:rFonts w:cs="Arial"/>
          <w:szCs w:val="20"/>
        </w:rPr>
        <w:t xml:space="preserve">morebitni pooblaščenci pravnih in fizičnih oseb morajo predložiti originalno overjeno (notar ali Upravna enota) pooblastilo za udeležbo na javnem zbiranju ponudb, </w:t>
      </w:r>
    </w:p>
    <w:p w:rsidR="00F91A03" w:rsidRPr="00424523" w:rsidRDefault="00F91A03" w:rsidP="00F91A03">
      <w:pPr>
        <w:numPr>
          <w:ilvl w:val="1"/>
          <w:numId w:val="11"/>
        </w:numPr>
        <w:spacing w:line="240" w:lineRule="auto"/>
        <w:jc w:val="both"/>
        <w:rPr>
          <w:rFonts w:cs="Arial"/>
          <w:szCs w:val="20"/>
        </w:rPr>
      </w:pPr>
      <w:r w:rsidRPr="00424523">
        <w:rPr>
          <w:rFonts w:cs="Arial"/>
          <w:szCs w:val="20"/>
        </w:rPr>
        <w:t>kopijo osebne</w:t>
      </w:r>
      <w:r>
        <w:rPr>
          <w:rFonts w:cs="Arial"/>
          <w:szCs w:val="20"/>
        </w:rPr>
        <w:t xml:space="preserve"> izkaznice oz. potnega lista (</w:t>
      </w:r>
      <w:r w:rsidRPr="00424523">
        <w:rPr>
          <w:rFonts w:cs="Arial"/>
          <w:szCs w:val="20"/>
        </w:rPr>
        <w:t>s.p. ter zastopniki in pooblaščenci pravnih oseb),</w:t>
      </w:r>
    </w:p>
    <w:p w:rsidR="00F91A03" w:rsidRPr="00A43C16" w:rsidRDefault="00F91A03" w:rsidP="00F91A03">
      <w:pPr>
        <w:numPr>
          <w:ilvl w:val="1"/>
          <w:numId w:val="11"/>
        </w:numPr>
        <w:spacing w:line="240" w:lineRule="auto"/>
        <w:jc w:val="both"/>
        <w:rPr>
          <w:rFonts w:cs="Arial"/>
          <w:szCs w:val="20"/>
        </w:rPr>
      </w:pPr>
      <w:r w:rsidRPr="00A43C16">
        <w:rPr>
          <w:rFonts w:cs="Arial"/>
          <w:szCs w:val="20"/>
        </w:rPr>
        <w:t>lastno pisno izjavo, da ponudnik sprejema razpisne pogoje,</w:t>
      </w:r>
    </w:p>
    <w:p w:rsidR="00F91A03" w:rsidRPr="0083791A" w:rsidRDefault="00F91A03" w:rsidP="00F91A03">
      <w:pPr>
        <w:numPr>
          <w:ilvl w:val="1"/>
          <w:numId w:val="11"/>
        </w:numPr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navedbo veljavnosti ponudbe oz. vezanosti ponudnika na dano ponudbo (ponudba mora veljati najmanj 60 dni od oddaje ponudbe),</w:t>
      </w:r>
    </w:p>
    <w:p w:rsidR="00F91A03" w:rsidRPr="0083791A" w:rsidRDefault="00F91A03" w:rsidP="00F91A03">
      <w:pPr>
        <w:numPr>
          <w:ilvl w:val="1"/>
          <w:numId w:val="11"/>
        </w:numPr>
        <w:spacing w:line="240" w:lineRule="auto"/>
        <w:jc w:val="both"/>
        <w:rPr>
          <w:rFonts w:cs="Arial"/>
          <w:b/>
          <w:szCs w:val="20"/>
        </w:rPr>
      </w:pPr>
      <w:r w:rsidRPr="0083791A">
        <w:rPr>
          <w:rFonts w:cs="Arial"/>
          <w:szCs w:val="20"/>
        </w:rPr>
        <w:t>izjavo o izpolnjevanju pogojev za opravljanje gostinske (za nepremičnino pod št.1 in pod št. 2) in trgovinske dejavnosti</w:t>
      </w:r>
      <w:r w:rsidRPr="0083791A">
        <w:rPr>
          <w:rFonts w:cs="Arial"/>
          <w:b/>
          <w:szCs w:val="20"/>
        </w:rPr>
        <w:t xml:space="preserve"> </w:t>
      </w:r>
      <w:r w:rsidRPr="00931D83">
        <w:rPr>
          <w:rFonts w:cs="Arial"/>
          <w:szCs w:val="20"/>
        </w:rPr>
        <w:t>(</w:t>
      </w:r>
      <w:r w:rsidRPr="0083791A">
        <w:rPr>
          <w:rFonts w:cs="Arial"/>
          <w:szCs w:val="20"/>
        </w:rPr>
        <w:t>za nepremičnino pod št. 2),</w:t>
      </w:r>
    </w:p>
    <w:p w:rsidR="00F91A03" w:rsidRPr="0083791A" w:rsidRDefault="00F91A03" w:rsidP="00F91A03">
      <w:pPr>
        <w:numPr>
          <w:ilvl w:val="1"/>
          <w:numId w:val="11"/>
        </w:numPr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soglasje o strinjanju z obdelavo osebnih podatkov v postopku oddaje nepremičnine  v najem,</w:t>
      </w:r>
    </w:p>
    <w:p w:rsidR="00F91A03" w:rsidRPr="0083791A" w:rsidRDefault="00F91A03" w:rsidP="00F91A03">
      <w:pPr>
        <w:numPr>
          <w:ilvl w:val="1"/>
          <w:numId w:val="11"/>
        </w:numPr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izjavo, da ponudnik ni cenilec nepremičnine, ki jo najema s strani upravljavca Ministrstva za obrambo in član komisije za  oddajo stvarnega premoženja države v najem, ter z njimi povezana oseba,. za kar se štejejo:</w:t>
      </w:r>
    </w:p>
    <w:p w:rsidR="00F91A03" w:rsidRPr="0083791A" w:rsidRDefault="00F91A03" w:rsidP="00F91A03">
      <w:pPr>
        <w:numPr>
          <w:ilvl w:val="2"/>
          <w:numId w:val="11"/>
        </w:numPr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fizična oseba, ki je s članom komisije ali cenilcem v krvnem sorodstvu v ravni vrsti do katerega koli kolena, v stranski vrsti pa do tretjega kolena, ali ki je s članom komisije ali s cenilcem v zakonu, zunajzakonski skupnosti, sklenjeni ali nesklenjeni partnerski zvezi ali v svaštvu do drugega kolena, ne glede na to, ali je zakonska zveza oziroma partnerska zveza prenehala ali ne,</w:t>
      </w:r>
    </w:p>
    <w:p w:rsidR="00F91A03" w:rsidRPr="0083791A" w:rsidRDefault="00F91A03" w:rsidP="00F91A03">
      <w:pPr>
        <w:numPr>
          <w:ilvl w:val="2"/>
          <w:numId w:val="11"/>
        </w:numPr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fizična oseba, ki je s članom komisije ali cenilcem v odnosu skrbništva ali posvojenca oz. posvojitelja,</w:t>
      </w:r>
    </w:p>
    <w:p w:rsidR="00F91A03" w:rsidRPr="0083791A" w:rsidRDefault="00F91A03" w:rsidP="00F91A03">
      <w:pPr>
        <w:numPr>
          <w:ilvl w:val="2"/>
          <w:numId w:val="11"/>
        </w:numPr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pravna oseba, v kapitalu katere ima član komisije ali cenilec delež večji od 50 odstotkov in</w:t>
      </w:r>
    </w:p>
    <w:p w:rsidR="00F91A03" w:rsidRPr="002A59B2" w:rsidRDefault="00F91A03" w:rsidP="00F91A03">
      <w:pPr>
        <w:numPr>
          <w:ilvl w:val="2"/>
          <w:numId w:val="11"/>
        </w:numPr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 xml:space="preserve">druge osebe, s katerimi je glede na znane okoliščine ali na kakršnem koli pravnem temelju povezan član komisije ali cenilec, tako da zaradi te povezave obstaja dvom o njegovi nepristranskosti pri opravljanju funkcije člana komisije ali </w:t>
      </w:r>
      <w:r w:rsidRPr="002A59B2">
        <w:rPr>
          <w:rFonts w:cs="Arial"/>
          <w:szCs w:val="20"/>
        </w:rPr>
        <w:t>cenilca.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Pr="0083791A" w:rsidRDefault="00F91A03" w:rsidP="00F91A03">
      <w:pPr>
        <w:pStyle w:val="Telobesedila3"/>
        <w:rPr>
          <w:rFonts w:cs="Arial"/>
          <w:b/>
          <w:bCs/>
          <w:sz w:val="20"/>
          <w:szCs w:val="20"/>
        </w:rPr>
      </w:pPr>
      <w:r w:rsidRPr="0083791A">
        <w:rPr>
          <w:rFonts w:cs="Arial"/>
          <w:b/>
          <w:bCs/>
          <w:sz w:val="20"/>
          <w:szCs w:val="20"/>
        </w:rPr>
        <w:t>VII. Postopek: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Pr="00424523" w:rsidRDefault="00F91A03" w:rsidP="00F91A03">
      <w:pPr>
        <w:numPr>
          <w:ilvl w:val="0"/>
          <w:numId w:val="8"/>
        </w:numPr>
        <w:tabs>
          <w:tab w:val="left" w:pos="360"/>
        </w:tabs>
        <w:spacing w:line="240" w:lineRule="auto"/>
        <w:jc w:val="both"/>
        <w:rPr>
          <w:rFonts w:cs="Arial"/>
          <w:bCs/>
          <w:szCs w:val="20"/>
        </w:rPr>
      </w:pPr>
      <w:r w:rsidRPr="0083791A">
        <w:rPr>
          <w:rFonts w:cs="Arial"/>
          <w:bCs/>
          <w:szCs w:val="20"/>
        </w:rPr>
        <w:t xml:space="preserve">Upoštevane bodo ponudbe, ki bodo prispele v zaprtih kuvertah na naslov: Ministrstvo za obrambo, Vojkova cesta 55, Ljubljana, </w:t>
      </w:r>
      <w:r w:rsidRPr="00950D1B">
        <w:rPr>
          <w:rFonts w:cs="Arial"/>
          <w:b/>
          <w:szCs w:val="20"/>
        </w:rPr>
        <w:t>do vključno dne 01.07.2021 do 12.00 ure</w:t>
      </w:r>
      <w:r w:rsidRPr="0083791A">
        <w:rPr>
          <w:rFonts w:cs="Arial"/>
          <w:szCs w:val="20"/>
        </w:rPr>
        <w:t xml:space="preserve">. </w:t>
      </w:r>
      <w:r w:rsidRPr="0083791A">
        <w:rPr>
          <w:rFonts w:cs="Arial"/>
          <w:bCs/>
          <w:szCs w:val="20"/>
        </w:rPr>
        <w:t>Na sprednji strani kuverte mora biti navedeno: "NE ODPIRAJ,</w:t>
      </w:r>
      <w:r>
        <w:rPr>
          <w:rFonts w:cs="Arial"/>
          <w:bCs/>
          <w:szCs w:val="20"/>
        </w:rPr>
        <w:t xml:space="preserve"> ponudba za najem nepremičnin, </w:t>
      </w:r>
      <w:r w:rsidRPr="0083791A">
        <w:rPr>
          <w:rFonts w:cs="Arial"/>
          <w:b/>
          <w:bCs/>
          <w:szCs w:val="20"/>
        </w:rPr>
        <w:t>SGN-478-121/2021</w:t>
      </w:r>
      <w:r w:rsidRPr="0083791A">
        <w:rPr>
          <w:rFonts w:cs="Arial"/>
          <w:bCs/>
          <w:szCs w:val="20"/>
        </w:rPr>
        <w:t xml:space="preserve"> ". Na zadnji strani kuverte mora biti naveden naziv, naslov ponudnika, </w:t>
      </w:r>
      <w:r w:rsidRPr="00212B6D">
        <w:rPr>
          <w:rFonts w:cs="Arial"/>
          <w:b/>
          <w:bCs/>
          <w:szCs w:val="20"/>
        </w:rPr>
        <w:t xml:space="preserve">e- </w:t>
      </w:r>
      <w:r w:rsidRPr="00424523">
        <w:rPr>
          <w:rFonts w:cs="Arial"/>
          <w:bCs/>
          <w:szCs w:val="20"/>
        </w:rPr>
        <w:t>naslov, telefonsko številko,</w:t>
      </w:r>
    </w:p>
    <w:p w:rsidR="00F91A03" w:rsidRPr="00424523" w:rsidRDefault="00F91A03" w:rsidP="00F91A03">
      <w:pPr>
        <w:numPr>
          <w:ilvl w:val="0"/>
          <w:numId w:val="8"/>
        </w:numPr>
        <w:tabs>
          <w:tab w:val="left" w:pos="360"/>
        </w:tabs>
        <w:spacing w:line="240" w:lineRule="auto"/>
        <w:jc w:val="both"/>
        <w:rPr>
          <w:rFonts w:cs="Arial"/>
          <w:bCs/>
          <w:szCs w:val="20"/>
        </w:rPr>
      </w:pPr>
      <w:r w:rsidRPr="00424523">
        <w:rPr>
          <w:rFonts w:cs="Arial"/>
          <w:bCs/>
          <w:szCs w:val="20"/>
        </w:rPr>
        <w:t>organizator bo elektronsko ali telefonsko pravočasno obveščal ponudnike, v kolikor odpiranje ponudb na navedeni termin iz utemeljenih razlogov ne bi mogel izvesti,</w:t>
      </w:r>
    </w:p>
    <w:p w:rsidR="00F91A03" w:rsidRPr="0083791A" w:rsidRDefault="00F91A03" w:rsidP="00F91A03">
      <w:pPr>
        <w:numPr>
          <w:ilvl w:val="0"/>
          <w:numId w:val="9"/>
        </w:numPr>
        <w:tabs>
          <w:tab w:val="left" w:pos="360"/>
        </w:tabs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pri izbiri najugodnejšega ponudnika bodo upoštevane le ponudbe, ki bodo izpolnjevale vse razpisne pogoje iz točke VI,</w:t>
      </w:r>
    </w:p>
    <w:p w:rsidR="00F91A03" w:rsidRPr="0083791A" w:rsidRDefault="00F91A03" w:rsidP="00F91A03">
      <w:pPr>
        <w:numPr>
          <w:ilvl w:val="0"/>
          <w:numId w:val="9"/>
        </w:numPr>
        <w:tabs>
          <w:tab w:val="left" w:pos="360"/>
        </w:tabs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lastRenderedPageBreak/>
        <w:t>ponudbe pod  izhodiščno najemnino in ponudbe, ki ne bodo vsebovale izjave o sprejemu pogojev najema, ne bodo upoštevane,</w:t>
      </w:r>
    </w:p>
    <w:p w:rsidR="00F91A03" w:rsidRPr="0083791A" w:rsidRDefault="00F91A03" w:rsidP="00F91A03">
      <w:pPr>
        <w:numPr>
          <w:ilvl w:val="0"/>
          <w:numId w:val="9"/>
        </w:numPr>
        <w:tabs>
          <w:tab w:val="left" w:pos="360"/>
        </w:tabs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ponudniki bodo o izbiri najugodnejšega ponudnika obveščeni v 8 dneh po izbiri,</w:t>
      </w:r>
    </w:p>
    <w:p w:rsidR="00F91A03" w:rsidRPr="0083791A" w:rsidRDefault="00F91A03" w:rsidP="00F91A03">
      <w:pPr>
        <w:numPr>
          <w:ilvl w:val="0"/>
          <w:numId w:val="9"/>
        </w:numPr>
        <w:tabs>
          <w:tab w:val="left" w:pos="360"/>
        </w:tabs>
        <w:spacing w:line="240" w:lineRule="auto"/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ponudniku, ki ne bo izbran kot najugodnejši, bo varščina brez obresti vrnjena v 15 dneh po izboru najugodnejšega ponudnika,</w:t>
      </w:r>
    </w:p>
    <w:p w:rsidR="00F91A03" w:rsidRDefault="00F91A03" w:rsidP="00F91A03">
      <w:pPr>
        <w:pStyle w:val="Telobesedila2"/>
        <w:numPr>
          <w:ilvl w:val="0"/>
          <w:numId w:val="9"/>
        </w:numPr>
        <w:tabs>
          <w:tab w:val="left" w:pos="360"/>
        </w:tabs>
        <w:rPr>
          <w:rFonts w:cs="Arial"/>
          <w:sz w:val="20"/>
          <w:szCs w:val="20"/>
        </w:rPr>
      </w:pPr>
      <w:r w:rsidRPr="0083791A">
        <w:rPr>
          <w:rFonts w:cs="Arial"/>
          <w:sz w:val="20"/>
          <w:szCs w:val="20"/>
        </w:rPr>
        <w:t>nadzor nad izvedbo javne ponudbe izvaja pristojna komisija.</w:t>
      </w:r>
    </w:p>
    <w:p w:rsidR="00F91A03" w:rsidRDefault="00F91A03" w:rsidP="00F91A03">
      <w:pPr>
        <w:pStyle w:val="Telobesedila2"/>
        <w:tabs>
          <w:tab w:val="left" w:pos="360"/>
        </w:tabs>
        <w:rPr>
          <w:rFonts w:cs="Arial"/>
          <w:sz w:val="20"/>
          <w:szCs w:val="20"/>
        </w:rPr>
      </w:pPr>
    </w:p>
    <w:p w:rsidR="00F91A03" w:rsidRDefault="00F91A03" w:rsidP="00F91A03">
      <w:pPr>
        <w:pStyle w:val="Telobesedila2"/>
        <w:tabs>
          <w:tab w:val="left" w:pos="360"/>
        </w:tabs>
        <w:rPr>
          <w:rFonts w:cs="Arial"/>
          <w:sz w:val="20"/>
          <w:szCs w:val="20"/>
        </w:rPr>
      </w:pPr>
    </w:p>
    <w:p w:rsidR="00F91A03" w:rsidRPr="0083791A" w:rsidRDefault="00F91A03" w:rsidP="00F91A03">
      <w:pPr>
        <w:jc w:val="both"/>
        <w:rPr>
          <w:rFonts w:cs="Arial"/>
          <w:szCs w:val="20"/>
        </w:rPr>
      </w:pPr>
      <w:r w:rsidRPr="0083791A">
        <w:rPr>
          <w:rFonts w:cs="Arial"/>
          <w:b/>
          <w:szCs w:val="20"/>
        </w:rPr>
        <w:t>VIII. Ustavitev postopka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Default="00F91A03" w:rsidP="00F91A03">
      <w:pPr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>Pristojna komisija lahko s soglasjem predstojnika postopek javnega zbiranja ponudb za oddajo v najem ustavi vse do sklenitve pravnega posla, pri čemer se ponudnikom povrnejo izkazani stroški.</w:t>
      </w:r>
    </w:p>
    <w:p w:rsidR="00F91A03" w:rsidRDefault="00F91A03" w:rsidP="00F91A03">
      <w:pPr>
        <w:jc w:val="both"/>
        <w:rPr>
          <w:rFonts w:cs="Arial"/>
          <w:szCs w:val="20"/>
        </w:rPr>
      </w:pPr>
    </w:p>
    <w:p w:rsidR="00F91A03" w:rsidRPr="00235900" w:rsidRDefault="00F91A03" w:rsidP="00F91A03">
      <w:pPr>
        <w:jc w:val="both"/>
        <w:rPr>
          <w:rFonts w:cs="Arial"/>
          <w:szCs w:val="20"/>
        </w:rPr>
      </w:pPr>
    </w:p>
    <w:p w:rsidR="00F91A03" w:rsidRPr="0083791A" w:rsidRDefault="00F91A03" w:rsidP="00F91A03">
      <w:pPr>
        <w:jc w:val="both"/>
        <w:rPr>
          <w:rFonts w:cs="Arial"/>
          <w:b/>
          <w:szCs w:val="20"/>
        </w:rPr>
      </w:pPr>
      <w:r w:rsidRPr="0083791A">
        <w:rPr>
          <w:rFonts w:cs="Arial"/>
          <w:b/>
          <w:szCs w:val="20"/>
        </w:rPr>
        <w:t>IX. Pravila javnega zbiranja ponudb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Pr="0083791A" w:rsidRDefault="00F91A03" w:rsidP="00F91A03">
      <w:pPr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 xml:space="preserve">Javno zbiranje ponudb se izvaja v skladu z </w:t>
      </w:r>
      <w:r w:rsidRPr="0083791A">
        <w:rPr>
          <w:rFonts w:eastAsia="Calibri" w:cs="Arial"/>
          <w:szCs w:val="20"/>
        </w:rPr>
        <w:t>Zakonom o stvarnem premoženju države in samoupravnih lokalnih skupnosti (Uradni list RS, št. 11/18 in 79/18 -ZSPDSLS-1)</w:t>
      </w:r>
      <w:r w:rsidRPr="0083791A">
        <w:rPr>
          <w:rFonts w:cs="Arial"/>
          <w:szCs w:val="20"/>
        </w:rPr>
        <w:t>,  in Uredbo o stvarnem premoženju države in samoupravnih lokalnih skupnosti (Uradni list RS, št. 31/2018).</w:t>
      </w:r>
    </w:p>
    <w:p w:rsidR="00F91A03" w:rsidRPr="0083791A" w:rsidRDefault="00F91A03" w:rsidP="00F91A03">
      <w:pPr>
        <w:jc w:val="both"/>
        <w:rPr>
          <w:rFonts w:ascii="ArialMT" w:hAnsi="ArialMT" w:cs="ArialMT"/>
          <w:szCs w:val="20"/>
          <w:lang w:eastAsia="sl-SI"/>
        </w:rPr>
      </w:pPr>
    </w:p>
    <w:p w:rsidR="00F91A03" w:rsidRPr="0083791A" w:rsidRDefault="00F91A03" w:rsidP="00F91A03">
      <w:pPr>
        <w:jc w:val="both"/>
        <w:rPr>
          <w:rFonts w:ascii="ArialMT" w:hAnsi="ArialMT" w:cs="ArialMT"/>
          <w:szCs w:val="20"/>
          <w:lang w:eastAsia="sl-SI"/>
        </w:rPr>
      </w:pPr>
      <w:r w:rsidRPr="0083791A">
        <w:rPr>
          <w:rFonts w:ascii="ArialMT" w:hAnsi="ArialMT" w:cs="ArialMT"/>
          <w:szCs w:val="20"/>
          <w:lang w:eastAsia="sl-SI"/>
        </w:rPr>
        <w:t>Javno odpiranje ponudb izvaja komisija v sestavi:</w:t>
      </w:r>
    </w:p>
    <w:p w:rsidR="00F91A03" w:rsidRPr="0083791A" w:rsidRDefault="00F91A03" w:rsidP="00F91A03">
      <w:pPr>
        <w:numPr>
          <w:ilvl w:val="0"/>
          <w:numId w:val="18"/>
        </w:numPr>
        <w:spacing w:line="240" w:lineRule="auto"/>
        <w:jc w:val="both"/>
        <w:rPr>
          <w:rFonts w:ascii="ArialMT" w:hAnsi="ArialMT" w:cs="ArialMT"/>
          <w:szCs w:val="20"/>
          <w:lang w:eastAsia="sl-SI"/>
        </w:rPr>
      </w:pPr>
      <w:r w:rsidRPr="0083791A">
        <w:rPr>
          <w:rFonts w:ascii="ArialMT" w:hAnsi="ArialMT" w:cs="ArialMT"/>
          <w:szCs w:val="20"/>
          <w:lang w:eastAsia="sl-SI"/>
        </w:rPr>
        <w:t>Mojca Geč Zvržina, predsednica,</w:t>
      </w:r>
    </w:p>
    <w:p w:rsidR="00F91A03" w:rsidRPr="0083791A" w:rsidRDefault="00F91A03" w:rsidP="00CC353A">
      <w:pPr>
        <w:spacing w:line="240" w:lineRule="auto"/>
        <w:ind w:left="720"/>
        <w:jc w:val="both"/>
        <w:rPr>
          <w:rFonts w:ascii="ArialMT" w:hAnsi="ArialMT" w:cs="ArialMT"/>
          <w:szCs w:val="20"/>
          <w:lang w:eastAsia="sl-SI"/>
        </w:rPr>
      </w:pPr>
      <w:r w:rsidRPr="0083791A">
        <w:rPr>
          <w:rFonts w:ascii="ArialMT" w:hAnsi="ArialMT" w:cs="ArialMT"/>
          <w:szCs w:val="20"/>
          <w:lang w:eastAsia="sl-SI"/>
        </w:rPr>
        <w:t>Antoneta Štukovnik, namestnica predsednice,</w:t>
      </w:r>
    </w:p>
    <w:p w:rsidR="00F91A03" w:rsidRPr="0083791A" w:rsidRDefault="00F91A03" w:rsidP="00F91A03">
      <w:pPr>
        <w:numPr>
          <w:ilvl w:val="0"/>
          <w:numId w:val="18"/>
        </w:numPr>
        <w:spacing w:line="240" w:lineRule="auto"/>
        <w:jc w:val="both"/>
        <w:rPr>
          <w:rFonts w:ascii="ArialMT" w:hAnsi="ArialMT" w:cs="ArialMT"/>
          <w:szCs w:val="20"/>
          <w:lang w:eastAsia="sl-SI"/>
        </w:rPr>
      </w:pPr>
      <w:r w:rsidRPr="0083791A">
        <w:rPr>
          <w:rFonts w:ascii="ArialMT" w:hAnsi="ArialMT" w:cs="ArialMT"/>
          <w:szCs w:val="20"/>
          <w:lang w:eastAsia="sl-SI"/>
        </w:rPr>
        <w:t>Marjeta Šinigoj, članica,</w:t>
      </w:r>
    </w:p>
    <w:p w:rsidR="00F91A03" w:rsidRPr="0083791A" w:rsidRDefault="00F91A03" w:rsidP="00F91A03">
      <w:pPr>
        <w:numPr>
          <w:ilvl w:val="0"/>
          <w:numId w:val="18"/>
        </w:numPr>
        <w:spacing w:line="240" w:lineRule="auto"/>
        <w:jc w:val="both"/>
        <w:rPr>
          <w:rFonts w:ascii="ArialMT" w:hAnsi="ArialMT" w:cs="ArialMT"/>
          <w:szCs w:val="20"/>
          <w:lang w:eastAsia="sl-SI"/>
        </w:rPr>
      </w:pPr>
      <w:r w:rsidRPr="0083791A">
        <w:rPr>
          <w:rFonts w:ascii="ArialMT" w:hAnsi="ArialMT" w:cs="ArialMT"/>
          <w:szCs w:val="20"/>
          <w:lang w:eastAsia="sl-SI"/>
        </w:rPr>
        <w:t>Jožef Žonta, član,</w:t>
      </w:r>
    </w:p>
    <w:p w:rsidR="00F91A03" w:rsidRPr="0083791A" w:rsidRDefault="00F91A03" w:rsidP="00F91A03">
      <w:pPr>
        <w:spacing w:line="240" w:lineRule="auto"/>
        <w:ind w:left="720"/>
        <w:jc w:val="both"/>
        <w:rPr>
          <w:rFonts w:ascii="ArialMT" w:hAnsi="ArialMT" w:cs="ArialMT"/>
          <w:szCs w:val="20"/>
          <w:lang w:eastAsia="sl-SI"/>
        </w:rPr>
      </w:pPr>
      <w:r w:rsidRPr="0083791A">
        <w:rPr>
          <w:rFonts w:ascii="ArialMT" w:hAnsi="ArialMT" w:cs="ArialMT"/>
          <w:szCs w:val="20"/>
          <w:lang w:eastAsia="sl-SI"/>
        </w:rPr>
        <w:t xml:space="preserve">Bojan Pergar, nadomestni član, </w:t>
      </w:r>
    </w:p>
    <w:p w:rsidR="00F91A03" w:rsidRPr="0083791A" w:rsidRDefault="00F91A03" w:rsidP="00F91A03">
      <w:pPr>
        <w:numPr>
          <w:ilvl w:val="0"/>
          <w:numId w:val="18"/>
        </w:numPr>
        <w:spacing w:line="240" w:lineRule="auto"/>
        <w:jc w:val="both"/>
        <w:rPr>
          <w:rFonts w:ascii="ArialMT" w:hAnsi="ArialMT" w:cs="ArialMT"/>
          <w:szCs w:val="20"/>
          <w:lang w:eastAsia="sl-SI"/>
        </w:rPr>
      </w:pPr>
      <w:r w:rsidRPr="0083791A">
        <w:rPr>
          <w:rFonts w:ascii="ArialMT" w:hAnsi="ArialMT" w:cs="ArialMT"/>
          <w:szCs w:val="20"/>
          <w:lang w:eastAsia="sl-SI"/>
        </w:rPr>
        <w:t>Olgica Kralj, članica,</w:t>
      </w:r>
    </w:p>
    <w:p w:rsidR="00F91A03" w:rsidRPr="0083791A" w:rsidRDefault="00F91A03" w:rsidP="00F91A03">
      <w:pPr>
        <w:spacing w:line="240" w:lineRule="auto"/>
        <w:ind w:left="720"/>
        <w:jc w:val="both"/>
        <w:rPr>
          <w:rFonts w:ascii="ArialMT" w:hAnsi="ArialMT" w:cs="ArialMT"/>
          <w:szCs w:val="20"/>
          <w:lang w:eastAsia="sl-SI"/>
        </w:rPr>
      </w:pPr>
      <w:r w:rsidRPr="0083791A">
        <w:rPr>
          <w:rFonts w:ascii="ArialMT" w:hAnsi="ArialMT" w:cs="ArialMT"/>
          <w:szCs w:val="20"/>
          <w:lang w:eastAsia="sl-SI"/>
        </w:rPr>
        <w:t>Aleš Vovk, nadomestni član</w:t>
      </w:r>
    </w:p>
    <w:p w:rsidR="00F91A03" w:rsidRPr="0083791A" w:rsidRDefault="00F91A03" w:rsidP="00F91A03"/>
    <w:p w:rsidR="00F91A03" w:rsidRPr="0083791A" w:rsidRDefault="00F91A03" w:rsidP="00F91A03">
      <w:p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83791A">
        <w:rPr>
          <w:rFonts w:cs="Arial"/>
          <w:b/>
          <w:szCs w:val="20"/>
        </w:rPr>
        <w:t>Posebna pravila obnašanja zaradi epidemije COVID-19:</w:t>
      </w:r>
    </w:p>
    <w:p w:rsidR="00F91A03" w:rsidRPr="0083791A" w:rsidRDefault="00F91A03" w:rsidP="00F91A03">
      <w:pPr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:rsidR="00F91A03" w:rsidRPr="0083791A" w:rsidRDefault="00F91A03" w:rsidP="00F91A03">
      <w:pPr>
        <w:jc w:val="both"/>
        <w:rPr>
          <w:rFonts w:cs="Arial"/>
          <w:szCs w:val="20"/>
        </w:rPr>
      </w:pPr>
      <w:r w:rsidRPr="0083791A">
        <w:rPr>
          <w:rFonts w:cs="Arial"/>
          <w:szCs w:val="20"/>
        </w:rPr>
        <w:t xml:space="preserve">Odpiranja ponudb se lahko udeležijo le osebe, ki ne kažejo vidnih znakov prehladnih obolenj. Vsi udeleženci so dolžni spoštovati navodila </w:t>
      </w:r>
      <w:r>
        <w:rPr>
          <w:rFonts w:cs="Arial"/>
          <w:szCs w:val="20"/>
        </w:rPr>
        <w:t xml:space="preserve"> in priporočila </w:t>
      </w:r>
      <w:r w:rsidRPr="0083791A">
        <w:rPr>
          <w:rFonts w:cs="Arial"/>
          <w:szCs w:val="20"/>
        </w:rPr>
        <w:t xml:space="preserve">za preprečevanje okužbe, ki </w:t>
      </w:r>
      <w:r>
        <w:rPr>
          <w:rFonts w:cs="Arial"/>
          <w:szCs w:val="20"/>
        </w:rPr>
        <w:t xml:space="preserve">jo </w:t>
      </w:r>
      <w:r w:rsidRPr="0083791A">
        <w:rPr>
          <w:rFonts w:cs="Arial"/>
          <w:szCs w:val="20"/>
        </w:rPr>
        <w:t>povzroča COVID-19, ki bodo veljala na dan odpiranja ponudb, o čemer bodo prisotni še posebej opozorjeni (obvezno razkuževanje rok, upoštevanje higiene kašlja, obvezno nošenje zaščitne maske, upoštevanje varne razdalje med osebami,...) ter ostala obvezna navodila Nacionalnega inštituta za javno zdravje.</w:t>
      </w:r>
    </w:p>
    <w:p w:rsidR="00F91A03" w:rsidRDefault="00F91A03" w:rsidP="00F91A03">
      <w:pPr>
        <w:jc w:val="both"/>
        <w:rPr>
          <w:rFonts w:cs="Arial"/>
          <w:b/>
          <w:szCs w:val="20"/>
        </w:rPr>
      </w:pPr>
    </w:p>
    <w:p w:rsidR="00F91A03" w:rsidRDefault="00F91A03" w:rsidP="00F91A03">
      <w:pPr>
        <w:jc w:val="both"/>
        <w:rPr>
          <w:rFonts w:cs="Arial"/>
          <w:b/>
          <w:szCs w:val="20"/>
        </w:rPr>
      </w:pPr>
    </w:p>
    <w:p w:rsidR="00F91A03" w:rsidRPr="0083791A" w:rsidRDefault="00F91A03" w:rsidP="00F91A03">
      <w:pPr>
        <w:jc w:val="both"/>
        <w:rPr>
          <w:rFonts w:cs="Arial"/>
          <w:b/>
          <w:szCs w:val="20"/>
        </w:rPr>
      </w:pPr>
      <w:r w:rsidRPr="0083791A">
        <w:rPr>
          <w:rFonts w:cs="Arial"/>
          <w:b/>
          <w:szCs w:val="20"/>
        </w:rPr>
        <w:t>X. Kraj in čas javnega odpiranja prejetih ponudb</w:t>
      </w:r>
    </w:p>
    <w:p w:rsidR="00F91A03" w:rsidRPr="0083791A" w:rsidRDefault="00F91A03" w:rsidP="00F91A03">
      <w:pPr>
        <w:jc w:val="both"/>
        <w:rPr>
          <w:rFonts w:cs="Arial"/>
          <w:szCs w:val="20"/>
        </w:rPr>
      </w:pPr>
    </w:p>
    <w:p w:rsidR="00F91A03" w:rsidRPr="00950D1B" w:rsidRDefault="00F91A03" w:rsidP="00F91A03">
      <w:pPr>
        <w:autoSpaceDE w:val="0"/>
        <w:autoSpaceDN w:val="0"/>
        <w:adjustRightInd w:val="0"/>
        <w:spacing w:line="240" w:lineRule="auto"/>
        <w:jc w:val="both"/>
        <w:rPr>
          <w:rFonts w:ascii="ArialMT" w:eastAsia="Calibri" w:hAnsi="ArialMT" w:cs="ArialMT"/>
          <w:szCs w:val="20"/>
        </w:rPr>
      </w:pPr>
      <w:r w:rsidRPr="0083791A">
        <w:rPr>
          <w:rFonts w:cs="Arial"/>
          <w:szCs w:val="20"/>
        </w:rPr>
        <w:t xml:space="preserve">K odpiranju ponudb lahko pristopi vsak ponudnik oz. njegov pooblaščenec, ki je pravočasno oddal ponudbo. Odpiranje ponudb je javno in bo potekalo </w:t>
      </w:r>
      <w:r w:rsidRPr="00950D1B">
        <w:rPr>
          <w:rFonts w:cs="Arial"/>
          <w:szCs w:val="20"/>
        </w:rPr>
        <w:t xml:space="preserve">v </w:t>
      </w:r>
      <w:r w:rsidRPr="00950D1B">
        <w:rPr>
          <w:rFonts w:ascii="ArialMT" w:eastAsia="Calibri" w:hAnsi="ArialMT" w:cs="ArialMT"/>
          <w:szCs w:val="20"/>
        </w:rPr>
        <w:t xml:space="preserve">prostorih Ministrstva za obrambo, v Avditoriju na naslovu Vojkova cesta 55a, 1000 Ljubljana, </w:t>
      </w:r>
      <w:r w:rsidRPr="00950D1B">
        <w:rPr>
          <w:rFonts w:cs="Arial"/>
          <w:b/>
          <w:szCs w:val="20"/>
        </w:rPr>
        <w:t xml:space="preserve">dne 02. 07. 2021 ob 11.00 uri. </w:t>
      </w:r>
    </w:p>
    <w:p w:rsidR="00F91A03" w:rsidRPr="00950D1B" w:rsidRDefault="00F91A03" w:rsidP="00F91A03">
      <w:pPr>
        <w:rPr>
          <w:rFonts w:cs="Arial"/>
          <w:szCs w:val="20"/>
        </w:rPr>
      </w:pPr>
    </w:p>
    <w:p w:rsidR="00F91A03" w:rsidRPr="00950D1B" w:rsidRDefault="00F91A03" w:rsidP="00F91A03"/>
    <w:p w:rsidR="00F91A03" w:rsidRPr="004C5F07" w:rsidRDefault="00F91A03" w:rsidP="00F91A03">
      <w:pPr>
        <w:rPr>
          <w:rFonts w:cs="Arial"/>
          <w:szCs w:val="20"/>
        </w:rPr>
      </w:pPr>
      <w:bookmarkStart w:id="3" w:name="b_tehnicni_clan"/>
      <w:bookmarkEnd w:id="3"/>
    </w:p>
    <w:p w:rsidR="00F91A03" w:rsidRPr="004C5F07" w:rsidRDefault="00CC353A" w:rsidP="00F91A03">
      <w:pPr>
        <w:pStyle w:val="podpisi"/>
        <w:rPr>
          <w:szCs w:val="20"/>
          <w:lang w:val="sl-SI"/>
        </w:rPr>
      </w:pPr>
      <w:r>
        <w:rPr>
          <w:szCs w:val="20"/>
          <w:lang w:val="sl-SI"/>
        </w:rPr>
        <w:tab/>
      </w:r>
      <w:r>
        <w:rPr>
          <w:szCs w:val="20"/>
          <w:lang w:val="sl-SI"/>
        </w:rPr>
        <w:tab/>
      </w:r>
      <w:r>
        <w:rPr>
          <w:szCs w:val="20"/>
          <w:lang w:val="sl-SI"/>
        </w:rPr>
        <w:tab/>
      </w:r>
      <w:r>
        <w:rPr>
          <w:szCs w:val="20"/>
          <w:lang w:val="sl-SI"/>
        </w:rPr>
        <w:tab/>
        <w:t>m</w:t>
      </w:r>
      <w:r w:rsidR="00F91A03" w:rsidRPr="004C5F07">
        <w:rPr>
          <w:szCs w:val="20"/>
          <w:lang w:val="sl-SI"/>
        </w:rPr>
        <w:t>ag. Matej Tonin</w:t>
      </w:r>
    </w:p>
    <w:p w:rsidR="00F91A03" w:rsidRPr="00D36FC0" w:rsidRDefault="00F91A03" w:rsidP="00D36FC0">
      <w:pPr>
        <w:pStyle w:val="podpisi"/>
        <w:rPr>
          <w:szCs w:val="20"/>
          <w:lang w:val="sl-SI"/>
        </w:rPr>
      </w:pPr>
      <w:r w:rsidRPr="004C5F07">
        <w:rPr>
          <w:szCs w:val="20"/>
          <w:lang w:val="sl-SI"/>
        </w:rPr>
        <w:tab/>
      </w:r>
      <w:r w:rsidRPr="004C5F07">
        <w:rPr>
          <w:szCs w:val="20"/>
          <w:lang w:val="sl-SI"/>
        </w:rPr>
        <w:tab/>
      </w:r>
      <w:r w:rsidRPr="004C5F07">
        <w:rPr>
          <w:szCs w:val="20"/>
          <w:lang w:val="sl-SI"/>
        </w:rPr>
        <w:tab/>
      </w:r>
      <w:r w:rsidRPr="004C5F07">
        <w:rPr>
          <w:szCs w:val="20"/>
          <w:lang w:val="sl-SI"/>
        </w:rPr>
        <w:tab/>
      </w:r>
      <w:r w:rsidR="00A95548">
        <w:rPr>
          <w:szCs w:val="20"/>
          <w:lang w:val="sl-SI"/>
        </w:rPr>
        <w:t xml:space="preserve">    </w:t>
      </w:r>
      <w:r w:rsidRPr="004C5F07">
        <w:rPr>
          <w:szCs w:val="20"/>
          <w:lang w:val="sl-SI"/>
        </w:rPr>
        <w:t>MINISTER</w:t>
      </w:r>
    </w:p>
    <w:sectPr w:rsidR="00F91A03" w:rsidRPr="00D36FC0" w:rsidSect="00783310">
      <w:headerReference w:type="first" r:id="rId7"/>
      <w:foot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634" w:rsidRDefault="00A22634">
      <w:r>
        <w:separator/>
      </w:r>
    </w:p>
  </w:endnote>
  <w:endnote w:type="continuationSeparator" w:id="0">
    <w:p w:rsidR="00A22634" w:rsidRDefault="00A2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31" w:rsidRPr="00610C31" w:rsidRDefault="00610C31" w:rsidP="00610C31">
    <w:pPr>
      <w:pStyle w:val="Noga"/>
      <w:jc w:val="center"/>
      <w:rPr>
        <w:sz w:val="16"/>
        <w:szCs w:val="16"/>
      </w:rPr>
    </w:pPr>
    <w:r w:rsidRPr="00FE0BC4">
      <w:rPr>
        <w:sz w:val="16"/>
        <w:szCs w:val="16"/>
      </w:rPr>
      <w:t>Identifikacijska št. za DDV: (SI) 47978457, MŠ:</w:t>
    </w:r>
    <w:r>
      <w:rPr>
        <w:sz w:val="16"/>
        <w:szCs w:val="16"/>
      </w:rPr>
      <w:t xml:space="preserve"> 5268923</w:t>
    </w:r>
    <w:r w:rsidR="00446E71">
      <w:rPr>
        <w:sz w:val="16"/>
        <w:szCs w:val="16"/>
      </w:rPr>
      <w:t>000</w:t>
    </w:r>
    <w:r>
      <w:rPr>
        <w:sz w:val="16"/>
        <w:szCs w:val="16"/>
      </w:rPr>
      <w:t>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634" w:rsidRDefault="00A22634">
      <w:r>
        <w:separator/>
      </w:r>
    </w:p>
  </w:footnote>
  <w:footnote w:type="continuationSeparator" w:id="0">
    <w:p w:rsidR="00A22634" w:rsidRDefault="00A22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FA7" w:rsidRPr="008F3500" w:rsidRDefault="005C15A8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FA7" w:rsidRPr="008F3500">
      <w:rPr>
        <w:rFonts w:ascii="Republika" w:hAnsi="Republika"/>
      </w:rPr>
      <w:t>REPUBLIKA SLOVENIJA</w:t>
    </w:r>
  </w:p>
  <w:p w:rsidR="00F53FA7" w:rsidRPr="00554EE6" w:rsidRDefault="00554EE6" w:rsidP="00554EE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obrambo</w:t>
    </w:r>
  </w:p>
  <w:p w:rsidR="00F53FA7" w:rsidRPr="008F3500" w:rsidRDefault="00554EE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Vojkova cesta 55</w:t>
    </w:r>
    <w:r w:rsidR="00F53FA7"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="00F53FA7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01 471 22 11</w:t>
    </w:r>
  </w:p>
  <w:p w:rsidR="00F53FA7" w:rsidRPr="008F3500" w:rsidRDefault="00F53FA7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554EE6">
      <w:rPr>
        <w:rFonts w:cs="Arial"/>
        <w:sz w:val="16"/>
      </w:rPr>
      <w:t>01 471 29 78</w:t>
    </w:r>
    <w:r w:rsidRPr="008F3500">
      <w:rPr>
        <w:rFonts w:cs="Arial"/>
        <w:sz w:val="16"/>
      </w:rPr>
      <w:t xml:space="preserve"> </w:t>
    </w:r>
  </w:p>
  <w:p w:rsidR="00F53FA7" w:rsidRPr="008F3500" w:rsidRDefault="00F53FA7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554EE6">
      <w:rPr>
        <w:rFonts w:cs="Arial"/>
        <w:sz w:val="16"/>
      </w:rPr>
      <w:t>glavna.pisarna@mors.si</w:t>
    </w:r>
  </w:p>
  <w:p w:rsidR="00F53FA7" w:rsidRDefault="00F53FA7" w:rsidP="00610C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554EE6">
      <w:rPr>
        <w:rFonts w:cs="Arial"/>
        <w:sz w:val="16"/>
      </w:rPr>
      <w:t>www.mors.si</w:t>
    </w:r>
  </w:p>
  <w:p w:rsidR="00215D26" w:rsidRPr="00610C31" w:rsidRDefault="00215D26" w:rsidP="00610C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E19FD"/>
    <w:multiLevelType w:val="hybridMultilevel"/>
    <w:tmpl w:val="FDDEBB82"/>
    <w:lvl w:ilvl="0" w:tplc="5D04B6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6FD7"/>
    <w:multiLevelType w:val="hybridMultilevel"/>
    <w:tmpl w:val="BD90B9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E16"/>
    <w:multiLevelType w:val="hybridMultilevel"/>
    <w:tmpl w:val="D5B899BC"/>
    <w:lvl w:ilvl="0" w:tplc="0424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185A04"/>
    <w:multiLevelType w:val="hybridMultilevel"/>
    <w:tmpl w:val="D78C9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50886"/>
    <w:multiLevelType w:val="hybridMultilevel"/>
    <w:tmpl w:val="3F9E1B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0645C"/>
    <w:multiLevelType w:val="hybridMultilevel"/>
    <w:tmpl w:val="BB10FF2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7D06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6220C4E"/>
    <w:multiLevelType w:val="hybridMultilevel"/>
    <w:tmpl w:val="6B10CB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94C85"/>
    <w:multiLevelType w:val="hybridMultilevel"/>
    <w:tmpl w:val="A8B0090A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21F1B67"/>
    <w:multiLevelType w:val="hybridMultilevel"/>
    <w:tmpl w:val="EBDAC0E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278CE"/>
    <w:multiLevelType w:val="hybridMultilevel"/>
    <w:tmpl w:val="FBBE4F12"/>
    <w:lvl w:ilvl="0" w:tplc="0424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5D1217"/>
    <w:multiLevelType w:val="hybridMultilevel"/>
    <w:tmpl w:val="795410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C09A6"/>
    <w:multiLevelType w:val="hybridMultilevel"/>
    <w:tmpl w:val="50A8CFE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9315F"/>
    <w:multiLevelType w:val="singleLevel"/>
    <w:tmpl w:val="81EE22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0"/>
  </w:num>
  <w:num w:numId="5">
    <w:abstractNumId w:val="1"/>
  </w:num>
  <w:num w:numId="6">
    <w:abstractNumId w:val="17"/>
  </w:num>
  <w:num w:numId="7">
    <w:abstractNumId w:val="13"/>
  </w:num>
  <w:num w:numId="8">
    <w:abstractNumId w:val="18"/>
  </w:num>
  <w:num w:numId="9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0"/>
  </w:num>
  <w:num w:numId="11">
    <w:abstractNumId w:val="2"/>
  </w:num>
  <w:num w:numId="12">
    <w:abstractNumId w:val="7"/>
  </w:num>
  <w:num w:numId="13">
    <w:abstractNumId w:val="14"/>
  </w:num>
  <w:num w:numId="14">
    <w:abstractNumId w:val="8"/>
  </w:num>
  <w:num w:numId="15">
    <w:abstractNumId w:val="6"/>
  </w:num>
  <w:num w:numId="16">
    <w:abstractNumId w:val="16"/>
  </w:num>
  <w:num w:numId="17">
    <w:abstractNumId w:val="12"/>
  </w:num>
  <w:num w:numId="18">
    <w:abstractNumId w:val="11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50"/>
    <w:rsid w:val="0000169D"/>
    <w:rsid w:val="0002337D"/>
    <w:rsid w:val="00023A88"/>
    <w:rsid w:val="00034534"/>
    <w:rsid w:val="00035250"/>
    <w:rsid w:val="00072DF7"/>
    <w:rsid w:val="00076815"/>
    <w:rsid w:val="0008277F"/>
    <w:rsid w:val="000867B5"/>
    <w:rsid w:val="00095476"/>
    <w:rsid w:val="00097A6E"/>
    <w:rsid w:val="000A6B98"/>
    <w:rsid w:val="000A7238"/>
    <w:rsid w:val="001357B2"/>
    <w:rsid w:val="0016146F"/>
    <w:rsid w:val="00163AC6"/>
    <w:rsid w:val="00187F0C"/>
    <w:rsid w:val="00202A77"/>
    <w:rsid w:val="00212B6D"/>
    <w:rsid w:val="00215D26"/>
    <w:rsid w:val="00217610"/>
    <w:rsid w:val="0024510B"/>
    <w:rsid w:val="00257F6B"/>
    <w:rsid w:val="00271CE5"/>
    <w:rsid w:val="00282020"/>
    <w:rsid w:val="00287F18"/>
    <w:rsid w:val="002A2497"/>
    <w:rsid w:val="002A59B2"/>
    <w:rsid w:val="002A6E80"/>
    <w:rsid w:val="00314CDA"/>
    <w:rsid w:val="0035531A"/>
    <w:rsid w:val="003636BF"/>
    <w:rsid w:val="0037479F"/>
    <w:rsid w:val="003845B4"/>
    <w:rsid w:val="00387B1A"/>
    <w:rsid w:val="00393256"/>
    <w:rsid w:val="003A0BE4"/>
    <w:rsid w:val="003B0F41"/>
    <w:rsid w:val="003D3F31"/>
    <w:rsid w:val="003E1C74"/>
    <w:rsid w:val="00424523"/>
    <w:rsid w:val="0042693D"/>
    <w:rsid w:val="00446E71"/>
    <w:rsid w:val="004521E6"/>
    <w:rsid w:val="00454C86"/>
    <w:rsid w:val="004A6859"/>
    <w:rsid w:val="004A7C5C"/>
    <w:rsid w:val="004E511B"/>
    <w:rsid w:val="004F5D46"/>
    <w:rsid w:val="00502ABF"/>
    <w:rsid w:val="00526246"/>
    <w:rsid w:val="00554EE6"/>
    <w:rsid w:val="00567106"/>
    <w:rsid w:val="005A0804"/>
    <w:rsid w:val="005C15A8"/>
    <w:rsid w:val="005E1D3C"/>
    <w:rsid w:val="00610C31"/>
    <w:rsid w:val="00632253"/>
    <w:rsid w:val="00642714"/>
    <w:rsid w:val="006455CE"/>
    <w:rsid w:val="006C7A45"/>
    <w:rsid w:val="006D42D9"/>
    <w:rsid w:val="007305B7"/>
    <w:rsid w:val="00733017"/>
    <w:rsid w:val="0074036D"/>
    <w:rsid w:val="00783310"/>
    <w:rsid w:val="007A4A6D"/>
    <w:rsid w:val="007C3A5D"/>
    <w:rsid w:val="007C5644"/>
    <w:rsid w:val="007D1BCF"/>
    <w:rsid w:val="007D75CF"/>
    <w:rsid w:val="007E6DC5"/>
    <w:rsid w:val="00804F84"/>
    <w:rsid w:val="0083791A"/>
    <w:rsid w:val="00862CFD"/>
    <w:rsid w:val="0088043C"/>
    <w:rsid w:val="008906C9"/>
    <w:rsid w:val="008C5738"/>
    <w:rsid w:val="008D04F0"/>
    <w:rsid w:val="008D2B86"/>
    <w:rsid w:val="008F3500"/>
    <w:rsid w:val="008F69B1"/>
    <w:rsid w:val="00924E3C"/>
    <w:rsid w:val="00927466"/>
    <w:rsid w:val="00936046"/>
    <w:rsid w:val="00950D1B"/>
    <w:rsid w:val="009612BB"/>
    <w:rsid w:val="009626A7"/>
    <w:rsid w:val="009709F3"/>
    <w:rsid w:val="009A0E91"/>
    <w:rsid w:val="00A125C5"/>
    <w:rsid w:val="00A22634"/>
    <w:rsid w:val="00A34338"/>
    <w:rsid w:val="00A43C16"/>
    <w:rsid w:val="00A5039D"/>
    <w:rsid w:val="00A657E6"/>
    <w:rsid w:val="00A65EE7"/>
    <w:rsid w:val="00A70133"/>
    <w:rsid w:val="00A95548"/>
    <w:rsid w:val="00AB1E11"/>
    <w:rsid w:val="00B17141"/>
    <w:rsid w:val="00B31575"/>
    <w:rsid w:val="00B8547D"/>
    <w:rsid w:val="00BB3A65"/>
    <w:rsid w:val="00BE0F89"/>
    <w:rsid w:val="00C022AF"/>
    <w:rsid w:val="00C250D5"/>
    <w:rsid w:val="00C85B93"/>
    <w:rsid w:val="00C92898"/>
    <w:rsid w:val="00CC353A"/>
    <w:rsid w:val="00CE659A"/>
    <w:rsid w:val="00CE7514"/>
    <w:rsid w:val="00CF0E89"/>
    <w:rsid w:val="00D03384"/>
    <w:rsid w:val="00D22226"/>
    <w:rsid w:val="00D248DE"/>
    <w:rsid w:val="00D36FC0"/>
    <w:rsid w:val="00D7623E"/>
    <w:rsid w:val="00D8542D"/>
    <w:rsid w:val="00DA418C"/>
    <w:rsid w:val="00DC6A71"/>
    <w:rsid w:val="00DD035D"/>
    <w:rsid w:val="00DE5B46"/>
    <w:rsid w:val="00E0357D"/>
    <w:rsid w:val="00E24EC2"/>
    <w:rsid w:val="00E36745"/>
    <w:rsid w:val="00EC1EC0"/>
    <w:rsid w:val="00ED612E"/>
    <w:rsid w:val="00F13C13"/>
    <w:rsid w:val="00F240BB"/>
    <w:rsid w:val="00F336B0"/>
    <w:rsid w:val="00F46724"/>
    <w:rsid w:val="00F53FA7"/>
    <w:rsid w:val="00F57FED"/>
    <w:rsid w:val="00F91A03"/>
    <w:rsid w:val="00F927C2"/>
    <w:rsid w:val="00F960A3"/>
    <w:rsid w:val="00FE0BC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3D5FC59-3E0A-4AE5-B45A-1645C9E5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E511B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C5644"/>
    <w:pPr>
      <w:keepNext/>
      <w:tabs>
        <w:tab w:val="left" w:pos="708"/>
      </w:tabs>
      <w:spacing w:before="240" w:after="60"/>
      <w:jc w:val="both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240" w:lineRule="auto"/>
      <w:jc w:val="both"/>
    </w:pPr>
    <w:rPr>
      <w:color w:val="000000"/>
      <w:sz w:val="22"/>
      <w:lang w:eastAsia="sl-SI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  <w:style w:type="paragraph" w:styleId="Telobesedila3">
    <w:name w:val="Body Text 3"/>
    <w:basedOn w:val="Navaden"/>
    <w:link w:val="Telobesedila3Znak"/>
    <w:rsid w:val="0083791A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83791A"/>
    <w:rPr>
      <w:rFonts w:ascii="Arial" w:hAnsi="Arial"/>
      <w:sz w:val="16"/>
      <w:szCs w:val="16"/>
      <w:lang w:val="en-US" w:eastAsia="en-US"/>
    </w:rPr>
  </w:style>
  <w:style w:type="paragraph" w:customStyle="1" w:styleId="Default">
    <w:name w:val="Default"/>
    <w:rsid w:val="008379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83791A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Naslov1Znak">
    <w:name w:val="Naslov 1 Znak"/>
    <w:link w:val="Naslov1"/>
    <w:rsid w:val="00F91A03"/>
    <w:rPr>
      <w:rFonts w:ascii="Arial" w:hAnsi="Arial"/>
      <w:b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Temp\Temporary%20Internet%20Files\Content.IE5\TQA2W1DX\MO%5b1%5d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MO[1]</Template>
  <TotalTime>0</TotalTime>
  <Pages>5</Pages>
  <Words>1907</Words>
  <Characters>10872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MORS</dc:creator>
  <cp:keywords/>
  <cp:lastModifiedBy>ANDOLJŠEK Lilijana</cp:lastModifiedBy>
  <cp:revision>2</cp:revision>
  <cp:lastPrinted>2021-06-08T10:31:00Z</cp:lastPrinted>
  <dcterms:created xsi:type="dcterms:W3CDTF">2021-06-10T10:15:00Z</dcterms:created>
  <dcterms:modified xsi:type="dcterms:W3CDTF">2021-06-10T10:15:00Z</dcterms:modified>
</cp:coreProperties>
</file>