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A1" w:rsidRDefault="006113A1">
      <w:pPr>
        <w:rPr>
          <w:rFonts w:ascii="Arial" w:hAnsi="Arial" w:cs="Arial"/>
          <w:b/>
          <w:sz w:val="24"/>
          <w:szCs w:val="24"/>
        </w:rPr>
      </w:pPr>
      <w:r>
        <w:rPr>
          <w:rFonts w:ascii="Arial" w:hAnsi="Arial" w:cs="Arial"/>
          <w:b/>
          <w:noProof/>
          <w:sz w:val="24"/>
          <w:szCs w:val="24"/>
          <w:lang w:eastAsia="sl-SI"/>
        </w:rPr>
        <w:drawing>
          <wp:inline distT="0" distB="0" distL="0" distR="0">
            <wp:extent cx="5731510" cy="3416935"/>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rlan_tvit.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416935"/>
                    </a:xfrm>
                    <a:prstGeom prst="rect">
                      <a:avLst/>
                    </a:prstGeom>
                  </pic:spPr>
                </pic:pic>
              </a:graphicData>
            </a:graphic>
          </wp:inline>
        </w:drawing>
      </w:r>
    </w:p>
    <w:p w:rsidR="006113A1" w:rsidRDefault="006113A1">
      <w:pPr>
        <w:rPr>
          <w:rFonts w:ascii="Arial" w:hAnsi="Arial" w:cs="Arial"/>
          <w:b/>
          <w:sz w:val="24"/>
          <w:szCs w:val="24"/>
        </w:rPr>
      </w:pPr>
    </w:p>
    <w:p w:rsidR="004A565D" w:rsidRPr="00D52AC4" w:rsidRDefault="00CC007F">
      <w:pPr>
        <w:rPr>
          <w:rFonts w:ascii="Arial" w:hAnsi="Arial" w:cs="Arial"/>
          <w:b/>
          <w:sz w:val="24"/>
          <w:szCs w:val="24"/>
        </w:rPr>
      </w:pPr>
      <w:r w:rsidRPr="00D52AC4">
        <w:rPr>
          <w:rFonts w:ascii="Arial" w:hAnsi="Arial" w:cs="Arial"/>
          <w:b/>
          <w:sz w:val="24"/>
          <w:szCs w:val="24"/>
        </w:rPr>
        <w:t xml:space="preserve">Kaj se lahko naučimo iz vojne v </w:t>
      </w:r>
      <w:r w:rsidR="00EA0D5C">
        <w:rPr>
          <w:rFonts w:ascii="Arial" w:hAnsi="Arial" w:cs="Arial"/>
          <w:b/>
          <w:sz w:val="24"/>
          <w:szCs w:val="24"/>
        </w:rPr>
        <w:t>Gorsk</w:t>
      </w:r>
      <w:r w:rsidR="00BD726E">
        <w:rPr>
          <w:rFonts w:ascii="Arial" w:hAnsi="Arial" w:cs="Arial"/>
          <w:b/>
          <w:sz w:val="24"/>
          <w:szCs w:val="24"/>
        </w:rPr>
        <w:t>em</w:t>
      </w:r>
      <w:r w:rsidR="00EA0D5C">
        <w:rPr>
          <w:rFonts w:ascii="Arial" w:hAnsi="Arial" w:cs="Arial"/>
          <w:b/>
          <w:sz w:val="24"/>
          <w:szCs w:val="24"/>
        </w:rPr>
        <w:t xml:space="preserve"> Karabah</w:t>
      </w:r>
      <w:r w:rsidR="00BD726E">
        <w:rPr>
          <w:rFonts w:ascii="Arial" w:hAnsi="Arial" w:cs="Arial"/>
          <w:b/>
          <w:sz w:val="24"/>
          <w:szCs w:val="24"/>
        </w:rPr>
        <w:t>u</w:t>
      </w:r>
      <w:r w:rsidRPr="00D52AC4">
        <w:rPr>
          <w:rFonts w:ascii="Arial" w:hAnsi="Arial" w:cs="Arial"/>
          <w:b/>
          <w:sz w:val="24"/>
          <w:szCs w:val="24"/>
        </w:rPr>
        <w:t>?</w:t>
      </w:r>
    </w:p>
    <w:p w:rsidR="005355A9" w:rsidRPr="00D52AC4" w:rsidRDefault="005355A9" w:rsidP="005355A9">
      <w:pPr>
        <w:pStyle w:val="Besedilo"/>
        <w:rPr>
          <w:color w:val="auto"/>
        </w:rPr>
      </w:pPr>
      <w:r w:rsidRPr="00D52AC4">
        <w:rPr>
          <w:color w:val="auto"/>
        </w:rPr>
        <w:t>Eden od večjih izzivov</w:t>
      </w:r>
      <w:r w:rsidR="00EA0D5C">
        <w:rPr>
          <w:color w:val="auto"/>
        </w:rPr>
        <w:t>,</w:t>
      </w:r>
      <w:r w:rsidRPr="00D52AC4">
        <w:rPr>
          <w:color w:val="auto"/>
        </w:rPr>
        <w:t xml:space="preserve"> s </w:t>
      </w:r>
      <w:r w:rsidR="00EA0D5C" w:rsidRPr="00D52AC4">
        <w:rPr>
          <w:color w:val="auto"/>
        </w:rPr>
        <w:t>kateri</w:t>
      </w:r>
      <w:r w:rsidR="00EA0D5C">
        <w:rPr>
          <w:color w:val="auto"/>
        </w:rPr>
        <w:t>mi</w:t>
      </w:r>
      <w:r w:rsidR="00EA0D5C" w:rsidRPr="00D52AC4">
        <w:rPr>
          <w:color w:val="auto"/>
        </w:rPr>
        <w:t xml:space="preserve"> </w:t>
      </w:r>
      <w:r w:rsidRPr="00D52AC4">
        <w:rPr>
          <w:color w:val="auto"/>
        </w:rPr>
        <w:t xml:space="preserve">se </w:t>
      </w:r>
      <w:r w:rsidR="00774BE0" w:rsidRPr="00D52AC4">
        <w:rPr>
          <w:color w:val="auto"/>
        </w:rPr>
        <w:t xml:space="preserve">spoprijemajo </w:t>
      </w:r>
      <w:r w:rsidRPr="00D52AC4">
        <w:rPr>
          <w:color w:val="auto"/>
        </w:rPr>
        <w:t>politični in vojaški strategi pri opredeljevanju varnostnih in obrambnih politik ter strategij</w:t>
      </w:r>
      <w:r w:rsidR="00EA0D5C">
        <w:rPr>
          <w:color w:val="auto"/>
        </w:rPr>
        <w:t>,</w:t>
      </w:r>
      <w:r w:rsidRPr="00D52AC4">
        <w:rPr>
          <w:color w:val="auto"/>
        </w:rPr>
        <w:t xml:space="preserve"> je vprašanje narave prihodnje vojne in značilnosti </w:t>
      </w:r>
      <w:r w:rsidR="00EA0D5C">
        <w:rPr>
          <w:color w:val="auto"/>
        </w:rPr>
        <w:t>prihodnjega</w:t>
      </w:r>
      <w:r w:rsidR="00EA0D5C" w:rsidRPr="00D52AC4">
        <w:rPr>
          <w:color w:val="auto"/>
        </w:rPr>
        <w:t xml:space="preserve"> </w:t>
      </w:r>
      <w:r w:rsidRPr="00D52AC4">
        <w:rPr>
          <w:color w:val="auto"/>
        </w:rPr>
        <w:t xml:space="preserve">vojskovanja. Razumevanje prihodnjega vojskovanja neposredno vpliva na opredelitev </w:t>
      </w:r>
      <w:r w:rsidR="00EA0D5C">
        <w:rPr>
          <w:color w:val="auto"/>
        </w:rPr>
        <w:t>prihodnje</w:t>
      </w:r>
      <w:r w:rsidR="00EA0D5C" w:rsidRPr="00D52AC4">
        <w:rPr>
          <w:color w:val="auto"/>
        </w:rPr>
        <w:t xml:space="preserve"> </w:t>
      </w:r>
      <w:r w:rsidRPr="00D52AC4">
        <w:rPr>
          <w:color w:val="auto"/>
        </w:rPr>
        <w:t>vloge in nalog vojske ter z njimi povezanimi zmogljivostmi. Danes načrtujemo razvoj vojske za prihodnje dolgoročno obdobje</w:t>
      </w:r>
      <w:r w:rsidR="00EA0D5C">
        <w:rPr>
          <w:color w:val="auto"/>
        </w:rPr>
        <w:t>,</w:t>
      </w:r>
      <w:r w:rsidRPr="00D52AC4">
        <w:rPr>
          <w:color w:val="auto"/>
        </w:rPr>
        <w:t xml:space="preserve"> </w:t>
      </w:r>
      <w:r w:rsidR="00EA0D5C">
        <w:rPr>
          <w:color w:val="auto"/>
        </w:rPr>
        <w:t>z</w:t>
      </w:r>
      <w:r w:rsidR="00EA0D5C" w:rsidRPr="00D52AC4">
        <w:rPr>
          <w:color w:val="auto"/>
        </w:rPr>
        <w:t xml:space="preserve">ato </w:t>
      </w:r>
      <w:r w:rsidRPr="00D52AC4">
        <w:rPr>
          <w:color w:val="auto"/>
        </w:rPr>
        <w:t>moramo oceniti</w:t>
      </w:r>
      <w:r w:rsidR="00EA0D5C">
        <w:rPr>
          <w:color w:val="auto"/>
        </w:rPr>
        <w:t>,</w:t>
      </w:r>
      <w:r w:rsidRPr="00D52AC4">
        <w:rPr>
          <w:color w:val="auto"/>
        </w:rPr>
        <w:t xml:space="preserve"> na kakšen način bo podpirala nacionalne interese –</w:t>
      </w:r>
      <w:r w:rsidR="002C39D4">
        <w:rPr>
          <w:color w:val="auto"/>
        </w:rPr>
        <w:t xml:space="preserve"> </w:t>
      </w:r>
      <w:r w:rsidRPr="00D52AC4">
        <w:rPr>
          <w:color w:val="auto"/>
        </w:rPr>
        <w:t>kako se bo vojskovala in kako se bo vojskoval tisti, ki jih bo ogrožal.</w:t>
      </w:r>
      <w:r w:rsidR="00024107" w:rsidRPr="00D52AC4">
        <w:rPr>
          <w:rStyle w:val="Sprotnaopomba-sklic"/>
          <w:color w:val="auto"/>
        </w:rPr>
        <w:footnoteReference w:id="1"/>
      </w:r>
      <w:r w:rsidRPr="00D52AC4">
        <w:rPr>
          <w:color w:val="auto"/>
        </w:rPr>
        <w:t xml:space="preserve"> </w:t>
      </w:r>
    </w:p>
    <w:p w:rsidR="000F5DB3" w:rsidRPr="00D52AC4" w:rsidRDefault="005355A9" w:rsidP="005355A9">
      <w:pPr>
        <w:pStyle w:val="Besedilo"/>
        <w:rPr>
          <w:color w:val="auto"/>
        </w:rPr>
      </w:pPr>
      <w:r w:rsidRPr="00D52AC4">
        <w:rPr>
          <w:color w:val="auto"/>
        </w:rPr>
        <w:t xml:space="preserve">V okolju prevlade sodobne strateške misli, ki je </w:t>
      </w:r>
      <w:r w:rsidR="000F5DB3" w:rsidRPr="00D52AC4">
        <w:rPr>
          <w:color w:val="auto"/>
        </w:rPr>
        <w:t>pod velikim vplivom novih</w:t>
      </w:r>
      <w:r w:rsidRPr="00D52AC4">
        <w:rPr>
          <w:color w:val="auto"/>
        </w:rPr>
        <w:t xml:space="preserve"> </w:t>
      </w:r>
      <w:r w:rsidR="000F5DB3" w:rsidRPr="00D52AC4">
        <w:rPr>
          <w:color w:val="auto"/>
        </w:rPr>
        <w:t>groženj</w:t>
      </w:r>
      <w:r w:rsidRPr="00D52AC4">
        <w:rPr>
          <w:color w:val="auto"/>
        </w:rPr>
        <w:t xml:space="preserve"> (npr. hibridne)</w:t>
      </w:r>
      <w:r w:rsidR="000F5DB3" w:rsidRPr="00D52AC4">
        <w:rPr>
          <w:color w:val="auto"/>
        </w:rPr>
        <w:t>, asimetričnega vojskovanja nedržavnih akterjev</w:t>
      </w:r>
      <w:r w:rsidRPr="00D52AC4">
        <w:rPr>
          <w:color w:val="auto"/>
        </w:rPr>
        <w:t xml:space="preserve"> in poudarjanja </w:t>
      </w:r>
      <w:r w:rsidR="000F5DB3" w:rsidRPr="00D52AC4">
        <w:rPr>
          <w:color w:val="auto"/>
        </w:rPr>
        <w:t xml:space="preserve">spremenjene vloge oboroženih sil (npr. zagotavljanje notranje varnosti, mirovna prizadevanja) je konvencionalno vojskovanje nekako potisnjeno </w:t>
      </w:r>
      <w:r w:rsidR="00EA0D5C">
        <w:rPr>
          <w:color w:val="auto"/>
        </w:rPr>
        <w:t xml:space="preserve">v </w:t>
      </w:r>
      <w:r w:rsidR="000F5DB3" w:rsidRPr="00D52AC4">
        <w:rPr>
          <w:color w:val="auto"/>
        </w:rPr>
        <w:t xml:space="preserve">ozadje in se zdi stvar preteklosti. </w:t>
      </w:r>
      <w:r w:rsidRPr="00D52AC4">
        <w:rPr>
          <w:color w:val="auto"/>
        </w:rPr>
        <w:t xml:space="preserve">V sodobnem času smo ga lahko (v tradicionalnem smislu) opazovali v letih 1991 in 2003 v </w:t>
      </w:r>
      <w:r w:rsidR="00EA0D5C" w:rsidRPr="00D52AC4">
        <w:rPr>
          <w:color w:val="auto"/>
        </w:rPr>
        <w:t>vojna</w:t>
      </w:r>
      <w:r w:rsidR="00EA0D5C">
        <w:rPr>
          <w:color w:val="auto"/>
        </w:rPr>
        <w:t>h</w:t>
      </w:r>
      <w:r w:rsidR="00EA0D5C" w:rsidRPr="00D52AC4">
        <w:rPr>
          <w:color w:val="auto"/>
        </w:rPr>
        <w:t xml:space="preserve"> </w:t>
      </w:r>
      <w:r w:rsidRPr="00D52AC4">
        <w:rPr>
          <w:color w:val="auto"/>
        </w:rPr>
        <w:t>med Irakom in</w:t>
      </w:r>
      <w:r w:rsidR="000F5DB3" w:rsidRPr="00D52AC4">
        <w:rPr>
          <w:color w:val="auto"/>
        </w:rPr>
        <w:t xml:space="preserve"> ZDA </w:t>
      </w:r>
      <w:r w:rsidR="00EA0D5C">
        <w:rPr>
          <w:color w:val="auto"/>
        </w:rPr>
        <w:t>ter</w:t>
      </w:r>
      <w:r w:rsidR="00EA0D5C" w:rsidRPr="00D52AC4">
        <w:rPr>
          <w:color w:val="auto"/>
        </w:rPr>
        <w:t xml:space="preserve"> </w:t>
      </w:r>
      <w:r w:rsidR="000F5DB3" w:rsidRPr="00D52AC4">
        <w:rPr>
          <w:color w:val="auto"/>
        </w:rPr>
        <w:t xml:space="preserve">v vojnah ob razpadu Jugoslavije v devetdesetih letih. V večini drugih konfliktov </w:t>
      </w:r>
      <w:r w:rsidRPr="00D52AC4">
        <w:rPr>
          <w:color w:val="auto"/>
        </w:rPr>
        <w:t xml:space="preserve">ga lahko prepoznamo kot (manjši) del množice različnih načinov delovanja oboroženih sestavov, ki jih uvrščamo v sklop asimetričnega in hibridnega vojskovanja, vojskovanja četrte generacije ali kakšnega drugega pojmovanja nekonvencionalnega vojskovanja moderne dobe. Zato se </w:t>
      </w:r>
      <w:r w:rsidR="00024107" w:rsidRPr="00D52AC4">
        <w:rPr>
          <w:color w:val="auto"/>
        </w:rPr>
        <w:t xml:space="preserve">je </w:t>
      </w:r>
      <w:r w:rsidRPr="00D52AC4">
        <w:rPr>
          <w:color w:val="auto"/>
        </w:rPr>
        <w:t>poraja</w:t>
      </w:r>
      <w:r w:rsidR="00024107" w:rsidRPr="00D52AC4">
        <w:rPr>
          <w:color w:val="auto"/>
        </w:rPr>
        <w:t>lo</w:t>
      </w:r>
      <w:r w:rsidRPr="00D52AC4">
        <w:rPr>
          <w:color w:val="auto"/>
        </w:rPr>
        <w:t xml:space="preserve"> vprašanje, ali bo v prihodnje sploh še prihajalo do vojskovanja</w:t>
      </w:r>
      <w:r w:rsidR="00EA0D5C">
        <w:rPr>
          <w:color w:val="auto"/>
        </w:rPr>
        <w:t>,</w:t>
      </w:r>
      <w:r w:rsidRPr="00D52AC4">
        <w:rPr>
          <w:color w:val="auto"/>
        </w:rPr>
        <w:t xml:space="preserve"> v katerem bo konvencionalno prevladujoče.</w:t>
      </w:r>
    </w:p>
    <w:p w:rsidR="005355A9" w:rsidRPr="00D52AC4" w:rsidRDefault="005355A9" w:rsidP="005355A9">
      <w:pPr>
        <w:pStyle w:val="Besedilo"/>
        <w:rPr>
          <w:color w:val="auto"/>
        </w:rPr>
      </w:pPr>
      <w:r w:rsidRPr="00D52AC4">
        <w:rPr>
          <w:color w:val="auto"/>
        </w:rPr>
        <w:t xml:space="preserve">Transformacijo konvencionalnega spopada oziroma njegovo »oplemenitenje« z raznimi načini vojaškega in nevojaškega delovanja smo lahko spremljali ob koncu prejšnjega in začetku tega stoletja na vojskovališčih Iraka in Afganistana. Nekaj transformacijskih značilnosti je izpostavil </w:t>
      </w:r>
      <w:r w:rsidR="000140A9" w:rsidRPr="00D52AC4">
        <w:rPr>
          <w:color w:val="auto"/>
        </w:rPr>
        <w:t xml:space="preserve">že </w:t>
      </w:r>
      <w:r w:rsidRPr="00D52AC4">
        <w:rPr>
          <w:color w:val="auto"/>
        </w:rPr>
        <w:t>Žabkar</w:t>
      </w:r>
      <w:r w:rsidR="000140A9" w:rsidRPr="00D52AC4">
        <w:rPr>
          <w:rStyle w:val="Sprotnaopomba-sklic"/>
          <w:color w:val="auto"/>
        </w:rPr>
        <w:footnoteReference w:id="2"/>
      </w:r>
      <w:r w:rsidRPr="00D52AC4">
        <w:rPr>
          <w:color w:val="auto"/>
        </w:rPr>
        <w:t xml:space="preserve"> </w:t>
      </w:r>
      <w:r w:rsidR="000F5DB3" w:rsidRPr="00D52AC4">
        <w:rPr>
          <w:color w:val="auto"/>
        </w:rPr>
        <w:t>v Marsovi dediščini</w:t>
      </w:r>
      <w:r w:rsidR="00EA0D5C">
        <w:rPr>
          <w:color w:val="auto"/>
        </w:rPr>
        <w:t>,</w:t>
      </w:r>
      <w:r w:rsidR="000F5DB3" w:rsidRPr="00D52AC4">
        <w:rPr>
          <w:color w:val="auto"/>
        </w:rPr>
        <w:t xml:space="preserve"> kjer izpostavlja</w:t>
      </w:r>
      <w:r w:rsidRPr="00D52AC4">
        <w:rPr>
          <w:color w:val="auto"/>
        </w:rPr>
        <w:t xml:space="preserve">: (1) v načrtovalni etapi je organizirano informacijsko delovanje (operacije) velikih razsežnosti, da bi za vojaški poseg pridobili podporo svetovne javnosti, še posebno podporo zaveznikov in opozicije v državi, v kateri je vojaško posredovanje; (2) glavna operacija se praviloma začne z dejavnostmi raketnih sil, ki z množičnimi udari natančnih orožij vzporedno z velike daljave napadajo vso nasprotnikovo strateško globino – poveljniško infrastrukturo, zračne baze, skladišča z gorivom, mostove, predore in druge pomembne vojaške cilje; (3) kjerkoli je mogoče, se izvajajo udari z daljave, pri čemer se kopenske enote izogibajo bližinskim bojem in bojem v mestih; (4) z informacijskim delovanjem se izkoriščajo množični mediji, ki selektivno poročajo o tistem, na kar jih usmerjajo vojaški predstavniki za odnose z javnostmi; (5) bojno delovanje je usmerjeno na način, ki zagotavlja uresničitev cilja v čim krajšem </w:t>
      </w:r>
      <w:r w:rsidRPr="00D52AC4">
        <w:rPr>
          <w:color w:val="auto"/>
        </w:rPr>
        <w:lastRenderedPageBreak/>
        <w:t xml:space="preserve">času </w:t>
      </w:r>
      <w:r w:rsidR="00EA0D5C">
        <w:rPr>
          <w:color w:val="auto"/>
        </w:rPr>
        <w:t>ter</w:t>
      </w:r>
      <w:r w:rsidR="00EA0D5C" w:rsidRPr="00D52AC4">
        <w:rPr>
          <w:color w:val="auto"/>
        </w:rPr>
        <w:t xml:space="preserve"> </w:t>
      </w:r>
      <w:r w:rsidR="002979A2">
        <w:rPr>
          <w:color w:val="auto"/>
        </w:rPr>
        <w:t>s</w:t>
      </w:r>
      <w:r w:rsidR="002979A2" w:rsidRPr="00D52AC4">
        <w:rPr>
          <w:color w:val="auto"/>
        </w:rPr>
        <w:t xml:space="preserve"> </w:t>
      </w:r>
      <w:r w:rsidRPr="00D52AC4">
        <w:rPr>
          <w:color w:val="auto"/>
        </w:rPr>
        <w:t xml:space="preserve">čim manj lastnih izgub in žrtev med </w:t>
      </w:r>
      <w:r w:rsidR="00EA0D5C" w:rsidRPr="00D52AC4">
        <w:rPr>
          <w:color w:val="auto"/>
        </w:rPr>
        <w:t>civiln</w:t>
      </w:r>
      <w:r w:rsidR="00EA0D5C">
        <w:rPr>
          <w:color w:val="auto"/>
        </w:rPr>
        <w:t>i</w:t>
      </w:r>
      <w:r w:rsidR="00EA0D5C" w:rsidRPr="00D52AC4">
        <w:rPr>
          <w:color w:val="auto"/>
        </w:rPr>
        <w:t xml:space="preserve">m </w:t>
      </w:r>
      <w:r w:rsidRPr="00D52AC4">
        <w:rPr>
          <w:color w:val="auto"/>
        </w:rPr>
        <w:t xml:space="preserve">prebivalstvom; (6) izvedba vojaške kampanje obsega tri med seboj vzročno-posledično povezane operacije: predkonfliktne operacije, operacije v času vojne in pokonfliktne operacije; (7) </w:t>
      </w:r>
      <w:bookmarkStart w:id="0" w:name="_GoBack"/>
      <w:bookmarkEnd w:id="0"/>
      <w:r w:rsidRPr="00D52AC4">
        <w:rPr>
          <w:color w:val="auto"/>
        </w:rPr>
        <w:t>vojskovanje se odvija neprekinjeno (24/7), na prostoru</w:t>
      </w:r>
      <w:r w:rsidR="00EA0D5C">
        <w:rPr>
          <w:color w:val="auto"/>
        </w:rPr>
        <w:t>,</w:t>
      </w:r>
      <w:r w:rsidRPr="00D52AC4">
        <w:rPr>
          <w:color w:val="auto"/>
        </w:rPr>
        <w:t xml:space="preserve"> »stokrat </w:t>
      </w:r>
      <w:r w:rsidR="00EA0D5C" w:rsidRPr="00D52AC4">
        <w:rPr>
          <w:color w:val="auto"/>
        </w:rPr>
        <w:t>večj</w:t>
      </w:r>
      <w:r w:rsidR="00EA0D5C">
        <w:rPr>
          <w:color w:val="auto"/>
        </w:rPr>
        <w:t>em</w:t>
      </w:r>
      <w:r w:rsidR="00EA0D5C" w:rsidRPr="00D52AC4">
        <w:rPr>
          <w:color w:val="auto"/>
        </w:rPr>
        <w:t xml:space="preserve"> </w:t>
      </w:r>
      <w:r w:rsidRPr="00D52AC4">
        <w:rPr>
          <w:color w:val="auto"/>
        </w:rPr>
        <w:t>od prostora, ki ga je nadzoroval nasprotnik«, do 40.000 km nad Zemljo, 300 m pod morsko gladino, z delovanjem na razdalji do 1.600 km in delovanjem v kibernetskem prostoru; (8) ne izvaja se tradicionalna mobilizacija sil z njihovim postopnim razvojem in koncentracija na obrobju nasprotne države</w:t>
      </w:r>
      <w:r w:rsidR="00EA0D5C">
        <w:rPr>
          <w:color w:val="auto"/>
        </w:rPr>
        <w:t>;</w:t>
      </w:r>
      <w:r w:rsidR="00EA0D5C" w:rsidRPr="00D52AC4">
        <w:rPr>
          <w:color w:val="auto"/>
        </w:rPr>
        <w:t xml:space="preserve"> </w:t>
      </w:r>
      <w:r w:rsidRPr="00D52AC4">
        <w:rPr>
          <w:color w:val="auto"/>
        </w:rPr>
        <w:t xml:space="preserve">(9) pri presoji razmerja sil </w:t>
      </w:r>
      <w:r w:rsidR="0032781D">
        <w:rPr>
          <w:color w:val="auto"/>
        </w:rPr>
        <w:t>ter</w:t>
      </w:r>
      <w:r w:rsidR="0032781D" w:rsidRPr="00D52AC4">
        <w:rPr>
          <w:color w:val="auto"/>
        </w:rPr>
        <w:t xml:space="preserve"> </w:t>
      </w:r>
      <w:r w:rsidRPr="00D52AC4">
        <w:rPr>
          <w:color w:val="auto"/>
        </w:rPr>
        <w:t xml:space="preserve">izbiri potrebnih sil in sredstev za doseganje se ne uporabljajo </w:t>
      </w:r>
      <w:r w:rsidR="00EA0D5C" w:rsidRPr="00D52AC4">
        <w:rPr>
          <w:color w:val="auto"/>
        </w:rPr>
        <w:t>klasičn</w:t>
      </w:r>
      <w:r w:rsidR="00EA0D5C">
        <w:rPr>
          <w:color w:val="auto"/>
        </w:rPr>
        <w:t>a</w:t>
      </w:r>
      <w:r w:rsidR="00EA0D5C" w:rsidRPr="00D52AC4">
        <w:rPr>
          <w:color w:val="auto"/>
        </w:rPr>
        <w:t xml:space="preserve"> </w:t>
      </w:r>
      <w:r w:rsidR="00EA0D5C">
        <w:rPr>
          <w:color w:val="auto"/>
        </w:rPr>
        <w:t>merila,</w:t>
      </w:r>
      <w:r w:rsidR="00EA0D5C" w:rsidRPr="00D52AC4">
        <w:rPr>
          <w:color w:val="auto"/>
        </w:rPr>
        <w:t xml:space="preserve"> </w:t>
      </w:r>
      <w:r w:rsidRPr="00D52AC4">
        <w:rPr>
          <w:color w:val="auto"/>
        </w:rPr>
        <w:t xml:space="preserve">temveč kakovost vojaške tehnologije, sistemov za poveljevanje, učinkovitost bojnih </w:t>
      </w:r>
      <w:r w:rsidR="0032781D">
        <w:rPr>
          <w:color w:val="auto"/>
        </w:rPr>
        <w:t xml:space="preserve">in obveščevalnih </w:t>
      </w:r>
      <w:r w:rsidRPr="00D52AC4">
        <w:rPr>
          <w:color w:val="auto"/>
        </w:rPr>
        <w:t xml:space="preserve">sistemov, sposobnost uporabe paravojaških in drugih naklonjenih oboroženih skupin; (10) informacijska prevlada nad nasprotnikom postane enakovredna učinkom klasičnih oborožitvenih sistemov; (11) ne obstajajo ostre </w:t>
      </w:r>
      <w:r w:rsidR="00EA0D5C" w:rsidRPr="00D52AC4">
        <w:rPr>
          <w:color w:val="auto"/>
        </w:rPr>
        <w:t>me</w:t>
      </w:r>
      <w:r w:rsidR="00EA0D5C">
        <w:rPr>
          <w:color w:val="auto"/>
        </w:rPr>
        <w:t>je</w:t>
      </w:r>
      <w:r w:rsidR="00EA0D5C" w:rsidRPr="00D52AC4">
        <w:rPr>
          <w:color w:val="auto"/>
        </w:rPr>
        <w:t xml:space="preserve"> </w:t>
      </w:r>
      <w:r w:rsidRPr="00D52AC4">
        <w:rPr>
          <w:color w:val="auto"/>
        </w:rPr>
        <w:t xml:space="preserve">med vojaškimi in nevojaškimi operacijami; (12) izgube koalicijskih sil so majhne (simbolične); (13) vojaška operacija ni ključna za končni uspeh, temveč </w:t>
      </w:r>
      <w:r w:rsidR="00EA0D5C">
        <w:rPr>
          <w:color w:val="auto"/>
        </w:rPr>
        <w:t xml:space="preserve">za </w:t>
      </w:r>
      <w:r w:rsidRPr="00D52AC4">
        <w:rPr>
          <w:color w:val="auto"/>
        </w:rPr>
        <w:t>izkoriščanje rezultatov vojaške zmage</w:t>
      </w:r>
      <w:r w:rsidR="00ED650A" w:rsidRPr="00D52AC4">
        <w:rPr>
          <w:color w:val="auto"/>
        </w:rPr>
        <w:t>.</w:t>
      </w:r>
    </w:p>
    <w:p w:rsidR="005355A9" w:rsidRPr="00D52AC4" w:rsidRDefault="005355A9" w:rsidP="005355A9">
      <w:pPr>
        <w:pStyle w:val="Besedilo"/>
        <w:rPr>
          <w:color w:val="auto"/>
        </w:rPr>
      </w:pPr>
      <w:r w:rsidRPr="00D52AC4">
        <w:rPr>
          <w:color w:val="auto"/>
        </w:rPr>
        <w:t>Deset let od zadnjega večj</w:t>
      </w:r>
      <w:r w:rsidR="00ED650A" w:rsidRPr="00D52AC4">
        <w:rPr>
          <w:color w:val="auto"/>
        </w:rPr>
        <w:t>ega konvencionalnega spopada</w:t>
      </w:r>
      <w:r w:rsidRPr="00D52AC4">
        <w:rPr>
          <w:color w:val="auto"/>
        </w:rPr>
        <w:t xml:space="preserve"> v Iraku, ko so bile razprave o </w:t>
      </w:r>
      <w:r w:rsidR="00073D93">
        <w:rPr>
          <w:color w:val="auto"/>
        </w:rPr>
        <w:t>prihodnjih</w:t>
      </w:r>
      <w:r w:rsidR="00073D93" w:rsidRPr="00D52AC4">
        <w:rPr>
          <w:color w:val="auto"/>
        </w:rPr>
        <w:t xml:space="preserve"> </w:t>
      </w:r>
      <w:r w:rsidRPr="00D52AC4">
        <w:rPr>
          <w:color w:val="auto"/>
        </w:rPr>
        <w:t xml:space="preserve">konvencionalnih silah še posebej zagrete </w:t>
      </w:r>
      <w:r w:rsidR="00073D93">
        <w:rPr>
          <w:color w:val="auto"/>
        </w:rPr>
        <w:t>ter</w:t>
      </w:r>
      <w:r w:rsidR="00073D93" w:rsidRPr="00D52AC4">
        <w:rPr>
          <w:color w:val="auto"/>
        </w:rPr>
        <w:t xml:space="preserve"> </w:t>
      </w:r>
      <w:r w:rsidRPr="00D52AC4">
        <w:rPr>
          <w:color w:val="auto"/>
        </w:rPr>
        <w:t>so bila tudi v javnosti vidna razhajanja med političnimi in vojaškimi krogi o relevantnosti močnih konvencionalnih sil, je prišlo do ponovne spremembe odnosa do konvencionalnega vojskovanja</w:t>
      </w:r>
      <w:r w:rsidRPr="00D52AC4">
        <w:rPr>
          <w:color w:val="auto"/>
        </w:rPr>
        <w:fldChar w:fldCharType="begin"/>
      </w:r>
      <w:r w:rsidRPr="00D52AC4">
        <w:rPr>
          <w:color w:val="auto"/>
        </w:rPr>
        <w:instrText xml:space="preserve"> XE "konvencionalno vojskovanje" </w:instrText>
      </w:r>
      <w:r w:rsidRPr="00D52AC4">
        <w:rPr>
          <w:color w:val="auto"/>
        </w:rPr>
        <w:fldChar w:fldCharType="end"/>
      </w:r>
      <w:r w:rsidRPr="00D52AC4">
        <w:rPr>
          <w:color w:val="auto"/>
        </w:rPr>
        <w:t xml:space="preserve"> in njemu ustreznih vojaških zmogljivosti. Zaslugo gre pripisati predvsem Rusiji, ki je z vlaganji v oborožene sile</w:t>
      </w:r>
      <w:r w:rsidR="00073D93">
        <w:rPr>
          <w:color w:val="auto"/>
        </w:rPr>
        <w:t xml:space="preserve"> in</w:t>
      </w:r>
      <w:r w:rsidR="00073D93" w:rsidRPr="00D52AC4">
        <w:rPr>
          <w:color w:val="auto"/>
        </w:rPr>
        <w:t xml:space="preserve"> </w:t>
      </w:r>
      <w:r w:rsidRPr="00D52AC4">
        <w:rPr>
          <w:color w:val="auto"/>
        </w:rPr>
        <w:t xml:space="preserve">njihovo modernizacijo, obsežnimi prikazi vojaške moči ter vojaškim </w:t>
      </w:r>
      <w:r w:rsidR="00ED650A" w:rsidRPr="00D52AC4">
        <w:rPr>
          <w:color w:val="auto"/>
        </w:rPr>
        <w:t>angažiranjem</w:t>
      </w:r>
      <w:r w:rsidRPr="00D52AC4">
        <w:rPr>
          <w:color w:val="auto"/>
        </w:rPr>
        <w:t xml:space="preserve"> v Gruziji, Ukrajini in Siriji povzročila ne</w:t>
      </w:r>
      <w:r w:rsidR="00024107" w:rsidRPr="00D52AC4">
        <w:rPr>
          <w:color w:val="auto"/>
        </w:rPr>
        <w:t>l</w:t>
      </w:r>
      <w:r w:rsidR="00ED650A" w:rsidRPr="00D52AC4">
        <w:rPr>
          <w:color w:val="auto"/>
        </w:rPr>
        <w:t xml:space="preserve">agodje </w:t>
      </w:r>
      <w:r w:rsidR="00E70401">
        <w:rPr>
          <w:color w:val="auto"/>
        </w:rPr>
        <w:t>ter</w:t>
      </w:r>
      <w:r w:rsidR="00ED650A" w:rsidRPr="00D52AC4">
        <w:rPr>
          <w:color w:val="auto"/>
        </w:rPr>
        <w:t xml:space="preserve"> strateško prebujanje</w:t>
      </w:r>
      <w:r w:rsidR="00024107" w:rsidRPr="00D52AC4">
        <w:rPr>
          <w:color w:val="auto"/>
        </w:rPr>
        <w:t xml:space="preserve"> Nata in predvsem njene najmočnejše članice</w:t>
      </w:r>
      <w:r w:rsidRPr="00D52AC4">
        <w:rPr>
          <w:color w:val="auto"/>
        </w:rPr>
        <w:t>. Članice Nata</w:t>
      </w:r>
      <w:r w:rsidRPr="00D52AC4">
        <w:rPr>
          <w:color w:val="auto"/>
        </w:rPr>
        <w:fldChar w:fldCharType="begin"/>
      </w:r>
      <w:r w:rsidRPr="00D52AC4">
        <w:rPr>
          <w:color w:val="auto"/>
        </w:rPr>
        <w:instrText xml:space="preserve"> XE "Nato" </w:instrText>
      </w:r>
      <w:r w:rsidRPr="00D52AC4">
        <w:rPr>
          <w:color w:val="auto"/>
        </w:rPr>
        <w:fldChar w:fldCharType="end"/>
      </w:r>
      <w:r w:rsidRPr="00D52AC4">
        <w:rPr>
          <w:color w:val="auto"/>
        </w:rPr>
        <w:t xml:space="preserve"> so se odzvale in se zavzele, da bodo okrepile konvencionalne zmogljivosti</w:t>
      </w:r>
      <w:r w:rsidRPr="00D52AC4">
        <w:rPr>
          <w:color w:val="auto"/>
        </w:rPr>
        <w:fldChar w:fldCharType="begin"/>
      </w:r>
      <w:r w:rsidRPr="00D52AC4">
        <w:rPr>
          <w:color w:val="auto"/>
        </w:rPr>
        <w:instrText xml:space="preserve"> XE "konvencionalne zmogljivosti" </w:instrText>
      </w:r>
      <w:r w:rsidRPr="00D52AC4">
        <w:rPr>
          <w:color w:val="auto"/>
        </w:rPr>
        <w:fldChar w:fldCharType="end"/>
      </w:r>
      <w:r w:rsidRPr="00D52AC4">
        <w:rPr>
          <w:color w:val="auto"/>
        </w:rPr>
        <w:t xml:space="preserve">, kar je pomenilo, da se bo povečala »teža« konvencionalnih sil (ponovna veljava oklepnih, artilerijskih in drugih »klasičnih« bojnih zmogljivosti, ki so bile porinjene </w:t>
      </w:r>
      <w:r w:rsidR="00227938">
        <w:rPr>
          <w:color w:val="auto"/>
        </w:rPr>
        <w:t>vstran</w:t>
      </w:r>
      <w:r w:rsidRPr="00D52AC4">
        <w:rPr>
          <w:color w:val="auto"/>
        </w:rPr>
        <w:t xml:space="preserve"> v času optimizma, da se bodo konflikti dogajali zunaj evroatlantskega prostora </w:t>
      </w:r>
      <w:r w:rsidR="00073D93">
        <w:rPr>
          <w:color w:val="auto"/>
        </w:rPr>
        <w:t>ter</w:t>
      </w:r>
      <w:r w:rsidR="00073D93" w:rsidRPr="00D52AC4">
        <w:rPr>
          <w:color w:val="auto"/>
        </w:rPr>
        <w:t xml:space="preserve"> </w:t>
      </w:r>
      <w:r w:rsidRPr="00D52AC4">
        <w:rPr>
          <w:color w:val="auto"/>
        </w:rPr>
        <w:t>bo šlo večinoma za operacije</w:t>
      </w:r>
      <w:r w:rsidRPr="00D52AC4">
        <w:rPr>
          <w:color w:val="auto"/>
        </w:rPr>
        <w:fldChar w:fldCharType="begin"/>
      </w:r>
      <w:r w:rsidRPr="00D52AC4">
        <w:rPr>
          <w:color w:val="auto"/>
        </w:rPr>
        <w:instrText xml:space="preserve"> XE "operacije" </w:instrText>
      </w:r>
      <w:r w:rsidRPr="00D52AC4">
        <w:rPr>
          <w:color w:val="auto"/>
        </w:rPr>
        <w:fldChar w:fldCharType="end"/>
      </w:r>
      <w:r w:rsidRPr="00D52AC4">
        <w:rPr>
          <w:color w:val="auto"/>
        </w:rPr>
        <w:t xml:space="preserve"> v podporo miru oziroma posredovanja na kriznih žariščih in v glavnem za operacije nizke intenzivnosti).</w:t>
      </w:r>
      <w:r w:rsidRPr="00D52AC4">
        <w:rPr>
          <w:rStyle w:val="Sprotnaopomba-sklic"/>
          <w:color w:val="auto"/>
        </w:rPr>
        <w:footnoteReference w:id="3"/>
      </w:r>
      <w:r w:rsidRPr="00D52AC4">
        <w:rPr>
          <w:color w:val="auto"/>
        </w:rPr>
        <w:t xml:space="preserve"> </w:t>
      </w:r>
    </w:p>
    <w:p w:rsidR="005355A9" w:rsidRPr="00D52AC4" w:rsidRDefault="005355A9" w:rsidP="005355A9">
      <w:pPr>
        <w:pStyle w:val="Besedilo"/>
        <w:rPr>
          <w:color w:val="auto"/>
        </w:rPr>
      </w:pPr>
      <w:r w:rsidRPr="00D52AC4">
        <w:rPr>
          <w:color w:val="auto"/>
        </w:rPr>
        <w:t xml:space="preserve">Čeprav je izhajala potreba po ponovni okrepitvi konvencionalnih sil zavezništva predvsem zaradi krepitve odvračalne drže </w:t>
      </w:r>
      <w:r w:rsidR="00073D93">
        <w:rPr>
          <w:color w:val="auto"/>
        </w:rPr>
        <w:t>ter</w:t>
      </w:r>
      <w:r w:rsidR="00073D93" w:rsidRPr="00D52AC4">
        <w:rPr>
          <w:color w:val="auto"/>
        </w:rPr>
        <w:t xml:space="preserve"> </w:t>
      </w:r>
      <w:r w:rsidRPr="00D52AC4">
        <w:rPr>
          <w:color w:val="auto"/>
        </w:rPr>
        <w:t>s tem preprečevanja klasičnega (simetričnega) konvencionalnega vojskovanja</w:t>
      </w:r>
      <w:r w:rsidRPr="00D52AC4">
        <w:rPr>
          <w:color w:val="auto"/>
        </w:rPr>
        <w:fldChar w:fldCharType="begin"/>
      </w:r>
      <w:r w:rsidRPr="00D52AC4">
        <w:rPr>
          <w:color w:val="auto"/>
        </w:rPr>
        <w:instrText xml:space="preserve"> XE "konvencionalno vojskovanje" </w:instrText>
      </w:r>
      <w:r w:rsidRPr="00D52AC4">
        <w:rPr>
          <w:color w:val="auto"/>
        </w:rPr>
        <w:fldChar w:fldCharType="end"/>
      </w:r>
      <w:r w:rsidRPr="00D52AC4">
        <w:rPr>
          <w:color w:val="auto"/>
        </w:rPr>
        <w:t xml:space="preserve"> na evropskih tleh večjega obsega, so določeni spopadi pokazali, da konvencionalno vojskovanje ni preteklost in je sestavni del nekonvencionalnega (asimetričnega, hibridnega) vojskovanja. </w:t>
      </w:r>
      <w:r w:rsidR="00073D93">
        <w:rPr>
          <w:color w:val="auto"/>
        </w:rPr>
        <w:t>To p</w:t>
      </w:r>
      <w:r w:rsidR="00073D93" w:rsidRPr="00D52AC4">
        <w:rPr>
          <w:color w:val="auto"/>
        </w:rPr>
        <w:t>omeni</w:t>
      </w:r>
      <w:r w:rsidRPr="00D52AC4">
        <w:rPr>
          <w:color w:val="auto"/>
        </w:rPr>
        <w:t xml:space="preserve">, da bo tudi v okoliščinah prevladujoče »asimetrije« lahko prihajalo do konvencionalnih spopadov </w:t>
      </w:r>
      <w:r w:rsidR="00073D93" w:rsidRPr="00D52AC4">
        <w:rPr>
          <w:color w:val="auto"/>
        </w:rPr>
        <w:t>manjš</w:t>
      </w:r>
      <w:r w:rsidR="00073D93">
        <w:rPr>
          <w:color w:val="auto"/>
        </w:rPr>
        <w:t>ega</w:t>
      </w:r>
      <w:r w:rsidR="00073D93" w:rsidRPr="00D52AC4">
        <w:rPr>
          <w:color w:val="auto"/>
        </w:rPr>
        <w:t xml:space="preserve"> </w:t>
      </w:r>
      <w:r w:rsidRPr="00D52AC4">
        <w:rPr>
          <w:color w:val="auto"/>
        </w:rPr>
        <w:t xml:space="preserve">obsega, za kar bodo potrebne ustrezne konvencionalne zmogljivosti. Spopadi med ukrajinskimi silami in uporniki, </w:t>
      </w:r>
      <w:r w:rsidR="00227938" w:rsidRPr="00D52AC4">
        <w:rPr>
          <w:color w:val="auto"/>
        </w:rPr>
        <w:t>sponzoriran</w:t>
      </w:r>
      <w:r w:rsidR="00227938">
        <w:rPr>
          <w:color w:val="auto"/>
        </w:rPr>
        <w:t>imi</w:t>
      </w:r>
      <w:r w:rsidR="00227938" w:rsidRPr="00D52AC4">
        <w:rPr>
          <w:color w:val="auto"/>
        </w:rPr>
        <w:t xml:space="preserve"> </w:t>
      </w:r>
      <w:r w:rsidRPr="00D52AC4">
        <w:rPr>
          <w:color w:val="auto"/>
        </w:rPr>
        <w:t>s strani Rusije v obdobju 2014</w:t>
      </w:r>
      <w:r w:rsidR="00073D93">
        <w:rPr>
          <w:color w:val="auto"/>
        </w:rPr>
        <w:t>–</w:t>
      </w:r>
      <w:r w:rsidRPr="00D52AC4">
        <w:rPr>
          <w:color w:val="auto"/>
        </w:rPr>
        <w:t>2016, ter boj koalicije držav proti t.</w:t>
      </w:r>
      <w:r w:rsidR="00073D93">
        <w:rPr>
          <w:color w:val="auto"/>
        </w:rPr>
        <w:t xml:space="preserve"> </w:t>
      </w:r>
      <w:r w:rsidRPr="00D52AC4">
        <w:rPr>
          <w:color w:val="auto"/>
        </w:rPr>
        <w:t>i. Islamski državi v Siriji in Iraku v obdobju 2018</w:t>
      </w:r>
      <w:r w:rsidR="00073D93">
        <w:rPr>
          <w:color w:val="auto"/>
        </w:rPr>
        <w:t>–</w:t>
      </w:r>
      <w:r w:rsidRPr="00D52AC4">
        <w:rPr>
          <w:color w:val="auto"/>
        </w:rPr>
        <w:t xml:space="preserve">2019 poudarjajo potrebo po konvencionalnih silah, ki imajo </w:t>
      </w:r>
      <w:r w:rsidRPr="00D52AC4">
        <w:rPr>
          <w:color w:val="auto"/>
        </w:rPr>
        <w:lastRenderedPageBreak/>
        <w:t>pomembno, včasih morda odločujočo vlogo tudi v asimetričnem ali hibridnem vojskovanju za končen uspeh napadalca ali branilca.</w:t>
      </w:r>
    </w:p>
    <w:p w:rsidR="005355A9" w:rsidRPr="00D52AC4" w:rsidRDefault="005355A9" w:rsidP="00024107">
      <w:pPr>
        <w:spacing w:after="120"/>
        <w:jc w:val="both"/>
        <w:rPr>
          <w:rFonts w:ascii="Arial" w:eastAsia="Times New Roman" w:hAnsi="Arial" w:cs="Arial"/>
          <w:sz w:val="24"/>
          <w:szCs w:val="24"/>
        </w:rPr>
      </w:pPr>
      <w:r w:rsidRPr="00D52AC4">
        <w:rPr>
          <w:rFonts w:ascii="Arial" w:eastAsia="Times New Roman" w:hAnsi="Arial" w:cs="Arial"/>
          <w:sz w:val="24"/>
          <w:szCs w:val="24"/>
        </w:rPr>
        <w:t xml:space="preserve">Da konvencionalno </w:t>
      </w:r>
      <w:r w:rsidR="00DE30CE" w:rsidRPr="00D52AC4">
        <w:rPr>
          <w:rFonts w:ascii="Arial" w:eastAsia="Times New Roman" w:hAnsi="Arial" w:cs="Arial"/>
          <w:sz w:val="24"/>
          <w:szCs w:val="24"/>
        </w:rPr>
        <w:t>vojskovanj</w:t>
      </w:r>
      <w:r w:rsidR="00DE30CE">
        <w:rPr>
          <w:rFonts w:ascii="Arial" w:eastAsia="Times New Roman" w:hAnsi="Arial" w:cs="Arial"/>
          <w:sz w:val="24"/>
          <w:szCs w:val="24"/>
        </w:rPr>
        <w:t>e</w:t>
      </w:r>
      <w:r w:rsidR="00DE30CE" w:rsidRPr="00D52AC4">
        <w:rPr>
          <w:rFonts w:ascii="Arial" w:eastAsia="Times New Roman" w:hAnsi="Arial" w:cs="Arial"/>
          <w:sz w:val="24"/>
          <w:szCs w:val="24"/>
        </w:rPr>
        <w:t xml:space="preserve"> </w:t>
      </w:r>
      <w:r w:rsidRPr="00D52AC4">
        <w:rPr>
          <w:rFonts w:ascii="Arial" w:eastAsia="Times New Roman" w:hAnsi="Arial" w:cs="Arial"/>
          <w:sz w:val="24"/>
          <w:szCs w:val="24"/>
        </w:rPr>
        <w:t>še ni preteklost</w:t>
      </w:r>
      <w:r w:rsidR="00073D93">
        <w:rPr>
          <w:rFonts w:ascii="Arial" w:eastAsia="Times New Roman" w:hAnsi="Arial" w:cs="Arial"/>
          <w:sz w:val="24"/>
          <w:szCs w:val="24"/>
        </w:rPr>
        <w:t>,</w:t>
      </w:r>
      <w:r w:rsidRPr="00D52AC4">
        <w:rPr>
          <w:rFonts w:ascii="Arial" w:eastAsia="Times New Roman" w:hAnsi="Arial" w:cs="Arial"/>
          <w:sz w:val="24"/>
          <w:szCs w:val="24"/>
        </w:rPr>
        <w:t xml:space="preserve"> je bilo </w:t>
      </w:r>
      <w:r w:rsidR="00073D93">
        <w:rPr>
          <w:rFonts w:ascii="Arial" w:eastAsia="Times New Roman" w:hAnsi="Arial" w:cs="Arial"/>
          <w:sz w:val="24"/>
          <w:szCs w:val="24"/>
        </w:rPr>
        <w:t>najočitneje</w:t>
      </w:r>
      <w:r w:rsidRPr="00D52AC4">
        <w:rPr>
          <w:rFonts w:ascii="Arial" w:eastAsia="Times New Roman" w:hAnsi="Arial" w:cs="Arial"/>
          <w:sz w:val="24"/>
          <w:szCs w:val="24"/>
        </w:rPr>
        <w:t xml:space="preserve"> ob napadu </w:t>
      </w:r>
      <w:r w:rsidR="00024107" w:rsidRPr="00D52AC4">
        <w:rPr>
          <w:rFonts w:ascii="Arial" w:eastAsia="Times New Roman" w:hAnsi="Arial" w:cs="Arial"/>
          <w:sz w:val="24"/>
          <w:szCs w:val="24"/>
        </w:rPr>
        <w:t xml:space="preserve"> A</w:t>
      </w:r>
      <w:r w:rsidRPr="00D52AC4">
        <w:rPr>
          <w:rFonts w:ascii="Arial" w:eastAsia="Times New Roman" w:hAnsi="Arial" w:cs="Arial"/>
          <w:sz w:val="24"/>
          <w:szCs w:val="24"/>
        </w:rPr>
        <w:t xml:space="preserve">zerbajdžana na Armenijo. </w:t>
      </w:r>
      <w:r w:rsidR="000140A9" w:rsidRPr="00D52AC4">
        <w:rPr>
          <w:rFonts w:ascii="Arial" w:eastAsia="Times New Roman" w:hAnsi="Arial" w:cs="Arial"/>
          <w:sz w:val="24"/>
          <w:szCs w:val="24"/>
        </w:rPr>
        <w:t>Očitno tudi ni p</w:t>
      </w:r>
      <w:r w:rsidRPr="00D52AC4">
        <w:rPr>
          <w:rFonts w:ascii="Arial" w:eastAsia="Times New Roman" w:hAnsi="Arial" w:cs="Arial"/>
          <w:sz w:val="24"/>
          <w:szCs w:val="24"/>
        </w:rPr>
        <w:t xml:space="preserve">reteklost </w:t>
      </w:r>
      <w:r w:rsidR="007038D3" w:rsidRPr="00D52AC4">
        <w:rPr>
          <w:rFonts w:ascii="Arial" w:eastAsia="Times New Roman" w:hAnsi="Arial" w:cs="Arial"/>
          <w:sz w:val="24"/>
          <w:szCs w:val="24"/>
        </w:rPr>
        <w:t>om</w:t>
      </w:r>
      <w:r w:rsidR="007038D3">
        <w:rPr>
          <w:rFonts w:ascii="Arial" w:eastAsia="Times New Roman" w:hAnsi="Arial" w:cs="Arial"/>
          <w:sz w:val="24"/>
          <w:szCs w:val="24"/>
        </w:rPr>
        <w:t>en</w:t>
      </w:r>
      <w:r w:rsidR="007038D3" w:rsidRPr="00D52AC4">
        <w:rPr>
          <w:rFonts w:ascii="Arial" w:eastAsia="Times New Roman" w:hAnsi="Arial" w:cs="Arial"/>
          <w:sz w:val="24"/>
          <w:szCs w:val="24"/>
        </w:rPr>
        <w:t xml:space="preserve">jena </w:t>
      </w:r>
      <w:r w:rsidRPr="00D52AC4">
        <w:rPr>
          <w:rFonts w:ascii="Arial" w:eastAsia="Times New Roman" w:hAnsi="Arial" w:cs="Arial"/>
          <w:sz w:val="24"/>
          <w:szCs w:val="24"/>
        </w:rPr>
        <w:t xml:space="preserve">vojna z </w:t>
      </w:r>
      <w:r w:rsidR="000140A9" w:rsidRPr="00D52AC4">
        <w:rPr>
          <w:rFonts w:ascii="Arial" w:eastAsia="Times New Roman" w:hAnsi="Arial" w:cs="Arial"/>
          <w:sz w:val="24"/>
          <w:szCs w:val="24"/>
        </w:rPr>
        <w:t xml:space="preserve">(tradicionalnim) </w:t>
      </w:r>
      <w:r w:rsidRPr="00D52AC4">
        <w:rPr>
          <w:rFonts w:ascii="Arial" w:eastAsia="Times New Roman" w:hAnsi="Arial" w:cs="Arial"/>
          <w:sz w:val="24"/>
          <w:szCs w:val="24"/>
        </w:rPr>
        <w:t xml:space="preserve">namenom zasedbe in priključitve ozemlja oziroma ostajajo ozemeljski spori verjetno </w:t>
      </w:r>
      <w:r w:rsidR="00ED650A" w:rsidRPr="00D52AC4">
        <w:rPr>
          <w:rFonts w:ascii="Arial" w:eastAsia="Times New Roman" w:hAnsi="Arial" w:cs="Arial"/>
          <w:sz w:val="24"/>
          <w:szCs w:val="24"/>
        </w:rPr>
        <w:t>ena od glavnih okoliščin</w:t>
      </w:r>
      <w:r w:rsidRPr="00D52AC4">
        <w:rPr>
          <w:rFonts w:ascii="Arial" w:eastAsia="Times New Roman" w:hAnsi="Arial" w:cs="Arial"/>
          <w:sz w:val="24"/>
          <w:szCs w:val="24"/>
        </w:rPr>
        <w:t xml:space="preserve">, da bo tudi v </w:t>
      </w:r>
      <w:r w:rsidR="007038D3">
        <w:rPr>
          <w:rFonts w:ascii="Arial" w:eastAsia="Times New Roman" w:hAnsi="Arial" w:cs="Arial"/>
          <w:sz w:val="24"/>
          <w:szCs w:val="24"/>
        </w:rPr>
        <w:t>prihodnje</w:t>
      </w:r>
      <w:r w:rsidR="007038D3" w:rsidRPr="00D52AC4">
        <w:rPr>
          <w:rFonts w:ascii="Arial" w:eastAsia="Times New Roman" w:hAnsi="Arial" w:cs="Arial"/>
          <w:sz w:val="24"/>
          <w:szCs w:val="24"/>
        </w:rPr>
        <w:t xml:space="preserve"> </w:t>
      </w:r>
      <w:r w:rsidRPr="00D52AC4">
        <w:rPr>
          <w:rFonts w:ascii="Arial" w:eastAsia="Times New Roman" w:hAnsi="Arial" w:cs="Arial"/>
          <w:sz w:val="24"/>
          <w:szCs w:val="24"/>
        </w:rPr>
        <w:t>prihajalo do klasičnih (konvencionalnih) meddržavnih oboroženih spopadov. Vendar pa bo konvencionalno vojskovaje doživelo korenite spremembe, kar poudarjata Gady in Stronell</w:t>
      </w:r>
      <w:r w:rsidR="000140A9" w:rsidRPr="00D52AC4">
        <w:rPr>
          <w:rStyle w:val="Sprotnaopomba-sklic"/>
          <w:rFonts w:ascii="Arial" w:eastAsia="Times New Roman" w:hAnsi="Arial" w:cs="Arial"/>
          <w:sz w:val="24"/>
          <w:szCs w:val="24"/>
        </w:rPr>
        <w:footnoteReference w:id="4"/>
      </w:r>
      <w:r w:rsidR="000140A9" w:rsidRPr="00D52AC4">
        <w:rPr>
          <w:rFonts w:ascii="Arial" w:eastAsia="Times New Roman" w:hAnsi="Arial" w:cs="Arial"/>
          <w:sz w:val="24"/>
          <w:szCs w:val="24"/>
        </w:rPr>
        <w:t xml:space="preserve">, ki sta med tistimi, ki so analizirali zadnjo vojno v regiji </w:t>
      </w:r>
      <w:r w:rsidR="007038D3">
        <w:rPr>
          <w:rFonts w:ascii="Arial" w:eastAsia="Times New Roman" w:hAnsi="Arial" w:cs="Arial"/>
          <w:sz w:val="24"/>
          <w:szCs w:val="24"/>
        </w:rPr>
        <w:t>Gorski Karabah</w:t>
      </w:r>
      <w:r w:rsidR="000140A9" w:rsidRPr="00D52AC4">
        <w:rPr>
          <w:rFonts w:ascii="Arial" w:eastAsia="Times New Roman" w:hAnsi="Arial" w:cs="Arial"/>
          <w:sz w:val="24"/>
          <w:szCs w:val="24"/>
        </w:rPr>
        <w:t xml:space="preserve"> in se sprašujeta</w:t>
      </w:r>
      <w:r w:rsidR="007038D3">
        <w:rPr>
          <w:rFonts w:ascii="Arial" w:eastAsia="Times New Roman" w:hAnsi="Arial" w:cs="Arial"/>
          <w:sz w:val="24"/>
          <w:szCs w:val="24"/>
        </w:rPr>
        <w:t>,</w:t>
      </w:r>
      <w:r w:rsidR="000140A9" w:rsidRPr="00D52AC4">
        <w:rPr>
          <w:rFonts w:ascii="Arial" w:eastAsia="Times New Roman" w:hAnsi="Arial" w:cs="Arial"/>
          <w:sz w:val="24"/>
          <w:szCs w:val="24"/>
        </w:rPr>
        <w:t xml:space="preserve"> ali ni to morda zgled </w:t>
      </w:r>
      <w:r w:rsidR="007038D3">
        <w:rPr>
          <w:rFonts w:ascii="Arial" w:eastAsia="Times New Roman" w:hAnsi="Arial" w:cs="Arial"/>
          <w:sz w:val="24"/>
          <w:szCs w:val="24"/>
        </w:rPr>
        <w:t>prihodnje</w:t>
      </w:r>
      <w:r w:rsidR="007038D3" w:rsidRPr="00D52AC4">
        <w:rPr>
          <w:rFonts w:ascii="Arial" w:eastAsia="Times New Roman" w:hAnsi="Arial" w:cs="Arial"/>
          <w:sz w:val="24"/>
          <w:szCs w:val="24"/>
        </w:rPr>
        <w:t xml:space="preserve"> </w:t>
      </w:r>
      <w:r w:rsidRPr="00D52AC4">
        <w:rPr>
          <w:rFonts w:ascii="Arial" w:eastAsia="Times New Roman" w:hAnsi="Arial" w:cs="Arial"/>
          <w:sz w:val="24"/>
          <w:szCs w:val="24"/>
        </w:rPr>
        <w:t xml:space="preserve">konvencionalne vojne. Pri tem opozarjata, da je imela ta vojna, tako kot v drugih primerih, nekatere enkratne posebnosti, ki otežujejo oblikovanje univerzalnih sklepov, ter da obstaja tveganje oblikovanja napačnih </w:t>
      </w:r>
      <w:r w:rsidR="007038D3">
        <w:rPr>
          <w:rFonts w:ascii="Arial" w:eastAsia="Times New Roman" w:hAnsi="Arial" w:cs="Arial"/>
          <w:sz w:val="24"/>
          <w:szCs w:val="24"/>
        </w:rPr>
        <w:t>sklepov</w:t>
      </w:r>
      <w:r w:rsidRPr="00D52AC4">
        <w:rPr>
          <w:rFonts w:ascii="Arial" w:eastAsia="Times New Roman" w:hAnsi="Arial" w:cs="Arial"/>
          <w:sz w:val="24"/>
          <w:szCs w:val="24"/>
        </w:rPr>
        <w:t xml:space="preserve">, še posebej v pogledu </w:t>
      </w:r>
      <w:r w:rsidR="007038D3">
        <w:rPr>
          <w:rFonts w:ascii="Arial" w:eastAsia="Times New Roman" w:hAnsi="Arial" w:cs="Arial"/>
          <w:sz w:val="24"/>
          <w:szCs w:val="24"/>
        </w:rPr>
        <w:t>prihodnjega</w:t>
      </w:r>
      <w:r w:rsidR="007038D3" w:rsidRPr="00D52AC4">
        <w:rPr>
          <w:rFonts w:ascii="Arial" w:eastAsia="Times New Roman" w:hAnsi="Arial" w:cs="Arial"/>
          <w:sz w:val="24"/>
          <w:szCs w:val="24"/>
        </w:rPr>
        <w:t xml:space="preserve"> </w:t>
      </w:r>
      <w:r w:rsidRPr="00D52AC4">
        <w:rPr>
          <w:rFonts w:ascii="Arial" w:eastAsia="Times New Roman" w:hAnsi="Arial" w:cs="Arial"/>
          <w:sz w:val="24"/>
          <w:szCs w:val="24"/>
        </w:rPr>
        <w:t>vojskovanja visoke intenzivnosti velesil. Izpostavljata trajno lekcijo, da bodo vedno dobro izurjene in vzdrževane vojske premagale vojske s slabo disciplino, ne glede na to</w:t>
      </w:r>
      <w:r w:rsidR="00545C60">
        <w:rPr>
          <w:rFonts w:ascii="Arial" w:eastAsia="Times New Roman" w:hAnsi="Arial" w:cs="Arial"/>
          <w:sz w:val="24"/>
          <w:szCs w:val="24"/>
        </w:rPr>
        <w:t>,</w:t>
      </w:r>
      <w:r w:rsidRPr="00D52AC4">
        <w:rPr>
          <w:rFonts w:ascii="Arial" w:eastAsia="Times New Roman" w:hAnsi="Arial" w:cs="Arial"/>
          <w:sz w:val="24"/>
          <w:szCs w:val="24"/>
        </w:rPr>
        <w:t xml:space="preserve"> </w:t>
      </w:r>
      <w:r w:rsidR="007038D3">
        <w:rPr>
          <w:rFonts w:ascii="Arial" w:eastAsia="Times New Roman" w:hAnsi="Arial" w:cs="Arial"/>
          <w:sz w:val="24"/>
          <w:szCs w:val="24"/>
        </w:rPr>
        <w:t>kakšno</w:t>
      </w:r>
      <w:r w:rsidR="007038D3" w:rsidRPr="00D52AC4">
        <w:rPr>
          <w:rFonts w:ascii="Arial" w:eastAsia="Times New Roman" w:hAnsi="Arial" w:cs="Arial"/>
          <w:sz w:val="24"/>
          <w:szCs w:val="24"/>
        </w:rPr>
        <w:t xml:space="preserve"> </w:t>
      </w:r>
      <w:r w:rsidRPr="00D52AC4">
        <w:rPr>
          <w:rFonts w:ascii="Arial" w:eastAsia="Times New Roman" w:hAnsi="Arial" w:cs="Arial"/>
          <w:sz w:val="24"/>
          <w:szCs w:val="24"/>
        </w:rPr>
        <w:t xml:space="preserve">vrhunsko tehniko </w:t>
      </w:r>
      <w:r w:rsidR="00DE30CE">
        <w:rPr>
          <w:rFonts w:ascii="Arial" w:eastAsia="Times New Roman" w:hAnsi="Arial" w:cs="Arial"/>
          <w:sz w:val="24"/>
          <w:szCs w:val="24"/>
        </w:rPr>
        <w:t xml:space="preserve">imajo </w:t>
      </w:r>
      <w:r w:rsidRPr="00D52AC4">
        <w:rPr>
          <w:rFonts w:ascii="Arial" w:eastAsia="Times New Roman" w:hAnsi="Arial" w:cs="Arial"/>
          <w:sz w:val="24"/>
          <w:szCs w:val="24"/>
        </w:rPr>
        <w:t xml:space="preserve">slednje </w:t>
      </w:r>
      <w:r w:rsidR="00DE30CE">
        <w:rPr>
          <w:rFonts w:ascii="Arial" w:eastAsia="Times New Roman" w:hAnsi="Arial" w:cs="Arial"/>
          <w:sz w:val="24"/>
          <w:szCs w:val="24"/>
        </w:rPr>
        <w:t>na voljo</w:t>
      </w:r>
      <w:r w:rsidRPr="00D52AC4">
        <w:rPr>
          <w:rFonts w:ascii="Arial" w:eastAsia="Times New Roman" w:hAnsi="Arial" w:cs="Arial"/>
          <w:sz w:val="24"/>
          <w:szCs w:val="24"/>
        </w:rPr>
        <w:t xml:space="preserve">. Med glavnimi ugotovitvami je, da bo v </w:t>
      </w:r>
      <w:r w:rsidR="00545C60">
        <w:rPr>
          <w:rFonts w:ascii="Arial" w:eastAsia="Times New Roman" w:hAnsi="Arial" w:cs="Arial"/>
          <w:sz w:val="24"/>
          <w:szCs w:val="24"/>
        </w:rPr>
        <w:t>prihodnji</w:t>
      </w:r>
      <w:r w:rsidRPr="00D52AC4">
        <w:rPr>
          <w:rFonts w:ascii="Arial" w:eastAsia="Times New Roman" w:hAnsi="Arial" w:cs="Arial"/>
          <w:sz w:val="24"/>
          <w:szCs w:val="24"/>
        </w:rPr>
        <w:t xml:space="preserve"> vojni imel ključno vlogo še vedno človek</w:t>
      </w:r>
      <w:r w:rsidR="000140A9" w:rsidRPr="00D52AC4">
        <w:rPr>
          <w:rFonts w:ascii="Arial" w:eastAsia="Times New Roman" w:hAnsi="Arial" w:cs="Arial"/>
          <w:sz w:val="24"/>
          <w:szCs w:val="24"/>
        </w:rPr>
        <w:t xml:space="preserve">, </w:t>
      </w:r>
      <w:r w:rsidR="00545C60">
        <w:rPr>
          <w:rFonts w:ascii="Arial" w:eastAsia="Times New Roman" w:hAnsi="Arial" w:cs="Arial"/>
          <w:sz w:val="24"/>
          <w:szCs w:val="24"/>
        </w:rPr>
        <w:t xml:space="preserve">in sicer </w:t>
      </w:r>
      <w:r w:rsidR="000140A9" w:rsidRPr="00D52AC4">
        <w:rPr>
          <w:rFonts w:ascii="Arial" w:eastAsia="Times New Roman" w:hAnsi="Arial" w:cs="Arial"/>
          <w:sz w:val="24"/>
          <w:szCs w:val="24"/>
        </w:rPr>
        <w:t>kot upravljavec bojnih sistemov</w:t>
      </w:r>
      <w:r w:rsidRPr="00D52AC4">
        <w:rPr>
          <w:rFonts w:ascii="Arial" w:eastAsia="Times New Roman" w:hAnsi="Arial" w:cs="Arial"/>
          <w:sz w:val="24"/>
          <w:szCs w:val="24"/>
        </w:rPr>
        <w:t xml:space="preserve"> (angl. human operator).</w:t>
      </w:r>
      <w:r w:rsidR="00DA1627" w:rsidRPr="00D52AC4">
        <w:rPr>
          <w:rFonts w:ascii="Arial" w:eastAsia="Times New Roman" w:hAnsi="Arial" w:cs="Arial"/>
          <w:sz w:val="24"/>
          <w:szCs w:val="24"/>
        </w:rPr>
        <w:t xml:space="preserve"> Vojske, ki bodo znale integrirati obstoječe (starejše) bojne sisteme z novimi tehnologijami, bodo imele prednost na vojskovališču. </w:t>
      </w:r>
    </w:p>
    <w:p w:rsidR="00F12A85" w:rsidRPr="00D52AC4" w:rsidRDefault="00024107" w:rsidP="00024107">
      <w:pPr>
        <w:spacing w:after="120"/>
        <w:jc w:val="both"/>
        <w:rPr>
          <w:rFonts w:ascii="Arial" w:hAnsi="Arial" w:cs="Arial"/>
          <w:sz w:val="24"/>
          <w:szCs w:val="24"/>
        </w:rPr>
      </w:pPr>
      <w:r w:rsidRPr="00D52AC4">
        <w:rPr>
          <w:rFonts w:ascii="Arial" w:hAnsi="Arial" w:cs="Arial"/>
          <w:sz w:val="24"/>
          <w:szCs w:val="24"/>
        </w:rPr>
        <w:t xml:space="preserve">Prepoznala sta sedem glavnih naučenih lekcij: </w:t>
      </w:r>
    </w:p>
    <w:p w:rsidR="00F12A85" w:rsidRPr="00D52AC4" w:rsidRDefault="00024107"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Ne glede na slabe izkušnje uporabe oklepnih vozil</w:t>
      </w:r>
      <w:r w:rsidR="009E1D6C" w:rsidRPr="00D52AC4">
        <w:rPr>
          <w:rFonts w:ascii="Arial" w:hAnsi="Arial" w:cs="Arial"/>
          <w:sz w:val="24"/>
          <w:szCs w:val="24"/>
        </w:rPr>
        <w:t xml:space="preserve"> na armenski strani</w:t>
      </w:r>
      <w:r w:rsidRPr="00D52AC4">
        <w:rPr>
          <w:rFonts w:ascii="Arial" w:hAnsi="Arial" w:cs="Arial"/>
          <w:sz w:val="24"/>
          <w:szCs w:val="24"/>
        </w:rPr>
        <w:t xml:space="preserve"> </w:t>
      </w:r>
      <w:r w:rsidR="009E1D6C" w:rsidRPr="00D52AC4">
        <w:rPr>
          <w:rFonts w:ascii="Arial" w:hAnsi="Arial" w:cs="Arial"/>
          <w:sz w:val="24"/>
          <w:szCs w:val="24"/>
        </w:rPr>
        <w:t>oklepna sredstva, vključujoč tanke, ostajajo</w:t>
      </w:r>
      <w:r w:rsidRPr="00D52AC4">
        <w:rPr>
          <w:rFonts w:ascii="Arial" w:hAnsi="Arial" w:cs="Arial"/>
          <w:sz w:val="24"/>
          <w:szCs w:val="24"/>
        </w:rPr>
        <w:t xml:space="preserve"> nepogrešljiv </w:t>
      </w:r>
      <w:r w:rsidR="009E1D6C" w:rsidRPr="00D52AC4">
        <w:rPr>
          <w:rFonts w:ascii="Arial" w:hAnsi="Arial" w:cs="Arial"/>
          <w:sz w:val="24"/>
          <w:szCs w:val="24"/>
        </w:rPr>
        <w:t>element manevrskega vojskovanja</w:t>
      </w:r>
      <w:r w:rsidR="00F12A85" w:rsidRPr="00D52AC4">
        <w:rPr>
          <w:rFonts w:ascii="Arial" w:hAnsi="Arial" w:cs="Arial"/>
          <w:sz w:val="24"/>
          <w:szCs w:val="24"/>
        </w:rPr>
        <w:t xml:space="preserve"> </w:t>
      </w:r>
      <w:r w:rsidR="002A0998">
        <w:rPr>
          <w:rFonts w:ascii="Arial" w:hAnsi="Arial" w:cs="Arial"/>
          <w:sz w:val="24"/>
          <w:szCs w:val="24"/>
        </w:rPr>
        <w:t>in</w:t>
      </w:r>
      <w:r w:rsidR="002A0998" w:rsidRPr="00D52AC4">
        <w:rPr>
          <w:rFonts w:ascii="Arial" w:hAnsi="Arial" w:cs="Arial"/>
          <w:sz w:val="24"/>
          <w:szCs w:val="24"/>
        </w:rPr>
        <w:t xml:space="preserve"> </w:t>
      </w:r>
      <w:r w:rsidR="00ED650A" w:rsidRPr="00D52AC4">
        <w:rPr>
          <w:rFonts w:ascii="Arial" w:hAnsi="Arial" w:cs="Arial"/>
          <w:sz w:val="24"/>
          <w:szCs w:val="24"/>
        </w:rPr>
        <w:t>zagotavljanja</w:t>
      </w:r>
      <w:r w:rsidR="00F12A85" w:rsidRPr="00D52AC4">
        <w:rPr>
          <w:rFonts w:ascii="Arial" w:hAnsi="Arial" w:cs="Arial"/>
          <w:sz w:val="24"/>
          <w:szCs w:val="24"/>
        </w:rPr>
        <w:t xml:space="preserve"> neposredne ognjene podpore pehoti v napadu</w:t>
      </w:r>
      <w:r w:rsidR="009E1D6C" w:rsidRPr="00D52AC4">
        <w:rPr>
          <w:rFonts w:ascii="Arial" w:hAnsi="Arial" w:cs="Arial"/>
          <w:sz w:val="24"/>
          <w:szCs w:val="24"/>
        </w:rPr>
        <w:t xml:space="preserve">. Vojna ni dala dokazov, da </w:t>
      </w:r>
      <w:r w:rsidR="00F12A85" w:rsidRPr="00D52AC4">
        <w:rPr>
          <w:rFonts w:ascii="Arial" w:hAnsi="Arial" w:cs="Arial"/>
          <w:sz w:val="24"/>
          <w:szCs w:val="24"/>
        </w:rPr>
        <w:t>so</w:t>
      </w:r>
      <w:r w:rsidR="009E1D6C" w:rsidRPr="00D52AC4">
        <w:rPr>
          <w:rFonts w:ascii="Arial" w:hAnsi="Arial" w:cs="Arial"/>
          <w:sz w:val="24"/>
          <w:szCs w:val="24"/>
        </w:rPr>
        <w:t xml:space="preserve"> zaradi brezpilotnih letal (UAV)</w:t>
      </w:r>
      <w:r w:rsidR="00F12A85" w:rsidRPr="00D52AC4">
        <w:rPr>
          <w:rFonts w:ascii="Arial" w:hAnsi="Arial" w:cs="Arial"/>
          <w:sz w:val="24"/>
          <w:szCs w:val="24"/>
        </w:rPr>
        <w:t xml:space="preserve"> bojna vozila izrinjena z modernega vojskovališča. Med žrtvami je bilo več tistih, ki so bili zunaj oklepa</w:t>
      </w:r>
      <w:r w:rsidR="00545C60">
        <w:rPr>
          <w:rFonts w:ascii="Arial" w:hAnsi="Arial" w:cs="Arial"/>
          <w:sz w:val="24"/>
          <w:szCs w:val="24"/>
        </w:rPr>
        <w:t>,</w:t>
      </w:r>
      <w:r w:rsidR="00F12A85" w:rsidRPr="00D52AC4">
        <w:rPr>
          <w:rFonts w:ascii="Arial" w:hAnsi="Arial" w:cs="Arial"/>
          <w:sz w:val="24"/>
          <w:szCs w:val="24"/>
        </w:rPr>
        <w:t xml:space="preserve"> ali na fiksnih </w:t>
      </w:r>
      <w:r w:rsidR="00ED650A" w:rsidRPr="00D52AC4">
        <w:rPr>
          <w:rFonts w:ascii="Arial" w:hAnsi="Arial" w:cs="Arial"/>
          <w:sz w:val="24"/>
          <w:szCs w:val="24"/>
        </w:rPr>
        <w:t>položajih</w:t>
      </w:r>
      <w:r w:rsidR="00F12A85" w:rsidRPr="00D52AC4">
        <w:rPr>
          <w:rFonts w:ascii="Arial" w:hAnsi="Arial" w:cs="Arial"/>
          <w:sz w:val="24"/>
          <w:szCs w:val="24"/>
        </w:rPr>
        <w:t xml:space="preserve"> ali na </w:t>
      </w:r>
      <w:r w:rsidR="00ED650A" w:rsidRPr="00D52AC4">
        <w:rPr>
          <w:rFonts w:ascii="Arial" w:hAnsi="Arial" w:cs="Arial"/>
          <w:sz w:val="24"/>
          <w:szCs w:val="24"/>
        </w:rPr>
        <w:t>poveljniških</w:t>
      </w:r>
      <w:r w:rsidR="00F12A85" w:rsidRPr="00D52AC4">
        <w:rPr>
          <w:rFonts w:ascii="Arial" w:hAnsi="Arial" w:cs="Arial"/>
          <w:sz w:val="24"/>
          <w:szCs w:val="24"/>
        </w:rPr>
        <w:t xml:space="preserve"> mestih, kot med tistimi v oklepu. Z UAV in lahko pehoto ni možno </w:t>
      </w:r>
      <w:r w:rsidR="00545C60">
        <w:rPr>
          <w:rFonts w:ascii="Arial" w:hAnsi="Arial" w:cs="Arial"/>
          <w:sz w:val="24"/>
          <w:szCs w:val="24"/>
        </w:rPr>
        <w:t>dlje</w:t>
      </w:r>
      <w:r w:rsidR="00545C60" w:rsidRPr="00D52AC4">
        <w:rPr>
          <w:rFonts w:ascii="Arial" w:hAnsi="Arial" w:cs="Arial"/>
          <w:sz w:val="24"/>
          <w:szCs w:val="24"/>
        </w:rPr>
        <w:t xml:space="preserve"> </w:t>
      </w:r>
      <w:r w:rsidR="00F12A85" w:rsidRPr="00D52AC4">
        <w:rPr>
          <w:rFonts w:ascii="Arial" w:hAnsi="Arial" w:cs="Arial"/>
          <w:sz w:val="24"/>
          <w:szCs w:val="24"/>
        </w:rPr>
        <w:t xml:space="preserve">časa braniti </w:t>
      </w:r>
      <w:r w:rsidR="00545C60" w:rsidRPr="00D52AC4">
        <w:rPr>
          <w:rFonts w:ascii="Arial" w:hAnsi="Arial" w:cs="Arial"/>
          <w:sz w:val="24"/>
          <w:szCs w:val="24"/>
        </w:rPr>
        <w:t>zemljišč</w:t>
      </w:r>
      <w:r w:rsidR="00545C60">
        <w:rPr>
          <w:rFonts w:ascii="Arial" w:hAnsi="Arial" w:cs="Arial"/>
          <w:sz w:val="24"/>
          <w:szCs w:val="24"/>
        </w:rPr>
        <w:t>a</w:t>
      </w:r>
      <w:r w:rsidR="00F12A85" w:rsidRPr="00D52AC4">
        <w:rPr>
          <w:rFonts w:ascii="Arial" w:hAnsi="Arial" w:cs="Arial"/>
          <w:sz w:val="24"/>
          <w:szCs w:val="24"/>
        </w:rPr>
        <w:t>.</w:t>
      </w:r>
    </w:p>
    <w:p w:rsidR="00F15273" w:rsidRPr="00D52AC4" w:rsidRDefault="00F15273"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Z UAV se da sistematično nevtralizirati nasprotnikovo</w:t>
      </w:r>
      <w:r w:rsidR="00ED650A" w:rsidRPr="00D52AC4">
        <w:rPr>
          <w:rFonts w:ascii="Arial" w:hAnsi="Arial" w:cs="Arial"/>
          <w:sz w:val="24"/>
          <w:szCs w:val="24"/>
        </w:rPr>
        <w:t xml:space="preserve"> zračno obrambo</w:t>
      </w:r>
      <w:r w:rsidR="00545C60">
        <w:rPr>
          <w:rFonts w:ascii="Arial" w:hAnsi="Arial" w:cs="Arial"/>
          <w:sz w:val="24"/>
          <w:szCs w:val="24"/>
        </w:rPr>
        <w:t>,</w:t>
      </w:r>
      <w:r w:rsidR="00ED650A" w:rsidRPr="00D52AC4">
        <w:rPr>
          <w:rFonts w:ascii="Arial" w:hAnsi="Arial" w:cs="Arial"/>
          <w:sz w:val="24"/>
          <w:szCs w:val="24"/>
        </w:rPr>
        <w:t xml:space="preserve"> </w:t>
      </w:r>
      <w:r w:rsidR="00545C60">
        <w:rPr>
          <w:rFonts w:ascii="Arial" w:hAnsi="Arial" w:cs="Arial"/>
          <w:sz w:val="24"/>
          <w:szCs w:val="24"/>
        </w:rPr>
        <w:t>s</w:t>
      </w:r>
      <w:r w:rsidR="00545C60" w:rsidRPr="00D52AC4">
        <w:rPr>
          <w:rFonts w:ascii="Arial" w:hAnsi="Arial" w:cs="Arial"/>
          <w:sz w:val="24"/>
          <w:szCs w:val="24"/>
        </w:rPr>
        <w:t xml:space="preserve">eveda </w:t>
      </w:r>
      <w:r w:rsidRPr="00D52AC4">
        <w:rPr>
          <w:rFonts w:ascii="Arial" w:hAnsi="Arial" w:cs="Arial"/>
          <w:sz w:val="24"/>
          <w:szCs w:val="24"/>
        </w:rPr>
        <w:t xml:space="preserve">ob učinkovitih sistemih za opazovanje in pridobivanje podatkov o cilju. </w:t>
      </w:r>
      <w:r w:rsidR="00024107" w:rsidRPr="00D52AC4">
        <w:rPr>
          <w:rFonts w:ascii="Arial" w:hAnsi="Arial" w:cs="Arial"/>
          <w:sz w:val="24"/>
          <w:szCs w:val="24"/>
        </w:rPr>
        <w:t xml:space="preserve">Brezpilotna letala lahko uničujejo nasprotnikove bojne zmogljivosti, vendar so dokaj »potrošno blago« </w:t>
      </w:r>
      <w:r w:rsidR="00545C60">
        <w:rPr>
          <w:rFonts w:ascii="Arial" w:hAnsi="Arial" w:cs="Arial"/>
          <w:sz w:val="24"/>
          <w:szCs w:val="24"/>
        </w:rPr>
        <w:t>ter</w:t>
      </w:r>
      <w:r w:rsidR="00545C60" w:rsidRPr="00D52AC4">
        <w:rPr>
          <w:rFonts w:ascii="Arial" w:hAnsi="Arial" w:cs="Arial"/>
          <w:sz w:val="24"/>
          <w:szCs w:val="24"/>
        </w:rPr>
        <w:t xml:space="preserve"> </w:t>
      </w:r>
      <w:r w:rsidR="00024107" w:rsidRPr="00D52AC4">
        <w:rPr>
          <w:rFonts w:ascii="Arial" w:hAnsi="Arial" w:cs="Arial"/>
          <w:sz w:val="24"/>
          <w:szCs w:val="24"/>
        </w:rPr>
        <w:t>zahtevajo številčnost in velike zaloge streliva</w:t>
      </w:r>
      <w:r w:rsidR="0036619A">
        <w:rPr>
          <w:rFonts w:ascii="Arial" w:hAnsi="Arial" w:cs="Arial"/>
          <w:sz w:val="24"/>
          <w:szCs w:val="24"/>
        </w:rPr>
        <w:t>,</w:t>
      </w:r>
      <w:r w:rsidRPr="00D52AC4">
        <w:rPr>
          <w:rFonts w:ascii="Arial" w:hAnsi="Arial" w:cs="Arial"/>
          <w:sz w:val="24"/>
          <w:szCs w:val="24"/>
        </w:rPr>
        <w:t xml:space="preserve"> </w:t>
      </w:r>
      <w:r w:rsidR="00545C60">
        <w:rPr>
          <w:rFonts w:ascii="Arial" w:hAnsi="Arial" w:cs="Arial"/>
          <w:sz w:val="24"/>
          <w:szCs w:val="24"/>
        </w:rPr>
        <w:t>z</w:t>
      </w:r>
      <w:r w:rsidR="00545C60" w:rsidRPr="00D52AC4">
        <w:rPr>
          <w:rFonts w:ascii="Arial" w:hAnsi="Arial" w:cs="Arial"/>
          <w:sz w:val="24"/>
          <w:szCs w:val="24"/>
        </w:rPr>
        <w:t xml:space="preserve">ato </w:t>
      </w:r>
      <w:r w:rsidRPr="00D52AC4">
        <w:rPr>
          <w:rFonts w:ascii="Arial" w:hAnsi="Arial" w:cs="Arial"/>
          <w:sz w:val="24"/>
          <w:szCs w:val="24"/>
        </w:rPr>
        <w:t>je na daljši rok težko zagotavljati vzdržljivost takšnih operacij.</w:t>
      </w:r>
    </w:p>
    <w:p w:rsidR="00CA6794" w:rsidRPr="00D52AC4" w:rsidRDefault="00024107"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Nujne so nekinetične zmogljivosti za delovanje z razdalje za obrambo pred kin</w:t>
      </w:r>
      <w:r w:rsidR="00CA6794" w:rsidRPr="00D52AC4">
        <w:rPr>
          <w:rFonts w:ascii="Arial" w:hAnsi="Arial" w:cs="Arial"/>
          <w:sz w:val="24"/>
          <w:szCs w:val="24"/>
        </w:rPr>
        <w:t>etičnimi in nekinetičnimi napadi</w:t>
      </w:r>
      <w:r w:rsidRPr="00D52AC4">
        <w:rPr>
          <w:rFonts w:ascii="Arial" w:hAnsi="Arial" w:cs="Arial"/>
          <w:sz w:val="24"/>
          <w:szCs w:val="24"/>
        </w:rPr>
        <w:t xml:space="preserve"> (npr. sre</w:t>
      </w:r>
      <w:r w:rsidR="00CA6794" w:rsidRPr="00D52AC4">
        <w:rPr>
          <w:rFonts w:ascii="Arial" w:hAnsi="Arial" w:cs="Arial"/>
          <w:sz w:val="24"/>
          <w:szCs w:val="24"/>
        </w:rPr>
        <w:t xml:space="preserve">dstva za elektronsko bojevanje). Pomembno je nevtralizirati sovražnikova sredstva za elektronsko bojevanje, kar med drugim zagotavlja relativno svobodo uporabe </w:t>
      </w:r>
      <w:r w:rsidR="00545C60">
        <w:rPr>
          <w:rFonts w:ascii="Arial" w:hAnsi="Arial" w:cs="Arial"/>
          <w:sz w:val="24"/>
          <w:szCs w:val="24"/>
        </w:rPr>
        <w:t>nizkoletečih</w:t>
      </w:r>
      <w:r w:rsidR="00CA6794" w:rsidRPr="00D52AC4">
        <w:rPr>
          <w:rFonts w:ascii="Arial" w:hAnsi="Arial" w:cs="Arial"/>
          <w:sz w:val="24"/>
          <w:szCs w:val="24"/>
        </w:rPr>
        <w:t xml:space="preserve"> UAV.</w:t>
      </w:r>
    </w:p>
    <w:p w:rsidR="00CA6794" w:rsidRPr="00D52AC4" w:rsidRDefault="00545C60"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Potrebn</w:t>
      </w:r>
      <w:r>
        <w:rPr>
          <w:rFonts w:ascii="Arial" w:hAnsi="Arial" w:cs="Arial"/>
          <w:sz w:val="24"/>
          <w:szCs w:val="24"/>
        </w:rPr>
        <w:t>i</w:t>
      </w:r>
      <w:r w:rsidRPr="00D52AC4">
        <w:rPr>
          <w:rFonts w:ascii="Arial" w:hAnsi="Arial" w:cs="Arial"/>
          <w:sz w:val="24"/>
          <w:szCs w:val="24"/>
        </w:rPr>
        <w:t xml:space="preserve"> </w:t>
      </w:r>
      <w:r w:rsidR="00024107" w:rsidRPr="00D52AC4">
        <w:rPr>
          <w:rFonts w:ascii="Arial" w:hAnsi="Arial" w:cs="Arial"/>
          <w:sz w:val="24"/>
          <w:szCs w:val="24"/>
        </w:rPr>
        <w:t xml:space="preserve">so nove doktrine </w:t>
      </w:r>
      <w:r w:rsidR="00CA6794" w:rsidRPr="00D52AC4">
        <w:rPr>
          <w:rFonts w:ascii="Arial" w:hAnsi="Arial" w:cs="Arial"/>
          <w:sz w:val="24"/>
          <w:szCs w:val="24"/>
        </w:rPr>
        <w:t xml:space="preserve">in postopki </w:t>
      </w:r>
      <w:r w:rsidR="00024107" w:rsidRPr="00D52AC4">
        <w:rPr>
          <w:rFonts w:ascii="Arial" w:hAnsi="Arial" w:cs="Arial"/>
          <w:sz w:val="24"/>
          <w:szCs w:val="24"/>
        </w:rPr>
        <w:t xml:space="preserve">glede povezovanja in sodelovanja </w:t>
      </w:r>
      <w:r w:rsidR="00CA6794" w:rsidRPr="00D52AC4">
        <w:rPr>
          <w:rFonts w:ascii="Arial" w:hAnsi="Arial" w:cs="Arial"/>
          <w:sz w:val="24"/>
          <w:szCs w:val="24"/>
        </w:rPr>
        <w:t xml:space="preserve">v boju </w:t>
      </w:r>
      <w:r w:rsidR="00024107" w:rsidRPr="00D52AC4">
        <w:rPr>
          <w:rFonts w:ascii="Arial" w:hAnsi="Arial" w:cs="Arial"/>
          <w:sz w:val="24"/>
          <w:szCs w:val="24"/>
        </w:rPr>
        <w:t>starih bojnih platform</w:t>
      </w:r>
      <w:r w:rsidR="00CA6794" w:rsidRPr="00D52AC4">
        <w:rPr>
          <w:rFonts w:ascii="Arial" w:hAnsi="Arial" w:cs="Arial"/>
          <w:sz w:val="24"/>
          <w:szCs w:val="24"/>
        </w:rPr>
        <w:t xml:space="preserve"> z novo tehnologijo</w:t>
      </w:r>
      <w:r w:rsidR="00024107" w:rsidRPr="00D52AC4">
        <w:rPr>
          <w:rFonts w:ascii="Arial" w:hAnsi="Arial" w:cs="Arial"/>
          <w:sz w:val="24"/>
          <w:szCs w:val="24"/>
        </w:rPr>
        <w:t xml:space="preserve"> (npr. </w:t>
      </w:r>
      <w:r w:rsidR="00CA6794" w:rsidRPr="00D52AC4">
        <w:rPr>
          <w:rFonts w:ascii="Arial" w:hAnsi="Arial" w:cs="Arial"/>
          <w:sz w:val="24"/>
          <w:szCs w:val="24"/>
        </w:rPr>
        <w:t xml:space="preserve">povezovanje tankov, sredstev za </w:t>
      </w:r>
      <w:r w:rsidR="00CA6794" w:rsidRPr="00D52AC4">
        <w:rPr>
          <w:rFonts w:ascii="Arial" w:hAnsi="Arial" w:cs="Arial"/>
          <w:sz w:val="24"/>
          <w:szCs w:val="24"/>
        </w:rPr>
        <w:lastRenderedPageBreak/>
        <w:t>elektronsko bojevanje, modernih opazovalnih sistemov in UAV v učinkovito celoto).</w:t>
      </w:r>
      <w:r w:rsidR="00073924" w:rsidRPr="00D52AC4">
        <w:rPr>
          <w:rFonts w:ascii="Arial" w:hAnsi="Arial" w:cs="Arial"/>
          <w:sz w:val="24"/>
          <w:szCs w:val="24"/>
        </w:rPr>
        <w:t xml:space="preserve"> To se nanaša tudi na povezovanje obrambnih in ofenzivnih delovanj v kibernetskem prostoru ter izvajanje informacijskega vojskovanja.</w:t>
      </w:r>
      <w:r w:rsidR="00DA1627" w:rsidRPr="00D52AC4">
        <w:rPr>
          <w:rFonts w:ascii="Arial" w:hAnsi="Arial" w:cs="Arial"/>
          <w:sz w:val="24"/>
          <w:szCs w:val="24"/>
        </w:rPr>
        <w:t xml:space="preserve"> </w:t>
      </w:r>
    </w:p>
    <w:p w:rsidR="00DA1627" w:rsidRPr="00D52AC4" w:rsidRDefault="00024107"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 xml:space="preserve">Združeno bojevanje rodov je </w:t>
      </w:r>
      <w:r w:rsidR="00DA1627" w:rsidRPr="00D52AC4">
        <w:rPr>
          <w:rFonts w:ascii="Arial" w:hAnsi="Arial" w:cs="Arial"/>
          <w:sz w:val="24"/>
          <w:szCs w:val="24"/>
        </w:rPr>
        <w:t xml:space="preserve">(še vedno) </w:t>
      </w:r>
      <w:r w:rsidRPr="00D52AC4">
        <w:rPr>
          <w:rFonts w:ascii="Arial" w:hAnsi="Arial" w:cs="Arial"/>
          <w:sz w:val="24"/>
          <w:szCs w:val="24"/>
        </w:rPr>
        <w:t xml:space="preserve">ključno </w:t>
      </w:r>
      <w:r w:rsidR="00DA1627" w:rsidRPr="00D52AC4">
        <w:rPr>
          <w:rFonts w:ascii="Arial" w:hAnsi="Arial" w:cs="Arial"/>
          <w:sz w:val="24"/>
          <w:szCs w:val="24"/>
        </w:rPr>
        <w:t xml:space="preserve">za uspeh v modernem vojskovanju. Kjer te sposobnosti ni, hitro </w:t>
      </w:r>
      <w:r w:rsidR="00545C60" w:rsidRPr="00D52AC4">
        <w:rPr>
          <w:rFonts w:ascii="Arial" w:hAnsi="Arial" w:cs="Arial"/>
          <w:sz w:val="24"/>
          <w:szCs w:val="24"/>
        </w:rPr>
        <w:t xml:space="preserve">nastane </w:t>
      </w:r>
      <w:r w:rsidR="00DA1627" w:rsidRPr="00D52AC4">
        <w:rPr>
          <w:rFonts w:ascii="Arial" w:hAnsi="Arial" w:cs="Arial"/>
          <w:sz w:val="24"/>
          <w:szCs w:val="24"/>
        </w:rPr>
        <w:t xml:space="preserve">praznina v nasprotnikovi razporeditvi, ki se jo da izkoristiti. </w:t>
      </w:r>
    </w:p>
    <w:p w:rsidR="00DA1627" w:rsidRPr="00D52AC4" w:rsidRDefault="00024107"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Intenzivna uporaba bojnih sistemov nalaga zahtevo po sistemih, ki se lažje vzdržujejo, ter prilagoditev l</w:t>
      </w:r>
      <w:r w:rsidR="00DA1627" w:rsidRPr="00D52AC4">
        <w:rPr>
          <w:rFonts w:ascii="Arial" w:hAnsi="Arial" w:cs="Arial"/>
          <w:sz w:val="24"/>
          <w:szCs w:val="24"/>
        </w:rPr>
        <w:t xml:space="preserve">ogistične doktrine in postopkov. </w:t>
      </w:r>
      <w:r w:rsidR="00CC007F" w:rsidRPr="00D52AC4">
        <w:rPr>
          <w:rFonts w:ascii="Arial" w:hAnsi="Arial" w:cs="Arial"/>
          <w:sz w:val="24"/>
          <w:szCs w:val="24"/>
        </w:rPr>
        <w:t>Dobra usposobljenost enot, ob uporabi koncepta poveljevanja s poslanstvom, ki omogoča taktično prilagodljivost, zmanjša trošenje in izgube sil.</w:t>
      </w:r>
    </w:p>
    <w:p w:rsidR="00024107" w:rsidRPr="00D52AC4" w:rsidRDefault="00024107" w:rsidP="00CC007F">
      <w:pPr>
        <w:pStyle w:val="Odstavekseznama"/>
        <w:numPr>
          <w:ilvl w:val="0"/>
          <w:numId w:val="1"/>
        </w:numPr>
        <w:spacing w:after="120"/>
        <w:ind w:left="426" w:hanging="284"/>
        <w:contextualSpacing w:val="0"/>
        <w:jc w:val="both"/>
        <w:rPr>
          <w:rFonts w:ascii="Arial" w:eastAsia="Times New Roman" w:hAnsi="Arial" w:cs="Arial"/>
          <w:sz w:val="24"/>
          <w:szCs w:val="24"/>
        </w:rPr>
      </w:pPr>
      <w:r w:rsidRPr="00D52AC4">
        <w:rPr>
          <w:rFonts w:ascii="Arial" w:hAnsi="Arial" w:cs="Arial"/>
          <w:sz w:val="24"/>
          <w:szCs w:val="24"/>
        </w:rPr>
        <w:t>Človek ostaja ključni dejavnik, kar nalaga investiranje v usposabljanje združenega bojevanja v vseh domenah na taktični ravni, ki bo či</w:t>
      </w:r>
      <w:r w:rsidR="00CC007F" w:rsidRPr="00D52AC4">
        <w:rPr>
          <w:rFonts w:ascii="Arial" w:hAnsi="Arial" w:cs="Arial"/>
          <w:sz w:val="24"/>
          <w:szCs w:val="24"/>
        </w:rPr>
        <w:t>m bolj podobno realni situaciji. Slaba taktična usposobljenost je med drugim botrovala velikim izgubam tankov.</w:t>
      </w:r>
    </w:p>
    <w:p w:rsidR="00545C60" w:rsidRDefault="00545C60" w:rsidP="00CC007F">
      <w:pPr>
        <w:pStyle w:val="Besedilo"/>
        <w:rPr>
          <w:color w:val="auto"/>
        </w:rPr>
      </w:pPr>
    </w:p>
    <w:p w:rsidR="00B818C8" w:rsidRPr="00D52AC4" w:rsidRDefault="00B818C8" w:rsidP="00CC007F">
      <w:pPr>
        <w:pStyle w:val="Besedilo"/>
        <w:rPr>
          <w:color w:val="auto"/>
        </w:rPr>
      </w:pPr>
      <w:r w:rsidRPr="00D52AC4">
        <w:rPr>
          <w:color w:val="auto"/>
        </w:rPr>
        <w:t>Podobno ugotavlja tudi Gressel</w:t>
      </w:r>
      <w:r w:rsidR="00666ACB" w:rsidRPr="00D52AC4">
        <w:rPr>
          <w:rStyle w:val="Sprotnaopomba-sklic"/>
          <w:color w:val="auto"/>
        </w:rPr>
        <w:footnoteReference w:id="5"/>
      </w:r>
      <w:r w:rsidRPr="00D52AC4">
        <w:rPr>
          <w:color w:val="auto"/>
        </w:rPr>
        <w:t xml:space="preserve">, ki npr. prepoznava </w:t>
      </w:r>
      <w:r w:rsidR="00ED650A" w:rsidRPr="00D52AC4">
        <w:rPr>
          <w:color w:val="auto"/>
        </w:rPr>
        <w:t xml:space="preserve">(1) </w:t>
      </w:r>
      <w:r w:rsidRPr="00D52AC4">
        <w:rPr>
          <w:color w:val="auto"/>
        </w:rPr>
        <w:t xml:space="preserve">nemoč sistemov za </w:t>
      </w:r>
      <w:r w:rsidR="00666ACB" w:rsidRPr="00D52AC4">
        <w:rPr>
          <w:color w:val="auto"/>
        </w:rPr>
        <w:t>zračno</w:t>
      </w:r>
      <w:r w:rsidRPr="00D52AC4">
        <w:rPr>
          <w:color w:val="auto"/>
        </w:rPr>
        <w:t xml:space="preserve"> obrambo proti UAV, </w:t>
      </w:r>
      <w:r w:rsidR="00ED650A" w:rsidRPr="00D52AC4">
        <w:rPr>
          <w:color w:val="auto"/>
        </w:rPr>
        <w:t xml:space="preserve">(2) </w:t>
      </w:r>
      <w:r w:rsidRPr="00D52AC4">
        <w:rPr>
          <w:color w:val="auto"/>
        </w:rPr>
        <w:t xml:space="preserve">uspešnost uporabe artilerijskega ognja za uničenje sovražnih enot ob podpori opazovanja z UAV, </w:t>
      </w:r>
      <w:r w:rsidR="00ED650A" w:rsidRPr="00D52AC4">
        <w:rPr>
          <w:color w:val="auto"/>
        </w:rPr>
        <w:t xml:space="preserve">kar lahko prinese odločilno prednost v spopadu, (3) </w:t>
      </w:r>
      <w:r w:rsidRPr="00D52AC4">
        <w:rPr>
          <w:color w:val="auto"/>
        </w:rPr>
        <w:t>pomen delovanja po rezervnih sil</w:t>
      </w:r>
      <w:r w:rsidR="00ED650A" w:rsidRPr="00D52AC4">
        <w:rPr>
          <w:color w:val="auto"/>
        </w:rPr>
        <w:t>ah</w:t>
      </w:r>
      <w:r w:rsidR="00545C60">
        <w:rPr>
          <w:color w:val="auto"/>
        </w:rPr>
        <w:t>,</w:t>
      </w:r>
      <w:r w:rsidR="00ED650A" w:rsidRPr="00D52AC4">
        <w:rPr>
          <w:color w:val="auto"/>
        </w:rPr>
        <w:t xml:space="preserve"> še preden so vključene v boj in s tem preprečitve okrepitve sil,</w:t>
      </w:r>
      <w:r w:rsidRPr="00D52AC4">
        <w:rPr>
          <w:color w:val="auto"/>
        </w:rPr>
        <w:t xml:space="preserve"> </w:t>
      </w:r>
      <w:r w:rsidR="00ED650A" w:rsidRPr="00D52AC4">
        <w:rPr>
          <w:color w:val="auto"/>
        </w:rPr>
        <w:t xml:space="preserve">(4) </w:t>
      </w:r>
      <w:r w:rsidRPr="00D52AC4">
        <w:rPr>
          <w:color w:val="auto"/>
        </w:rPr>
        <w:t xml:space="preserve">razpad vojske kot </w:t>
      </w:r>
      <w:r w:rsidR="00953AE8" w:rsidRPr="00D52AC4">
        <w:rPr>
          <w:color w:val="auto"/>
        </w:rPr>
        <w:t>posledic</w:t>
      </w:r>
      <w:r w:rsidR="00953AE8">
        <w:rPr>
          <w:color w:val="auto"/>
        </w:rPr>
        <w:t>o</w:t>
      </w:r>
      <w:r w:rsidR="00953AE8" w:rsidRPr="00D52AC4">
        <w:rPr>
          <w:color w:val="auto"/>
        </w:rPr>
        <w:t xml:space="preserve"> </w:t>
      </w:r>
      <w:r w:rsidRPr="00D52AC4">
        <w:rPr>
          <w:color w:val="auto"/>
        </w:rPr>
        <w:t>niza izgubljenih bojev idr. Meni, da bi večina vojsk manjših drža</w:t>
      </w:r>
      <w:r w:rsidR="00ED650A" w:rsidRPr="00D52AC4">
        <w:rPr>
          <w:color w:val="auto"/>
        </w:rPr>
        <w:t xml:space="preserve">v </w:t>
      </w:r>
      <w:r w:rsidR="00545C60">
        <w:rPr>
          <w:color w:val="auto"/>
        </w:rPr>
        <w:t>Evropske unije</w:t>
      </w:r>
      <w:r w:rsidR="00545C60" w:rsidRPr="00D52AC4">
        <w:rPr>
          <w:color w:val="auto"/>
        </w:rPr>
        <w:t xml:space="preserve"> </w:t>
      </w:r>
      <w:r w:rsidR="00ED650A" w:rsidRPr="00D52AC4">
        <w:rPr>
          <w:color w:val="auto"/>
        </w:rPr>
        <w:t xml:space="preserve">končala </w:t>
      </w:r>
      <w:r w:rsidR="00D52AC4" w:rsidRPr="00D52AC4">
        <w:rPr>
          <w:color w:val="auto"/>
        </w:rPr>
        <w:t>enako kot armenska.</w:t>
      </w:r>
    </w:p>
    <w:p w:rsidR="005355A9" w:rsidRPr="00D52AC4" w:rsidRDefault="005355A9" w:rsidP="00CC007F">
      <w:pPr>
        <w:pStyle w:val="Besedilo"/>
        <w:rPr>
          <w:color w:val="auto"/>
        </w:rPr>
      </w:pPr>
      <w:r w:rsidRPr="00D52AC4">
        <w:rPr>
          <w:color w:val="auto"/>
        </w:rPr>
        <w:t xml:space="preserve">Glede relevantnosti konvencionalnega vojskovanja v prihodnosti bi lahko sklenili, da bo postalo pomembna vrsta vojskovanja tudi v prihodnje in ga ne moremo izključiti iz nobene »enačbe« prihodnjega vojaškega konflikta (vojne). Verjetno ne bo prevladujoča vrsta vojskovanja </w:t>
      </w:r>
      <w:r w:rsidR="00545C60">
        <w:rPr>
          <w:color w:val="auto"/>
        </w:rPr>
        <w:t>in</w:t>
      </w:r>
      <w:r w:rsidR="00545C60" w:rsidRPr="00D52AC4">
        <w:rPr>
          <w:color w:val="auto"/>
        </w:rPr>
        <w:t xml:space="preserve"> </w:t>
      </w:r>
      <w:r w:rsidRPr="00D52AC4">
        <w:rPr>
          <w:color w:val="auto"/>
        </w:rPr>
        <w:t xml:space="preserve">bo ena od »modalitet« znotraj drugih nekonvencionalnih vrst vojskovanja. S stališča vojaških strategov pomeni, da bodo vojaške strategije še naprej opredeljevale razvoj konvencionalnih zmogljivosti kot neločljivega dela </w:t>
      </w:r>
      <w:r w:rsidR="00545C60">
        <w:rPr>
          <w:color w:val="auto"/>
        </w:rPr>
        <w:t>prihodnjih</w:t>
      </w:r>
      <w:r w:rsidR="00545C60" w:rsidRPr="00D52AC4">
        <w:rPr>
          <w:color w:val="auto"/>
        </w:rPr>
        <w:t xml:space="preserve"> </w:t>
      </w:r>
      <w:r w:rsidRPr="00D52AC4">
        <w:rPr>
          <w:color w:val="auto"/>
        </w:rPr>
        <w:t>oboroženih sil ter uporabe konvencionalnega vojskovanja</w:t>
      </w:r>
      <w:r w:rsidRPr="00D52AC4">
        <w:rPr>
          <w:color w:val="auto"/>
        </w:rPr>
        <w:fldChar w:fldCharType="begin"/>
      </w:r>
      <w:r w:rsidRPr="00D52AC4">
        <w:rPr>
          <w:color w:val="auto"/>
        </w:rPr>
        <w:instrText xml:space="preserve"> XE "konvencionalno vojskovanje" </w:instrText>
      </w:r>
      <w:r w:rsidRPr="00D52AC4">
        <w:rPr>
          <w:color w:val="auto"/>
        </w:rPr>
        <w:fldChar w:fldCharType="end"/>
      </w:r>
      <w:r w:rsidRPr="00D52AC4">
        <w:rPr>
          <w:color w:val="auto"/>
        </w:rPr>
        <w:t xml:space="preserve"> v okviru drugih vrst vojskovanja za doseganje vojaških ciljev, za vojaške poveljnike pa pomeni zahtevo, da morajo pripravljati svoje sestave za izvajanje konvencionalnega vojskovanja</w:t>
      </w:r>
      <w:r w:rsidRPr="00D52AC4">
        <w:rPr>
          <w:color w:val="auto"/>
        </w:rPr>
        <w:fldChar w:fldCharType="begin"/>
      </w:r>
      <w:r w:rsidRPr="00D52AC4">
        <w:rPr>
          <w:color w:val="auto"/>
        </w:rPr>
        <w:instrText xml:space="preserve"> XE "konvencionalno vojskovanje" </w:instrText>
      </w:r>
      <w:r w:rsidRPr="00D52AC4">
        <w:rPr>
          <w:color w:val="auto"/>
        </w:rPr>
        <w:fldChar w:fldCharType="end"/>
      </w:r>
      <w:r w:rsidR="00CC007F" w:rsidRPr="00D52AC4">
        <w:rPr>
          <w:color w:val="auto"/>
        </w:rPr>
        <w:t>.</w:t>
      </w:r>
    </w:p>
    <w:p w:rsidR="002F5641" w:rsidRPr="00D52AC4" w:rsidRDefault="00F4787D" w:rsidP="00CC007F">
      <w:pPr>
        <w:spacing w:after="120"/>
        <w:jc w:val="both"/>
        <w:rPr>
          <w:rFonts w:ascii="Arial" w:eastAsia="Times New Roman" w:hAnsi="Arial" w:cs="Arial"/>
          <w:sz w:val="24"/>
          <w:szCs w:val="24"/>
        </w:rPr>
      </w:pPr>
      <w:r w:rsidRPr="00D52AC4">
        <w:rPr>
          <w:rFonts w:ascii="Arial" w:eastAsia="Times New Roman" w:hAnsi="Arial" w:cs="Arial"/>
          <w:sz w:val="24"/>
          <w:szCs w:val="24"/>
        </w:rPr>
        <w:t xml:space="preserve">Koliko blizu ali daleč je bila vojna med </w:t>
      </w:r>
      <w:r w:rsidR="004442D8" w:rsidRPr="00D52AC4">
        <w:rPr>
          <w:rFonts w:ascii="Arial" w:eastAsia="Times New Roman" w:hAnsi="Arial" w:cs="Arial"/>
          <w:sz w:val="24"/>
          <w:szCs w:val="24"/>
        </w:rPr>
        <w:t>Azerb</w:t>
      </w:r>
      <w:r w:rsidR="004442D8">
        <w:rPr>
          <w:rFonts w:ascii="Arial" w:eastAsia="Times New Roman" w:hAnsi="Arial" w:cs="Arial"/>
          <w:sz w:val="24"/>
          <w:szCs w:val="24"/>
        </w:rPr>
        <w:t>a</w:t>
      </w:r>
      <w:r w:rsidR="004442D8" w:rsidRPr="00D52AC4">
        <w:rPr>
          <w:rFonts w:ascii="Arial" w:eastAsia="Times New Roman" w:hAnsi="Arial" w:cs="Arial"/>
          <w:sz w:val="24"/>
          <w:szCs w:val="24"/>
        </w:rPr>
        <w:t xml:space="preserve">jdžanom </w:t>
      </w:r>
      <w:r w:rsidRPr="00D52AC4">
        <w:rPr>
          <w:rFonts w:ascii="Arial" w:eastAsia="Times New Roman" w:hAnsi="Arial" w:cs="Arial"/>
          <w:sz w:val="24"/>
          <w:szCs w:val="24"/>
        </w:rPr>
        <w:t xml:space="preserve">in Armenijo </w:t>
      </w:r>
      <w:r w:rsidR="004442D8">
        <w:rPr>
          <w:rFonts w:ascii="Arial" w:eastAsia="Times New Roman" w:hAnsi="Arial" w:cs="Arial"/>
          <w:sz w:val="24"/>
          <w:szCs w:val="24"/>
        </w:rPr>
        <w:t>prihodnji</w:t>
      </w:r>
      <w:r w:rsidR="004442D8" w:rsidRPr="00D52AC4">
        <w:rPr>
          <w:rFonts w:ascii="Arial" w:eastAsia="Times New Roman" w:hAnsi="Arial" w:cs="Arial"/>
          <w:sz w:val="24"/>
          <w:szCs w:val="24"/>
        </w:rPr>
        <w:t xml:space="preserve"> </w:t>
      </w:r>
      <w:r w:rsidRPr="00D52AC4">
        <w:rPr>
          <w:rFonts w:ascii="Arial" w:eastAsia="Times New Roman" w:hAnsi="Arial" w:cs="Arial"/>
          <w:sz w:val="24"/>
          <w:szCs w:val="24"/>
        </w:rPr>
        <w:t>vojni</w:t>
      </w:r>
      <w:r w:rsidR="004442D8">
        <w:rPr>
          <w:rFonts w:ascii="Arial" w:eastAsia="Times New Roman" w:hAnsi="Arial" w:cs="Arial"/>
          <w:sz w:val="24"/>
          <w:szCs w:val="24"/>
        </w:rPr>
        <w:t>,</w:t>
      </w:r>
      <w:r w:rsidRPr="00D52AC4">
        <w:rPr>
          <w:rFonts w:ascii="Arial" w:eastAsia="Times New Roman" w:hAnsi="Arial" w:cs="Arial"/>
          <w:sz w:val="24"/>
          <w:szCs w:val="24"/>
        </w:rPr>
        <w:t xml:space="preserve"> v kateri se lahko jutri znajdejo naši vojaki</w:t>
      </w:r>
      <w:r w:rsidR="004442D8">
        <w:rPr>
          <w:rFonts w:ascii="Arial" w:eastAsia="Times New Roman" w:hAnsi="Arial" w:cs="Arial"/>
          <w:sz w:val="24"/>
          <w:szCs w:val="24"/>
        </w:rPr>
        <w:t>,</w:t>
      </w:r>
      <w:r w:rsidRPr="00D52AC4">
        <w:rPr>
          <w:rFonts w:ascii="Arial" w:eastAsia="Times New Roman" w:hAnsi="Arial" w:cs="Arial"/>
          <w:sz w:val="24"/>
          <w:szCs w:val="24"/>
        </w:rPr>
        <w:t xml:space="preserve"> bo pokazal čas. Vsekakor je bila vojna dobrodošla za okrepitev strateške misli v Sloveniji, še posebej v pogojih oblikovanja vojaške strategije, ki se jo je lotil </w:t>
      </w:r>
      <w:r w:rsidR="008F110A" w:rsidRPr="00D52AC4">
        <w:rPr>
          <w:rFonts w:ascii="Arial" w:eastAsia="Times New Roman" w:hAnsi="Arial" w:cs="Arial"/>
          <w:sz w:val="24"/>
          <w:szCs w:val="24"/>
        </w:rPr>
        <w:t>Generalštab Slovenske vojske</w:t>
      </w:r>
      <w:r w:rsidR="008F2FDD">
        <w:rPr>
          <w:rFonts w:ascii="Arial" w:eastAsia="Times New Roman" w:hAnsi="Arial" w:cs="Arial"/>
          <w:sz w:val="24"/>
          <w:szCs w:val="24"/>
        </w:rPr>
        <w:t>,</w:t>
      </w:r>
      <w:r w:rsidR="008F110A" w:rsidRPr="00D52AC4">
        <w:rPr>
          <w:rFonts w:ascii="Arial" w:eastAsia="Times New Roman" w:hAnsi="Arial" w:cs="Arial"/>
          <w:sz w:val="24"/>
          <w:szCs w:val="24"/>
        </w:rPr>
        <w:t xml:space="preserve"> </w:t>
      </w:r>
      <w:r w:rsidR="008F2FDD">
        <w:rPr>
          <w:rFonts w:ascii="Arial" w:eastAsia="Times New Roman" w:hAnsi="Arial" w:cs="Arial"/>
          <w:sz w:val="24"/>
          <w:szCs w:val="24"/>
        </w:rPr>
        <w:t>ter</w:t>
      </w:r>
      <w:r w:rsidR="008F2FDD" w:rsidRPr="00D52AC4">
        <w:rPr>
          <w:rFonts w:ascii="Arial" w:eastAsia="Times New Roman" w:hAnsi="Arial" w:cs="Arial"/>
          <w:sz w:val="24"/>
          <w:szCs w:val="24"/>
        </w:rPr>
        <w:t xml:space="preserve"> </w:t>
      </w:r>
      <w:r w:rsidR="008F110A" w:rsidRPr="00D52AC4">
        <w:rPr>
          <w:rFonts w:ascii="Arial" w:eastAsia="Times New Roman" w:hAnsi="Arial" w:cs="Arial"/>
          <w:sz w:val="24"/>
          <w:szCs w:val="24"/>
        </w:rPr>
        <w:t xml:space="preserve">ob poplavi demagoških in populističnih izjav o potrebni opremi za Slovensko vojsko. Vprašanje </w:t>
      </w:r>
      <w:r w:rsidR="008F2FDD" w:rsidRPr="00D52AC4">
        <w:rPr>
          <w:rFonts w:ascii="Arial" w:eastAsia="Times New Roman" w:hAnsi="Arial" w:cs="Arial"/>
          <w:sz w:val="24"/>
          <w:szCs w:val="24"/>
        </w:rPr>
        <w:t>sodelovanj</w:t>
      </w:r>
      <w:r w:rsidR="008F2FDD">
        <w:rPr>
          <w:rFonts w:ascii="Arial" w:eastAsia="Times New Roman" w:hAnsi="Arial" w:cs="Arial"/>
          <w:sz w:val="24"/>
          <w:szCs w:val="24"/>
        </w:rPr>
        <w:t>a</w:t>
      </w:r>
      <w:r w:rsidR="008F2FDD" w:rsidRPr="00D52AC4">
        <w:rPr>
          <w:rFonts w:ascii="Arial" w:eastAsia="Times New Roman" w:hAnsi="Arial" w:cs="Arial"/>
          <w:sz w:val="24"/>
          <w:szCs w:val="24"/>
        </w:rPr>
        <w:t xml:space="preserve"> </w:t>
      </w:r>
      <w:r w:rsidR="008F110A" w:rsidRPr="00D52AC4">
        <w:rPr>
          <w:rFonts w:ascii="Arial" w:eastAsia="Times New Roman" w:hAnsi="Arial" w:cs="Arial"/>
          <w:sz w:val="24"/>
          <w:szCs w:val="24"/>
        </w:rPr>
        <w:t xml:space="preserve">naše vojske v </w:t>
      </w:r>
      <w:r w:rsidR="008F2FDD">
        <w:rPr>
          <w:rFonts w:ascii="Arial" w:eastAsia="Times New Roman" w:hAnsi="Arial" w:cs="Arial"/>
          <w:sz w:val="24"/>
          <w:szCs w:val="24"/>
        </w:rPr>
        <w:t>prihodnjem</w:t>
      </w:r>
      <w:r w:rsidR="008F2FDD" w:rsidRPr="00D52AC4">
        <w:rPr>
          <w:rFonts w:ascii="Arial" w:eastAsia="Times New Roman" w:hAnsi="Arial" w:cs="Arial"/>
          <w:sz w:val="24"/>
          <w:szCs w:val="24"/>
        </w:rPr>
        <w:t xml:space="preserve"> </w:t>
      </w:r>
      <w:r w:rsidR="008F110A" w:rsidRPr="00D52AC4">
        <w:rPr>
          <w:rFonts w:ascii="Arial" w:eastAsia="Times New Roman" w:hAnsi="Arial" w:cs="Arial"/>
          <w:sz w:val="24"/>
          <w:szCs w:val="24"/>
        </w:rPr>
        <w:t>oboroženem konfliktu (najverjetneje zunaj nacionalnega ozemlja) ni</w:t>
      </w:r>
      <w:r w:rsidR="008F2FDD">
        <w:rPr>
          <w:rFonts w:ascii="Arial" w:eastAsia="Times New Roman" w:hAnsi="Arial" w:cs="Arial"/>
          <w:sz w:val="24"/>
          <w:szCs w:val="24"/>
        </w:rPr>
        <w:t>,</w:t>
      </w:r>
      <w:r w:rsidR="008F110A" w:rsidRPr="00D52AC4">
        <w:rPr>
          <w:rFonts w:ascii="Arial" w:eastAsia="Times New Roman" w:hAnsi="Arial" w:cs="Arial"/>
          <w:sz w:val="24"/>
          <w:szCs w:val="24"/>
        </w:rPr>
        <w:t xml:space="preserve"> ali se bo zgodil</w:t>
      </w:r>
      <w:r w:rsidR="008F2FDD">
        <w:rPr>
          <w:rFonts w:ascii="Arial" w:eastAsia="Times New Roman" w:hAnsi="Arial" w:cs="Arial"/>
          <w:sz w:val="24"/>
          <w:szCs w:val="24"/>
        </w:rPr>
        <w:t>,</w:t>
      </w:r>
      <w:r w:rsidR="008F110A" w:rsidRPr="00D52AC4">
        <w:rPr>
          <w:rFonts w:ascii="Arial" w:eastAsia="Times New Roman" w:hAnsi="Arial" w:cs="Arial"/>
          <w:sz w:val="24"/>
          <w:szCs w:val="24"/>
        </w:rPr>
        <w:t xml:space="preserve"> temveč kje in kdaj</w:t>
      </w:r>
      <w:r w:rsidR="008F2FDD">
        <w:rPr>
          <w:rFonts w:ascii="Arial" w:eastAsia="Times New Roman" w:hAnsi="Arial" w:cs="Arial"/>
          <w:sz w:val="24"/>
          <w:szCs w:val="24"/>
        </w:rPr>
        <w:t xml:space="preserve"> se bo zgodil</w:t>
      </w:r>
      <w:r w:rsidR="008F110A" w:rsidRPr="00D52AC4">
        <w:rPr>
          <w:rFonts w:ascii="Arial" w:eastAsia="Times New Roman" w:hAnsi="Arial" w:cs="Arial"/>
          <w:sz w:val="24"/>
          <w:szCs w:val="24"/>
        </w:rPr>
        <w:t xml:space="preserve">. Razen če </w:t>
      </w:r>
      <w:r w:rsidR="008F110A" w:rsidRPr="00D52AC4">
        <w:rPr>
          <w:rFonts w:ascii="Arial" w:eastAsia="Times New Roman" w:hAnsi="Arial" w:cs="Arial"/>
          <w:sz w:val="24"/>
          <w:szCs w:val="24"/>
        </w:rPr>
        <w:lastRenderedPageBreak/>
        <w:t xml:space="preserve">bi se korenito spremenila </w:t>
      </w:r>
      <w:r w:rsidR="008F2FDD">
        <w:rPr>
          <w:rFonts w:ascii="Arial" w:eastAsia="Times New Roman" w:hAnsi="Arial" w:cs="Arial"/>
          <w:sz w:val="24"/>
          <w:szCs w:val="24"/>
        </w:rPr>
        <w:t>zunanjepolitična</w:t>
      </w:r>
      <w:r w:rsidR="008F110A" w:rsidRPr="00D52AC4">
        <w:rPr>
          <w:rFonts w:ascii="Arial" w:eastAsia="Times New Roman" w:hAnsi="Arial" w:cs="Arial"/>
          <w:sz w:val="24"/>
          <w:szCs w:val="24"/>
        </w:rPr>
        <w:t xml:space="preserve"> usmeritev Slovenije </w:t>
      </w:r>
      <w:r w:rsidR="008F2FDD">
        <w:rPr>
          <w:rFonts w:ascii="Arial" w:eastAsia="Times New Roman" w:hAnsi="Arial" w:cs="Arial"/>
          <w:sz w:val="24"/>
          <w:szCs w:val="24"/>
        </w:rPr>
        <w:t>in</w:t>
      </w:r>
      <w:r w:rsidR="008F2FDD" w:rsidRPr="00D52AC4">
        <w:rPr>
          <w:rFonts w:ascii="Arial" w:eastAsia="Times New Roman" w:hAnsi="Arial" w:cs="Arial"/>
          <w:sz w:val="24"/>
          <w:szCs w:val="24"/>
        </w:rPr>
        <w:t xml:space="preserve"> </w:t>
      </w:r>
      <w:r w:rsidR="00CC007F" w:rsidRPr="00D52AC4">
        <w:rPr>
          <w:rFonts w:ascii="Arial" w:eastAsia="Times New Roman" w:hAnsi="Arial" w:cs="Arial"/>
          <w:sz w:val="24"/>
          <w:szCs w:val="24"/>
        </w:rPr>
        <w:t xml:space="preserve">bi se spremenil </w:t>
      </w:r>
      <w:r w:rsidR="008F110A" w:rsidRPr="00D52AC4">
        <w:rPr>
          <w:rFonts w:ascii="Arial" w:eastAsia="Times New Roman" w:hAnsi="Arial" w:cs="Arial"/>
          <w:sz w:val="24"/>
          <w:szCs w:val="24"/>
        </w:rPr>
        <w:t xml:space="preserve">tudi eden od nacionalnih interesov, ki je povezan </w:t>
      </w:r>
      <w:r w:rsidR="008F2FDD">
        <w:rPr>
          <w:rFonts w:ascii="Arial" w:eastAsia="Times New Roman" w:hAnsi="Arial" w:cs="Arial"/>
          <w:sz w:val="24"/>
          <w:szCs w:val="24"/>
        </w:rPr>
        <w:t>s</w:t>
      </w:r>
      <w:r w:rsidR="008F2FDD" w:rsidRPr="00D52AC4">
        <w:rPr>
          <w:rFonts w:ascii="Arial" w:eastAsia="Times New Roman" w:hAnsi="Arial" w:cs="Arial"/>
          <w:sz w:val="24"/>
          <w:szCs w:val="24"/>
        </w:rPr>
        <w:t xml:space="preserve"> </w:t>
      </w:r>
      <w:r w:rsidR="008F110A" w:rsidRPr="00D52AC4">
        <w:rPr>
          <w:rFonts w:ascii="Arial" w:eastAsia="Times New Roman" w:hAnsi="Arial" w:cs="Arial"/>
          <w:sz w:val="24"/>
          <w:szCs w:val="24"/>
        </w:rPr>
        <w:t>krepitvij</w:t>
      </w:r>
      <w:r w:rsidR="00ED650A" w:rsidRPr="00D52AC4">
        <w:rPr>
          <w:rFonts w:ascii="Arial" w:eastAsia="Times New Roman" w:hAnsi="Arial" w:cs="Arial"/>
          <w:sz w:val="24"/>
          <w:szCs w:val="24"/>
        </w:rPr>
        <w:t xml:space="preserve">o mednarodnega miru in varnosti, </w:t>
      </w:r>
      <w:r w:rsidR="008F2FDD">
        <w:rPr>
          <w:rFonts w:ascii="Arial" w:eastAsia="Times New Roman" w:hAnsi="Arial" w:cs="Arial"/>
          <w:sz w:val="24"/>
          <w:szCs w:val="24"/>
        </w:rPr>
        <w:t>ter</w:t>
      </w:r>
      <w:r w:rsidR="008F2FDD" w:rsidRPr="00D52AC4">
        <w:rPr>
          <w:rFonts w:ascii="Arial" w:eastAsia="Times New Roman" w:hAnsi="Arial" w:cs="Arial"/>
          <w:sz w:val="24"/>
          <w:szCs w:val="24"/>
        </w:rPr>
        <w:t xml:space="preserve"> </w:t>
      </w:r>
      <w:r w:rsidR="00ED650A" w:rsidRPr="00D52AC4">
        <w:rPr>
          <w:rFonts w:ascii="Arial" w:eastAsia="Times New Roman" w:hAnsi="Arial" w:cs="Arial"/>
          <w:sz w:val="24"/>
          <w:szCs w:val="24"/>
        </w:rPr>
        <w:t xml:space="preserve">Slovenija v </w:t>
      </w:r>
      <w:r w:rsidR="008F2FDD">
        <w:rPr>
          <w:rFonts w:ascii="Arial" w:eastAsia="Times New Roman" w:hAnsi="Arial" w:cs="Arial"/>
          <w:sz w:val="24"/>
          <w:szCs w:val="24"/>
        </w:rPr>
        <w:t>prihodnje</w:t>
      </w:r>
      <w:r w:rsidR="008F2FDD" w:rsidRPr="00D52AC4">
        <w:rPr>
          <w:rFonts w:ascii="Arial" w:eastAsia="Times New Roman" w:hAnsi="Arial" w:cs="Arial"/>
          <w:sz w:val="24"/>
          <w:szCs w:val="24"/>
        </w:rPr>
        <w:t xml:space="preserve"> </w:t>
      </w:r>
      <w:r w:rsidR="00ED650A" w:rsidRPr="00D52AC4">
        <w:rPr>
          <w:rFonts w:ascii="Arial" w:eastAsia="Times New Roman" w:hAnsi="Arial" w:cs="Arial"/>
          <w:sz w:val="24"/>
          <w:szCs w:val="24"/>
        </w:rPr>
        <w:t xml:space="preserve">ne bi hotela nositi nobenih bremen in tveganj za zagotavljane </w:t>
      </w:r>
      <w:r w:rsidR="002F5641" w:rsidRPr="00D52AC4">
        <w:rPr>
          <w:rFonts w:ascii="Arial" w:eastAsia="Times New Roman" w:hAnsi="Arial" w:cs="Arial"/>
          <w:sz w:val="24"/>
          <w:szCs w:val="24"/>
        </w:rPr>
        <w:t xml:space="preserve">skupnega </w:t>
      </w:r>
      <w:r w:rsidR="00ED650A" w:rsidRPr="00D52AC4">
        <w:rPr>
          <w:rFonts w:ascii="Arial" w:eastAsia="Times New Roman" w:hAnsi="Arial" w:cs="Arial"/>
          <w:sz w:val="24"/>
          <w:szCs w:val="24"/>
        </w:rPr>
        <w:t>miru in preprečevanje konfliktov v svetu.</w:t>
      </w:r>
      <w:r w:rsidR="008F110A" w:rsidRPr="00D52AC4">
        <w:rPr>
          <w:rFonts w:ascii="Arial" w:eastAsia="Times New Roman" w:hAnsi="Arial" w:cs="Arial"/>
          <w:sz w:val="24"/>
          <w:szCs w:val="24"/>
        </w:rPr>
        <w:t xml:space="preserve"> </w:t>
      </w:r>
    </w:p>
    <w:p w:rsidR="00F972D8" w:rsidRPr="00D52AC4" w:rsidRDefault="00ED650A" w:rsidP="00CC007F">
      <w:pPr>
        <w:spacing w:after="120"/>
        <w:jc w:val="both"/>
        <w:rPr>
          <w:rFonts w:ascii="Arial" w:eastAsia="Times New Roman" w:hAnsi="Arial" w:cs="Arial"/>
          <w:sz w:val="24"/>
          <w:szCs w:val="24"/>
        </w:rPr>
      </w:pPr>
      <w:r w:rsidRPr="00D52AC4">
        <w:rPr>
          <w:rFonts w:ascii="Arial" w:eastAsia="Times New Roman" w:hAnsi="Arial" w:cs="Arial"/>
          <w:sz w:val="24"/>
          <w:szCs w:val="24"/>
        </w:rPr>
        <w:t>Da moderne konvencionalne zmogljivosti prispevajo tudi k obrambi države</w:t>
      </w:r>
      <w:r w:rsidR="008F2FDD">
        <w:rPr>
          <w:rFonts w:ascii="Arial" w:eastAsia="Times New Roman" w:hAnsi="Arial" w:cs="Arial"/>
          <w:sz w:val="24"/>
          <w:szCs w:val="24"/>
        </w:rPr>
        <w:t>,</w:t>
      </w:r>
      <w:r w:rsidRPr="00D52AC4">
        <w:rPr>
          <w:rFonts w:ascii="Arial" w:eastAsia="Times New Roman" w:hAnsi="Arial" w:cs="Arial"/>
          <w:sz w:val="24"/>
          <w:szCs w:val="24"/>
        </w:rPr>
        <w:t xml:space="preserve"> je včasih absurdno, vendar potrebno poudarjati v državi, ki je obstala, ker smo</w:t>
      </w:r>
      <w:r w:rsidR="002F5641" w:rsidRPr="00D52AC4">
        <w:rPr>
          <w:rFonts w:ascii="Arial" w:eastAsia="Times New Roman" w:hAnsi="Arial" w:cs="Arial"/>
          <w:sz w:val="24"/>
          <w:szCs w:val="24"/>
        </w:rPr>
        <w:t xml:space="preserve"> zmagali v oboroženem spopadu</w:t>
      </w:r>
      <w:r w:rsidRPr="00D52AC4">
        <w:rPr>
          <w:rFonts w:ascii="Arial" w:eastAsia="Times New Roman" w:hAnsi="Arial" w:cs="Arial"/>
          <w:sz w:val="24"/>
          <w:szCs w:val="24"/>
        </w:rPr>
        <w:t xml:space="preserve">. Lahko verjamemo, da smo zadnja generacija Slovencev, ki je doživela vojaški spopad in nas čaka tisoč let napredka, miru in blaginje, vendar </w:t>
      </w:r>
      <w:r w:rsidR="002F5641" w:rsidRPr="00D52AC4">
        <w:rPr>
          <w:rFonts w:ascii="Arial" w:eastAsia="Times New Roman" w:hAnsi="Arial" w:cs="Arial"/>
          <w:sz w:val="24"/>
          <w:szCs w:val="24"/>
        </w:rPr>
        <w:t xml:space="preserve">nas zgodovinska, antropološka in druga spoznanja učijo, da se žal na to ni zanašati. Lahko se strinjamo, da so podnebne spremembe morda največja grožnja človeštvu, vendar to ne pomeni, da se zanemarja vojaški instrument, ki ga ima na voljo država. Nasprotno, podnebne spremembe bodo lahko povzročile velike migracije človeštva, etične in meddržavne spopade, odkrit boj za prostor, kjer se bo dalo bolje živeti </w:t>
      </w:r>
      <w:r w:rsidR="008F2FDD">
        <w:rPr>
          <w:rFonts w:ascii="Arial" w:eastAsia="Times New Roman" w:hAnsi="Arial" w:cs="Arial"/>
          <w:sz w:val="24"/>
          <w:szCs w:val="24"/>
        </w:rPr>
        <w:t>ter</w:t>
      </w:r>
      <w:r w:rsidR="008F2FDD" w:rsidRPr="00D52AC4">
        <w:rPr>
          <w:rFonts w:ascii="Arial" w:eastAsia="Times New Roman" w:hAnsi="Arial" w:cs="Arial"/>
          <w:sz w:val="24"/>
          <w:szCs w:val="24"/>
        </w:rPr>
        <w:t xml:space="preserve"> </w:t>
      </w:r>
      <w:r w:rsidR="002F5641" w:rsidRPr="00D52AC4">
        <w:rPr>
          <w:rFonts w:ascii="Arial" w:eastAsia="Times New Roman" w:hAnsi="Arial" w:cs="Arial"/>
          <w:sz w:val="24"/>
          <w:szCs w:val="24"/>
        </w:rPr>
        <w:t xml:space="preserve">s tem potrebo po obrambi tega prostora. </w:t>
      </w:r>
    </w:p>
    <w:p w:rsidR="00F4787D" w:rsidRPr="00D52AC4" w:rsidRDefault="008F110A" w:rsidP="00CC007F">
      <w:pPr>
        <w:spacing w:after="120"/>
        <w:jc w:val="both"/>
        <w:rPr>
          <w:rFonts w:ascii="Arial" w:eastAsia="Times New Roman" w:hAnsi="Arial" w:cs="Arial"/>
          <w:sz w:val="24"/>
          <w:szCs w:val="24"/>
        </w:rPr>
      </w:pPr>
      <w:r w:rsidRPr="00D52AC4">
        <w:rPr>
          <w:rFonts w:ascii="Arial" w:eastAsia="Times New Roman" w:hAnsi="Arial" w:cs="Arial"/>
          <w:sz w:val="24"/>
          <w:szCs w:val="24"/>
        </w:rPr>
        <w:t xml:space="preserve">Če se determinante nacionalne varnosti </w:t>
      </w:r>
      <w:r w:rsidR="00F972D8" w:rsidRPr="00D52AC4">
        <w:rPr>
          <w:rFonts w:ascii="Arial" w:eastAsia="Times New Roman" w:hAnsi="Arial" w:cs="Arial"/>
          <w:sz w:val="24"/>
          <w:szCs w:val="24"/>
        </w:rPr>
        <w:t xml:space="preserve">ne </w:t>
      </w:r>
      <w:r w:rsidRPr="00D52AC4">
        <w:rPr>
          <w:rFonts w:ascii="Arial" w:eastAsia="Times New Roman" w:hAnsi="Arial" w:cs="Arial"/>
          <w:sz w:val="24"/>
          <w:szCs w:val="24"/>
        </w:rPr>
        <w:t xml:space="preserve">spremenijo, je odlašanje modernizacije Slovenske vojske neodgovorno in celo škodljivo </w:t>
      </w:r>
      <w:r w:rsidR="002F5641" w:rsidRPr="00D52AC4">
        <w:rPr>
          <w:rFonts w:ascii="Arial" w:eastAsia="Times New Roman" w:hAnsi="Arial" w:cs="Arial"/>
          <w:sz w:val="24"/>
          <w:szCs w:val="24"/>
        </w:rPr>
        <w:t>(</w:t>
      </w:r>
      <w:r w:rsidRPr="00D52AC4">
        <w:rPr>
          <w:rFonts w:ascii="Arial" w:eastAsia="Times New Roman" w:hAnsi="Arial" w:cs="Arial"/>
          <w:sz w:val="24"/>
          <w:szCs w:val="24"/>
        </w:rPr>
        <w:t>naklepno</w:t>
      </w:r>
      <w:r w:rsidR="002F5641" w:rsidRPr="00D52AC4">
        <w:rPr>
          <w:rFonts w:ascii="Arial" w:eastAsia="Times New Roman" w:hAnsi="Arial" w:cs="Arial"/>
          <w:sz w:val="24"/>
          <w:szCs w:val="24"/>
        </w:rPr>
        <w:t>)</w:t>
      </w:r>
      <w:r w:rsidRPr="00D52AC4">
        <w:rPr>
          <w:rFonts w:ascii="Arial" w:eastAsia="Times New Roman" w:hAnsi="Arial" w:cs="Arial"/>
          <w:sz w:val="24"/>
          <w:szCs w:val="24"/>
        </w:rPr>
        <w:t xml:space="preserve"> dejanje. Ne glede na to</w:t>
      </w:r>
      <w:r w:rsidR="008F2FDD">
        <w:rPr>
          <w:rFonts w:ascii="Arial" w:eastAsia="Times New Roman" w:hAnsi="Arial" w:cs="Arial"/>
          <w:sz w:val="24"/>
          <w:szCs w:val="24"/>
        </w:rPr>
        <w:t>,</w:t>
      </w:r>
      <w:r w:rsidRPr="00D52AC4">
        <w:rPr>
          <w:rFonts w:ascii="Arial" w:eastAsia="Times New Roman" w:hAnsi="Arial" w:cs="Arial"/>
          <w:sz w:val="24"/>
          <w:szCs w:val="24"/>
        </w:rPr>
        <w:t xml:space="preserve"> ali se strinjamo o </w:t>
      </w:r>
      <w:r w:rsidR="008F2FDD">
        <w:rPr>
          <w:rFonts w:ascii="Arial" w:eastAsia="Times New Roman" w:hAnsi="Arial" w:cs="Arial"/>
          <w:sz w:val="24"/>
          <w:szCs w:val="24"/>
        </w:rPr>
        <w:t>prihodnjem</w:t>
      </w:r>
      <w:r w:rsidR="008F2FDD" w:rsidRPr="00D52AC4">
        <w:rPr>
          <w:rFonts w:ascii="Arial" w:eastAsia="Times New Roman" w:hAnsi="Arial" w:cs="Arial"/>
          <w:sz w:val="24"/>
          <w:szCs w:val="24"/>
        </w:rPr>
        <w:t xml:space="preserve"> </w:t>
      </w:r>
      <w:r w:rsidRPr="00D52AC4">
        <w:rPr>
          <w:rFonts w:ascii="Arial" w:eastAsia="Times New Roman" w:hAnsi="Arial" w:cs="Arial"/>
          <w:sz w:val="24"/>
          <w:szCs w:val="24"/>
        </w:rPr>
        <w:t xml:space="preserve">vojskovanju, </w:t>
      </w:r>
      <w:r w:rsidR="00F972D8" w:rsidRPr="00D52AC4">
        <w:rPr>
          <w:rFonts w:ascii="Arial" w:eastAsia="Times New Roman" w:hAnsi="Arial" w:cs="Arial"/>
          <w:sz w:val="24"/>
          <w:szCs w:val="24"/>
        </w:rPr>
        <w:t>je</w:t>
      </w:r>
      <w:r w:rsidRPr="00D52AC4">
        <w:rPr>
          <w:rFonts w:ascii="Arial" w:eastAsia="Times New Roman" w:hAnsi="Arial" w:cs="Arial"/>
          <w:sz w:val="24"/>
          <w:szCs w:val="24"/>
        </w:rPr>
        <w:t xml:space="preserve"> dejstvo, da bo to še vedno nasilno človekovo dejanje</w:t>
      </w:r>
      <w:r w:rsidR="008F2FDD">
        <w:rPr>
          <w:rFonts w:ascii="Arial" w:eastAsia="Times New Roman" w:hAnsi="Arial" w:cs="Arial"/>
          <w:sz w:val="24"/>
          <w:szCs w:val="24"/>
        </w:rPr>
        <w:t>,</w:t>
      </w:r>
      <w:r w:rsidRPr="00D52AC4">
        <w:rPr>
          <w:rFonts w:ascii="Arial" w:eastAsia="Times New Roman" w:hAnsi="Arial" w:cs="Arial"/>
          <w:sz w:val="24"/>
          <w:szCs w:val="24"/>
        </w:rPr>
        <w:t xml:space="preserve"> smrt nasprotnika </w:t>
      </w:r>
      <w:r w:rsidR="008F2FDD">
        <w:rPr>
          <w:rFonts w:ascii="Arial" w:eastAsia="Times New Roman" w:hAnsi="Arial" w:cs="Arial"/>
          <w:sz w:val="24"/>
          <w:szCs w:val="24"/>
        </w:rPr>
        <w:t xml:space="preserve">pa žal </w:t>
      </w:r>
      <w:r w:rsidRPr="00D52AC4">
        <w:rPr>
          <w:rFonts w:ascii="Arial" w:eastAsia="Times New Roman" w:hAnsi="Arial" w:cs="Arial"/>
          <w:sz w:val="24"/>
          <w:szCs w:val="24"/>
        </w:rPr>
        <w:t>še vedno eden od glavnih ciljev. Zato npr. d</w:t>
      </w:r>
      <w:r w:rsidR="00F972D8" w:rsidRPr="00D52AC4">
        <w:rPr>
          <w:rFonts w:ascii="Arial" w:eastAsia="Times New Roman" w:hAnsi="Arial" w:cs="Arial"/>
          <w:sz w:val="24"/>
          <w:szCs w:val="24"/>
        </w:rPr>
        <w:t xml:space="preserve">ilema o oklepu ne bi smela biti </w:t>
      </w:r>
      <w:r w:rsidRPr="00D52AC4">
        <w:rPr>
          <w:rFonts w:ascii="Arial" w:eastAsia="Times New Roman" w:hAnsi="Arial" w:cs="Arial"/>
          <w:sz w:val="24"/>
          <w:szCs w:val="24"/>
        </w:rPr>
        <w:t>politična.</w:t>
      </w:r>
      <w:r w:rsidR="00F972D8" w:rsidRPr="00D52AC4">
        <w:rPr>
          <w:rFonts w:ascii="Arial" w:eastAsia="Times New Roman" w:hAnsi="Arial" w:cs="Arial"/>
          <w:sz w:val="24"/>
          <w:szCs w:val="24"/>
        </w:rPr>
        <w:t xml:space="preserve"> Oklep je</w:t>
      </w:r>
      <w:r w:rsidRPr="00D52AC4">
        <w:rPr>
          <w:rFonts w:ascii="Arial" w:eastAsia="Times New Roman" w:hAnsi="Arial" w:cs="Arial"/>
          <w:sz w:val="24"/>
          <w:szCs w:val="24"/>
        </w:rPr>
        <w:t xml:space="preserve"> standard in tisto, kar se normalno zagotavlja vojaku za njegovo zaščito v premiku. Verjetno nihče ne pričakuje, da se vojaki transportirajo pod ponjavo na klopeh tovornjaka, kar je bil standard</w:t>
      </w:r>
      <w:r w:rsidR="002F5641" w:rsidRPr="00D52AC4">
        <w:rPr>
          <w:rFonts w:ascii="Arial" w:eastAsia="Times New Roman" w:hAnsi="Arial" w:cs="Arial"/>
          <w:sz w:val="24"/>
          <w:szCs w:val="24"/>
        </w:rPr>
        <w:t xml:space="preserve"> vojske</w:t>
      </w:r>
      <w:r w:rsidRPr="00D52AC4">
        <w:rPr>
          <w:rFonts w:ascii="Arial" w:eastAsia="Times New Roman" w:hAnsi="Arial" w:cs="Arial"/>
          <w:sz w:val="24"/>
          <w:szCs w:val="24"/>
        </w:rPr>
        <w:t xml:space="preserve"> </w:t>
      </w:r>
      <w:r w:rsidR="008F2FDD">
        <w:rPr>
          <w:rFonts w:ascii="Arial" w:eastAsia="Times New Roman" w:hAnsi="Arial" w:cs="Arial"/>
          <w:sz w:val="24"/>
          <w:szCs w:val="24"/>
        </w:rPr>
        <w:t>nekdanje</w:t>
      </w:r>
      <w:r w:rsidR="008F2FDD" w:rsidRPr="00D52AC4">
        <w:rPr>
          <w:rFonts w:ascii="Arial" w:eastAsia="Times New Roman" w:hAnsi="Arial" w:cs="Arial"/>
          <w:sz w:val="24"/>
          <w:szCs w:val="24"/>
        </w:rPr>
        <w:t xml:space="preserve"> </w:t>
      </w:r>
      <w:r w:rsidRPr="00D52AC4">
        <w:rPr>
          <w:rFonts w:ascii="Arial" w:eastAsia="Times New Roman" w:hAnsi="Arial" w:cs="Arial"/>
          <w:sz w:val="24"/>
          <w:szCs w:val="24"/>
        </w:rPr>
        <w:t>skupne države.</w:t>
      </w:r>
    </w:p>
    <w:p w:rsidR="00CC007F" w:rsidRPr="00D52AC4" w:rsidRDefault="00F972D8" w:rsidP="00CC007F">
      <w:pPr>
        <w:spacing w:after="120"/>
        <w:jc w:val="both"/>
        <w:rPr>
          <w:rFonts w:ascii="Arial" w:eastAsia="Times New Roman" w:hAnsi="Arial" w:cs="Arial"/>
          <w:sz w:val="24"/>
          <w:szCs w:val="24"/>
        </w:rPr>
      </w:pPr>
      <w:r w:rsidRPr="00D52AC4">
        <w:rPr>
          <w:rFonts w:ascii="Arial" w:eastAsia="Times New Roman" w:hAnsi="Arial" w:cs="Arial"/>
          <w:sz w:val="24"/>
          <w:szCs w:val="24"/>
        </w:rPr>
        <w:t xml:space="preserve">Pametni se učijo na izkušnjah drugih. V tem pogledu je vojna v </w:t>
      </w:r>
      <w:r w:rsidR="008F2FDD">
        <w:rPr>
          <w:rFonts w:ascii="Arial" w:eastAsia="Times New Roman" w:hAnsi="Arial" w:cs="Arial"/>
          <w:sz w:val="24"/>
          <w:szCs w:val="24"/>
        </w:rPr>
        <w:t>Gorskem Karabahu</w:t>
      </w:r>
      <w:r w:rsidRPr="00D52AC4">
        <w:rPr>
          <w:rFonts w:ascii="Arial" w:eastAsia="Times New Roman" w:hAnsi="Arial" w:cs="Arial"/>
          <w:sz w:val="24"/>
          <w:szCs w:val="24"/>
        </w:rPr>
        <w:t xml:space="preserve"> dober zgled</w:t>
      </w:r>
      <w:r w:rsidR="008F2FDD">
        <w:rPr>
          <w:rFonts w:ascii="Arial" w:eastAsia="Times New Roman" w:hAnsi="Arial" w:cs="Arial"/>
          <w:sz w:val="24"/>
          <w:szCs w:val="24"/>
        </w:rPr>
        <w:t>,</w:t>
      </w:r>
      <w:r w:rsidRPr="00D52AC4">
        <w:rPr>
          <w:rFonts w:ascii="Arial" w:eastAsia="Times New Roman" w:hAnsi="Arial" w:cs="Arial"/>
          <w:sz w:val="24"/>
          <w:szCs w:val="24"/>
        </w:rPr>
        <w:t xml:space="preserve"> na kaj je treba biti pripravljen in kakšne zmogljivosti je dobro razviti. Predvsem pa je zgled inovativnosti v uporabi vojaške strateške, operativne in taktične veščine. Tiste inovativnosti, ki jo že nekaj č</w:t>
      </w:r>
      <w:r w:rsidR="002F5641" w:rsidRPr="00D52AC4">
        <w:rPr>
          <w:rFonts w:ascii="Arial" w:eastAsia="Times New Roman" w:hAnsi="Arial" w:cs="Arial"/>
          <w:sz w:val="24"/>
          <w:szCs w:val="24"/>
        </w:rPr>
        <w:t xml:space="preserve">asa pogrešamo v vojaški misli in </w:t>
      </w:r>
      <w:r w:rsidRPr="00D52AC4">
        <w:rPr>
          <w:rFonts w:ascii="Arial" w:eastAsia="Times New Roman" w:hAnsi="Arial" w:cs="Arial"/>
          <w:sz w:val="24"/>
          <w:szCs w:val="24"/>
        </w:rPr>
        <w:t xml:space="preserve">je nismo mogli prepoznati v Beli knjigi o obrambi. Dolgoletno oklepanje številk o obsegu in strukturi Slovenske vojske ter koncepta strateške vojaške rezerve kaže, da (če </w:t>
      </w:r>
      <w:r w:rsidR="00CA6794" w:rsidRPr="00D52AC4">
        <w:rPr>
          <w:rFonts w:ascii="Arial" w:eastAsia="Times New Roman" w:hAnsi="Arial" w:cs="Arial"/>
          <w:sz w:val="24"/>
          <w:szCs w:val="24"/>
        </w:rPr>
        <w:t>parafraziram</w:t>
      </w:r>
      <w:r w:rsidRPr="00D52AC4">
        <w:rPr>
          <w:rFonts w:ascii="Arial" w:eastAsia="Times New Roman" w:hAnsi="Arial" w:cs="Arial"/>
          <w:sz w:val="24"/>
          <w:szCs w:val="24"/>
        </w:rPr>
        <w:t xml:space="preserve"> </w:t>
      </w:r>
      <w:r w:rsidR="00CA6794" w:rsidRPr="00D52AC4">
        <w:rPr>
          <w:rFonts w:ascii="Arial" w:eastAsia="Times New Roman" w:hAnsi="Arial" w:cs="Arial"/>
          <w:sz w:val="24"/>
          <w:szCs w:val="24"/>
        </w:rPr>
        <w:t xml:space="preserve">obrambne priprave leta </w:t>
      </w:r>
      <w:r w:rsidRPr="00D52AC4">
        <w:rPr>
          <w:rFonts w:ascii="Arial" w:eastAsia="Times New Roman" w:hAnsi="Arial" w:cs="Arial"/>
          <w:sz w:val="24"/>
          <w:szCs w:val="24"/>
        </w:rPr>
        <w:t>1991) pot</w:t>
      </w:r>
      <w:r w:rsidR="002F5641" w:rsidRPr="00D52AC4">
        <w:rPr>
          <w:rFonts w:ascii="Arial" w:eastAsia="Times New Roman" w:hAnsi="Arial" w:cs="Arial"/>
          <w:sz w:val="24"/>
          <w:szCs w:val="24"/>
        </w:rPr>
        <w:t>rebujemo nov »Premik 2021«</w:t>
      </w:r>
      <w:r w:rsidRPr="00D52AC4">
        <w:rPr>
          <w:rFonts w:ascii="Arial" w:eastAsia="Times New Roman" w:hAnsi="Arial" w:cs="Arial"/>
          <w:sz w:val="24"/>
          <w:szCs w:val="24"/>
        </w:rPr>
        <w:t xml:space="preserve">, ki bo prikazal (po Clausewitzu) svobodni duh in </w:t>
      </w:r>
      <w:r w:rsidR="00CA6794" w:rsidRPr="00D52AC4">
        <w:rPr>
          <w:rFonts w:ascii="Arial" w:eastAsia="Times New Roman" w:hAnsi="Arial" w:cs="Arial"/>
          <w:sz w:val="24"/>
          <w:szCs w:val="24"/>
        </w:rPr>
        <w:t>kreativnost</w:t>
      </w:r>
      <w:r w:rsidRPr="00D52AC4">
        <w:rPr>
          <w:rFonts w:ascii="Arial" w:eastAsia="Times New Roman" w:hAnsi="Arial" w:cs="Arial"/>
          <w:sz w:val="24"/>
          <w:szCs w:val="24"/>
        </w:rPr>
        <w:t xml:space="preserve">, ki naj bi krasila vojaško </w:t>
      </w:r>
      <w:r w:rsidR="00CA6794" w:rsidRPr="00D52AC4">
        <w:rPr>
          <w:rFonts w:ascii="Arial" w:eastAsia="Times New Roman" w:hAnsi="Arial" w:cs="Arial"/>
          <w:sz w:val="24"/>
          <w:szCs w:val="24"/>
        </w:rPr>
        <w:t>organizacijo</w:t>
      </w:r>
      <w:r w:rsidRPr="00D52AC4">
        <w:rPr>
          <w:rFonts w:ascii="Arial" w:eastAsia="Times New Roman" w:hAnsi="Arial" w:cs="Arial"/>
          <w:sz w:val="24"/>
          <w:szCs w:val="24"/>
        </w:rPr>
        <w:t xml:space="preserve">. V tem pogledu je </w:t>
      </w:r>
      <w:r w:rsidR="008F2FDD">
        <w:rPr>
          <w:rFonts w:ascii="Arial" w:eastAsia="Times New Roman" w:hAnsi="Arial" w:cs="Arial"/>
          <w:sz w:val="24"/>
          <w:szCs w:val="24"/>
        </w:rPr>
        <w:t>Gorski Karabah</w:t>
      </w:r>
      <w:r w:rsidRPr="00D52AC4">
        <w:rPr>
          <w:rFonts w:ascii="Arial" w:eastAsia="Times New Roman" w:hAnsi="Arial" w:cs="Arial"/>
          <w:sz w:val="24"/>
          <w:szCs w:val="24"/>
        </w:rPr>
        <w:t xml:space="preserve"> dober opomin. Ni </w:t>
      </w:r>
      <w:r w:rsidR="00CA6794" w:rsidRPr="00D52AC4">
        <w:rPr>
          <w:rFonts w:ascii="Arial" w:eastAsia="Times New Roman" w:hAnsi="Arial" w:cs="Arial"/>
          <w:sz w:val="24"/>
          <w:szCs w:val="24"/>
        </w:rPr>
        <w:t>glavna</w:t>
      </w:r>
      <w:r w:rsidRPr="00D52AC4">
        <w:rPr>
          <w:rFonts w:ascii="Arial" w:eastAsia="Times New Roman" w:hAnsi="Arial" w:cs="Arial"/>
          <w:sz w:val="24"/>
          <w:szCs w:val="24"/>
        </w:rPr>
        <w:t xml:space="preserve"> številčnost, temveč elemen</w:t>
      </w:r>
      <w:r w:rsidR="002F5641" w:rsidRPr="00D52AC4">
        <w:rPr>
          <w:rFonts w:ascii="Arial" w:eastAsia="Times New Roman" w:hAnsi="Arial" w:cs="Arial"/>
          <w:sz w:val="24"/>
          <w:szCs w:val="24"/>
        </w:rPr>
        <w:t xml:space="preserve">tarne vojaške lastnosti (red, </w:t>
      </w:r>
      <w:r w:rsidRPr="00D52AC4">
        <w:rPr>
          <w:rFonts w:ascii="Arial" w:eastAsia="Times New Roman" w:hAnsi="Arial" w:cs="Arial"/>
          <w:sz w:val="24"/>
          <w:szCs w:val="24"/>
        </w:rPr>
        <w:t>disciplina</w:t>
      </w:r>
      <w:r w:rsidR="00CA6794" w:rsidRPr="00D52AC4">
        <w:rPr>
          <w:rFonts w:ascii="Arial" w:eastAsia="Times New Roman" w:hAnsi="Arial" w:cs="Arial"/>
          <w:sz w:val="24"/>
          <w:szCs w:val="24"/>
        </w:rPr>
        <w:t>, usposobljenost</w:t>
      </w:r>
      <w:r w:rsidR="002F5641" w:rsidRPr="00D52AC4">
        <w:rPr>
          <w:rFonts w:ascii="Arial" w:eastAsia="Times New Roman" w:hAnsi="Arial" w:cs="Arial"/>
          <w:sz w:val="24"/>
          <w:szCs w:val="24"/>
        </w:rPr>
        <w:t>, morala</w:t>
      </w:r>
      <w:r w:rsidRPr="00D52AC4">
        <w:rPr>
          <w:rFonts w:ascii="Arial" w:eastAsia="Times New Roman" w:hAnsi="Arial" w:cs="Arial"/>
          <w:sz w:val="24"/>
          <w:szCs w:val="24"/>
        </w:rPr>
        <w:t>), povezanost različnih</w:t>
      </w:r>
      <w:r w:rsidR="00CA6794" w:rsidRPr="00D52AC4">
        <w:rPr>
          <w:rFonts w:ascii="Arial" w:eastAsia="Times New Roman" w:hAnsi="Arial" w:cs="Arial"/>
          <w:sz w:val="24"/>
          <w:szCs w:val="24"/>
        </w:rPr>
        <w:t xml:space="preserve"> (starih in novih)</w:t>
      </w:r>
      <w:r w:rsidRPr="00D52AC4">
        <w:rPr>
          <w:rFonts w:ascii="Arial" w:eastAsia="Times New Roman" w:hAnsi="Arial" w:cs="Arial"/>
          <w:sz w:val="24"/>
          <w:szCs w:val="24"/>
        </w:rPr>
        <w:t xml:space="preserve"> bojnih sistemov na tleh in v zraku v učinkovito celoto, </w:t>
      </w:r>
      <w:r w:rsidR="002F5641" w:rsidRPr="00D52AC4">
        <w:rPr>
          <w:rFonts w:ascii="Arial" w:eastAsia="Times New Roman" w:hAnsi="Arial" w:cs="Arial"/>
          <w:sz w:val="24"/>
          <w:szCs w:val="24"/>
        </w:rPr>
        <w:t xml:space="preserve">združeno bojevanje rodov na osnovni </w:t>
      </w:r>
      <w:r w:rsidR="00D638EB" w:rsidRPr="00D52AC4">
        <w:rPr>
          <w:rFonts w:ascii="Arial" w:eastAsia="Times New Roman" w:hAnsi="Arial" w:cs="Arial"/>
          <w:sz w:val="24"/>
          <w:szCs w:val="24"/>
        </w:rPr>
        <w:t>taktičn</w:t>
      </w:r>
      <w:r w:rsidR="00D638EB">
        <w:rPr>
          <w:rFonts w:ascii="Arial" w:eastAsia="Times New Roman" w:hAnsi="Arial" w:cs="Arial"/>
          <w:sz w:val="24"/>
          <w:szCs w:val="24"/>
        </w:rPr>
        <w:t>e</w:t>
      </w:r>
      <w:r w:rsidR="00D638EB" w:rsidRPr="00D52AC4">
        <w:rPr>
          <w:rFonts w:ascii="Arial" w:eastAsia="Times New Roman" w:hAnsi="Arial" w:cs="Arial"/>
          <w:sz w:val="24"/>
          <w:szCs w:val="24"/>
        </w:rPr>
        <w:t xml:space="preserve"> </w:t>
      </w:r>
      <w:r w:rsidR="002F5641" w:rsidRPr="00D52AC4">
        <w:rPr>
          <w:rFonts w:ascii="Arial" w:eastAsia="Times New Roman" w:hAnsi="Arial" w:cs="Arial"/>
          <w:sz w:val="24"/>
          <w:szCs w:val="24"/>
        </w:rPr>
        <w:t xml:space="preserve">ravni </w:t>
      </w:r>
      <w:r w:rsidRPr="00D52AC4">
        <w:rPr>
          <w:rFonts w:ascii="Arial" w:eastAsia="Times New Roman" w:hAnsi="Arial" w:cs="Arial"/>
          <w:sz w:val="24"/>
          <w:szCs w:val="24"/>
        </w:rPr>
        <w:t>ter predv</w:t>
      </w:r>
      <w:r w:rsidR="00CA6794" w:rsidRPr="00D52AC4">
        <w:rPr>
          <w:rFonts w:ascii="Arial" w:eastAsia="Times New Roman" w:hAnsi="Arial" w:cs="Arial"/>
          <w:sz w:val="24"/>
          <w:szCs w:val="24"/>
        </w:rPr>
        <w:t xml:space="preserve">sem </w:t>
      </w:r>
      <w:r w:rsidRPr="00D52AC4">
        <w:rPr>
          <w:rFonts w:ascii="Arial" w:eastAsia="Times New Roman" w:hAnsi="Arial" w:cs="Arial"/>
          <w:sz w:val="24"/>
          <w:szCs w:val="24"/>
        </w:rPr>
        <w:t xml:space="preserve">iznajdljivost in kreativnost posameznikov, ki </w:t>
      </w:r>
      <w:r w:rsidR="00BF099F" w:rsidRPr="00D52AC4">
        <w:rPr>
          <w:rFonts w:ascii="Arial" w:eastAsia="Times New Roman" w:hAnsi="Arial" w:cs="Arial"/>
          <w:sz w:val="24"/>
          <w:szCs w:val="24"/>
        </w:rPr>
        <w:t>poveljujejo</w:t>
      </w:r>
      <w:r w:rsidR="00CA6794" w:rsidRPr="00D52AC4">
        <w:rPr>
          <w:rFonts w:ascii="Arial" w:eastAsia="Times New Roman" w:hAnsi="Arial" w:cs="Arial"/>
          <w:sz w:val="24"/>
          <w:szCs w:val="24"/>
        </w:rPr>
        <w:t xml:space="preserve"> enotam</w:t>
      </w:r>
      <w:r w:rsidRPr="00D52AC4">
        <w:rPr>
          <w:rFonts w:ascii="Arial" w:eastAsia="Times New Roman" w:hAnsi="Arial" w:cs="Arial"/>
          <w:sz w:val="24"/>
          <w:szCs w:val="24"/>
        </w:rPr>
        <w:t xml:space="preserve"> ali </w:t>
      </w:r>
      <w:r w:rsidR="00BF099F" w:rsidRPr="00D52AC4">
        <w:rPr>
          <w:rFonts w:ascii="Arial" w:eastAsia="Times New Roman" w:hAnsi="Arial" w:cs="Arial"/>
          <w:sz w:val="24"/>
          <w:szCs w:val="24"/>
        </w:rPr>
        <w:t>upravljajo</w:t>
      </w:r>
      <w:r w:rsidRPr="00D52AC4">
        <w:rPr>
          <w:rFonts w:ascii="Arial" w:eastAsia="Times New Roman" w:hAnsi="Arial" w:cs="Arial"/>
          <w:sz w:val="24"/>
          <w:szCs w:val="24"/>
        </w:rPr>
        <w:t xml:space="preserve"> z bojnimi sistemi. </w:t>
      </w:r>
      <w:r w:rsidR="00D638EB" w:rsidRPr="00D52AC4">
        <w:rPr>
          <w:rFonts w:ascii="Arial" w:eastAsia="Times New Roman" w:hAnsi="Arial" w:cs="Arial"/>
          <w:sz w:val="24"/>
          <w:szCs w:val="24"/>
        </w:rPr>
        <w:t>Potrebn</w:t>
      </w:r>
      <w:r w:rsidR="00D638EB">
        <w:rPr>
          <w:rFonts w:ascii="Arial" w:eastAsia="Times New Roman" w:hAnsi="Arial" w:cs="Arial"/>
          <w:sz w:val="24"/>
          <w:szCs w:val="24"/>
        </w:rPr>
        <w:t>i</w:t>
      </w:r>
      <w:r w:rsidR="00D638EB" w:rsidRPr="00D52AC4">
        <w:rPr>
          <w:rFonts w:ascii="Arial" w:eastAsia="Times New Roman" w:hAnsi="Arial" w:cs="Arial"/>
          <w:sz w:val="24"/>
          <w:szCs w:val="24"/>
        </w:rPr>
        <w:t xml:space="preserve"> </w:t>
      </w:r>
      <w:r w:rsidR="00D638EB">
        <w:rPr>
          <w:rFonts w:ascii="Arial" w:eastAsia="Times New Roman" w:hAnsi="Arial" w:cs="Arial"/>
          <w:sz w:val="24"/>
          <w:szCs w:val="24"/>
        </w:rPr>
        <w:t>so</w:t>
      </w:r>
      <w:r w:rsidR="00D638EB" w:rsidRPr="00D52AC4">
        <w:rPr>
          <w:rFonts w:ascii="Arial" w:eastAsia="Times New Roman" w:hAnsi="Arial" w:cs="Arial"/>
          <w:sz w:val="24"/>
          <w:szCs w:val="24"/>
        </w:rPr>
        <w:t xml:space="preserve"> </w:t>
      </w:r>
      <w:r w:rsidR="00BF099F" w:rsidRPr="00D52AC4">
        <w:rPr>
          <w:rFonts w:ascii="Arial" w:eastAsia="Times New Roman" w:hAnsi="Arial" w:cs="Arial"/>
          <w:sz w:val="24"/>
          <w:szCs w:val="24"/>
        </w:rPr>
        <w:t>informacijska</w:t>
      </w:r>
      <w:r w:rsidRPr="00D52AC4">
        <w:rPr>
          <w:rFonts w:ascii="Arial" w:eastAsia="Times New Roman" w:hAnsi="Arial" w:cs="Arial"/>
          <w:sz w:val="24"/>
          <w:szCs w:val="24"/>
        </w:rPr>
        <w:t xml:space="preserve"> prevlada, hitrejši proc</w:t>
      </w:r>
      <w:r w:rsidR="00BF099F" w:rsidRPr="00D52AC4">
        <w:rPr>
          <w:rFonts w:ascii="Arial" w:eastAsia="Times New Roman" w:hAnsi="Arial" w:cs="Arial"/>
          <w:sz w:val="24"/>
          <w:szCs w:val="24"/>
        </w:rPr>
        <w:t>es odločanja, zgodnejše odkrivanje položajev nasprotnika, motenje delovanja sovražnih sistemov ip</w:t>
      </w:r>
      <w:r w:rsidR="00CA6794" w:rsidRPr="00D52AC4">
        <w:rPr>
          <w:rFonts w:ascii="Arial" w:eastAsia="Times New Roman" w:hAnsi="Arial" w:cs="Arial"/>
          <w:sz w:val="24"/>
          <w:szCs w:val="24"/>
        </w:rPr>
        <w:t>d</w:t>
      </w:r>
      <w:r w:rsidR="00BF099F" w:rsidRPr="00D52AC4">
        <w:rPr>
          <w:rFonts w:ascii="Arial" w:eastAsia="Times New Roman" w:hAnsi="Arial" w:cs="Arial"/>
          <w:sz w:val="24"/>
          <w:szCs w:val="24"/>
        </w:rPr>
        <w:t xml:space="preserve">. – vse, kar zagotavlja, da bo naša vojska prekosila </w:t>
      </w:r>
      <w:r w:rsidR="00CA6794" w:rsidRPr="00D52AC4">
        <w:rPr>
          <w:rFonts w:ascii="Arial" w:eastAsia="Times New Roman" w:hAnsi="Arial" w:cs="Arial"/>
          <w:sz w:val="24"/>
          <w:szCs w:val="24"/>
        </w:rPr>
        <w:t xml:space="preserve">sovražnika </w:t>
      </w:r>
      <w:r w:rsidR="00BF099F" w:rsidRPr="00D52AC4">
        <w:rPr>
          <w:rFonts w:ascii="Arial" w:eastAsia="Times New Roman" w:hAnsi="Arial" w:cs="Arial"/>
          <w:sz w:val="24"/>
          <w:szCs w:val="24"/>
        </w:rPr>
        <w:t xml:space="preserve">v </w:t>
      </w:r>
      <w:r w:rsidR="00CA6794" w:rsidRPr="00D52AC4">
        <w:rPr>
          <w:rFonts w:ascii="Arial" w:eastAsia="Times New Roman" w:hAnsi="Arial" w:cs="Arial"/>
          <w:sz w:val="24"/>
          <w:szCs w:val="24"/>
        </w:rPr>
        <w:t>učinkovitosti</w:t>
      </w:r>
      <w:r w:rsidR="00BF099F" w:rsidRPr="00D52AC4">
        <w:rPr>
          <w:rFonts w:ascii="Arial" w:eastAsia="Times New Roman" w:hAnsi="Arial" w:cs="Arial"/>
          <w:sz w:val="24"/>
          <w:szCs w:val="24"/>
        </w:rPr>
        <w:t xml:space="preserve"> in ne iskanje možnosti, da se z njim številčno poravna. Zato je treba</w:t>
      </w:r>
      <w:r w:rsidR="00CA6794" w:rsidRPr="00D52AC4">
        <w:rPr>
          <w:rFonts w:ascii="Arial" w:eastAsia="Times New Roman" w:hAnsi="Arial" w:cs="Arial"/>
          <w:sz w:val="24"/>
          <w:szCs w:val="24"/>
        </w:rPr>
        <w:t xml:space="preserve"> (končno)</w:t>
      </w:r>
      <w:r w:rsidR="00BF099F" w:rsidRPr="00D52AC4">
        <w:rPr>
          <w:rFonts w:ascii="Arial" w:eastAsia="Times New Roman" w:hAnsi="Arial" w:cs="Arial"/>
          <w:sz w:val="24"/>
          <w:szCs w:val="24"/>
        </w:rPr>
        <w:t xml:space="preserve"> zagotoviti osnovno zaščito, ki vključuje tudi oklep, ter strokovno in politično debato usmeriti v iskanje zmogljivosti, ki bodo po eni strani zagotovile sposobnost obrambe pred UAV, </w:t>
      </w:r>
      <w:r w:rsidR="00D638EB">
        <w:rPr>
          <w:rFonts w:ascii="Arial" w:eastAsia="Times New Roman" w:hAnsi="Arial" w:cs="Arial"/>
          <w:sz w:val="24"/>
          <w:szCs w:val="24"/>
        </w:rPr>
        <w:t>prihodnjimi</w:t>
      </w:r>
      <w:r w:rsidR="00D638EB" w:rsidRPr="00D52AC4">
        <w:rPr>
          <w:rFonts w:ascii="Arial" w:eastAsia="Times New Roman" w:hAnsi="Arial" w:cs="Arial"/>
          <w:sz w:val="24"/>
          <w:szCs w:val="24"/>
        </w:rPr>
        <w:t xml:space="preserve"> </w:t>
      </w:r>
      <w:r w:rsidR="00BF099F" w:rsidRPr="00D52AC4">
        <w:rPr>
          <w:rFonts w:ascii="Arial" w:eastAsia="Times New Roman" w:hAnsi="Arial" w:cs="Arial"/>
          <w:sz w:val="24"/>
          <w:szCs w:val="24"/>
        </w:rPr>
        <w:t>avtonomnimi sistemi (podprtimi z umetno inteligenco)</w:t>
      </w:r>
      <w:r w:rsidR="00CA6794" w:rsidRPr="00D52AC4">
        <w:rPr>
          <w:rFonts w:ascii="Arial" w:eastAsia="Times New Roman" w:hAnsi="Arial" w:cs="Arial"/>
          <w:sz w:val="24"/>
          <w:szCs w:val="24"/>
        </w:rPr>
        <w:t xml:space="preserve">, kibernetskimi napadi, informacijskim vojskovanjem in </w:t>
      </w:r>
      <w:r w:rsidR="00BF099F" w:rsidRPr="00D52AC4">
        <w:rPr>
          <w:rFonts w:ascii="Arial" w:eastAsia="Times New Roman" w:hAnsi="Arial" w:cs="Arial"/>
          <w:sz w:val="24"/>
          <w:szCs w:val="24"/>
        </w:rPr>
        <w:t xml:space="preserve">udari z razdalje ter na drugi </w:t>
      </w:r>
      <w:r w:rsidR="00CA6794" w:rsidRPr="00D52AC4">
        <w:rPr>
          <w:rFonts w:ascii="Arial" w:eastAsia="Times New Roman" w:hAnsi="Arial" w:cs="Arial"/>
          <w:sz w:val="24"/>
          <w:szCs w:val="24"/>
        </w:rPr>
        <w:t xml:space="preserve">strani </w:t>
      </w:r>
      <w:r w:rsidR="002F5641" w:rsidRPr="00D52AC4">
        <w:rPr>
          <w:rFonts w:ascii="Arial" w:eastAsia="Times New Roman" w:hAnsi="Arial" w:cs="Arial"/>
          <w:sz w:val="24"/>
          <w:szCs w:val="24"/>
        </w:rPr>
        <w:t xml:space="preserve">zagotovile </w:t>
      </w:r>
      <w:r w:rsidR="00CA6794" w:rsidRPr="00D52AC4">
        <w:rPr>
          <w:rFonts w:ascii="Arial" w:eastAsia="Times New Roman" w:hAnsi="Arial" w:cs="Arial"/>
          <w:sz w:val="24"/>
          <w:szCs w:val="24"/>
        </w:rPr>
        <w:t xml:space="preserve">razvoj zmogljivosti, ki bodo </w:t>
      </w:r>
      <w:r w:rsidR="00BF099F" w:rsidRPr="00D52AC4">
        <w:rPr>
          <w:rFonts w:ascii="Arial" w:eastAsia="Times New Roman" w:hAnsi="Arial" w:cs="Arial"/>
          <w:sz w:val="24"/>
          <w:szCs w:val="24"/>
        </w:rPr>
        <w:t xml:space="preserve">povzročile izgube na sovražni strani </w:t>
      </w:r>
      <w:r w:rsidR="00CA6794" w:rsidRPr="00D52AC4">
        <w:rPr>
          <w:rFonts w:ascii="Arial" w:eastAsia="Times New Roman" w:hAnsi="Arial" w:cs="Arial"/>
          <w:sz w:val="24"/>
          <w:szCs w:val="24"/>
        </w:rPr>
        <w:t>zunaj</w:t>
      </w:r>
      <w:r w:rsidR="00BF099F" w:rsidRPr="00D52AC4">
        <w:rPr>
          <w:rFonts w:ascii="Arial" w:eastAsia="Times New Roman" w:hAnsi="Arial" w:cs="Arial"/>
          <w:sz w:val="24"/>
          <w:szCs w:val="24"/>
        </w:rPr>
        <w:t xml:space="preserve"> neposrednega stika. Poenostavljeno </w:t>
      </w:r>
      <w:r w:rsidR="00D638EB">
        <w:rPr>
          <w:rFonts w:ascii="Arial" w:eastAsia="Times New Roman" w:hAnsi="Arial" w:cs="Arial"/>
          <w:sz w:val="24"/>
          <w:szCs w:val="24"/>
        </w:rPr>
        <w:t>–</w:t>
      </w:r>
      <w:r w:rsidR="00D638EB" w:rsidRPr="00D52AC4">
        <w:rPr>
          <w:rFonts w:ascii="Arial" w:eastAsia="Times New Roman" w:hAnsi="Arial" w:cs="Arial"/>
          <w:sz w:val="24"/>
          <w:szCs w:val="24"/>
        </w:rPr>
        <w:t xml:space="preserve"> </w:t>
      </w:r>
      <w:r w:rsidR="00BF099F" w:rsidRPr="00D52AC4">
        <w:rPr>
          <w:rFonts w:ascii="Arial" w:eastAsia="Times New Roman" w:hAnsi="Arial" w:cs="Arial"/>
          <w:sz w:val="24"/>
          <w:szCs w:val="24"/>
        </w:rPr>
        <w:t>ne gre za to, koliko čet bomo imeli, temveč za</w:t>
      </w:r>
      <w:r w:rsidR="00CC007F" w:rsidRPr="00D52AC4">
        <w:rPr>
          <w:rFonts w:ascii="Arial" w:eastAsia="Times New Roman" w:hAnsi="Arial" w:cs="Arial"/>
          <w:sz w:val="24"/>
          <w:szCs w:val="24"/>
        </w:rPr>
        <w:t xml:space="preserve"> </w:t>
      </w:r>
      <w:r w:rsidR="00BF099F" w:rsidRPr="00D52AC4">
        <w:rPr>
          <w:rFonts w:ascii="Arial" w:eastAsia="Times New Roman" w:hAnsi="Arial" w:cs="Arial"/>
          <w:sz w:val="24"/>
          <w:szCs w:val="24"/>
        </w:rPr>
        <w:t>to, koliko sovražnih čet bo n</w:t>
      </w:r>
      <w:r w:rsidR="002F5641" w:rsidRPr="00D52AC4">
        <w:rPr>
          <w:rFonts w:ascii="Arial" w:eastAsia="Times New Roman" w:hAnsi="Arial" w:cs="Arial"/>
          <w:sz w:val="24"/>
          <w:szCs w:val="24"/>
        </w:rPr>
        <w:t>aša četa »odstranila« z bojišča in kolikšna je verjetnost, da bo naš vojak preživel v spopadu.</w:t>
      </w:r>
    </w:p>
    <w:p w:rsidR="00CC007F" w:rsidRPr="00D52AC4" w:rsidRDefault="00CC007F" w:rsidP="00CC007F">
      <w:pPr>
        <w:spacing w:after="120"/>
        <w:jc w:val="both"/>
        <w:rPr>
          <w:rFonts w:ascii="Arial" w:eastAsia="Times New Roman" w:hAnsi="Arial" w:cs="Arial"/>
          <w:sz w:val="24"/>
          <w:szCs w:val="24"/>
        </w:rPr>
      </w:pPr>
    </w:p>
    <w:p w:rsidR="006A1CFB" w:rsidRDefault="006A1CFB" w:rsidP="006A1CFB">
      <w:pPr>
        <w:spacing w:after="120"/>
        <w:jc w:val="both"/>
        <w:rPr>
          <w:rFonts w:ascii="Arial" w:eastAsia="Times New Roman" w:hAnsi="Arial" w:cs="Arial"/>
          <w:sz w:val="24"/>
          <w:szCs w:val="24"/>
        </w:rPr>
      </w:pPr>
      <w:r>
        <w:rPr>
          <w:rFonts w:ascii="Arial" w:eastAsia="Times New Roman" w:hAnsi="Arial" w:cs="Arial"/>
          <w:sz w:val="24"/>
          <w:szCs w:val="24"/>
        </w:rPr>
        <w:t>Brigadir</w:t>
      </w:r>
      <w:r w:rsidRPr="00767529">
        <w:rPr>
          <w:rFonts w:ascii="Arial" w:eastAsia="Times New Roman" w:hAnsi="Arial" w:cs="Arial"/>
          <w:sz w:val="24"/>
          <w:szCs w:val="24"/>
        </w:rPr>
        <w:t xml:space="preserve"> </w:t>
      </w:r>
      <w:r>
        <w:rPr>
          <w:rFonts w:ascii="Arial" w:eastAsia="Times New Roman" w:hAnsi="Arial" w:cs="Arial"/>
          <w:sz w:val="24"/>
          <w:szCs w:val="24"/>
        </w:rPr>
        <w:t xml:space="preserve">dr. </w:t>
      </w:r>
      <w:r w:rsidRPr="00767529">
        <w:rPr>
          <w:rFonts w:ascii="Arial" w:eastAsia="Times New Roman" w:hAnsi="Arial" w:cs="Arial"/>
          <w:sz w:val="24"/>
          <w:szCs w:val="24"/>
        </w:rPr>
        <w:t>Branimir Furlan</w:t>
      </w:r>
    </w:p>
    <w:p w:rsidR="006A1CFB" w:rsidRDefault="006A1CFB" w:rsidP="006A1CFB">
      <w:pPr>
        <w:spacing w:line="360" w:lineRule="auto"/>
        <w:jc w:val="both"/>
        <w:rPr>
          <w:rFonts w:ascii="Arial" w:hAnsi="Arial" w:cs="Arial"/>
          <w:b/>
          <w:bCs/>
          <w:sz w:val="20"/>
          <w:szCs w:val="20"/>
        </w:rPr>
      </w:pPr>
    </w:p>
    <w:p w:rsidR="006A1CFB" w:rsidRDefault="006A1CFB" w:rsidP="006A1CFB">
      <w:pPr>
        <w:spacing w:line="360" w:lineRule="auto"/>
        <w:jc w:val="both"/>
        <w:rPr>
          <w:rFonts w:ascii="Calibri" w:hAnsi="Calibri" w:cs="Calibri"/>
        </w:rPr>
      </w:pPr>
      <w:r>
        <w:rPr>
          <w:rFonts w:ascii="Arial" w:hAnsi="Arial" w:cs="Arial"/>
          <w:b/>
          <w:bCs/>
          <w:sz w:val="20"/>
          <w:szCs w:val="20"/>
        </w:rPr>
        <w:t>Brigadir dr. Branimir Furlan</w:t>
      </w:r>
      <w:r>
        <w:rPr>
          <w:rFonts w:ascii="Arial" w:hAnsi="Arial" w:cs="Arial"/>
          <w:sz w:val="20"/>
          <w:szCs w:val="20"/>
        </w:rPr>
        <w:t xml:space="preserve"> se je Slovenski vojski pridružil leta 1991 in je veteran vojne za Slovenijo. Na svoji vojaški poklicni poti je opravljal različne dolžnosti. Bil je direktor štaba GŠSV, namestnik načelnika GŠSV in poveljnik sil SV ter vojaški svetovalec ministrice Andreje Katič in ministra Karla Erjavca. Diplomiral je leta 1986 na tehnični vojaški akademiji v Zagrebu, magistriral pa je leta 2001 na Army War College. Doktoriral je leta 2012 na Fakulteti za družbene vede Univerze v Ljubljani. Je prejemnik številnih medalj in priznanj ter avtor člankov in vojaške strokovne literature.</w:t>
      </w:r>
    </w:p>
    <w:p w:rsidR="005355A9" w:rsidRPr="00CC007F" w:rsidRDefault="005355A9" w:rsidP="006A1CFB">
      <w:pPr>
        <w:spacing w:after="120"/>
        <w:jc w:val="both"/>
        <w:rPr>
          <w:rFonts w:ascii="Arial" w:hAnsi="Arial" w:cs="Arial"/>
          <w:sz w:val="24"/>
          <w:szCs w:val="24"/>
        </w:rPr>
      </w:pPr>
    </w:p>
    <w:sectPr w:rsidR="005355A9" w:rsidRPr="00CC007F">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AF" w:rsidRDefault="00C831AF" w:rsidP="005355A9">
      <w:pPr>
        <w:spacing w:after="0" w:line="240" w:lineRule="auto"/>
      </w:pPr>
      <w:r>
        <w:separator/>
      </w:r>
    </w:p>
  </w:endnote>
  <w:endnote w:type="continuationSeparator" w:id="0">
    <w:p w:rsidR="00C831AF" w:rsidRDefault="00C831AF" w:rsidP="0053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769337"/>
      <w:docPartObj>
        <w:docPartGallery w:val="Page Numbers (Bottom of Page)"/>
        <w:docPartUnique/>
      </w:docPartObj>
    </w:sdtPr>
    <w:sdtEndPr>
      <w:rPr>
        <w:rFonts w:ascii="Arial" w:hAnsi="Arial" w:cs="Arial"/>
        <w:sz w:val="24"/>
      </w:rPr>
    </w:sdtEndPr>
    <w:sdtContent>
      <w:p w:rsidR="00CC007F" w:rsidRPr="00156103" w:rsidRDefault="00CC007F">
        <w:pPr>
          <w:pStyle w:val="Noga"/>
          <w:jc w:val="right"/>
          <w:rPr>
            <w:rFonts w:ascii="Arial" w:hAnsi="Arial" w:cs="Arial"/>
            <w:sz w:val="24"/>
          </w:rPr>
        </w:pPr>
        <w:r w:rsidRPr="00156103">
          <w:rPr>
            <w:rFonts w:ascii="Arial" w:hAnsi="Arial" w:cs="Arial"/>
            <w:sz w:val="24"/>
          </w:rPr>
          <w:fldChar w:fldCharType="begin"/>
        </w:r>
        <w:r w:rsidRPr="00156103">
          <w:rPr>
            <w:rFonts w:ascii="Arial" w:hAnsi="Arial" w:cs="Arial"/>
            <w:sz w:val="24"/>
          </w:rPr>
          <w:instrText>PAGE   \* MERGEFORMAT</w:instrText>
        </w:r>
        <w:r w:rsidRPr="00156103">
          <w:rPr>
            <w:rFonts w:ascii="Arial" w:hAnsi="Arial" w:cs="Arial"/>
            <w:sz w:val="24"/>
          </w:rPr>
          <w:fldChar w:fldCharType="separate"/>
        </w:r>
        <w:r w:rsidR="006113A1">
          <w:rPr>
            <w:rFonts w:ascii="Arial" w:hAnsi="Arial" w:cs="Arial"/>
            <w:noProof/>
            <w:sz w:val="24"/>
          </w:rPr>
          <w:t>4</w:t>
        </w:r>
        <w:r w:rsidRPr="00156103">
          <w:rPr>
            <w:rFonts w:ascii="Arial" w:hAnsi="Arial" w:cs="Arial"/>
            <w:sz w:val="24"/>
          </w:rPr>
          <w:fldChar w:fldCharType="end"/>
        </w:r>
      </w:p>
    </w:sdtContent>
  </w:sdt>
  <w:p w:rsidR="00CC007F" w:rsidRDefault="00CC007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AF" w:rsidRDefault="00C831AF" w:rsidP="005355A9">
      <w:pPr>
        <w:spacing w:after="0" w:line="240" w:lineRule="auto"/>
      </w:pPr>
      <w:r>
        <w:separator/>
      </w:r>
    </w:p>
  </w:footnote>
  <w:footnote w:type="continuationSeparator" w:id="0">
    <w:p w:rsidR="00C831AF" w:rsidRDefault="00C831AF" w:rsidP="005355A9">
      <w:pPr>
        <w:spacing w:after="0" w:line="240" w:lineRule="auto"/>
      </w:pPr>
      <w:r>
        <w:continuationSeparator/>
      </w:r>
    </w:p>
  </w:footnote>
  <w:footnote w:id="1">
    <w:p w:rsidR="00024107" w:rsidRPr="00CC007F" w:rsidRDefault="00024107" w:rsidP="00CC007F">
      <w:pPr>
        <w:pStyle w:val="Besedilo"/>
        <w:spacing w:after="0"/>
        <w:rPr>
          <w:color w:val="000000" w:themeColor="text1"/>
          <w:sz w:val="20"/>
          <w:szCs w:val="20"/>
        </w:rPr>
      </w:pPr>
      <w:r w:rsidRPr="00CC007F">
        <w:rPr>
          <w:rStyle w:val="Sprotnaopomba-sklic"/>
          <w:sz w:val="20"/>
          <w:szCs w:val="20"/>
        </w:rPr>
        <w:footnoteRef/>
      </w:r>
      <w:r w:rsidRPr="00CC007F">
        <w:rPr>
          <w:sz w:val="20"/>
          <w:szCs w:val="20"/>
        </w:rPr>
        <w:t xml:space="preserve"> </w:t>
      </w:r>
      <w:r w:rsidRPr="00CC007F">
        <w:rPr>
          <w:color w:val="000000" w:themeColor="text1"/>
          <w:sz w:val="20"/>
          <w:szCs w:val="20"/>
        </w:rPr>
        <w:t>Ker vojskovanje presega vojaško raven</w:t>
      </w:r>
      <w:r w:rsidR="002C39D4">
        <w:rPr>
          <w:color w:val="000000" w:themeColor="text1"/>
          <w:sz w:val="20"/>
          <w:szCs w:val="20"/>
        </w:rPr>
        <w:t>,</w:t>
      </w:r>
      <w:r w:rsidRPr="00CC007F">
        <w:rPr>
          <w:color w:val="000000" w:themeColor="text1"/>
          <w:sz w:val="20"/>
          <w:szCs w:val="20"/>
        </w:rPr>
        <w:t xml:space="preserve"> tudi opredelitev prihodnjega vojskovanja ni le odgovornost vojske. Politika, kot »uporabnica« vojaškega instrumenta</w:t>
      </w:r>
      <w:r w:rsidR="00ED650A">
        <w:rPr>
          <w:color w:val="000000" w:themeColor="text1"/>
          <w:sz w:val="20"/>
          <w:szCs w:val="20"/>
        </w:rPr>
        <w:t xml:space="preserve"> nacionalne moči</w:t>
      </w:r>
      <w:r w:rsidR="00545C60">
        <w:rPr>
          <w:color w:val="000000" w:themeColor="text1"/>
          <w:sz w:val="20"/>
          <w:szCs w:val="20"/>
        </w:rPr>
        <w:t>,</w:t>
      </w:r>
      <w:r w:rsidRPr="00CC007F">
        <w:rPr>
          <w:color w:val="000000" w:themeColor="text1"/>
          <w:sz w:val="20"/>
          <w:szCs w:val="20"/>
        </w:rPr>
        <w:t xml:space="preserve"> je soodgovorna za opredelitev prihodnjega vojskovanja, ker bo v ta namen opredelila tudi vire in dala usmeritve za razvoj vojske, ki bo omogočil uspešno vojskovanje. V idealnem primeru je pogled na prihodnje vojskovanje</w:t>
      </w:r>
      <w:r w:rsidR="00545C60">
        <w:rPr>
          <w:color w:val="000000" w:themeColor="text1"/>
          <w:sz w:val="20"/>
          <w:szCs w:val="20"/>
        </w:rPr>
        <w:t>,</w:t>
      </w:r>
      <w:r w:rsidRPr="00CC007F">
        <w:rPr>
          <w:color w:val="000000" w:themeColor="text1"/>
          <w:sz w:val="20"/>
          <w:szCs w:val="20"/>
        </w:rPr>
        <w:t xml:space="preserve"> s katerim bo soočena</w:t>
      </w:r>
      <w:r w:rsidR="00ED650A">
        <w:rPr>
          <w:color w:val="000000" w:themeColor="text1"/>
          <w:sz w:val="20"/>
          <w:szCs w:val="20"/>
        </w:rPr>
        <w:t xml:space="preserve"> država in z njo oborožena sila</w:t>
      </w:r>
      <w:r w:rsidR="002C39D4">
        <w:rPr>
          <w:color w:val="000000" w:themeColor="text1"/>
          <w:sz w:val="20"/>
          <w:szCs w:val="20"/>
        </w:rPr>
        <w:t>,</w:t>
      </w:r>
      <w:r w:rsidRPr="00CC007F">
        <w:rPr>
          <w:color w:val="000000" w:themeColor="text1"/>
          <w:sz w:val="20"/>
          <w:szCs w:val="20"/>
        </w:rPr>
        <w:t xml:space="preserve"> rezultat dobrega konsenza. Če konsenza ni, v demokracijah prevladuje civilni (politični) pogled. </w:t>
      </w:r>
    </w:p>
  </w:footnote>
  <w:footnote w:id="2">
    <w:p w:rsidR="000140A9" w:rsidRDefault="000140A9" w:rsidP="00CC007F">
      <w:pPr>
        <w:spacing w:after="0"/>
      </w:pPr>
      <w:r w:rsidRPr="00CC007F">
        <w:rPr>
          <w:rStyle w:val="Sprotnaopomba-sklic"/>
          <w:rFonts w:ascii="Arial" w:hAnsi="Arial" w:cs="Arial"/>
          <w:sz w:val="20"/>
          <w:szCs w:val="20"/>
        </w:rPr>
        <w:footnoteRef/>
      </w:r>
      <w:r w:rsidRPr="00CC007F">
        <w:rPr>
          <w:rFonts w:ascii="Arial" w:hAnsi="Arial" w:cs="Arial"/>
          <w:sz w:val="20"/>
          <w:szCs w:val="20"/>
        </w:rPr>
        <w:t xml:space="preserve"> Žabkar, A</w:t>
      </w:r>
      <w:r w:rsidR="00666ACB">
        <w:rPr>
          <w:rFonts w:ascii="Arial" w:hAnsi="Arial" w:cs="Arial"/>
          <w:sz w:val="20"/>
          <w:szCs w:val="20"/>
        </w:rPr>
        <w:t>.,</w:t>
      </w:r>
      <w:r w:rsidRPr="00CC007F">
        <w:rPr>
          <w:rFonts w:ascii="Arial" w:hAnsi="Arial" w:cs="Arial"/>
          <w:sz w:val="20"/>
          <w:szCs w:val="20"/>
        </w:rPr>
        <w:t xml:space="preserve"> 2003. Marsova dediščina</w:t>
      </w:r>
      <w:r w:rsidR="00545C60">
        <w:rPr>
          <w:rFonts w:ascii="Arial" w:hAnsi="Arial" w:cs="Arial"/>
          <w:sz w:val="20"/>
          <w:szCs w:val="20"/>
        </w:rPr>
        <w:t>,</w:t>
      </w:r>
      <w:r w:rsidRPr="00CC007F">
        <w:rPr>
          <w:rFonts w:ascii="Arial" w:hAnsi="Arial" w:cs="Arial"/>
          <w:sz w:val="20"/>
          <w:szCs w:val="20"/>
        </w:rPr>
        <w:t xml:space="preserve"> </w:t>
      </w:r>
      <w:r w:rsidR="00545C60">
        <w:rPr>
          <w:rFonts w:ascii="Arial" w:hAnsi="Arial" w:cs="Arial"/>
          <w:sz w:val="20"/>
          <w:szCs w:val="20"/>
        </w:rPr>
        <w:t>s</w:t>
      </w:r>
      <w:r w:rsidR="00545C60" w:rsidRPr="00CC007F">
        <w:rPr>
          <w:rFonts w:ascii="Arial" w:hAnsi="Arial" w:cs="Arial"/>
          <w:sz w:val="20"/>
          <w:szCs w:val="20"/>
        </w:rPr>
        <w:t>tr</w:t>
      </w:r>
      <w:r w:rsidRPr="00CC007F">
        <w:rPr>
          <w:rFonts w:ascii="Arial" w:hAnsi="Arial" w:cs="Arial"/>
          <w:sz w:val="20"/>
          <w:szCs w:val="20"/>
        </w:rPr>
        <w:t>. 390</w:t>
      </w:r>
      <w:r w:rsidR="00545C60">
        <w:rPr>
          <w:rFonts w:ascii="Arial" w:hAnsi="Arial" w:cs="Arial"/>
          <w:sz w:val="20"/>
          <w:szCs w:val="20"/>
        </w:rPr>
        <w:t>–</w:t>
      </w:r>
      <w:r w:rsidRPr="00CC007F">
        <w:rPr>
          <w:rFonts w:ascii="Arial" w:hAnsi="Arial" w:cs="Arial"/>
          <w:sz w:val="20"/>
          <w:szCs w:val="20"/>
        </w:rPr>
        <w:t>399.</w:t>
      </w:r>
    </w:p>
  </w:footnote>
  <w:footnote w:id="3">
    <w:p w:rsidR="005355A9" w:rsidRPr="00CC007F" w:rsidRDefault="005355A9" w:rsidP="00CC007F">
      <w:pPr>
        <w:pStyle w:val="Sprotnaopomba-besedilo"/>
        <w:spacing w:line="276" w:lineRule="auto"/>
        <w:rPr>
          <w:rFonts w:ascii="Arial" w:hAnsi="Arial" w:cs="Arial"/>
          <w:color w:val="auto"/>
        </w:rPr>
      </w:pPr>
      <w:r w:rsidRPr="00CC007F">
        <w:rPr>
          <w:rStyle w:val="Sprotnaopomba-sklic"/>
          <w:rFonts w:ascii="Arial" w:hAnsi="Arial" w:cs="Arial"/>
          <w:color w:val="auto"/>
        </w:rPr>
        <w:footnoteRef/>
      </w:r>
      <w:r w:rsidRPr="00CC007F">
        <w:rPr>
          <w:rFonts w:ascii="Arial" w:hAnsi="Arial" w:cs="Arial"/>
          <w:color w:val="auto"/>
        </w:rPr>
        <w:t xml:space="preserve"> »Konvencionalne sile zavezništva dajejo bistveni prispevek odvračanju pred širokim naborom groženj. Prispevajo k zagotavljanju </w:t>
      </w:r>
      <w:r w:rsidR="00073D93">
        <w:rPr>
          <w:rFonts w:ascii="Arial" w:hAnsi="Arial" w:cs="Arial"/>
          <w:color w:val="auto"/>
        </w:rPr>
        <w:t xml:space="preserve">tako </w:t>
      </w:r>
      <w:r w:rsidRPr="00CC007F">
        <w:rPr>
          <w:rFonts w:ascii="Arial" w:hAnsi="Arial" w:cs="Arial"/>
          <w:color w:val="auto"/>
        </w:rPr>
        <w:t xml:space="preserve">vidnega zagotovila Natove kohezivnosti kot tudi </w:t>
      </w:r>
      <w:r w:rsidR="00073D93" w:rsidRPr="00CC007F">
        <w:rPr>
          <w:rFonts w:ascii="Arial" w:hAnsi="Arial" w:cs="Arial"/>
          <w:color w:val="auto"/>
        </w:rPr>
        <w:t>sposobnos</w:t>
      </w:r>
      <w:r w:rsidR="00073D93">
        <w:rPr>
          <w:rFonts w:ascii="Arial" w:hAnsi="Arial" w:cs="Arial"/>
          <w:color w:val="auto"/>
        </w:rPr>
        <w:t xml:space="preserve">ti </w:t>
      </w:r>
      <w:r w:rsidRPr="00CC007F">
        <w:rPr>
          <w:rFonts w:ascii="Arial" w:hAnsi="Arial" w:cs="Arial"/>
          <w:color w:val="auto"/>
        </w:rPr>
        <w:t xml:space="preserve">zavezništva in </w:t>
      </w:r>
      <w:r w:rsidR="00073D93" w:rsidRPr="00CC007F">
        <w:rPr>
          <w:rFonts w:ascii="Arial" w:hAnsi="Arial" w:cs="Arial"/>
          <w:color w:val="auto"/>
        </w:rPr>
        <w:t>njegov</w:t>
      </w:r>
      <w:r w:rsidR="00073D93">
        <w:rPr>
          <w:rFonts w:ascii="Arial" w:hAnsi="Arial" w:cs="Arial"/>
          <w:color w:val="auto"/>
        </w:rPr>
        <w:t>e</w:t>
      </w:r>
      <w:r w:rsidR="00073D93" w:rsidRPr="00CC007F">
        <w:rPr>
          <w:rFonts w:ascii="Arial" w:hAnsi="Arial" w:cs="Arial"/>
          <w:color w:val="auto"/>
        </w:rPr>
        <w:t xml:space="preserve"> zavezanos</w:t>
      </w:r>
      <w:r w:rsidR="00073D93">
        <w:rPr>
          <w:rFonts w:ascii="Arial" w:hAnsi="Arial" w:cs="Arial"/>
          <w:color w:val="auto"/>
        </w:rPr>
        <w:t>ti</w:t>
      </w:r>
      <w:r w:rsidRPr="00CC007F">
        <w:rPr>
          <w:rFonts w:ascii="Arial" w:hAnsi="Arial" w:cs="Arial"/>
          <w:color w:val="auto"/>
        </w:rPr>
        <w:t>, da se odzove na varnostne skrbi vseh in vsake od zaveznic« (Walles Sumit Declaration, 2014).</w:t>
      </w:r>
    </w:p>
  </w:footnote>
  <w:footnote w:id="4">
    <w:p w:rsidR="000140A9" w:rsidRPr="000140A9" w:rsidRDefault="000140A9" w:rsidP="00CC007F">
      <w:pPr>
        <w:shd w:val="clear" w:color="auto" w:fill="FFFFFF"/>
        <w:spacing w:after="0"/>
        <w:rPr>
          <w:rFonts w:eastAsia="Times New Roman"/>
          <w:color w:val="FF0000"/>
          <w:sz w:val="28"/>
          <w:szCs w:val="28"/>
          <w:lang w:val="en-US" w:eastAsia="sl-SI"/>
        </w:rPr>
      </w:pPr>
      <w:r w:rsidRPr="00CC007F">
        <w:rPr>
          <w:rStyle w:val="Sprotnaopomba-sklic"/>
          <w:rFonts w:ascii="Arial" w:hAnsi="Arial" w:cs="Arial"/>
          <w:sz w:val="20"/>
          <w:szCs w:val="20"/>
        </w:rPr>
        <w:footnoteRef/>
      </w:r>
      <w:r w:rsidRPr="00CC007F">
        <w:rPr>
          <w:rFonts w:ascii="Arial" w:hAnsi="Arial" w:cs="Arial"/>
          <w:sz w:val="20"/>
          <w:szCs w:val="20"/>
        </w:rPr>
        <w:t xml:space="preserve"> Gady, F.-S.</w:t>
      </w:r>
      <w:r w:rsidR="00545C60">
        <w:rPr>
          <w:rFonts w:ascii="Arial" w:hAnsi="Arial" w:cs="Arial"/>
          <w:sz w:val="20"/>
          <w:szCs w:val="20"/>
        </w:rPr>
        <w:t>,</w:t>
      </w:r>
      <w:r w:rsidRPr="00CC007F">
        <w:rPr>
          <w:rFonts w:ascii="Arial" w:hAnsi="Arial" w:cs="Arial"/>
          <w:sz w:val="20"/>
          <w:szCs w:val="20"/>
        </w:rPr>
        <w:t xml:space="preserve"> in Stronell, A., 2020. </w:t>
      </w:r>
      <w:r w:rsidRPr="00CC007F">
        <w:rPr>
          <w:rFonts w:ascii="Arial" w:hAnsi="Arial" w:cs="Arial"/>
          <w:sz w:val="20"/>
          <w:szCs w:val="20"/>
          <w:lang w:val="en-US" w:eastAsia="sl-SI"/>
        </w:rPr>
        <w:t xml:space="preserve">What the Nagorno-Karabakh Conflict Revealed About Future Warfighting. </w:t>
      </w:r>
      <w:hyperlink r:id="rId1" w:history="1">
        <w:r w:rsidRPr="00451966">
          <w:rPr>
            <w:rStyle w:val="Hiperpovezava"/>
            <w:rFonts w:ascii="Arial" w:eastAsia="Times New Roman" w:hAnsi="Arial" w:cs="Arial"/>
            <w:color w:val="auto"/>
            <w:sz w:val="20"/>
            <w:szCs w:val="20"/>
            <w:lang w:eastAsia="sl-SI"/>
          </w:rPr>
          <w:t>https://www.worldpoliticsreview.com/articles/29229/what-the-nagorno-karabakh-conflict-revealed-about-future-warfighting</w:t>
        </w:r>
      </w:hyperlink>
      <w:r w:rsidRPr="00451966">
        <w:rPr>
          <w:rFonts w:ascii="Arial" w:eastAsia="Times New Roman" w:hAnsi="Arial" w:cs="Arial"/>
          <w:sz w:val="20"/>
          <w:szCs w:val="20"/>
          <w:lang w:eastAsia="sl-SI"/>
        </w:rPr>
        <w:t xml:space="preserve">, 20. </w:t>
      </w:r>
      <w:r w:rsidRPr="00CC007F">
        <w:rPr>
          <w:rFonts w:ascii="Arial" w:eastAsia="Times New Roman" w:hAnsi="Arial" w:cs="Arial"/>
          <w:sz w:val="20"/>
          <w:szCs w:val="20"/>
          <w:lang w:val="en-US" w:eastAsia="sl-SI"/>
        </w:rPr>
        <w:t>11. 2020</w:t>
      </w:r>
      <w:r w:rsidR="00545C60">
        <w:rPr>
          <w:rFonts w:ascii="Arial" w:eastAsia="Times New Roman" w:hAnsi="Arial" w:cs="Arial"/>
          <w:sz w:val="20"/>
          <w:szCs w:val="20"/>
          <w:lang w:val="en-US" w:eastAsia="sl-SI"/>
        </w:rPr>
        <w:t>.</w:t>
      </w:r>
    </w:p>
  </w:footnote>
  <w:footnote w:id="5">
    <w:p w:rsidR="00666ACB" w:rsidRPr="00666ACB" w:rsidRDefault="00666ACB" w:rsidP="00666ACB">
      <w:pPr>
        <w:pStyle w:val="Naslov1"/>
        <w:shd w:val="clear" w:color="auto" w:fill="FFFFFF"/>
        <w:spacing w:before="0" w:beforeAutospacing="0" w:after="0" w:afterAutospacing="0" w:line="276" w:lineRule="auto"/>
        <w:rPr>
          <w:rFonts w:ascii="Arial" w:hAnsi="Arial" w:cs="Arial"/>
          <w:b w:val="0"/>
          <w:bCs w:val="0"/>
          <w:spacing w:val="5"/>
          <w:sz w:val="20"/>
          <w:szCs w:val="20"/>
        </w:rPr>
      </w:pPr>
      <w:r w:rsidRPr="00666ACB">
        <w:rPr>
          <w:rStyle w:val="Sprotnaopomba-sklic"/>
          <w:rFonts w:ascii="Arial" w:hAnsi="Arial" w:cs="Arial"/>
          <w:b w:val="0"/>
          <w:sz w:val="20"/>
          <w:szCs w:val="20"/>
        </w:rPr>
        <w:footnoteRef/>
      </w:r>
      <w:r w:rsidRPr="00666ACB">
        <w:rPr>
          <w:rFonts w:ascii="Arial" w:hAnsi="Arial" w:cs="Arial"/>
          <w:b w:val="0"/>
          <w:sz w:val="20"/>
          <w:szCs w:val="20"/>
        </w:rPr>
        <w:t xml:space="preserve"> Gressel, G., 2020. </w:t>
      </w:r>
      <w:r w:rsidRPr="00666ACB">
        <w:rPr>
          <w:rFonts w:ascii="Arial" w:hAnsi="Arial" w:cs="Arial"/>
          <w:b w:val="0"/>
          <w:bCs w:val="0"/>
          <w:spacing w:val="5"/>
          <w:sz w:val="20"/>
          <w:szCs w:val="20"/>
        </w:rPr>
        <w:t xml:space="preserve">Military lessons from Nagorno-Karabakh: Reason for Europe to worry. </w:t>
      </w:r>
      <w:hyperlink r:id="rId2" w:history="1">
        <w:r w:rsidRPr="00666ACB">
          <w:rPr>
            <w:rStyle w:val="Hiperpovezava"/>
            <w:rFonts w:ascii="Arial" w:hAnsi="Arial" w:cs="Arial"/>
            <w:b w:val="0"/>
            <w:bCs w:val="0"/>
            <w:color w:val="auto"/>
            <w:spacing w:val="5"/>
            <w:sz w:val="20"/>
            <w:szCs w:val="20"/>
          </w:rPr>
          <w:t>https://ecfr.eu/article/military-lessons-from-nagorno-karabakh-reason-for-europe-to-worry/</w:t>
        </w:r>
      </w:hyperlink>
      <w:r w:rsidRPr="00666ACB">
        <w:rPr>
          <w:rFonts w:ascii="Arial" w:hAnsi="Arial" w:cs="Arial"/>
          <w:b w:val="0"/>
          <w:bCs w:val="0"/>
          <w:spacing w:val="5"/>
          <w:sz w:val="20"/>
          <w:szCs w:val="20"/>
        </w:rPr>
        <w:t>, 28. 11.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A9" w:rsidRDefault="006113A1">
    <w:pPr>
      <w:pStyle w:val="Glav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8655" o:spid="_x0000_s2050" type="#_x0000_t136" style="position:absolute;left:0;text-align:left;margin-left:0;margin-top:0;width:383.6pt;height:255.75pt;rotation:315;z-index:-251656192;mso-position-horizontal:center;mso-position-horizontal-relative:margin;mso-position-vertical:center;mso-position-vertical-relative:margin" o:allowincell="f" fillcolor="silver" stroked="f">
          <v:fill opacity=".5"/>
          <v:textpath style="font-family:&quot;Arial&quot;;font-size:1pt" string="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A9" w:rsidRPr="002161E7" w:rsidRDefault="00774BE0" w:rsidP="00FA3B43">
    <w:pPr>
      <w:pStyle w:val="Glava"/>
      <w:tabs>
        <w:tab w:val="clear" w:pos="4536"/>
        <w:tab w:val="clear" w:pos="9072"/>
      </w:tabs>
      <w:jc w:val="right"/>
      <w:rPr>
        <w:sz w:val="24"/>
      </w:rPr>
    </w:pPr>
    <w:r>
      <w:rPr>
        <w:noProof/>
        <w:lang w:eastAsia="sl-SI"/>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871720" cy="3248025"/>
              <wp:effectExtent l="38100" t="762000" r="0" b="5143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1720" cy="3248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74BE0" w:rsidRDefault="00774BE0" w:rsidP="00774BE0">
                          <w:pPr>
                            <w:pStyle w:val="Navadensplet"/>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Osnutek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0;margin-top:0;width:383.6pt;height:255.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" o:allowincell="f" filled="f" stroked="f">
              <v:stroke joinstyle="round"/>
              <o:lock v:ext="edit" shapetype="t"/>
              <v:textbox style="mso-fit-shape-to-text:t">
                <w:txbxContent>
                  <w:p w:rsidR="00774BE0" w:rsidRDefault="00774BE0" w:rsidP="00774BE0">
                    <w:pPr>
                      <w:pStyle w:val="Navadensplet"/>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Osnutek</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A9" w:rsidRDefault="006113A1">
    <w:pPr>
      <w:pStyle w:val="Glav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28654" o:spid="_x0000_s2049" type="#_x0000_t136" style="position:absolute;left:0;text-align:left;margin-left:0;margin-top:0;width:383.6pt;height:255.75pt;rotation:315;z-index:-251657216;mso-position-horizontal:center;mso-position-horizontal-relative:margin;mso-position-vertical:center;mso-position-vertical-relative:margin" o:allowincell="f" fillcolor="silver" stroked="f">
          <v:fill opacity=".5"/>
          <v:textpath style="font-family:&quot;Arial&quot;;font-size:1pt" string="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214DC"/>
    <w:multiLevelType w:val="hybridMultilevel"/>
    <w:tmpl w:val="EAFAFF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A9"/>
    <w:rsid w:val="000140A9"/>
    <w:rsid w:val="00024107"/>
    <w:rsid w:val="00073924"/>
    <w:rsid w:val="00073D93"/>
    <w:rsid w:val="000F5DB3"/>
    <w:rsid w:val="00156103"/>
    <w:rsid w:val="00227938"/>
    <w:rsid w:val="002979A2"/>
    <w:rsid w:val="002A0998"/>
    <w:rsid w:val="002C39D4"/>
    <w:rsid w:val="002F5641"/>
    <w:rsid w:val="00305027"/>
    <w:rsid w:val="0032781D"/>
    <w:rsid w:val="0036619A"/>
    <w:rsid w:val="003F68F7"/>
    <w:rsid w:val="003F7448"/>
    <w:rsid w:val="00412B0C"/>
    <w:rsid w:val="004365F1"/>
    <w:rsid w:val="004442D8"/>
    <w:rsid w:val="00451966"/>
    <w:rsid w:val="004A565D"/>
    <w:rsid w:val="004C770E"/>
    <w:rsid w:val="005355A9"/>
    <w:rsid w:val="00545C60"/>
    <w:rsid w:val="005A4BD9"/>
    <w:rsid w:val="006113A1"/>
    <w:rsid w:val="00666ACB"/>
    <w:rsid w:val="006A1CFB"/>
    <w:rsid w:val="007038D3"/>
    <w:rsid w:val="00741B4B"/>
    <w:rsid w:val="00765EB2"/>
    <w:rsid w:val="00765F2B"/>
    <w:rsid w:val="00774BE0"/>
    <w:rsid w:val="008F110A"/>
    <w:rsid w:val="008F2FDD"/>
    <w:rsid w:val="00911518"/>
    <w:rsid w:val="00953AE8"/>
    <w:rsid w:val="009559A3"/>
    <w:rsid w:val="009A797D"/>
    <w:rsid w:val="009E1D6C"/>
    <w:rsid w:val="00A056A5"/>
    <w:rsid w:val="00B818C8"/>
    <w:rsid w:val="00BD726E"/>
    <w:rsid w:val="00BF099F"/>
    <w:rsid w:val="00C831AF"/>
    <w:rsid w:val="00CA6794"/>
    <w:rsid w:val="00CC007F"/>
    <w:rsid w:val="00D52AC4"/>
    <w:rsid w:val="00D638EB"/>
    <w:rsid w:val="00D9108E"/>
    <w:rsid w:val="00DA1627"/>
    <w:rsid w:val="00DE30CE"/>
    <w:rsid w:val="00E70401"/>
    <w:rsid w:val="00EA0D5C"/>
    <w:rsid w:val="00ED650A"/>
    <w:rsid w:val="00F12A85"/>
    <w:rsid w:val="00F15273"/>
    <w:rsid w:val="00F4787D"/>
    <w:rsid w:val="00F972D8"/>
    <w:rsid w:val="00FD5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91F40D8-15F6-4B5F-92E2-AA2F43D6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666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55A9"/>
    <w:pPr>
      <w:tabs>
        <w:tab w:val="center" w:pos="4536"/>
        <w:tab w:val="right" w:pos="9072"/>
      </w:tabs>
      <w:spacing w:after="0" w:line="240" w:lineRule="auto"/>
      <w:jc w:val="both"/>
    </w:pPr>
    <w:rPr>
      <w:rFonts w:ascii="Arial" w:hAnsi="Arial" w:cs="Arial"/>
      <w:color w:val="000000" w:themeColor="text1"/>
      <w:sz w:val="20"/>
      <w:szCs w:val="24"/>
    </w:rPr>
  </w:style>
  <w:style w:type="character" w:customStyle="1" w:styleId="GlavaZnak">
    <w:name w:val="Glava Znak"/>
    <w:basedOn w:val="Privzetapisavaodstavka"/>
    <w:link w:val="Glava"/>
    <w:uiPriority w:val="99"/>
    <w:rsid w:val="005355A9"/>
    <w:rPr>
      <w:rFonts w:ascii="Arial" w:hAnsi="Arial" w:cs="Arial"/>
      <w:color w:val="000000" w:themeColor="text1"/>
      <w:sz w:val="20"/>
      <w:szCs w:val="24"/>
    </w:rPr>
  </w:style>
  <w:style w:type="paragraph" w:customStyle="1" w:styleId="Besedilo">
    <w:name w:val="Besedilo"/>
    <w:basedOn w:val="Navaden"/>
    <w:link w:val="BesediloChar"/>
    <w:qFormat/>
    <w:rsid w:val="005355A9"/>
    <w:pPr>
      <w:spacing w:after="120"/>
      <w:jc w:val="both"/>
    </w:pPr>
    <w:rPr>
      <w:rFonts w:ascii="Arial" w:hAnsi="Arial" w:cs="Arial"/>
      <w:color w:val="FF0000"/>
      <w:sz w:val="24"/>
      <w:szCs w:val="24"/>
    </w:rPr>
  </w:style>
  <w:style w:type="character" w:customStyle="1" w:styleId="BesediloChar">
    <w:name w:val="Besedilo Char"/>
    <w:basedOn w:val="Privzetapisavaodstavka"/>
    <w:link w:val="Besedilo"/>
    <w:rsid w:val="005355A9"/>
    <w:rPr>
      <w:rFonts w:ascii="Arial" w:hAnsi="Arial" w:cs="Arial"/>
      <w:color w:val="FF0000"/>
      <w:sz w:val="24"/>
      <w:szCs w:val="24"/>
    </w:rPr>
  </w:style>
  <w:style w:type="paragraph" w:styleId="Sprotnaopomba-besedilo">
    <w:name w:val="footnote text"/>
    <w:aliases w:val="Footnote Text Char Char Char,Footnote Text Char Char Char Char,Footnote Text Char Char"/>
    <w:basedOn w:val="Navaden"/>
    <w:link w:val="Sprotnaopomba-besediloZnak"/>
    <w:uiPriority w:val="99"/>
    <w:rsid w:val="005355A9"/>
    <w:pPr>
      <w:spacing w:after="0" w:line="240" w:lineRule="auto"/>
      <w:jc w:val="both"/>
    </w:pPr>
    <w:rPr>
      <w:rFonts w:ascii="Times New Roman" w:eastAsia="Times New Roman" w:hAnsi="Times New Roman" w:cs="Times New Roman"/>
      <w:color w:val="000000" w:themeColor="text1"/>
      <w:sz w:val="20"/>
      <w:szCs w:val="20"/>
      <w:lang w:eastAsia="sl-SI"/>
    </w:rPr>
  </w:style>
  <w:style w:type="character" w:customStyle="1" w:styleId="Sprotnaopomba-besediloZnak">
    <w:name w:val="Sprotna opomba - besedilo Znak"/>
    <w:aliases w:val="Footnote Text Char Char Char Znak,Footnote Text Char Char Char Char Znak,Footnote Text Char Char Znak"/>
    <w:basedOn w:val="Privzetapisavaodstavka"/>
    <w:link w:val="Sprotnaopomba-besedilo"/>
    <w:uiPriority w:val="99"/>
    <w:rsid w:val="005355A9"/>
    <w:rPr>
      <w:rFonts w:ascii="Times New Roman" w:eastAsia="Times New Roman" w:hAnsi="Times New Roman" w:cs="Times New Roman"/>
      <w:color w:val="000000" w:themeColor="text1"/>
      <w:sz w:val="20"/>
      <w:szCs w:val="20"/>
      <w:lang w:eastAsia="sl-SI"/>
    </w:rPr>
  </w:style>
  <w:style w:type="character" w:styleId="Sprotnaopomba-sklic">
    <w:name w:val="footnote reference"/>
    <w:basedOn w:val="Privzetapisavaodstavka"/>
    <w:uiPriority w:val="99"/>
    <w:rsid w:val="005355A9"/>
    <w:rPr>
      <w:vertAlign w:val="superscript"/>
    </w:rPr>
  </w:style>
  <w:style w:type="paragraph" w:styleId="Noga">
    <w:name w:val="footer"/>
    <w:basedOn w:val="Navaden"/>
    <w:link w:val="NogaZnak"/>
    <w:uiPriority w:val="99"/>
    <w:unhideWhenUsed/>
    <w:rsid w:val="00024107"/>
    <w:pPr>
      <w:tabs>
        <w:tab w:val="center" w:pos="4513"/>
        <w:tab w:val="right" w:pos="9026"/>
      </w:tabs>
      <w:spacing w:after="0" w:line="240" w:lineRule="auto"/>
    </w:pPr>
  </w:style>
  <w:style w:type="character" w:customStyle="1" w:styleId="NogaZnak">
    <w:name w:val="Noga Znak"/>
    <w:basedOn w:val="Privzetapisavaodstavka"/>
    <w:link w:val="Noga"/>
    <w:uiPriority w:val="99"/>
    <w:rsid w:val="00024107"/>
  </w:style>
  <w:style w:type="character" w:styleId="Hiperpovezava">
    <w:name w:val="Hyperlink"/>
    <w:basedOn w:val="Privzetapisavaodstavka"/>
    <w:uiPriority w:val="99"/>
    <w:unhideWhenUsed/>
    <w:rsid w:val="000140A9"/>
    <w:rPr>
      <w:color w:val="0000FF" w:themeColor="hyperlink"/>
      <w:u w:val="single"/>
    </w:rPr>
  </w:style>
  <w:style w:type="paragraph" w:styleId="Odstavekseznama">
    <w:name w:val="List Paragraph"/>
    <w:basedOn w:val="Navaden"/>
    <w:uiPriority w:val="34"/>
    <w:qFormat/>
    <w:rsid w:val="00F12A85"/>
    <w:pPr>
      <w:ind w:left="720"/>
      <w:contextualSpacing/>
    </w:pPr>
  </w:style>
  <w:style w:type="character" w:customStyle="1" w:styleId="Naslov1Znak">
    <w:name w:val="Naslov 1 Znak"/>
    <w:basedOn w:val="Privzetapisavaodstavka"/>
    <w:link w:val="Naslov1"/>
    <w:uiPriority w:val="9"/>
    <w:rsid w:val="00666ACB"/>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774BE0"/>
    <w:pPr>
      <w:spacing w:before="100" w:beforeAutospacing="1" w:after="100" w:afterAutospacing="1" w:line="240" w:lineRule="auto"/>
    </w:pPr>
    <w:rPr>
      <w:rFonts w:ascii="Times New Roman" w:eastAsiaTheme="minorEastAsia" w:hAnsi="Times New Roman" w:cs="Times New Roman"/>
      <w:sz w:val="24"/>
      <w:szCs w:val="24"/>
      <w:lang w:eastAsia="sl-SI"/>
    </w:rPr>
  </w:style>
  <w:style w:type="paragraph" w:styleId="Besedilooblaka">
    <w:name w:val="Balloon Text"/>
    <w:basedOn w:val="Navaden"/>
    <w:link w:val="BesedilooblakaZnak"/>
    <w:uiPriority w:val="99"/>
    <w:semiHidden/>
    <w:unhideWhenUsed/>
    <w:rsid w:val="00A056A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5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fr.eu/article/military-lessons-from-nagorno-karabakh-reason-for-europe-to-worry/" TargetMode="External"/><Relationship Id="rId1" Type="http://schemas.openxmlformats.org/officeDocument/2006/relationships/hyperlink" Target="https://www.worldpoliticsreview.com/articles/29229/what-the-nagorno-karabakh-conflict-revealed-about-future-warfightin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B164-0715-47B7-9420-08EADB79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Branimir Furlan</dc:creator>
  <cp:lastModifiedBy>RAJH Vekoslav</cp:lastModifiedBy>
  <cp:revision>3</cp:revision>
  <dcterms:created xsi:type="dcterms:W3CDTF">2020-12-02T13:45:00Z</dcterms:created>
  <dcterms:modified xsi:type="dcterms:W3CDTF">2020-12-03T09:26:00Z</dcterms:modified>
</cp:coreProperties>
</file>