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5CE32" w14:textId="7381648D" w:rsidR="00431BC0" w:rsidRPr="006A5479" w:rsidRDefault="00BC1CF6" w:rsidP="00431BC0">
      <w:pPr>
        <w:spacing w:line="360" w:lineRule="auto"/>
        <w:jc w:val="both"/>
        <w:rPr>
          <w:rFonts w:ascii="Arial" w:hAnsi="Arial" w:cs="Arial"/>
          <w:sz w:val="22"/>
          <w:szCs w:val="22"/>
        </w:rPr>
      </w:pPr>
      <w:bookmarkStart w:id="0" w:name="_GoBack"/>
      <w:bookmarkEnd w:id="0"/>
      <w:r w:rsidRPr="006A5479">
        <w:rPr>
          <w:rFonts w:ascii="Arial" w:hAnsi="Arial" w:cs="Arial"/>
          <w:b/>
          <w:sz w:val="22"/>
          <w:szCs w:val="22"/>
          <w:u w:val="single"/>
        </w:rPr>
        <w:t xml:space="preserve">About </w:t>
      </w:r>
      <w:r w:rsidR="00DC29B8">
        <w:rPr>
          <w:rFonts w:ascii="Arial" w:hAnsi="Arial" w:cs="Arial"/>
          <w:b/>
          <w:sz w:val="22"/>
          <w:szCs w:val="22"/>
          <w:u w:val="single"/>
        </w:rPr>
        <w:t xml:space="preserve">the </w:t>
      </w:r>
      <w:r w:rsidRPr="006A5479">
        <w:rPr>
          <w:rFonts w:ascii="Arial" w:hAnsi="Arial" w:cs="Arial"/>
          <w:b/>
          <w:sz w:val="22"/>
          <w:szCs w:val="22"/>
          <w:u w:val="single"/>
        </w:rPr>
        <w:t>conference</w:t>
      </w:r>
      <w:r w:rsidR="00431BC0" w:rsidRPr="006A5479">
        <w:rPr>
          <w:rFonts w:ascii="Arial" w:hAnsi="Arial" w:cs="Arial"/>
          <w:b/>
          <w:sz w:val="22"/>
          <w:szCs w:val="22"/>
          <w:u w:val="single"/>
        </w:rPr>
        <w:t>:</w:t>
      </w:r>
    </w:p>
    <w:p w14:paraId="0C44246A" w14:textId="77777777" w:rsidR="00431BC0" w:rsidRPr="006A5479" w:rsidRDefault="00431BC0" w:rsidP="00431BC0">
      <w:pPr>
        <w:spacing w:line="360" w:lineRule="auto"/>
        <w:jc w:val="both"/>
        <w:rPr>
          <w:rFonts w:ascii="Arial" w:hAnsi="Arial" w:cs="Arial"/>
          <w:sz w:val="22"/>
          <w:szCs w:val="22"/>
        </w:rPr>
      </w:pPr>
    </w:p>
    <w:p w14:paraId="2D35BE97" w14:textId="64381611" w:rsidR="00BC1CF6" w:rsidRPr="006A5479" w:rsidRDefault="00BC1CF6" w:rsidP="00431BC0">
      <w:pPr>
        <w:spacing w:line="360" w:lineRule="auto"/>
        <w:jc w:val="both"/>
        <w:rPr>
          <w:rFonts w:ascii="Arial" w:hAnsi="Arial" w:cs="Arial"/>
          <w:sz w:val="22"/>
          <w:szCs w:val="22"/>
        </w:rPr>
      </w:pPr>
      <w:r w:rsidRPr="006A5479">
        <w:rPr>
          <w:rFonts w:ascii="Arial" w:hAnsi="Arial" w:cs="Arial"/>
          <w:sz w:val="22"/>
          <w:szCs w:val="22"/>
        </w:rPr>
        <w:t xml:space="preserve">The </w:t>
      </w:r>
      <w:r w:rsidR="00633C72">
        <w:rPr>
          <w:rFonts w:ascii="Arial" w:hAnsi="Arial" w:cs="Arial"/>
          <w:sz w:val="22"/>
          <w:szCs w:val="22"/>
        </w:rPr>
        <w:t>9</w:t>
      </w:r>
      <w:r w:rsidRPr="006A5479">
        <w:rPr>
          <w:rFonts w:ascii="Arial" w:hAnsi="Arial" w:cs="Arial"/>
          <w:sz w:val="22"/>
          <w:szCs w:val="22"/>
          <w:vertAlign w:val="superscript"/>
        </w:rPr>
        <w:t>th</w:t>
      </w:r>
      <w:r w:rsidR="00431BC0" w:rsidRPr="006A5479">
        <w:rPr>
          <w:rFonts w:ascii="Arial" w:hAnsi="Arial" w:cs="Arial"/>
          <w:sz w:val="22"/>
          <w:szCs w:val="22"/>
        </w:rPr>
        <w:t xml:space="preserve"> </w:t>
      </w:r>
      <w:r w:rsidRPr="006A5479">
        <w:rPr>
          <w:rFonts w:ascii="Arial" w:hAnsi="Arial" w:cs="Arial"/>
          <w:sz w:val="22"/>
          <w:szCs w:val="22"/>
        </w:rPr>
        <w:t xml:space="preserve">international conference represents the continuation of a series of successful conferences held in </w:t>
      </w:r>
      <w:r w:rsidR="00431BC0" w:rsidRPr="006A5479">
        <w:rPr>
          <w:rFonts w:ascii="Arial" w:hAnsi="Arial" w:cs="Arial"/>
          <w:sz w:val="22"/>
          <w:szCs w:val="22"/>
        </w:rPr>
        <w:t>2007, 2008, 2010, 2011, 2012</w:t>
      </w:r>
      <w:r w:rsidR="006F1ED6">
        <w:rPr>
          <w:rFonts w:ascii="Arial" w:hAnsi="Arial" w:cs="Arial"/>
          <w:sz w:val="22"/>
          <w:szCs w:val="22"/>
        </w:rPr>
        <w:t>, 2014</w:t>
      </w:r>
      <w:r w:rsidR="00CA35CC">
        <w:rPr>
          <w:rFonts w:ascii="Arial" w:hAnsi="Arial" w:cs="Arial"/>
          <w:sz w:val="22"/>
          <w:szCs w:val="22"/>
        </w:rPr>
        <w:t>,</w:t>
      </w:r>
      <w:r w:rsidRPr="006A5479">
        <w:rPr>
          <w:rFonts w:ascii="Arial" w:hAnsi="Arial" w:cs="Arial"/>
          <w:sz w:val="22"/>
          <w:szCs w:val="22"/>
        </w:rPr>
        <w:t xml:space="preserve"> </w:t>
      </w:r>
      <w:r w:rsidR="00431BC0" w:rsidRPr="006A5479">
        <w:rPr>
          <w:rFonts w:ascii="Arial" w:hAnsi="Arial" w:cs="Arial"/>
          <w:sz w:val="22"/>
          <w:szCs w:val="22"/>
        </w:rPr>
        <w:t>201</w:t>
      </w:r>
      <w:r w:rsidR="006F1ED6">
        <w:rPr>
          <w:rFonts w:ascii="Arial" w:hAnsi="Arial" w:cs="Arial"/>
          <w:sz w:val="22"/>
          <w:szCs w:val="22"/>
        </w:rPr>
        <w:t>6</w:t>
      </w:r>
      <w:r w:rsidR="00CA35CC">
        <w:rPr>
          <w:rFonts w:ascii="Arial" w:hAnsi="Arial" w:cs="Arial"/>
          <w:sz w:val="22"/>
          <w:szCs w:val="22"/>
        </w:rPr>
        <w:t xml:space="preserve"> and 2018</w:t>
      </w:r>
      <w:r w:rsidR="00431BC0" w:rsidRPr="006A5479">
        <w:rPr>
          <w:rFonts w:ascii="Arial" w:hAnsi="Arial" w:cs="Arial"/>
          <w:sz w:val="22"/>
          <w:szCs w:val="22"/>
        </w:rPr>
        <w:t xml:space="preserve">. </w:t>
      </w:r>
      <w:r w:rsidRPr="006A5479">
        <w:rPr>
          <w:rFonts w:ascii="Arial" w:hAnsi="Arial" w:cs="Arial"/>
          <w:sz w:val="22"/>
          <w:szCs w:val="22"/>
        </w:rPr>
        <w:t xml:space="preserve">It is also one of the biggest events related to the issues of terrorism and other security threats in this part of Europe. Owing to the quality of the conference, the list of participating countries and international organisations has been expanding through the years. So far, conference participants included representatives of </w:t>
      </w:r>
      <w:r w:rsidR="00F60555">
        <w:rPr>
          <w:rFonts w:ascii="Arial" w:hAnsi="Arial" w:cs="Arial"/>
          <w:sz w:val="22"/>
          <w:szCs w:val="22"/>
        </w:rPr>
        <w:t xml:space="preserve">the </w:t>
      </w:r>
      <w:r w:rsidRPr="006A5479">
        <w:rPr>
          <w:rFonts w:ascii="Arial" w:hAnsi="Arial" w:cs="Arial"/>
          <w:sz w:val="22"/>
          <w:szCs w:val="22"/>
        </w:rPr>
        <w:t xml:space="preserve">UN, </w:t>
      </w:r>
      <w:r w:rsidR="00F60555">
        <w:rPr>
          <w:rFonts w:ascii="Arial" w:hAnsi="Arial" w:cs="Arial"/>
          <w:sz w:val="22"/>
          <w:szCs w:val="22"/>
        </w:rPr>
        <w:t xml:space="preserve">the </w:t>
      </w:r>
      <w:r w:rsidRPr="006A5479">
        <w:rPr>
          <w:rFonts w:ascii="Arial" w:hAnsi="Arial" w:cs="Arial"/>
          <w:sz w:val="22"/>
          <w:szCs w:val="22"/>
        </w:rPr>
        <w:t xml:space="preserve">EU, NATO, OSCE and other regional organizations, such as RACVIAC and COE for Defence against Terrorism from Ankara, a NATO-accredited Centre of Excellence </w:t>
      </w:r>
      <w:r w:rsidR="005417B1">
        <w:rPr>
          <w:rFonts w:ascii="Arial" w:hAnsi="Arial" w:cs="Arial"/>
          <w:sz w:val="22"/>
          <w:szCs w:val="22"/>
        </w:rPr>
        <w:t xml:space="preserve">for </w:t>
      </w:r>
      <w:r w:rsidRPr="006A5479">
        <w:rPr>
          <w:rFonts w:ascii="Arial" w:hAnsi="Arial" w:cs="Arial"/>
          <w:sz w:val="22"/>
          <w:szCs w:val="22"/>
        </w:rPr>
        <w:t>Defence against Terrorism. Opening lectures have thus been given by senior representatives of the R</w:t>
      </w:r>
      <w:r w:rsidR="005417B1">
        <w:rPr>
          <w:rFonts w:ascii="Arial" w:hAnsi="Arial" w:cs="Arial"/>
          <w:sz w:val="22"/>
          <w:szCs w:val="22"/>
        </w:rPr>
        <w:t xml:space="preserve">epublic of Slovenia, such as </w:t>
      </w:r>
      <w:proofErr w:type="spellStart"/>
      <w:r w:rsidR="005417B1">
        <w:rPr>
          <w:rFonts w:ascii="Arial" w:hAnsi="Arial" w:cs="Arial"/>
          <w:sz w:val="22"/>
          <w:szCs w:val="22"/>
        </w:rPr>
        <w:t>Dr.</w:t>
      </w:r>
      <w:proofErr w:type="spellEnd"/>
      <w:r w:rsidRPr="006A5479">
        <w:rPr>
          <w:rFonts w:ascii="Arial" w:hAnsi="Arial" w:cs="Arial"/>
          <w:sz w:val="22"/>
          <w:szCs w:val="22"/>
        </w:rPr>
        <w:t xml:space="preserve"> Danilo </w:t>
      </w:r>
      <w:proofErr w:type="spellStart"/>
      <w:r w:rsidRPr="006A5479">
        <w:rPr>
          <w:rFonts w:ascii="Arial" w:hAnsi="Arial" w:cs="Arial"/>
          <w:sz w:val="22"/>
          <w:szCs w:val="22"/>
        </w:rPr>
        <w:t>Türk</w:t>
      </w:r>
      <w:proofErr w:type="spellEnd"/>
      <w:r w:rsidRPr="006A5479">
        <w:rPr>
          <w:rFonts w:ascii="Arial" w:hAnsi="Arial" w:cs="Arial"/>
          <w:sz w:val="22"/>
          <w:szCs w:val="22"/>
        </w:rPr>
        <w:t xml:space="preserve">, President of the Republic of Slovenia, </w:t>
      </w:r>
      <w:proofErr w:type="spellStart"/>
      <w:r w:rsidRPr="006A5479">
        <w:rPr>
          <w:rFonts w:ascii="Arial" w:hAnsi="Arial" w:cs="Arial"/>
          <w:sz w:val="22"/>
          <w:szCs w:val="22"/>
        </w:rPr>
        <w:t>Prof.</w:t>
      </w:r>
      <w:proofErr w:type="spellEnd"/>
      <w:r w:rsidRPr="006A5479">
        <w:rPr>
          <w:rFonts w:ascii="Arial" w:hAnsi="Arial" w:cs="Arial"/>
          <w:sz w:val="22"/>
          <w:szCs w:val="22"/>
        </w:rPr>
        <w:t xml:space="preserve"> </w:t>
      </w:r>
      <w:proofErr w:type="spellStart"/>
      <w:r w:rsidRPr="006A5479">
        <w:rPr>
          <w:rFonts w:ascii="Arial" w:hAnsi="Arial" w:cs="Arial"/>
          <w:sz w:val="22"/>
          <w:szCs w:val="22"/>
        </w:rPr>
        <w:t>Dr.</w:t>
      </w:r>
      <w:proofErr w:type="spellEnd"/>
      <w:r w:rsidRPr="006A5479">
        <w:rPr>
          <w:rFonts w:ascii="Arial" w:hAnsi="Arial" w:cs="Arial"/>
          <w:sz w:val="22"/>
          <w:szCs w:val="22"/>
        </w:rPr>
        <w:t xml:space="preserve"> Ernest </w:t>
      </w:r>
      <w:proofErr w:type="spellStart"/>
      <w:r w:rsidRPr="006A5479">
        <w:rPr>
          <w:rFonts w:ascii="Arial" w:hAnsi="Arial" w:cs="Arial"/>
          <w:sz w:val="22"/>
          <w:szCs w:val="22"/>
        </w:rPr>
        <w:t>Petrič</w:t>
      </w:r>
      <w:proofErr w:type="spellEnd"/>
      <w:r w:rsidRPr="006A5479">
        <w:rPr>
          <w:rFonts w:ascii="Arial" w:hAnsi="Arial" w:cs="Arial"/>
          <w:sz w:val="22"/>
          <w:szCs w:val="22"/>
        </w:rPr>
        <w:t xml:space="preserve">, President of the Constitutional Court of the Republic of Slovenia, </w:t>
      </w:r>
      <w:r w:rsidR="00C06D05">
        <w:rPr>
          <w:rFonts w:ascii="Arial" w:hAnsi="Arial" w:cs="Arial"/>
          <w:sz w:val="22"/>
          <w:szCs w:val="22"/>
        </w:rPr>
        <w:t>current</w:t>
      </w:r>
      <w:r w:rsidR="00CB702D" w:rsidRPr="006A5479">
        <w:rPr>
          <w:rFonts w:ascii="Arial" w:hAnsi="Arial" w:cs="Arial"/>
          <w:sz w:val="22"/>
          <w:szCs w:val="22"/>
        </w:rPr>
        <w:t xml:space="preserve"> </w:t>
      </w:r>
      <w:r w:rsidR="00CB702D" w:rsidRPr="00C06D05">
        <w:rPr>
          <w:rFonts w:ascii="Arial" w:hAnsi="Arial" w:cs="Arial"/>
          <w:sz w:val="22"/>
          <w:szCs w:val="22"/>
        </w:rPr>
        <w:t>Minister</w:t>
      </w:r>
      <w:r w:rsidR="00F60555">
        <w:rPr>
          <w:rFonts w:ascii="Arial" w:hAnsi="Arial" w:cs="Arial"/>
          <w:sz w:val="22"/>
          <w:szCs w:val="22"/>
        </w:rPr>
        <w:t>s</w:t>
      </w:r>
      <w:r w:rsidR="00CB702D" w:rsidRPr="00C06D05">
        <w:rPr>
          <w:rFonts w:ascii="Arial" w:hAnsi="Arial" w:cs="Arial"/>
          <w:sz w:val="22"/>
          <w:szCs w:val="22"/>
        </w:rPr>
        <w:t xml:space="preserve"> of Defence,</w:t>
      </w:r>
      <w:r w:rsidRPr="006A5479">
        <w:rPr>
          <w:rFonts w:ascii="Arial" w:hAnsi="Arial" w:cs="Arial"/>
          <w:sz w:val="22"/>
          <w:szCs w:val="22"/>
        </w:rPr>
        <w:t xml:space="preserve"> </w:t>
      </w:r>
      <w:r w:rsidR="00DC29B8">
        <w:rPr>
          <w:rFonts w:ascii="Arial" w:hAnsi="Arial" w:cs="Arial"/>
          <w:sz w:val="22"/>
          <w:szCs w:val="22"/>
        </w:rPr>
        <w:t xml:space="preserve">U.S. </w:t>
      </w:r>
      <w:r w:rsidRPr="006A5479">
        <w:rPr>
          <w:rFonts w:ascii="Arial" w:hAnsi="Arial" w:cs="Arial"/>
          <w:sz w:val="22"/>
          <w:szCs w:val="22"/>
        </w:rPr>
        <w:t>Ambassador</w:t>
      </w:r>
      <w:r w:rsidR="00DC29B8">
        <w:rPr>
          <w:rFonts w:ascii="Arial" w:hAnsi="Arial" w:cs="Arial"/>
          <w:sz w:val="22"/>
          <w:szCs w:val="22"/>
        </w:rPr>
        <w:t>s</w:t>
      </w:r>
      <w:r w:rsidRPr="006A5479">
        <w:rPr>
          <w:rFonts w:ascii="Arial" w:hAnsi="Arial" w:cs="Arial"/>
          <w:sz w:val="22"/>
          <w:szCs w:val="22"/>
        </w:rPr>
        <w:t xml:space="preserve"> to Slovenia and many others. </w:t>
      </w:r>
      <w:r w:rsidR="00CB702D" w:rsidRPr="006A5479">
        <w:rPr>
          <w:rFonts w:ascii="Arial" w:hAnsi="Arial" w:cs="Arial"/>
          <w:sz w:val="22"/>
          <w:szCs w:val="22"/>
        </w:rPr>
        <w:t>Each conference was attended by over 230 delegates from Slovenia and abroad.</w:t>
      </w:r>
    </w:p>
    <w:p w14:paraId="01DD76A9" w14:textId="77777777" w:rsidR="00CB702D" w:rsidRDefault="00CB702D" w:rsidP="000E4C66">
      <w:pPr>
        <w:spacing w:line="360" w:lineRule="auto"/>
        <w:jc w:val="both"/>
        <w:rPr>
          <w:rFonts w:ascii="Arial" w:hAnsi="Arial" w:cs="Arial"/>
          <w:sz w:val="22"/>
          <w:szCs w:val="22"/>
        </w:rPr>
      </w:pPr>
    </w:p>
    <w:p w14:paraId="281DCFAB" w14:textId="77777777" w:rsidR="001C686F" w:rsidRPr="006A5479" w:rsidRDefault="00CB702D" w:rsidP="000E4C66">
      <w:pPr>
        <w:spacing w:line="360" w:lineRule="auto"/>
        <w:jc w:val="both"/>
        <w:rPr>
          <w:rFonts w:ascii="Arial" w:hAnsi="Arial" w:cs="Arial"/>
          <w:b/>
          <w:sz w:val="22"/>
          <w:szCs w:val="22"/>
        </w:rPr>
      </w:pPr>
      <w:r w:rsidRPr="006A5479">
        <w:rPr>
          <w:rFonts w:ascii="Arial" w:hAnsi="Arial" w:cs="Arial"/>
          <w:b/>
          <w:sz w:val="22"/>
          <w:szCs w:val="22"/>
        </w:rPr>
        <w:t>PURPOSE</w:t>
      </w:r>
      <w:r w:rsidR="00771FE2" w:rsidRPr="006A5479">
        <w:rPr>
          <w:rFonts w:ascii="Arial" w:hAnsi="Arial" w:cs="Arial"/>
          <w:b/>
          <w:sz w:val="22"/>
          <w:szCs w:val="22"/>
        </w:rPr>
        <w:t>:</w:t>
      </w:r>
    </w:p>
    <w:p w14:paraId="1AB4954A" w14:textId="77777777" w:rsidR="00C06D05" w:rsidRDefault="00C06D05" w:rsidP="000E4C66">
      <w:pPr>
        <w:spacing w:line="360" w:lineRule="auto"/>
        <w:jc w:val="both"/>
        <w:rPr>
          <w:rFonts w:ascii="Arial" w:hAnsi="Arial" w:cs="Arial"/>
          <w:sz w:val="22"/>
          <w:szCs w:val="22"/>
        </w:rPr>
      </w:pPr>
    </w:p>
    <w:p w14:paraId="1CCFEAE9" w14:textId="6520F68F" w:rsidR="00C06D05" w:rsidRDefault="004B6EEC" w:rsidP="000E4C66">
      <w:pPr>
        <w:spacing w:line="360" w:lineRule="auto"/>
        <w:jc w:val="both"/>
        <w:rPr>
          <w:rFonts w:ascii="Arial" w:hAnsi="Arial" w:cs="Arial"/>
          <w:sz w:val="22"/>
          <w:szCs w:val="22"/>
        </w:rPr>
      </w:pPr>
      <w:r w:rsidRPr="006A5479">
        <w:rPr>
          <w:rFonts w:ascii="Arial" w:hAnsi="Arial" w:cs="Arial"/>
          <w:sz w:val="22"/>
          <w:szCs w:val="22"/>
        </w:rPr>
        <w:t xml:space="preserve">This year's topic of the international conference is dedicated to </w:t>
      </w:r>
      <w:r w:rsidR="00F218B1">
        <w:rPr>
          <w:rFonts w:ascii="Arial" w:hAnsi="Arial" w:cs="Arial"/>
          <w:sz w:val="22"/>
          <w:szCs w:val="22"/>
        </w:rPr>
        <w:t xml:space="preserve">the </w:t>
      </w:r>
      <w:r w:rsidRPr="006A5479">
        <w:rPr>
          <w:rFonts w:ascii="Arial" w:hAnsi="Arial" w:cs="Arial"/>
          <w:sz w:val="22"/>
          <w:szCs w:val="22"/>
        </w:rPr>
        <w:t xml:space="preserve">extremely pressing issues related to </w:t>
      </w:r>
      <w:r w:rsidR="003D5AC7" w:rsidRPr="000A333B">
        <w:rPr>
          <w:rFonts w:ascii="Arial" w:hAnsi="Arial" w:cs="Arial"/>
          <w:sz w:val="22"/>
          <w:szCs w:val="22"/>
        </w:rPr>
        <w:t xml:space="preserve">violent extremism in cyberspace and possible negative influences on </w:t>
      </w:r>
      <w:r w:rsidR="00DC29B8">
        <w:rPr>
          <w:rFonts w:ascii="Arial" w:hAnsi="Arial" w:cs="Arial"/>
          <w:sz w:val="22"/>
          <w:szCs w:val="22"/>
        </w:rPr>
        <w:t xml:space="preserve">operational </w:t>
      </w:r>
      <w:r w:rsidR="003D5AC7" w:rsidRPr="000A333B">
        <w:rPr>
          <w:rFonts w:ascii="Arial" w:hAnsi="Arial" w:cs="Arial"/>
          <w:sz w:val="22"/>
          <w:szCs w:val="22"/>
        </w:rPr>
        <w:t>continu</w:t>
      </w:r>
      <w:r w:rsidR="00DC29B8">
        <w:rPr>
          <w:rFonts w:ascii="Arial" w:hAnsi="Arial" w:cs="Arial"/>
          <w:sz w:val="22"/>
          <w:szCs w:val="22"/>
        </w:rPr>
        <w:t>it</w:t>
      </w:r>
      <w:r w:rsidR="00360617">
        <w:rPr>
          <w:rFonts w:ascii="Arial" w:hAnsi="Arial" w:cs="Arial"/>
          <w:sz w:val="22"/>
          <w:szCs w:val="22"/>
        </w:rPr>
        <w:t>y</w:t>
      </w:r>
      <w:r w:rsidR="003D5AC7" w:rsidRPr="000A333B">
        <w:rPr>
          <w:rFonts w:ascii="Arial" w:hAnsi="Arial" w:cs="Arial"/>
          <w:sz w:val="22"/>
          <w:szCs w:val="22"/>
        </w:rPr>
        <w:t xml:space="preserve"> of national and European critical infrastructure,</w:t>
      </w:r>
      <w:r w:rsidR="003D5AC7">
        <w:rPr>
          <w:rFonts w:ascii="Arial" w:hAnsi="Arial" w:cs="Arial"/>
          <w:sz w:val="22"/>
          <w:szCs w:val="22"/>
        </w:rPr>
        <w:t xml:space="preserve"> </w:t>
      </w:r>
      <w:r w:rsidRPr="006A5479">
        <w:rPr>
          <w:rFonts w:ascii="Arial" w:hAnsi="Arial" w:cs="Arial"/>
          <w:sz w:val="22"/>
          <w:szCs w:val="22"/>
        </w:rPr>
        <w:t xml:space="preserve">and other </w:t>
      </w:r>
      <w:r w:rsidR="00F218B1">
        <w:rPr>
          <w:rFonts w:ascii="Arial" w:hAnsi="Arial" w:cs="Arial"/>
          <w:sz w:val="22"/>
          <w:szCs w:val="22"/>
        </w:rPr>
        <w:t xml:space="preserve">associated </w:t>
      </w:r>
      <w:r w:rsidRPr="006A5479">
        <w:rPr>
          <w:rFonts w:ascii="Arial" w:hAnsi="Arial" w:cs="Arial"/>
          <w:sz w:val="22"/>
          <w:szCs w:val="22"/>
        </w:rPr>
        <w:t xml:space="preserve">security risks faced by countries in Europe. </w:t>
      </w:r>
    </w:p>
    <w:p w14:paraId="6F73BADE" w14:textId="77777777" w:rsidR="001C686F" w:rsidRPr="006A5479" w:rsidRDefault="004B6EEC" w:rsidP="000E4C66">
      <w:pPr>
        <w:spacing w:line="360" w:lineRule="auto"/>
        <w:jc w:val="both"/>
        <w:rPr>
          <w:rFonts w:ascii="Arial" w:hAnsi="Arial" w:cs="Arial"/>
          <w:sz w:val="22"/>
          <w:szCs w:val="22"/>
        </w:rPr>
      </w:pPr>
      <w:r w:rsidRPr="006A5479">
        <w:rPr>
          <w:rFonts w:ascii="Arial" w:hAnsi="Arial" w:cs="Arial"/>
          <w:sz w:val="22"/>
          <w:szCs w:val="22"/>
        </w:rPr>
        <w:t xml:space="preserve">The title of the international conference </w:t>
      </w:r>
      <w:r w:rsidR="00F218B1">
        <w:rPr>
          <w:rFonts w:ascii="Arial" w:hAnsi="Arial" w:cs="Arial"/>
          <w:sz w:val="22"/>
          <w:szCs w:val="22"/>
        </w:rPr>
        <w:t xml:space="preserve">is </w:t>
      </w:r>
      <w:r w:rsidRPr="005417B1">
        <w:rPr>
          <w:rFonts w:ascii="Arial" w:hAnsi="Arial" w:cs="Arial"/>
          <w:b/>
          <w:sz w:val="22"/>
          <w:szCs w:val="22"/>
        </w:rPr>
        <w:t>"</w:t>
      </w:r>
      <w:r w:rsidR="003D5AC7" w:rsidRPr="00A94200">
        <w:rPr>
          <w:rFonts w:ascii="Arial" w:hAnsi="Arial" w:cs="Arial"/>
          <w:b/>
          <w:sz w:val="22"/>
          <w:szCs w:val="22"/>
          <w:lang w:val="en-US"/>
        </w:rPr>
        <w:t>Violent Extremism and Radicalization as Important Factor Regarding Cyber Terrorism Threats to Critical Infrastructure Operating and Security Implications to Europe</w:t>
      </w:r>
      <w:r w:rsidR="003D5AC7" w:rsidRPr="005417B1">
        <w:rPr>
          <w:rFonts w:ascii="Arial" w:hAnsi="Arial" w:cs="Arial"/>
          <w:b/>
          <w:sz w:val="22"/>
          <w:szCs w:val="22"/>
        </w:rPr>
        <w:t xml:space="preserve"> </w:t>
      </w:r>
      <w:r w:rsidRPr="005417B1">
        <w:rPr>
          <w:rFonts w:ascii="Arial" w:hAnsi="Arial" w:cs="Arial"/>
          <w:b/>
          <w:sz w:val="22"/>
          <w:szCs w:val="22"/>
        </w:rPr>
        <w:t>"</w:t>
      </w:r>
      <w:r w:rsidRPr="006A5479">
        <w:rPr>
          <w:rFonts w:ascii="Arial" w:hAnsi="Arial" w:cs="Arial"/>
          <w:sz w:val="22"/>
          <w:szCs w:val="22"/>
        </w:rPr>
        <w:t>.</w:t>
      </w:r>
    </w:p>
    <w:p w14:paraId="45D4C8C4" w14:textId="06F98C42" w:rsidR="00C06D05" w:rsidRDefault="00FE374F" w:rsidP="00971881">
      <w:pPr>
        <w:spacing w:line="360" w:lineRule="auto"/>
        <w:jc w:val="both"/>
        <w:rPr>
          <w:rFonts w:ascii="Arial" w:hAnsi="Arial" w:cs="Arial"/>
          <w:sz w:val="22"/>
          <w:szCs w:val="22"/>
        </w:rPr>
      </w:pPr>
      <w:r w:rsidRPr="006A5479">
        <w:rPr>
          <w:rFonts w:ascii="Arial" w:hAnsi="Arial" w:cs="Arial"/>
          <w:sz w:val="22"/>
          <w:szCs w:val="22"/>
        </w:rPr>
        <w:t xml:space="preserve">Terrorism, extremism, radicalism, </w:t>
      </w:r>
      <w:r w:rsidR="0049274E">
        <w:rPr>
          <w:rFonts w:ascii="Arial" w:hAnsi="Arial" w:cs="Arial"/>
          <w:sz w:val="22"/>
          <w:szCs w:val="22"/>
        </w:rPr>
        <w:t xml:space="preserve">cyber risks </w:t>
      </w:r>
      <w:r w:rsidRPr="006A5479">
        <w:rPr>
          <w:rFonts w:ascii="Arial" w:hAnsi="Arial" w:cs="Arial"/>
          <w:sz w:val="22"/>
          <w:szCs w:val="22"/>
        </w:rPr>
        <w:t xml:space="preserve">and the protection of critical infrastructure are just </w:t>
      </w:r>
      <w:r w:rsidR="00DC29B8">
        <w:rPr>
          <w:rFonts w:ascii="Arial" w:hAnsi="Arial" w:cs="Arial"/>
          <w:sz w:val="22"/>
          <w:szCs w:val="22"/>
        </w:rPr>
        <w:t>the tip of the iceberg</w:t>
      </w:r>
      <w:r w:rsidR="00FF6428" w:rsidRPr="006A5479">
        <w:rPr>
          <w:rFonts w:ascii="Arial" w:hAnsi="Arial" w:cs="Arial"/>
          <w:sz w:val="22"/>
          <w:szCs w:val="22"/>
        </w:rPr>
        <w:t xml:space="preserve"> of </w:t>
      </w:r>
      <w:r w:rsidRPr="006A5479">
        <w:rPr>
          <w:rFonts w:ascii="Arial" w:hAnsi="Arial" w:cs="Arial"/>
          <w:sz w:val="22"/>
          <w:szCs w:val="22"/>
        </w:rPr>
        <w:t xml:space="preserve">risks </w:t>
      </w:r>
      <w:r w:rsidR="00DC29B8">
        <w:rPr>
          <w:rFonts w:ascii="Arial" w:hAnsi="Arial" w:cs="Arial"/>
          <w:sz w:val="22"/>
          <w:szCs w:val="22"/>
        </w:rPr>
        <w:t>faced by</w:t>
      </w:r>
      <w:r w:rsidRPr="006A5479">
        <w:rPr>
          <w:rFonts w:ascii="Arial" w:hAnsi="Arial" w:cs="Arial"/>
          <w:sz w:val="22"/>
          <w:szCs w:val="22"/>
        </w:rPr>
        <w:t xml:space="preserve"> </w:t>
      </w:r>
      <w:r w:rsidR="00FF6428" w:rsidRPr="006A5479">
        <w:rPr>
          <w:rFonts w:ascii="Arial" w:hAnsi="Arial" w:cs="Arial"/>
          <w:sz w:val="22"/>
          <w:szCs w:val="22"/>
        </w:rPr>
        <w:t>the countries in Europe on a daily basis</w:t>
      </w:r>
      <w:r w:rsidRPr="006A5479">
        <w:rPr>
          <w:rFonts w:ascii="Arial" w:hAnsi="Arial" w:cs="Arial"/>
          <w:sz w:val="22"/>
          <w:szCs w:val="22"/>
        </w:rPr>
        <w:t xml:space="preserve">. </w:t>
      </w:r>
    </w:p>
    <w:p w14:paraId="0F26D342" w14:textId="2E866AF3" w:rsidR="0049274E" w:rsidRDefault="000D6AA5" w:rsidP="00971881">
      <w:pPr>
        <w:spacing w:line="360" w:lineRule="auto"/>
        <w:jc w:val="both"/>
        <w:rPr>
          <w:rFonts w:ascii="Arial" w:hAnsi="Arial" w:cs="Arial"/>
          <w:sz w:val="22"/>
          <w:szCs w:val="22"/>
        </w:rPr>
      </w:pPr>
      <w:r w:rsidRPr="006A5479">
        <w:rPr>
          <w:rFonts w:ascii="Arial" w:hAnsi="Arial" w:cs="Arial"/>
          <w:sz w:val="22"/>
          <w:szCs w:val="22"/>
        </w:rPr>
        <w:t xml:space="preserve">The task of any democratic country is to take all necessary measures on its territory, through its national security system, for safe and normal operation of the community. We are all aware that this is by no means an easy task. </w:t>
      </w:r>
    </w:p>
    <w:p w14:paraId="5F834C76" w14:textId="11B830E0" w:rsidR="00940198" w:rsidRPr="0049274E" w:rsidRDefault="00473976" w:rsidP="0049274E">
      <w:pPr>
        <w:spacing w:line="360" w:lineRule="auto"/>
        <w:jc w:val="both"/>
        <w:rPr>
          <w:rFonts w:ascii="Arial" w:hAnsi="Arial" w:cs="Arial"/>
          <w:sz w:val="22"/>
          <w:szCs w:val="22"/>
        </w:rPr>
      </w:pPr>
      <w:r w:rsidRPr="006A5479">
        <w:rPr>
          <w:rFonts w:ascii="Arial" w:hAnsi="Arial" w:cs="Arial"/>
          <w:sz w:val="22"/>
          <w:szCs w:val="22"/>
        </w:rPr>
        <w:lastRenderedPageBreak/>
        <w:t>Concerted action of authorities and services at national and international level</w:t>
      </w:r>
      <w:r w:rsidR="00E00A0C">
        <w:rPr>
          <w:rFonts w:ascii="Arial" w:hAnsi="Arial" w:cs="Arial"/>
          <w:sz w:val="22"/>
          <w:szCs w:val="22"/>
        </w:rPr>
        <w:t>s</w:t>
      </w:r>
      <w:r w:rsidRPr="006A5479">
        <w:rPr>
          <w:rFonts w:ascii="Arial" w:hAnsi="Arial" w:cs="Arial"/>
          <w:sz w:val="22"/>
          <w:szCs w:val="22"/>
        </w:rPr>
        <w:t xml:space="preserve"> responsible for preventing terrorist threats is the basic requirement which can significantly contribute to a more effective response and</w:t>
      </w:r>
      <w:r w:rsidR="00676BF8">
        <w:rPr>
          <w:rFonts w:ascii="Arial" w:hAnsi="Arial" w:cs="Arial"/>
          <w:sz w:val="22"/>
          <w:szCs w:val="22"/>
        </w:rPr>
        <w:t xml:space="preserve"> mitigation</w:t>
      </w:r>
      <w:r w:rsidRPr="006A5479">
        <w:rPr>
          <w:rFonts w:ascii="Arial" w:hAnsi="Arial" w:cs="Arial"/>
          <w:sz w:val="22"/>
          <w:szCs w:val="22"/>
        </w:rPr>
        <w:t xml:space="preserve"> of adverse effects. </w:t>
      </w:r>
      <w:r w:rsidR="00940198" w:rsidRPr="006A5479">
        <w:rPr>
          <w:rFonts w:ascii="Arial" w:hAnsi="Arial" w:cs="Arial"/>
          <w:sz w:val="22"/>
          <w:szCs w:val="22"/>
        </w:rPr>
        <w:t>For a long time already, t</w:t>
      </w:r>
      <w:r w:rsidR="009213DC">
        <w:rPr>
          <w:rFonts w:ascii="Arial" w:hAnsi="Arial" w:cs="Arial"/>
          <w:sz w:val="22"/>
          <w:szCs w:val="22"/>
        </w:rPr>
        <w:t>he international community has</w:t>
      </w:r>
      <w:r w:rsidR="00940198" w:rsidRPr="006A5479">
        <w:rPr>
          <w:rFonts w:ascii="Arial" w:hAnsi="Arial" w:cs="Arial"/>
          <w:sz w:val="22"/>
          <w:szCs w:val="22"/>
        </w:rPr>
        <w:t xml:space="preserve"> accepted the fact that an effective system of international response to threats</w:t>
      </w:r>
      <w:r w:rsidR="00084C70" w:rsidRPr="006A5479">
        <w:rPr>
          <w:rFonts w:ascii="Arial" w:hAnsi="Arial" w:cs="Arial"/>
          <w:sz w:val="22"/>
          <w:szCs w:val="22"/>
        </w:rPr>
        <w:t xml:space="preserve"> to international security can only be successful as much as individual countries are successful, including those which are less well-prepared</w:t>
      </w:r>
      <w:r w:rsidR="00084C70" w:rsidRPr="0049274E">
        <w:rPr>
          <w:rFonts w:ascii="Arial" w:hAnsi="Arial" w:cs="Arial"/>
          <w:b/>
          <w:sz w:val="22"/>
          <w:szCs w:val="22"/>
        </w:rPr>
        <w:t xml:space="preserve">. </w:t>
      </w:r>
      <w:r w:rsidR="0049274E" w:rsidRPr="004F1656">
        <w:rPr>
          <w:rFonts w:ascii="Arial" w:hAnsi="Arial" w:cs="Arial"/>
          <w:sz w:val="22"/>
          <w:szCs w:val="22"/>
        </w:rPr>
        <w:t xml:space="preserve">This fact is even more pertinent when </w:t>
      </w:r>
      <w:r w:rsidR="0080390F" w:rsidRPr="004F1656">
        <w:rPr>
          <w:rFonts w:ascii="Arial" w:hAnsi="Arial" w:cs="Arial"/>
          <w:sz w:val="22"/>
          <w:szCs w:val="22"/>
        </w:rPr>
        <w:t>dealing with</w:t>
      </w:r>
      <w:r w:rsidR="0049274E" w:rsidRPr="004F1656">
        <w:rPr>
          <w:rFonts w:ascii="Arial" w:hAnsi="Arial" w:cs="Arial"/>
          <w:sz w:val="22"/>
          <w:szCs w:val="22"/>
        </w:rPr>
        <w:t xml:space="preserve"> cyberspace and associated risks.</w:t>
      </w:r>
    </w:p>
    <w:p w14:paraId="4B1941A1" w14:textId="77777777" w:rsidR="001D3B4C" w:rsidRDefault="001D3B4C" w:rsidP="000E4C66">
      <w:pPr>
        <w:spacing w:line="360" w:lineRule="auto"/>
        <w:jc w:val="both"/>
        <w:rPr>
          <w:rFonts w:ascii="Arial" w:hAnsi="Arial" w:cs="Arial"/>
          <w:b/>
          <w:sz w:val="22"/>
          <w:szCs w:val="22"/>
        </w:rPr>
      </w:pPr>
    </w:p>
    <w:p w14:paraId="22F79382" w14:textId="1B588590" w:rsidR="00771FE2" w:rsidRDefault="006F5F24" w:rsidP="00737C3F">
      <w:pPr>
        <w:spacing w:line="360" w:lineRule="auto"/>
        <w:jc w:val="both"/>
        <w:rPr>
          <w:rFonts w:ascii="Arial" w:hAnsi="Arial" w:cs="Arial"/>
          <w:sz w:val="22"/>
          <w:szCs w:val="22"/>
        </w:rPr>
      </w:pPr>
      <w:r w:rsidRPr="006A5479">
        <w:rPr>
          <w:rFonts w:ascii="Arial" w:hAnsi="Arial" w:cs="Arial"/>
          <w:sz w:val="22"/>
          <w:szCs w:val="22"/>
        </w:rPr>
        <w:t>Th</w:t>
      </w:r>
      <w:r w:rsidR="005B1083">
        <w:rPr>
          <w:rFonts w:ascii="Arial" w:hAnsi="Arial" w:cs="Arial"/>
          <w:sz w:val="22"/>
          <w:szCs w:val="22"/>
        </w:rPr>
        <w:t>e</w:t>
      </w:r>
      <w:r w:rsidRPr="006A5479">
        <w:rPr>
          <w:rFonts w:ascii="Arial" w:hAnsi="Arial" w:cs="Arial"/>
          <w:sz w:val="22"/>
          <w:szCs w:val="22"/>
        </w:rPr>
        <w:t xml:space="preserve"> </w:t>
      </w:r>
      <w:r w:rsidR="005B1083">
        <w:rPr>
          <w:rFonts w:ascii="Arial" w:hAnsi="Arial" w:cs="Arial"/>
          <w:sz w:val="22"/>
          <w:szCs w:val="22"/>
        </w:rPr>
        <w:t xml:space="preserve">resulting </w:t>
      </w:r>
      <w:r w:rsidRPr="006A5479">
        <w:rPr>
          <w:rFonts w:ascii="Arial" w:hAnsi="Arial" w:cs="Arial"/>
          <w:sz w:val="22"/>
          <w:szCs w:val="22"/>
        </w:rPr>
        <w:t>i</w:t>
      </w:r>
      <w:r w:rsidR="001E6A14" w:rsidRPr="006A5479">
        <w:rPr>
          <w:rFonts w:ascii="Arial" w:hAnsi="Arial" w:cs="Arial"/>
          <w:sz w:val="22"/>
          <w:szCs w:val="22"/>
        </w:rPr>
        <w:t>nternational cooperation</w:t>
      </w:r>
      <w:r w:rsidR="00D37491">
        <w:rPr>
          <w:rFonts w:ascii="Arial" w:hAnsi="Arial" w:cs="Arial"/>
          <w:sz w:val="22"/>
          <w:szCs w:val="22"/>
        </w:rPr>
        <w:t xml:space="preserve"> </w:t>
      </w:r>
      <w:r w:rsidR="00642C5D">
        <w:rPr>
          <w:rFonts w:ascii="Arial" w:hAnsi="Arial" w:cs="Arial"/>
          <w:sz w:val="22"/>
          <w:szCs w:val="22"/>
        </w:rPr>
        <w:t>will be</w:t>
      </w:r>
      <w:r w:rsidR="00676BF8">
        <w:rPr>
          <w:rFonts w:ascii="Arial" w:hAnsi="Arial" w:cs="Arial"/>
          <w:sz w:val="22"/>
          <w:szCs w:val="22"/>
        </w:rPr>
        <w:t xml:space="preserve"> ad</w:t>
      </w:r>
      <w:r w:rsidR="0041708C">
        <w:rPr>
          <w:rFonts w:ascii="Arial" w:hAnsi="Arial" w:cs="Arial"/>
          <w:sz w:val="22"/>
          <w:szCs w:val="22"/>
        </w:rPr>
        <w:t>d</w:t>
      </w:r>
      <w:r w:rsidR="00676BF8">
        <w:rPr>
          <w:rFonts w:ascii="Arial" w:hAnsi="Arial" w:cs="Arial"/>
          <w:sz w:val="22"/>
          <w:szCs w:val="22"/>
        </w:rPr>
        <w:t>ressed</w:t>
      </w:r>
      <w:r w:rsidR="00D37491">
        <w:rPr>
          <w:rFonts w:ascii="Arial" w:hAnsi="Arial" w:cs="Arial"/>
          <w:sz w:val="22"/>
          <w:szCs w:val="22"/>
        </w:rPr>
        <w:t xml:space="preserve"> at</w:t>
      </w:r>
      <w:r w:rsidR="001E6A14" w:rsidRPr="006A5479">
        <w:rPr>
          <w:rFonts w:ascii="Arial" w:hAnsi="Arial" w:cs="Arial"/>
          <w:sz w:val="22"/>
          <w:szCs w:val="22"/>
        </w:rPr>
        <w:t xml:space="preserve"> </w:t>
      </w:r>
      <w:r w:rsidR="005B1083">
        <w:rPr>
          <w:rFonts w:ascii="Arial" w:hAnsi="Arial" w:cs="Arial"/>
          <w:sz w:val="22"/>
          <w:szCs w:val="22"/>
        </w:rPr>
        <w:t xml:space="preserve">the </w:t>
      </w:r>
      <w:r w:rsidR="0049274E">
        <w:rPr>
          <w:rFonts w:ascii="Arial" w:hAnsi="Arial" w:cs="Arial"/>
          <w:sz w:val="22"/>
          <w:szCs w:val="22"/>
        </w:rPr>
        <w:t>9</w:t>
      </w:r>
      <w:r w:rsidRPr="006A5479">
        <w:rPr>
          <w:rFonts w:ascii="Arial" w:hAnsi="Arial" w:cs="Arial"/>
          <w:sz w:val="22"/>
          <w:szCs w:val="22"/>
          <w:vertAlign w:val="superscript"/>
        </w:rPr>
        <w:t>th</w:t>
      </w:r>
      <w:r w:rsidR="003D63CB">
        <w:rPr>
          <w:rFonts w:ascii="Arial" w:hAnsi="Arial" w:cs="Arial"/>
          <w:sz w:val="22"/>
          <w:szCs w:val="22"/>
        </w:rPr>
        <w:t xml:space="preserve"> traditional I</w:t>
      </w:r>
      <w:r w:rsidR="001E6A14" w:rsidRPr="006A5479">
        <w:rPr>
          <w:rFonts w:ascii="Arial" w:hAnsi="Arial" w:cs="Arial"/>
          <w:sz w:val="22"/>
          <w:szCs w:val="22"/>
        </w:rPr>
        <w:t xml:space="preserve">nternational </w:t>
      </w:r>
      <w:r w:rsidR="003D63CB">
        <w:rPr>
          <w:rFonts w:ascii="Arial" w:hAnsi="Arial" w:cs="Arial"/>
          <w:sz w:val="22"/>
          <w:szCs w:val="22"/>
        </w:rPr>
        <w:t>C</w:t>
      </w:r>
      <w:r w:rsidR="001E6A14" w:rsidRPr="006A5479">
        <w:rPr>
          <w:rFonts w:ascii="Arial" w:hAnsi="Arial" w:cs="Arial"/>
          <w:sz w:val="22"/>
          <w:szCs w:val="22"/>
        </w:rPr>
        <w:t xml:space="preserve">onference </w:t>
      </w:r>
      <w:r w:rsidRPr="006A5479">
        <w:rPr>
          <w:rFonts w:ascii="Arial" w:hAnsi="Arial" w:cs="Arial"/>
          <w:sz w:val="22"/>
          <w:szCs w:val="22"/>
        </w:rPr>
        <w:t>organised in Slovenia</w:t>
      </w:r>
      <w:r w:rsidR="001E6A14" w:rsidRPr="006A5479">
        <w:rPr>
          <w:rFonts w:ascii="Arial" w:hAnsi="Arial" w:cs="Arial"/>
          <w:sz w:val="22"/>
          <w:szCs w:val="22"/>
        </w:rPr>
        <w:t xml:space="preserve"> </w:t>
      </w:r>
      <w:r w:rsidRPr="006A5479">
        <w:rPr>
          <w:rFonts w:ascii="Arial" w:hAnsi="Arial" w:cs="Arial"/>
          <w:sz w:val="22"/>
          <w:szCs w:val="22"/>
        </w:rPr>
        <w:t xml:space="preserve">by </w:t>
      </w:r>
      <w:r w:rsidR="001E6A14" w:rsidRPr="006A5479">
        <w:rPr>
          <w:rFonts w:ascii="Arial" w:hAnsi="Arial" w:cs="Arial"/>
          <w:sz w:val="22"/>
          <w:szCs w:val="22"/>
        </w:rPr>
        <w:t xml:space="preserve">the Ministry of Defence of the Republic of Slovenia, the </w:t>
      </w:r>
      <w:r w:rsidR="001E6A14" w:rsidRPr="003D63CB">
        <w:rPr>
          <w:rFonts w:ascii="Arial" w:hAnsi="Arial" w:cs="Arial"/>
          <w:sz w:val="22"/>
          <w:szCs w:val="22"/>
        </w:rPr>
        <w:t>U</w:t>
      </w:r>
      <w:r w:rsidRPr="003D63CB">
        <w:rPr>
          <w:rFonts w:ascii="Arial" w:hAnsi="Arial" w:cs="Arial"/>
          <w:sz w:val="22"/>
          <w:szCs w:val="22"/>
        </w:rPr>
        <w:t>.</w:t>
      </w:r>
      <w:r w:rsidR="001E6A14" w:rsidRPr="003D63CB">
        <w:rPr>
          <w:rFonts w:ascii="Arial" w:hAnsi="Arial" w:cs="Arial"/>
          <w:sz w:val="22"/>
          <w:szCs w:val="22"/>
        </w:rPr>
        <w:t>S</w:t>
      </w:r>
      <w:r w:rsidRPr="003D63CB">
        <w:rPr>
          <w:rFonts w:ascii="Arial" w:hAnsi="Arial" w:cs="Arial"/>
          <w:sz w:val="22"/>
          <w:szCs w:val="22"/>
        </w:rPr>
        <w:t>.</w:t>
      </w:r>
      <w:r w:rsidRPr="006A5479">
        <w:rPr>
          <w:rFonts w:ascii="Arial" w:hAnsi="Arial" w:cs="Arial"/>
          <w:sz w:val="22"/>
          <w:szCs w:val="22"/>
        </w:rPr>
        <w:t xml:space="preserve"> Embassy and the </w:t>
      </w:r>
      <w:r w:rsidR="005A4892" w:rsidRPr="00A654B1">
        <w:rPr>
          <w:rFonts w:ascii="Arial" w:hAnsi="Arial" w:cs="Arial"/>
          <w:sz w:val="22"/>
          <w:szCs w:val="22"/>
        </w:rPr>
        <w:t>Joint Special Operations University</w:t>
      </w:r>
      <w:r w:rsidR="005A4892">
        <w:rPr>
          <w:rFonts w:ascii="Arial" w:hAnsi="Arial" w:cs="Arial"/>
          <w:bCs/>
          <w:sz w:val="22"/>
          <w:szCs w:val="22"/>
        </w:rPr>
        <w:t xml:space="preserve"> from Tampa</w:t>
      </w:r>
      <w:r w:rsidR="005404C6">
        <w:rPr>
          <w:rFonts w:ascii="Arial" w:hAnsi="Arial" w:cs="Arial"/>
          <w:sz w:val="22"/>
          <w:szCs w:val="22"/>
        </w:rPr>
        <w:t>.</w:t>
      </w:r>
      <w:r w:rsidRPr="006A5479">
        <w:rPr>
          <w:rFonts w:ascii="Arial" w:hAnsi="Arial" w:cs="Arial"/>
          <w:sz w:val="22"/>
          <w:szCs w:val="22"/>
        </w:rPr>
        <w:t xml:space="preserve"> </w:t>
      </w:r>
      <w:r w:rsidR="001E6A14" w:rsidRPr="006A5479">
        <w:rPr>
          <w:rFonts w:ascii="Arial" w:hAnsi="Arial" w:cs="Arial"/>
          <w:sz w:val="22"/>
          <w:szCs w:val="22"/>
        </w:rPr>
        <w:t>The event introduces additional qualities in the process of man</w:t>
      </w:r>
      <w:r w:rsidRPr="006A5479">
        <w:rPr>
          <w:rFonts w:ascii="Arial" w:hAnsi="Arial" w:cs="Arial"/>
          <w:sz w:val="22"/>
          <w:szCs w:val="22"/>
        </w:rPr>
        <w:t>aging</w:t>
      </w:r>
      <w:r w:rsidR="001E6A14" w:rsidRPr="006A5479">
        <w:rPr>
          <w:rFonts w:ascii="Arial" w:hAnsi="Arial" w:cs="Arial"/>
          <w:sz w:val="22"/>
          <w:szCs w:val="22"/>
        </w:rPr>
        <w:t xml:space="preserve"> complex security risks</w:t>
      </w:r>
      <w:r w:rsidRPr="006A5479">
        <w:rPr>
          <w:rFonts w:ascii="Arial" w:hAnsi="Arial" w:cs="Arial"/>
          <w:sz w:val="22"/>
          <w:szCs w:val="22"/>
        </w:rPr>
        <w:t>. These qualities</w:t>
      </w:r>
      <w:r w:rsidR="001E6A14" w:rsidRPr="006A5479">
        <w:rPr>
          <w:rFonts w:ascii="Arial" w:hAnsi="Arial" w:cs="Arial"/>
          <w:sz w:val="22"/>
          <w:szCs w:val="22"/>
        </w:rPr>
        <w:t xml:space="preserve"> are reflected in the following aspects:</w:t>
      </w:r>
    </w:p>
    <w:p w14:paraId="0EE2A9C9" w14:textId="77777777" w:rsidR="0080390F" w:rsidRDefault="0080390F" w:rsidP="00737C3F">
      <w:pPr>
        <w:spacing w:line="360" w:lineRule="auto"/>
        <w:jc w:val="both"/>
        <w:rPr>
          <w:rFonts w:ascii="Arial" w:hAnsi="Arial" w:cs="Arial"/>
          <w:sz w:val="22"/>
          <w:szCs w:val="22"/>
        </w:rPr>
      </w:pPr>
    </w:p>
    <w:p w14:paraId="28984968" w14:textId="77777777" w:rsidR="00771FE2" w:rsidRPr="006A5479" w:rsidRDefault="003D63CB" w:rsidP="00737C3F">
      <w:pPr>
        <w:numPr>
          <w:ilvl w:val="0"/>
          <w:numId w:val="1"/>
        </w:numPr>
        <w:tabs>
          <w:tab w:val="center" w:pos="1418"/>
        </w:tabs>
        <w:spacing w:line="360" w:lineRule="auto"/>
        <w:rPr>
          <w:bCs/>
          <w:color w:val="FF0000"/>
        </w:rPr>
      </w:pPr>
      <w:r>
        <w:rPr>
          <w:rFonts w:ascii="Arial" w:hAnsi="Arial" w:cs="Arial"/>
          <w:sz w:val="22"/>
          <w:szCs w:val="22"/>
        </w:rPr>
        <w:t>A</w:t>
      </w:r>
      <w:r w:rsidR="00FD17D4" w:rsidRPr="006A5479">
        <w:rPr>
          <w:rFonts w:ascii="Arial" w:hAnsi="Arial" w:cs="Arial"/>
          <w:sz w:val="22"/>
          <w:szCs w:val="22"/>
        </w:rPr>
        <w:t>cquisition of new knowledge and experience in the field of ensuring international security.</w:t>
      </w:r>
    </w:p>
    <w:p w14:paraId="7544D5E6" w14:textId="77777777" w:rsidR="0056160A" w:rsidRPr="006A5479" w:rsidRDefault="00FD17D4" w:rsidP="00737C3F">
      <w:pPr>
        <w:numPr>
          <w:ilvl w:val="0"/>
          <w:numId w:val="1"/>
        </w:numPr>
        <w:tabs>
          <w:tab w:val="center" w:pos="1418"/>
        </w:tabs>
        <w:spacing w:line="360" w:lineRule="auto"/>
        <w:rPr>
          <w:bCs/>
          <w:color w:val="FF0000"/>
        </w:rPr>
      </w:pPr>
      <w:r w:rsidRPr="006A5479">
        <w:rPr>
          <w:rFonts w:ascii="Arial" w:hAnsi="Arial" w:cs="Arial"/>
          <w:sz w:val="22"/>
          <w:szCs w:val="22"/>
        </w:rPr>
        <w:t>Mutual exchange of opinions and transfer of good practices.</w:t>
      </w:r>
    </w:p>
    <w:p w14:paraId="6CCEBE74" w14:textId="57FFC62C" w:rsidR="0056160A" w:rsidRPr="006A5479" w:rsidRDefault="00FD17D4" w:rsidP="00737C3F">
      <w:pPr>
        <w:numPr>
          <w:ilvl w:val="0"/>
          <w:numId w:val="1"/>
        </w:numPr>
        <w:tabs>
          <w:tab w:val="center" w:pos="1418"/>
        </w:tabs>
        <w:spacing w:line="360" w:lineRule="auto"/>
        <w:rPr>
          <w:bCs/>
          <w:color w:val="FF0000"/>
        </w:rPr>
      </w:pPr>
      <w:r w:rsidRPr="006A5479">
        <w:rPr>
          <w:rFonts w:ascii="Arial" w:hAnsi="Arial" w:cs="Arial"/>
          <w:sz w:val="22"/>
          <w:szCs w:val="22"/>
        </w:rPr>
        <w:t>Identification of relevant experts from the academic and</w:t>
      </w:r>
      <w:r w:rsidR="003D63CB">
        <w:rPr>
          <w:rFonts w:ascii="Arial" w:hAnsi="Arial" w:cs="Arial"/>
          <w:sz w:val="22"/>
          <w:szCs w:val="22"/>
        </w:rPr>
        <w:t xml:space="preserve"> operational levels who expand</w:t>
      </w:r>
      <w:r w:rsidRPr="006A5479">
        <w:rPr>
          <w:rFonts w:ascii="Arial" w:hAnsi="Arial" w:cs="Arial"/>
          <w:sz w:val="22"/>
          <w:szCs w:val="22"/>
        </w:rPr>
        <w:t xml:space="preserve"> the network of contacts necessary for successful international</w:t>
      </w:r>
      <w:r w:rsidR="00642C5D">
        <w:rPr>
          <w:rFonts w:ascii="Arial" w:hAnsi="Arial" w:cs="Arial"/>
          <w:sz w:val="22"/>
          <w:szCs w:val="22"/>
        </w:rPr>
        <w:t xml:space="preserve"> and</w:t>
      </w:r>
      <w:r w:rsidRPr="006A5479">
        <w:rPr>
          <w:rFonts w:ascii="Arial" w:hAnsi="Arial" w:cs="Arial"/>
          <w:sz w:val="22"/>
          <w:szCs w:val="22"/>
        </w:rPr>
        <w:t xml:space="preserve"> regional cooperation in countering terrorism, </w:t>
      </w:r>
      <w:r w:rsidR="0080390F">
        <w:rPr>
          <w:rFonts w:ascii="Arial" w:hAnsi="Arial" w:cs="Arial"/>
          <w:sz w:val="22"/>
          <w:szCs w:val="22"/>
        </w:rPr>
        <w:t xml:space="preserve">cyber threats </w:t>
      </w:r>
      <w:r w:rsidRPr="006A5479">
        <w:rPr>
          <w:rFonts w:ascii="Arial" w:hAnsi="Arial" w:cs="Arial"/>
          <w:sz w:val="22"/>
          <w:szCs w:val="22"/>
        </w:rPr>
        <w:t>and related problems of radicalization and extremism.</w:t>
      </w:r>
    </w:p>
    <w:p w14:paraId="526D698A" w14:textId="77777777" w:rsidR="0056160A" w:rsidRPr="006A5479" w:rsidRDefault="00FD17D4" w:rsidP="00737C3F">
      <w:pPr>
        <w:numPr>
          <w:ilvl w:val="0"/>
          <w:numId w:val="1"/>
        </w:numPr>
        <w:tabs>
          <w:tab w:val="center" w:pos="1418"/>
        </w:tabs>
        <w:spacing w:line="360" w:lineRule="auto"/>
        <w:rPr>
          <w:bCs/>
          <w:color w:val="FF0000"/>
        </w:rPr>
      </w:pPr>
      <w:r w:rsidRPr="006A5479">
        <w:rPr>
          <w:rFonts w:ascii="Arial" w:hAnsi="Arial" w:cs="Arial"/>
          <w:sz w:val="22"/>
          <w:szCs w:val="22"/>
        </w:rPr>
        <w:t>Assistance to security structures of European countries in the development and upgrade of national mechanisms for ensuring national security and coordination with international partners</w:t>
      </w:r>
      <w:r w:rsidR="00737C3F" w:rsidRPr="006A5479">
        <w:rPr>
          <w:rFonts w:ascii="Arial" w:hAnsi="Arial" w:cs="Arial"/>
          <w:sz w:val="22"/>
          <w:szCs w:val="22"/>
          <w:lang w:eastAsia="sl-SI"/>
        </w:rPr>
        <w:t>.</w:t>
      </w:r>
    </w:p>
    <w:p w14:paraId="4A76C7A5" w14:textId="77777777" w:rsidR="00771FE2" w:rsidRDefault="00771FE2" w:rsidP="006F5F24">
      <w:pPr>
        <w:pStyle w:val="Glava"/>
        <w:tabs>
          <w:tab w:val="center" w:pos="1418"/>
        </w:tabs>
        <w:spacing w:line="360" w:lineRule="auto"/>
        <w:jc w:val="both"/>
        <w:rPr>
          <w:rFonts w:ascii="Arial" w:hAnsi="Arial" w:cs="Arial"/>
          <w:sz w:val="22"/>
          <w:szCs w:val="22"/>
          <w:lang w:val="en-GB"/>
        </w:rPr>
      </w:pPr>
    </w:p>
    <w:p w14:paraId="49D5F017" w14:textId="4E865002" w:rsidR="00771FE2" w:rsidRPr="006A5479" w:rsidRDefault="005F20D8" w:rsidP="00737C3F">
      <w:pPr>
        <w:pStyle w:val="Glava"/>
        <w:tabs>
          <w:tab w:val="center" w:pos="1418"/>
        </w:tabs>
        <w:spacing w:line="360" w:lineRule="auto"/>
        <w:jc w:val="both"/>
        <w:rPr>
          <w:rFonts w:ascii="Arial" w:hAnsi="Arial" w:cs="Arial"/>
          <w:sz w:val="22"/>
          <w:szCs w:val="22"/>
          <w:lang w:val="en-GB"/>
        </w:rPr>
      </w:pPr>
      <w:r w:rsidRPr="006A5479">
        <w:rPr>
          <w:rFonts w:ascii="Arial" w:hAnsi="Arial" w:cs="Arial"/>
          <w:sz w:val="22"/>
          <w:szCs w:val="22"/>
          <w:lang w:val="en-GB"/>
        </w:rPr>
        <w:t xml:space="preserve">The focus of the conference will </w:t>
      </w:r>
      <w:r w:rsidR="00513B33" w:rsidRPr="006A5479">
        <w:rPr>
          <w:rFonts w:ascii="Arial" w:hAnsi="Arial" w:cs="Arial"/>
          <w:sz w:val="22"/>
          <w:szCs w:val="22"/>
          <w:lang w:val="en-GB"/>
        </w:rPr>
        <w:t xml:space="preserve">primarily be on the </w:t>
      </w:r>
      <w:r w:rsidRPr="006A5479">
        <w:rPr>
          <w:rFonts w:ascii="Arial" w:hAnsi="Arial" w:cs="Arial"/>
          <w:sz w:val="22"/>
          <w:szCs w:val="22"/>
          <w:lang w:val="en-GB"/>
        </w:rPr>
        <w:t>national</w:t>
      </w:r>
      <w:r w:rsidR="00513B33" w:rsidRPr="006A5479">
        <w:rPr>
          <w:rFonts w:ascii="Arial" w:hAnsi="Arial" w:cs="Arial"/>
          <w:sz w:val="22"/>
          <w:szCs w:val="22"/>
          <w:lang w:val="en-GB"/>
        </w:rPr>
        <w:t xml:space="preserve"> and international mechanisms for </w:t>
      </w:r>
      <w:r w:rsidRPr="006A5479">
        <w:rPr>
          <w:rFonts w:ascii="Arial" w:hAnsi="Arial" w:cs="Arial"/>
          <w:sz w:val="22"/>
          <w:szCs w:val="22"/>
          <w:lang w:val="en-GB"/>
        </w:rPr>
        <w:t>coordination and exchange of good practices in relation to the pr</w:t>
      </w:r>
      <w:r w:rsidR="00513B33" w:rsidRPr="006A5479">
        <w:rPr>
          <w:rFonts w:ascii="Arial" w:hAnsi="Arial" w:cs="Arial"/>
          <w:sz w:val="22"/>
          <w:szCs w:val="22"/>
          <w:lang w:val="en-GB"/>
        </w:rPr>
        <w:t xml:space="preserve">evention of </w:t>
      </w:r>
      <w:r w:rsidR="0080390F">
        <w:rPr>
          <w:rFonts w:ascii="Arial" w:hAnsi="Arial" w:cs="Arial"/>
          <w:sz w:val="22"/>
          <w:szCs w:val="22"/>
          <w:lang w:val="en-GB"/>
        </w:rPr>
        <w:t xml:space="preserve">violent </w:t>
      </w:r>
      <w:r w:rsidR="00513B33" w:rsidRPr="006A5479">
        <w:rPr>
          <w:rFonts w:ascii="Arial" w:hAnsi="Arial" w:cs="Arial"/>
          <w:sz w:val="22"/>
          <w:szCs w:val="22"/>
          <w:lang w:val="en-GB"/>
        </w:rPr>
        <w:t>extremism</w:t>
      </w:r>
      <w:r w:rsidR="0080390F">
        <w:rPr>
          <w:rFonts w:ascii="Arial" w:hAnsi="Arial" w:cs="Arial"/>
          <w:sz w:val="22"/>
          <w:szCs w:val="22"/>
          <w:lang w:val="en-GB"/>
        </w:rPr>
        <w:t xml:space="preserve"> and cyber threats</w:t>
      </w:r>
      <w:r w:rsidRPr="006A5479">
        <w:rPr>
          <w:rFonts w:ascii="Arial" w:hAnsi="Arial" w:cs="Arial"/>
          <w:sz w:val="22"/>
          <w:szCs w:val="22"/>
          <w:lang w:val="en-GB"/>
        </w:rPr>
        <w:t xml:space="preserve">. All these processes will be discussed in the framework of </w:t>
      </w:r>
      <w:r w:rsidR="0080390F">
        <w:rPr>
          <w:rFonts w:ascii="Arial" w:hAnsi="Arial" w:cs="Arial"/>
          <w:sz w:val="22"/>
          <w:szCs w:val="22"/>
          <w:lang w:val="en-GB"/>
        </w:rPr>
        <w:t>critical infrastructure</w:t>
      </w:r>
      <w:r w:rsidR="004016DD">
        <w:rPr>
          <w:rFonts w:ascii="Arial" w:hAnsi="Arial" w:cs="Arial"/>
          <w:sz w:val="22"/>
          <w:szCs w:val="22"/>
          <w:lang w:val="en-GB"/>
        </w:rPr>
        <w:t xml:space="preserve"> risk management</w:t>
      </w:r>
      <w:r w:rsidRPr="006A5479">
        <w:rPr>
          <w:rFonts w:ascii="Arial" w:hAnsi="Arial" w:cs="Arial"/>
          <w:sz w:val="22"/>
          <w:szCs w:val="22"/>
          <w:lang w:val="en-GB"/>
        </w:rPr>
        <w:t>.</w:t>
      </w:r>
    </w:p>
    <w:p w14:paraId="2F687275" w14:textId="77777777" w:rsidR="00C248DF" w:rsidRPr="006A5479" w:rsidRDefault="00C248DF" w:rsidP="00771FE2">
      <w:pPr>
        <w:pStyle w:val="Glava"/>
        <w:tabs>
          <w:tab w:val="center" w:pos="1418"/>
        </w:tabs>
        <w:spacing w:line="360" w:lineRule="auto"/>
        <w:jc w:val="both"/>
        <w:rPr>
          <w:rFonts w:ascii="Arial" w:hAnsi="Arial" w:cs="Arial"/>
          <w:b/>
          <w:sz w:val="22"/>
          <w:szCs w:val="22"/>
          <w:lang w:val="en-GB"/>
        </w:rPr>
      </w:pPr>
    </w:p>
    <w:p w14:paraId="54FBACA6" w14:textId="77777777" w:rsidR="00771FE2" w:rsidRPr="006A5479" w:rsidRDefault="00771FE2" w:rsidP="000E4C66">
      <w:pPr>
        <w:spacing w:line="360" w:lineRule="auto"/>
        <w:jc w:val="both"/>
      </w:pPr>
    </w:p>
    <w:sectPr w:rsidR="00771FE2" w:rsidRPr="006A5479" w:rsidSect="005F46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793927"/>
    <w:multiLevelType w:val="hybridMultilevel"/>
    <w:tmpl w:val="B65C8490"/>
    <w:lvl w:ilvl="0" w:tplc="F41ECBB8">
      <w:start w:val="1"/>
      <w:numFmt w:val="bullet"/>
      <w:lvlText w:val="-"/>
      <w:lvlJc w:val="left"/>
      <w:pPr>
        <w:tabs>
          <w:tab w:val="num" w:pos="340"/>
        </w:tabs>
        <w:ind w:left="340" w:hanging="34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9620032"/>
    <w:multiLevelType w:val="hybridMultilevel"/>
    <w:tmpl w:val="E188C28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343"/>
    <w:rsid w:val="00084C70"/>
    <w:rsid w:val="000A333B"/>
    <w:rsid w:val="000D6AA5"/>
    <w:rsid w:val="000E3874"/>
    <w:rsid w:val="000E4C66"/>
    <w:rsid w:val="00177B32"/>
    <w:rsid w:val="00192179"/>
    <w:rsid w:val="001B5192"/>
    <w:rsid w:val="001C686F"/>
    <w:rsid w:val="001D3B4C"/>
    <w:rsid w:val="001E0487"/>
    <w:rsid w:val="001E6A14"/>
    <w:rsid w:val="00204801"/>
    <w:rsid w:val="002F25DC"/>
    <w:rsid w:val="003362B8"/>
    <w:rsid w:val="00354C09"/>
    <w:rsid w:val="00360617"/>
    <w:rsid w:val="003D5AC7"/>
    <w:rsid w:val="003D63CB"/>
    <w:rsid w:val="004016DD"/>
    <w:rsid w:val="0041229A"/>
    <w:rsid w:val="00413C38"/>
    <w:rsid w:val="0041708C"/>
    <w:rsid w:val="00431BC0"/>
    <w:rsid w:val="0046770C"/>
    <w:rsid w:val="00473976"/>
    <w:rsid w:val="0049274E"/>
    <w:rsid w:val="004B6EEC"/>
    <w:rsid w:val="004C375F"/>
    <w:rsid w:val="004C7A6D"/>
    <w:rsid w:val="004D67CE"/>
    <w:rsid w:val="004E462C"/>
    <w:rsid w:val="004E5DD4"/>
    <w:rsid w:val="004F1656"/>
    <w:rsid w:val="00513B33"/>
    <w:rsid w:val="005404C6"/>
    <w:rsid w:val="005417B1"/>
    <w:rsid w:val="0056160A"/>
    <w:rsid w:val="005A4892"/>
    <w:rsid w:val="005B1083"/>
    <w:rsid w:val="005C1343"/>
    <w:rsid w:val="005F20D8"/>
    <w:rsid w:val="005F468B"/>
    <w:rsid w:val="00620BA6"/>
    <w:rsid w:val="00633C72"/>
    <w:rsid w:val="00642C5D"/>
    <w:rsid w:val="006713FA"/>
    <w:rsid w:val="00676BF8"/>
    <w:rsid w:val="00691B6B"/>
    <w:rsid w:val="00694C0E"/>
    <w:rsid w:val="006A5479"/>
    <w:rsid w:val="006E241A"/>
    <w:rsid w:val="006F1ED6"/>
    <w:rsid w:val="006F236C"/>
    <w:rsid w:val="006F5F24"/>
    <w:rsid w:val="007011F5"/>
    <w:rsid w:val="00714A29"/>
    <w:rsid w:val="0072388E"/>
    <w:rsid w:val="007325D2"/>
    <w:rsid w:val="00737C3F"/>
    <w:rsid w:val="00756472"/>
    <w:rsid w:val="00770CE1"/>
    <w:rsid w:val="00771FE2"/>
    <w:rsid w:val="007861DA"/>
    <w:rsid w:val="007900C8"/>
    <w:rsid w:val="00796F2D"/>
    <w:rsid w:val="007D12DB"/>
    <w:rsid w:val="0080390F"/>
    <w:rsid w:val="00876D4E"/>
    <w:rsid w:val="008972D9"/>
    <w:rsid w:val="008F5808"/>
    <w:rsid w:val="00900670"/>
    <w:rsid w:val="009213DC"/>
    <w:rsid w:val="00922519"/>
    <w:rsid w:val="009257FE"/>
    <w:rsid w:val="00940198"/>
    <w:rsid w:val="00971881"/>
    <w:rsid w:val="00975F1A"/>
    <w:rsid w:val="009E19EF"/>
    <w:rsid w:val="00A30F65"/>
    <w:rsid w:val="00A422BB"/>
    <w:rsid w:val="00A51BDF"/>
    <w:rsid w:val="00A621C7"/>
    <w:rsid w:val="00A6327C"/>
    <w:rsid w:val="00A77A82"/>
    <w:rsid w:val="00AB2C8E"/>
    <w:rsid w:val="00B026B1"/>
    <w:rsid w:val="00B71C83"/>
    <w:rsid w:val="00BB07D1"/>
    <w:rsid w:val="00BC1CF6"/>
    <w:rsid w:val="00BD5902"/>
    <w:rsid w:val="00C06D05"/>
    <w:rsid w:val="00C1197F"/>
    <w:rsid w:val="00C248DF"/>
    <w:rsid w:val="00CA35CC"/>
    <w:rsid w:val="00CB702D"/>
    <w:rsid w:val="00CD34F7"/>
    <w:rsid w:val="00CF2FC1"/>
    <w:rsid w:val="00D35B7E"/>
    <w:rsid w:val="00D37491"/>
    <w:rsid w:val="00D50356"/>
    <w:rsid w:val="00D63955"/>
    <w:rsid w:val="00D9354B"/>
    <w:rsid w:val="00DA3032"/>
    <w:rsid w:val="00DC0B89"/>
    <w:rsid w:val="00DC29B8"/>
    <w:rsid w:val="00E00A0C"/>
    <w:rsid w:val="00E063E6"/>
    <w:rsid w:val="00E55A0B"/>
    <w:rsid w:val="00E65C65"/>
    <w:rsid w:val="00EA3991"/>
    <w:rsid w:val="00EC4A64"/>
    <w:rsid w:val="00ED34D6"/>
    <w:rsid w:val="00EF26BC"/>
    <w:rsid w:val="00F218B1"/>
    <w:rsid w:val="00F25CB0"/>
    <w:rsid w:val="00F57133"/>
    <w:rsid w:val="00F60555"/>
    <w:rsid w:val="00FB18D4"/>
    <w:rsid w:val="00FC18FF"/>
    <w:rsid w:val="00FC3161"/>
    <w:rsid w:val="00FC3E33"/>
    <w:rsid w:val="00FD17D4"/>
    <w:rsid w:val="00FE374F"/>
    <w:rsid w:val="00FF642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6314EC"/>
  <w15:docId w15:val="{AF41272F-AAC9-4D61-8A20-4F940CDBD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C1343"/>
    <w:rPr>
      <w:rFonts w:eastAsia="Times New Roman"/>
      <w:sz w:val="24"/>
      <w:szCs w:val="24"/>
      <w:lang w:val="en-GB" w:eastAsia="en-US"/>
    </w:rPr>
  </w:style>
  <w:style w:type="paragraph" w:styleId="Naslov1">
    <w:name w:val="heading 1"/>
    <w:basedOn w:val="Navaden"/>
    <w:link w:val="Naslov1Znak"/>
    <w:uiPriority w:val="9"/>
    <w:qFormat/>
    <w:rsid w:val="00431BC0"/>
    <w:pPr>
      <w:spacing w:before="100" w:beforeAutospacing="1" w:after="100" w:afterAutospacing="1"/>
      <w:outlineLvl w:val="0"/>
    </w:pPr>
    <w:rPr>
      <w:b/>
      <w:bCs/>
      <w:kern w:val="36"/>
      <w:sz w:val="48"/>
      <w:szCs w:val="48"/>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hps">
    <w:name w:val="hps"/>
    <w:basedOn w:val="Privzetapisavaodstavka"/>
    <w:rsid w:val="007861DA"/>
  </w:style>
  <w:style w:type="paragraph" w:styleId="Glava">
    <w:name w:val="header"/>
    <w:basedOn w:val="Navaden"/>
    <w:link w:val="GlavaZnak"/>
    <w:unhideWhenUsed/>
    <w:rsid w:val="00771FE2"/>
    <w:pPr>
      <w:tabs>
        <w:tab w:val="center" w:pos="4536"/>
        <w:tab w:val="right" w:pos="9072"/>
      </w:tabs>
    </w:pPr>
    <w:rPr>
      <w:lang w:val="sl-SI" w:eastAsia="sl-SI"/>
    </w:rPr>
  </w:style>
  <w:style w:type="character" w:customStyle="1" w:styleId="GlavaZnak">
    <w:name w:val="Glava Znak"/>
    <w:basedOn w:val="Privzetapisavaodstavka"/>
    <w:link w:val="Glava"/>
    <w:rsid w:val="00771FE2"/>
    <w:rPr>
      <w:rFonts w:eastAsia="Times New Roman"/>
      <w:sz w:val="24"/>
      <w:szCs w:val="24"/>
    </w:rPr>
  </w:style>
  <w:style w:type="paragraph" w:styleId="Telobesedila2">
    <w:name w:val="Body Text 2"/>
    <w:basedOn w:val="Navaden"/>
    <w:link w:val="Telobesedila2Znak"/>
    <w:unhideWhenUsed/>
    <w:rsid w:val="00771FE2"/>
    <w:pPr>
      <w:jc w:val="both"/>
    </w:pPr>
    <w:rPr>
      <w:lang w:val="sl-SI" w:eastAsia="sl-SI"/>
    </w:rPr>
  </w:style>
  <w:style w:type="character" w:customStyle="1" w:styleId="Telobesedila2Znak">
    <w:name w:val="Telo besedila 2 Znak"/>
    <w:basedOn w:val="Privzetapisavaodstavka"/>
    <w:link w:val="Telobesedila2"/>
    <w:rsid w:val="00771FE2"/>
    <w:rPr>
      <w:rFonts w:eastAsia="Times New Roman"/>
      <w:sz w:val="24"/>
      <w:szCs w:val="24"/>
    </w:rPr>
  </w:style>
  <w:style w:type="character" w:customStyle="1" w:styleId="Naslov1Znak">
    <w:name w:val="Naslov 1 Znak"/>
    <w:basedOn w:val="Privzetapisavaodstavka"/>
    <w:link w:val="Naslov1"/>
    <w:uiPriority w:val="9"/>
    <w:rsid w:val="00431BC0"/>
    <w:rPr>
      <w:rFonts w:eastAsia="Times New Roman"/>
      <w:b/>
      <w:bCs/>
      <w:kern w:val="36"/>
      <w:sz w:val="48"/>
      <w:szCs w:val="48"/>
    </w:rPr>
  </w:style>
  <w:style w:type="character" w:styleId="Pripombasklic">
    <w:name w:val="annotation reference"/>
    <w:basedOn w:val="Privzetapisavaodstavka"/>
    <w:semiHidden/>
    <w:unhideWhenUsed/>
    <w:rsid w:val="00D37491"/>
    <w:rPr>
      <w:sz w:val="16"/>
      <w:szCs w:val="16"/>
    </w:rPr>
  </w:style>
  <w:style w:type="paragraph" w:styleId="Pripombabesedilo">
    <w:name w:val="annotation text"/>
    <w:basedOn w:val="Navaden"/>
    <w:link w:val="PripombabesediloZnak"/>
    <w:semiHidden/>
    <w:unhideWhenUsed/>
    <w:rsid w:val="00D37491"/>
    <w:rPr>
      <w:sz w:val="20"/>
      <w:szCs w:val="20"/>
    </w:rPr>
  </w:style>
  <w:style w:type="character" w:customStyle="1" w:styleId="PripombabesediloZnak">
    <w:name w:val="Pripomba – besedilo Znak"/>
    <w:basedOn w:val="Privzetapisavaodstavka"/>
    <w:link w:val="Pripombabesedilo"/>
    <w:semiHidden/>
    <w:rsid w:val="00D37491"/>
    <w:rPr>
      <w:rFonts w:eastAsia="Times New Roman"/>
      <w:lang w:val="en-GB" w:eastAsia="en-US"/>
    </w:rPr>
  </w:style>
  <w:style w:type="paragraph" w:styleId="Zadevapripombe">
    <w:name w:val="annotation subject"/>
    <w:basedOn w:val="Pripombabesedilo"/>
    <w:next w:val="Pripombabesedilo"/>
    <w:link w:val="ZadevapripombeZnak"/>
    <w:semiHidden/>
    <w:unhideWhenUsed/>
    <w:rsid w:val="00D37491"/>
    <w:rPr>
      <w:b/>
      <w:bCs/>
    </w:rPr>
  </w:style>
  <w:style w:type="character" w:customStyle="1" w:styleId="ZadevapripombeZnak">
    <w:name w:val="Zadeva pripombe Znak"/>
    <w:basedOn w:val="PripombabesediloZnak"/>
    <w:link w:val="Zadevapripombe"/>
    <w:semiHidden/>
    <w:rsid w:val="00D37491"/>
    <w:rPr>
      <w:rFonts w:eastAsia="Times New Roman"/>
      <w:b/>
      <w:bCs/>
      <w:lang w:val="en-GB" w:eastAsia="en-US"/>
    </w:rPr>
  </w:style>
  <w:style w:type="paragraph" w:styleId="Besedilooblaka">
    <w:name w:val="Balloon Text"/>
    <w:basedOn w:val="Navaden"/>
    <w:link w:val="BesedilooblakaZnak"/>
    <w:rsid w:val="00D37491"/>
    <w:rPr>
      <w:rFonts w:ascii="Segoe UI" w:hAnsi="Segoe UI" w:cs="Segoe UI"/>
      <w:sz w:val="18"/>
      <w:szCs w:val="18"/>
    </w:rPr>
  </w:style>
  <w:style w:type="character" w:customStyle="1" w:styleId="BesedilooblakaZnak">
    <w:name w:val="Besedilo oblačka Znak"/>
    <w:basedOn w:val="Privzetapisavaodstavka"/>
    <w:link w:val="Besedilooblaka"/>
    <w:rsid w:val="00D37491"/>
    <w:rPr>
      <w:rFonts w:ascii="Segoe UI" w:eastAsia="Times New Roman"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946137">
      <w:bodyDiv w:val="1"/>
      <w:marLeft w:val="0"/>
      <w:marRight w:val="0"/>
      <w:marTop w:val="0"/>
      <w:marBottom w:val="0"/>
      <w:divBdr>
        <w:top w:val="none" w:sz="0" w:space="0" w:color="auto"/>
        <w:left w:val="none" w:sz="0" w:space="0" w:color="auto"/>
        <w:bottom w:val="none" w:sz="0" w:space="0" w:color="auto"/>
        <w:right w:val="none" w:sz="0" w:space="0" w:color="auto"/>
      </w:divBdr>
    </w:div>
    <w:div w:id="166901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3416</Characters>
  <Application>Microsoft Office Word</Application>
  <DocSecurity>4</DocSecurity>
  <Lines>28</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»Intelligence and Combating Terrorism- Regional Perspectives«</vt:lpstr>
      <vt:lpstr>»Intelligence and Combating Terrorism- Regional Perspectives«</vt:lpstr>
    </vt:vector>
  </TitlesOfParts>
  <Company>MORS</Company>
  <LinksUpToDate>false</LinksUpToDate>
  <CharactersWithSpaces>3999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»Intelligence and Combating Terrorism- Regional Perspectives«</dc:title>
  <dc:creator>caletad</dc:creator>
  <cp:lastModifiedBy>RAJH Vekoslav</cp:lastModifiedBy>
  <cp:revision>2</cp:revision>
  <cp:lastPrinted>2015-11-27T11:42:00Z</cp:lastPrinted>
  <dcterms:created xsi:type="dcterms:W3CDTF">2020-02-14T12:13:00Z</dcterms:created>
  <dcterms:modified xsi:type="dcterms:W3CDTF">2020-02-14T12:13:00Z</dcterms:modified>
</cp:coreProperties>
</file>