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6B" w:rsidRPr="00936B6B" w:rsidRDefault="00936B6B" w:rsidP="00936B6B">
      <w:pPr>
        <w:spacing w:line="276" w:lineRule="auto"/>
        <w:jc w:val="center"/>
        <w:rPr>
          <w:rFonts w:ascii="Tahoma" w:hAnsi="Tahoma" w:cs="Tahoma"/>
          <w:b/>
          <w:sz w:val="32"/>
          <w:szCs w:val="32"/>
        </w:rPr>
      </w:pPr>
      <w:bookmarkStart w:id="0" w:name="_GoBack"/>
      <w:bookmarkEnd w:id="0"/>
      <w:r w:rsidRPr="00936B6B">
        <w:rPr>
          <w:rFonts w:ascii="Tahoma" w:hAnsi="Tahoma" w:cs="Tahoma"/>
          <w:b/>
          <w:sz w:val="32"/>
          <w:szCs w:val="32"/>
        </w:rPr>
        <w:t>Strateški kompas</w:t>
      </w:r>
    </w:p>
    <w:p w:rsidR="00936B6B" w:rsidRDefault="00936B6B" w:rsidP="00936B6B">
      <w:pPr>
        <w:rPr>
          <w:color w:val="1F497D"/>
        </w:rPr>
      </w:pPr>
    </w:p>
    <w:p w:rsidR="00936B6B" w:rsidRDefault="00936B6B" w:rsidP="00936B6B">
      <w:pPr>
        <w:jc w:val="both"/>
        <w:rPr>
          <w:rFonts w:ascii="Tahoma" w:hAnsi="Tahoma" w:cs="Tahoma"/>
          <w:color w:val="5B9BD5"/>
          <w:sz w:val="24"/>
          <w:szCs w:val="24"/>
        </w:rPr>
      </w:pPr>
      <w:r>
        <w:rPr>
          <w:rFonts w:ascii="Tahoma" w:hAnsi="Tahoma" w:cs="Tahoma"/>
          <w:sz w:val="24"/>
          <w:szCs w:val="24"/>
        </w:rPr>
        <w:t xml:space="preserve">Cilj </w:t>
      </w:r>
      <w:r>
        <w:rPr>
          <w:rFonts w:ascii="Tahoma" w:hAnsi="Tahoma" w:cs="Tahoma"/>
          <w:b/>
          <w:bCs/>
          <w:sz w:val="24"/>
          <w:szCs w:val="24"/>
        </w:rPr>
        <w:t>Strateškega kompasa</w:t>
      </w:r>
      <w:r>
        <w:rPr>
          <w:rFonts w:ascii="Tahoma" w:hAnsi="Tahoma" w:cs="Tahoma"/>
          <w:sz w:val="24"/>
          <w:szCs w:val="24"/>
        </w:rPr>
        <w:t xml:space="preserve"> je pospešiti in usmeriti implementacijo dogovorjenega nivoja ambicij iz leta 2016 (EUGS) na področju varnosti in obrambe ter s tem dodatno prispevati k oblikovanju skupne evropske varnostne in obrambne kulture. Gre za konkretizacijo treh strateških prioritet, ki izhajajo iz EU Globalne strategije, in sicer odzivanje na zunanje krize, razvoj zmogljivosti partnerjev, varovanje Unije in njenih državljanov. Prvi mejnik je predstavljalo dokončanje procesa oblikovanja skupne analize groženj in izzivov, ki je bila sprejeta v novembru 2020. Analiza je projekcijo groženj umestila v kratkem do srednjeročnem obdobju (2025-2030) in je bila pripravljena s strani Obveščevalno analitičnega centra EU (INTCEN/SIAC) na podlagi prispevkov varnostno-obveščevalnih služb držav članic in načel 360 stopinjskega pristopa h kriznemu upravljanju.</w:t>
      </w:r>
    </w:p>
    <w:p w:rsidR="00936B6B" w:rsidRDefault="00936B6B" w:rsidP="00936B6B">
      <w:pPr>
        <w:jc w:val="both"/>
        <w:rPr>
          <w:rFonts w:ascii="Tahoma" w:hAnsi="Tahoma" w:cs="Tahoma"/>
          <w:sz w:val="24"/>
          <w:szCs w:val="24"/>
        </w:rPr>
      </w:pPr>
    </w:p>
    <w:p w:rsidR="00936B6B" w:rsidRDefault="00936B6B" w:rsidP="00936B6B">
      <w:pPr>
        <w:jc w:val="both"/>
        <w:rPr>
          <w:rFonts w:ascii="Tahoma" w:hAnsi="Tahoma" w:cs="Tahoma"/>
          <w:sz w:val="24"/>
          <w:szCs w:val="24"/>
        </w:rPr>
      </w:pPr>
      <w:r>
        <w:rPr>
          <w:rFonts w:ascii="Tahoma" w:hAnsi="Tahoma" w:cs="Tahoma"/>
          <w:sz w:val="24"/>
          <w:szCs w:val="24"/>
        </w:rPr>
        <w:t xml:space="preserve">Slednja predstavlja podlago za izvedbo strateškega dialoga v okviru </w:t>
      </w:r>
      <w:r>
        <w:rPr>
          <w:rFonts w:ascii="Tahoma" w:hAnsi="Tahoma" w:cs="Tahoma"/>
          <w:b/>
          <w:bCs/>
          <w:sz w:val="24"/>
          <w:szCs w:val="24"/>
        </w:rPr>
        <w:t>štirih stebrov strateškega kompasa</w:t>
      </w:r>
      <w:r>
        <w:rPr>
          <w:rFonts w:ascii="Tahoma" w:hAnsi="Tahoma" w:cs="Tahoma"/>
          <w:sz w:val="24"/>
          <w:szCs w:val="24"/>
        </w:rPr>
        <w:t xml:space="preserve"> – krizno upravljanje, odpornost, razvoj zmogljivosti in partnerstva. Stebri kompasa predstavljajo okvirna področja okrog katerih se bodo oblikovale politično-strateške smernice, kar bo vodilo v jasnejšo in konkretnejšo določitev ciljev na področju obrambe in varnosti. </w:t>
      </w:r>
    </w:p>
    <w:p w:rsidR="00936B6B" w:rsidRDefault="00936B6B" w:rsidP="00936B6B">
      <w:pPr>
        <w:jc w:val="both"/>
        <w:rPr>
          <w:rFonts w:ascii="Tahoma" w:hAnsi="Tahoma" w:cs="Tahoma"/>
          <w:sz w:val="24"/>
          <w:szCs w:val="24"/>
        </w:rPr>
      </w:pPr>
    </w:p>
    <w:p w:rsidR="00936B6B" w:rsidRDefault="00936B6B" w:rsidP="00936B6B">
      <w:pPr>
        <w:jc w:val="both"/>
        <w:rPr>
          <w:rFonts w:ascii="Tahoma" w:hAnsi="Tahoma" w:cs="Tahoma"/>
          <w:sz w:val="24"/>
          <w:szCs w:val="24"/>
        </w:rPr>
      </w:pPr>
      <w:r>
        <w:rPr>
          <w:rFonts w:ascii="Tahoma" w:hAnsi="Tahoma" w:cs="Tahoma"/>
          <w:sz w:val="24"/>
          <w:szCs w:val="24"/>
        </w:rPr>
        <w:t xml:space="preserve">V okviru strateškega dialoga je bilo v času portugalskega predsedovanja predstavljenih veliko novih idej in predlogov za nadgradnjo operativnega delovanja, razvoja zmogljivosti, partnerstev in odpornosti. Organizirali so se številni seminarji in konference in pripravili miselni dokumenti, kar se bo nadaljevalo tudi v času slovenskega predsedovanja. </w:t>
      </w:r>
    </w:p>
    <w:p w:rsidR="00936B6B" w:rsidRDefault="00936B6B" w:rsidP="00936B6B">
      <w:pPr>
        <w:autoSpaceDE w:val="0"/>
        <w:autoSpaceDN w:val="0"/>
        <w:jc w:val="both"/>
        <w:rPr>
          <w:rFonts w:ascii="Tahoma" w:hAnsi="Tahoma" w:cs="Tahoma"/>
          <w:sz w:val="24"/>
          <w:szCs w:val="24"/>
        </w:rPr>
      </w:pPr>
    </w:p>
    <w:p w:rsidR="00936B6B" w:rsidRDefault="00936B6B" w:rsidP="00936B6B">
      <w:pPr>
        <w:jc w:val="both"/>
        <w:rPr>
          <w:rFonts w:ascii="Tahoma" w:hAnsi="Tahoma" w:cs="Tahoma"/>
          <w:sz w:val="24"/>
          <w:szCs w:val="24"/>
        </w:rPr>
      </w:pPr>
      <w:r>
        <w:rPr>
          <w:rFonts w:ascii="Tahoma" w:hAnsi="Tahoma" w:cs="Tahoma"/>
          <w:sz w:val="24"/>
          <w:szCs w:val="24"/>
        </w:rPr>
        <w:t xml:space="preserve">Usmeritve kompasu so bile na najvišji politični ravni podane v okviru: </w:t>
      </w:r>
    </w:p>
    <w:p w:rsidR="00936B6B" w:rsidRDefault="00936B6B" w:rsidP="00936B6B">
      <w:pPr>
        <w:pStyle w:val="Odstavekseznama"/>
        <w:numPr>
          <w:ilvl w:val="0"/>
          <w:numId w:val="1"/>
        </w:numPr>
        <w:jc w:val="both"/>
        <w:rPr>
          <w:rFonts w:ascii="Tahoma" w:hAnsi="Tahoma" w:cs="Tahoma"/>
          <w:sz w:val="24"/>
          <w:szCs w:val="24"/>
        </w:rPr>
      </w:pPr>
      <w:r w:rsidRPr="00936B6B">
        <w:rPr>
          <w:rFonts w:ascii="Tahoma" w:hAnsi="Tahoma" w:cs="Tahoma"/>
          <w:sz w:val="24"/>
          <w:szCs w:val="24"/>
        </w:rPr>
        <w:t xml:space="preserve">Evropskega sveta 25.-26. 2. 2021; </w:t>
      </w:r>
    </w:p>
    <w:p w:rsidR="00936B6B" w:rsidRDefault="00936B6B" w:rsidP="00936B6B">
      <w:pPr>
        <w:pStyle w:val="Odstavekseznama"/>
        <w:numPr>
          <w:ilvl w:val="0"/>
          <w:numId w:val="1"/>
        </w:numPr>
        <w:jc w:val="both"/>
        <w:rPr>
          <w:rFonts w:ascii="Tahoma" w:hAnsi="Tahoma" w:cs="Tahoma"/>
          <w:sz w:val="24"/>
          <w:szCs w:val="24"/>
        </w:rPr>
      </w:pPr>
      <w:r w:rsidRPr="00936B6B">
        <w:rPr>
          <w:rFonts w:ascii="Tahoma" w:hAnsi="Tahoma" w:cs="Tahoma"/>
          <w:sz w:val="24"/>
          <w:szCs w:val="24"/>
        </w:rPr>
        <w:t xml:space="preserve">seminarja na ravni obrambnih ministrov na temo Strateškega kompasa 23. 4. 2021 v Lizboni, </w:t>
      </w:r>
    </w:p>
    <w:p w:rsidR="00936B6B" w:rsidRDefault="00936B6B" w:rsidP="00936B6B">
      <w:pPr>
        <w:pStyle w:val="Odstavekseznama"/>
        <w:numPr>
          <w:ilvl w:val="0"/>
          <w:numId w:val="1"/>
        </w:numPr>
        <w:jc w:val="both"/>
        <w:rPr>
          <w:rFonts w:ascii="Tahoma" w:hAnsi="Tahoma" w:cs="Tahoma"/>
          <w:sz w:val="24"/>
          <w:szCs w:val="24"/>
        </w:rPr>
      </w:pPr>
      <w:r w:rsidRPr="00936B6B">
        <w:rPr>
          <w:rFonts w:ascii="Tahoma" w:hAnsi="Tahoma" w:cs="Tahoma"/>
          <w:sz w:val="24"/>
          <w:szCs w:val="24"/>
        </w:rPr>
        <w:t xml:space="preserve">formalnega zasedanja obrambnih ministrov FAC, 6. 5. 2021 v Bruslju (krizno upravljanje), </w:t>
      </w:r>
    </w:p>
    <w:p w:rsidR="00936B6B" w:rsidRDefault="00936B6B" w:rsidP="00936B6B">
      <w:pPr>
        <w:pStyle w:val="Odstavekseznama"/>
        <w:numPr>
          <w:ilvl w:val="0"/>
          <w:numId w:val="1"/>
        </w:numPr>
        <w:jc w:val="both"/>
        <w:rPr>
          <w:rFonts w:ascii="Tahoma" w:hAnsi="Tahoma" w:cs="Tahoma"/>
          <w:sz w:val="24"/>
          <w:szCs w:val="24"/>
        </w:rPr>
      </w:pPr>
      <w:r w:rsidRPr="00936B6B">
        <w:rPr>
          <w:rFonts w:ascii="Tahoma" w:hAnsi="Tahoma" w:cs="Tahoma"/>
          <w:sz w:val="24"/>
          <w:szCs w:val="24"/>
        </w:rPr>
        <w:t xml:space="preserve">neformalnega zasedanja obrambnih ministrov v Lizboni, 28. 5. 2021. (razvoj zmogljivosti) in </w:t>
      </w:r>
    </w:p>
    <w:p w:rsidR="00936B6B" w:rsidRDefault="00936B6B" w:rsidP="00936B6B">
      <w:pPr>
        <w:pStyle w:val="Odstavekseznama"/>
        <w:numPr>
          <w:ilvl w:val="0"/>
          <w:numId w:val="1"/>
        </w:numPr>
        <w:jc w:val="both"/>
        <w:rPr>
          <w:rFonts w:ascii="Tahoma" w:hAnsi="Tahoma" w:cs="Tahoma"/>
          <w:sz w:val="24"/>
          <w:szCs w:val="24"/>
        </w:rPr>
      </w:pPr>
      <w:r w:rsidRPr="00936B6B">
        <w:rPr>
          <w:rFonts w:ascii="Tahoma" w:hAnsi="Tahoma" w:cs="Tahoma"/>
          <w:sz w:val="24"/>
          <w:szCs w:val="24"/>
        </w:rPr>
        <w:t xml:space="preserve">12. julija 2021 na ravni zunanjih ministrov (širša razprava o vseh štirih košaricah kompasa). </w:t>
      </w:r>
    </w:p>
    <w:p w:rsidR="00936B6B" w:rsidRDefault="00936B6B" w:rsidP="00936B6B">
      <w:pPr>
        <w:jc w:val="both"/>
        <w:rPr>
          <w:rFonts w:ascii="Tahoma" w:hAnsi="Tahoma" w:cs="Tahoma"/>
          <w:sz w:val="24"/>
          <w:szCs w:val="24"/>
        </w:rPr>
      </w:pPr>
    </w:p>
    <w:p w:rsidR="00936B6B" w:rsidRPr="00936B6B" w:rsidRDefault="00936B6B" w:rsidP="00936B6B">
      <w:pPr>
        <w:jc w:val="both"/>
        <w:rPr>
          <w:rFonts w:ascii="Tahoma" w:hAnsi="Tahoma" w:cs="Tahoma"/>
          <w:sz w:val="24"/>
          <w:szCs w:val="24"/>
        </w:rPr>
      </w:pPr>
      <w:r w:rsidRPr="00936B6B">
        <w:rPr>
          <w:rFonts w:ascii="Tahoma" w:hAnsi="Tahoma" w:cs="Tahoma"/>
          <w:sz w:val="24"/>
          <w:szCs w:val="24"/>
        </w:rPr>
        <w:t>Faza strateškega dialoga se nadalj</w:t>
      </w:r>
      <w:r>
        <w:rPr>
          <w:rFonts w:ascii="Tahoma" w:hAnsi="Tahoma" w:cs="Tahoma"/>
          <w:sz w:val="24"/>
          <w:szCs w:val="24"/>
        </w:rPr>
        <w:t>uje</w:t>
      </w:r>
      <w:r w:rsidRPr="00936B6B">
        <w:rPr>
          <w:rFonts w:ascii="Tahoma" w:hAnsi="Tahoma" w:cs="Tahoma"/>
          <w:sz w:val="24"/>
          <w:szCs w:val="24"/>
        </w:rPr>
        <w:t xml:space="preserve"> tudi v času slovenskega predsedovanja. Košarica odpornosti </w:t>
      </w:r>
      <w:r>
        <w:rPr>
          <w:rFonts w:ascii="Tahoma" w:hAnsi="Tahoma" w:cs="Tahoma"/>
          <w:sz w:val="24"/>
          <w:szCs w:val="24"/>
        </w:rPr>
        <w:t>je bila</w:t>
      </w:r>
      <w:r w:rsidRPr="00936B6B">
        <w:rPr>
          <w:rFonts w:ascii="Tahoma" w:hAnsi="Tahoma" w:cs="Tahoma"/>
          <w:sz w:val="24"/>
          <w:szCs w:val="24"/>
        </w:rPr>
        <w:t xml:space="preserve"> na agendi srečanja direktorjev za obrambno politiko 15. in 16.7.2021 na Bledu in </w:t>
      </w:r>
      <w:r>
        <w:rPr>
          <w:rFonts w:ascii="Tahoma" w:hAnsi="Tahoma" w:cs="Tahoma"/>
          <w:sz w:val="24"/>
          <w:szCs w:val="24"/>
        </w:rPr>
        <w:t xml:space="preserve">bo ponovno na </w:t>
      </w:r>
      <w:r w:rsidRPr="00936B6B">
        <w:rPr>
          <w:rFonts w:ascii="Tahoma" w:hAnsi="Tahoma" w:cs="Tahoma"/>
          <w:sz w:val="24"/>
          <w:szCs w:val="24"/>
        </w:rPr>
        <w:t>neformalnem srečanju obrambnih ministrov EU 1. in 2. septembra 2021. Nato b</w:t>
      </w:r>
      <w:r>
        <w:rPr>
          <w:rFonts w:ascii="Tahoma" w:hAnsi="Tahoma" w:cs="Tahoma"/>
          <w:sz w:val="24"/>
          <w:szCs w:val="24"/>
        </w:rPr>
        <w:t>om</w:t>
      </w:r>
      <w:r w:rsidRPr="00936B6B">
        <w:rPr>
          <w:rFonts w:ascii="Tahoma" w:hAnsi="Tahoma" w:cs="Tahoma"/>
          <w:sz w:val="24"/>
          <w:szCs w:val="24"/>
        </w:rPr>
        <w:t>o prešl</w:t>
      </w:r>
      <w:r>
        <w:rPr>
          <w:rFonts w:ascii="Tahoma" w:hAnsi="Tahoma" w:cs="Tahoma"/>
          <w:sz w:val="24"/>
          <w:szCs w:val="24"/>
        </w:rPr>
        <w:t>i</w:t>
      </w:r>
      <w:r w:rsidRPr="00936B6B">
        <w:rPr>
          <w:rFonts w:ascii="Tahoma" w:hAnsi="Tahoma" w:cs="Tahoma"/>
          <w:sz w:val="24"/>
          <w:szCs w:val="24"/>
        </w:rPr>
        <w:t xml:space="preserve"> v fazo </w:t>
      </w:r>
      <w:r>
        <w:rPr>
          <w:rFonts w:ascii="Tahoma" w:hAnsi="Tahoma" w:cs="Tahoma"/>
          <w:sz w:val="24"/>
          <w:szCs w:val="24"/>
        </w:rPr>
        <w:t>oblikovanja osnutka</w:t>
      </w:r>
      <w:r w:rsidRPr="00936B6B">
        <w:rPr>
          <w:rFonts w:ascii="Tahoma" w:hAnsi="Tahoma" w:cs="Tahoma"/>
          <w:sz w:val="24"/>
          <w:szCs w:val="24"/>
        </w:rPr>
        <w:t xml:space="preserve"> dokumenta, kjer bo vodilno vlogo prevzela EEAS.  Najbolj konkreten rezultat predsedovanja RS Svetu EU bo oblikovanje osnutka strateškega dokumenta, ki bo predstavljen na formalnem zasedanju obrambnih ministrov EU 16. novembra 2021. V primeru potencialno odprtih vprašanj glede posameznih predlogov je v načrtih tudi organizacija političnega seminarja na ravni obrambnih ministrov, katerega namen bi bil zapreti posamezna odprta poglavja kompasa.   </w:t>
      </w:r>
    </w:p>
    <w:p w:rsidR="00936B6B" w:rsidRDefault="00936B6B" w:rsidP="00936B6B">
      <w:pPr>
        <w:jc w:val="both"/>
        <w:rPr>
          <w:rFonts w:ascii="Tahoma" w:hAnsi="Tahoma" w:cs="Tahoma"/>
          <w:sz w:val="24"/>
          <w:szCs w:val="24"/>
        </w:rPr>
      </w:pPr>
    </w:p>
    <w:p w:rsidR="00936B6B" w:rsidRDefault="00936B6B" w:rsidP="00936B6B">
      <w:pPr>
        <w:autoSpaceDE w:val="0"/>
        <w:autoSpaceDN w:val="0"/>
        <w:jc w:val="both"/>
        <w:rPr>
          <w:rFonts w:ascii="Tahoma" w:hAnsi="Tahoma" w:cs="Tahoma"/>
          <w:sz w:val="24"/>
          <w:szCs w:val="24"/>
        </w:rPr>
      </w:pPr>
      <w:r>
        <w:rPr>
          <w:rFonts w:ascii="Tahoma" w:hAnsi="Tahoma" w:cs="Tahoma"/>
          <w:sz w:val="24"/>
          <w:szCs w:val="24"/>
        </w:rPr>
        <w:t>V drugi polovici leta 2021 bi lahko bili potrjeni Sklepi Sveta na Evropskem svetu (predvidoma decembra 2021), kar bi bila dobra podlaga za zaključek procesa v času francoskega predsedovanja, kjer se pričakuje njegovo v potrditev Svetu v prvi polovici leta 2022.</w:t>
      </w:r>
    </w:p>
    <w:p w:rsidR="00936B6B" w:rsidRDefault="00936B6B" w:rsidP="00936B6B">
      <w:pPr>
        <w:autoSpaceDE w:val="0"/>
        <w:autoSpaceDN w:val="0"/>
        <w:jc w:val="both"/>
        <w:rPr>
          <w:rFonts w:ascii="Tahoma" w:hAnsi="Tahoma" w:cs="Tahoma"/>
          <w:sz w:val="24"/>
          <w:szCs w:val="24"/>
        </w:rPr>
      </w:pPr>
    </w:p>
    <w:p w:rsidR="00936B6B" w:rsidRDefault="00936B6B" w:rsidP="00936B6B">
      <w:pPr>
        <w:autoSpaceDE w:val="0"/>
        <w:autoSpaceDN w:val="0"/>
        <w:jc w:val="both"/>
        <w:rPr>
          <w:rFonts w:ascii="Tahoma" w:hAnsi="Tahoma" w:cs="Tahoma"/>
          <w:sz w:val="24"/>
          <w:szCs w:val="24"/>
        </w:rPr>
      </w:pPr>
      <w:r>
        <w:rPr>
          <w:rFonts w:ascii="Tahoma" w:hAnsi="Tahoma" w:cs="Tahoma"/>
          <w:sz w:val="24"/>
          <w:szCs w:val="24"/>
        </w:rPr>
        <w:t xml:space="preserve">Slovenija bo kot predsedujoča država na temo strateškega kompasa organizirala serijo dogodkov, ki bodo dodatno osvetlili tri naše obrambno-varnostne prioritete. </w:t>
      </w:r>
    </w:p>
    <w:p w:rsidR="00936B6B" w:rsidRDefault="00936B6B" w:rsidP="00936B6B">
      <w:pPr>
        <w:autoSpaceDE w:val="0"/>
        <w:autoSpaceDN w:val="0"/>
        <w:jc w:val="both"/>
        <w:rPr>
          <w:rFonts w:ascii="Tahoma" w:hAnsi="Tahoma" w:cs="Tahoma"/>
          <w:sz w:val="24"/>
          <w:szCs w:val="24"/>
        </w:rPr>
      </w:pPr>
    </w:p>
    <w:p w:rsidR="00BF35FE" w:rsidRDefault="00BF35FE"/>
    <w:sectPr w:rsidR="00BF35F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09" w:rsidRDefault="00083009" w:rsidP="00E14B66">
      <w:r>
        <w:separator/>
      </w:r>
    </w:p>
  </w:endnote>
  <w:endnote w:type="continuationSeparator" w:id="0">
    <w:p w:rsidR="00083009" w:rsidRDefault="00083009" w:rsidP="00E1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09" w:rsidRDefault="00083009" w:rsidP="00E14B66">
      <w:r>
        <w:separator/>
      </w:r>
    </w:p>
  </w:footnote>
  <w:footnote w:type="continuationSeparator" w:id="0">
    <w:p w:rsidR="00083009" w:rsidRDefault="00083009" w:rsidP="00E1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66" w:rsidRDefault="00E14B66">
    <w:pPr>
      <w:pStyle w:val="Glava"/>
    </w:pPr>
    <w:r>
      <w:rPr>
        <w:noProof/>
        <w:lang w:eastAsia="sl-SI"/>
      </w:rPr>
      <w:drawing>
        <wp:anchor distT="0" distB="0" distL="114300" distR="114300" simplePos="0" relativeHeight="251658240" behindDoc="1" locked="0" layoutInCell="1" allowOverlap="1">
          <wp:simplePos x="0" y="0"/>
          <wp:positionH relativeFrom="column">
            <wp:posOffset>-883285</wp:posOffset>
          </wp:positionH>
          <wp:positionV relativeFrom="paragraph">
            <wp:posOffset>-441049</wp:posOffset>
          </wp:positionV>
          <wp:extent cx="8175849" cy="102108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_za_fo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5849"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C7B82"/>
    <w:multiLevelType w:val="hybridMultilevel"/>
    <w:tmpl w:val="E3748D9E"/>
    <w:lvl w:ilvl="0" w:tplc="D3006902">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6B"/>
    <w:rsid w:val="00083009"/>
    <w:rsid w:val="00745D00"/>
    <w:rsid w:val="00936B6B"/>
    <w:rsid w:val="009A5178"/>
    <w:rsid w:val="00BF35FE"/>
    <w:rsid w:val="00E14B66"/>
    <w:rsid w:val="00F34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48832-7FAF-4719-862D-103609C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B6B"/>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6B6B"/>
    <w:pPr>
      <w:ind w:left="720"/>
      <w:contextualSpacing/>
    </w:pPr>
  </w:style>
  <w:style w:type="paragraph" w:styleId="Glava">
    <w:name w:val="header"/>
    <w:basedOn w:val="Navaden"/>
    <w:link w:val="GlavaZnak"/>
    <w:uiPriority w:val="99"/>
    <w:unhideWhenUsed/>
    <w:rsid w:val="00E14B66"/>
    <w:pPr>
      <w:tabs>
        <w:tab w:val="center" w:pos="4536"/>
        <w:tab w:val="right" w:pos="9072"/>
      </w:tabs>
    </w:pPr>
  </w:style>
  <w:style w:type="character" w:customStyle="1" w:styleId="GlavaZnak">
    <w:name w:val="Glava Znak"/>
    <w:basedOn w:val="Privzetapisavaodstavka"/>
    <w:link w:val="Glava"/>
    <w:uiPriority w:val="99"/>
    <w:rsid w:val="00E14B66"/>
    <w:rPr>
      <w:rFonts w:ascii="Calibri" w:hAnsi="Calibri" w:cs="Calibri"/>
    </w:rPr>
  </w:style>
  <w:style w:type="paragraph" w:styleId="Noga">
    <w:name w:val="footer"/>
    <w:basedOn w:val="Navaden"/>
    <w:link w:val="NogaZnak"/>
    <w:uiPriority w:val="99"/>
    <w:unhideWhenUsed/>
    <w:rsid w:val="00E14B66"/>
    <w:pPr>
      <w:tabs>
        <w:tab w:val="center" w:pos="4536"/>
        <w:tab w:val="right" w:pos="9072"/>
      </w:tabs>
    </w:pPr>
  </w:style>
  <w:style w:type="character" w:customStyle="1" w:styleId="NogaZnak">
    <w:name w:val="Noga Znak"/>
    <w:basedOn w:val="Privzetapisavaodstavka"/>
    <w:link w:val="Noga"/>
    <w:uiPriority w:val="99"/>
    <w:rsid w:val="00E14B6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GRMEK Metka</dc:creator>
  <cp:keywords/>
  <dc:description/>
  <cp:lastModifiedBy>Windows User</cp:lastModifiedBy>
  <cp:revision>2</cp:revision>
  <dcterms:created xsi:type="dcterms:W3CDTF">2021-08-30T10:54:00Z</dcterms:created>
  <dcterms:modified xsi:type="dcterms:W3CDTF">2021-08-30T10:54:00Z</dcterms:modified>
</cp:coreProperties>
</file>