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1.1.0 -->
  <w:body>
    <w:p w:rsidR="00321B6A" w:rsidP="00D15173">
      <w:pPr>
        <w:pStyle w:val="Heading1"/>
        <w:numPr>
          <w:ilvl w:val="0"/>
          <w:numId w:val="0"/>
        </w:numPr>
        <w:spacing w:before="0" w:after="0"/>
        <w:jc w:val="center"/>
      </w:pPr>
      <w:bookmarkStart w:id="0" w:name="_Toc256000000"/>
      <w:r>
        <w:rPr>
          <w:noProof/>
        </w:rPr>
        <w:t>OBRAČUNI</w:t>
      </w:r>
      <w:bookmarkEnd w:id="0"/>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46"/>
        <w:gridCol w:w="5022"/>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69"/>
        </w:trPr>
        <w:tc>
          <w:tcPr>
            <w:tcBorders>
              <w:top w:val="single" w:sz="4" w:space="0" w:color="auto"/>
              <w:left w:val="single" w:sz="4" w:space="0" w:color="auto"/>
              <w:bottom w:val="single" w:sz="4" w:space="0" w:color="auto"/>
              <w:right w:val="single" w:sz="4" w:space="0" w:color="auto"/>
            </w:tcBorders>
            <w:hideMark/>
          </w:tcPr>
          <w:p w:rsidR="00321B6A" w:rsidRPr="00A7239D" w:rsidP="00D15173">
            <w:pPr>
              <w:spacing w:before="0" w:after="0"/>
              <w:jc w:val="left"/>
            </w:pPr>
            <w:bookmarkStart w:id="1" w:name="_Toc349308753"/>
            <w:r>
              <w:rPr>
                <w:noProof/>
              </w:rPr>
              <w:t>CCI</w:t>
            </w:r>
          </w:p>
        </w:tc>
        <w:tc>
          <w:tcPr>
            <w:tcBorders>
              <w:top w:val="single" w:sz="4" w:space="0" w:color="auto"/>
              <w:left w:val="single" w:sz="4" w:space="0" w:color="auto"/>
              <w:bottom w:val="single" w:sz="4" w:space="0" w:color="auto"/>
              <w:right w:val="single" w:sz="4" w:space="0" w:color="auto"/>
            </w:tcBorders>
            <w:hideMark/>
          </w:tcPr>
          <w:p w:rsidR="00321B6A" w:rsidP="00D15173">
            <w:pPr>
              <w:spacing w:before="0" w:after="0"/>
              <w:jc w:val="left"/>
              <w:rPr>
                <w:color w:val="000000"/>
              </w:rPr>
            </w:pPr>
            <w:r>
              <w:rPr>
                <w:noProof/>
                <w:color w:val="000000"/>
              </w:rPr>
              <w:t>2014SI65AMNP001</w:t>
            </w:r>
          </w:p>
        </w:tc>
      </w:tr>
      <w:tr w:rsidTr="00321B6A">
        <w:tblPrEx>
          <w:tblW w:w="5000" w:type="pct"/>
          <w:tblLook w:val="04A0"/>
        </w:tblPrEx>
        <w:trPr>
          <w:trHeight w:val="138"/>
        </w:trPr>
        <w:tc>
          <w:tcPr>
            <w:tcBorders>
              <w:top w:val="single" w:sz="4" w:space="0" w:color="auto"/>
              <w:left w:val="single" w:sz="4" w:space="0" w:color="auto"/>
              <w:bottom w:val="single" w:sz="4" w:space="0" w:color="auto"/>
              <w:right w:val="single" w:sz="4" w:space="0" w:color="auto"/>
            </w:tcBorders>
          </w:tcPr>
          <w:p w:rsidR="00321B6A" w:rsidP="00D15173">
            <w:pPr>
              <w:spacing w:before="0" w:after="0"/>
              <w:jc w:val="left"/>
            </w:pPr>
            <w:r>
              <w:rPr>
                <w:noProof/>
              </w:rPr>
              <w:t>Naziv</w:t>
            </w:r>
          </w:p>
        </w:tc>
        <w:tc>
          <w:tcPr>
            <w:tcBorders>
              <w:top w:val="single" w:sz="4" w:space="0" w:color="auto"/>
              <w:left w:val="single" w:sz="4" w:space="0" w:color="auto"/>
              <w:bottom w:val="single" w:sz="4" w:space="0" w:color="auto"/>
              <w:right w:val="single" w:sz="4" w:space="0" w:color="auto"/>
            </w:tcBorders>
          </w:tcPr>
          <w:p w:rsidR="00321B6A" w:rsidP="00D15173">
            <w:pPr>
              <w:spacing w:before="0" w:after="0"/>
              <w:jc w:val="left"/>
              <w:rPr>
                <w:color w:val="000000"/>
              </w:rPr>
            </w:pPr>
            <w:r>
              <w:rPr>
                <w:noProof/>
                <w:color w:val="000000"/>
              </w:rPr>
              <w:t>Slovenija National Programme AMIF</w:t>
            </w:r>
          </w:p>
        </w:tc>
      </w:tr>
      <w:tr w:rsidTr="00321B6A">
        <w:tblPrEx>
          <w:tblW w:w="5000" w:type="pct"/>
          <w:tblLook w:val="04A0"/>
        </w:tblPrEx>
        <w:trPr>
          <w:trHeight w:val="138"/>
        </w:trPr>
        <w:tc>
          <w:tcPr>
            <w:tcBorders>
              <w:top w:val="single" w:sz="4" w:space="0" w:color="auto"/>
              <w:left w:val="single" w:sz="4" w:space="0" w:color="auto"/>
              <w:bottom w:val="single" w:sz="4" w:space="0" w:color="auto"/>
              <w:right w:val="single" w:sz="4" w:space="0" w:color="auto"/>
            </w:tcBorders>
          </w:tcPr>
          <w:p w:rsidR="00321B6A" w:rsidP="00D15173">
            <w:pPr>
              <w:spacing w:before="0" w:after="0"/>
              <w:jc w:val="left"/>
            </w:pPr>
            <w:r>
              <w:rPr>
                <w:noProof/>
              </w:rPr>
              <w:t>Različica</w:t>
            </w:r>
          </w:p>
        </w:tc>
        <w:tc>
          <w:tcPr>
            <w:tcBorders>
              <w:top w:val="single" w:sz="4" w:space="0" w:color="auto"/>
              <w:left w:val="single" w:sz="4" w:space="0" w:color="auto"/>
              <w:bottom w:val="single" w:sz="4" w:space="0" w:color="auto"/>
              <w:right w:val="single" w:sz="4" w:space="0" w:color="auto"/>
            </w:tcBorders>
          </w:tcPr>
          <w:p w:rsidR="00321B6A" w:rsidP="00D15173">
            <w:pPr>
              <w:spacing w:before="0" w:after="0"/>
              <w:jc w:val="left"/>
              <w:rPr>
                <w:color w:val="000000"/>
              </w:rPr>
            </w:pPr>
            <w:r>
              <w:rPr>
                <w:noProof/>
                <w:color w:val="000000"/>
              </w:rPr>
              <w:t>2022.0</w:t>
            </w:r>
          </w:p>
        </w:tc>
      </w:tr>
      <w:tr w:rsidTr="00321B6A">
        <w:tblPrEx>
          <w:tblW w:w="5000" w:type="pct"/>
          <w:tblLook w:val="04A0"/>
        </w:tblPrEx>
        <w:trPr>
          <w:trHeight w:val="138"/>
        </w:trPr>
        <w:tc>
          <w:tcPr>
            <w:tcBorders>
              <w:top w:val="single" w:sz="4" w:space="0" w:color="auto"/>
              <w:left w:val="single" w:sz="4" w:space="0" w:color="auto"/>
              <w:bottom w:val="single" w:sz="4" w:space="0" w:color="auto"/>
              <w:right w:val="single" w:sz="4" w:space="0" w:color="auto"/>
            </w:tcBorders>
          </w:tcPr>
          <w:p w:rsidR="00321B6A" w:rsidP="00D15173">
            <w:pPr>
              <w:spacing w:before="0" w:after="0"/>
              <w:jc w:val="left"/>
            </w:pPr>
            <w:r>
              <w:rPr>
                <w:noProof/>
              </w:rPr>
              <w:t>Prvo leto</w:t>
            </w:r>
          </w:p>
        </w:tc>
        <w:tc>
          <w:tcPr>
            <w:tcBorders>
              <w:top w:val="single" w:sz="4" w:space="0" w:color="auto"/>
              <w:left w:val="single" w:sz="4" w:space="0" w:color="auto"/>
              <w:bottom w:val="single" w:sz="4" w:space="0" w:color="auto"/>
              <w:right w:val="single" w:sz="4" w:space="0" w:color="auto"/>
            </w:tcBorders>
          </w:tcPr>
          <w:p w:rsidR="00321B6A" w:rsidP="00D15173">
            <w:pPr>
              <w:spacing w:before="0" w:after="0"/>
              <w:jc w:val="left"/>
              <w:rPr>
                <w:color w:val="000000"/>
              </w:rPr>
            </w:pPr>
            <w:r>
              <w:rPr>
                <w:noProof/>
                <w:color w:val="000000"/>
              </w:rPr>
              <w:t>2014</w:t>
            </w:r>
          </w:p>
        </w:tc>
      </w:tr>
      <w:tr w:rsidTr="00321B6A">
        <w:tblPrEx>
          <w:tblW w:w="5000" w:type="pct"/>
          <w:tblLook w:val="04A0"/>
        </w:tblPrEx>
        <w:trPr>
          <w:trHeight w:val="138"/>
        </w:trPr>
        <w:tc>
          <w:tcPr>
            <w:tcBorders>
              <w:top w:val="single" w:sz="4" w:space="0" w:color="auto"/>
              <w:left w:val="single" w:sz="4" w:space="0" w:color="auto"/>
              <w:bottom w:val="single" w:sz="4" w:space="0" w:color="auto"/>
              <w:right w:val="single" w:sz="4" w:space="0" w:color="auto"/>
            </w:tcBorders>
          </w:tcPr>
          <w:p w:rsidR="00321B6A" w:rsidP="00D15173">
            <w:pPr>
              <w:spacing w:before="0" w:after="0"/>
              <w:jc w:val="left"/>
            </w:pPr>
            <w:r>
              <w:rPr>
                <w:noProof/>
              </w:rPr>
              <w:t>Upravičen od</w:t>
            </w:r>
          </w:p>
        </w:tc>
        <w:tc>
          <w:tcPr>
            <w:tcBorders>
              <w:top w:val="single" w:sz="4" w:space="0" w:color="auto"/>
              <w:left w:val="single" w:sz="4" w:space="0" w:color="auto"/>
              <w:bottom w:val="single" w:sz="4" w:space="0" w:color="auto"/>
              <w:right w:val="single" w:sz="4" w:space="0" w:color="auto"/>
            </w:tcBorders>
          </w:tcPr>
          <w:p w:rsidR="00321B6A" w:rsidP="00D15173">
            <w:pPr>
              <w:spacing w:before="0" w:after="0"/>
              <w:jc w:val="left"/>
              <w:rPr>
                <w:color w:val="000000"/>
              </w:rPr>
            </w:pPr>
            <w:r>
              <w:rPr>
                <w:noProof/>
                <w:color w:val="000000"/>
              </w:rPr>
              <w:t>1.1.2014</w:t>
            </w:r>
          </w:p>
        </w:tc>
      </w:tr>
      <w:tr w:rsidTr="00321B6A">
        <w:tblPrEx>
          <w:tblW w:w="5000" w:type="pct"/>
          <w:tblLook w:val="04A0"/>
        </w:tblPrEx>
        <w:trPr>
          <w:trHeight w:val="138"/>
        </w:trPr>
        <w:tc>
          <w:tcPr>
            <w:tcBorders>
              <w:top w:val="single" w:sz="4" w:space="0" w:color="auto"/>
              <w:left w:val="single" w:sz="4" w:space="0" w:color="auto"/>
              <w:bottom w:val="single" w:sz="4" w:space="0" w:color="auto"/>
              <w:right w:val="single" w:sz="4" w:space="0" w:color="auto"/>
            </w:tcBorders>
          </w:tcPr>
          <w:p w:rsidR="00321B6A" w:rsidP="00D15173">
            <w:pPr>
              <w:spacing w:before="0" w:after="0"/>
              <w:jc w:val="left"/>
            </w:pPr>
            <w:r>
              <w:rPr>
                <w:noProof/>
              </w:rPr>
              <w:t>Številka sklepa o programu</w:t>
            </w:r>
          </w:p>
        </w:tc>
        <w:tc>
          <w:tcPr>
            <w:tcBorders>
              <w:top w:val="single" w:sz="4" w:space="0" w:color="auto"/>
              <w:left w:val="single" w:sz="4" w:space="0" w:color="auto"/>
              <w:bottom w:val="single" w:sz="4" w:space="0" w:color="auto"/>
              <w:right w:val="single" w:sz="4" w:space="0" w:color="auto"/>
            </w:tcBorders>
          </w:tcPr>
          <w:p w:rsidR="00321B6A" w:rsidP="00D15173">
            <w:pPr>
              <w:spacing w:before="0" w:after="0"/>
              <w:jc w:val="left"/>
              <w:rPr>
                <w:color w:val="000000"/>
              </w:rPr>
            </w:pPr>
            <w:r>
              <w:rPr>
                <w:noProof/>
                <w:color w:val="000000"/>
              </w:rPr>
              <w:t>C(2019)3965</w:t>
            </w:r>
          </w:p>
        </w:tc>
      </w:tr>
      <w:tr w:rsidTr="00321B6A">
        <w:tblPrEx>
          <w:tblW w:w="5000" w:type="pct"/>
          <w:tblLook w:val="04A0"/>
        </w:tblPrEx>
        <w:trPr>
          <w:trHeight w:val="138"/>
        </w:trPr>
        <w:tc>
          <w:tcPr>
            <w:tcBorders>
              <w:top w:val="single" w:sz="4" w:space="0" w:color="auto"/>
              <w:left w:val="single" w:sz="4" w:space="0" w:color="auto"/>
              <w:bottom w:val="single" w:sz="4" w:space="0" w:color="auto"/>
              <w:right w:val="single" w:sz="4" w:space="0" w:color="auto"/>
            </w:tcBorders>
          </w:tcPr>
          <w:p w:rsidR="00321B6A" w:rsidP="00D15173">
            <w:pPr>
              <w:spacing w:before="0" w:after="0"/>
              <w:jc w:val="left"/>
            </w:pPr>
            <w:r>
              <w:rPr>
                <w:noProof/>
              </w:rPr>
              <w:t>Datum sklepa o programu</w:t>
            </w:r>
          </w:p>
        </w:tc>
        <w:tc>
          <w:tcPr>
            <w:tcBorders>
              <w:top w:val="single" w:sz="4" w:space="0" w:color="auto"/>
              <w:left w:val="single" w:sz="4" w:space="0" w:color="auto"/>
              <w:bottom w:val="single" w:sz="4" w:space="0" w:color="auto"/>
              <w:right w:val="single" w:sz="4" w:space="0" w:color="auto"/>
            </w:tcBorders>
          </w:tcPr>
          <w:p w:rsidR="00321B6A" w:rsidP="00D15173">
            <w:pPr>
              <w:spacing w:before="0" w:after="0"/>
              <w:jc w:val="left"/>
              <w:rPr>
                <w:color w:val="000000"/>
              </w:rPr>
            </w:pPr>
            <w:r>
              <w:rPr>
                <w:noProof/>
                <w:color w:val="000000"/>
              </w:rPr>
              <w:t>4.6.2019</w:t>
            </w:r>
          </w:p>
        </w:tc>
      </w:tr>
      <w:tr w:rsidTr="00321B6A">
        <w:tblPrEx>
          <w:tblW w:w="5000" w:type="pct"/>
          <w:tblLook w:val="04A0"/>
        </w:tblPrEx>
        <w:trPr>
          <w:trHeight w:val="138"/>
        </w:trPr>
        <w:tc>
          <w:tcPr>
            <w:tcBorders>
              <w:top w:val="single" w:sz="4" w:space="0" w:color="auto"/>
              <w:left w:val="single" w:sz="4" w:space="0" w:color="auto"/>
              <w:bottom w:val="single" w:sz="4" w:space="0" w:color="auto"/>
              <w:right w:val="single" w:sz="4" w:space="0" w:color="auto"/>
            </w:tcBorders>
          </w:tcPr>
          <w:p w:rsidR="00321B6A" w:rsidP="00D15173">
            <w:pPr>
              <w:spacing w:before="0" w:after="0"/>
              <w:jc w:val="left"/>
            </w:pPr>
            <w:r>
              <w:rPr>
                <w:noProof/>
              </w:rPr>
              <w:t>Številka sklepa o potrditvi</w:t>
            </w:r>
          </w:p>
        </w:tc>
        <w:tc>
          <w:tcPr>
            <w:tcBorders>
              <w:top w:val="single" w:sz="4" w:space="0" w:color="auto"/>
              <w:left w:val="single" w:sz="4" w:space="0" w:color="auto"/>
              <w:bottom w:val="single" w:sz="4" w:space="0" w:color="auto"/>
              <w:right w:val="single" w:sz="4" w:space="0" w:color="auto"/>
            </w:tcBorders>
          </w:tcPr>
          <w:p w:rsidR="00321B6A" w:rsidP="00D15173">
            <w:pPr>
              <w:spacing w:before="0" w:after="0"/>
              <w:jc w:val="left"/>
              <w:rPr>
                <w:color w:val="000000"/>
              </w:rPr>
            </w:pPr>
            <w:r>
              <w:rPr>
                <w:noProof/>
                <w:color w:val="000000"/>
              </w:rPr>
              <w:t>C(2023)3644</w:t>
            </w:r>
          </w:p>
        </w:tc>
      </w:tr>
      <w:tr w:rsidTr="00321B6A">
        <w:tblPrEx>
          <w:tblW w:w="5000" w:type="pct"/>
          <w:tblLook w:val="04A0"/>
        </w:tblPrEx>
        <w:trPr>
          <w:trHeight w:val="138"/>
        </w:trPr>
        <w:tc>
          <w:tcPr>
            <w:tcBorders>
              <w:top w:val="single" w:sz="4" w:space="0" w:color="auto"/>
              <w:left w:val="single" w:sz="4" w:space="0" w:color="auto"/>
              <w:bottom w:val="single" w:sz="4" w:space="0" w:color="auto"/>
              <w:right w:val="single" w:sz="4" w:space="0" w:color="auto"/>
            </w:tcBorders>
          </w:tcPr>
          <w:p w:rsidR="00321B6A" w:rsidP="00D15173">
            <w:pPr>
              <w:spacing w:before="0" w:after="0"/>
              <w:jc w:val="left"/>
            </w:pPr>
            <w:r>
              <w:rPr>
                <w:noProof/>
              </w:rPr>
              <w:t>Datum sklepa o potrditvi</w:t>
            </w:r>
          </w:p>
        </w:tc>
        <w:tc>
          <w:tcPr>
            <w:tcBorders>
              <w:top w:val="single" w:sz="4" w:space="0" w:color="auto"/>
              <w:left w:val="single" w:sz="4" w:space="0" w:color="auto"/>
              <w:bottom w:val="single" w:sz="4" w:space="0" w:color="auto"/>
              <w:right w:val="single" w:sz="4" w:space="0" w:color="auto"/>
            </w:tcBorders>
          </w:tcPr>
          <w:p w:rsidR="00321B6A" w:rsidP="00D15173">
            <w:pPr>
              <w:spacing w:before="0" w:after="0"/>
              <w:jc w:val="left"/>
              <w:rPr>
                <w:color w:val="000000"/>
              </w:rPr>
            </w:pPr>
            <w:r>
              <w:rPr>
                <w:noProof/>
                <w:color w:val="000000"/>
              </w:rPr>
              <w:t>30.5.2023</w:t>
            </w:r>
          </w:p>
        </w:tc>
      </w:tr>
      <w:tr w:rsidTr="00321B6A">
        <w:tblPrEx>
          <w:tblW w:w="5000" w:type="pct"/>
          <w:tblLook w:val="04A0"/>
        </w:tblPrEx>
        <w:trPr>
          <w:trHeight w:val="138"/>
        </w:trPr>
        <w:tc>
          <w:tcPr>
            <w:tcBorders>
              <w:top w:val="single" w:sz="4" w:space="0" w:color="auto"/>
              <w:left w:val="single" w:sz="4" w:space="0" w:color="auto"/>
              <w:bottom w:val="single" w:sz="4" w:space="0" w:color="auto"/>
              <w:right w:val="single" w:sz="4" w:space="0" w:color="auto"/>
            </w:tcBorders>
          </w:tcPr>
          <w:p w:rsidR="00321B6A" w:rsidP="00D15173">
            <w:pPr>
              <w:spacing w:before="0" w:after="0"/>
              <w:jc w:val="left"/>
            </w:pPr>
            <w:r>
              <w:rPr>
                <w:noProof/>
              </w:rPr>
              <w:t>Številka končnega sklepa o potrditvi</w:t>
            </w:r>
          </w:p>
        </w:tc>
        <w:tc>
          <w:tcPr>
            <w:tcBorders>
              <w:top w:val="single" w:sz="4" w:space="0" w:color="auto"/>
              <w:left w:val="single" w:sz="4" w:space="0" w:color="auto"/>
              <w:bottom w:val="single" w:sz="4" w:space="0" w:color="auto"/>
              <w:right w:val="single" w:sz="4" w:space="0" w:color="auto"/>
            </w:tcBorders>
          </w:tcPr>
          <w:p w:rsidR="00321B6A" w:rsidP="00D15173">
            <w:pPr>
              <w:spacing w:before="0" w:after="0"/>
              <w:jc w:val="left"/>
              <w:rPr>
                <w:color w:val="000000"/>
              </w:rPr>
            </w:pPr>
          </w:p>
        </w:tc>
      </w:tr>
      <w:tr w:rsidTr="00321B6A">
        <w:tblPrEx>
          <w:tblW w:w="5000" w:type="pct"/>
          <w:tblLook w:val="04A0"/>
        </w:tblPrEx>
        <w:trPr>
          <w:trHeight w:val="138"/>
        </w:trPr>
        <w:tc>
          <w:tcPr>
            <w:tcBorders>
              <w:top w:val="single" w:sz="4" w:space="0" w:color="auto"/>
              <w:left w:val="single" w:sz="4" w:space="0" w:color="auto"/>
              <w:bottom w:val="single" w:sz="4" w:space="0" w:color="auto"/>
              <w:right w:val="single" w:sz="4" w:space="0" w:color="auto"/>
            </w:tcBorders>
          </w:tcPr>
          <w:p w:rsidR="00321B6A" w:rsidP="00D15173">
            <w:pPr>
              <w:spacing w:before="0" w:after="0"/>
              <w:jc w:val="left"/>
            </w:pPr>
            <w:r>
              <w:rPr>
                <w:noProof/>
              </w:rPr>
              <w:t>Datum končnega sklepa o potrditvi</w:t>
            </w:r>
          </w:p>
        </w:tc>
        <w:tc>
          <w:tcPr>
            <w:tcBorders>
              <w:top w:val="single" w:sz="4" w:space="0" w:color="auto"/>
              <w:left w:val="single" w:sz="4" w:space="0" w:color="auto"/>
              <w:bottom w:val="single" w:sz="4" w:space="0" w:color="auto"/>
              <w:right w:val="single" w:sz="4" w:space="0" w:color="auto"/>
            </w:tcBorders>
          </w:tcPr>
          <w:p w:rsidR="00321B6A" w:rsidP="00D15173">
            <w:pPr>
              <w:spacing w:before="0" w:after="0"/>
              <w:jc w:val="left"/>
              <w:rPr>
                <w:color w:val="000000"/>
              </w:rPr>
            </w:pPr>
          </w:p>
        </w:tc>
      </w:tr>
      <w:tr w:rsidTr="00321B6A">
        <w:tblPrEx>
          <w:tblW w:w="5000" w:type="pct"/>
          <w:tblLook w:val="04A0"/>
        </w:tblPrEx>
        <w:trPr>
          <w:trHeight w:val="138"/>
        </w:trPr>
        <w:tc>
          <w:tcPr>
            <w:tcBorders>
              <w:top w:val="single" w:sz="4" w:space="0" w:color="auto"/>
              <w:left w:val="single" w:sz="4" w:space="0" w:color="auto"/>
              <w:bottom w:val="single" w:sz="4" w:space="0" w:color="auto"/>
              <w:right w:val="single" w:sz="4" w:space="0" w:color="auto"/>
            </w:tcBorders>
          </w:tcPr>
          <w:p w:rsidR="00321B6A" w:rsidP="00D15173">
            <w:pPr>
              <w:spacing w:before="0" w:after="0"/>
              <w:jc w:val="left"/>
            </w:pPr>
            <w:r>
              <w:rPr>
                <w:noProof/>
              </w:rPr>
              <w:t>Številka sklepa o skladnosti</w:t>
            </w:r>
          </w:p>
        </w:tc>
        <w:tc>
          <w:tcPr>
            <w:tcBorders>
              <w:top w:val="single" w:sz="4" w:space="0" w:color="auto"/>
              <w:left w:val="single" w:sz="4" w:space="0" w:color="auto"/>
              <w:bottom w:val="single" w:sz="4" w:space="0" w:color="auto"/>
              <w:right w:val="single" w:sz="4" w:space="0" w:color="auto"/>
            </w:tcBorders>
          </w:tcPr>
          <w:p w:rsidR="00321B6A" w:rsidP="00D15173">
            <w:pPr>
              <w:spacing w:before="0" w:after="0"/>
              <w:jc w:val="left"/>
              <w:rPr>
                <w:color w:val="000000"/>
              </w:rPr>
            </w:pPr>
          </w:p>
        </w:tc>
      </w:tr>
      <w:tr w:rsidTr="00321B6A">
        <w:tblPrEx>
          <w:tblW w:w="5000" w:type="pct"/>
          <w:tblLook w:val="04A0"/>
        </w:tblPrEx>
        <w:trPr>
          <w:trHeight w:val="138"/>
        </w:trPr>
        <w:tc>
          <w:tcPr>
            <w:tcBorders>
              <w:top w:val="single" w:sz="4" w:space="0" w:color="auto"/>
              <w:left w:val="single" w:sz="4" w:space="0" w:color="auto"/>
              <w:bottom w:val="single" w:sz="4" w:space="0" w:color="auto"/>
              <w:right w:val="single" w:sz="4" w:space="0" w:color="auto"/>
            </w:tcBorders>
          </w:tcPr>
          <w:p w:rsidR="00321B6A" w:rsidP="00D15173">
            <w:pPr>
              <w:spacing w:before="0" w:after="0"/>
              <w:jc w:val="left"/>
            </w:pPr>
            <w:r>
              <w:rPr>
                <w:noProof/>
              </w:rPr>
              <w:t>Datum sklepa o skladnosti</w:t>
            </w:r>
          </w:p>
        </w:tc>
        <w:tc>
          <w:tcPr>
            <w:tcBorders>
              <w:top w:val="single" w:sz="4" w:space="0" w:color="auto"/>
              <w:left w:val="single" w:sz="4" w:space="0" w:color="auto"/>
              <w:bottom w:val="single" w:sz="4" w:space="0" w:color="auto"/>
              <w:right w:val="single" w:sz="4" w:space="0" w:color="auto"/>
            </w:tcBorders>
          </w:tcPr>
          <w:p w:rsidR="00321B6A" w:rsidP="00D15173">
            <w:pPr>
              <w:spacing w:before="0" w:after="0"/>
              <w:jc w:val="left"/>
              <w:rPr>
                <w:color w:val="000000"/>
              </w:rPr>
            </w:pPr>
          </w:p>
        </w:tc>
      </w:tr>
      <w:tr w:rsidTr="00321B6A">
        <w:tblPrEx>
          <w:tblW w:w="5000" w:type="pct"/>
          <w:tblLook w:val="04A0"/>
        </w:tblPrEx>
        <w:trPr>
          <w:trHeight w:val="138"/>
        </w:trPr>
        <w:tc>
          <w:tcPr>
            <w:tcBorders>
              <w:top w:val="single" w:sz="4" w:space="0" w:color="auto"/>
              <w:left w:val="single" w:sz="4" w:space="0" w:color="auto"/>
              <w:bottom w:val="single" w:sz="4" w:space="0" w:color="auto"/>
              <w:right w:val="single" w:sz="4" w:space="0" w:color="auto"/>
            </w:tcBorders>
          </w:tcPr>
          <w:p w:rsidR="00321B6A" w:rsidP="00D15173">
            <w:pPr>
              <w:spacing w:before="0" w:after="0"/>
              <w:jc w:val="left"/>
            </w:pPr>
            <w:r>
              <w:rPr>
                <w:noProof/>
              </w:rPr>
              <w:t>Datum predložitve projekta in obračunov</w:t>
            </w:r>
          </w:p>
        </w:tc>
        <w:tc>
          <w:tcPr>
            <w:tcBorders>
              <w:top w:val="single" w:sz="4" w:space="0" w:color="auto"/>
              <w:left w:val="single" w:sz="4" w:space="0" w:color="auto"/>
              <w:bottom w:val="single" w:sz="4" w:space="0" w:color="auto"/>
              <w:right w:val="single" w:sz="4" w:space="0" w:color="auto"/>
            </w:tcBorders>
          </w:tcPr>
          <w:p w:rsidR="00321B6A" w:rsidP="00D15173">
            <w:pPr>
              <w:spacing w:before="0" w:after="0"/>
              <w:jc w:val="left"/>
              <w:rPr>
                <w:color w:val="000000"/>
              </w:rPr>
            </w:pPr>
            <w:r>
              <w:rPr>
                <w:noProof/>
                <w:color w:val="000000"/>
              </w:rPr>
              <w:t>6.2.2023</w:t>
            </w:r>
          </w:p>
        </w:tc>
      </w:tr>
      <w:tr w:rsidTr="00321B6A">
        <w:tblPrEx>
          <w:tblW w:w="5000" w:type="pct"/>
          <w:tblLook w:val="04A0"/>
        </w:tblPrEx>
        <w:trPr>
          <w:trHeight w:val="138"/>
        </w:trPr>
        <w:tc>
          <w:tcPr>
            <w:tcBorders>
              <w:top w:val="single" w:sz="4" w:space="0" w:color="auto"/>
              <w:left w:val="single" w:sz="4" w:space="0" w:color="auto"/>
              <w:bottom w:val="single" w:sz="4" w:space="0" w:color="auto"/>
              <w:right w:val="single" w:sz="4" w:space="0" w:color="auto"/>
            </w:tcBorders>
          </w:tcPr>
          <w:p w:rsidR="00321B6A" w:rsidP="00D15173">
            <w:pPr>
              <w:spacing w:before="0" w:after="0"/>
              <w:jc w:val="left"/>
            </w:pPr>
            <w:r>
              <w:rPr>
                <w:noProof/>
              </w:rPr>
              <w:t>Proračunsko leto</w:t>
            </w:r>
          </w:p>
        </w:tc>
        <w:tc>
          <w:tcPr>
            <w:tcBorders>
              <w:top w:val="single" w:sz="4" w:space="0" w:color="auto"/>
              <w:left w:val="single" w:sz="4" w:space="0" w:color="auto"/>
              <w:bottom w:val="single" w:sz="4" w:space="0" w:color="auto"/>
              <w:right w:val="single" w:sz="4" w:space="0" w:color="auto"/>
            </w:tcBorders>
          </w:tcPr>
          <w:p w:rsidR="00321B6A" w:rsidP="00D15173">
            <w:pPr>
              <w:spacing w:before="0" w:after="0"/>
              <w:jc w:val="left"/>
              <w:rPr>
                <w:color w:val="000000"/>
              </w:rPr>
            </w:pPr>
            <w:r>
              <w:rPr>
                <w:noProof/>
                <w:color w:val="000000"/>
              </w:rPr>
              <w:t>2022</w:t>
            </w:r>
          </w:p>
        </w:tc>
      </w:tr>
      <w:bookmarkEnd w:id="1"/>
    </w:tbl>
    <w:p w:rsidR="00321B6A" w:rsidP="00D15173">
      <w:pPr>
        <w:spacing w:before="0" w:after="0"/>
      </w:pPr>
    </w:p>
    <w:p w:rsidR="00F672DB" w:rsidP="00D15173">
      <w:pPr>
        <w:spacing w:before="0" w:after="0"/>
        <w:rPr>
          <w:noProof/>
        </w:rPr>
      </w:pPr>
      <w:r w:rsidR="001E0F7C">
        <w:br w:type="page"/>
      </w:r>
      <w:r w:rsidR="009F18D9">
        <w:fldChar w:fldCharType="begin"/>
      </w:r>
      <w:r w:rsidR="009F18D9">
        <w:instrText xml:space="preserve"> TOC \o "1-3" \h \z \u </w:instrText>
      </w:r>
      <w:r w:rsidR="009F18D9">
        <w:fldChar w:fldCharType="separate"/>
      </w:r>
    </w:p>
    <w:p>
      <w:pPr>
        <w:pStyle w:val="TOC1"/>
        <w:rPr>
          <w:rFonts w:asciiTheme="minorHAnsi" w:hAnsiTheme="minorHAnsi"/>
          <w:noProof/>
          <w:sz w:val="22"/>
        </w:rPr>
      </w:pPr>
      <w:hyperlink w:anchor="_Toc256000000" w:history="1">
        <w:r>
          <w:rPr>
            <w:rStyle w:val="Hyperlink"/>
            <w:noProof/>
          </w:rPr>
          <w:t>OBRAČUNI</w:t>
        </w:r>
        <w:r>
          <w:tab/>
        </w:r>
        <w:r>
          <w:fldChar w:fldCharType="begin"/>
        </w:r>
        <w:r>
          <w:instrText xml:space="preserve"> PAGEREF _Toc256000000 \h </w:instrText>
        </w:r>
        <w:r>
          <w:fldChar w:fldCharType="separate"/>
        </w:r>
        <w:r>
          <w:t>1</w:t>
        </w:r>
        <w:r>
          <w:fldChar w:fldCharType="end"/>
        </w:r>
      </w:hyperlink>
    </w:p>
    <w:p>
      <w:pPr>
        <w:pStyle w:val="TOC1"/>
        <w:rPr>
          <w:rFonts w:asciiTheme="minorHAnsi" w:hAnsiTheme="minorHAnsi"/>
          <w:noProof/>
          <w:sz w:val="22"/>
        </w:rPr>
      </w:pPr>
      <w:hyperlink w:anchor="_Toc256000002" w:history="1">
        <w:r>
          <w:rPr>
            <w:rStyle w:val="Hyperlink"/>
            <w:noProof/>
          </w:rPr>
          <w:t>I. PROJEKTI IN RAČUNOVODSKI PODATKI</w:t>
        </w:r>
        <w:r>
          <w:tab/>
        </w:r>
        <w:r>
          <w:fldChar w:fldCharType="begin"/>
        </w:r>
        <w:r>
          <w:instrText xml:space="preserve"> PAGEREF _Toc256000002 \h </w:instrText>
        </w:r>
        <w:r>
          <w:fldChar w:fldCharType="separate"/>
        </w:r>
        <w:r>
          <w:t>3</w:t>
        </w:r>
        <w:r>
          <w:fldChar w:fldCharType="end"/>
        </w:r>
      </w:hyperlink>
    </w:p>
    <w:p>
      <w:pPr>
        <w:pStyle w:val="TOC2"/>
        <w:rPr>
          <w:rFonts w:asciiTheme="minorHAnsi" w:hAnsiTheme="minorHAnsi"/>
          <w:noProof/>
          <w:sz w:val="22"/>
        </w:rPr>
      </w:pPr>
      <w:hyperlink w:anchor="_Toc256000003" w:history="1">
        <w:r w:rsidRPr="00DD2D69">
          <w:rPr>
            <w:rStyle w:val="Hyperlink"/>
            <w:noProof/>
          </w:rPr>
          <w:t>A. Projekti</w:t>
        </w:r>
        <w:r>
          <w:tab/>
        </w:r>
        <w:r>
          <w:fldChar w:fldCharType="begin"/>
        </w:r>
        <w:r>
          <w:instrText xml:space="preserve"> PAGEREF _Toc256000003 \h </w:instrText>
        </w:r>
        <w:r>
          <w:fldChar w:fldCharType="separate"/>
        </w:r>
        <w:r>
          <w:t>3</w:t>
        </w:r>
        <w:r>
          <w:fldChar w:fldCharType="end"/>
        </w:r>
      </w:hyperlink>
    </w:p>
    <w:p>
      <w:pPr>
        <w:pStyle w:val="TOC3"/>
        <w:rPr>
          <w:rFonts w:asciiTheme="minorHAnsi" w:hAnsiTheme="minorHAnsi"/>
          <w:noProof/>
          <w:sz w:val="22"/>
        </w:rPr>
      </w:pPr>
      <w:hyperlink w:anchor="_Toc256000004" w:history="1">
        <w:r w:rsidRPr="00DD2D69">
          <w:rPr>
            <w:rStyle w:val="Hyperlink"/>
            <w:noProof/>
          </w:rPr>
          <w:t>A1. Projekti, povezani z nacionalnim ciljem ali posebnim ukrepom</w:t>
        </w:r>
        <w:r>
          <w:tab/>
        </w:r>
        <w:r>
          <w:fldChar w:fldCharType="begin"/>
        </w:r>
        <w:r>
          <w:instrText xml:space="preserve"> PAGEREF _Toc256000004 \h </w:instrText>
        </w:r>
        <w:r>
          <w:fldChar w:fldCharType="separate"/>
        </w:r>
        <w:r>
          <w:t>3</w:t>
        </w:r>
        <w:r>
          <w:fldChar w:fldCharType="end"/>
        </w:r>
      </w:hyperlink>
    </w:p>
    <w:p>
      <w:pPr>
        <w:pStyle w:val="TOC2"/>
        <w:rPr>
          <w:rFonts w:asciiTheme="minorHAnsi" w:hAnsiTheme="minorHAnsi"/>
          <w:noProof/>
          <w:sz w:val="22"/>
        </w:rPr>
      </w:pPr>
      <w:hyperlink w:anchor="_Toc256000005" w:history="1">
        <w:r w:rsidRPr="00DD2D69">
          <w:rPr>
            <w:rStyle w:val="Hyperlink"/>
            <w:noProof/>
          </w:rPr>
          <w:t>A2. Projekti, povezani s posebnimi primeri</w:t>
        </w:r>
        <w:r>
          <w:tab/>
        </w:r>
        <w:r>
          <w:fldChar w:fldCharType="begin"/>
        </w:r>
        <w:r>
          <w:instrText xml:space="preserve"> PAGEREF _Toc256000005 \h </w:instrText>
        </w:r>
        <w:r>
          <w:fldChar w:fldCharType="separate"/>
        </w:r>
        <w:r>
          <w:t>17</w:t>
        </w:r>
        <w:r>
          <w:fldChar w:fldCharType="end"/>
        </w:r>
      </w:hyperlink>
    </w:p>
    <w:p>
      <w:pPr>
        <w:pStyle w:val="TOC3"/>
        <w:rPr>
          <w:rFonts w:asciiTheme="minorHAnsi" w:hAnsiTheme="minorHAnsi"/>
          <w:noProof/>
          <w:sz w:val="22"/>
        </w:rPr>
      </w:pPr>
      <w:hyperlink w:anchor="_Toc256000006" w:history="1">
        <w:r w:rsidRPr="00DD2D69">
          <w:rPr>
            <w:rStyle w:val="Hyperlink"/>
            <w:noProof/>
          </w:rPr>
          <w:t>Obljubljena sredstva (prednostne naloge Unije na področju preseljevanja)</w:t>
        </w:r>
        <w:r>
          <w:tab/>
        </w:r>
        <w:r>
          <w:fldChar w:fldCharType="begin"/>
        </w:r>
        <w:r>
          <w:instrText xml:space="preserve"> PAGEREF _Toc256000006 \h </w:instrText>
        </w:r>
        <w:r>
          <w:fldChar w:fldCharType="separate"/>
        </w:r>
        <w:r>
          <w:t>17</w:t>
        </w:r>
        <w:r>
          <w:fldChar w:fldCharType="end"/>
        </w:r>
      </w:hyperlink>
    </w:p>
    <w:p>
      <w:pPr>
        <w:pStyle w:val="TOC3"/>
        <w:rPr>
          <w:rFonts w:asciiTheme="minorHAnsi" w:hAnsiTheme="minorHAnsi"/>
          <w:noProof/>
          <w:sz w:val="22"/>
        </w:rPr>
      </w:pPr>
      <w:hyperlink w:anchor="_Toc256000007" w:history="1">
        <w:r w:rsidRPr="008C784A">
          <w:rPr>
            <w:rStyle w:val="Hyperlink"/>
            <w:noProof/>
          </w:rPr>
          <w:t>Obljubljena sredstva (preselitev – drugi)</w:t>
        </w:r>
        <w:r>
          <w:tab/>
        </w:r>
        <w:r>
          <w:fldChar w:fldCharType="begin"/>
        </w:r>
        <w:r>
          <w:instrText xml:space="preserve"> PAGEREF _Toc256000007 \h </w:instrText>
        </w:r>
        <w:r>
          <w:fldChar w:fldCharType="separate"/>
        </w:r>
        <w:r>
          <w:t>18</w:t>
        </w:r>
        <w:r>
          <w:fldChar w:fldCharType="end"/>
        </w:r>
      </w:hyperlink>
    </w:p>
    <w:p>
      <w:pPr>
        <w:pStyle w:val="TOC3"/>
        <w:rPr>
          <w:rFonts w:asciiTheme="minorHAnsi" w:hAnsiTheme="minorHAnsi"/>
          <w:noProof/>
          <w:sz w:val="22"/>
        </w:rPr>
      </w:pPr>
      <w:hyperlink w:anchor="_Toc256000008" w:history="1">
        <w:r w:rsidRPr="000F11D9">
          <w:rPr>
            <w:rStyle w:val="Hyperlink"/>
            <w:noProof/>
          </w:rPr>
          <w:t>Druga obljubljena sredstva (predaje in premestitve)</w:t>
        </w:r>
        <w:r>
          <w:tab/>
        </w:r>
        <w:r>
          <w:fldChar w:fldCharType="begin"/>
        </w:r>
        <w:r>
          <w:instrText xml:space="preserve"> PAGEREF _Toc256000008 \h </w:instrText>
        </w:r>
        <w:r>
          <w:fldChar w:fldCharType="separate"/>
        </w:r>
        <w:r>
          <w:t>19</w:t>
        </w:r>
        <w:r>
          <w:fldChar w:fldCharType="end"/>
        </w:r>
      </w:hyperlink>
    </w:p>
    <w:p>
      <w:pPr>
        <w:pStyle w:val="TOC2"/>
        <w:rPr>
          <w:rFonts w:asciiTheme="minorHAnsi" w:hAnsiTheme="minorHAnsi"/>
          <w:noProof/>
          <w:sz w:val="22"/>
        </w:rPr>
      </w:pPr>
      <w:hyperlink w:anchor="_Toc256000009" w:history="1">
        <w:r>
          <w:rPr>
            <w:rStyle w:val="Hyperlink"/>
            <w:noProof/>
          </w:rPr>
          <w:t>Zaveza (Sprejem iz Turčije – 2016/1754)</w:t>
        </w:r>
        <w:r>
          <w:tab/>
        </w:r>
        <w:r>
          <w:fldChar w:fldCharType="begin"/>
        </w:r>
        <w:r>
          <w:instrText xml:space="preserve"> PAGEREF _Toc256000009 \h </w:instrText>
        </w:r>
        <w:r>
          <w:fldChar w:fldCharType="separate"/>
        </w:r>
        <w:r>
          <w:t>20</w:t>
        </w:r>
        <w:r>
          <w:fldChar w:fldCharType="end"/>
        </w:r>
      </w:hyperlink>
    </w:p>
    <w:p>
      <w:pPr>
        <w:pStyle w:val="TOC2"/>
        <w:rPr>
          <w:rFonts w:asciiTheme="minorHAnsi" w:hAnsiTheme="minorHAnsi"/>
          <w:noProof/>
          <w:sz w:val="22"/>
        </w:rPr>
      </w:pPr>
      <w:hyperlink w:anchor="_Toc256000010" w:history="1">
        <w:r>
          <w:rPr>
            <w:rStyle w:val="Hyperlink"/>
            <w:noProof/>
          </w:rPr>
          <w:t>B. Računovodski podatki</w:t>
        </w:r>
        <w:r>
          <w:tab/>
        </w:r>
        <w:r>
          <w:fldChar w:fldCharType="begin"/>
        </w:r>
        <w:r>
          <w:instrText xml:space="preserve"> PAGEREF _Toc256000010 \h </w:instrText>
        </w:r>
        <w:r>
          <w:fldChar w:fldCharType="separate"/>
        </w:r>
        <w:r>
          <w:t>21</w:t>
        </w:r>
        <w:r>
          <w:fldChar w:fldCharType="end"/>
        </w:r>
      </w:hyperlink>
    </w:p>
    <w:p>
      <w:pPr>
        <w:pStyle w:val="TOC2"/>
        <w:rPr>
          <w:rFonts w:asciiTheme="minorHAnsi" w:hAnsiTheme="minorHAnsi"/>
          <w:noProof/>
          <w:sz w:val="22"/>
        </w:rPr>
      </w:pPr>
      <w:hyperlink w:anchor="_Toc256000011" w:history="1">
        <w:r>
          <w:rPr>
            <w:rStyle w:val="Hyperlink"/>
            <w:noProof/>
          </w:rPr>
          <w:t>C. Kontrole na kraju samem</w:t>
        </w:r>
        <w:r>
          <w:tab/>
        </w:r>
        <w:r>
          <w:fldChar w:fldCharType="begin"/>
        </w:r>
        <w:r>
          <w:instrText xml:space="preserve"> PAGEREF _Toc256000011 \h </w:instrText>
        </w:r>
        <w:r>
          <w:fldChar w:fldCharType="separate"/>
        </w:r>
        <w:r>
          <w:t>41</w:t>
        </w:r>
        <w:r>
          <w:fldChar w:fldCharType="end"/>
        </w:r>
      </w:hyperlink>
    </w:p>
    <w:p>
      <w:pPr>
        <w:pStyle w:val="TOC2"/>
        <w:rPr>
          <w:rFonts w:asciiTheme="minorHAnsi" w:hAnsiTheme="minorHAnsi"/>
          <w:noProof/>
          <w:sz w:val="22"/>
        </w:rPr>
      </w:pPr>
      <w:hyperlink w:anchor="_Toc256000012" w:history="1">
        <w:r>
          <w:rPr>
            <w:rStyle w:val="Hyperlink"/>
            <w:noProof/>
          </w:rPr>
          <w:t>Finančne kontrole tehnične pomoči na kraju samem</w:t>
        </w:r>
        <w:r>
          <w:tab/>
        </w:r>
        <w:r>
          <w:fldChar w:fldCharType="begin"/>
        </w:r>
        <w:r>
          <w:instrText xml:space="preserve"> PAGEREF _Toc256000012 \h </w:instrText>
        </w:r>
        <w:r>
          <w:fldChar w:fldCharType="separate"/>
        </w:r>
        <w:r>
          <w:t>48</w:t>
        </w:r>
        <w:r>
          <w:fldChar w:fldCharType="end"/>
        </w:r>
      </w:hyperlink>
    </w:p>
    <w:p>
      <w:pPr>
        <w:pStyle w:val="TOC2"/>
        <w:rPr>
          <w:rFonts w:asciiTheme="minorHAnsi" w:hAnsiTheme="minorHAnsi"/>
          <w:noProof/>
          <w:sz w:val="22"/>
        </w:rPr>
      </w:pPr>
      <w:hyperlink w:anchor="_Toc256000013" w:history="1">
        <w:r w:rsidRPr="00F810AB">
          <w:rPr>
            <w:rStyle w:val="Hyperlink"/>
            <w:noProof/>
          </w:rPr>
          <w:t>D. Povzetek podatkov</w:t>
        </w:r>
        <w:r>
          <w:tab/>
        </w:r>
        <w:r>
          <w:fldChar w:fldCharType="begin"/>
        </w:r>
        <w:r>
          <w:instrText xml:space="preserve"> PAGEREF _Toc256000013 \h </w:instrText>
        </w:r>
        <w:r>
          <w:fldChar w:fldCharType="separate"/>
        </w:r>
        <w:r>
          <w:t>49</w:t>
        </w:r>
        <w:r>
          <w:fldChar w:fldCharType="end"/>
        </w:r>
      </w:hyperlink>
    </w:p>
    <w:p>
      <w:pPr>
        <w:pStyle w:val="TOC3"/>
        <w:rPr>
          <w:rFonts w:asciiTheme="minorHAnsi" w:hAnsiTheme="minorHAnsi"/>
          <w:noProof/>
          <w:sz w:val="22"/>
        </w:rPr>
      </w:pPr>
      <w:hyperlink w:anchor="_Toc256000014" w:history="1">
        <w:r w:rsidRPr="00DD2D69">
          <w:rPr>
            <w:rStyle w:val="Hyperlink"/>
            <w:noProof/>
          </w:rPr>
          <w:t>Opis finančnega popravka države članice</w:t>
        </w:r>
        <w:r>
          <w:tab/>
        </w:r>
        <w:r>
          <w:fldChar w:fldCharType="begin"/>
        </w:r>
        <w:r>
          <w:instrText xml:space="preserve"> PAGEREF _Toc256000014 \h </w:instrText>
        </w:r>
        <w:r>
          <w:fldChar w:fldCharType="separate"/>
        </w:r>
        <w:r>
          <w:t>51</w:t>
        </w:r>
        <w:r>
          <w:fldChar w:fldCharType="end"/>
        </w:r>
      </w:hyperlink>
    </w:p>
    <w:p>
      <w:pPr>
        <w:pStyle w:val="TOC1"/>
        <w:rPr>
          <w:rFonts w:asciiTheme="minorHAnsi" w:hAnsiTheme="minorHAnsi"/>
          <w:noProof/>
          <w:sz w:val="22"/>
        </w:rPr>
      </w:pPr>
      <w:hyperlink w:anchor="_Toc256000015" w:history="1">
        <w:r w:rsidRPr="00D24861">
          <w:rPr>
            <w:rStyle w:val="Hyperlink"/>
            <w:noProof/>
          </w:rPr>
          <w:t>II. IZJAVA O UPRAVLJANJU</w:t>
        </w:r>
        <w:r>
          <w:tab/>
        </w:r>
        <w:r>
          <w:fldChar w:fldCharType="begin"/>
        </w:r>
        <w:r>
          <w:instrText xml:space="preserve"> PAGEREF _Toc256000015 \h </w:instrText>
        </w:r>
        <w:r>
          <w:fldChar w:fldCharType="separate"/>
        </w:r>
        <w:r>
          <w:t>52</w:t>
        </w:r>
        <w:r>
          <w:fldChar w:fldCharType="end"/>
        </w:r>
      </w:hyperlink>
    </w:p>
    <w:p>
      <w:pPr>
        <w:pStyle w:val="TOC1"/>
        <w:rPr>
          <w:rFonts w:asciiTheme="minorHAnsi" w:hAnsiTheme="minorHAnsi"/>
          <w:noProof/>
          <w:sz w:val="22"/>
        </w:rPr>
      </w:pPr>
      <w:hyperlink w:anchor="_Toc256000016" w:history="1">
        <w:r w:rsidRPr="00595E05">
          <w:rPr>
            <w:rStyle w:val="Hyperlink"/>
            <w:noProof/>
          </w:rPr>
          <w:t>III. LETNI POVZETEK KONČNIH REVIZIJSKIH POROČIL IN OPRAVLJENIH KONTROL</w:t>
        </w:r>
        <w:r>
          <w:tab/>
        </w:r>
        <w:r>
          <w:fldChar w:fldCharType="begin"/>
        </w:r>
        <w:r>
          <w:instrText xml:space="preserve"> PAGEREF _Toc256000016 \h </w:instrText>
        </w:r>
        <w:r>
          <w:fldChar w:fldCharType="separate"/>
        </w:r>
        <w:r>
          <w:t>53</w:t>
        </w:r>
        <w:r>
          <w:fldChar w:fldCharType="end"/>
        </w:r>
      </w:hyperlink>
    </w:p>
    <w:p>
      <w:pPr>
        <w:pStyle w:val="TOC2"/>
        <w:rPr>
          <w:rFonts w:asciiTheme="minorHAnsi" w:hAnsiTheme="minorHAnsi"/>
          <w:noProof/>
          <w:sz w:val="22"/>
        </w:rPr>
      </w:pPr>
      <w:hyperlink w:anchor="_Toc256000017" w:history="1">
        <w:r w:rsidRPr="00595E05">
          <w:rPr>
            <w:rStyle w:val="Hyperlink"/>
            <w:noProof/>
          </w:rPr>
          <w:t>A. Povzetki končnih revizijskih poročil</w:t>
        </w:r>
        <w:r>
          <w:tab/>
        </w:r>
        <w:r>
          <w:fldChar w:fldCharType="begin"/>
        </w:r>
        <w:r>
          <w:instrText xml:space="preserve"> PAGEREF _Toc256000017 \h </w:instrText>
        </w:r>
        <w:r>
          <w:fldChar w:fldCharType="separate"/>
        </w:r>
        <w:r>
          <w:t>53</w:t>
        </w:r>
        <w:r>
          <w:fldChar w:fldCharType="end"/>
        </w:r>
      </w:hyperlink>
    </w:p>
    <w:p>
      <w:pPr>
        <w:pStyle w:val="TOC2"/>
        <w:rPr>
          <w:rFonts w:asciiTheme="minorHAnsi" w:hAnsiTheme="minorHAnsi"/>
          <w:noProof/>
          <w:sz w:val="22"/>
        </w:rPr>
      </w:pPr>
      <w:hyperlink w:anchor="_Toc256000018" w:history="1">
        <w:r w:rsidRPr="00B2061B">
          <w:rPr>
            <w:rStyle w:val="Hyperlink"/>
            <w:noProof/>
          </w:rPr>
          <w:t>B. Povzetek administrativnih kontrol, izvedenih v proračunskem letu 2022</w:t>
        </w:r>
        <w:r>
          <w:tab/>
        </w:r>
        <w:r>
          <w:fldChar w:fldCharType="begin"/>
        </w:r>
        <w:r>
          <w:instrText xml:space="preserve"> PAGEREF _Toc256000018 \h </w:instrText>
        </w:r>
        <w:r>
          <w:fldChar w:fldCharType="separate"/>
        </w:r>
        <w:r>
          <w:t>58</w:t>
        </w:r>
        <w:r>
          <w:fldChar w:fldCharType="end"/>
        </w:r>
      </w:hyperlink>
    </w:p>
    <w:p>
      <w:pPr>
        <w:pStyle w:val="TOC2"/>
        <w:rPr>
          <w:rFonts w:asciiTheme="minorHAnsi" w:hAnsiTheme="minorHAnsi"/>
          <w:noProof/>
          <w:sz w:val="22"/>
        </w:rPr>
      </w:pPr>
      <w:hyperlink w:anchor="_Toc256000019" w:history="1">
        <w:r w:rsidRPr="00B2061B">
          <w:rPr>
            <w:rStyle w:val="Hyperlink"/>
            <w:noProof/>
          </w:rPr>
          <w:t>C. Povzetek kontrol na kraju samem, izvedenih v proračunskem letu 2022</w:t>
        </w:r>
        <w:r>
          <w:tab/>
        </w:r>
        <w:r>
          <w:fldChar w:fldCharType="begin"/>
        </w:r>
        <w:r>
          <w:instrText xml:space="preserve"> PAGEREF _Toc256000019 \h </w:instrText>
        </w:r>
        <w:r>
          <w:fldChar w:fldCharType="separate"/>
        </w:r>
        <w:r>
          <w:t>59</w:t>
        </w:r>
        <w:r>
          <w:fldChar w:fldCharType="end"/>
        </w:r>
      </w:hyperlink>
    </w:p>
    <w:p>
      <w:pPr>
        <w:pStyle w:val="TOC1"/>
        <w:rPr>
          <w:rFonts w:asciiTheme="minorHAnsi" w:hAnsiTheme="minorHAnsi"/>
          <w:noProof/>
          <w:sz w:val="22"/>
        </w:rPr>
      </w:pPr>
      <w:hyperlink w:anchor="_Toc256000020" w:history="1">
        <w:r w:rsidRPr="00D03024">
          <w:rPr>
            <w:rStyle w:val="Hyperlink"/>
            <w:noProof/>
          </w:rPr>
          <w:t>IV. MNENJA REVIZIJSKEGA ORGANA</w:t>
        </w:r>
        <w:r>
          <w:tab/>
        </w:r>
        <w:r>
          <w:fldChar w:fldCharType="begin"/>
        </w:r>
        <w:r>
          <w:instrText xml:space="preserve"> PAGEREF _Toc256000020 \h </w:instrText>
        </w:r>
        <w:r>
          <w:fldChar w:fldCharType="separate"/>
        </w:r>
        <w:r>
          <w:t>63</w:t>
        </w:r>
        <w:r>
          <w:fldChar w:fldCharType="end"/>
        </w:r>
      </w:hyperlink>
    </w:p>
    <w:p>
      <w:pPr>
        <w:pStyle w:val="TOC3"/>
        <w:rPr>
          <w:rFonts w:asciiTheme="minorHAnsi" w:hAnsiTheme="minorHAnsi"/>
          <w:noProof/>
          <w:sz w:val="22"/>
        </w:rPr>
      </w:pPr>
      <w:hyperlink w:anchor="_Toc256000021" w:history="1">
        <w:r w:rsidRPr="00DD2D69">
          <w:rPr>
            <w:rStyle w:val="Hyperlink"/>
            <w:noProof/>
          </w:rPr>
          <w:t>A. Revizijsko mnenje o letnih obračunih</w:t>
        </w:r>
        <w:r>
          <w:tab/>
        </w:r>
        <w:r>
          <w:fldChar w:fldCharType="begin"/>
        </w:r>
        <w:r>
          <w:instrText xml:space="preserve"> PAGEREF _Toc256000021 \h </w:instrText>
        </w:r>
        <w:r>
          <w:fldChar w:fldCharType="separate"/>
        </w:r>
        <w:r>
          <w:t>64</w:t>
        </w:r>
        <w:r>
          <w:fldChar w:fldCharType="end"/>
        </w:r>
      </w:hyperlink>
    </w:p>
    <w:p>
      <w:pPr>
        <w:pStyle w:val="TOC3"/>
        <w:rPr>
          <w:rFonts w:asciiTheme="minorHAnsi" w:hAnsiTheme="minorHAnsi"/>
          <w:noProof/>
          <w:sz w:val="22"/>
        </w:rPr>
      </w:pPr>
      <w:hyperlink w:anchor="_Toc256000022" w:history="1">
        <w:r w:rsidRPr="00DD2D69">
          <w:rPr>
            <w:rStyle w:val="Hyperlink"/>
            <w:noProof/>
          </w:rPr>
          <w:t>B. Mnenje o delovanju sistemov upravljanja in nadzora</w:t>
        </w:r>
        <w:r>
          <w:tab/>
        </w:r>
        <w:r>
          <w:fldChar w:fldCharType="begin"/>
        </w:r>
        <w:r>
          <w:instrText xml:space="preserve"> PAGEREF _Toc256000022 \h </w:instrText>
        </w:r>
        <w:r>
          <w:fldChar w:fldCharType="separate"/>
        </w:r>
        <w:r>
          <w:t>65</w:t>
        </w:r>
        <w:r>
          <w:fldChar w:fldCharType="end"/>
        </w:r>
      </w:hyperlink>
    </w:p>
    <w:p>
      <w:pPr>
        <w:pStyle w:val="TOC3"/>
        <w:rPr>
          <w:rFonts w:asciiTheme="minorHAnsi" w:hAnsiTheme="minorHAnsi"/>
          <w:noProof/>
          <w:sz w:val="22"/>
        </w:rPr>
      </w:pPr>
      <w:hyperlink w:anchor="_Toc256000023" w:history="1">
        <w:r w:rsidRPr="00D30A71">
          <w:rPr>
            <w:rStyle w:val="Hyperlink"/>
            <w:noProof/>
          </w:rPr>
          <w:t>C. Potrditev izjave o upravljanju, ki jo pripravi odgovorni organ</w:t>
        </w:r>
        <w:r>
          <w:tab/>
        </w:r>
        <w:r>
          <w:fldChar w:fldCharType="begin"/>
        </w:r>
        <w:r>
          <w:instrText xml:space="preserve"> PAGEREF _Toc256000023 \h </w:instrText>
        </w:r>
        <w:r>
          <w:fldChar w:fldCharType="separate"/>
        </w:r>
        <w:r>
          <w:t>66</w:t>
        </w:r>
        <w:r>
          <w:fldChar w:fldCharType="end"/>
        </w:r>
      </w:hyperlink>
    </w:p>
    <w:p>
      <w:pPr>
        <w:pStyle w:val="TOC1"/>
        <w:rPr>
          <w:rFonts w:asciiTheme="minorHAnsi" w:hAnsiTheme="minorHAnsi"/>
          <w:noProof/>
          <w:sz w:val="22"/>
        </w:rPr>
      </w:pPr>
      <w:hyperlink w:anchor="_Toc256000024" w:history="1">
        <w:r>
          <w:rPr>
            <w:rStyle w:val="Hyperlink"/>
            <w:noProof/>
          </w:rPr>
          <w:t>Dokumenti</w:t>
        </w:r>
        <w:r>
          <w:tab/>
        </w:r>
        <w:r>
          <w:fldChar w:fldCharType="begin"/>
        </w:r>
        <w:r>
          <w:instrText xml:space="preserve"> PAGEREF _Toc256000024 \h </w:instrText>
        </w:r>
        <w:r>
          <w:fldChar w:fldCharType="separate"/>
        </w:r>
        <w:r>
          <w:t>67</w:t>
        </w:r>
        <w:r>
          <w:fldChar w:fldCharType="end"/>
        </w:r>
      </w:hyperlink>
    </w:p>
    <w:p>
      <w:pPr>
        <w:pStyle w:val="TOC1"/>
        <w:rPr>
          <w:rFonts w:asciiTheme="minorHAnsi" w:hAnsiTheme="minorHAnsi"/>
          <w:noProof/>
          <w:sz w:val="22"/>
        </w:rPr>
      </w:pPr>
      <w:hyperlink w:anchor="_Toc256000025" w:history="1">
        <w:r w:rsidR="00F05543">
          <w:rPr>
            <w:rStyle w:val="Hyperlink"/>
            <w:noProof/>
          </w:rPr>
          <w:t>Zadnji rezultati validacije</w:t>
        </w:r>
        <w:r>
          <w:tab/>
        </w:r>
        <w:r>
          <w:fldChar w:fldCharType="begin"/>
        </w:r>
        <w:r>
          <w:instrText xml:space="preserve"> PAGEREF _Toc256000025 \h </w:instrText>
        </w:r>
        <w:r>
          <w:fldChar w:fldCharType="separate"/>
        </w:r>
        <w:r>
          <w:t>68</w:t>
        </w:r>
        <w:r>
          <w:fldChar w:fldCharType="end"/>
        </w:r>
      </w:hyperlink>
    </w:p>
    <w:p w:rsidR="001E0F7C" w:rsidP="00D15173">
      <w:pPr>
        <w:spacing w:before="0" w:after="0"/>
      </w:pPr>
      <w:r w:rsidR="009F18D9">
        <w:fldChar w:fldCharType="end"/>
      </w:r>
    </w:p>
    <w:p w:rsidR="00321B6A" w:rsidRPr="00A57660" w:rsidP="00D15173">
      <w:pPr>
        <w:pStyle w:val="Heading2"/>
        <w:numPr>
          <w:ilvl w:val="0"/>
          <w:numId w:val="0"/>
        </w:numPr>
        <w:spacing w:before="0" w:after="0"/>
        <w:jc w:val="center"/>
        <w:rPr>
          <w:sz w:val="8"/>
          <w:szCs w:val="8"/>
        </w:rPr>
      </w:pPr>
      <w:r>
        <w:br w:type="page"/>
      </w:r>
    </w:p>
    <w:p w:rsidR="00321B6A" w:rsidP="00D15173">
      <w:pPr>
        <w:pStyle w:val="Heading1"/>
        <w:numPr>
          <w:ilvl w:val="0"/>
          <w:numId w:val="0"/>
        </w:numPr>
        <w:spacing w:before="0" w:after="0"/>
      </w:pPr>
      <w:bookmarkStart w:id="2" w:name="_Toc256000002"/>
      <w:r>
        <w:rPr>
          <w:noProof/>
        </w:rPr>
        <w:t>I. PROJEKTI IN RAČUNOVODSKI PODATKI</w:t>
      </w:r>
      <w:bookmarkEnd w:id="2"/>
    </w:p>
    <w:p w:rsidR="00321B6A" w:rsidRPr="0060563A" w:rsidP="00D15173">
      <w:pPr>
        <w:pStyle w:val="Text1"/>
        <w:spacing w:before="0" w:after="0"/>
        <w:ind w:left="0"/>
      </w:pPr>
    </w:p>
    <w:p w:rsidR="00321B6A" w:rsidRPr="00DD2D69" w:rsidP="00D15173">
      <w:pPr>
        <w:pStyle w:val="Heading2"/>
        <w:numPr>
          <w:ilvl w:val="0"/>
          <w:numId w:val="0"/>
        </w:numPr>
        <w:spacing w:before="0" w:after="0"/>
        <w:ind w:left="850" w:hanging="850"/>
      </w:pPr>
      <w:bookmarkStart w:id="3" w:name="_Toc256000003"/>
      <w:r w:rsidRPr="00DD2D69">
        <w:rPr>
          <w:noProof/>
        </w:rPr>
        <w:t>A. Projekti</w:t>
      </w:r>
      <w:bookmarkEnd w:id="3"/>
    </w:p>
    <w:p w:rsidR="00321B6A" w:rsidP="00D15173">
      <w:pPr>
        <w:spacing w:before="0" w:after="0"/>
        <w:jc w:val="left"/>
        <w:rPr>
          <w:b/>
          <w:sz w:val="22"/>
        </w:rPr>
      </w:pPr>
    </w:p>
    <w:p w:rsidR="00321B6A" w:rsidRPr="00DD2D69" w:rsidP="00D15173">
      <w:pPr>
        <w:pStyle w:val="Heading3"/>
        <w:numPr>
          <w:ilvl w:val="0"/>
          <w:numId w:val="0"/>
        </w:numPr>
        <w:spacing w:before="0" w:after="0"/>
      </w:pPr>
      <w:bookmarkStart w:id="4" w:name="_Toc256000004"/>
      <w:r w:rsidRPr="00DD2D69">
        <w:rPr>
          <w:noProof/>
        </w:rPr>
        <w:t>A1. Projekti, povezani z nacionalnim ciljem ali posebnim ukrepom</w:t>
      </w:r>
      <w:bookmarkEnd w:id="4"/>
    </w:p>
    <w:p w:rsidR="00321B6A" w:rsidP="00D15173">
      <w:pPr>
        <w:spacing w:before="0" w:after="0"/>
        <w:jc w:val="left"/>
        <w:rPr>
          <w:b/>
          <w:sz w:val="22"/>
        </w:rPr>
      </w:pPr>
    </w:p>
    <w:p w:rsidR="00323F0D" w:rsidRPr="00EA3F17" w:rsidP="00D15173">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45"/>
        <w:gridCol w:w="1907"/>
        <w:gridCol w:w="3117"/>
      </w:tblGrid>
      <w:tr w:rsidTr="00DB5A94">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23F0D" w:rsidRPr="00FC1565"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SI/2015/PR/0003</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A.SO3.1.3-01-Tekoči stroški v Centru za tujce</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Tujcem so bili v času nastanitve v Centru za tujce zagotovljeni ustrezni standardi glede bivalnih pogojev, prehrane, varnosti, psihosocialne in zdravstvene oskrbe. Nastanitvena kapaciteta centra je bila 180 ležišč, objekt je razdeljen na štiri oddelke, in sicer dva moška oddelka, en oddelek za mladoletnike in en oddelek za ranljive kategorije. Tujcem so bile v centru zagotovljene tudi prostočasne aktivnosti, rekreacija in šolanje za mladoletnike oziroma šoloobvezne otroke, ki so se izvajale v lokalni osnovni šoli. V okviru tega projekta so se krili stroški oskrbe tujcev, ki so zajemali prehrano, ogrevanje, komunalne storitve, čiščenje, vzdrževanje objekta in inventarja in ostale stroške, ki se tičejo vsakodnevnega bivanja in oskrbe tujcev v centru.</w:t>
            </w:r>
          </w:p>
        </w:tc>
      </w:tr>
      <w:tr w:rsidTr="00323F0D">
        <w:tblPrEx>
          <w:tblW w:w="5000" w:type="pct"/>
          <w:tblBorders>
            <w:top w:val="single" w:sz="4" w:space="0" w:color="auto"/>
          </w:tblBorders>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gridSpan w:val="2"/>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426.310,31</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Policija-Center za tujce</w:t>
            </w:r>
          </w:p>
        </w:tc>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CT</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410-105/2015/48</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323F0D">
        <w:tblPrEx>
          <w:tblW w:w="5000" w:type="pct"/>
          <w:tblBorders>
            <w:top w:val="single" w:sz="4" w:space="0" w:color="auto"/>
          </w:tblBorders>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shd w:val="clear" w:color="auto" w:fill="auto"/>
          </w:tcPr>
          <w:p w:rsidR="00321B6A" w:rsidRPr="00320337" w:rsidP="00D15173">
            <w:pPr>
              <w:spacing w:before="0" w:after="0"/>
              <w:jc w:val="left"/>
              <w:rPr>
                <w:b/>
                <w:sz w:val="18"/>
                <w:szCs w:val="18"/>
              </w:rPr>
            </w:pPr>
            <w:r>
              <w:rPr>
                <w:b/>
                <w:noProof/>
                <w:sz w:val="18"/>
                <w:szCs w:val="18"/>
              </w:rPr>
              <w:t>Ali ta projekt krepi učinkovitost sistema za vračanje migrantov brez urejenega statusa?</w:t>
            </w:r>
          </w:p>
        </w:tc>
        <w:tc>
          <w:tcPr>
            <w:gridSpan w:val="2"/>
            <w:shd w:val="clear" w:color="auto" w:fill="auto"/>
          </w:tcPr>
          <w:p w:rsidR="00321B6A" w:rsidRPr="00320337" w:rsidP="00D15173">
            <w:pPr>
              <w:pStyle w:val="Text1"/>
              <w:spacing w:before="0" w:after="0"/>
              <w:ind w:left="0"/>
              <w:jc w:val="left"/>
              <w:rPr>
                <w:sz w:val="18"/>
                <w:szCs w:val="18"/>
              </w:rPr>
            </w:pPr>
            <w:r>
              <w:rPr>
                <w:noProof/>
                <w:sz w:val="18"/>
                <w:szCs w:val="18"/>
              </w:rPr>
              <w:t>Ne</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P="00D15173">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DB5A94" w:rsidP="00D15173">
            <w:pPr>
              <w:pStyle w:val="Text1"/>
              <w:spacing w:before="0" w:after="0"/>
              <w:ind w:left="0"/>
              <w:jc w:val="left"/>
              <w:rPr>
                <w:sz w:val="18"/>
                <w:szCs w:val="18"/>
              </w:rPr>
            </w:pPr>
            <w:r>
              <w:rPr>
                <w:noProof/>
                <w:sz w:val="18"/>
                <w:szCs w:val="18"/>
              </w:rPr>
              <w:t>Boljši (upravni) postopki za sprejem</w:t>
            </w:r>
          </w:p>
          <w:p w:rsidR="00DB5A94" w:rsidP="00D15173">
            <w:pPr>
              <w:pStyle w:val="Text1"/>
              <w:spacing w:before="0" w:after="0"/>
              <w:ind w:left="0"/>
              <w:jc w:val="left"/>
              <w:rPr>
                <w:sz w:val="18"/>
                <w:szCs w:val="18"/>
              </w:rPr>
            </w:pPr>
            <w:r>
              <w:rPr>
                <w:noProof/>
                <w:sz w:val="18"/>
                <w:szCs w:val="18"/>
              </w:rPr>
              <w:t>Ranljive osebe/mladoletniki brez spremstva</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20"/>
        <w:gridCol w:w="2417"/>
        <w:gridCol w:w="2931"/>
      </w:tblGrid>
      <w:tr w:rsidTr="00DB5A94">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23F0D" w:rsidRPr="00FC1565"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SI/2015/PR/0004</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A.SO3.1.6-01-Razširitev mreže prevajalcev in tolmačev</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Projekt je sledil Direktivi o vračanju 2008/115/ES in Zakonu o tujcih, ki določata, da se s tujcem v postopku vračanja ustno kot tudi pisno komunicira v jeziku, ki ga le-ta razume. V ta namen je Policija uporabljala izbrane tolmače in prevajalce v skladu s postopki javnega naročanja. V projekt so bili vključeni stroški prevajanja v vseh postopkih povezanih z vračanjem državljanov tretjih držav, kot so npr. jezikovne analize, psihološke, sociološke in zdravniške priprave tujcev na vrnitev. Ocenjujemo, da je bil projet vsebinsko pravilno zastavljen, s finanče perspektive pa je prišlo do hitrješega črpanja predvidenih sredstev zaradi obsežnejših postopkov v času migrantskega vala. Projekt je bil načrtovan s trajanjem do 31. 12. 2017, vendar so se sredstva porabila do 31. 3. 2016. V času trajanja projekta je bilo opravljenih 241 storitev na področju prevajanja in tolmačenja.</w:t>
            </w:r>
          </w:p>
        </w:tc>
      </w:tr>
      <w:tr w:rsidTr="00323F0D">
        <w:tblPrEx>
          <w:tblW w:w="5000" w:type="pct"/>
          <w:tblBorders>
            <w:top w:val="single" w:sz="4" w:space="0" w:color="auto"/>
          </w:tblBorders>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31</w:t>
            </w:r>
          </w:p>
        </w:tc>
        <w:tc>
          <w:tcPr>
            <w:gridSpan w:val="2"/>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18.750,00</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Center za tujce</w:t>
            </w:r>
          </w:p>
        </w:tc>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Center za tujce</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410-105/2015/54</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323F0D">
        <w:tblPrEx>
          <w:tblW w:w="5000" w:type="pct"/>
          <w:tblBorders>
            <w:top w:val="single" w:sz="4" w:space="0" w:color="auto"/>
          </w:tblBorders>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shd w:val="clear" w:color="auto" w:fill="auto"/>
          </w:tcPr>
          <w:p w:rsidR="00321B6A" w:rsidRPr="00320337" w:rsidP="00D15173">
            <w:pPr>
              <w:spacing w:before="0" w:after="0"/>
              <w:jc w:val="left"/>
              <w:rPr>
                <w:b/>
                <w:sz w:val="18"/>
                <w:szCs w:val="18"/>
              </w:rPr>
            </w:pPr>
            <w:r>
              <w:rPr>
                <w:b/>
                <w:noProof/>
                <w:sz w:val="18"/>
                <w:szCs w:val="18"/>
              </w:rPr>
              <w:t>Ali ta projekt krepi učinkovitost sistema za vračanje migrantov brez urejenega statusa?</w:t>
            </w:r>
          </w:p>
        </w:tc>
        <w:tc>
          <w:tcPr>
            <w:gridSpan w:val="2"/>
            <w:shd w:val="clear" w:color="auto" w:fill="auto"/>
          </w:tcPr>
          <w:p w:rsidR="00321B6A" w:rsidRPr="00320337" w:rsidP="00D15173">
            <w:pPr>
              <w:pStyle w:val="Text1"/>
              <w:spacing w:before="0" w:after="0"/>
              <w:ind w:left="0"/>
              <w:jc w:val="left"/>
              <w:rPr>
                <w:sz w:val="18"/>
                <w:szCs w:val="18"/>
              </w:rPr>
            </w:pPr>
            <w:r>
              <w:rPr>
                <w:noProof/>
                <w:sz w:val="18"/>
                <w:szCs w:val="18"/>
              </w:rPr>
              <w:t>Ne</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P="00D15173">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DB5A94" w:rsidP="00D15173">
            <w:pPr>
              <w:pStyle w:val="Text1"/>
              <w:spacing w:before="0" w:after="0"/>
              <w:ind w:left="0"/>
              <w:jc w:val="left"/>
              <w:rPr>
                <w:sz w:val="18"/>
                <w:szCs w:val="18"/>
              </w:rPr>
            </w:pPr>
            <w:r>
              <w:rPr>
                <w:noProof/>
                <w:sz w:val="18"/>
                <w:szCs w:val="18"/>
              </w:rPr>
              <w:t>Boljši (upravni) postopki za sprejem</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1"/>
        <w:gridCol w:w="1113"/>
        <w:gridCol w:w="1113"/>
        <w:gridCol w:w="3011"/>
      </w:tblGrid>
      <w:tr w:rsidTr="00DB5A9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23F0D" w:rsidRPr="00FC1565"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SI/2017/PR/0001</w:t>
            </w:r>
          </w:p>
        </w:tc>
        <w:tc>
          <w:tcPr>
            <w:gridSpan w:val="2"/>
            <w:shd w:val="clear" w:color="auto" w:fill="auto"/>
          </w:tcPr>
          <w:p w:rsidR="00323F0D" w:rsidRPr="00FC1565"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Tr="006D4B12">
        <w:tblPrEx>
          <w:tblW w:w="5000" w:type="pct"/>
          <w:tblLook w:val="04A0"/>
        </w:tblPrEx>
        <w:tc>
          <w:tcPr>
            <w:gridSpan w:val="4"/>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A.SO1.1.1-01-Informiranje in pravno svetovanje tujcem na področju mednarodne zaščite</w:t>
            </w:r>
          </w:p>
        </w:tc>
      </w:tr>
      <w:tr w:rsidTr="006D4B12">
        <w:tblPrEx>
          <w:tblW w:w="5000" w:type="pct"/>
          <w:tblLook w:val="04A0"/>
        </w:tblPrEx>
        <w:tc>
          <w:tcPr>
            <w:gridSpan w:val="4"/>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Program projekta je bil sestavljen iz naslednjih aktivnosti in vsebin, ki so se izvajale skozi celotno obdobje izvajanja projekta: Pravno informiranje; Pravno svetovanje in zagotavljanje pravne pomoči PMZ v konkretnih primerih; Poročanje o poteku izvajanja projekta in evalvacija projekta. Informiranje prosilcev za mednarodno zaščito (PMZ) se je izvajalo pred vsako podajo prošnje za mednarodno zaščito oziroma kadar je PMZ izrazil željo po dodatnem informiranju tudi po podaji prošnje ali tekom postopka priznanja mednarodne zaščite. Informiranje je potekalo individualno ali v skupini, kadar so na isti dan imelo podajo vloge več oseb, ki so govorile isti materni jezik. Informiranje se je izvajalo v prostorih Azilnega doma, Centra za tujce v Postojni in na drugih lokacijah, kjer so bili nastanjeni PMZ oz. kot je določil pristojni organ ministrstva.</w:t>
            </w:r>
          </w:p>
        </w:tc>
      </w:tr>
      <w:tr w:rsidTr="00DB5A94">
        <w:tblPrEx>
          <w:tblW w:w="5000" w:type="pct"/>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34</w:t>
            </w:r>
          </w:p>
        </w:tc>
        <w:tc>
          <w:tcPr>
            <w:gridSpan w:val="3"/>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167.458,95</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Pravno-informacijski center nevladnih organizacij</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PIC</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430-1779/2014</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Tr="00DB5A94">
        <w:tblPrEx>
          <w:tblW w:w="5000" w:type="pct"/>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spacing w:before="0" w:after="0"/>
              <w:jc w:val="left"/>
              <w:rPr>
                <w:b/>
                <w:color w:val="000000"/>
                <w:kern w:val="24"/>
                <w:sz w:val="18"/>
                <w:szCs w:val="18"/>
              </w:rPr>
            </w:pPr>
            <w:r w:rsidRPr="00DB5A94">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58"/>
        <w:gridCol w:w="1210"/>
        <w:gridCol w:w="1210"/>
        <w:gridCol w:w="2790"/>
      </w:tblGrid>
      <w:tr w:rsidTr="00DB5A9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23F0D" w:rsidRPr="00FC1565"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SI/2017/PR/0006</w:t>
            </w:r>
          </w:p>
        </w:tc>
        <w:tc>
          <w:tcPr>
            <w:gridSpan w:val="2"/>
            <w:shd w:val="clear" w:color="auto" w:fill="auto"/>
          </w:tcPr>
          <w:p w:rsidR="00323F0D" w:rsidRPr="00FC1565"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Tr="006D4B12">
        <w:tblPrEx>
          <w:tblW w:w="5000" w:type="pct"/>
          <w:tblLook w:val="04A0"/>
        </w:tblPrEx>
        <w:tc>
          <w:tcPr>
            <w:gridSpan w:val="4"/>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A.SO1.1.1-08-Materialna oskrba prosilcev za azil (žepnine, vzdrževalna dela ...)</w:t>
            </w:r>
          </w:p>
        </w:tc>
      </w:tr>
      <w:tr w:rsidTr="006D4B12">
        <w:tblPrEx>
          <w:tblW w:w="5000" w:type="pct"/>
          <w:tblLook w:val="04A0"/>
        </w:tblPrEx>
        <w:tc>
          <w:tcPr>
            <w:gridSpan w:val="4"/>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Prosilci nastanjeni v azilnem domu so dobivali mesečno žepnino ter plačilo za dela, ki so jih kot prosilci lahko izvajali v Azilnem domu. Prosilci, ki so bili nastanjeni v azilnem domu in niso imeli lastnih sredstev za preživljanje, so bili upravičeni do žepnine. Ta se je izplačevala po enomesečnem bivanju v azilnem domu, in sicer enkrat mesečno za pretekli mesec. Prosilci so bili do žepnine upravičeni do pravnomočno končanega postopka za priznanje mednarodne zaščite. Žepnina je bila namenjena dnevnim izdatkom kot so avtobusne karte, osebne potrebe prosilca (cigarete, kozmetika..). Prav tako so prosilci za mednarodno zaščito na podlagi napotnic opravljali vzdrževalna dela, ki so jih določili zaposleni v Azilnem domu (čiščenje, sortiranje perila, urejanje okolice ...).</w:t>
            </w:r>
          </w:p>
        </w:tc>
      </w:tr>
      <w:tr w:rsidTr="00DB5A94">
        <w:tblPrEx>
          <w:tblW w:w="5000" w:type="pct"/>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gridSpan w:val="3"/>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141.651,28</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410-105/2015/266</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DB5A94">
        <w:tblPrEx>
          <w:tblW w:w="5000" w:type="pct"/>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spacing w:before="0" w:after="0"/>
              <w:jc w:val="left"/>
              <w:rPr>
                <w:b/>
                <w:color w:val="000000"/>
                <w:kern w:val="24"/>
                <w:sz w:val="18"/>
                <w:szCs w:val="18"/>
              </w:rPr>
            </w:pPr>
            <w:r w:rsidRPr="00DB5A94">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pStyle w:val="Text1"/>
              <w:spacing w:before="0" w:after="0"/>
              <w:ind w:left="0"/>
              <w:jc w:val="left"/>
              <w:rPr>
                <w:b/>
                <w:color w:val="000000"/>
                <w:kern w:val="24"/>
                <w:sz w:val="18"/>
                <w:szCs w:val="18"/>
              </w:rPr>
            </w:pPr>
            <w:r w:rsidRPr="00DB5A94">
              <w:rPr>
                <w:b/>
                <w:noProof/>
                <w:color w:val="000000"/>
                <w:kern w:val="24"/>
                <w:sz w:val="18"/>
                <w:szCs w:val="18"/>
              </w:rPr>
              <w:t>Boljši pogoji za sprejem</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58"/>
        <w:gridCol w:w="1210"/>
        <w:gridCol w:w="1210"/>
        <w:gridCol w:w="2790"/>
      </w:tblGrid>
      <w:tr w:rsidTr="00DB5A9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23F0D" w:rsidRPr="00FC1565"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SI/2017/PR/0007</w:t>
            </w:r>
          </w:p>
        </w:tc>
        <w:tc>
          <w:tcPr>
            <w:gridSpan w:val="2"/>
            <w:shd w:val="clear" w:color="auto" w:fill="auto"/>
          </w:tcPr>
          <w:p w:rsidR="00323F0D" w:rsidRPr="00FC1565"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Tr="006D4B12">
        <w:tblPrEx>
          <w:tblW w:w="5000" w:type="pct"/>
          <w:tblLook w:val="04A0"/>
        </w:tblPrEx>
        <w:tc>
          <w:tcPr>
            <w:gridSpan w:val="4"/>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A.SO1.1.2-01-Usposabljanje JU, zakonitih zastopnikov in drugih v azilni problematiki</w:t>
            </w:r>
          </w:p>
        </w:tc>
      </w:tr>
      <w:tr w:rsidTr="006D4B12">
        <w:tblPrEx>
          <w:tblW w:w="5000" w:type="pct"/>
          <w:tblLook w:val="04A0"/>
        </w:tblPrEx>
        <w:tc>
          <w:tcPr>
            <w:gridSpan w:val="4"/>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V okviru projekta se je z izvedenim usposabljanjem v 2015 zboljšalo delo 21 oseb na področju vprašanj, povezanih z azilom, ki so se pri svojem delu srečevali s tovrstnimi strankami.</w:t>
            </w:r>
          </w:p>
        </w:tc>
      </w:tr>
      <w:tr w:rsidTr="00DB5A94">
        <w:tblPrEx>
          <w:tblW w:w="5000" w:type="pct"/>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24</w:t>
            </w:r>
          </w:p>
        </w:tc>
        <w:tc>
          <w:tcPr>
            <w:gridSpan w:val="3"/>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11.538,21</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410-105/2015/279</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DB5A94">
        <w:tblPrEx>
          <w:tblW w:w="5000" w:type="pct"/>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spacing w:before="0" w:after="0"/>
              <w:jc w:val="left"/>
              <w:rPr>
                <w:b/>
                <w:color w:val="000000"/>
                <w:kern w:val="24"/>
                <w:sz w:val="18"/>
                <w:szCs w:val="18"/>
              </w:rPr>
            </w:pPr>
            <w:r w:rsidRPr="00DB5A94">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55"/>
        <w:gridCol w:w="1217"/>
        <w:gridCol w:w="1217"/>
        <w:gridCol w:w="3280"/>
      </w:tblGrid>
      <w:tr w:rsidTr="00DB5A9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23F0D" w:rsidRPr="00FC1565"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SI/2017/PR/0010</w:t>
            </w:r>
          </w:p>
        </w:tc>
        <w:tc>
          <w:tcPr>
            <w:gridSpan w:val="2"/>
            <w:shd w:val="clear" w:color="auto" w:fill="auto"/>
          </w:tcPr>
          <w:p w:rsidR="00323F0D" w:rsidRPr="00FC1565"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Tr="006D4B12">
        <w:tblPrEx>
          <w:tblW w:w="5000" w:type="pct"/>
          <w:tblLook w:val="04A0"/>
        </w:tblPrEx>
        <w:tc>
          <w:tcPr>
            <w:gridSpan w:val="4"/>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A.SO1.1.8-01-Obeležitev svetovnega dneva beguncev</w:t>
            </w:r>
          </w:p>
        </w:tc>
      </w:tr>
      <w:tr w:rsidTr="006D4B12">
        <w:tblPrEx>
          <w:tblW w:w="5000" w:type="pct"/>
          <w:tblLook w:val="04A0"/>
        </w:tblPrEx>
        <w:tc>
          <w:tcPr>
            <w:gridSpan w:val="4"/>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Projekt Med nami in z nami je širom Slovenije ozaveščal o aktualni migracijski krizi v Evropi in Sloveniji in odprl vprašanje begunstva s perspektive za in proti. Soočil se je z miti in stereotipi nasploh med slovensko javnostjo, in preko predlaganih aktivnosti projekta širil strpnost, pomen vključevanja v družbo in strpnosti do beguncev in prosilcev za mednarodno zaščito. Hkrati je projekt opolnomočil begunce in prosilce, saj so bili aktivni sodelavci projekta in so lahko pokazali svoje zadržke in pohvale, svoje talente in željo do spoštovanja. Izdelana so bila številna informativna gradiva in izvedeni informativni dogodki (8 plakatov, 18 informativnih sporočil za javnost, 26 okroglih miz, 5 javni dogodkov, oblikovana spletna stran projekta ...).</w:t>
            </w:r>
          </w:p>
        </w:tc>
      </w:tr>
      <w:tr w:rsidTr="00DB5A94">
        <w:tblPrEx>
          <w:tblW w:w="5000" w:type="pct"/>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26</w:t>
            </w:r>
          </w:p>
        </w:tc>
        <w:tc>
          <w:tcPr>
            <w:gridSpan w:val="3"/>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59.941,93</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INŠTITUT ZA AFRIŠKE ŠTUDIJE</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IAŠ</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430-1272/2015</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Tr="00DB5A94">
        <w:tblPrEx>
          <w:tblW w:w="5000" w:type="pct"/>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spacing w:before="0" w:after="0"/>
              <w:jc w:val="left"/>
              <w:rPr>
                <w:b/>
                <w:color w:val="000000"/>
                <w:kern w:val="24"/>
                <w:sz w:val="18"/>
                <w:szCs w:val="18"/>
              </w:rPr>
            </w:pPr>
            <w:r w:rsidRPr="00DB5A94">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pStyle w:val="Text1"/>
              <w:spacing w:before="0" w:after="0"/>
              <w:ind w:left="0"/>
              <w:jc w:val="left"/>
              <w:rPr>
                <w:b/>
                <w:color w:val="000000"/>
                <w:kern w:val="24"/>
                <w:sz w:val="18"/>
                <w:szCs w:val="18"/>
              </w:rPr>
            </w:pPr>
            <w:r w:rsidRPr="00DB5A94">
              <w:rPr>
                <w:b/>
                <w:noProof/>
                <w:color w:val="000000"/>
                <w:kern w:val="24"/>
                <w:sz w:val="18"/>
                <w:szCs w:val="18"/>
              </w:rPr>
              <w:t>Vključevanje v povezavi s sprejemom</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26"/>
        <w:gridCol w:w="2468"/>
        <w:gridCol w:w="2773"/>
      </w:tblGrid>
      <w:tr w:rsidTr="00867B9C">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23F0D" w:rsidRPr="00FC1565"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SI/2019/PR/0005</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cilj2 - Vključevanje</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A.SO2.2.1-01B-Tečaji slovenskega jezika</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S programom učenja slovenskega jezika in spoznavanja slovenske družbe je Ministrstvo za notranje zadeve zagotavljalo osnovno znanje jezika in poznavanje družbe gostiteljice, kar je nujno potrebno za uspešno vključevanje državljanov tretjih držav v slovensko družbo. </w:t>
            </w:r>
          </w:p>
          <w:p w:rsidR="00323F0D" w:rsidRPr="00FC1565" w:rsidP="00D15173">
            <w:pPr>
              <w:spacing w:before="0" w:after="0"/>
              <w:jc w:val="left"/>
              <w:rPr>
                <w:color w:val="000000"/>
                <w:kern w:val="24"/>
                <w:sz w:val="18"/>
                <w:szCs w:val="18"/>
              </w:rPr>
            </w:pPr>
            <w:r w:rsidRPr="00FC1565">
              <w:rPr>
                <w:noProof/>
                <w:color w:val="000000"/>
                <w:kern w:val="24"/>
                <w:sz w:val="18"/>
                <w:szCs w:val="18"/>
              </w:rPr>
              <w:t>Program učenja jezika in spoznavanja slovenske družbe (Začetna integracija priseljencev), ki so ga izvajale izbrane jezikovne šole, je potekal v skupinah od 10 do 15 udeležencev. Udeleženci so bili razvrščeni v skupine glede na predznanje, ki so ga pokazali na razvrstitvenih testih. Vsebino in trajanje programov, vsebino razvrstitvenega testa, vsebino preizkusa znanja ter potrdila o doseženem uspehu preizkusa znanja je s pravilnikom predpisal minister, pristojen za šolstvo. V treh letih poročanja 2018-2020 se je tečaja ZIP udeležilo skupaj 3.278 državljanov tretjih držav</w:t>
            </w:r>
          </w:p>
        </w:tc>
      </w:tr>
      <w:tr w:rsidTr="00323F0D">
        <w:tblPrEx>
          <w:tblW w:w="5000" w:type="pct"/>
          <w:tblBorders>
            <w:top w:val="single" w:sz="4" w:space="0" w:color="auto"/>
          </w:tblBorders>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gridSpan w:val="2"/>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1.396.747,24</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DUNZMN</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410-4/2018/45</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323F0D">
        <w:tblPrEx>
          <w:tblW w:w="5000" w:type="pct"/>
          <w:tblBorders>
            <w:top w:val="single" w:sz="4" w:space="0" w:color="auto"/>
          </w:tblBorders>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321B6A">
        <w:tblPrEx>
          <w:tblW w:w="5000" w:type="pct"/>
          <w:tblLook w:val="04A0"/>
        </w:tblPrEx>
        <w:tc>
          <w:tcPr>
            <w:shd w:val="clear" w:color="auto" w:fill="auto"/>
          </w:tcPr>
          <w:p w:rsidR="00321B6A" w:rsidRPr="00320337" w:rsidP="00D15173">
            <w:pPr>
              <w:spacing w:before="0" w:after="0"/>
              <w:jc w:val="left"/>
              <w:rPr>
                <w:b/>
                <w:sz w:val="18"/>
                <w:szCs w:val="18"/>
              </w:rPr>
            </w:pPr>
            <w:r>
              <w:rPr>
                <w:b/>
                <w:noProof/>
                <w:sz w:val="18"/>
                <w:szCs w:val="18"/>
              </w:rPr>
              <w:t>Je to projekt regionalnega povezovanja?</w:t>
            </w:r>
          </w:p>
        </w:tc>
        <w:tc>
          <w:tcPr>
            <w:gridSpan w:val="2"/>
            <w:shd w:val="clear" w:color="auto" w:fill="auto"/>
          </w:tcPr>
          <w:p w:rsidR="00321B6A" w:rsidRPr="00320337" w:rsidP="00D15173">
            <w:pPr>
              <w:pStyle w:val="Text1"/>
              <w:spacing w:before="0" w:after="0"/>
              <w:ind w:left="0"/>
              <w:jc w:val="left"/>
              <w:rPr>
                <w:sz w:val="18"/>
                <w:szCs w:val="18"/>
              </w:rPr>
            </w:pPr>
            <w:r>
              <w:rPr>
                <w:noProof/>
                <w:sz w:val="18"/>
                <w:szCs w:val="18"/>
              </w:rPr>
              <w:t>Ne</w:t>
            </w:r>
          </w:p>
        </w:tc>
      </w:tr>
      <w:tr w:rsidTr="00321B6A">
        <w:tblPrEx>
          <w:tblW w:w="5000" w:type="pct"/>
          <w:tblLook w:val="04A0"/>
        </w:tblPrEx>
        <w:tc>
          <w:tcPr>
            <w:shd w:val="clear" w:color="auto" w:fill="auto"/>
          </w:tcPr>
          <w:p w:rsidR="00867B9C" w:rsidP="00D15173">
            <w:pPr>
              <w:spacing w:before="0" w:after="0"/>
              <w:jc w:val="left"/>
              <w:rPr>
                <w:b/>
                <w:sz w:val="18"/>
                <w:szCs w:val="18"/>
              </w:rPr>
            </w:pPr>
            <w:r>
              <w:rPr>
                <w:b/>
                <w:noProof/>
                <w:sz w:val="18"/>
                <w:szCs w:val="18"/>
              </w:rPr>
              <w:t>Ključne besede</w:t>
            </w:r>
          </w:p>
        </w:tc>
        <w:tc>
          <w:tcPr>
            <w:gridSpan w:val="2"/>
            <w:shd w:val="clear" w:color="auto" w:fill="auto"/>
          </w:tcPr>
          <w:p w:rsidR="00FE0638" w:rsidP="00D15173">
            <w:pPr>
              <w:pStyle w:val="Text1"/>
              <w:spacing w:before="0" w:after="0"/>
              <w:ind w:left="0"/>
              <w:jc w:val="left"/>
              <w:rPr>
                <w:sz w:val="18"/>
                <w:szCs w:val="18"/>
              </w:rPr>
            </w:pPr>
            <w:r w:rsidR="001614F1">
              <w:rPr>
                <w:noProof/>
                <w:sz w:val="18"/>
                <w:szCs w:val="18"/>
              </w:rPr>
              <w:t>Jezikovno usposabljanje za državljane tretjih držav</w:t>
            </w:r>
          </w:p>
          <w:p w:rsidR="00867B9C" w:rsidP="00D15173">
            <w:pPr>
              <w:pStyle w:val="Text1"/>
              <w:spacing w:before="0" w:after="0"/>
              <w:ind w:left="0"/>
              <w:jc w:val="left"/>
              <w:rPr>
                <w:sz w:val="18"/>
                <w:szCs w:val="18"/>
              </w:rPr>
            </w:pPr>
            <w:r w:rsidR="00670537">
              <w:rPr>
                <w:noProof/>
                <w:sz w:val="18"/>
                <w:szCs w:val="18"/>
              </w:rPr>
              <w:t>Državljanska vzgoja in drugo usposabljanje za državljane tretjih držav</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97"/>
        <w:gridCol w:w="2042"/>
        <w:gridCol w:w="3029"/>
      </w:tblGrid>
      <w:tr w:rsidTr="00867B9C">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23F0D" w:rsidRPr="00FC1565"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SI/2019/PR/0006</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cilj2 - Vključevanje</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A.SO2.2.3-07A-Pomoč osebam z mednarodno zaščito</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Projekt je osebam z mednarodno zaščito zagotavljal denarno nadomestilo za zasebno nastanitev, torej izven kapacitet urada, ter jim ob pomoči svetovalca za integracijo, zaposlenega iz naslova projekta, olajšal vključevanje v slovensko družbo na različnih področjih. Svetovalec jim je pripravil osebni integracijski načrt ter jim nudil podporo pri njegovem uresničevanju. Poleg tega so se iz projekta financirali stroški za izobraževanje, kot so na primer nakup šolskih potrebščin, zvezkov in knjig, prevozov do inštitucij, ter plačilo stroškov, povezanih z dodatnim poklicnim in drugim usposabljanjem. UOIM je v okviru projekta zagotavljal tudi prevode šolskih spričeval, potrebne za priznanje formalne izobrazbe ter informiranje v različnih življenjskih situacijah v jeziku, ki so ga prosilci razumeli. V projektu je pomoč prejelo 567 oseb iz ciljnih skupin.</w:t>
            </w:r>
          </w:p>
        </w:tc>
      </w:tr>
      <w:tr w:rsidTr="00323F0D">
        <w:tblPrEx>
          <w:tblW w:w="5000" w:type="pct"/>
          <w:tblBorders>
            <w:top w:val="single" w:sz="4" w:space="0" w:color="auto"/>
          </w:tblBorders>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gridSpan w:val="2"/>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1.722.451,59</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Urad Vlade Republike Slovenije za oskrbo in integracijo migrantov</w:t>
            </w:r>
          </w:p>
        </w:tc>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UOIM</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410-4/2018/48</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323F0D">
        <w:tblPrEx>
          <w:tblW w:w="5000" w:type="pct"/>
          <w:tblBorders>
            <w:top w:val="single" w:sz="4" w:space="0" w:color="auto"/>
          </w:tblBorders>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321B6A">
        <w:tblPrEx>
          <w:tblW w:w="5000" w:type="pct"/>
          <w:tblLook w:val="04A0"/>
        </w:tblPrEx>
        <w:tc>
          <w:tcPr>
            <w:shd w:val="clear" w:color="auto" w:fill="auto"/>
          </w:tcPr>
          <w:p w:rsidR="00321B6A" w:rsidRPr="00320337" w:rsidP="00D15173">
            <w:pPr>
              <w:spacing w:before="0" w:after="0"/>
              <w:jc w:val="left"/>
              <w:rPr>
                <w:b/>
                <w:sz w:val="18"/>
                <w:szCs w:val="18"/>
              </w:rPr>
            </w:pPr>
            <w:r>
              <w:rPr>
                <w:b/>
                <w:noProof/>
                <w:sz w:val="18"/>
                <w:szCs w:val="18"/>
              </w:rPr>
              <w:t>Je to projekt regionalnega povezovanja?</w:t>
            </w:r>
          </w:p>
        </w:tc>
        <w:tc>
          <w:tcPr>
            <w:gridSpan w:val="2"/>
            <w:shd w:val="clear" w:color="auto" w:fill="auto"/>
          </w:tcPr>
          <w:p w:rsidR="00321B6A" w:rsidRPr="00320337" w:rsidP="00D15173">
            <w:pPr>
              <w:pStyle w:val="Text1"/>
              <w:spacing w:before="0" w:after="0"/>
              <w:ind w:left="0"/>
              <w:jc w:val="left"/>
              <w:rPr>
                <w:sz w:val="18"/>
                <w:szCs w:val="18"/>
              </w:rPr>
            </w:pPr>
            <w:r>
              <w:rPr>
                <w:noProof/>
                <w:sz w:val="18"/>
                <w:szCs w:val="18"/>
              </w:rPr>
              <w:t>Ne</w:t>
            </w:r>
          </w:p>
        </w:tc>
      </w:tr>
      <w:tr w:rsidTr="00321B6A">
        <w:tblPrEx>
          <w:tblW w:w="5000" w:type="pct"/>
          <w:tblLook w:val="04A0"/>
        </w:tblPrEx>
        <w:tc>
          <w:tcPr>
            <w:shd w:val="clear" w:color="auto" w:fill="auto"/>
          </w:tcPr>
          <w:p w:rsidR="00867B9C" w:rsidP="00D15173">
            <w:pPr>
              <w:spacing w:before="0" w:after="0"/>
              <w:jc w:val="left"/>
              <w:rPr>
                <w:b/>
                <w:sz w:val="18"/>
                <w:szCs w:val="18"/>
              </w:rPr>
            </w:pPr>
            <w:r>
              <w:rPr>
                <w:b/>
                <w:noProof/>
                <w:sz w:val="18"/>
                <w:szCs w:val="18"/>
              </w:rPr>
              <w:t>Ključne besede</w:t>
            </w:r>
          </w:p>
        </w:tc>
        <w:tc>
          <w:tcPr>
            <w:gridSpan w:val="2"/>
            <w:shd w:val="clear" w:color="auto" w:fill="auto"/>
          </w:tcPr>
          <w:p w:rsidR="00867B9C" w:rsidP="00D15173">
            <w:pPr>
              <w:pStyle w:val="Text1"/>
              <w:spacing w:before="0" w:after="0"/>
              <w:ind w:left="0"/>
              <w:jc w:val="left"/>
              <w:rPr>
                <w:sz w:val="18"/>
                <w:szCs w:val="18"/>
              </w:rPr>
            </w:pPr>
            <w:r w:rsidR="001614F1">
              <w:rPr>
                <w:noProof/>
                <w:sz w:val="18"/>
                <w:szCs w:val="18"/>
              </w:rPr>
              <w:t>Osnovne potrebe državljanov tretjih držav</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66"/>
        <w:gridCol w:w="2656"/>
        <w:gridCol w:w="2546"/>
      </w:tblGrid>
      <w:tr w:rsidTr="00DB5A94">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23F0D" w:rsidRPr="00FC1565"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SI/2019/PR/0009</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A.SO3.1.2-01A-Spremljanje prisilnega vračanja</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V okviru projekta se je izvajalo spremljanje odstranitev državljanov tretjih držav, ki jih je izvajal Center za tujce v okviru Policije. Spremljanje se je izvajalo v vseh treh fazah odstranitve, in sicer: v fazi priprave, vračanja in predaje osebe varnostnim organom države izvora. Predmet projekta so bile vse aktivnosti, postopki in ukrepi Policije s tistimi tujci, ki so odklonili prostovoljno vrnitev v času nastanitve v Centru za tujce. S tem projektom je bil povsem implementiran 6. odst. 8. čl. Direktive o vračanju, ki govori o spremljanju prisilnega vračanja. Projekt je zajemal monitoring vseh prisilnih vrnitev s strani neodvisnega organa z namenom nepristranskega nadzora glede zakonitosti, strokovnosti in humanosti postopkov s tujci, ki so podvrženi prisilni odstranitvi iz države. Izvajalci spremljanja prisilnega vračanja so se udeležili tudi usposabljanj v RS in tujini.</w:t>
            </w:r>
          </w:p>
        </w:tc>
      </w:tr>
      <w:tr w:rsidTr="00323F0D">
        <w:tblPrEx>
          <w:tblW w:w="5000" w:type="pct"/>
          <w:tblBorders>
            <w:top w:val="single" w:sz="4" w:space="0" w:color="auto"/>
          </w:tblBorders>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24</w:t>
            </w:r>
          </w:p>
        </w:tc>
        <w:tc>
          <w:tcPr>
            <w:gridSpan w:val="2"/>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34.297,05</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Slovenska Karitas</w:t>
            </w:r>
          </w:p>
        </w:tc>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Slovenska Karitas</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430-1431/2014</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Tr="00323F0D">
        <w:tblPrEx>
          <w:tblW w:w="5000" w:type="pct"/>
          <w:tblBorders>
            <w:top w:val="single" w:sz="4" w:space="0" w:color="auto"/>
          </w:tblBorders>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shd w:val="clear" w:color="auto" w:fill="auto"/>
          </w:tcPr>
          <w:p w:rsidR="00321B6A" w:rsidRPr="00320337" w:rsidP="00D15173">
            <w:pPr>
              <w:spacing w:before="0" w:after="0"/>
              <w:jc w:val="left"/>
              <w:rPr>
                <w:b/>
                <w:sz w:val="18"/>
                <w:szCs w:val="18"/>
              </w:rPr>
            </w:pPr>
            <w:r>
              <w:rPr>
                <w:b/>
                <w:noProof/>
                <w:sz w:val="18"/>
                <w:szCs w:val="18"/>
              </w:rPr>
              <w:t>Ali ta projekt krepi učinkovitost sistema za vračanje migrantov brez urejenega statusa?</w:t>
            </w:r>
          </w:p>
        </w:tc>
        <w:tc>
          <w:tcPr>
            <w:gridSpan w:val="2"/>
            <w:shd w:val="clear" w:color="auto" w:fill="auto"/>
          </w:tcPr>
          <w:p w:rsidR="00321B6A" w:rsidRPr="00320337" w:rsidP="00D15173">
            <w:pPr>
              <w:pStyle w:val="Text1"/>
              <w:spacing w:before="0" w:after="0"/>
              <w:ind w:left="0"/>
              <w:jc w:val="left"/>
              <w:rPr>
                <w:sz w:val="18"/>
                <w:szCs w:val="18"/>
              </w:rPr>
            </w:pPr>
            <w:r>
              <w:rPr>
                <w:noProof/>
                <w:sz w:val="18"/>
                <w:szCs w:val="18"/>
              </w:rPr>
              <w:t>Da</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P="00D15173">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DB5A94" w:rsidP="00D15173">
            <w:pPr>
              <w:pStyle w:val="Text1"/>
              <w:spacing w:before="0" w:after="0"/>
              <w:ind w:left="0"/>
              <w:jc w:val="left"/>
              <w:rPr>
                <w:sz w:val="18"/>
                <w:szCs w:val="18"/>
              </w:rPr>
            </w:pPr>
            <w:r>
              <w:rPr>
                <w:noProof/>
                <w:sz w:val="18"/>
                <w:szCs w:val="18"/>
              </w:rPr>
              <w:t>Postopki odstranitve</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58"/>
        <w:gridCol w:w="1210"/>
        <w:gridCol w:w="1210"/>
        <w:gridCol w:w="2790"/>
      </w:tblGrid>
      <w:tr w:rsidTr="00DB5A9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23F0D" w:rsidRPr="00FC1565"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SI/2020/PR/0001</w:t>
            </w:r>
          </w:p>
        </w:tc>
        <w:tc>
          <w:tcPr>
            <w:gridSpan w:val="2"/>
            <w:shd w:val="clear" w:color="auto" w:fill="auto"/>
          </w:tcPr>
          <w:p w:rsidR="00323F0D" w:rsidRPr="00FC1565"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Tr="006D4B12">
        <w:tblPrEx>
          <w:tblW w:w="5000" w:type="pct"/>
          <w:tblLook w:val="04A0"/>
        </w:tblPrEx>
        <w:tc>
          <w:tcPr>
            <w:gridSpan w:val="4"/>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A.SO1.1.1-02B-Brezplačna pravna pomoč pred Upravnim sodiščem RS in Vrhovnim sodiščem RS</w:t>
            </w:r>
          </w:p>
        </w:tc>
      </w:tr>
      <w:tr w:rsidTr="006D4B12">
        <w:tblPrEx>
          <w:tblW w:w="5000" w:type="pct"/>
          <w:tblLook w:val="04A0"/>
        </w:tblPrEx>
        <w:tc>
          <w:tcPr>
            <w:gridSpan w:val="4"/>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Projekt je omogočil pravno pomoč prosilcem za mednarodno zaščito na prvi in drugi stopnji. Pravna pomoč pomeni eno izmed postopkovnih jamstev, ki jih ima prosilec za mednarodno zaščito v postopku. Vsebina je bila prijavljena na podlagi dosedanjih pozitivnih izkušenj in števila sodelujočih prosilcev za mednarodno zaščito. Projekt so izvajali svetovalci za begunce, ki jih je imenovalo ministrstvo pristojno za pravosodje, in sicer na podlagi predhodnega usposabljanja in preverjanja znanja s področja mednarodne zaščite. Predvideni rezultati so bili doseženi, saj je bilo v času projekta 10.244 prosilcem za mednarodno zaščito omogočena brezplačna pravna pomoč. Oo tega v 2018 556 prošenj, 2019 670 in 2020 550 prošenj za mednarosno zaščito mladoletnikov brez spremstva.</w:t>
            </w:r>
          </w:p>
          <w:p w:rsidR="00323F0D" w:rsidRPr="00FC1565" w:rsidP="00D15173">
            <w:pPr>
              <w:spacing w:before="0" w:after="0"/>
              <w:jc w:val="left"/>
              <w:rPr>
                <w:color w:val="000000"/>
                <w:kern w:val="24"/>
                <w:sz w:val="18"/>
                <w:szCs w:val="18"/>
              </w:rPr>
            </w:pPr>
          </w:p>
        </w:tc>
      </w:tr>
      <w:tr w:rsidTr="00DB5A94">
        <w:tblPrEx>
          <w:tblW w:w="5000" w:type="pct"/>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gridSpan w:val="3"/>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152.584,69</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410-4/2018/102</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DB5A94">
        <w:tblPrEx>
          <w:tblW w:w="5000" w:type="pct"/>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spacing w:before="0" w:after="0"/>
              <w:jc w:val="left"/>
              <w:rPr>
                <w:b/>
                <w:color w:val="000000"/>
                <w:kern w:val="24"/>
                <w:sz w:val="18"/>
                <w:szCs w:val="18"/>
              </w:rPr>
            </w:pPr>
            <w:r w:rsidRPr="00DB5A94">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58"/>
        <w:gridCol w:w="1210"/>
        <w:gridCol w:w="1210"/>
        <w:gridCol w:w="2790"/>
      </w:tblGrid>
      <w:tr w:rsidTr="00DB5A9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23F0D" w:rsidRPr="00FC1565"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SI/2020/PR/0002</w:t>
            </w:r>
          </w:p>
        </w:tc>
        <w:tc>
          <w:tcPr>
            <w:gridSpan w:val="2"/>
            <w:shd w:val="clear" w:color="auto" w:fill="auto"/>
          </w:tcPr>
          <w:p w:rsidR="00323F0D" w:rsidRPr="00FC1565"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Tr="006D4B12">
        <w:tblPrEx>
          <w:tblW w:w="5000" w:type="pct"/>
          <w:tblLook w:val="04A0"/>
        </w:tblPrEx>
        <w:tc>
          <w:tcPr>
            <w:gridSpan w:val="4"/>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A.SO1.1.1-04B-Predaje po dublinski uredbi</w:t>
            </w:r>
          </w:p>
        </w:tc>
      </w:tr>
      <w:tr w:rsidTr="006D4B12">
        <w:tblPrEx>
          <w:tblW w:w="5000" w:type="pct"/>
          <w:tblLook w:val="04A0"/>
        </w:tblPrEx>
        <w:tc>
          <w:tcPr>
            <w:gridSpan w:val="4"/>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Projekt je bil namenjen učinkovitemu izvajanju Uredbe (EU) št. 604/2013 o vzpostavitvi meril in mehanizmov za določitev države članice, odgovorne za obravnavanje prošnje za mednarodno zaščito, ki jo je v eni od držav članic vložil državljan tretje države ali oseba brez državljanstva. Temeljno načelo Dublinske uredbe je, da je država članica, ki je imela največjo vlogo pri vstopu prosilca v ali njegovem bivanju v njej, odgovorna tudi za obravnavanje njegove prošnje. V okviru projekta so se tako financirali stroški dublinskih predaj, in sicer nakup letalskih kart in stroški spremljanja uradne osebe državljanov tretjih držav v državo EU, ki je bila odgovorna za obravnavano prošnjo.</w:t>
            </w:r>
          </w:p>
        </w:tc>
      </w:tr>
      <w:tr w:rsidTr="00DB5A94">
        <w:tblPrEx>
          <w:tblW w:w="5000" w:type="pct"/>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gridSpan w:val="3"/>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51.791,27</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410-4/2018/25</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DB5A94">
        <w:tblPrEx>
          <w:tblW w:w="5000" w:type="pct"/>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spacing w:before="0" w:after="0"/>
              <w:jc w:val="left"/>
              <w:rPr>
                <w:b/>
                <w:color w:val="000000"/>
                <w:kern w:val="24"/>
                <w:sz w:val="18"/>
                <w:szCs w:val="18"/>
              </w:rPr>
            </w:pPr>
            <w:r w:rsidRPr="00DB5A94">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pStyle w:val="Text1"/>
              <w:spacing w:before="0" w:after="0"/>
              <w:ind w:left="0"/>
              <w:jc w:val="left"/>
              <w:rPr>
                <w:b/>
                <w:color w:val="000000"/>
                <w:kern w:val="24"/>
                <w:sz w:val="18"/>
                <w:szCs w:val="18"/>
              </w:rPr>
            </w:pPr>
            <w:r w:rsidRPr="00DB5A94">
              <w:rPr>
                <w:b/>
                <w:noProof/>
                <w:color w:val="000000"/>
                <w:kern w:val="24"/>
                <w:sz w:val="18"/>
                <w:szCs w:val="18"/>
              </w:rPr>
              <w:t>Zmogljivost za preselitev</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5"/>
        <w:gridCol w:w="1399"/>
        <w:gridCol w:w="1399"/>
        <w:gridCol w:w="3075"/>
      </w:tblGrid>
      <w:tr w:rsidTr="00DB5A9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23F0D" w:rsidRPr="00FC1565"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SI/2020/PR/0003</w:t>
            </w:r>
          </w:p>
        </w:tc>
        <w:tc>
          <w:tcPr>
            <w:gridSpan w:val="2"/>
            <w:shd w:val="clear" w:color="auto" w:fill="auto"/>
          </w:tcPr>
          <w:p w:rsidR="00323F0D" w:rsidRPr="00FC1565"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Tr="006D4B12">
        <w:tblPrEx>
          <w:tblW w:w="5000" w:type="pct"/>
          <w:tblLook w:val="04A0"/>
        </w:tblPrEx>
        <w:tc>
          <w:tcPr>
            <w:gridSpan w:val="4"/>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A.SO1.1.1-12A-Pomoč pri nastanitvi in oskrbi prosilcev ob sprejemu</w:t>
            </w:r>
          </w:p>
        </w:tc>
      </w:tr>
      <w:tr w:rsidTr="006D4B12">
        <w:tblPrEx>
          <w:tblW w:w="5000" w:type="pct"/>
          <w:tblLook w:val="04A0"/>
        </w:tblPrEx>
        <w:tc>
          <w:tcPr>
            <w:gridSpan w:val="4"/>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je deloval kot celostna podpora pri nastanitvi in oskrbi prosilcev za mednarodno zaščito, ki so bili nastanjeni v Azilnem domu, kar je vključevalo pomoč pri uveljavljanju njihovih pravic, operativno pomoč in socialno integracijo ter zagotavljanje kvalitetnega preživljanja prostega časa. Projekt je bil razdeljen na dva vsebinska sklopa:             </w:t>
            </w:r>
          </w:p>
          <w:p w:rsidR="00323F0D" w:rsidRPr="00FC1565" w:rsidP="00D15173">
            <w:pPr>
              <w:spacing w:before="0" w:after="0"/>
              <w:jc w:val="left"/>
              <w:rPr>
                <w:color w:val="000000"/>
                <w:kern w:val="24"/>
                <w:sz w:val="18"/>
                <w:szCs w:val="18"/>
              </w:rPr>
            </w:pPr>
            <w:r w:rsidRPr="00FC1565">
              <w:rPr>
                <w:noProof/>
                <w:color w:val="000000"/>
                <w:kern w:val="24"/>
                <w:sz w:val="18"/>
                <w:szCs w:val="18"/>
              </w:rPr>
              <w:t xml:space="preserve">Namen vsebinskega sklopa 1 je bilo nuditi psihosocialno podporo prosilcem in prosilce ob njihovi nastanitvi v azilnem domu ustrezno informirati  o pravilih in načinu bivanja (nastanitev, spoštovanje hišnega reda, oblačila, prehrana, higiena idr.), da se jim je olajšalo skupno bivanje in preprečile morebitne težave. </w:t>
            </w:r>
          </w:p>
          <w:p w:rsidR="00323F0D" w:rsidRPr="00FC1565" w:rsidP="00D15173">
            <w:pPr>
              <w:spacing w:before="0" w:after="0"/>
              <w:jc w:val="left"/>
              <w:rPr>
                <w:color w:val="000000"/>
                <w:kern w:val="24"/>
                <w:sz w:val="18"/>
                <w:szCs w:val="18"/>
              </w:rPr>
            </w:pPr>
            <w:r w:rsidRPr="00FC1565">
              <w:rPr>
                <w:noProof/>
                <w:color w:val="000000"/>
                <w:kern w:val="24"/>
                <w:sz w:val="18"/>
                <w:szCs w:val="18"/>
              </w:rPr>
              <w:t>Namen vsebinskega sklopa 2 je bil nastanjenim prosilcem zagotoviti dodatne aktivnosti v obliki 7 delavnic, katerih cilj je bilo kvalitetnejše preživljanje prostega časa.</w:t>
            </w:r>
          </w:p>
        </w:tc>
      </w:tr>
      <w:tr w:rsidTr="00DB5A94">
        <w:tblPrEx>
          <w:tblW w:w="5000" w:type="pct"/>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gridSpan w:val="3"/>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180.879,13</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Človekoljubno dobrodelno društvo UP</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Društvo UP</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430-676/2017</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Tr="00DB5A94">
        <w:tblPrEx>
          <w:tblW w:w="5000" w:type="pct"/>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spacing w:before="0" w:after="0"/>
              <w:jc w:val="left"/>
              <w:rPr>
                <w:b/>
                <w:color w:val="000000"/>
                <w:kern w:val="24"/>
                <w:sz w:val="18"/>
                <w:szCs w:val="18"/>
              </w:rPr>
            </w:pPr>
            <w:r w:rsidRPr="00DB5A94">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pStyle w:val="Text1"/>
              <w:spacing w:before="0" w:after="0"/>
              <w:ind w:left="0"/>
              <w:jc w:val="left"/>
              <w:rPr>
                <w:b/>
                <w:color w:val="000000"/>
                <w:kern w:val="24"/>
                <w:sz w:val="18"/>
                <w:szCs w:val="18"/>
              </w:rPr>
            </w:pPr>
            <w:r w:rsidRPr="00DB5A94">
              <w:rPr>
                <w:b/>
                <w:noProof/>
                <w:color w:val="000000"/>
                <w:kern w:val="24"/>
                <w:sz w:val="18"/>
                <w:szCs w:val="18"/>
              </w:rPr>
              <w:t>Vključevanje v povezavi s sprejemom</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97"/>
        <w:gridCol w:w="1021"/>
        <w:gridCol w:w="1021"/>
        <w:gridCol w:w="3029"/>
      </w:tblGrid>
      <w:tr w:rsidTr="00DB5A9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23F0D" w:rsidRPr="00FC1565"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SI/2020/PR/0004</w:t>
            </w:r>
          </w:p>
        </w:tc>
        <w:tc>
          <w:tcPr>
            <w:gridSpan w:val="2"/>
            <w:shd w:val="clear" w:color="auto" w:fill="auto"/>
          </w:tcPr>
          <w:p w:rsidR="00323F0D" w:rsidRPr="00FC1565"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Tr="006D4B12">
        <w:tblPrEx>
          <w:tblW w:w="5000" w:type="pct"/>
          <w:tblLook w:val="04A0"/>
        </w:tblPrEx>
        <w:tc>
          <w:tcPr>
            <w:gridSpan w:val="4"/>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A.SO1.1.1-13A-Zdravstveni pregledi in materialna oskrba prosilcev</w:t>
            </w:r>
          </w:p>
        </w:tc>
      </w:tr>
      <w:tr w:rsidTr="006D4B12">
        <w:tblPrEx>
          <w:tblW w:w="5000" w:type="pct"/>
          <w:tblLook w:val="04A0"/>
        </w:tblPrEx>
        <w:tc>
          <w:tcPr>
            <w:gridSpan w:val="4"/>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V skladu z Uredbo o načinih in pogojih za zagotavljanje pravic prosilcem za mednarodno zaščito, je vsakega tujca, ki izrazi namero podati prošnjo za mednarodno zaščito v Republiki Sloveniji pred sprejemom v Azilni dom treba preventivno sanitarno in zdravstveno pregledati. Preglede je izvajalo usposobljeno zdravstveno osebje, med njimi tudi zdravnik, ki je bil zaposlen pri končnemu upravičencu iz naslova projekta. V določenih primerih je moral biti pri pregledu navzoč tudi prevajalec. Prosilci, ki so bili po sprejemu prošnje nastanjeni v Azilnem domu, so bili upravičeni do mesečne žepnine ter plačila za opravljena vzdrževalna dela v Azilnem domu. Pri nastanitvi in psihosocialni oskrbi so jim pomagali socialni delavci, nekateri izmed njih zaposleni iz naslova projekta.</w:t>
            </w:r>
          </w:p>
        </w:tc>
      </w:tr>
      <w:tr w:rsidTr="00DB5A94">
        <w:tblPrEx>
          <w:tblW w:w="5000" w:type="pct"/>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gridSpan w:val="3"/>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493.415,61</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Urad Vlade Republike Slovenije za oskrbo in integracijo migrantov</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UOIM</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410-4/2018/54</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DB5A94">
        <w:tblPrEx>
          <w:tblW w:w="5000" w:type="pct"/>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spacing w:before="0" w:after="0"/>
              <w:jc w:val="left"/>
              <w:rPr>
                <w:b/>
                <w:color w:val="000000"/>
                <w:kern w:val="24"/>
                <w:sz w:val="18"/>
                <w:szCs w:val="18"/>
              </w:rPr>
            </w:pPr>
            <w:r w:rsidRPr="00DB5A94">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pStyle w:val="Text1"/>
              <w:spacing w:before="0" w:after="0"/>
              <w:ind w:left="0"/>
              <w:jc w:val="left"/>
              <w:rPr>
                <w:b/>
                <w:color w:val="000000"/>
                <w:kern w:val="24"/>
                <w:sz w:val="18"/>
                <w:szCs w:val="18"/>
              </w:rPr>
            </w:pPr>
            <w:r w:rsidRPr="00DB5A94">
              <w:rPr>
                <w:b/>
                <w:noProof/>
                <w:color w:val="000000"/>
                <w:kern w:val="24"/>
                <w:sz w:val="18"/>
                <w:szCs w:val="18"/>
              </w:rPr>
              <w:t>Boljši pogoji za sprejem</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97"/>
        <w:gridCol w:w="1021"/>
        <w:gridCol w:w="1021"/>
        <w:gridCol w:w="3029"/>
      </w:tblGrid>
      <w:tr w:rsidTr="00DB5A9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23F0D" w:rsidRPr="00FC1565"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SI/2020/PR/0005</w:t>
            </w:r>
          </w:p>
        </w:tc>
        <w:tc>
          <w:tcPr>
            <w:gridSpan w:val="2"/>
            <w:shd w:val="clear" w:color="auto" w:fill="auto"/>
          </w:tcPr>
          <w:p w:rsidR="00323F0D" w:rsidRPr="00FC1565"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Tr="006D4B12">
        <w:tblPrEx>
          <w:tblW w:w="5000" w:type="pct"/>
          <w:tblLook w:val="04A0"/>
        </w:tblPrEx>
        <w:tc>
          <w:tcPr>
            <w:gridSpan w:val="4"/>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A.SO1.1.6-03A-Podpora prosilcem</w:t>
            </w:r>
          </w:p>
        </w:tc>
      </w:tr>
      <w:tr w:rsidTr="006D4B12">
        <w:tblPrEx>
          <w:tblW w:w="5000" w:type="pct"/>
          <w:tblLook w:val="04A0"/>
        </w:tblPrEx>
        <w:tc>
          <w:tcPr>
            <w:gridSpan w:val="4"/>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S pomočjo projekta je bila prosilcem za mednarodno zaščito zagotovljena psihiatrična podpora s psihoterapijo. Za obravnavo primerov, ki niso bili nujni, je podporo nudil psihoterapevt, ki je bil zaposlen iz naslova projekta, in je hkrati sodeloval s socialnimi delavci v azilnem domu. Za ustrezno izvedbo psihiatrične oziroma psihoterapevtske obravnave so, kadar je bilo potrebno, osebam bili na voljo tolmači. S pomočjo projekta je bilo strokovno osebje azilnega doma - zlasti socialni delavci, ki so bili v dnevnem stiku s prosilci za mednarodno zaščito - deležno izobraževanj, kako ustrezno ravnati in pomagati ranljivim osebam in osebam z mednarodno zaščito ter hitreje prepoznati morebitne okoliščine, ki terjajo nujno psihiatrično obravnavo prosilcev za mednarodno zaščito.</w:t>
            </w:r>
          </w:p>
        </w:tc>
      </w:tr>
      <w:tr w:rsidTr="00DB5A94">
        <w:tblPrEx>
          <w:tblW w:w="5000" w:type="pct"/>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gridSpan w:val="3"/>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136.643,95</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Urad Vlade Republike Slovenije za oskrbo in integracijo migrantov</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UOIM</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410-4/2018/51</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DB5A94">
        <w:tblPrEx>
          <w:tblW w:w="5000" w:type="pct"/>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spacing w:before="0" w:after="0"/>
              <w:jc w:val="left"/>
              <w:rPr>
                <w:b/>
                <w:color w:val="000000"/>
                <w:kern w:val="24"/>
                <w:sz w:val="18"/>
                <w:szCs w:val="18"/>
              </w:rPr>
            </w:pPr>
            <w:r w:rsidRPr="00DB5A94">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pStyle w:val="Text1"/>
              <w:spacing w:before="0" w:after="0"/>
              <w:ind w:left="0"/>
              <w:jc w:val="left"/>
              <w:rPr>
                <w:b/>
                <w:color w:val="000000"/>
                <w:kern w:val="24"/>
                <w:sz w:val="18"/>
                <w:szCs w:val="18"/>
              </w:rPr>
            </w:pPr>
            <w:r w:rsidRPr="00DB5A94">
              <w:rPr>
                <w:b/>
                <w:noProof/>
                <w:color w:val="000000"/>
                <w:kern w:val="24"/>
                <w:sz w:val="18"/>
                <w:szCs w:val="18"/>
              </w:rPr>
              <w:t>Vključevanje v povezavi s sprejemom</w:t>
            </w:r>
          </w:p>
          <w:p w:rsidR="00DB5A94" w:rsidRPr="00DB5A94" w:rsidP="00D15173">
            <w:pPr>
              <w:pStyle w:val="Text1"/>
              <w:spacing w:before="0" w:after="0"/>
              <w:ind w:left="0"/>
              <w:jc w:val="left"/>
              <w:rPr>
                <w:b/>
                <w:color w:val="000000"/>
                <w:kern w:val="24"/>
                <w:sz w:val="18"/>
                <w:szCs w:val="18"/>
              </w:rPr>
            </w:pPr>
            <w:r w:rsidRPr="00DB5A94">
              <w:rPr>
                <w:b/>
                <w:noProof/>
                <w:color w:val="000000"/>
                <w:kern w:val="24"/>
                <w:sz w:val="18"/>
                <w:szCs w:val="18"/>
              </w:rPr>
              <w:t>Boljši pogoji za sprejem</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58"/>
        <w:gridCol w:w="1210"/>
        <w:gridCol w:w="1210"/>
        <w:gridCol w:w="2790"/>
      </w:tblGrid>
      <w:tr w:rsidTr="00DB5A9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23F0D" w:rsidRPr="00FC1565"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SI/2020/PR/0006</w:t>
            </w:r>
          </w:p>
        </w:tc>
        <w:tc>
          <w:tcPr>
            <w:gridSpan w:val="2"/>
            <w:shd w:val="clear" w:color="auto" w:fill="auto"/>
          </w:tcPr>
          <w:p w:rsidR="00323F0D" w:rsidRPr="00FC1565"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Tr="006D4B12">
        <w:tblPrEx>
          <w:tblW w:w="5000" w:type="pct"/>
          <w:tblLook w:val="04A0"/>
        </w:tblPrEx>
        <w:tc>
          <w:tcPr>
            <w:gridSpan w:val="4"/>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A.SO1.1.6-04A-Podpora v postopku priznanja MZ (izvedeniška mnenja)</w:t>
            </w:r>
          </w:p>
        </w:tc>
      </w:tr>
      <w:tr w:rsidTr="006D4B12">
        <w:tblPrEx>
          <w:tblW w:w="5000" w:type="pct"/>
          <w:tblLook w:val="04A0"/>
        </w:tblPrEx>
        <w:tc>
          <w:tcPr>
            <w:gridSpan w:val="4"/>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Projekt je vključeval plačilo izvedeniških mnenj ter nagrad za zakonite zastopnike mladoletnih prosilcev brez spremstva. V začetku leta 2019 sta bila na pregled za ugotavljanje starosti poslana dva mladoletna prosilca.</w:t>
            </w:r>
          </w:p>
        </w:tc>
      </w:tr>
      <w:tr w:rsidTr="00DB5A94">
        <w:tblPrEx>
          <w:tblW w:w="5000" w:type="pct"/>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gridSpan w:val="3"/>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100.933,75</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410-4/2018/75</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DB5A94">
        <w:tblPrEx>
          <w:tblW w:w="5000" w:type="pct"/>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spacing w:before="0" w:after="0"/>
              <w:jc w:val="left"/>
              <w:rPr>
                <w:b/>
                <w:color w:val="000000"/>
                <w:kern w:val="24"/>
                <w:sz w:val="18"/>
                <w:szCs w:val="18"/>
              </w:rPr>
            </w:pPr>
            <w:r w:rsidRPr="00DB5A94">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pStyle w:val="Text1"/>
              <w:spacing w:before="0" w:after="0"/>
              <w:ind w:left="0"/>
              <w:jc w:val="left"/>
              <w:rPr>
                <w:b/>
                <w:color w:val="000000"/>
                <w:kern w:val="24"/>
                <w:sz w:val="18"/>
                <w:szCs w:val="18"/>
              </w:rPr>
            </w:pPr>
            <w:r w:rsidRPr="00DB5A94">
              <w:rPr>
                <w:b/>
                <w:noProof/>
                <w:color w:val="000000"/>
                <w:kern w:val="24"/>
                <w:sz w:val="18"/>
                <w:szCs w:val="18"/>
              </w:rPr>
              <w:t>Otroci v migracijah</w:t>
            </w:r>
          </w:p>
          <w:p w:rsidR="00DB5A94" w:rsidRPr="00DB5A94"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97"/>
        <w:gridCol w:w="1021"/>
        <w:gridCol w:w="1021"/>
        <w:gridCol w:w="3029"/>
      </w:tblGrid>
      <w:tr w:rsidTr="00DB5A9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23F0D" w:rsidRPr="00FC1565"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SI/2020/PR/0007</w:t>
            </w:r>
          </w:p>
        </w:tc>
        <w:tc>
          <w:tcPr>
            <w:gridSpan w:val="2"/>
            <w:shd w:val="clear" w:color="auto" w:fill="auto"/>
          </w:tcPr>
          <w:p w:rsidR="00323F0D" w:rsidRPr="00FC1565"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Tr="006D4B12">
        <w:tblPrEx>
          <w:tblW w:w="5000" w:type="pct"/>
          <w:tblLook w:val="04A0"/>
        </w:tblPrEx>
        <w:tc>
          <w:tcPr>
            <w:gridSpan w:val="4"/>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A.SO1.1.7-02A-Finančna pomoč za nastanitev prosilcev na zasebnem naslovu</w:t>
            </w:r>
          </w:p>
        </w:tc>
      </w:tr>
      <w:tr w:rsidTr="006D4B12">
        <w:tblPrEx>
          <w:tblW w:w="5000" w:type="pct"/>
          <w:tblLook w:val="04A0"/>
        </w:tblPrEx>
        <w:tc>
          <w:tcPr>
            <w:gridSpan w:val="4"/>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Urad Vlade RS za oskrbo in nastanitev migrantov je skladno z 78. in 83.  členom Zakona o mednarodni zaščiti prosilcem, ki so izpolnjevali pogoje za nastanitev na zasebnem naslovu in niso imeli lastnih sredstev za preživljanje, izplačeval finančno pomoč za nastanitev na zasebnem naslovu. Pogoje za upravičenost opredeljuje Uredba o načinih in pogojih za zagotavljanje pravic prosilcem za mednarodno zaščito v 11. in 12. členu. FInančna pomoč je bila izplačana 75 osebam iz ciljnih skupin.</w:t>
            </w:r>
          </w:p>
        </w:tc>
      </w:tr>
      <w:tr w:rsidTr="00DB5A94">
        <w:tblPrEx>
          <w:tblW w:w="5000" w:type="pct"/>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gridSpan w:val="3"/>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157.054,86</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Urad Vlade Republike Slovenije za oskrbo in integracijo migrantov</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UOIM</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410-4/2018/52</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DB5A94">
        <w:tblPrEx>
          <w:tblW w:w="5000" w:type="pct"/>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spacing w:before="0" w:after="0"/>
              <w:jc w:val="left"/>
              <w:rPr>
                <w:b/>
                <w:color w:val="000000"/>
                <w:kern w:val="24"/>
                <w:sz w:val="18"/>
                <w:szCs w:val="18"/>
              </w:rPr>
            </w:pPr>
            <w:r w:rsidRPr="00DB5A94">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pStyle w:val="Text1"/>
              <w:spacing w:before="0" w:after="0"/>
              <w:ind w:left="0"/>
              <w:jc w:val="left"/>
              <w:rPr>
                <w:b/>
                <w:color w:val="000000"/>
                <w:kern w:val="24"/>
                <w:sz w:val="18"/>
                <w:szCs w:val="18"/>
              </w:rPr>
            </w:pPr>
            <w:r w:rsidRPr="00DB5A94">
              <w:rPr>
                <w:b/>
                <w:noProof/>
                <w:color w:val="000000"/>
                <w:kern w:val="24"/>
                <w:sz w:val="18"/>
                <w:szCs w:val="18"/>
              </w:rPr>
              <w:t>Boljši pogoji za sprejem</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58"/>
        <w:gridCol w:w="2420"/>
        <w:gridCol w:w="2790"/>
      </w:tblGrid>
      <w:tr w:rsidTr="00867B9C">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23F0D" w:rsidRPr="00FC1565"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SI/2020/PR/0009</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cilj1 - Zakonito priseljevanje</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A.SO2.1.1-01B-Zagotavljanje info o življenju in delu v RS za državljane tretjih držav</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Programi informiranja državljanov tretjih držav so bistvenega pomena pri zagotavljanju uspešnih pogojev za boljše in učinkovitejše vključevanje državljanov tretjih držav v slovensko družbo. Uredba o integraciji tujcev določa, da ministrstvo informacije v  elektronski obliki posreduje državnim organom, ki odločajo v postopkih pridobivanja dovoljenja za prebivanje, drugim državnim organom in nevladnim organizacijam ter organizira njihovo dostopnost tujcem. Z vzpostavitvijo učinkovitega sistema informiranja smo zagotovili čim boljše pogoje za vključevanje državljanov tretjih držav v slovensko družbo. Vzdrževanje in ažuriranje spletne strani je potekalo redno, večina obiskovalcev strani je iskala podatke o dovoljenju za začasno prebivanje, njegovi izdaji in namenih ter pridobitvi slovenskega državljanstva. V času trajanja projekta je bila spletna stran obiskana 360.731-krat.</w:t>
            </w:r>
          </w:p>
        </w:tc>
      </w:tr>
      <w:tr w:rsidTr="00323F0D">
        <w:tblPrEx>
          <w:tblW w:w="5000" w:type="pct"/>
          <w:tblBorders>
            <w:top w:val="single" w:sz="4" w:space="0" w:color="auto"/>
          </w:tblBorders>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gridSpan w:val="2"/>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19.248,25</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410-4/2018/76</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323F0D">
        <w:tblPrEx>
          <w:tblW w:w="5000" w:type="pct"/>
          <w:tblBorders>
            <w:top w:val="single" w:sz="4" w:space="0" w:color="auto"/>
          </w:tblBorders>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321B6A">
        <w:tblPrEx>
          <w:tblW w:w="5000" w:type="pct"/>
          <w:tblLook w:val="04A0"/>
        </w:tblPrEx>
        <w:tc>
          <w:tcPr>
            <w:shd w:val="clear" w:color="auto" w:fill="auto"/>
          </w:tcPr>
          <w:p w:rsidR="00321B6A" w:rsidRPr="00320337" w:rsidP="00D15173">
            <w:pPr>
              <w:spacing w:before="0" w:after="0"/>
              <w:jc w:val="left"/>
              <w:rPr>
                <w:b/>
                <w:sz w:val="18"/>
                <w:szCs w:val="18"/>
              </w:rPr>
            </w:pPr>
            <w:r>
              <w:rPr>
                <w:b/>
                <w:noProof/>
                <w:sz w:val="18"/>
                <w:szCs w:val="18"/>
              </w:rPr>
              <w:t>Je to projekt regionalnega povezovanja?</w:t>
            </w:r>
          </w:p>
        </w:tc>
        <w:tc>
          <w:tcPr>
            <w:gridSpan w:val="2"/>
            <w:shd w:val="clear" w:color="auto" w:fill="auto"/>
          </w:tcPr>
          <w:p w:rsidR="00321B6A" w:rsidRPr="00320337" w:rsidP="00D15173">
            <w:pPr>
              <w:pStyle w:val="Text1"/>
              <w:spacing w:before="0" w:after="0"/>
              <w:ind w:left="0"/>
              <w:jc w:val="left"/>
              <w:rPr>
                <w:sz w:val="18"/>
                <w:szCs w:val="18"/>
              </w:rPr>
            </w:pPr>
            <w:r>
              <w:rPr>
                <w:noProof/>
                <w:sz w:val="18"/>
                <w:szCs w:val="18"/>
              </w:rPr>
              <w:t>Ne</w:t>
            </w:r>
          </w:p>
        </w:tc>
      </w:tr>
      <w:tr w:rsidTr="00321B6A">
        <w:tblPrEx>
          <w:tblW w:w="5000" w:type="pct"/>
          <w:tblLook w:val="04A0"/>
        </w:tblPrEx>
        <w:tc>
          <w:tcPr>
            <w:shd w:val="clear" w:color="auto" w:fill="auto"/>
          </w:tcPr>
          <w:p w:rsidR="00867B9C" w:rsidP="00D15173">
            <w:pPr>
              <w:spacing w:before="0" w:after="0"/>
              <w:jc w:val="left"/>
              <w:rPr>
                <w:b/>
                <w:sz w:val="18"/>
                <w:szCs w:val="18"/>
              </w:rPr>
            </w:pPr>
            <w:r>
              <w:rPr>
                <w:b/>
                <w:noProof/>
                <w:sz w:val="18"/>
                <w:szCs w:val="18"/>
              </w:rPr>
              <w:t>Ključne besede</w:t>
            </w:r>
          </w:p>
        </w:tc>
        <w:tc>
          <w:tcPr>
            <w:gridSpan w:val="2"/>
            <w:shd w:val="clear" w:color="auto" w:fill="auto"/>
          </w:tcPr>
          <w:p w:rsidR="00867B9C" w:rsidP="00D15173">
            <w:pPr>
              <w:pStyle w:val="Text1"/>
              <w:spacing w:before="0" w:after="0"/>
              <w:ind w:left="0"/>
              <w:jc w:val="left"/>
              <w:rPr>
                <w:sz w:val="18"/>
                <w:szCs w:val="18"/>
              </w:rPr>
            </w:pPr>
            <w:r w:rsidR="001614F1">
              <w:rPr>
                <w:noProof/>
                <w:sz w:val="18"/>
                <w:szCs w:val="18"/>
              </w:rPr>
              <w:t>Informiranje in usmerjanje državljanov tretjih držav</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45"/>
        <w:gridCol w:w="1907"/>
        <w:gridCol w:w="3117"/>
      </w:tblGrid>
      <w:tr w:rsidTr="00DB5A94">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23F0D" w:rsidRPr="00FC1565"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SI/2020/PR/0015</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cilj2 - Ukrepi vračanja</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A.SO3.2.3-01A-Vračanje tujcev</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V okviru projekta so se izvajale vrnitve državljanov tretjih držav, katerim so bile izdane odločbe o vrnitvi in so bili nastanjeni v Centru za tujce (CT). Možnost prostovoljnega vračanja se je spodbujala vzporedno, in sicer preko projekta, ki ga je izvajala izbrana nevladna organizacija, ali samostojne vrnitve, tj. brez spremstva in uporabe prisilnih ukrepov. Interes CT je, da tujec prostovoljno zapusti območje države. Projekt je podpiral vse ukrepe in postopke policije potrebne za izvedbo vrnitev, kot so stroški za prevoz in spremstvo, sekundarni transport po izdelanem kriteriju, stroški zdravstvene, jezikovne in druge pomoči, stroški prtljage in prevoz drugih stvari v zvezi z vrnjeno osebo, stroški sodelovanja z DKP-ji držav sprejemnic, stroške dokumentov, itd. Izvedlo se je 250 vrnitev brez spremstva in 11 s spremstvom. Ponovna pomoč za vključevanje se je nudila 95 povratnikom.</w:t>
            </w:r>
          </w:p>
        </w:tc>
      </w:tr>
      <w:tr w:rsidTr="00323F0D">
        <w:tblPrEx>
          <w:tblW w:w="5000" w:type="pct"/>
          <w:tblBorders>
            <w:top w:val="single" w:sz="4" w:space="0" w:color="auto"/>
          </w:tblBorders>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30</w:t>
            </w:r>
          </w:p>
        </w:tc>
        <w:tc>
          <w:tcPr>
            <w:gridSpan w:val="2"/>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76.597,25</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Center za tujce</w:t>
            </w:r>
          </w:p>
        </w:tc>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CT</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410-105/2015/85</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323F0D">
        <w:tblPrEx>
          <w:tblW w:w="5000" w:type="pct"/>
          <w:tblBorders>
            <w:top w:val="single" w:sz="4" w:space="0" w:color="auto"/>
          </w:tblBorders>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shd w:val="clear" w:color="auto" w:fill="auto"/>
          </w:tcPr>
          <w:p w:rsidR="00321B6A" w:rsidRPr="00320337" w:rsidP="00D15173">
            <w:pPr>
              <w:spacing w:before="0" w:after="0"/>
              <w:jc w:val="left"/>
              <w:rPr>
                <w:b/>
                <w:sz w:val="18"/>
                <w:szCs w:val="18"/>
              </w:rPr>
            </w:pPr>
            <w:r>
              <w:rPr>
                <w:b/>
                <w:noProof/>
                <w:sz w:val="18"/>
                <w:szCs w:val="18"/>
              </w:rPr>
              <w:t>Ali ta projekt krepi učinkovitost sistema za vračanje migrantov brez urejenega statusa?</w:t>
            </w:r>
          </w:p>
        </w:tc>
        <w:tc>
          <w:tcPr>
            <w:gridSpan w:val="2"/>
            <w:shd w:val="clear" w:color="auto" w:fill="auto"/>
          </w:tcPr>
          <w:p w:rsidR="00321B6A" w:rsidRPr="00320337" w:rsidP="00D15173">
            <w:pPr>
              <w:pStyle w:val="Text1"/>
              <w:spacing w:before="0" w:after="0"/>
              <w:ind w:left="0"/>
              <w:jc w:val="left"/>
              <w:rPr>
                <w:sz w:val="18"/>
                <w:szCs w:val="18"/>
              </w:rPr>
            </w:pPr>
            <w:r>
              <w:rPr>
                <w:noProof/>
                <w:sz w:val="18"/>
                <w:szCs w:val="18"/>
              </w:rPr>
              <w:t>Da</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P="00D15173">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DB5A94" w:rsidP="00D15173">
            <w:pPr>
              <w:pStyle w:val="Text1"/>
              <w:spacing w:before="0" w:after="0"/>
              <w:ind w:left="0"/>
              <w:jc w:val="left"/>
              <w:rPr>
                <w:sz w:val="18"/>
                <w:szCs w:val="18"/>
              </w:rPr>
            </w:pPr>
            <w:r>
              <w:rPr>
                <w:noProof/>
                <w:sz w:val="18"/>
                <w:szCs w:val="18"/>
              </w:rPr>
              <w:t>Postopki odstranitve</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0"/>
        <w:gridCol w:w="1388"/>
        <w:gridCol w:w="1388"/>
        <w:gridCol w:w="3632"/>
      </w:tblGrid>
      <w:tr w:rsidTr="00DB5A9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23F0D" w:rsidRPr="00FC1565"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SI/2020/PR/0016</w:t>
            </w:r>
          </w:p>
        </w:tc>
        <w:tc>
          <w:tcPr>
            <w:gridSpan w:val="2"/>
            <w:shd w:val="clear" w:color="auto" w:fill="auto"/>
          </w:tcPr>
          <w:p w:rsidR="00323F0D" w:rsidRPr="00FC1565"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Tr="006D4B12">
        <w:tblPrEx>
          <w:tblW w:w="5000" w:type="pct"/>
          <w:tblLook w:val="04A0"/>
        </w:tblPrEx>
        <w:tc>
          <w:tcPr>
            <w:gridSpan w:val="4"/>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A.SO1.1.1-11A - Prevajanje in tolmačenje</w:t>
            </w:r>
          </w:p>
        </w:tc>
      </w:tr>
      <w:tr w:rsidTr="006D4B12">
        <w:tblPrEx>
          <w:tblW w:w="5000" w:type="pct"/>
          <w:tblLook w:val="04A0"/>
        </w:tblPrEx>
        <w:tc>
          <w:tcPr>
            <w:gridSpan w:val="4"/>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Projekt je omogočal prosilcem za mednarodno zaščito (MZ) spremljanje in sodelovanje v postopku (sprejem prošnje, osebni razgovor, prevod odločbe, vabila, socialno delo ...) v jeziku, ki so ga razumeli t.j. s pomočjo tolmača. Spremljanje postopka v jeziku, ki ga razume, je ena izmed osnovnih pravic prosilcev za MZ. Od razumevanja osnovnih pravic in dolžnosti ter opravljanje intervjujev je odvisna končna odločitev o statusu. Prosilci so potrebovali pomoč tolmača tudi v razgovorih s socialnimi delavci, kar je omogočalo kvalitetnejše bivanje, saj so lahko v svojem jeziku spregovorili o svojih težavah. S pomočjo tolmača so se uspešno reševale tudi težave, ki so nastale kot posledica nerazumevanja jezika. Projekt je vključeval tudi izvedbo strokovnih analiz za ugotavljanje jezikovnega izvora prosilcev, in sicer ob sumu uradne osebe, da prosilec ni prihajal iz države iz katere je trdi, da je.</w:t>
            </w:r>
          </w:p>
        </w:tc>
      </w:tr>
      <w:tr w:rsidTr="00DB5A94">
        <w:tblPrEx>
          <w:tblW w:w="5000" w:type="pct"/>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gridSpan w:val="3"/>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555.667,26</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migracije</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DM</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410-4/2018/74</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DB5A94">
        <w:tblPrEx>
          <w:tblW w:w="5000" w:type="pct"/>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spacing w:before="0" w:after="0"/>
              <w:jc w:val="left"/>
              <w:rPr>
                <w:b/>
                <w:color w:val="000000"/>
                <w:kern w:val="24"/>
                <w:sz w:val="18"/>
                <w:szCs w:val="18"/>
              </w:rPr>
            </w:pPr>
            <w:r w:rsidRPr="00DB5A94">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p w:rsidR="00DB5A94" w:rsidRPr="00DB5A94" w:rsidP="00D15173">
            <w:pPr>
              <w:pStyle w:val="Text1"/>
              <w:spacing w:before="0" w:after="0"/>
              <w:ind w:left="0"/>
              <w:jc w:val="left"/>
              <w:rPr>
                <w:b/>
                <w:color w:val="000000"/>
                <w:kern w:val="24"/>
                <w:sz w:val="18"/>
                <w:szCs w:val="18"/>
              </w:rPr>
            </w:pPr>
            <w:r w:rsidRPr="00DB5A94">
              <w:rPr>
                <w:b/>
                <w:noProof/>
                <w:color w:val="000000"/>
                <w:kern w:val="24"/>
                <w:sz w:val="18"/>
                <w:szCs w:val="18"/>
              </w:rPr>
              <w:t>Boljši pogoji za sprejem</w:t>
            </w:r>
          </w:p>
          <w:p w:rsidR="00DB5A94" w:rsidRPr="00DB5A94" w:rsidP="00D15173">
            <w:pPr>
              <w:pStyle w:val="Text1"/>
              <w:spacing w:before="0" w:after="0"/>
              <w:ind w:left="0"/>
              <w:jc w:val="left"/>
              <w:rPr>
                <w:b/>
                <w:color w:val="000000"/>
                <w:kern w:val="24"/>
                <w:sz w:val="18"/>
                <w:szCs w:val="18"/>
              </w:rPr>
            </w:pPr>
            <w:r w:rsidRPr="00DB5A94">
              <w:rPr>
                <w:b/>
                <w:noProof/>
                <w:color w:val="000000"/>
                <w:kern w:val="24"/>
                <w:sz w:val="18"/>
                <w:szCs w:val="18"/>
              </w:rPr>
              <w:t>Vključevanje v povezavi s sprejemom</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9"/>
        <w:gridCol w:w="1277"/>
        <w:gridCol w:w="1277"/>
        <w:gridCol w:w="2245"/>
      </w:tblGrid>
      <w:tr w:rsidTr="00DB5A9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23F0D" w:rsidRPr="00FC1565"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SI/2020/PR/0018</w:t>
            </w:r>
          </w:p>
        </w:tc>
        <w:tc>
          <w:tcPr>
            <w:gridSpan w:val="2"/>
            <w:shd w:val="clear" w:color="auto" w:fill="auto"/>
          </w:tcPr>
          <w:p w:rsidR="00323F0D" w:rsidRPr="00FC1565"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Tr="006D4B12">
        <w:tblPrEx>
          <w:tblW w:w="5000" w:type="pct"/>
          <w:tblLook w:val="04A0"/>
        </w:tblPrEx>
        <w:tc>
          <w:tcPr>
            <w:gridSpan w:val="4"/>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A.SO1.1.1-14B - Opismenjevanje in učna pomoč za prosilce</w:t>
            </w:r>
          </w:p>
        </w:tc>
      </w:tr>
      <w:tr w:rsidTr="006D4B12">
        <w:tblPrEx>
          <w:tblW w:w="5000" w:type="pct"/>
          <w:tblLook w:val="04A0"/>
        </w:tblPrEx>
        <w:tc>
          <w:tcPr>
            <w:gridSpan w:val="4"/>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S projektom se je prosilcem za mednarodno zaščito in njihovim otrokom vključenim v redno izobraževanje nastanjenim v azilnem domu Ljubljana in njenih izpostavah zagotavljalo:</w:t>
            </w:r>
          </w:p>
          <w:p w:rsidR="00323F0D" w:rsidRPr="00FC1565" w:rsidP="00D15173">
            <w:pPr>
              <w:spacing w:before="0" w:after="0"/>
              <w:jc w:val="left"/>
              <w:rPr>
                <w:color w:val="000000"/>
                <w:kern w:val="24"/>
                <w:sz w:val="18"/>
                <w:szCs w:val="18"/>
              </w:rPr>
            </w:pPr>
            <w:r w:rsidRPr="00FC1565">
              <w:rPr>
                <w:noProof/>
                <w:color w:val="000000"/>
                <w:kern w:val="24"/>
                <w:sz w:val="18"/>
                <w:szCs w:val="18"/>
              </w:rPr>
              <w:t>- opismenjevanje oseb, ki so bile nepismene, slabo opismenjene ali nepismene v latinici,</w:t>
            </w:r>
          </w:p>
          <w:p w:rsidR="00323F0D" w:rsidRPr="00FC1565" w:rsidP="00D15173">
            <w:pPr>
              <w:spacing w:before="0" w:after="0"/>
              <w:jc w:val="left"/>
              <w:rPr>
                <w:color w:val="000000"/>
                <w:kern w:val="24"/>
                <w:sz w:val="18"/>
                <w:szCs w:val="18"/>
              </w:rPr>
            </w:pPr>
            <w:r w:rsidRPr="00FC1565">
              <w:rPr>
                <w:noProof/>
                <w:color w:val="000000"/>
                <w:kern w:val="24"/>
                <w:sz w:val="18"/>
                <w:szCs w:val="18"/>
              </w:rPr>
              <w:t>- osnovno konverzacijo z namenom doseganja funkcionalnega razumevanja slovenskega jezika,</w:t>
            </w:r>
          </w:p>
          <w:p w:rsidR="00323F0D" w:rsidRPr="00FC1565" w:rsidP="00D15173">
            <w:pPr>
              <w:spacing w:before="0" w:after="0"/>
              <w:jc w:val="left"/>
              <w:rPr>
                <w:color w:val="000000"/>
                <w:kern w:val="24"/>
                <w:sz w:val="18"/>
                <w:szCs w:val="18"/>
              </w:rPr>
            </w:pPr>
            <w:r w:rsidRPr="00FC1565">
              <w:rPr>
                <w:noProof/>
                <w:color w:val="000000"/>
                <w:kern w:val="24"/>
                <w:sz w:val="18"/>
                <w:szCs w:val="18"/>
              </w:rPr>
              <w:t>- nudenje učne pomoči osebam vključenim v redno šolanje, zlasti tistim, ki so bili vključeni v osnovnošolsko izobraževanje. Storitev se je izvajala vse delovne dni v tednu, 2 pedagoški uri na dan, predvidoma na način, da je bila 1 pedagoška ura na dan namenjena učni pomoči, 1 ura na dan pa ostalim osebam, ki so bile vključene v sistem izobraževanja in drugim zainteresiranim posameznikom, ki so se želeli opismeniti ali nadgraditi svoje znanje slovenskega jezika. V projektu je sodelovalo 72 oseb iz ciljnih skupin.</w:t>
            </w:r>
          </w:p>
        </w:tc>
      </w:tr>
      <w:tr w:rsidTr="00DB5A94">
        <w:tblPrEx>
          <w:tblW w:w="5000" w:type="pct"/>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12</w:t>
            </w:r>
          </w:p>
        </w:tc>
        <w:tc>
          <w:tcPr>
            <w:gridSpan w:val="3"/>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52.463,45</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Javni zavod Cene Štupar - Center za izobraževanje Ljubljana in Zavod znanje Postojna</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JZ Cene Štupar + ZZP</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430-49/2020</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Tr="00DB5A94">
        <w:tblPrEx>
          <w:tblW w:w="5000" w:type="pct"/>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spacing w:before="0" w:after="0"/>
              <w:jc w:val="left"/>
              <w:rPr>
                <w:b/>
                <w:color w:val="000000"/>
                <w:kern w:val="24"/>
                <w:sz w:val="18"/>
                <w:szCs w:val="18"/>
              </w:rPr>
            </w:pPr>
            <w:r w:rsidRPr="00DB5A94">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pStyle w:val="Text1"/>
              <w:spacing w:before="0" w:after="0"/>
              <w:ind w:left="0"/>
              <w:jc w:val="left"/>
              <w:rPr>
                <w:b/>
                <w:color w:val="000000"/>
                <w:kern w:val="24"/>
                <w:sz w:val="18"/>
                <w:szCs w:val="18"/>
              </w:rPr>
            </w:pPr>
            <w:r w:rsidRPr="00DB5A94">
              <w:rPr>
                <w:b/>
                <w:noProof/>
                <w:color w:val="000000"/>
                <w:kern w:val="24"/>
                <w:sz w:val="18"/>
                <w:szCs w:val="18"/>
              </w:rPr>
              <w:t>Vključevanje v povezavi s sprejemom</w:t>
            </w:r>
          </w:p>
          <w:p w:rsidR="00DB5A94" w:rsidRPr="00DB5A94" w:rsidP="00D15173">
            <w:pPr>
              <w:pStyle w:val="Text1"/>
              <w:spacing w:before="0" w:after="0"/>
              <w:ind w:left="0"/>
              <w:jc w:val="left"/>
              <w:rPr>
                <w:b/>
                <w:color w:val="000000"/>
                <w:kern w:val="24"/>
                <w:sz w:val="18"/>
                <w:szCs w:val="18"/>
              </w:rPr>
            </w:pPr>
            <w:r w:rsidRPr="00DB5A94">
              <w:rPr>
                <w:b/>
                <w:noProof/>
                <w:color w:val="000000"/>
                <w:kern w:val="24"/>
                <w:sz w:val="18"/>
                <w:szCs w:val="18"/>
              </w:rPr>
              <w:t>Otroci v migracijah</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55"/>
        <w:gridCol w:w="1217"/>
        <w:gridCol w:w="1217"/>
        <w:gridCol w:w="3280"/>
      </w:tblGrid>
      <w:tr w:rsidTr="00DB5A9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23F0D" w:rsidRPr="00FC1565"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SI/2020/PR/0019</w:t>
            </w:r>
          </w:p>
        </w:tc>
        <w:tc>
          <w:tcPr>
            <w:gridSpan w:val="2"/>
            <w:shd w:val="clear" w:color="auto" w:fill="auto"/>
          </w:tcPr>
          <w:p w:rsidR="00323F0D" w:rsidRPr="00FC1565"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Tr="006D4B12">
        <w:tblPrEx>
          <w:tblW w:w="5000" w:type="pct"/>
          <w:tblLook w:val="04A0"/>
        </w:tblPrEx>
        <w:tc>
          <w:tcPr>
            <w:gridSpan w:val="4"/>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A.SO1.1.6-01A - Preprečevanje trgovine z ljudmi, spolnega nasilja ali nasilja po spolu</w:t>
            </w:r>
          </w:p>
        </w:tc>
      </w:tr>
      <w:tr w:rsidTr="006D4B12">
        <w:tblPrEx>
          <w:tblW w:w="5000" w:type="pct"/>
          <w:tblLook w:val="04A0"/>
        </w:tblPrEx>
        <w:tc>
          <w:tcPr>
            <w:gridSpan w:val="4"/>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V sklopu razgovorov je moral izvajalec (ob pomoči tolmača, če je bilo to potrebno) potencialni žrtvi razložiti namen projekta, oblike in prepoznavanje trgovine z ljudmi, nevarnosti in možne posledice za žrtve ter jo seznanil o možnih oblikah pomoči in zaščite v Republiki Sloveniji. V času trajanja pogodbe se je izvedlo 194 informiranj, prepoznalo 5 žrtev in se v vseh primerih, ko smo prepoznali žrtev TZL oziroma spolnega nasilja in nasilja po spolu, izvedlo predvidene ukrepe za zaščito žrtev. V času 24 ur po opravljenem informativnem razgovoru je oseba, ki je izvedla informativni razgovor, pripravila poročilo. Poročilo se je naročniku posredovalo v roku 24 ur. Splošni cilj projekta je bilo olajšati identifikacijo ranljivih skupin, ki so potrebovale posebno obravnavo.</w:t>
            </w:r>
          </w:p>
        </w:tc>
      </w:tr>
      <w:tr w:rsidTr="00DB5A94">
        <w:tblPrEx>
          <w:tblW w:w="5000" w:type="pct"/>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22</w:t>
            </w:r>
          </w:p>
        </w:tc>
        <w:tc>
          <w:tcPr>
            <w:gridSpan w:val="3"/>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14.984,52</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INŠTITUT ZA AFRIŠKE ŠTUDIJE</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IAŠ</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430-157/2015</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Tr="00DB5A94">
        <w:tblPrEx>
          <w:tblW w:w="5000" w:type="pct"/>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spacing w:before="0" w:after="0"/>
              <w:jc w:val="left"/>
              <w:rPr>
                <w:b/>
                <w:color w:val="000000"/>
                <w:kern w:val="24"/>
                <w:sz w:val="18"/>
                <w:szCs w:val="18"/>
              </w:rPr>
            </w:pPr>
            <w:r w:rsidRPr="00DB5A94">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p w:rsidR="00DB5A94" w:rsidRPr="00DB5A94" w:rsidP="00D15173">
            <w:pPr>
              <w:pStyle w:val="Text1"/>
              <w:spacing w:before="0" w:after="0"/>
              <w:ind w:left="0"/>
              <w:jc w:val="left"/>
              <w:rPr>
                <w:b/>
                <w:color w:val="000000"/>
                <w:kern w:val="24"/>
                <w:sz w:val="18"/>
                <w:szCs w:val="18"/>
              </w:rPr>
            </w:pPr>
            <w:r w:rsidRPr="00DB5A94">
              <w:rPr>
                <w:b/>
                <w:noProof/>
                <w:color w:val="000000"/>
                <w:kern w:val="24"/>
                <w:sz w:val="18"/>
                <w:szCs w:val="18"/>
              </w:rPr>
              <w:t>Posebne potrebe</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55"/>
        <w:gridCol w:w="1217"/>
        <w:gridCol w:w="1217"/>
        <w:gridCol w:w="3280"/>
      </w:tblGrid>
      <w:tr w:rsidTr="00DB5A9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23F0D" w:rsidRPr="00FC1565"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SI/2020/PR/0020</w:t>
            </w:r>
          </w:p>
        </w:tc>
        <w:tc>
          <w:tcPr>
            <w:gridSpan w:val="2"/>
            <w:shd w:val="clear" w:color="auto" w:fill="auto"/>
          </w:tcPr>
          <w:p w:rsidR="00323F0D" w:rsidRPr="00FC1565"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Tr="006D4B12">
        <w:tblPrEx>
          <w:tblW w:w="5000" w:type="pct"/>
          <w:tblLook w:val="04A0"/>
        </w:tblPrEx>
        <w:tc>
          <w:tcPr>
            <w:gridSpan w:val="4"/>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A.SO1.1.6-01B - Preprečevanje trgovine z ljudmi, spolnega nasilja ali nasilja po spolu</w:t>
            </w:r>
          </w:p>
        </w:tc>
      </w:tr>
      <w:tr w:rsidTr="006D4B12">
        <w:tblPrEx>
          <w:tblW w:w="5000" w:type="pct"/>
          <w:tblLook w:val="04A0"/>
        </w:tblPrEx>
        <w:tc>
          <w:tcPr>
            <w:gridSpan w:val="4"/>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V projektu se je izvajalo 6 različnih sklopov aktivnosti. Najpomembnejši so bili individualni razgovori, s katerimi se je informiralo prosilce o trgovini z ljudmi, jih poučilo o najprimernejših oblikah preventivnega delovanja in možnostih pomoči v Sloveniji. Med razgovori, ki so potekali v za uporabnika razumljivem jeziku (po potrebi ob pomoči tolmača), se je poskusilo oceniti, ali bil uporabnik morda žrtev TZL ali kakšne druge oblike nasilja. Po razgovoru so vsi dobili njihovim demografskim značilnostim prilagojeno zloženko z osnovnimi informacijami o TZL in navodili za iskanje pomoči. Opravljenih je bilo 675 razgovorov, od tega je bilo 36 identifikacij žrtev TZL in nasilja. Vse ostale aktivnosti so bile zasnovane tako, da so prispevale k čim uspešnejši realizaciji namena individualnih razgovorov.</w:t>
            </w:r>
          </w:p>
        </w:tc>
      </w:tr>
      <w:tr w:rsidTr="00DB5A94">
        <w:tblPrEx>
          <w:tblW w:w="5000" w:type="pct"/>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gridSpan w:val="3"/>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48.723,72</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INŠTITUT ZA AFRIŠKE ŠTUDIJE</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IAŠ</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430-2071/2016</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Tr="00DB5A94">
        <w:tblPrEx>
          <w:tblW w:w="5000" w:type="pct"/>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spacing w:before="0" w:after="0"/>
              <w:jc w:val="left"/>
              <w:rPr>
                <w:b/>
                <w:color w:val="000000"/>
                <w:kern w:val="24"/>
                <w:sz w:val="18"/>
                <w:szCs w:val="18"/>
              </w:rPr>
            </w:pPr>
            <w:r w:rsidRPr="00DB5A94">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p w:rsidR="00DB5A94" w:rsidRPr="00DB5A94" w:rsidP="00D15173">
            <w:pPr>
              <w:pStyle w:val="Text1"/>
              <w:spacing w:before="0" w:after="0"/>
              <w:ind w:left="0"/>
              <w:jc w:val="left"/>
              <w:rPr>
                <w:b/>
                <w:color w:val="000000"/>
                <w:kern w:val="24"/>
                <w:sz w:val="18"/>
                <w:szCs w:val="18"/>
              </w:rPr>
            </w:pPr>
            <w:r w:rsidRPr="00DB5A94">
              <w:rPr>
                <w:b/>
                <w:noProof/>
                <w:color w:val="000000"/>
                <w:kern w:val="24"/>
                <w:sz w:val="18"/>
                <w:szCs w:val="18"/>
              </w:rPr>
              <w:t>Posebne potrebe</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59"/>
        <w:gridCol w:w="1597"/>
        <w:gridCol w:w="1597"/>
        <w:gridCol w:w="2814"/>
      </w:tblGrid>
      <w:tr w:rsidTr="00DB5A9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23F0D" w:rsidRPr="00FC1565"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SI/2020/PR/0021</w:t>
            </w:r>
          </w:p>
        </w:tc>
        <w:tc>
          <w:tcPr>
            <w:gridSpan w:val="2"/>
            <w:shd w:val="clear" w:color="auto" w:fill="auto"/>
          </w:tcPr>
          <w:p w:rsidR="00323F0D" w:rsidRPr="00FC1565"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Tr="006D4B12">
        <w:tblPrEx>
          <w:tblW w:w="5000" w:type="pct"/>
          <w:tblLook w:val="04A0"/>
        </w:tblPrEx>
        <w:tc>
          <w:tcPr>
            <w:gridSpan w:val="4"/>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A.SO1.1.8-02A - Obeležitev svetovnega dneva beguncev</w:t>
            </w:r>
          </w:p>
        </w:tc>
      </w:tr>
      <w:tr w:rsidTr="006D4B12">
        <w:tblPrEx>
          <w:tblW w:w="5000" w:type="pct"/>
          <w:tblLook w:val="04A0"/>
        </w:tblPrEx>
        <w:tc>
          <w:tcPr>
            <w:gridSpan w:val="4"/>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S projektom so bili informirani in ozaveščani prebivalci Slovenije (strokovna in širša javnost) o položaju prosilcev za mednarodno zaščito in oseb z mednarodno zaščito, vzrokih migracij in pomenu dobrih praksah ter ovirah integracije, medkulturnega dialoga. Omogočil je vzajemno učenje in soustvarjanje medkulturnih javnih dogodkov ter preseganje nestrpnosti, izključevanja in sovražnosti. Projekt je omogočil aktivno vključitev prosilcev za mednarodno zaščito in oseb z mednarodno zaščito, saj so bili aktivni sodelavci in udeleženci vseh dogodkov.</w:t>
            </w:r>
          </w:p>
        </w:tc>
      </w:tr>
      <w:tr w:rsidTr="00DB5A94">
        <w:tblPrEx>
          <w:tblW w:w="5000" w:type="pct"/>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26</w:t>
            </w:r>
          </w:p>
        </w:tc>
        <w:tc>
          <w:tcPr>
            <w:gridSpan w:val="3"/>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44.989,99</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Društvo Odnos in Inštitut za afriške študije</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Društvo Odnos in IAŠ</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430-12/2019</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Tr="00DB5A94">
        <w:tblPrEx>
          <w:tblW w:w="5000" w:type="pct"/>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spacing w:before="0" w:after="0"/>
              <w:jc w:val="left"/>
              <w:rPr>
                <w:b/>
                <w:color w:val="000000"/>
                <w:kern w:val="24"/>
                <w:sz w:val="18"/>
                <w:szCs w:val="18"/>
              </w:rPr>
            </w:pPr>
            <w:r w:rsidRPr="00DB5A94">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pStyle w:val="Text1"/>
              <w:spacing w:before="0" w:after="0"/>
              <w:ind w:left="0"/>
              <w:jc w:val="left"/>
              <w:rPr>
                <w:b/>
                <w:color w:val="000000"/>
                <w:kern w:val="24"/>
                <w:sz w:val="18"/>
                <w:szCs w:val="18"/>
              </w:rPr>
            </w:pPr>
            <w:r w:rsidRPr="00DB5A94">
              <w:rPr>
                <w:b/>
                <w:noProof/>
                <w:color w:val="000000"/>
                <w:kern w:val="24"/>
                <w:sz w:val="18"/>
                <w:szCs w:val="18"/>
              </w:rPr>
              <w:t>Vključevanje v povezavi s sprejemom</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51"/>
        <w:gridCol w:w="2780"/>
        <w:gridCol w:w="3636"/>
      </w:tblGrid>
      <w:tr w:rsidTr="00867B9C">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23F0D" w:rsidRPr="00FC1565"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SI/2020/PR/0022</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cilj1 - Zakonito priseljevanje</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A.SO2.1.1-01C - Zagotavljanje info o življenju in delu v RS za državljane tretjih držav</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Programi informiranja državljanov tretjih držav so bistvenega pomena pri zagotavljanju uspešnih pogojev za boljše in učinkovitejše vključevanje v slovensko družbo. Uredba o integraciji tujcev določa, da ministrstvo informacije v elektronski obliki posreduje državnim organom, ki odločajo v postopkih pridobivanja dovoljenja za prebivanje, drugim državnim organom in nevladnim organizacijam ter organizira njihovo dostopnost tujcem. Z vzpostavitvijo učinkovitega sistema informiranja želimo zagotoviti čim boljše pogoje za vključevanje državljanov tretjih držav v slovensko družbo. Spletni strani www.infotujci.si ter www.infoforeigners.si vsebujeta pomembne podatke o vstopu in bivanju na področju RS, šolskem sistemu, zdravstvenem in socialnem varstvu, programih jezika ter organizacijah in društvih, ki izvajajo naše programe integracije in vrsto drugih koristnih informacij.</w:t>
            </w:r>
          </w:p>
        </w:tc>
      </w:tr>
      <w:tr w:rsidTr="00323F0D">
        <w:tblPrEx>
          <w:tblW w:w="5000" w:type="pct"/>
          <w:tblBorders>
            <w:top w:val="single" w:sz="4" w:space="0" w:color="auto"/>
          </w:tblBorders>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12</w:t>
            </w:r>
          </w:p>
        </w:tc>
        <w:tc>
          <w:tcPr>
            <w:gridSpan w:val="2"/>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3.750,00</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migracije</w:t>
            </w:r>
          </w:p>
        </w:tc>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DM</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410-5/2021/7</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323F0D">
        <w:tblPrEx>
          <w:tblW w:w="5000" w:type="pct"/>
          <w:tblBorders>
            <w:top w:val="single" w:sz="4" w:space="0" w:color="auto"/>
          </w:tblBorders>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321B6A">
        <w:tblPrEx>
          <w:tblW w:w="5000" w:type="pct"/>
          <w:tblLook w:val="04A0"/>
        </w:tblPrEx>
        <w:tc>
          <w:tcPr>
            <w:shd w:val="clear" w:color="auto" w:fill="auto"/>
          </w:tcPr>
          <w:p w:rsidR="00321B6A" w:rsidRPr="00320337" w:rsidP="00D15173">
            <w:pPr>
              <w:spacing w:before="0" w:after="0"/>
              <w:jc w:val="left"/>
              <w:rPr>
                <w:b/>
                <w:sz w:val="18"/>
                <w:szCs w:val="18"/>
              </w:rPr>
            </w:pPr>
            <w:r>
              <w:rPr>
                <w:b/>
                <w:noProof/>
                <w:sz w:val="18"/>
                <w:szCs w:val="18"/>
              </w:rPr>
              <w:t>Je to projekt regionalnega povezovanja?</w:t>
            </w:r>
          </w:p>
        </w:tc>
        <w:tc>
          <w:tcPr>
            <w:gridSpan w:val="2"/>
            <w:shd w:val="clear" w:color="auto" w:fill="auto"/>
          </w:tcPr>
          <w:p w:rsidR="00321B6A" w:rsidRPr="00320337" w:rsidP="00D15173">
            <w:pPr>
              <w:pStyle w:val="Text1"/>
              <w:spacing w:before="0" w:after="0"/>
              <w:ind w:left="0"/>
              <w:jc w:val="left"/>
              <w:rPr>
                <w:sz w:val="18"/>
                <w:szCs w:val="18"/>
              </w:rPr>
            </w:pPr>
            <w:r>
              <w:rPr>
                <w:noProof/>
                <w:sz w:val="18"/>
                <w:szCs w:val="18"/>
              </w:rPr>
              <w:t>Ne</w:t>
            </w:r>
          </w:p>
        </w:tc>
      </w:tr>
      <w:tr w:rsidTr="00321B6A">
        <w:tblPrEx>
          <w:tblW w:w="5000" w:type="pct"/>
          <w:tblLook w:val="04A0"/>
        </w:tblPrEx>
        <w:tc>
          <w:tcPr>
            <w:shd w:val="clear" w:color="auto" w:fill="auto"/>
          </w:tcPr>
          <w:p w:rsidR="00867B9C" w:rsidP="00D15173">
            <w:pPr>
              <w:spacing w:before="0" w:after="0"/>
              <w:jc w:val="left"/>
              <w:rPr>
                <w:b/>
                <w:sz w:val="18"/>
                <w:szCs w:val="18"/>
              </w:rPr>
            </w:pPr>
            <w:r>
              <w:rPr>
                <w:b/>
                <w:noProof/>
                <w:sz w:val="18"/>
                <w:szCs w:val="18"/>
              </w:rPr>
              <w:t>Ključne besede</w:t>
            </w:r>
          </w:p>
        </w:tc>
        <w:tc>
          <w:tcPr>
            <w:gridSpan w:val="2"/>
            <w:shd w:val="clear" w:color="auto" w:fill="auto"/>
          </w:tcPr>
          <w:p w:rsidR="00FE0638" w:rsidP="00D15173">
            <w:pPr>
              <w:pStyle w:val="Text1"/>
              <w:spacing w:before="0" w:after="0"/>
              <w:ind w:left="0"/>
              <w:jc w:val="left"/>
              <w:rPr>
                <w:sz w:val="18"/>
                <w:szCs w:val="18"/>
              </w:rPr>
            </w:pPr>
            <w:r w:rsidR="001614F1">
              <w:rPr>
                <w:noProof/>
                <w:sz w:val="18"/>
                <w:szCs w:val="18"/>
              </w:rPr>
              <w:t>Kampanje in informacije</w:t>
            </w:r>
          </w:p>
          <w:p w:rsidR="00E4636F" w:rsidP="00D15173">
            <w:pPr>
              <w:pStyle w:val="Text1"/>
              <w:spacing w:before="0" w:after="0"/>
              <w:ind w:left="0"/>
              <w:jc w:val="left"/>
              <w:rPr>
                <w:sz w:val="18"/>
                <w:szCs w:val="18"/>
              </w:rPr>
            </w:pPr>
            <w:r w:rsidR="00670537">
              <w:rPr>
                <w:noProof/>
                <w:sz w:val="18"/>
                <w:szCs w:val="18"/>
              </w:rPr>
              <w:t>Informiranje in usmerjanje državljanov tretjih držav</w:t>
            </w:r>
          </w:p>
          <w:p w:rsidR="00867B9C" w:rsidP="00D15173">
            <w:pPr>
              <w:pStyle w:val="Text1"/>
              <w:spacing w:before="0" w:after="0"/>
              <w:ind w:left="0"/>
              <w:jc w:val="left"/>
              <w:rPr>
                <w:sz w:val="18"/>
                <w:szCs w:val="18"/>
              </w:rPr>
            </w:pPr>
            <w:r w:rsidR="00E4636F">
              <w:rPr>
                <w:noProof/>
                <w:sz w:val="18"/>
                <w:szCs w:val="18"/>
              </w:rPr>
              <w:t>Stiki državljanov tretjih držav z družbo gostiteljico</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97"/>
        <w:gridCol w:w="2042"/>
        <w:gridCol w:w="3029"/>
      </w:tblGrid>
      <w:tr w:rsidTr="00867B9C">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23F0D" w:rsidRPr="00FC1565"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SI/2020/PR/0023</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cilj2 - Vključevanje</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A.SO2.2.1-03A - Tečaji in izpiti iz slovenskega jezika za OMZ</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S programom učenja slovenskega jezika, ki je vključeval tudi spoznavanje slovenske družbe, je UOIM za osebe z mednarodno zaščito zagotavljal osnovno znanje jezika in poznavanje družbe gostiteljice, kar je bilo nujno za njihovo uspešno vključevanje v slovensko družbo. Udeleženci so bili razvrščeni v skupine glede na predznanje, ki so ga pokazali na razvrstitvenem testu. Vsebino in trajanje programov, vsebino razvrstitvenega testa, vsebino preizkusa znanja ter potrdila o doseženem uspehu preizkusa znanja s pravilnikom predpiše minister, pristojen za šolstvo. Osebe z mednarodno zaščito so bile za redno udeležbo na tečaju upravičene do mesečne vozovnice za mestni promet. Po zaključku opravljenega tečaja so bili udeleženci upravičeni do enkratnega opravljanja izpita, ki služi kot pogoj za pridobitev slovenskega državljanstva.</w:t>
            </w:r>
          </w:p>
        </w:tc>
      </w:tr>
      <w:tr w:rsidTr="00323F0D">
        <w:tblPrEx>
          <w:tblW w:w="5000" w:type="pct"/>
          <w:tblBorders>
            <w:top w:val="single" w:sz="4" w:space="0" w:color="auto"/>
          </w:tblBorders>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gridSpan w:val="2"/>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297.943,03</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Urad Vlade Republike Slovenije za oskrbo in integracijo migrantov</w:t>
            </w:r>
          </w:p>
        </w:tc>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UOIM</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410-4/2018/44</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323F0D">
        <w:tblPrEx>
          <w:tblW w:w="5000" w:type="pct"/>
          <w:tblBorders>
            <w:top w:val="single" w:sz="4" w:space="0" w:color="auto"/>
          </w:tblBorders>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321B6A">
        <w:tblPrEx>
          <w:tblW w:w="5000" w:type="pct"/>
          <w:tblLook w:val="04A0"/>
        </w:tblPrEx>
        <w:tc>
          <w:tcPr>
            <w:shd w:val="clear" w:color="auto" w:fill="auto"/>
          </w:tcPr>
          <w:p w:rsidR="00321B6A" w:rsidRPr="00320337" w:rsidP="00D15173">
            <w:pPr>
              <w:spacing w:before="0" w:after="0"/>
              <w:jc w:val="left"/>
              <w:rPr>
                <w:b/>
                <w:sz w:val="18"/>
                <w:szCs w:val="18"/>
              </w:rPr>
            </w:pPr>
            <w:r>
              <w:rPr>
                <w:b/>
                <w:noProof/>
                <w:sz w:val="18"/>
                <w:szCs w:val="18"/>
              </w:rPr>
              <w:t>Je to projekt regionalnega povezovanja?</w:t>
            </w:r>
          </w:p>
        </w:tc>
        <w:tc>
          <w:tcPr>
            <w:gridSpan w:val="2"/>
            <w:shd w:val="clear" w:color="auto" w:fill="auto"/>
          </w:tcPr>
          <w:p w:rsidR="00321B6A" w:rsidRPr="00320337" w:rsidP="00D15173">
            <w:pPr>
              <w:pStyle w:val="Text1"/>
              <w:spacing w:before="0" w:after="0"/>
              <w:ind w:left="0"/>
              <w:jc w:val="left"/>
              <w:rPr>
                <w:sz w:val="18"/>
                <w:szCs w:val="18"/>
              </w:rPr>
            </w:pPr>
            <w:r>
              <w:rPr>
                <w:noProof/>
                <w:sz w:val="18"/>
                <w:szCs w:val="18"/>
              </w:rPr>
              <w:t>Ne</w:t>
            </w:r>
          </w:p>
        </w:tc>
      </w:tr>
      <w:tr w:rsidTr="00321B6A">
        <w:tblPrEx>
          <w:tblW w:w="5000" w:type="pct"/>
          <w:tblLook w:val="04A0"/>
        </w:tblPrEx>
        <w:tc>
          <w:tcPr>
            <w:shd w:val="clear" w:color="auto" w:fill="auto"/>
          </w:tcPr>
          <w:p w:rsidR="00867B9C" w:rsidP="00D15173">
            <w:pPr>
              <w:spacing w:before="0" w:after="0"/>
              <w:jc w:val="left"/>
              <w:rPr>
                <w:b/>
                <w:sz w:val="18"/>
                <w:szCs w:val="18"/>
              </w:rPr>
            </w:pPr>
            <w:r>
              <w:rPr>
                <w:b/>
                <w:noProof/>
                <w:sz w:val="18"/>
                <w:szCs w:val="18"/>
              </w:rPr>
              <w:t>Ključne besede</w:t>
            </w:r>
          </w:p>
        </w:tc>
        <w:tc>
          <w:tcPr>
            <w:gridSpan w:val="2"/>
            <w:shd w:val="clear" w:color="auto" w:fill="auto"/>
          </w:tcPr>
          <w:p w:rsidR="00FE0638" w:rsidP="00D15173">
            <w:pPr>
              <w:pStyle w:val="Text1"/>
              <w:spacing w:before="0" w:after="0"/>
              <w:ind w:left="0"/>
              <w:jc w:val="left"/>
              <w:rPr>
                <w:sz w:val="18"/>
                <w:szCs w:val="18"/>
              </w:rPr>
            </w:pPr>
            <w:r w:rsidR="001614F1">
              <w:rPr>
                <w:noProof/>
                <w:sz w:val="18"/>
                <w:szCs w:val="18"/>
              </w:rPr>
              <w:t>Jezikovno usposabljanje za državljane tretjih držav</w:t>
            </w:r>
          </w:p>
          <w:p w:rsidR="00867B9C" w:rsidP="00D15173">
            <w:pPr>
              <w:pStyle w:val="Text1"/>
              <w:spacing w:before="0" w:after="0"/>
              <w:ind w:left="0"/>
              <w:jc w:val="left"/>
              <w:rPr>
                <w:sz w:val="18"/>
                <w:szCs w:val="18"/>
              </w:rPr>
            </w:pPr>
            <w:r w:rsidR="00670537">
              <w:rPr>
                <w:noProof/>
                <w:sz w:val="18"/>
                <w:szCs w:val="18"/>
              </w:rPr>
              <w:t>Državljanska vzgoja in drugo usposabljanje za državljane tretjih držav</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22"/>
        <w:gridCol w:w="2548"/>
        <w:gridCol w:w="2598"/>
      </w:tblGrid>
      <w:tr w:rsidTr="00867B9C">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23F0D" w:rsidRPr="00FC1565"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SI/2020/PR/0025</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cilj2 - Vključevanje</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A.SO2.2.3-06B - Pomoč pri integraciji oseb z mednarodno zaščito</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Cilj projekta je zagotavljanje celostne pomoči osebam s priznanim statusom mednarodne zaščite. V okviru projekta se izvajajo različne med seboj povezane in dopolnjujoče se aktivnosti, ki so usmerjene v potrebe vključenih oseb z mednarodno zaščito. Sklopi dela: 1. Orientacijski program in pomoč pri urejanju življenjskih situacij (najdena ustrezna zasebna namestitev, urejeni dokumenti, prijava bivališča in prijava na ZRSZ, izbrani osebni in drugi zdravniki  ter uveljavljene pravice do denarne socialne pomoči in drugih socialnih transferjev čim večjega števila OMZ, vpis v vzgojno - izobraževalne ustanove) ter integracijske aktivnosti / skupinske aktivnosti, srečanja, delavnice, kulturne, športno-rekreativne, prostočasne in ustvarjalne aktivnosti. 2. integracijske aktivnosti in učna pomoč.</w:t>
            </w:r>
          </w:p>
        </w:tc>
      </w:tr>
      <w:tr w:rsidTr="00323F0D">
        <w:tblPrEx>
          <w:tblW w:w="5000" w:type="pct"/>
          <w:tblBorders>
            <w:top w:val="single" w:sz="4" w:space="0" w:color="auto"/>
          </w:tblBorders>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30</w:t>
            </w:r>
          </w:p>
        </w:tc>
        <w:tc>
          <w:tcPr>
            <w:gridSpan w:val="2"/>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269.916,83</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Društvo za razvoj in povezovanje družbenih ved in kultur Odnos</w:t>
            </w:r>
          </w:p>
        </w:tc>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Društvo Odnos</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430-23/2019</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Tr="00323F0D">
        <w:tblPrEx>
          <w:tblW w:w="5000" w:type="pct"/>
          <w:tblBorders>
            <w:top w:val="single" w:sz="4" w:space="0" w:color="auto"/>
          </w:tblBorders>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321B6A">
        <w:tblPrEx>
          <w:tblW w:w="5000" w:type="pct"/>
          <w:tblLook w:val="04A0"/>
        </w:tblPrEx>
        <w:tc>
          <w:tcPr>
            <w:shd w:val="clear" w:color="auto" w:fill="auto"/>
          </w:tcPr>
          <w:p w:rsidR="00321B6A" w:rsidRPr="00320337" w:rsidP="00D15173">
            <w:pPr>
              <w:spacing w:before="0" w:after="0"/>
              <w:jc w:val="left"/>
              <w:rPr>
                <w:b/>
                <w:sz w:val="18"/>
                <w:szCs w:val="18"/>
              </w:rPr>
            </w:pPr>
            <w:r>
              <w:rPr>
                <w:b/>
                <w:noProof/>
                <w:sz w:val="18"/>
                <w:szCs w:val="18"/>
              </w:rPr>
              <w:t>Je to projekt regionalnega povezovanja?</w:t>
            </w:r>
          </w:p>
        </w:tc>
        <w:tc>
          <w:tcPr>
            <w:gridSpan w:val="2"/>
            <w:shd w:val="clear" w:color="auto" w:fill="auto"/>
          </w:tcPr>
          <w:p w:rsidR="00321B6A" w:rsidRPr="00320337" w:rsidP="00D15173">
            <w:pPr>
              <w:pStyle w:val="Text1"/>
              <w:spacing w:before="0" w:after="0"/>
              <w:ind w:left="0"/>
              <w:jc w:val="left"/>
              <w:rPr>
                <w:sz w:val="18"/>
                <w:szCs w:val="18"/>
              </w:rPr>
            </w:pPr>
            <w:r>
              <w:rPr>
                <w:noProof/>
                <w:sz w:val="18"/>
                <w:szCs w:val="18"/>
              </w:rPr>
              <w:t>Ne</w:t>
            </w:r>
          </w:p>
        </w:tc>
      </w:tr>
      <w:tr w:rsidTr="00321B6A">
        <w:tblPrEx>
          <w:tblW w:w="5000" w:type="pct"/>
          <w:tblLook w:val="04A0"/>
        </w:tblPrEx>
        <w:tc>
          <w:tcPr>
            <w:shd w:val="clear" w:color="auto" w:fill="auto"/>
          </w:tcPr>
          <w:p w:rsidR="00867B9C" w:rsidP="00D15173">
            <w:pPr>
              <w:spacing w:before="0" w:after="0"/>
              <w:jc w:val="left"/>
              <w:rPr>
                <w:b/>
                <w:sz w:val="18"/>
                <w:szCs w:val="18"/>
              </w:rPr>
            </w:pPr>
            <w:r>
              <w:rPr>
                <w:b/>
                <w:noProof/>
                <w:sz w:val="18"/>
                <w:szCs w:val="18"/>
              </w:rPr>
              <w:t>Ključne besede</w:t>
            </w:r>
          </w:p>
        </w:tc>
        <w:tc>
          <w:tcPr>
            <w:gridSpan w:val="2"/>
            <w:shd w:val="clear" w:color="auto" w:fill="auto"/>
          </w:tcPr>
          <w:p w:rsidR="00FE0638" w:rsidP="00D15173">
            <w:pPr>
              <w:pStyle w:val="Text1"/>
              <w:spacing w:before="0" w:after="0"/>
              <w:ind w:left="0"/>
              <w:jc w:val="left"/>
              <w:rPr>
                <w:sz w:val="18"/>
                <w:szCs w:val="18"/>
              </w:rPr>
            </w:pPr>
            <w:r w:rsidR="001614F1">
              <w:rPr>
                <w:noProof/>
                <w:sz w:val="18"/>
                <w:szCs w:val="18"/>
              </w:rPr>
              <w:t>Osnovne potrebe državljanov tretjih držav</w:t>
            </w:r>
          </w:p>
          <w:p w:rsidR="00867B9C" w:rsidP="00D15173">
            <w:pPr>
              <w:pStyle w:val="Text1"/>
              <w:spacing w:before="0" w:after="0"/>
              <w:ind w:left="0"/>
              <w:jc w:val="left"/>
              <w:rPr>
                <w:sz w:val="18"/>
                <w:szCs w:val="18"/>
              </w:rPr>
            </w:pPr>
            <w:r w:rsidR="00670537">
              <w:rPr>
                <w:noProof/>
                <w:sz w:val="18"/>
                <w:szCs w:val="18"/>
              </w:rPr>
              <w:t>Stiki državljanov tretjih držav z družbo gostiteljico</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97"/>
        <w:gridCol w:w="2042"/>
        <w:gridCol w:w="3029"/>
      </w:tblGrid>
      <w:tr w:rsidTr="00867B9C">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23F0D" w:rsidRPr="00FC1565"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SI/2020/PR/0029</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cilj3 - Zmogljivost</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A.SO2.3.3-03A-Zagotavljanje nastanitev OMZ v integracijskih hišah in drugih nast. kapac.</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S projektom so se zagotavljale nastanitvene kapacitete za osebe z mednarodno zaščito skladno z Zakonom o mednarodni zaščiti. S projektom so bili financirani stroški najema in vzdrževanja integracijskih hiš, nakup ustrezne opreme, tekoči obratovalni stroški (elektrika, komunala, ogrevanje...). Šlo je za stroške obratovanja treh integracijskih hiš (Ljubljana, Maribor in Velenje) ter najema in obratovalne stroške 14 stanovanj, ki jih je za te potrebe namenila Vlada RS (11 stanovanj MJU, 3 stanovanja MNZ) ter štirih stanovanj Javnega stanovanjskega sklada MO Koper. V integracijskih hišah v Mariboru, Ljubljani in Velenju so se iz projekta krili tudi stroški dostopa do internetnega omrežja, v Ljubljani pa tudi kabelske televizije.</w:t>
            </w:r>
          </w:p>
        </w:tc>
      </w:tr>
      <w:tr w:rsidTr="00323F0D">
        <w:tblPrEx>
          <w:tblW w:w="5000" w:type="pct"/>
          <w:tblBorders>
            <w:top w:val="single" w:sz="4" w:space="0" w:color="auto"/>
          </w:tblBorders>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gridSpan w:val="2"/>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98.952,36</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Urad Vlade Republike Slovenije za oskrbo in integracijo migrantov</w:t>
            </w:r>
          </w:p>
        </w:tc>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UOIM</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410-4/2018/53</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323F0D">
        <w:tblPrEx>
          <w:tblW w:w="5000" w:type="pct"/>
          <w:tblBorders>
            <w:top w:val="single" w:sz="4" w:space="0" w:color="auto"/>
          </w:tblBorders>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321B6A">
        <w:tblPrEx>
          <w:tblW w:w="5000" w:type="pct"/>
          <w:tblLook w:val="04A0"/>
        </w:tblPrEx>
        <w:tc>
          <w:tcPr>
            <w:shd w:val="clear" w:color="auto" w:fill="auto"/>
          </w:tcPr>
          <w:p w:rsidR="00321B6A" w:rsidRPr="00320337" w:rsidP="00D15173">
            <w:pPr>
              <w:spacing w:before="0" w:after="0"/>
              <w:jc w:val="left"/>
              <w:rPr>
                <w:b/>
                <w:sz w:val="18"/>
                <w:szCs w:val="18"/>
              </w:rPr>
            </w:pPr>
            <w:r>
              <w:rPr>
                <w:b/>
                <w:noProof/>
                <w:sz w:val="18"/>
                <w:szCs w:val="18"/>
              </w:rPr>
              <w:t>Je to projekt regionalnega povezovanja?</w:t>
            </w:r>
          </w:p>
        </w:tc>
        <w:tc>
          <w:tcPr>
            <w:gridSpan w:val="2"/>
            <w:shd w:val="clear" w:color="auto" w:fill="auto"/>
          </w:tcPr>
          <w:p w:rsidR="00321B6A" w:rsidRPr="00320337" w:rsidP="00D15173">
            <w:pPr>
              <w:pStyle w:val="Text1"/>
              <w:spacing w:before="0" w:after="0"/>
              <w:ind w:left="0"/>
              <w:jc w:val="left"/>
              <w:rPr>
                <w:sz w:val="18"/>
                <w:szCs w:val="18"/>
              </w:rPr>
            </w:pPr>
            <w:r>
              <w:rPr>
                <w:noProof/>
                <w:sz w:val="18"/>
                <w:szCs w:val="18"/>
              </w:rPr>
              <w:t>Da</w:t>
            </w:r>
          </w:p>
        </w:tc>
      </w:tr>
      <w:tr w:rsidTr="00321B6A">
        <w:tblPrEx>
          <w:tblW w:w="5000" w:type="pct"/>
          <w:tblLook w:val="04A0"/>
        </w:tblPrEx>
        <w:tc>
          <w:tcPr>
            <w:shd w:val="clear" w:color="auto" w:fill="auto"/>
          </w:tcPr>
          <w:p w:rsidR="00867B9C" w:rsidP="00D15173">
            <w:pPr>
              <w:spacing w:before="0" w:after="0"/>
              <w:jc w:val="left"/>
              <w:rPr>
                <w:b/>
                <w:sz w:val="18"/>
                <w:szCs w:val="18"/>
              </w:rPr>
            </w:pPr>
            <w:r>
              <w:rPr>
                <w:b/>
                <w:noProof/>
                <w:sz w:val="18"/>
                <w:szCs w:val="18"/>
              </w:rPr>
              <w:t>Ključne besede</w:t>
            </w:r>
          </w:p>
        </w:tc>
        <w:tc>
          <w:tcPr>
            <w:gridSpan w:val="2"/>
            <w:shd w:val="clear" w:color="auto" w:fill="auto"/>
          </w:tcPr>
          <w:p w:rsidR="00867B9C" w:rsidP="00D15173">
            <w:pPr>
              <w:pStyle w:val="Text1"/>
              <w:spacing w:before="0" w:after="0"/>
              <w:ind w:left="0"/>
              <w:jc w:val="left"/>
              <w:rPr>
                <w:sz w:val="18"/>
                <w:szCs w:val="18"/>
              </w:rPr>
            </w:pPr>
            <w:r w:rsidR="001614F1">
              <w:rPr>
                <w:noProof/>
                <w:sz w:val="18"/>
                <w:szCs w:val="18"/>
              </w:rPr>
              <w:t>Osnovne potrebe državljanov tretjih držav</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0"/>
        <w:gridCol w:w="2448"/>
        <w:gridCol w:w="2919"/>
      </w:tblGrid>
      <w:tr w:rsidTr="00DB5A94">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23F0D" w:rsidRPr="00FC1565"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SI/2020/PR/0031</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A.SO3.1.3-03B - Mednarodni prostor za zavrnjene tujce</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Postaja letališke policije Brnik je zadolžena za izvajanje mejne kontrole na zunanjih schengenskih mejah, kamor spada letališče Jožeta Pučnika, Ljubljana. Za potrebe izvedbe zavrnitve potnikov - državljanov tretjih držav, ki ne izpolnjujejo pogojev za vstop v schengensko območje, je potrebno le-te namestiti v posebni prostor - Mednarodni prostor za zavrnjene tujce, kjer se potnikom nudi nadzor, prenočišče in prehrana. V času trajanja projekta je bil zavrnjenih 663 tujcev.</w:t>
            </w:r>
          </w:p>
        </w:tc>
      </w:tr>
      <w:tr w:rsidTr="00323F0D">
        <w:tblPrEx>
          <w:tblW w:w="5000" w:type="pct"/>
          <w:tblBorders>
            <w:top w:val="single" w:sz="4" w:space="0" w:color="auto"/>
          </w:tblBorders>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30</w:t>
            </w:r>
          </w:p>
        </w:tc>
        <w:tc>
          <w:tcPr>
            <w:gridSpan w:val="2"/>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93.809,59</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Policija-PU KR</w:t>
            </w:r>
          </w:p>
        </w:tc>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Policija-PU KR</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410-4/2018/159</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323F0D">
        <w:tblPrEx>
          <w:tblW w:w="5000" w:type="pct"/>
          <w:tblBorders>
            <w:top w:val="single" w:sz="4" w:space="0" w:color="auto"/>
          </w:tblBorders>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shd w:val="clear" w:color="auto" w:fill="auto"/>
          </w:tcPr>
          <w:p w:rsidR="00321B6A" w:rsidRPr="00320337" w:rsidP="00D15173">
            <w:pPr>
              <w:spacing w:before="0" w:after="0"/>
              <w:jc w:val="left"/>
              <w:rPr>
                <w:b/>
                <w:sz w:val="18"/>
                <w:szCs w:val="18"/>
              </w:rPr>
            </w:pPr>
            <w:r>
              <w:rPr>
                <w:b/>
                <w:noProof/>
                <w:sz w:val="18"/>
                <w:szCs w:val="18"/>
              </w:rPr>
              <w:t>Ali ta projekt krepi učinkovitost sistema za vračanje migrantov brez urejenega statusa?</w:t>
            </w:r>
          </w:p>
        </w:tc>
        <w:tc>
          <w:tcPr>
            <w:gridSpan w:val="2"/>
            <w:shd w:val="clear" w:color="auto" w:fill="auto"/>
          </w:tcPr>
          <w:p w:rsidR="00321B6A" w:rsidRPr="00320337" w:rsidP="00D15173">
            <w:pPr>
              <w:pStyle w:val="Text1"/>
              <w:spacing w:before="0" w:after="0"/>
              <w:ind w:left="0"/>
              <w:jc w:val="left"/>
              <w:rPr>
                <w:sz w:val="18"/>
                <w:szCs w:val="18"/>
              </w:rPr>
            </w:pPr>
            <w:r>
              <w:rPr>
                <w:noProof/>
                <w:sz w:val="18"/>
                <w:szCs w:val="18"/>
              </w:rPr>
              <w:t>Ne</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P="00D15173">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DB5A94" w:rsidP="00D15173">
            <w:pPr>
              <w:pStyle w:val="Text1"/>
              <w:spacing w:before="0" w:after="0"/>
              <w:ind w:left="0"/>
              <w:jc w:val="left"/>
              <w:rPr>
                <w:sz w:val="18"/>
                <w:szCs w:val="18"/>
              </w:rPr>
            </w:pPr>
            <w:r>
              <w:rPr>
                <w:noProof/>
                <w:sz w:val="18"/>
                <w:szCs w:val="18"/>
              </w:rPr>
              <w:t>Izboljšanje nastanitve/pogojev pridržanja</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75"/>
        <w:gridCol w:w="2332"/>
        <w:gridCol w:w="2962"/>
      </w:tblGrid>
      <w:tr w:rsidTr="00DB5A94">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23F0D" w:rsidRPr="00FC1565"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SI/2020/PR/0032</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A.SO3.1.4-01B - Psihosocialna in zdravstvena oskrba tujcev</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Projekt je bil usmerjen v zagotavljanje medicinske, socialne in psihološke obravnave pridržanih oseb. Pet (5) socialnih delavcev v sklopu osebja Centra za tujce je s podporo Sklada zagotavljalo ustrezno pripravo oseb za vrnitev v domovino. Organizirane so bile dnevne dejavnosti za vse priprte državljane tretjih držav, s posebno osredotočenostjo na potrebe ranljivih oseb. V zvezi s tem so se izvajale tudi nekatere dodatne prostočasne dejavnosti. V Centru za tujce je bila za tujce zagotovljena tudi medicinska oskrba s strani pogodbenih zdravnikov in psihiatrov ter nujno zdravljenje z zdravili.</w:t>
            </w:r>
          </w:p>
        </w:tc>
      </w:tr>
      <w:tr w:rsidTr="00323F0D">
        <w:tblPrEx>
          <w:tblW w:w="5000" w:type="pct"/>
          <w:tblBorders>
            <w:top w:val="single" w:sz="4" w:space="0" w:color="auto"/>
          </w:tblBorders>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gridSpan w:val="2"/>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91.417,33</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Center za tujce</w:t>
            </w:r>
          </w:p>
        </w:tc>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CT</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410-36/2017/92</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323F0D">
        <w:tblPrEx>
          <w:tblW w:w="5000" w:type="pct"/>
          <w:tblBorders>
            <w:top w:val="single" w:sz="4" w:space="0" w:color="auto"/>
          </w:tblBorders>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shd w:val="clear" w:color="auto" w:fill="auto"/>
          </w:tcPr>
          <w:p w:rsidR="00321B6A" w:rsidRPr="00320337" w:rsidP="00D15173">
            <w:pPr>
              <w:spacing w:before="0" w:after="0"/>
              <w:jc w:val="left"/>
              <w:rPr>
                <w:b/>
                <w:sz w:val="18"/>
                <w:szCs w:val="18"/>
              </w:rPr>
            </w:pPr>
            <w:r>
              <w:rPr>
                <w:b/>
                <w:noProof/>
                <w:sz w:val="18"/>
                <w:szCs w:val="18"/>
              </w:rPr>
              <w:t>Ali ta projekt krepi učinkovitost sistema za vračanje migrantov brez urejenega statusa?</w:t>
            </w:r>
          </w:p>
        </w:tc>
        <w:tc>
          <w:tcPr>
            <w:gridSpan w:val="2"/>
            <w:shd w:val="clear" w:color="auto" w:fill="auto"/>
          </w:tcPr>
          <w:p w:rsidR="00321B6A" w:rsidRPr="00320337" w:rsidP="00D15173">
            <w:pPr>
              <w:pStyle w:val="Text1"/>
              <w:spacing w:before="0" w:after="0"/>
              <w:ind w:left="0"/>
              <w:jc w:val="left"/>
              <w:rPr>
                <w:sz w:val="18"/>
                <w:szCs w:val="18"/>
              </w:rPr>
            </w:pPr>
            <w:r>
              <w:rPr>
                <w:noProof/>
                <w:sz w:val="18"/>
                <w:szCs w:val="18"/>
              </w:rPr>
              <w:t>Da</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P="00D15173">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DB5A94" w:rsidP="00D15173">
            <w:pPr>
              <w:pStyle w:val="Text1"/>
              <w:spacing w:before="0" w:after="0"/>
              <w:ind w:left="0"/>
              <w:jc w:val="left"/>
              <w:rPr>
                <w:sz w:val="18"/>
                <w:szCs w:val="18"/>
              </w:rPr>
            </w:pPr>
            <w:r>
              <w:rPr>
                <w:noProof/>
                <w:sz w:val="18"/>
                <w:szCs w:val="18"/>
              </w:rPr>
              <w:t>Izboljšanje nastanitve/pogojev pridržanja</w:t>
            </w:r>
          </w:p>
          <w:p w:rsidR="00DB5A94" w:rsidP="00D15173">
            <w:pPr>
              <w:pStyle w:val="Text1"/>
              <w:spacing w:before="0" w:after="0"/>
              <w:ind w:left="0"/>
              <w:jc w:val="left"/>
              <w:rPr>
                <w:sz w:val="18"/>
                <w:szCs w:val="18"/>
              </w:rPr>
            </w:pPr>
            <w:r>
              <w:rPr>
                <w:noProof/>
                <w:sz w:val="18"/>
                <w:szCs w:val="18"/>
              </w:rPr>
              <w:t>Ranljive osebe/mladoletniki brez spremstva</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87"/>
        <w:gridCol w:w="2285"/>
        <w:gridCol w:w="2995"/>
      </w:tblGrid>
      <w:tr w:rsidTr="00DB5A94">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23F0D" w:rsidRPr="00FC1565"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SI/2020/PR/0033</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cilj2 - Ukrepi vračanja</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A.SO3.2.1-01A - Prostovoljno vračanje tujcev in reintegracijski prog. v državi vrnitve</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sta sestavljali dve komponenti: organizacija prostovoljnega vračanja in programi reintegracije v državo izvora. Organizacija prostovoljnega vračanja je zajemala: </w:t>
            </w:r>
          </w:p>
          <w:p w:rsidR="00323F0D" w:rsidRPr="00FC1565" w:rsidP="00D15173">
            <w:pPr>
              <w:spacing w:before="0" w:after="0"/>
              <w:jc w:val="left"/>
              <w:rPr>
                <w:color w:val="000000"/>
                <w:kern w:val="24"/>
                <w:sz w:val="18"/>
                <w:szCs w:val="18"/>
              </w:rPr>
            </w:pPr>
            <w:r w:rsidRPr="00FC1565">
              <w:rPr>
                <w:noProof/>
                <w:color w:val="000000"/>
                <w:kern w:val="24"/>
                <w:sz w:val="18"/>
                <w:szCs w:val="18"/>
              </w:rPr>
              <w:t xml:space="preserve">- pridobivanje potovalnih dokumentov; </w:t>
            </w:r>
          </w:p>
          <w:p w:rsidR="00323F0D" w:rsidRPr="00FC1565" w:rsidP="00D15173">
            <w:pPr>
              <w:spacing w:before="0" w:after="0"/>
              <w:jc w:val="left"/>
              <w:rPr>
                <w:color w:val="000000"/>
                <w:kern w:val="24"/>
                <w:sz w:val="18"/>
                <w:szCs w:val="18"/>
              </w:rPr>
            </w:pPr>
            <w:r w:rsidRPr="00FC1565">
              <w:rPr>
                <w:noProof/>
                <w:color w:val="000000"/>
                <w:kern w:val="24"/>
                <w:sz w:val="18"/>
                <w:szCs w:val="18"/>
              </w:rPr>
              <w:t xml:space="preserve">- nakup letalskih vozovnic; </w:t>
            </w:r>
          </w:p>
          <w:p w:rsidR="00323F0D" w:rsidRPr="00FC1565" w:rsidP="00D15173">
            <w:pPr>
              <w:spacing w:before="0" w:after="0"/>
              <w:jc w:val="left"/>
              <w:rPr>
                <w:color w:val="000000"/>
                <w:kern w:val="24"/>
                <w:sz w:val="18"/>
                <w:szCs w:val="18"/>
              </w:rPr>
            </w:pPr>
            <w:r w:rsidRPr="00FC1565">
              <w:rPr>
                <w:noProof/>
                <w:color w:val="000000"/>
                <w:kern w:val="24"/>
                <w:sz w:val="18"/>
                <w:szCs w:val="18"/>
              </w:rPr>
              <w:t xml:space="preserve">- potovanje in spremstvo ob odhodu; </w:t>
            </w:r>
          </w:p>
          <w:p w:rsidR="00323F0D" w:rsidRPr="00FC1565" w:rsidP="00D15173">
            <w:pPr>
              <w:spacing w:before="0" w:after="0"/>
              <w:jc w:val="left"/>
              <w:rPr>
                <w:color w:val="000000"/>
                <w:kern w:val="24"/>
                <w:sz w:val="18"/>
                <w:szCs w:val="18"/>
              </w:rPr>
            </w:pPr>
            <w:r w:rsidRPr="00FC1565">
              <w:rPr>
                <w:noProof/>
                <w:color w:val="000000"/>
                <w:kern w:val="24"/>
                <w:sz w:val="18"/>
                <w:szCs w:val="18"/>
              </w:rPr>
              <w:t xml:space="preserve">- sekundarni/lokalni transport; </w:t>
            </w:r>
          </w:p>
          <w:p w:rsidR="00323F0D" w:rsidRPr="00FC1565" w:rsidP="00D15173">
            <w:pPr>
              <w:spacing w:before="0" w:after="0"/>
              <w:jc w:val="left"/>
              <w:rPr>
                <w:color w:val="000000"/>
                <w:kern w:val="24"/>
                <w:sz w:val="18"/>
                <w:szCs w:val="18"/>
              </w:rPr>
            </w:pPr>
            <w:r w:rsidRPr="00FC1565">
              <w:rPr>
                <w:noProof/>
                <w:color w:val="000000"/>
                <w:kern w:val="24"/>
                <w:sz w:val="18"/>
                <w:szCs w:val="18"/>
              </w:rPr>
              <w:t xml:space="preserve">- sprejem na letališču; </w:t>
            </w:r>
          </w:p>
          <w:p w:rsidR="00323F0D" w:rsidRPr="00FC1565" w:rsidP="00D15173">
            <w:pPr>
              <w:spacing w:before="0" w:after="0"/>
              <w:jc w:val="left"/>
              <w:rPr>
                <w:color w:val="000000"/>
                <w:kern w:val="24"/>
                <w:sz w:val="18"/>
                <w:szCs w:val="18"/>
              </w:rPr>
            </w:pPr>
            <w:r w:rsidRPr="00FC1565">
              <w:rPr>
                <w:noProof/>
                <w:color w:val="000000"/>
                <w:kern w:val="24"/>
                <w:sz w:val="18"/>
                <w:szCs w:val="18"/>
              </w:rPr>
              <w:t xml:space="preserve">- organizacijo spremstva in zdravstvene asistence; </w:t>
            </w:r>
          </w:p>
          <w:p w:rsidR="00323F0D" w:rsidRPr="00FC1565" w:rsidP="00D15173">
            <w:pPr>
              <w:spacing w:before="0" w:after="0"/>
              <w:jc w:val="left"/>
              <w:rPr>
                <w:color w:val="000000"/>
                <w:kern w:val="24"/>
                <w:sz w:val="18"/>
                <w:szCs w:val="18"/>
              </w:rPr>
            </w:pPr>
            <w:r w:rsidRPr="00FC1565">
              <w:rPr>
                <w:noProof/>
                <w:color w:val="000000"/>
                <w:kern w:val="24"/>
                <w:sz w:val="18"/>
                <w:szCs w:val="18"/>
              </w:rPr>
              <w:t xml:space="preserve">- izdajo žepnin za upravičence. </w:t>
            </w:r>
          </w:p>
          <w:p w:rsidR="00323F0D" w:rsidRPr="00FC1565" w:rsidP="00D15173">
            <w:pPr>
              <w:spacing w:before="0" w:after="0"/>
              <w:jc w:val="left"/>
              <w:rPr>
                <w:color w:val="000000"/>
                <w:kern w:val="24"/>
                <w:sz w:val="18"/>
                <w:szCs w:val="18"/>
              </w:rPr>
            </w:pPr>
          </w:p>
          <w:p w:rsidR="00323F0D" w:rsidRPr="00FC1565" w:rsidP="00D15173">
            <w:pPr>
              <w:spacing w:before="0" w:after="0"/>
              <w:jc w:val="left"/>
              <w:rPr>
                <w:color w:val="000000"/>
                <w:kern w:val="24"/>
                <w:sz w:val="18"/>
                <w:szCs w:val="18"/>
              </w:rPr>
            </w:pPr>
            <w:r w:rsidRPr="00FC1565">
              <w:rPr>
                <w:noProof/>
                <w:color w:val="000000"/>
                <w:kern w:val="24"/>
                <w:sz w:val="18"/>
                <w:szCs w:val="18"/>
              </w:rPr>
              <w:t>Druga komponenta je bila reintegracijska podpora. V okviru predlaganega programa se je ponudilo izbranim upravičencem manjšo finančno podporo za izgradnjo poslovnega projekta, izobraževanje, zdravniške storitve in druge storitve v dogovoru z naročnikom.</w:t>
            </w:r>
          </w:p>
        </w:tc>
      </w:tr>
      <w:tr w:rsidTr="00323F0D">
        <w:tblPrEx>
          <w:tblW w:w="5000" w:type="pct"/>
          <w:tblBorders>
            <w:top w:val="single" w:sz="4" w:space="0" w:color="auto"/>
          </w:tblBorders>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14</w:t>
            </w:r>
          </w:p>
        </w:tc>
        <w:tc>
          <w:tcPr>
            <w:gridSpan w:val="2"/>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74.995,71</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Mednarodna organizacija za migracije IOM-MOM</w:t>
            </w:r>
          </w:p>
        </w:tc>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IOM-MOM</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Mednarodne javne organizacije</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430-340-2015</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Tr="00323F0D">
        <w:tblPrEx>
          <w:tblW w:w="5000" w:type="pct"/>
          <w:tblBorders>
            <w:top w:val="single" w:sz="4" w:space="0" w:color="auto"/>
          </w:tblBorders>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shd w:val="clear" w:color="auto" w:fill="auto"/>
          </w:tcPr>
          <w:p w:rsidR="00321B6A" w:rsidRPr="00320337" w:rsidP="00D15173">
            <w:pPr>
              <w:spacing w:before="0" w:after="0"/>
              <w:jc w:val="left"/>
              <w:rPr>
                <w:b/>
                <w:sz w:val="18"/>
                <w:szCs w:val="18"/>
              </w:rPr>
            </w:pPr>
            <w:r>
              <w:rPr>
                <w:b/>
                <w:noProof/>
                <w:sz w:val="18"/>
                <w:szCs w:val="18"/>
              </w:rPr>
              <w:t>Ali ta projekt krepi učinkovitost sistema za vračanje migrantov brez urejenega statusa?</w:t>
            </w:r>
          </w:p>
        </w:tc>
        <w:tc>
          <w:tcPr>
            <w:gridSpan w:val="2"/>
            <w:shd w:val="clear" w:color="auto" w:fill="auto"/>
          </w:tcPr>
          <w:p w:rsidR="00321B6A" w:rsidRPr="00320337" w:rsidP="00D15173">
            <w:pPr>
              <w:pStyle w:val="Text1"/>
              <w:spacing w:before="0" w:after="0"/>
              <w:ind w:left="0"/>
              <w:jc w:val="left"/>
              <w:rPr>
                <w:sz w:val="18"/>
                <w:szCs w:val="18"/>
              </w:rPr>
            </w:pPr>
            <w:r>
              <w:rPr>
                <w:noProof/>
                <w:sz w:val="18"/>
                <w:szCs w:val="18"/>
              </w:rPr>
              <w:t>Da</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P="00D15173">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DB5A94" w:rsidP="00D15173">
            <w:pPr>
              <w:pStyle w:val="Text1"/>
              <w:spacing w:before="0" w:after="0"/>
              <w:ind w:left="0"/>
              <w:jc w:val="left"/>
              <w:rPr>
                <w:sz w:val="18"/>
                <w:szCs w:val="18"/>
              </w:rPr>
            </w:pPr>
            <w:r>
              <w:rPr>
                <w:noProof/>
                <w:sz w:val="18"/>
                <w:szCs w:val="18"/>
              </w:rPr>
              <w:t>Pomoč pri prostovoljnem vračanju</w:t>
            </w:r>
          </w:p>
          <w:p w:rsidR="00DB5A94" w:rsidP="00D15173">
            <w:pPr>
              <w:pStyle w:val="Text1"/>
              <w:spacing w:before="0" w:after="0"/>
              <w:ind w:left="0"/>
              <w:jc w:val="left"/>
              <w:rPr>
                <w:sz w:val="18"/>
                <w:szCs w:val="18"/>
              </w:rPr>
            </w:pPr>
            <w:r>
              <w:rPr>
                <w:noProof/>
                <w:sz w:val="18"/>
                <w:szCs w:val="18"/>
              </w:rPr>
              <w:t>Pomoč za ponovno vključevanje</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87"/>
        <w:gridCol w:w="2285"/>
        <w:gridCol w:w="2995"/>
      </w:tblGrid>
      <w:tr w:rsidTr="00DB5A94">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23F0D" w:rsidRPr="00FC1565"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SI/2020/PR/0035</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cilj2 - Ukrepi vračanja</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A.SO3.2.1-01C - Prostovoljno vračanje tujcev in reintegracijski prog. v državi vrnitve</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so sestavljale 3 komponente: priprava promocijskih (info.) sredstev; organizacija prostovoljnega vračanja ter programi reintegracije v državi izvora. </w:t>
            </w:r>
          </w:p>
          <w:p w:rsidR="00323F0D" w:rsidRPr="00FC1565" w:rsidP="00D15173">
            <w:pPr>
              <w:spacing w:before="0" w:after="0"/>
              <w:jc w:val="left"/>
              <w:rPr>
                <w:color w:val="000000"/>
                <w:kern w:val="24"/>
                <w:sz w:val="18"/>
                <w:szCs w:val="18"/>
              </w:rPr>
            </w:pPr>
            <w:r w:rsidRPr="00FC1565">
              <w:rPr>
                <w:noProof/>
                <w:color w:val="000000"/>
                <w:kern w:val="24"/>
                <w:sz w:val="18"/>
                <w:szCs w:val="18"/>
              </w:rPr>
              <w:t xml:space="preserve">Znotraj 1. komponente so bili pripravljeni večjezični info. letaki in plakati ter izvedena individualna/skupinska informiranja potencialnih upravičencev. </w:t>
            </w:r>
          </w:p>
          <w:p w:rsidR="00323F0D" w:rsidRPr="00FC1565" w:rsidP="00D15173">
            <w:pPr>
              <w:spacing w:before="0" w:after="0"/>
              <w:jc w:val="left"/>
              <w:rPr>
                <w:color w:val="000000"/>
                <w:kern w:val="24"/>
                <w:sz w:val="18"/>
                <w:szCs w:val="18"/>
              </w:rPr>
            </w:pPr>
            <w:r w:rsidRPr="00FC1565">
              <w:rPr>
                <w:noProof/>
                <w:color w:val="000000"/>
                <w:kern w:val="24"/>
                <w:sz w:val="18"/>
                <w:szCs w:val="18"/>
              </w:rPr>
              <w:t xml:space="preserve">Organizacija prostovoljenga vračanja v matično državo je zajemala: </w:t>
            </w:r>
          </w:p>
          <w:p w:rsidR="00323F0D" w:rsidRPr="00FC1565" w:rsidP="00D15173">
            <w:pPr>
              <w:spacing w:before="0" w:after="0"/>
              <w:jc w:val="left"/>
              <w:rPr>
                <w:color w:val="000000"/>
                <w:kern w:val="24"/>
                <w:sz w:val="18"/>
                <w:szCs w:val="18"/>
              </w:rPr>
            </w:pPr>
            <w:r w:rsidRPr="00FC1565">
              <w:rPr>
                <w:noProof/>
                <w:color w:val="000000"/>
                <w:kern w:val="24"/>
                <w:sz w:val="18"/>
                <w:szCs w:val="18"/>
              </w:rPr>
              <w:t xml:space="preserve">- asistenco pred odhodom, vključno s pridobivanjem potovalnih dokumentov, rezervacijo in nakup letalskih vozovnic, </w:t>
            </w:r>
          </w:p>
          <w:p w:rsidR="00323F0D" w:rsidRPr="00FC1565" w:rsidP="00D15173">
            <w:pPr>
              <w:spacing w:before="0" w:after="0"/>
              <w:jc w:val="left"/>
              <w:rPr>
                <w:color w:val="000000"/>
                <w:kern w:val="24"/>
                <w:sz w:val="18"/>
                <w:szCs w:val="18"/>
              </w:rPr>
            </w:pPr>
            <w:r w:rsidRPr="00FC1565">
              <w:rPr>
                <w:noProof/>
                <w:color w:val="000000"/>
                <w:kern w:val="24"/>
                <w:sz w:val="18"/>
                <w:szCs w:val="18"/>
              </w:rPr>
              <w:t xml:space="preserve">- celovito organizacijo potovanja, </w:t>
            </w:r>
          </w:p>
          <w:p w:rsidR="00323F0D" w:rsidRPr="00FC1565" w:rsidP="00D15173">
            <w:pPr>
              <w:spacing w:before="0" w:after="0"/>
              <w:jc w:val="left"/>
              <w:rPr>
                <w:color w:val="000000"/>
                <w:kern w:val="24"/>
                <w:sz w:val="18"/>
                <w:szCs w:val="18"/>
              </w:rPr>
            </w:pPr>
            <w:r w:rsidRPr="00FC1565">
              <w:rPr>
                <w:noProof/>
                <w:color w:val="000000"/>
                <w:kern w:val="24"/>
                <w:sz w:val="18"/>
                <w:szCs w:val="18"/>
              </w:rPr>
              <w:t xml:space="preserve">- spremstvo ob odhodu, </w:t>
            </w:r>
          </w:p>
          <w:p w:rsidR="00323F0D" w:rsidRPr="00FC1565" w:rsidP="00D15173">
            <w:pPr>
              <w:spacing w:before="0" w:after="0"/>
              <w:jc w:val="left"/>
              <w:rPr>
                <w:color w:val="000000"/>
                <w:kern w:val="24"/>
                <w:sz w:val="18"/>
                <w:szCs w:val="18"/>
              </w:rPr>
            </w:pPr>
            <w:r w:rsidRPr="00FC1565">
              <w:rPr>
                <w:noProof/>
                <w:color w:val="000000"/>
                <w:kern w:val="24"/>
                <w:sz w:val="18"/>
                <w:szCs w:val="18"/>
              </w:rPr>
              <w:t xml:space="preserve">- nudenje tranzitne asistence, </w:t>
            </w:r>
          </w:p>
          <w:p w:rsidR="00323F0D" w:rsidRPr="00FC1565" w:rsidP="00D15173">
            <w:pPr>
              <w:spacing w:before="0" w:after="0"/>
              <w:jc w:val="left"/>
              <w:rPr>
                <w:color w:val="000000"/>
                <w:kern w:val="24"/>
                <w:sz w:val="18"/>
                <w:szCs w:val="18"/>
              </w:rPr>
            </w:pPr>
            <w:r w:rsidRPr="00FC1565">
              <w:rPr>
                <w:noProof/>
                <w:color w:val="000000"/>
                <w:kern w:val="24"/>
                <w:sz w:val="18"/>
                <w:szCs w:val="18"/>
              </w:rPr>
              <w:t xml:space="preserve">- ureditev sekundarnega/lokalnega transporta, </w:t>
            </w:r>
          </w:p>
          <w:p w:rsidR="00323F0D" w:rsidRPr="00FC1565" w:rsidP="00D15173">
            <w:pPr>
              <w:spacing w:before="0" w:after="0"/>
              <w:jc w:val="left"/>
              <w:rPr>
                <w:color w:val="000000"/>
                <w:kern w:val="24"/>
                <w:sz w:val="18"/>
                <w:szCs w:val="18"/>
              </w:rPr>
            </w:pPr>
            <w:r w:rsidRPr="00FC1565">
              <w:rPr>
                <w:noProof/>
                <w:color w:val="000000"/>
                <w:kern w:val="24"/>
                <w:sz w:val="18"/>
                <w:szCs w:val="18"/>
              </w:rPr>
              <w:t xml:space="preserve">- sprejem na letališču v državi vrnitve, </w:t>
            </w:r>
          </w:p>
          <w:p w:rsidR="00323F0D" w:rsidRPr="00FC1565" w:rsidP="00D15173">
            <w:pPr>
              <w:spacing w:before="0" w:after="0"/>
              <w:jc w:val="left"/>
              <w:rPr>
                <w:color w:val="000000"/>
                <w:kern w:val="24"/>
                <w:sz w:val="18"/>
                <w:szCs w:val="18"/>
              </w:rPr>
            </w:pPr>
            <w:r w:rsidRPr="00FC1565">
              <w:rPr>
                <w:noProof/>
                <w:color w:val="000000"/>
                <w:kern w:val="24"/>
                <w:sz w:val="18"/>
                <w:szCs w:val="18"/>
              </w:rPr>
              <w:t xml:space="preserve">- organizacijo zdravniškega in/ali operativnega spremstva, </w:t>
            </w:r>
          </w:p>
          <w:p w:rsidR="00323F0D" w:rsidRPr="00FC1565" w:rsidP="00D15173">
            <w:pPr>
              <w:spacing w:before="0" w:after="0"/>
              <w:jc w:val="left"/>
              <w:rPr>
                <w:color w:val="000000"/>
                <w:kern w:val="24"/>
                <w:sz w:val="18"/>
                <w:szCs w:val="18"/>
              </w:rPr>
            </w:pPr>
            <w:r w:rsidRPr="00FC1565">
              <w:rPr>
                <w:noProof/>
                <w:color w:val="000000"/>
                <w:kern w:val="24"/>
                <w:sz w:val="18"/>
                <w:szCs w:val="18"/>
              </w:rPr>
              <w:t xml:space="preserve">- izdajo žepnin. </w:t>
            </w:r>
          </w:p>
          <w:p w:rsidR="00323F0D" w:rsidRPr="00FC1565" w:rsidP="00D15173">
            <w:pPr>
              <w:spacing w:before="0" w:after="0"/>
              <w:jc w:val="left"/>
              <w:rPr>
                <w:color w:val="000000"/>
                <w:kern w:val="24"/>
                <w:sz w:val="18"/>
                <w:szCs w:val="18"/>
              </w:rPr>
            </w:pPr>
            <w:r w:rsidRPr="00FC1565">
              <w:rPr>
                <w:noProof/>
                <w:color w:val="000000"/>
                <w:kern w:val="24"/>
                <w:sz w:val="18"/>
                <w:szCs w:val="18"/>
              </w:rPr>
              <w:t>Tretja komponenta je bila izvajanje reintegracijske podpore za namen lažjega in trajnostnega ponovnega vključevanja v lokalno okolje.</w:t>
            </w:r>
          </w:p>
        </w:tc>
      </w:tr>
      <w:tr w:rsidTr="00323F0D">
        <w:tblPrEx>
          <w:tblW w:w="5000" w:type="pct"/>
          <w:tblBorders>
            <w:top w:val="single" w:sz="4" w:space="0" w:color="auto"/>
          </w:tblBorders>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24</w:t>
            </w:r>
          </w:p>
        </w:tc>
        <w:tc>
          <w:tcPr>
            <w:gridSpan w:val="2"/>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112.470,37</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Mednarodna organizacija za migracije IOM-MOM</w:t>
            </w:r>
          </w:p>
        </w:tc>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IOM-MOM</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Mednarodne javne organizacije</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430-806/2018</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Tr="00323F0D">
        <w:tblPrEx>
          <w:tblW w:w="5000" w:type="pct"/>
          <w:tblBorders>
            <w:top w:val="single" w:sz="4" w:space="0" w:color="auto"/>
          </w:tblBorders>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shd w:val="clear" w:color="auto" w:fill="auto"/>
          </w:tcPr>
          <w:p w:rsidR="00321B6A" w:rsidRPr="00320337" w:rsidP="00D15173">
            <w:pPr>
              <w:spacing w:before="0" w:after="0"/>
              <w:jc w:val="left"/>
              <w:rPr>
                <w:b/>
                <w:sz w:val="18"/>
                <w:szCs w:val="18"/>
              </w:rPr>
            </w:pPr>
            <w:r>
              <w:rPr>
                <w:b/>
                <w:noProof/>
                <w:sz w:val="18"/>
                <w:szCs w:val="18"/>
              </w:rPr>
              <w:t>Ali ta projekt krepi učinkovitost sistema za vračanje migrantov brez urejenega statusa?</w:t>
            </w:r>
          </w:p>
        </w:tc>
        <w:tc>
          <w:tcPr>
            <w:gridSpan w:val="2"/>
            <w:shd w:val="clear" w:color="auto" w:fill="auto"/>
          </w:tcPr>
          <w:p w:rsidR="00321B6A" w:rsidRPr="00320337" w:rsidP="00D15173">
            <w:pPr>
              <w:pStyle w:val="Text1"/>
              <w:spacing w:before="0" w:after="0"/>
              <w:ind w:left="0"/>
              <w:jc w:val="left"/>
              <w:rPr>
                <w:sz w:val="18"/>
                <w:szCs w:val="18"/>
              </w:rPr>
            </w:pPr>
            <w:r>
              <w:rPr>
                <w:noProof/>
                <w:sz w:val="18"/>
                <w:szCs w:val="18"/>
              </w:rPr>
              <w:t>Da</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P="00D15173">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DB5A94" w:rsidP="00D15173">
            <w:pPr>
              <w:pStyle w:val="Text1"/>
              <w:spacing w:before="0" w:after="0"/>
              <w:ind w:left="0"/>
              <w:jc w:val="left"/>
              <w:rPr>
                <w:sz w:val="18"/>
                <w:szCs w:val="18"/>
              </w:rPr>
            </w:pPr>
            <w:r>
              <w:rPr>
                <w:noProof/>
                <w:sz w:val="18"/>
                <w:szCs w:val="18"/>
              </w:rPr>
              <w:t>Pomoč pri prostovoljnem vračanju</w:t>
            </w:r>
          </w:p>
          <w:p w:rsidR="00DB5A94" w:rsidP="00D15173">
            <w:pPr>
              <w:pStyle w:val="Text1"/>
              <w:spacing w:before="0" w:after="0"/>
              <w:ind w:left="0"/>
              <w:jc w:val="left"/>
              <w:rPr>
                <w:sz w:val="18"/>
                <w:szCs w:val="18"/>
              </w:rPr>
            </w:pPr>
            <w:r>
              <w:rPr>
                <w:noProof/>
                <w:sz w:val="18"/>
                <w:szCs w:val="18"/>
              </w:rPr>
              <w:t>Pomoč za ponovno vključevanje</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75"/>
        <w:gridCol w:w="2332"/>
        <w:gridCol w:w="2962"/>
      </w:tblGrid>
      <w:tr w:rsidTr="00DB5A94">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23F0D" w:rsidRPr="00FC1565"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SI/2020/PR/0036</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cilj2 - Ukrepi vračanja</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A.SO3.2.3-01B - Vračanje tujcev</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Izvedene so bile vrnitve državljanov tretjih držav, katerim so bile izdane odločbe o vrnitvi in so bili nastanjeni v Centru za tujce (CT). Možnost prostovoljnega vračanja se je spodbujala vzporedno, in sicer preko projekta, ki ga je izvajala izbrana nevladna organizacija ali mednarodna organizacija, ali so se izvedle samostojne vrnitve, tj. brez spremstva in uporabe prisilnih ukrepov. Projekt je podpiral vse ukrepe in postopke policije potrebne za izvedbo vrnitev, kot so bili npr. stroški za prevoz in spremstvo, gotovinska sredstva za sekundarni transport po kriteriju, stroški zdravstvene, jezikovne in druge pomoči pri vračanju, stroški prtljage in prevoz drugih stvari v zvezi z vrnjeno osebo, stroški sodelovanja z DKP-ji držav sprejemnic, stroški dokumentov. Na podlagi bilateralnih sporazumov se je vrnilo 2.687 tujcev, 236 tujcev se je vrnilo brez spremstva, 53 s spremstvom.</w:t>
            </w:r>
          </w:p>
        </w:tc>
      </w:tr>
      <w:tr w:rsidTr="00323F0D">
        <w:tblPrEx>
          <w:tblW w:w="5000" w:type="pct"/>
          <w:tblBorders>
            <w:top w:val="single" w:sz="4" w:space="0" w:color="auto"/>
          </w:tblBorders>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42</w:t>
            </w:r>
          </w:p>
        </w:tc>
        <w:tc>
          <w:tcPr>
            <w:gridSpan w:val="2"/>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130.033,59</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Center za tujce</w:t>
            </w:r>
          </w:p>
        </w:tc>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CT</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410-4/2018/40</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323F0D">
        <w:tblPrEx>
          <w:tblW w:w="5000" w:type="pct"/>
          <w:tblBorders>
            <w:top w:val="single" w:sz="4" w:space="0" w:color="auto"/>
          </w:tblBorders>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shd w:val="clear" w:color="auto" w:fill="auto"/>
          </w:tcPr>
          <w:p w:rsidR="00321B6A" w:rsidRPr="00320337" w:rsidP="00D15173">
            <w:pPr>
              <w:spacing w:before="0" w:after="0"/>
              <w:jc w:val="left"/>
              <w:rPr>
                <w:b/>
                <w:sz w:val="18"/>
                <w:szCs w:val="18"/>
              </w:rPr>
            </w:pPr>
            <w:r>
              <w:rPr>
                <w:b/>
                <w:noProof/>
                <w:sz w:val="18"/>
                <w:szCs w:val="18"/>
              </w:rPr>
              <w:t>Ali ta projekt krepi učinkovitost sistema za vračanje migrantov brez urejenega statusa?</w:t>
            </w:r>
          </w:p>
        </w:tc>
        <w:tc>
          <w:tcPr>
            <w:gridSpan w:val="2"/>
            <w:shd w:val="clear" w:color="auto" w:fill="auto"/>
          </w:tcPr>
          <w:p w:rsidR="00321B6A" w:rsidRPr="00320337" w:rsidP="00D15173">
            <w:pPr>
              <w:pStyle w:val="Text1"/>
              <w:spacing w:before="0" w:after="0"/>
              <w:ind w:left="0"/>
              <w:jc w:val="left"/>
              <w:rPr>
                <w:sz w:val="18"/>
                <w:szCs w:val="18"/>
              </w:rPr>
            </w:pPr>
            <w:r>
              <w:rPr>
                <w:noProof/>
                <w:sz w:val="18"/>
                <w:szCs w:val="18"/>
              </w:rPr>
              <w:t>Da</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P="00D15173">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DB5A94" w:rsidP="00D15173">
            <w:pPr>
              <w:pStyle w:val="Text1"/>
              <w:spacing w:before="0" w:after="0"/>
              <w:ind w:left="0"/>
              <w:jc w:val="left"/>
              <w:rPr>
                <w:sz w:val="18"/>
                <w:szCs w:val="18"/>
              </w:rPr>
            </w:pPr>
            <w:r>
              <w:rPr>
                <w:noProof/>
                <w:sz w:val="18"/>
                <w:szCs w:val="18"/>
              </w:rPr>
              <w:t>Postopki odstranitve</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0"/>
        <w:gridCol w:w="1388"/>
        <w:gridCol w:w="1388"/>
        <w:gridCol w:w="3632"/>
      </w:tblGrid>
      <w:tr w:rsidTr="00DB5A9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23F0D" w:rsidRPr="00FC1565"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SI/2020/PR/0037</w:t>
            </w:r>
          </w:p>
        </w:tc>
        <w:tc>
          <w:tcPr>
            <w:gridSpan w:val="2"/>
            <w:shd w:val="clear" w:color="auto" w:fill="auto"/>
          </w:tcPr>
          <w:p w:rsidR="00323F0D" w:rsidRPr="00FC1565"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Tr="006D4B12">
        <w:tblPrEx>
          <w:tblW w:w="5000" w:type="pct"/>
          <w:tblLook w:val="04A0"/>
        </w:tblPrEx>
        <w:tc>
          <w:tcPr>
            <w:gridSpan w:val="4"/>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A.SO1.1.1-02C-Brezplačna pravna pomoč pred Upravnim sodiščem RS in Vrhovnim sodiščem RS</w:t>
            </w:r>
          </w:p>
        </w:tc>
      </w:tr>
      <w:tr w:rsidTr="006D4B12">
        <w:tblPrEx>
          <w:tblW w:w="5000" w:type="pct"/>
          <w:tblLook w:val="04A0"/>
        </w:tblPrEx>
        <w:tc>
          <w:tcPr>
            <w:gridSpan w:val="4"/>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Projekt je omogočil pravno pomoč prosilcem za mednarodno zaščito na prvi in drugi stopnji. Pravna pomoč pomeni eno izmed postopkovnih jamstev, ki jih ima prosilec za mednarodno zaščito v postopku. Vsebina je bila prijavljena na podlagi dosedanjih pozitivnih izkušenj in števila sodelujočih prosilcev za mednarodno zaščito. Projekt so izvajali svetovalci za begunce, ki jih je imenovalo ministrstvo pristojno za pravosodje, in sicer na podlagi predhodnega usposabljanja in preverjanja znanja s področja mednarodne zaščite. Predvideni rezultati so bili doseženi, saj je bilo v času projekta 5.301 prosilcem za mednarodno zaščito omogočena brezplačna pravna pomoč. Tudi delež mladoletnikov brez spremstva se je povečal od leta 2018 naprej, ko jih je bilo 556, na 782 mladoletnikov brez spremstva v letu 2021.</w:t>
            </w:r>
          </w:p>
        </w:tc>
      </w:tr>
      <w:tr w:rsidTr="00DB5A94">
        <w:tblPrEx>
          <w:tblW w:w="5000" w:type="pct"/>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12</w:t>
            </w:r>
          </w:p>
        </w:tc>
        <w:tc>
          <w:tcPr>
            <w:gridSpan w:val="3"/>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71.250,00</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migracije</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DM</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410-5/2021/8</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DB5A94">
        <w:tblPrEx>
          <w:tblW w:w="5000" w:type="pct"/>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spacing w:before="0" w:after="0"/>
              <w:jc w:val="left"/>
              <w:rPr>
                <w:b/>
                <w:color w:val="000000"/>
                <w:kern w:val="24"/>
                <w:sz w:val="18"/>
                <w:szCs w:val="18"/>
              </w:rPr>
            </w:pPr>
            <w:r w:rsidRPr="00DB5A94">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0"/>
        <w:gridCol w:w="1388"/>
        <w:gridCol w:w="1388"/>
        <w:gridCol w:w="3632"/>
      </w:tblGrid>
      <w:tr w:rsidTr="00DB5A9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23F0D" w:rsidRPr="00FC1565"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SI/2020/PR/0038</w:t>
            </w:r>
          </w:p>
        </w:tc>
        <w:tc>
          <w:tcPr>
            <w:gridSpan w:val="2"/>
            <w:shd w:val="clear" w:color="auto" w:fill="auto"/>
          </w:tcPr>
          <w:p w:rsidR="00323F0D" w:rsidRPr="00FC1565"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Tr="006D4B12">
        <w:tblPrEx>
          <w:tblW w:w="5000" w:type="pct"/>
          <w:tblLook w:val="04A0"/>
        </w:tblPrEx>
        <w:tc>
          <w:tcPr>
            <w:gridSpan w:val="4"/>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A.SO1.1.1-04D-Predaje po dublinski uredbi</w:t>
            </w:r>
          </w:p>
        </w:tc>
      </w:tr>
      <w:tr w:rsidTr="006D4B12">
        <w:tblPrEx>
          <w:tblW w:w="5000" w:type="pct"/>
          <w:tblLook w:val="04A0"/>
        </w:tblPrEx>
        <w:tc>
          <w:tcPr>
            <w:gridSpan w:val="4"/>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Projekt je namenjen učinkovitemu izvajanju Uredbe (EU) št. 604/2013 o vzpostavitvi meril in mehanizmov za določitev države članice, odgovorne za obravnavanje prošnje za mednarodno zaščito, ki jo v eni od držav članic vloži državljan tretje države ali oseba brez državljanstva. Temeljno načelo Dublinske uredbe je, da je država članica, ki je imela največjo vlogo pri vstopu prosilca v ali njegovem bivanju v njej, odgovorna tudi za obravnavanje njegove prošnje. V okviru projekta se financirajo stroški dublinskih predaj, in sicer nakup letalskih kart in stroški spremljanja uradne osebe državljanov tretjih držav v državo EU, ki je odgovorna za obravnavano prošnjo.</w:t>
            </w:r>
          </w:p>
        </w:tc>
      </w:tr>
      <w:tr w:rsidTr="00DB5A94">
        <w:tblPrEx>
          <w:tblW w:w="5000" w:type="pct"/>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18</w:t>
            </w:r>
          </w:p>
        </w:tc>
        <w:tc>
          <w:tcPr>
            <w:gridSpan w:val="3"/>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18.750,00</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migracije</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DM</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410-5/2021/49</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DB5A94">
        <w:tblPrEx>
          <w:tblW w:w="5000" w:type="pct"/>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spacing w:before="0" w:after="0"/>
              <w:jc w:val="left"/>
              <w:rPr>
                <w:b/>
                <w:color w:val="000000"/>
                <w:kern w:val="24"/>
                <w:sz w:val="18"/>
                <w:szCs w:val="18"/>
              </w:rPr>
            </w:pPr>
            <w:r w:rsidRPr="00DB5A94">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pStyle w:val="Text1"/>
              <w:spacing w:before="0" w:after="0"/>
              <w:ind w:left="0"/>
              <w:jc w:val="left"/>
              <w:rPr>
                <w:b/>
                <w:color w:val="000000"/>
                <w:kern w:val="24"/>
                <w:sz w:val="18"/>
                <w:szCs w:val="18"/>
              </w:rPr>
            </w:pPr>
            <w:r w:rsidRPr="00DB5A94">
              <w:rPr>
                <w:b/>
                <w:noProof/>
                <w:color w:val="000000"/>
                <w:kern w:val="24"/>
                <w:sz w:val="18"/>
                <w:szCs w:val="18"/>
              </w:rPr>
              <w:t>Zmogljivost za preselitev</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0"/>
        <w:gridCol w:w="1388"/>
        <w:gridCol w:w="1388"/>
        <w:gridCol w:w="3632"/>
      </w:tblGrid>
      <w:tr w:rsidTr="00DB5A9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23F0D" w:rsidRPr="00FC1565"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SI/2020/PR/0039</w:t>
            </w:r>
          </w:p>
        </w:tc>
        <w:tc>
          <w:tcPr>
            <w:gridSpan w:val="2"/>
            <w:shd w:val="clear" w:color="auto" w:fill="auto"/>
          </w:tcPr>
          <w:p w:rsidR="00323F0D" w:rsidRPr="00FC1565"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Tr="006D4B12">
        <w:tblPrEx>
          <w:tblW w:w="5000" w:type="pct"/>
          <w:tblLook w:val="04A0"/>
        </w:tblPrEx>
        <w:tc>
          <w:tcPr>
            <w:gridSpan w:val="4"/>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A.SO1.1.1-06A-Zdravstveni pregledi prosilcev ob sprejemu</w:t>
            </w:r>
          </w:p>
        </w:tc>
      </w:tr>
      <w:tr w:rsidTr="006D4B12">
        <w:tblPrEx>
          <w:tblW w:w="5000" w:type="pct"/>
          <w:tblLook w:val="04A0"/>
        </w:tblPrEx>
        <w:tc>
          <w:tcPr>
            <w:gridSpan w:val="4"/>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V skladu s Pravilnikom o postopku s tujcem, ki izrazi namen podati prošnjo za mednarodno zaščito v Republiki Sloveniji ter postopku sprejema prošnje za mednarodno zaščito (Uradni list RS, št. 64/11 in 29/13) je potrebno vsem prosilcem za mednarodno zaščito pred sprejemom omogočiti preventiven zdravstveno higienski pregled, katerega obseg je določen z omenjenim pravilnikom. S pomočjo projekta se je financirala zakonsko določena izvedba preventivnih zdravstvenih in sanitarno dezinfekcijskih pregledov tujcev, ki so v obdobju trajanja projekta izrazili namero zaprositi za mednarodno zaščito v Republiki Sloveniji. Te preglede so izvajali zdravniki pred nastanitvijo v azilni dom oz. pred sprejemom prošnje za mednarodno zaščito, kar tudi določa Zakon o mednarodni zaščiti. Pregeldanih je bilo 2773 prosilcev.</w:t>
            </w:r>
          </w:p>
        </w:tc>
      </w:tr>
      <w:tr w:rsidTr="00DB5A94">
        <w:tblPrEx>
          <w:tblW w:w="5000" w:type="pct"/>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gridSpan w:val="3"/>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40.667,93</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migracije</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DM</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410-105/2015/267</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DB5A94">
        <w:tblPrEx>
          <w:tblW w:w="5000" w:type="pct"/>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spacing w:before="0" w:after="0"/>
              <w:jc w:val="left"/>
              <w:rPr>
                <w:b/>
                <w:color w:val="000000"/>
                <w:kern w:val="24"/>
                <w:sz w:val="18"/>
                <w:szCs w:val="18"/>
              </w:rPr>
            </w:pPr>
            <w:r w:rsidRPr="00DB5A94">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pStyle w:val="Text1"/>
              <w:spacing w:before="0" w:after="0"/>
              <w:ind w:left="0"/>
              <w:jc w:val="left"/>
              <w:rPr>
                <w:b/>
                <w:color w:val="000000"/>
                <w:kern w:val="24"/>
                <w:sz w:val="18"/>
                <w:szCs w:val="18"/>
              </w:rPr>
            </w:pPr>
            <w:r w:rsidRPr="00DB5A94">
              <w:rPr>
                <w:b/>
                <w:noProof/>
                <w:color w:val="000000"/>
                <w:kern w:val="24"/>
                <w:sz w:val="18"/>
                <w:szCs w:val="18"/>
              </w:rPr>
              <w:t>Boljši pogoji za sprejem</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5"/>
        <w:gridCol w:w="1217"/>
        <w:gridCol w:w="1217"/>
        <w:gridCol w:w="2689"/>
      </w:tblGrid>
      <w:tr w:rsidTr="00DB5A9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23F0D" w:rsidRPr="00FC1565"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SI/2020/PR/0040</w:t>
            </w:r>
          </w:p>
        </w:tc>
        <w:tc>
          <w:tcPr>
            <w:gridSpan w:val="2"/>
            <w:shd w:val="clear" w:color="auto" w:fill="auto"/>
          </w:tcPr>
          <w:p w:rsidR="00323F0D" w:rsidRPr="00FC1565"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Tr="006D4B12">
        <w:tblPrEx>
          <w:tblW w:w="5000" w:type="pct"/>
          <w:tblLook w:val="04A0"/>
        </w:tblPrEx>
        <w:tc>
          <w:tcPr>
            <w:gridSpan w:val="4"/>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A.SO1.1.1-12B-Pomoč pri nastanitvi in oskrbi prosilcev ob sprejemu</w:t>
            </w:r>
          </w:p>
        </w:tc>
      </w:tr>
      <w:tr w:rsidTr="006D4B12">
        <w:tblPrEx>
          <w:tblW w:w="5000" w:type="pct"/>
          <w:tblLook w:val="04A0"/>
        </w:tblPrEx>
        <w:tc>
          <w:tcPr>
            <w:gridSpan w:val="4"/>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Projekt je bil namenjen prosilcem za mednarodno zaščito, katerim se je preko izvedbe informativnih razgovorov in delavnic olajšalo integracijo ter preko različnih vsebinskih sklopov predstavilo delovanje slovenskega sistema, da le-ti niso nevede zašli v težave.</w:t>
            </w:r>
          </w:p>
          <w:p w:rsidR="00323F0D" w:rsidRPr="00FC1565" w:rsidP="00D15173">
            <w:pPr>
              <w:spacing w:before="0" w:after="0"/>
              <w:jc w:val="left"/>
              <w:rPr>
                <w:color w:val="000000"/>
                <w:kern w:val="24"/>
                <w:sz w:val="18"/>
                <w:szCs w:val="18"/>
              </w:rPr>
            </w:pPr>
            <w:r w:rsidRPr="00FC1565">
              <w:rPr>
                <w:noProof/>
                <w:color w:val="000000"/>
                <w:kern w:val="24"/>
                <w:sz w:val="18"/>
                <w:szCs w:val="18"/>
              </w:rPr>
              <w:t>Projekt se je sprotno odzival na situacijo, opravljene so bile po 3 delavnice na teden v AD Vič. Z novimi prosilci je bil v roku 5 dni po prihodu (podaji vloge) opravljen informativni razgovor in povabljeni so bili k sodelovanju v delavnicah. Enkrat tedensko so bili na vsaki lokaciji odpravljeni obiski institucij ali organizirani samo ogledi (ker zaradi epidemije ni bilo možno vstopiti v institucije), da so spoznali vse za njih najpomembnejše državne institucije in organizacije, ki jim lahko ponudijo pomoč. Aktivnosti projekta namenjene neposredno prosilcem so potekale ob prisotnosti tolmača/ev.</w:t>
            </w:r>
          </w:p>
        </w:tc>
      </w:tr>
      <w:tr w:rsidTr="00DB5A94">
        <w:tblPrEx>
          <w:tblW w:w="5000" w:type="pct"/>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8</w:t>
            </w:r>
          </w:p>
        </w:tc>
        <w:tc>
          <w:tcPr>
            <w:gridSpan w:val="3"/>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37.105,50</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Slovenska filantropija, Združenje za promocijo prostovoljstva</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Filantropija</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C1542-21-000046</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Tr="00DB5A94">
        <w:tblPrEx>
          <w:tblW w:w="5000" w:type="pct"/>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spacing w:before="0" w:after="0"/>
              <w:jc w:val="left"/>
              <w:rPr>
                <w:b/>
                <w:color w:val="000000"/>
                <w:kern w:val="24"/>
                <w:sz w:val="18"/>
                <w:szCs w:val="18"/>
              </w:rPr>
            </w:pPr>
            <w:r w:rsidRPr="00DB5A94">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pStyle w:val="Text1"/>
              <w:spacing w:before="0" w:after="0"/>
              <w:ind w:left="0"/>
              <w:jc w:val="left"/>
              <w:rPr>
                <w:b/>
                <w:color w:val="000000"/>
                <w:kern w:val="24"/>
                <w:sz w:val="18"/>
                <w:szCs w:val="18"/>
              </w:rPr>
            </w:pPr>
            <w:r w:rsidRPr="00DB5A94">
              <w:rPr>
                <w:b/>
                <w:noProof/>
                <w:color w:val="000000"/>
                <w:kern w:val="24"/>
                <w:sz w:val="18"/>
                <w:szCs w:val="18"/>
              </w:rPr>
              <w:t>Vključevanje v povezavi s sprejemom</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0"/>
        <w:gridCol w:w="1388"/>
        <w:gridCol w:w="1388"/>
        <w:gridCol w:w="3632"/>
      </w:tblGrid>
      <w:tr w:rsidTr="00DB5A9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23F0D" w:rsidRPr="00FC1565"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SI/2020/PR/0041</w:t>
            </w:r>
          </w:p>
        </w:tc>
        <w:tc>
          <w:tcPr>
            <w:gridSpan w:val="2"/>
            <w:shd w:val="clear" w:color="auto" w:fill="auto"/>
          </w:tcPr>
          <w:p w:rsidR="00323F0D" w:rsidRPr="00FC1565"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Tr="006D4B12">
        <w:tblPrEx>
          <w:tblW w:w="5000" w:type="pct"/>
          <w:tblLook w:val="04A0"/>
        </w:tblPrEx>
        <w:tc>
          <w:tcPr>
            <w:gridSpan w:val="4"/>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A.SO1.1.2-01B-Usposabljanje JU, zakonitih zastopnikov in drugih v azilni problematiki</w:t>
            </w:r>
          </w:p>
        </w:tc>
      </w:tr>
      <w:tr w:rsidTr="006D4B12">
        <w:tblPrEx>
          <w:tblW w:w="5000" w:type="pct"/>
          <w:tblLook w:val="04A0"/>
        </w:tblPrEx>
        <w:tc>
          <w:tcPr>
            <w:gridSpan w:val="4"/>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V okviru projekta se je z izvajanjem usposabljanj in/ali sodelovanjem na usposabljanjih izboljšalo delo zakonitih zastopnikov za mladoletnike brez spremstva, svetovalcev za begunce, javnih uslužbencev (na področju odločanja, psihosocialnega dela, COI, upravnih enot...), policistov, prevajalcev. Gre za vse deležnike, ki se pri svojem delu srečujejo s tovrstnimi strankami. V času trajanja projekta je bilo usposobljenih 10 oseb, ki so bili člani izpitnih komisij in so usposobljeni na področju azila ter izvedena 4 preverjanja znanj svetovalcev za begunce.</w:t>
            </w:r>
          </w:p>
        </w:tc>
      </w:tr>
      <w:tr w:rsidTr="00DB5A94">
        <w:tblPrEx>
          <w:tblW w:w="5000" w:type="pct"/>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gridSpan w:val="3"/>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436,56</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migracije</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DM</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410-4/2018/39</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DB5A94">
        <w:tblPrEx>
          <w:tblW w:w="5000" w:type="pct"/>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spacing w:before="0" w:after="0"/>
              <w:jc w:val="left"/>
              <w:rPr>
                <w:b/>
                <w:color w:val="000000"/>
                <w:kern w:val="24"/>
                <w:sz w:val="18"/>
                <w:szCs w:val="18"/>
              </w:rPr>
            </w:pPr>
            <w:r w:rsidRPr="00DB5A94">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97"/>
        <w:gridCol w:w="1021"/>
        <w:gridCol w:w="1021"/>
        <w:gridCol w:w="3029"/>
      </w:tblGrid>
      <w:tr w:rsidTr="00DB5A9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23F0D" w:rsidRPr="00FC1565"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SI/2020/PR/0042</w:t>
            </w:r>
          </w:p>
        </w:tc>
        <w:tc>
          <w:tcPr>
            <w:gridSpan w:val="2"/>
            <w:shd w:val="clear" w:color="auto" w:fill="auto"/>
          </w:tcPr>
          <w:p w:rsidR="00323F0D" w:rsidRPr="00FC1565"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Tr="006D4B12">
        <w:tblPrEx>
          <w:tblW w:w="5000" w:type="pct"/>
          <w:tblLook w:val="04A0"/>
        </w:tblPrEx>
        <w:tc>
          <w:tcPr>
            <w:gridSpan w:val="4"/>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A.SO1.1.4-03A-Investicijsko vzdrževanje azilnega doma, nakup opreme in izboljšanje pogojev</w:t>
            </w:r>
          </w:p>
        </w:tc>
      </w:tr>
      <w:tr w:rsidTr="006D4B12">
        <w:tblPrEx>
          <w:tblW w:w="5000" w:type="pct"/>
          <w:tblLook w:val="04A0"/>
        </w:tblPrEx>
        <w:tc>
          <w:tcPr>
            <w:gridSpan w:val="4"/>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V okviru projekta je  bilo načrtovano nadaljevanje nujno potrebne sanacije prostorov azilnega doma s pripravo spremljajoče projektne dokumentacije zaradi ugotovljenega pojava vlage. Projekt je predvideval tudi druga redna investicijsko vzdrževalna dela in nakup potrebne opreme kot je zamenjava pokvarjene in nakup nove zapornice ob vhodu/izhodu iz AD, posodobitev in montaža videonadzornega sistema, dodatnih notranjih vrat in vzmetnic. Poleg tega se je v sklopu aktivnosti, povezanih z izboljšanjem pogojev za izvajanje omejitve gibanja, izvedla postavitev notranjih dvoriščnih vrat. V azilnem domu in izpostavah se je uveljavljal tudi strošek ureditve dodatnih dostopnih točk za brezžični internet in naročnina za dostop do tega omrežja.</w:t>
            </w:r>
          </w:p>
        </w:tc>
      </w:tr>
      <w:tr w:rsidTr="00DB5A94">
        <w:tblPrEx>
          <w:tblW w:w="5000" w:type="pct"/>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gridSpan w:val="3"/>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42.282,44</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Urad Vlade Republike Slovenije za oskrbo in integracijo migrantov</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UOIM</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410-4/2018/56</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DB5A94">
        <w:tblPrEx>
          <w:tblW w:w="5000" w:type="pct"/>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spacing w:before="0" w:after="0"/>
              <w:jc w:val="left"/>
              <w:rPr>
                <w:b/>
                <w:color w:val="000000"/>
                <w:kern w:val="24"/>
                <w:sz w:val="18"/>
                <w:szCs w:val="18"/>
              </w:rPr>
            </w:pPr>
            <w:r w:rsidRPr="00DB5A94">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pStyle w:val="Text1"/>
              <w:spacing w:before="0" w:after="0"/>
              <w:ind w:left="0"/>
              <w:jc w:val="left"/>
              <w:rPr>
                <w:b/>
                <w:color w:val="000000"/>
                <w:kern w:val="24"/>
                <w:sz w:val="18"/>
                <w:szCs w:val="18"/>
              </w:rPr>
            </w:pPr>
            <w:r w:rsidRPr="00DB5A94">
              <w:rPr>
                <w:b/>
                <w:noProof/>
                <w:color w:val="000000"/>
                <w:kern w:val="24"/>
                <w:sz w:val="18"/>
                <w:szCs w:val="18"/>
              </w:rPr>
              <w:t>Boljši pogoji za sprejem</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0"/>
        <w:gridCol w:w="2777"/>
        <w:gridCol w:w="3632"/>
      </w:tblGrid>
      <w:tr w:rsidTr="00867B9C">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23F0D" w:rsidRPr="00FC1565"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SI/2020/PR/0043</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cilj2 - Vključevanje</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A.SO2.2.1-01C-Tečaji slovenskega jezika</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S programom učenja slovenskega jezika in spoznavanja slovenske družbe je Ministrstvo za notranje zadeve zagotavljalo osnovno znanje jezika in poznavanje družbe gostiteljice, kar je nujno potrebno za uspešno vključevanje državljanov tretjih držav v slovensko družbo. </w:t>
            </w:r>
          </w:p>
          <w:p w:rsidR="00323F0D" w:rsidRPr="00FC1565" w:rsidP="00D15173">
            <w:pPr>
              <w:spacing w:before="0" w:after="0"/>
              <w:jc w:val="left"/>
              <w:rPr>
                <w:color w:val="000000"/>
                <w:kern w:val="24"/>
                <w:sz w:val="18"/>
                <w:szCs w:val="18"/>
              </w:rPr>
            </w:pPr>
            <w:r w:rsidRPr="00FC1565">
              <w:rPr>
                <w:noProof/>
                <w:color w:val="000000"/>
                <w:kern w:val="24"/>
                <w:sz w:val="18"/>
                <w:szCs w:val="18"/>
              </w:rPr>
              <w:t>Program učenja jezika in spoznavanja slovenske družbe (Začetna integracija priseljencev), ki so ga izvajale izbrane jezikovne šole, je potekal v skupinah od 10 do 15 udeležencev. Udeleženci so bili razvrščeni v skupine glede na predznanje, ki so ga pokazali na razvrstitvenem testu. Vsebino in trajanje programov, vsebino razvrstitvenega testa, vsebino preizkusa znanja ter potrdila o doseženem uspehu preizkusa znanja s pravilnikom predpiše minister, pristojen za šolstvo.</w:t>
            </w:r>
          </w:p>
        </w:tc>
      </w:tr>
      <w:tr w:rsidTr="00323F0D">
        <w:tblPrEx>
          <w:tblW w:w="5000" w:type="pct"/>
          <w:tblBorders>
            <w:top w:val="single" w:sz="4" w:space="0" w:color="auto"/>
          </w:tblBorders>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gridSpan w:val="2"/>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1.396.747,24</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migracije</w:t>
            </w:r>
          </w:p>
        </w:tc>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DM</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430-179/2015</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Tr="00323F0D">
        <w:tblPrEx>
          <w:tblW w:w="5000" w:type="pct"/>
          <w:tblBorders>
            <w:top w:val="single" w:sz="4" w:space="0" w:color="auto"/>
          </w:tblBorders>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321B6A">
        <w:tblPrEx>
          <w:tblW w:w="5000" w:type="pct"/>
          <w:tblLook w:val="04A0"/>
        </w:tblPrEx>
        <w:tc>
          <w:tcPr>
            <w:shd w:val="clear" w:color="auto" w:fill="auto"/>
          </w:tcPr>
          <w:p w:rsidR="00321B6A" w:rsidRPr="00320337" w:rsidP="00D15173">
            <w:pPr>
              <w:spacing w:before="0" w:after="0"/>
              <w:jc w:val="left"/>
              <w:rPr>
                <w:b/>
                <w:sz w:val="18"/>
                <w:szCs w:val="18"/>
              </w:rPr>
            </w:pPr>
            <w:r>
              <w:rPr>
                <w:b/>
                <w:noProof/>
                <w:sz w:val="18"/>
                <w:szCs w:val="18"/>
              </w:rPr>
              <w:t>Je to projekt regionalnega povezovanja?</w:t>
            </w:r>
          </w:p>
        </w:tc>
        <w:tc>
          <w:tcPr>
            <w:gridSpan w:val="2"/>
            <w:shd w:val="clear" w:color="auto" w:fill="auto"/>
          </w:tcPr>
          <w:p w:rsidR="00321B6A" w:rsidRPr="00320337" w:rsidP="00D15173">
            <w:pPr>
              <w:pStyle w:val="Text1"/>
              <w:spacing w:before="0" w:after="0"/>
              <w:ind w:left="0"/>
              <w:jc w:val="left"/>
              <w:rPr>
                <w:sz w:val="18"/>
                <w:szCs w:val="18"/>
              </w:rPr>
            </w:pPr>
            <w:r>
              <w:rPr>
                <w:noProof/>
                <w:sz w:val="18"/>
                <w:szCs w:val="18"/>
              </w:rPr>
              <w:t>Ne</w:t>
            </w:r>
          </w:p>
        </w:tc>
      </w:tr>
      <w:tr w:rsidTr="00321B6A">
        <w:tblPrEx>
          <w:tblW w:w="5000" w:type="pct"/>
          <w:tblLook w:val="04A0"/>
        </w:tblPrEx>
        <w:tc>
          <w:tcPr>
            <w:shd w:val="clear" w:color="auto" w:fill="auto"/>
          </w:tcPr>
          <w:p w:rsidR="00867B9C" w:rsidP="00D15173">
            <w:pPr>
              <w:spacing w:before="0" w:after="0"/>
              <w:jc w:val="left"/>
              <w:rPr>
                <w:b/>
                <w:sz w:val="18"/>
                <w:szCs w:val="18"/>
              </w:rPr>
            </w:pPr>
            <w:r>
              <w:rPr>
                <w:b/>
                <w:noProof/>
                <w:sz w:val="18"/>
                <w:szCs w:val="18"/>
              </w:rPr>
              <w:t>Ključne besede</w:t>
            </w:r>
          </w:p>
        </w:tc>
        <w:tc>
          <w:tcPr>
            <w:gridSpan w:val="2"/>
            <w:shd w:val="clear" w:color="auto" w:fill="auto"/>
          </w:tcPr>
          <w:p w:rsidR="00867B9C" w:rsidP="00D15173">
            <w:pPr>
              <w:pStyle w:val="Text1"/>
              <w:spacing w:before="0" w:after="0"/>
              <w:ind w:left="0"/>
              <w:jc w:val="left"/>
              <w:rPr>
                <w:sz w:val="18"/>
                <w:szCs w:val="18"/>
              </w:rPr>
            </w:pPr>
            <w:r w:rsidR="001614F1">
              <w:rPr>
                <w:noProof/>
                <w:sz w:val="18"/>
                <w:szCs w:val="18"/>
              </w:rPr>
              <w:t>Jezikovno usposabljanje za državljane tretjih držav</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0"/>
        <w:gridCol w:w="2777"/>
        <w:gridCol w:w="3632"/>
      </w:tblGrid>
      <w:tr w:rsidTr="00867B9C">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23F0D" w:rsidRPr="00FC1565"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SI/2020/PR/0044</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cilj2 - Vključevanje</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A.SO2.2.1-02C-Izpiti iz slovenskega jezika</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Opravljanje preizkusa znanja iz slovenskega jezika na osnovni ravni pomeni zaključek procesa učenja slovenskega jezika na osnovni ravni, ki je potrebna za sprejem v državljanstvo RS. Upravičenci izberejo izvajalca in termin, v katerem bodo opravljali preizkus znanja, ministrstvo pa nato izda naročilnico za opravljanje preizkusa znanja in spremlja uspešnost opravljanja. Udeleženci so upravičeni do enkratnega opravljanja izpita iz slovenskega jezika. Potrdilo o opravljenem izpitu služi kot pogoj za pridobitev slovenskega državljanstva, kar predstavlja zaključek integracijskega procesa tujcev, ki prebivajo v Republiki Sloveniji. V prvi polovicu leta 2021 je bilo v projekt vključenihg 297 oseb iz ciljnih skupin.</w:t>
            </w:r>
          </w:p>
        </w:tc>
      </w:tr>
      <w:tr w:rsidTr="00323F0D">
        <w:tblPrEx>
          <w:tblW w:w="5000" w:type="pct"/>
          <w:tblBorders>
            <w:top w:val="single" w:sz="4" w:space="0" w:color="auto"/>
          </w:tblBorders>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12</w:t>
            </w:r>
          </w:p>
        </w:tc>
        <w:tc>
          <w:tcPr>
            <w:gridSpan w:val="2"/>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67.500,00</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migracije</w:t>
            </w:r>
          </w:p>
        </w:tc>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DM</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410-5/2021/5</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323F0D">
        <w:tblPrEx>
          <w:tblW w:w="5000" w:type="pct"/>
          <w:tblBorders>
            <w:top w:val="single" w:sz="4" w:space="0" w:color="auto"/>
          </w:tblBorders>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321B6A">
        <w:tblPrEx>
          <w:tblW w:w="5000" w:type="pct"/>
          <w:tblLook w:val="04A0"/>
        </w:tblPrEx>
        <w:tc>
          <w:tcPr>
            <w:shd w:val="clear" w:color="auto" w:fill="auto"/>
          </w:tcPr>
          <w:p w:rsidR="00321B6A" w:rsidRPr="00320337" w:rsidP="00D15173">
            <w:pPr>
              <w:spacing w:before="0" w:after="0"/>
              <w:jc w:val="left"/>
              <w:rPr>
                <w:b/>
                <w:sz w:val="18"/>
                <w:szCs w:val="18"/>
              </w:rPr>
            </w:pPr>
            <w:r>
              <w:rPr>
                <w:b/>
                <w:noProof/>
                <w:sz w:val="18"/>
                <w:szCs w:val="18"/>
              </w:rPr>
              <w:t>Je to projekt regionalnega povezovanja?</w:t>
            </w:r>
          </w:p>
        </w:tc>
        <w:tc>
          <w:tcPr>
            <w:gridSpan w:val="2"/>
            <w:shd w:val="clear" w:color="auto" w:fill="auto"/>
          </w:tcPr>
          <w:p w:rsidR="00321B6A" w:rsidRPr="00320337" w:rsidP="00D15173">
            <w:pPr>
              <w:pStyle w:val="Text1"/>
              <w:spacing w:before="0" w:after="0"/>
              <w:ind w:left="0"/>
              <w:jc w:val="left"/>
              <w:rPr>
                <w:sz w:val="18"/>
                <w:szCs w:val="18"/>
              </w:rPr>
            </w:pPr>
            <w:r>
              <w:rPr>
                <w:noProof/>
                <w:sz w:val="18"/>
                <w:szCs w:val="18"/>
              </w:rPr>
              <w:t>Ne</w:t>
            </w:r>
          </w:p>
        </w:tc>
      </w:tr>
      <w:tr w:rsidTr="00321B6A">
        <w:tblPrEx>
          <w:tblW w:w="5000" w:type="pct"/>
          <w:tblLook w:val="04A0"/>
        </w:tblPrEx>
        <w:tc>
          <w:tcPr>
            <w:shd w:val="clear" w:color="auto" w:fill="auto"/>
          </w:tcPr>
          <w:p w:rsidR="00867B9C" w:rsidP="00D15173">
            <w:pPr>
              <w:spacing w:before="0" w:after="0"/>
              <w:jc w:val="left"/>
              <w:rPr>
                <w:b/>
                <w:sz w:val="18"/>
                <w:szCs w:val="18"/>
              </w:rPr>
            </w:pPr>
            <w:r>
              <w:rPr>
                <w:b/>
                <w:noProof/>
                <w:sz w:val="18"/>
                <w:szCs w:val="18"/>
              </w:rPr>
              <w:t>Ključne besede</w:t>
            </w:r>
          </w:p>
        </w:tc>
        <w:tc>
          <w:tcPr>
            <w:gridSpan w:val="2"/>
            <w:shd w:val="clear" w:color="auto" w:fill="auto"/>
          </w:tcPr>
          <w:p w:rsidR="00867B9C" w:rsidP="00D15173">
            <w:pPr>
              <w:pStyle w:val="Text1"/>
              <w:spacing w:before="0" w:after="0"/>
              <w:ind w:left="0"/>
              <w:jc w:val="left"/>
              <w:rPr>
                <w:sz w:val="18"/>
                <w:szCs w:val="18"/>
              </w:rPr>
            </w:pPr>
            <w:r w:rsidR="001614F1">
              <w:rPr>
                <w:noProof/>
                <w:sz w:val="18"/>
                <w:szCs w:val="18"/>
              </w:rPr>
              <w:t>Jezikovno usposabljanje za državljane tretjih držav</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66"/>
        <w:gridCol w:w="2656"/>
        <w:gridCol w:w="2546"/>
      </w:tblGrid>
      <w:tr w:rsidTr="00DB5A94">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23F0D" w:rsidRPr="00FC1565"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SI/2020/PR/0045</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A.SO3.1.2-01C-Spremljanje prisilnega vračanja</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V okviru projekta se  je izvajalo spremljanje odstranitev državljanov tretjih držav, ki jih je izvajal Center za tujce v okviru Policije. Spremljanje se je izvajalo v vseh treh fazah odstranitve, in sicer: v fazi priprave, vračanja in predaje osebe varnostnim organom države izvora. Izvedene so  bile vse aktivnosti, postopki in ukrepi Policije s tujci, ki so odklonili prostovoljno vrnitev v času nastanitve v Centru za tujce. S tem projektom je bil povsem implementiran 6. odst. 8. čl. Direktive o vračanju, ki govori o spremljanju prisilnega vračanja. Projekt je zajemal monitoring vseh prisilnih vrnitev s strani neodvisnega organa z namenom nepristranskega nadzora glede zakonitosti, strokovnosti in humanosti postopkov s tujci, ki so bili podvrženi prisilni odstranitvi iz države. Izvajalci spremljanja prisilnega vračanja so se udeležili usposabljanj v RS in v tujini. Vrnjenih je bilo 7 oseb.</w:t>
            </w:r>
          </w:p>
        </w:tc>
      </w:tr>
      <w:tr w:rsidTr="00323F0D">
        <w:tblPrEx>
          <w:tblW w:w="5000" w:type="pct"/>
          <w:tblBorders>
            <w:top w:val="single" w:sz="4" w:space="0" w:color="auto"/>
          </w:tblBorders>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19</w:t>
            </w:r>
          </w:p>
        </w:tc>
        <w:tc>
          <w:tcPr>
            <w:gridSpan w:val="2"/>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17.728,84</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Slovenska Karitas</w:t>
            </w:r>
          </w:p>
        </w:tc>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Slovenska Karitas</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430-1/2020</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Tr="00323F0D">
        <w:tblPrEx>
          <w:tblW w:w="5000" w:type="pct"/>
          <w:tblBorders>
            <w:top w:val="single" w:sz="4" w:space="0" w:color="auto"/>
          </w:tblBorders>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shd w:val="clear" w:color="auto" w:fill="auto"/>
          </w:tcPr>
          <w:p w:rsidR="00321B6A" w:rsidRPr="00320337" w:rsidP="00D15173">
            <w:pPr>
              <w:spacing w:before="0" w:after="0"/>
              <w:jc w:val="left"/>
              <w:rPr>
                <w:b/>
                <w:sz w:val="18"/>
                <w:szCs w:val="18"/>
              </w:rPr>
            </w:pPr>
            <w:r>
              <w:rPr>
                <w:b/>
                <w:noProof/>
                <w:sz w:val="18"/>
                <w:szCs w:val="18"/>
              </w:rPr>
              <w:t>Ali ta projekt krepi učinkovitost sistema za vračanje migrantov brez urejenega statusa?</w:t>
            </w:r>
          </w:p>
        </w:tc>
        <w:tc>
          <w:tcPr>
            <w:gridSpan w:val="2"/>
            <w:shd w:val="clear" w:color="auto" w:fill="auto"/>
          </w:tcPr>
          <w:p w:rsidR="00321B6A" w:rsidRPr="00320337" w:rsidP="00D15173">
            <w:pPr>
              <w:pStyle w:val="Text1"/>
              <w:spacing w:before="0" w:after="0"/>
              <w:ind w:left="0"/>
              <w:jc w:val="left"/>
              <w:rPr>
                <w:sz w:val="18"/>
                <w:szCs w:val="18"/>
              </w:rPr>
            </w:pPr>
            <w:r>
              <w:rPr>
                <w:noProof/>
                <w:sz w:val="18"/>
                <w:szCs w:val="18"/>
              </w:rPr>
              <w:t>Da</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P="00D15173">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DB5A94" w:rsidP="00D15173">
            <w:pPr>
              <w:pStyle w:val="Text1"/>
              <w:spacing w:before="0" w:after="0"/>
              <w:ind w:left="0"/>
              <w:jc w:val="left"/>
              <w:rPr>
                <w:sz w:val="18"/>
                <w:szCs w:val="18"/>
              </w:rPr>
            </w:pPr>
            <w:r>
              <w:rPr>
                <w:noProof/>
                <w:sz w:val="18"/>
                <w:szCs w:val="18"/>
              </w:rPr>
              <w:t>Postopki odstranitve</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20"/>
        <w:gridCol w:w="2417"/>
        <w:gridCol w:w="2931"/>
      </w:tblGrid>
      <w:tr w:rsidTr="00DB5A94">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23F0D" w:rsidRPr="00FC1565"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SI/2020/PR/0046</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A.SO3.1.3-01D-Tekoči stroški v Centru za tujce</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Tujcem so bili v času nastanitve v CT zagotovljeni ustrezni standardi glede bivalnih pogojev, prehrane, varnosti, psihosocialne, zdravstvene oskrbe. Nastanitvena kapaciteta centra je 180 ležišč, objekt je razdeljen na 4 oddelke (2 moška, 1 za mladoletnike, 1 za ranljive kategorije). Tujcem so bile v centru zagotovljene tudi prostočasne aktivnosti, rekreacija in šolanje za mladoletnike oz. šoloobvezne otroke, ki so se izvajali v lokalni OŠ. Krili so se stroški oskrbe tujcev, ki so zajemali prehrano, ogrevanje, komunalne storitve, čiščenje, telekomunikacijske storitve z vzpostavitvijo ustrezne opreme, vzdrževanje objekta in inventarja in stroške, kot so vzpostavitev, nadgradnja in vzdrževanje varnostnih sistemov ter inf. sistema za izboljšanje upravnih postopkov (optika).</w:t>
            </w:r>
          </w:p>
        </w:tc>
      </w:tr>
      <w:tr w:rsidTr="00323F0D">
        <w:tblPrEx>
          <w:tblW w:w="5000" w:type="pct"/>
          <w:tblBorders>
            <w:top w:val="single" w:sz="4" w:space="0" w:color="auto"/>
          </w:tblBorders>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24</w:t>
            </w:r>
          </w:p>
        </w:tc>
        <w:tc>
          <w:tcPr>
            <w:gridSpan w:val="2"/>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598.875,00</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Center za tujce</w:t>
            </w:r>
          </w:p>
        </w:tc>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Center za tujce</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410-2/2019/242</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323F0D">
        <w:tblPrEx>
          <w:tblW w:w="5000" w:type="pct"/>
          <w:tblBorders>
            <w:top w:val="single" w:sz="4" w:space="0" w:color="auto"/>
          </w:tblBorders>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shd w:val="clear" w:color="auto" w:fill="auto"/>
          </w:tcPr>
          <w:p w:rsidR="00321B6A" w:rsidRPr="00320337" w:rsidP="00D15173">
            <w:pPr>
              <w:spacing w:before="0" w:after="0"/>
              <w:jc w:val="left"/>
              <w:rPr>
                <w:b/>
                <w:sz w:val="18"/>
                <w:szCs w:val="18"/>
              </w:rPr>
            </w:pPr>
            <w:r>
              <w:rPr>
                <w:b/>
                <w:noProof/>
                <w:sz w:val="18"/>
                <w:szCs w:val="18"/>
              </w:rPr>
              <w:t>Ali ta projekt krepi učinkovitost sistema za vračanje migrantov brez urejenega statusa?</w:t>
            </w:r>
          </w:p>
        </w:tc>
        <w:tc>
          <w:tcPr>
            <w:gridSpan w:val="2"/>
            <w:shd w:val="clear" w:color="auto" w:fill="auto"/>
          </w:tcPr>
          <w:p w:rsidR="00321B6A" w:rsidRPr="00320337" w:rsidP="00D15173">
            <w:pPr>
              <w:pStyle w:val="Text1"/>
              <w:spacing w:before="0" w:after="0"/>
              <w:ind w:left="0"/>
              <w:jc w:val="left"/>
              <w:rPr>
                <w:sz w:val="18"/>
                <w:szCs w:val="18"/>
              </w:rPr>
            </w:pPr>
            <w:r>
              <w:rPr>
                <w:noProof/>
                <w:sz w:val="18"/>
                <w:szCs w:val="18"/>
              </w:rPr>
              <w:t>Ne</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P="00D15173">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DB5A94" w:rsidP="00D15173">
            <w:pPr>
              <w:pStyle w:val="Text1"/>
              <w:spacing w:before="0" w:after="0"/>
              <w:ind w:left="0"/>
              <w:jc w:val="left"/>
              <w:rPr>
                <w:sz w:val="18"/>
                <w:szCs w:val="18"/>
              </w:rPr>
            </w:pPr>
            <w:r>
              <w:rPr>
                <w:noProof/>
                <w:sz w:val="18"/>
                <w:szCs w:val="18"/>
              </w:rPr>
              <w:t>Izboljšanje nastanitve/pogojev pridržanja</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20"/>
        <w:gridCol w:w="2417"/>
        <w:gridCol w:w="2931"/>
      </w:tblGrid>
      <w:tr w:rsidTr="00DB5A94">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23F0D" w:rsidRPr="00FC1565"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SI/2020/PR/0047</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A.SO3.1.3-01E-Tekoči stroški v Centru za tujce</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Tujcem so v času nastanitve v CT zagotovljeni ustrezni standardi glede bivalnih pogojev, prehrane, varnosti, psihosocialne, zdravstvene oskrbe, čiščenja. Trenutna nastanitvena kapaciteta centra je 180 ležišč (dodatnih 90 ležišč v bivalnih zabojnikih) , objekt je razdeljen na 4 oddelke (2 moška, 1 za mladoletnike, 1 za ranljive kategorije). Tujcem so v centru zagotovljene tudi prostočasne aktivnosti, rekreacija in šolanje za mladoletnike oz. šoloobvezne otroke, ki se izvajajo v lokalni OŠ. Krili se bodo stroški oskrbe tujcev, ki zajemajo prehrano, ogrevanje, komunalne storitve, čiščenje, telekomunikacijske storitve z vzpostavitvijo ustrezne opreme, vzdrževanje objekta in inventarja in stroške, kot so vzpostavitev, nadgradnja in vzdrževanje varnost. sistemov ter inf. sistema za izboljšanje upravnih postopkov (optika).</w:t>
            </w:r>
          </w:p>
        </w:tc>
      </w:tr>
      <w:tr w:rsidTr="00323F0D">
        <w:tblPrEx>
          <w:tblW w:w="5000" w:type="pct"/>
          <w:tblBorders>
            <w:top w:val="single" w:sz="4" w:space="0" w:color="auto"/>
          </w:tblBorders>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18</w:t>
            </w:r>
          </w:p>
        </w:tc>
        <w:tc>
          <w:tcPr>
            <w:gridSpan w:val="2"/>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291.000,00</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Center za tujce</w:t>
            </w:r>
          </w:p>
        </w:tc>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Center za tujce</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410-5/2021/51</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323F0D">
        <w:tblPrEx>
          <w:tblW w:w="5000" w:type="pct"/>
          <w:tblBorders>
            <w:top w:val="single" w:sz="4" w:space="0" w:color="auto"/>
          </w:tblBorders>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shd w:val="clear" w:color="auto" w:fill="auto"/>
          </w:tcPr>
          <w:p w:rsidR="00321B6A" w:rsidRPr="00320337" w:rsidP="00D15173">
            <w:pPr>
              <w:spacing w:before="0" w:after="0"/>
              <w:jc w:val="left"/>
              <w:rPr>
                <w:b/>
                <w:sz w:val="18"/>
                <w:szCs w:val="18"/>
              </w:rPr>
            </w:pPr>
            <w:r>
              <w:rPr>
                <w:b/>
                <w:noProof/>
                <w:sz w:val="18"/>
                <w:szCs w:val="18"/>
              </w:rPr>
              <w:t>Ali ta projekt krepi učinkovitost sistema za vračanje migrantov brez urejenega statusa?</w:t>
            </w:r>
          </w:p>
        </w:tc>
        <w:tc>
          <w:tcPr>
            <w:gridSpan w:val="2"/>
            <w:shd w:val="clear" w:color="auto" w:fill="auto"/>
          </w:tcPr>
          <w:p w:rsidR="00321B6A" w:rsidRPr="00320337" w:rsidP="00D15173">
            <w:pPr>
              <w:pStyle w:val="Text1"/>
              <w:spacing w:before="0" w:after="0"/>
              <w:ind w:left="0"/>
              <w:jc w:val="left"/>
              <w:rPr>
                <w:sz w:val="18"/>
                <w:szCs w:val="18"/>
              </w:rPr>
            </w:pPr>
            <w:r>
              <w:rPr>
                <w:noProof/>
                <w:sz w:val="18"/>
                <w:szCs w:val="18"/>
              </w:rPr>
              <w:t>Ne</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P="00D15173">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DB5A94" w:rsidP="00D15173">
            <w:pPr>
              <w:pStyle w:val="Text1"/>
              <w:spacing w:before="0" w:after="0"/>
              <w:ind w:left="0"/>
              <w:jc w:val="left"/>
              <w:rPr>
                <w:sz w:val="18"/>
                <w:szCs w:val="18"/>
              </w:rPr>
            </w:pPr>
            <w:r>
              <w:rPr>
                <w:noProof/>
                <w:sz w:val="18"/>
                <w:szCs w:val="18"/>
              </w:rPr>
              <w:t>Izboljšanje nastanitve/pogojev pridržanja</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0"/>
        <w:gridCol w:w="2448"/>
        <w:gridCol w:w="2919"/>
      </w:tblGrid>
      <w:tr w:rsidTr="00DB5A94">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23F0D" w:rsidRPr="00FC1565"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SI/2020/PR/0048</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A.SO3.1.3-03C - Mednarodni prostor za zavrnjene tujce</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Postaja letališke policije Brnik je zadolžena za izvajanje mejne kontrole na zunanjih schengenskih mejah, kamor spada letališče Jožeta Pučnika, Ljubljana. Za potrebe izvedbe zavrnitve potnikov - državljanov tretjih držav, ki ne izpolnjujejo pogojev za vstop v schengensko območje, je potrebno le-te namestiti v posebni prostor - Mednarodni prostor za zavrnjene tujce, kjer se potnikom nudi nadzor, prenočišče in prehrana. V času trajanja projekta je bilo zavrnjenih 147 tujcev.</w:t>
            </w:r>
          </w:p>
        </w:tc>
      </w:tr>
      <w:tr w:rsidTr="00323F0D">
        <w:tblPrEx>
          <w:tblW w:w="5000" w:type="pct"/>
          <w:tblBorders>
            <w:top w:val="single" w:sz="4" w:space="0" w:color="auto"/>
          </w:tblBorders>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12</w:t>
            </w:r>
          </w:p>
        </w:tc>
        <w:tc>
          <w:tcPr>
            <w:gridSpan w:val="2"/>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40.125,00</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Policija-Policijska uprava Kranj</w:t>
            </w:r>
          </w:p>
        </w:tc>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Policija-PU KR</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410-5/2020/244</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323F0D">
        <w:tblPrEx>
          <w:tblW w:w="5000" w:type="pct"/>
          <w:tblBorders>
            <w:top w:val="single" w:sz="4" w:space="0" w:color="auto"/>
          </w:tblBorders>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shd w:val="clear" w:color="auto" w:fill="auto"/>
          </w:tcPr>
          <w:p w:rsidR="00321B6A" w:rsidRPr="00320337" w:rsidP="00D15173">
            <w:pPr>
              <w:spacing w:before="0" w:after="0"/>
              <w:jc w:val="left"/>
              <w:rPr>
                <w:b/>
                <w:sz w:val="18"/>
                <w:szCs w:val="18"/>
              </w:rPr>
            </w:pPr>
            <w:r>
              <w:rPr>
                <w:b/>
                <w:noProof/>
                <w:sz w:val="18"/>
                <w:szCs w:val="18"/>
              </w:rPr>
              <w:t>Ali ta projekt krepi učinkovitost sistema za vračanje migrantov brez urejenega statusa?</w:t>
            </w:r>
          </w:p>
        </w:tc>
        <w:tc>
          <w:tcPr>
            <w:gridSpan w:val="2"/>
            <w:shd w:val="clear" w:color="auto" w:fill="auto"/>
          </w:tcPr>
          <w:p w:rsidR="00321B6A" w:rsidRPr="00320337" w:rsidP="00D15173">
            <w:pPr>
              <w:pStyle w:val="Text1"/>
              <w:spacing w:before="0" w:after="0"/>
              <w:ind w:left="0"/>
              <w:jc w:val="left"/>
              <w:rPr>
                <w:sz w:val="18"/>
                <w:szCs w:val="18"/>
              </w:rPr>
            </w:pPr>
            <w:r>
              <w:rPr>
                <w:noProof/>
                <w:sz w:val="18"/>
                <w:szCs w:val="18"/>
              </w:rPr>
              <w:t>Ne</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P="00D15173">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DB5A94" w:rsidP="00D15173">
            <w:pPr>
              <w:pStyle w:val="Text1"/>
              <w:spacing w:before="0" w:after="0"/>
              <w:ind w:left="0"/>
              <w:jc w:val="left"/>
              <w:rPr>
                <w:sz w:val="18"/>
                <w:szCs w:val="18"/>
              </w:rPr>
            </w:pPr>
            <w:r>
              <w:rPr>
                <w:noProof/>
                <w:sz w:val="18"/>
                <w:szCs w:val="18"/>
              </w:rPr>
              <w:t>Izboljšanje nastanitve/pogojev pridržanja</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0"/>
        <w:gridCol w:w="2448"/>
        <w:gridCol w:w="2919"/>
      </w:tblGrid>
      <w:tr w:rsidTr="00DB5A94">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23F0D" w:rsidRPr="00FC1565"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SI/2020/PR/0049</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A.SO3.1.3-03D - Mednarodni prostor za zavrnjene tujce</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Postaja letališke policije Brnik je zadolžena za izvajanje mejne kontrole na zunanjih schengenskih mejah, kamor spada letališče Jožeta Pučnika, Ljubljana. Za potrebe izvedbe zavrnitve potnikov - državljanov tretjih držav, ki ne izpolnjujejo pogojev za vstop v schengensko območje, je potrebno le-te namestiti v posebni prostor - Mednarodni prostor za zavrnjene tujce, kjer se potnikom nudi nadzor, prenočišče in prehrana. Od 1. 1. 2022 do 31. 3. 2022 smo na PLP Brnik izvedli 17 zavrnitev državljanov tretjih držav, kateri niso izpolnjevali pogojev za vstop v schengensko območje.</w:t>
            </w:r>
          </w:p>
        </w:tc>
      </w:tr>
      <w:tr w:rsidTr="00323F0D">
        <w:tblPrEx>
          <w:tblW w:w="5000" w:type="pct"/>
          <w:tblBorders>
            <w:top w:val="single" w:sz="4" w:space="0" w:color="auto"/>
          </w:tblBorders>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18</w:t>
            </w:r>
          </w:p>
        </w:tc>
        <w:tc>
          <w:tcPr>
            <w:gridSpan w:val="2"/>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45.750,00</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Policija-Policijska uprava Kranj</w:t>
            </w:r>
          </w:p>
        </w:tc>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Policija-PU KR</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410-5/2021/67</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323F0D">
        <w:tblPrEx>
          <w:tblW w:w="5000" w:type="pct"/>
          <w:tblBorders>
            <w:top w:val="single" w:sz="4" w:space="0" w:color="auto"/>
          </w:tblBorders>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shd w:val="clear" w:color="auto" w:fill="auto"/>
          </w:tcPr>
          <w:p w:rsidR="00321B6A" w:rsidRPr="00320337" w:rsidP="00D15173">
            <w:pPr>
              <w:spacing w:before="0" w:after="0"/>
              <w:jc w:val="left"/>
              <w:rPr>
                <w:b/>
                <w:sz w:val="18"/>
                <w:szCs w:val="18"/>
              </w:rPr>
            </w:pPr>
            <w:r>
              <w:rPr>
                <w:b/>
                <w:noProof/>
                <w:sz w:val="18"/>
                <w:szCs w:val="18"/>
              </w:rPr>
              <w:t>Ali ta projekt krepi učinkovitost sistema za vračanje migrantov brez urejenega statusa?</w:t>
            </w:r>
          </w:p>
        </w:tc>
        <w:tc>
          <w:tcPr>
            <w:gridSpan w:val="2"/>
            <w:shd w:val="clear" w:color="auto" w:fill="auto"/>
          </w:tcPr>
          <w:p w:rsidR="00321B6A" w:rsidRPr="00320337" w:rsidP="00D15173">
            <w:pPr>
              <w:pStyle w:val="Text1"/>
              <w:spacing w:before="0" w:after="0"/>
              <w:ind w:left="0"/>
              <w:jc w:val="left"/>
              <w:rPr>
                <w:sz w:val="18"/>
                <w:szCs w:val="18"/>
              </w:rPr>
            </w:pPr>
            <w:r>
              <w:rPr>
                <w:noProof/>
                <w:sz w:val="18"/>
                <w:szCs w:val="18"/>
              </w:rPr>
              <w:t>Ne</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P="00D15173">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DB5A94" w:rsidP="00D15173">
            <w:pPr>
              <w:pStyle w:val="Text1"/>
              <w:spacing w:before="0" w:after="0"/>
              <w:ind w:left="0"/>
              <w:jc w:val="left"/>
              <w:rPr>
                <w:sz w:val="18"/>
                <w:szCs w:val="18"/>
              </w:rPr>
            </w:pPr>
            <w:r>
              <w:rPr>
                <w:noProof/>
                <w:sz w:val="18"/>
                <w:szCs w:val="18"/>
              </w:rPr>
              <w:t>Izboljšanje nastanitve/pogojev pridržanja</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20"/>
        <w:gridCol w:w="2417"/>
        <w:gridCol w:w="2931"/>
      </w:tblGrid>
      <w:tr w:rsidTr="00DB5A94">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23F0D" w:rsidRPr="00FC1565"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SI/2020/PR/0050</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A.SO3.1.4-01C - Psihosocialna in zdravstvena oskrba tujcev</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Projekt je bil usmerjen v zagotavljanje medicinske, socialne in psihološke obravnave pridržanih oseb. Pet (5) socialnih delavcev v sklopu osebja Centra za tujce je s podporo Sklada zagotavljalo ustrezno pripravo oseb za vrnitev v domovino. Organizirane so bile dnevne dejavnosti za vse priprte državljane tretjih držav, s posebno osredotočenostjo na potrebe ranljivih oseb. V zvezi s tem so se izvajale tudi nekatere dodatne prostočasne dejavnosti. V Centru za tujce je bila za tujce zagotovljena tudi medicinska oskrba s strani pogodbenih zdravnikov in psihiatrov ter nujno zdravljenje z zdravili. V letu 2019 je bilo obravnavanih 876 oseb, ki so bile pridržane v Centru za tujce. Socialni delavki centra sta se udeležili kreativne delavnice za izdelovanje božičnih izdelkov (Allegro - šola ročnih spretnosti), zdravstveni delavki pa dneve urgentne medicine (Slovenski združenje urgentne medicine).</w:t>
            </w:r>
          </w:p>
        </w:tc>
      </w:tr>
      <w:tr w:rsidTr="00323F0D">
        <w:tblPrEx>
          <w:tblW w:w="5000" w:type="pct"/>
          <w:tblBorders>
            <w:top w:val="single" w:sz="4" w:space="0" w:color="auto"/>
          </w:tblBorders>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24</w:t>
            </w:r>
          </w:p>
        </w:tc>
        <w:tc>
          <w:tcPr>
            <w:gridSpan w:val="2"/>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38.556,31</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Center za tujce</w:t>
            </w:r>
          </w:p>
        </w:tc>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Center za tujce</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410-2/2019/130</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323F0D">
        <w:tblPrEx>
          <w:tblW w:w="5000" w:type="pct"/>
          <w:tblBorders>
            <w:top w:val="single" w:sz="4" w:space="0" w:color="auto"/>
          </w:tblBorders>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shd w:val="clear" w:color="auto" w:fill="auto"/>
          </w:tcPr>
          <w:p w:rsidR="00321B6A" w:rsidRPr="00320337" w:rsidP="00D15173">
            <w:pPr>
              <w:spacing w:before="0" w:after="0"/>
              <w:jc w:val="left"/>
              <w:rPr>
                <w:b/>
                <w:sz w:val="18"/>
                <w:szCs w:val="18"/>
              </w:rPr>
            </w:pPr>
            <w:r>
              <w:rPr>
                <w:b/>
                <w:noProof/>
                <w:sz w:val="18"/>
                <w:szCs w:val="18"/>
              </w:rPr>
              <w:t>Ali ta projekt krepi učinkovitost sistema za vračanje migrantov brez urejenega statusa?</w:t>
            </w:r>
          </w:p>
        </w:tc>
        <w:tc>
          <w:tcPr>
            <w:gridSpan w:val="2"/>
            <w:shd w:val="clear" w:color="auto" w:fill="auto"/>
          </w:tcPr>
          <w:p w:rsidR="00321B6A" w:rsidRPr="00320337" w:rsidP="00D15173">
            <w:pPr>
              <w:pStyle w:val="Text1"/>
              <w:spacing w:before="0" w:after="0"/>
              <w:ind w:left="0"/>
              <w:jc w:val="left"/>
              <w:rPr>
                <w:sz w:val="18"/>
                <w:szCs w:val="18"/>
              </w:rPr>
            </w:pPr>
            <w:r>
              <w:rPr>
                <w:noProof/>
                <w:sz w:val="18"/>
                <w:szCs w:val="18"/>
              </w:rPr>
              <w:t>Ne</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P="00D15173">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DB5A94" w:rsidP="00D15173">
            <w:pPr>
              <w:pStyle w:val="Text1"/>
              <w:spacing w:before="0" w:after="0"/>
              <w:ind w:left="0"/>
              <w:jc w:val="left"/>
              <w:rPr>
                <w:sz w:val="18"/>
                <w:szCs w:val="18"/>
              </w:rPr>
            </w:pPr>
            <w:r>
              <w:rPr>
                <w:noProof/>
                <w:sz w:val="18"/>
                <w:szCs w:val="18"/>
              </w:rPr>
              <w:t>Izboljšanje nastanitve/pogojev pridržanja</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20"/>
        <w:gridCol w:w="2417"/>
        <w:gridCol w:w="2931"/>
      </w:tblGrid>
      <w:tr w:rsidTr="00DB5A94">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23F0D" w:rsidRPr="00FC1565"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SI/2020/PR/0051</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A.SO3.1.6-01B-Razširitev mreže prevajalcev in tolmačev</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Projekt je sledil Direktivi o vračanju 2008/115/ES in Zakonu o tujcih, ki določata, da se s tujcem v postopku vračanja ustno kot tudi pisno komunicira v jeziku, ki ga le-ta razume. V ta namen je Policija uporabljala izbrane tolmače in prevajalce v skladu s postopki javnega naročanja. V projekt so bili vključeni stroški prevajanja v vseh postopkih povezanih z vračanjem državljanov tretjih držav, kot so npr. jezikovne analize, psihološke, sociološke in zdravniške priprave tujcev na vrnitev. V času trajanja projekta je bilo opravljenih 556 storitev na področju prevajanja in tolmačenja in naročeni dve govorno-prevajalski napravi, ki sta zasnovani z namenom dvosmerne komunikacije v izbranih jezikih.</w:t>
            </w:r>
          </w:p>
        </w:tc>
      </w:tr>
      <w:tr w:rsidTr="00323F0D">
        <w:tblPrEx>
          <w:tblW w:w="5000" w:type="pct"/>
          <w:tblBorders>
            <w:top w:val="single" w:sz="4" w:space="0" w:color="auto"/>
          </w:tblBorders>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gridSpan w:val="2"/>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38.556,31</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Center za tujce</w:t>
            </w:r>
          </w:p>
        </w:tc>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Center za tujce</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410-36/2017/25</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323F0D">
        <w:tblPrEx>
          <w:tblW w:w="5000" w:type="pct"/>
          <w:tblBorders>
            <w:top w:val="single" w:sz="4" w:space="0" w:color="auto"/>
          </w:tblBorders>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shd w:val="clear" w:color="auto" w:fill="auto"/>
          </w:tcPr>
          <w:p w:rsidR="00321B6A" w:rsidRPr="00320337" w:rsidP="00D15173">
            <w:pPr>
              <w:spacing w:before="0" w:after="0"/>
              <w:jc w:val="left"/>
              <w:rPr>
                <w:b/>
                <w:sz w:val="18"/>
                <w:szCs w:val="18"/>
              </w:rPr>
            </w:pPr>
            <w:r>
              <w:rPr>
                <w:b/>
                <w:noProof/>
                <w:sz w:val="18"/>
                <w:szCs w:val="18"/>
              </w:rPr>
              <w:t>Ali ta projekt krepi učinkovitost sistema za vračanje migrantov brez urejenega statusa?</w:t>
            </w:r>
          </w:p>
        </w:tc>
        <w:tc>
          <w:tcPr>
            <w:gridSpan w:val="2"/>
            <w:shd w:val="clear" w:color="auto" w:fill="auto"/>
          </w:tcPr>
          <w:p w:rsidR="00321B6A" w:rsidRPr="00320337" w:rsidP="00D15173">
            <w:pPr>
              <w:pStyle w:val="Text1"/>
              <w:spacing w:before="0" w:after="0"/>
              <w:ind w:left="0"/>
              <w:jc w:val="left"/>
              <w:rPr>
                <w:sz w:val="18"/>
                <w:szCs w:val="18"/>
              </w:rPr>
            </w:pPr>
            <w:r>
              <w:rPr>
                <w:noProof/>
                <w:sz w:val="18"/>
                <w:szCs w:val="18"/>
              </w:rPr>
              <w:t>Ne</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P="00D15173">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DB5A94" w:rsidP="00D15173">
            <w:pPr>
              <w:pStyle w:val="Text1"/>
              <w:spacing w:before="0" w:after="0"/>
              <w:ind w:left="0"/>
              <w:jc w:val="left"/>
              <w:rPr>
                <w:sz w:val="18"/>
                <w:szCs w:val="18"/>
              </w:rPr>
            </w:pPr>
            <w:r>
              <w:rPr>
                <w:noProof/>
                <w:sz w:val="18"/>
                <w:szCs w:val="18"/>
              </w:rPr>
              <w:t>Boljši (upravni) postopki za sprejem</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20"/>
        <w:gridCol w:w="2417"/>
        <w:gridCol w:w="2931"/>
      </w:tblGrid>
      <w:tr w:rsidTr="00DB5A94">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23F0D" w:rsidRPr="00FC1565"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SI/2020/PR/0052</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A.SO3.1.6-01C-Razširitev mreže prevajalcev in tolmačev</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Projekt je sledil Direktivi o vračanju 2008/115/ES in Zakonu o tujcih, ki določata, da se s tujcem v postopku vračanja ustno kot tudi pisno komunicira v jeziku, ki ga le-ta razume. V ta namen je Policija uporabljala izbrane tolmače in prevajalce v skladu s postopki javnega naročanja. V projekt so bili vključeni stroški prevajanja v vseh postopkih povezanih z vračanjem državljanov tretjih držav, kot so npr. jezikovne analize, psihološke, sociološke in zdravniške priprave tujcev na vrnitev. V času trajanja projekta je bilo opravljenih 556 storitev na področju prevajanja in tolmačenja in naročeni dve govorno-prevajalski napravi, ki sta zasnovani z namenom dvosmerne komunikacije v izbranih jezikih.</w:t>
            </w:r>
          </w:p>
        </w:tc>
      </w:tr>
      <w:tr w:rsidTr="00323F0D">
        <w:tblPrEx>
          <w:tblW w:w="5000" w:type="pct"/>
          <w:tblBorders>
            <w:top w:val="single" w:sz="4" w:space="0" w:color="auto"/>
          </w:tblBorders>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26</w:t>
            </w:r>
          </w:p>
        </w:tc>
        <w:tc>
          <w:tcPr>
            <w:gridSpan w:val="2"/>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25.905,75</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Center za tujce</w:t>
            </w:r>
          </w:p>
        </w:tc>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Center za tujce</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410-2/2019/131</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323F0D">
        <w:tblPrEx>
          <w:tblW w:w="5000" w:type="pct"/>
          <w:tblBorders>
            <w:top w:val="single" w:sz="4" w:space="0" w:color="auto"/>
          </w:tblBorders>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shd w:val="clear" w:color="auto" w:fill="auto"/>
          </w:tcPr>
          <w:p w:rsidR="00321B6A" w:rsidRPr="00320337" w:rsidP="00D15173">
            <w:pPr>
              <w:spacing w:before="0" w:after="0"/>
              <w:jc w:val="left"/>
              <w:rPr>
                <w:b/>
                <w:sz w:val="18"/>
                <w:szCs w:val="18"/>
              </w:rPr>
            </w:pPr>
            <w:r>
              <w:rPr>
                <w:b/>
                <w:noProof/>
                <w:sz w:val="18"/>
                <w:szCs w:val="18"/>
              </w:rPr>
              <w:t>Ali ta projekt krepi učinkovitost sistema za vračanje migrantov brez urejenega statusa?</w:t>
            </w:r>
          </w:p>
        </w:tc>
        <w:tc>
          <w:tcPr>
            <w:gridSpan w:val="2"/>
            <w:shd w:val="clear" w:color="auto" w:fill="auto"/>
          </w:tcPr>
          <w:p w:rsidR="00321B6A" w:rsidRPr="00320337" w:rsidP="00D15173">
            <w:pPr>
              <w:pStyle w:val="Text1"/>
              <w:spacing w:before="0" w:after="0"/>
              <w:ind w:left="0"/>
              <w:jc w:val="left"/>
              <w:rPr>
                <w:sz w:val="18"/>
                <w:szCs w:val="18"/>
              </w:rPr>
            </w:pPr>
            <w:r>
              <w:rPr>
                <w:noProof/>
                <w:sz w:val="18"/>
                <w:szCs w:val="18"/>
              </w:rPr>
              <w:t>Ne</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P="00D15173">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DB5A94" w:rsidP="00D15173">
            <w:pPr>
              <w:pStyle w:val="Text1"/>
              <w:spacing w:before="0" w:after="0"/>
              <w:ind w:left="0"/>
              <w:jc w:val="left"/>
              <w:rPr>
                <w:sz w:val="18"/>
                <w:szCs w:val="18"/>
              </w:rPr>
            </w:pPr>
            <w:r>
              <w:rPr>
                <w:noProof/>
                <w:sz w:val="18"/>
                <w:szCs w:val="18"/>
              </w:rPr>
              <w:t>Boljši (upravni) postopki za sprejem</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20"/>
        <w:gridCol w:w="2417"/>
        <w:gridCol w:w="2931"/>
      </w:tblGrid>
      <w:tr w:rsidTr="00DB5A94">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23F0D" w:rsidRPr="00FC1565"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SI/2020/PR/0053</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cilj2 - Ukrepi vračanja</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A.SO3.2.3-01C - Vračanje tujcev</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Izvedene so bile vrnitve državljanov tretjih držav, katerim so bile izdane odločbe o vrnitvi in so bili nastanjeni v Centru za tujce (CT). Možnost prostovoljnega vračanja se je spodbujala vzporedno, in sicer preko projekta, ki ga je izvajala izbrana nevladna organizacija ali mednarodna organizacija, ali so se izvedle samostojne vrnitve, tj. brez spremstva in uporabe prisilnih ukrepov. Projekt je podpiral vse ukrepe in postopke policije potrebne za izvedbo vrnitev, kot so bili npr. stroški za prevoz in spremstvo, gotovinska sredstva za sekundarni transport po kriteriju, stroški zdravstvene, jezikovne in druge pomoči pri vračanju, stroški prtljage in prevoz drugih stvari v zvezi z vrnjeno osebo, stroški sodelovanja z DKP-ji držav sprejemnic, stroški dokumentov. Na podlagi bilateralnih sporazumov se je vrnilo 413 tujcev, 15 tujcev se je vrnilo brez spremstva, 2 s spremstvom.</w:t>
            </w:r>
          </w:p>
        </w:tc>
      </w:tr>
      <w:tr w:rsidTr="00323F0D">
        <w:tblPrEx>
          <w:tblW w:w="5000" w:type="pct"/>
          <w:tblBorders>
            <w:top w:val="single" w:sz="4" w:space="0" w:color="auto"/>
          </w:tblBorders>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5</w:t>
            </w:r>
          </w:p>
        </w:tc>
        <w:tc>
          <w:tcPr>
            <w:gridSpan w:val="2"/>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12.599,25</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Center za tujce</w:t>
            </w:r>
          </w:p>
        </w:tc>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Center za tujce</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410-5/2021/21</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323F0D">
        <w:tblPrEx>
          <w:tblW w:w="5000" w:type="pct"/>
          <w:tblBorders>
            <w:top w:val="single" w:sz="4" w:space="0" w:color="auto"/>
          </w:tblBorders>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shd w:val="clear" w:color="auto" w:fill="auto"/>
          </w:tcPr>
          <w:p w:rsidR="00321B6A" w:rsidRPr="00320337" w:rsidP="00D15173">
            <w:pPr>
              <w:spacing w:before="0" w:after="0"/>
              <w:jc w:val="left"/>
              <w:rPr>
                <w:b/>
                <w:sz w:val="18"/>
                <w:szCs w:val="18"/>
              </w:rPr>
            </w:pPr>
            <w:r>
              <w:rPr>
                <w:b/>
                <w:noProof/>
                <w:sz w:val="18"/>
                <w:szCs w:val="18"/>
              </w:rPr>
              <w:t>Ali ta projekt krepi učinkovitost sistema za vračanje migrantov brez urejenega statusa?</w:t>
            </w:r>
          </w:p>
        </w:tc>
        <w:tc>
          <w:tcPr>
            <w:gridSpan w:val="2"/>
            <w:shd w:val="clear" w:color="auto" w:fill="auto"/>
          </w:tcPr>
          <w:p w:rsidR="00321B6A" w:rsidRPr="00320337" w:rsidP="00D15173">
            <w:pPr>
              <w:pStyle w:val="Text1"/>
              <w:spacing w:before="0" w:after="0"/>
              <w:ind w:left="0"/>
              <w:jc w:val="left"/>
              <w:rPr>
                <w:sz w:val="18"/>
                <w:szCs w:val="18"/>
              </w:rPr>
            </w:pPr>
            <w:r>
              <w:rPr>
                <w:noProof/>
                <w:sz w:val="18"/>
                <w:szCs w:val="18"/>
              </w:rPr>
              <w:t>Ne</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P="00D15173">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DB5A94" w:rsidP="00D15173">
            <w:pPr>
              <w:pStyle w:val="Text1"/>
              <w:spacing w:before="0" w:after="0"/>
              <w:ind w:left="0"/>
              <w:jc w:val="left"/>
              <w:rPr>
                <w:sz w:val="18"/>
                <w:szCs w:val="18"/>
              </w:rPr>
            </w:pPr>
            <w:r>
              <w:rPr>
                <w:noProof/>
                <w:sz w:val="18"/>
                <w:szCs w:val="18"/>
              </w:rPr>
              <w:t>Postopki odstranitve</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20"/>
        <w:gridCol w:w="2417"/>
        <w:gridCol w:w="2931"/>
      </w:tblGrid>
      <w:tr w:rsidTr="00DB5A94">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23F0D" w:rsidRPr="00FC1565"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SI/2020/PR/0054</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cilj3 - Sodelovanje</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A.SO3.3.1-01A - Sodelovanje s partnerji na področju vračanja</w:t>
            </w:r>
          </w:p>
        </w:tc>
      </w:tr>
      <w:tr w:rsidTr="006D4B12">
        <w:tblPrEx>
          <w:tblW w:w="5000" w:type="pct"/>
          <w:tblBorders>
            <w:top w:val="single" w:sz="4" w:space="0" w:color="auto"/>
          </w:tblBorders>
          <w:tblLook w:val="04A0"/>
        </w:tblPrEx>
        <w:tc>
          <w:tcPr>
            <w:gridSpan w:val="3"/>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je obsegal vse oblike sodelovanja na področju vračanja, in sicer: </w:t>
            </w:r>
          </w:p>
          <w:p w:rsidR="00323F0D" w:rsidRPr="00FC1565" w:rsidP="00D15173">
            <w:pPr>
              <w:spacing w:before="0" w:after="0"/>
              <w:jc w:val="left"/>
              <w:rPr>
                <w:color w:val="000000"/>
                <w:kern w:val="24"/>
                <w:sz w:val="18"/>
                <w:szCs w:val="18"/>
              </w:rPr>
            </w:pPr>
            <w:r w:rsidRPr="00FC1565">
              <w:rPr>
                <w:noProof/>
                <w:color w:val="000000"/>
                <w:kern w:val="24"/>
                <w:sz w:val="18"/>
                <w:szCs w:val="18"/>
              </w:rPr>
              <w:t xml:space="preserve">1) Sodelovanje z agencijo Frontex pri izvajanju skupnih operacij vračanja in sodelovanje pri drugih aktivnostih agencije s področja vračanja (npr. identifikacija tujcev in izmenjava najboljših praks, usposabljanja, itd). </w:t>
            </w:r>
          </w:p>
          <w:p w:rsidR="00323F0D" w:rsidRPr="00FC1565" w:rsidP="00D15173">
            <w:pPr>
              <w:spacing w:before="0" w:after="0"/>
              <w:jc w:val="left"/>
              <w:rPr>
                <w:color w:val="000000"/>
                <w:kern w:val="24"/>
                <w:sz w:val="18"/>
                <w:szCs w:val="18"/>
              </w:rPr>
            </w:pPr>
            <w:r w:rsidRPr="00FC1565">
              <w:rPr>
                <w:noProof/>
                <w:color w:val="000000"/>
                <w:kern w:val="24"/>
                <w:sz w:val="18"/>
                <w:szCs w:val="18"/>
              </w:rPr>
              <w:t xml:space="preserve">2) Sodelovanje z državami članicami EU pri izmenjavi dobrih praks na vseh področjih, povezanih z ukrepi vračanj: ukrepi so zajemali identifikacijo državljanov tretjih držav, pridobitev ETC, izmenjavo najboljših praks, organizacijo skupnih operacij vračanja in druge dejavnosti povezane z vračanjem državljanov tretjih držav, kot so pridržanje, izdajanje odločb, usposabljanja, itd. </w:t>
            </w:r>
          </w:p>
          <w:p w:rsidR="00323F0D" w:rsidRPr="00FC1565" w:rsidP="00D15173">
            <w:pPr>
              <w:spacing w:before="0" w:after="0"/>
              <w:jc w:val="left"/>
              <w:rPr>
                <w:color w:val="000000"/>
                <w:kern w:val="24"/>
                <w:sz w:val="18"/>
                <w:szCs w:val="18"/>
              </w:rPr>
            </w:pPr>
            <w:r w:rsidRPr="00FC1565">
              <w:rPr>
                <w:noProof/>
                <w:color w:val="000000"/>
                <w:kern w:val="24"/>
                <w:sz w:val="18"/>
                <w:szCs w:val="18"/>
              </w:rPr>
              <w:t>Usposabljanja na Frontexu se je udeležilo 10 policistov. Poleg tega so predstavniki Centra za tujce obiskali center za pridržanje tujcev v Luxemburgu in Avstriji v fazi priprave projektne dokumentacije za obnovo oddelka.</w:t>
            </w:r>
          </w:p>
        </w:tc>
      </w:tr>
      <w:tr w:rsidTr="00323F0D">
        <w:tblPrEx>
          <w:tblW w:w="5000" w:type="pct"/>
          <w:tblBorders>
            <w:top w:val="single" w:sz="4" w:space="0" w:color="auto"/>
          </w:tblBorders>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gridSpan w:val="2"/>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9.672,67</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Center za tujce</w:t>
            </w:r>
          </w:p>
        </w:tc>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Center za tujce</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Tr="006D4B12">
        <w:tblPrEx>
          <w:tblW w:w="5000" w:type="pct"/>
          <w:tblBorders>
            <w:top w:val="single" w:sz="4" w:space="0" w:color="auto"/>
          </w:tblBorders>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410-36/2017/96</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Tr="00323F0D">
        <w:tblPrEx>
          <w:tblW w:w="5000" w:type="pct"/>
          <w:tblBorders>
            <w:top w:val="single" w:sz="4" w:space="0" w:color="auto"/>
          </w:tblBorders>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shd w:val="clear" w:color="auto" w:fill="auto"/>
          </w:tcPr>
          <w:p w:rsidR="00321B6A" w:rsidRPr="00320337" w:rsidP="00D15173">
            <w:pPr>
              <w:spacing w:before="0" w:after="0"/>
              <w:jc w:val="left"/>
              <w:rPr>
                <w:b/>
                <w:sz w:val="18"/>
                <w:szCs w:val="18"/>
              </w:rPr>
            </w:pPr>
            <w:r>
              <w:rPr>
                <w:b/>
                <w:noProof/>
                <w:sz w:val="18"/>
                <w:szCs w:val="18"/>
              </w:rPr>
              <w:t>Ali ta projekt krepi učinkovitost sistema za vračanje migrantov brez urejenega statusa?</w:t>
            </w:r>
          </w:p>
        </w:tc>
        <w:tc>
          <w:tcPr>
            <w:gridSpan w:val="2"/>
            <w:shd w:val="clear" w:color="auto" w:fill="auto"/>
          </w:tcPr>
          <w:p w:rsidR="00321B6A" w:rsidRPr="00320337" w:rsidP="00D15173">
            <w:pPr>
              <w:pStyle w:val="Text1"/>
              <w:spacing w:before="0" w:after="0"/>
              <w:ind w:left="0"/>
              <w:jc w:val="left"/>
              <w:rPr>
                <w:sz w:val="18"/>
                <w:szCs w:val="18"/>
              </w:rPr>
            </w:pPr>
            <w:r>
              <w:rPr>
                <w:noProof/>
                <w:sz w:val="18"/>
                <w:szCs w:val="18"/>
              </w:rPr>
              <w:t>Ne</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P="00D15173">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DB5A94" w:rsidP="00D15173">
            <w:pPr>
              <w:pStyle w:val="Text1"/>
              <w:spacing w:before="0" w:after="0"/>
              <w:ind w:left="0"/>
              <w:jc w:val="left"/>
              <w:rPr>
                <w:sz w:val="18"/>
                <w:szCs w:val="18"/>
              </w:rPr>
            </w:pPr>
            <w:r>
              <w:rPr>
                <w:noProof/>
                <w:sz w:val="18"/>
                <w:szCs w:val="18"/>
              </w:rPr>
              <w:t>Drugi ukrepi namesto pridržanja</w:t>
            </w:r>
          </w:p>
        </w:tc>
      </w:tr>
    </w:tbl>
    <w:p w:rsidR="004E1270" w:rsidP="00D15173">
      <w:pPr>
        <w:spacing w:before="0" w:after="0"/>
      </w:pPr>
    </w:p>
    <w:p w:rsidR="00323F0D" w:rsidRPr="00EA3F17" w:rsidP="00D15173">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55"/>
        <w:gridCol w:w="1217"/>
        <w:gridCol w:w="1217"/>
        <w:gridCol w:w="3280"/>
      </w:tblGrid>
      <w:tr w:rsidTr="00DB5A9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23F0D" w:rsidRPr="00FC1565"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SI/2020/PR/0055</w:t>
            </w:r>
          </w:p>
        </w:tc>
        <w:tc>
          <w:tcPr>
            <w:gridSpan w:val="2"/>
            <w:shd w:val="clear" w:color="auto" w:fill="auto"/>
          </w:tcPr>
          <w:p w:rsidR="00323F0D" w:rsidRPr="00FC1565"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Tr="006D4B12">
        <w:tblPrEx>
          <w:tblW w:w="5000" w:type="pct"/>
          <w:tblLook w:val="04A0"/>
        </w:tblPrEx>
        <w:tc>
          <w:tcPr>
            <w:gridSpan w:val="4"/>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A.SO1.1.6-05A - Preprečevanje trgovine z ljudmi, spolnega nasilja ali nasilja po spolu</w:t>
            </w:r>
          </w:p>
        </w:tc>
      </w:tr>
      <w:tr w:rsidTr="006D4B12">
        <w:tblPrEx>
          <w:tblW w:w="5000" w:type="pct"/>
          <w:tblLook w:val="04A0"/>
        </w:tblPrEx>
        <w:tc>
          <w:tcPr>
            <w:gridSpan w:val="4"/>
            <w:shd w:val="clear" w:color="auto" w:fill="auto"/>
          </w:tcPr>
          <w:p w:rsidR="00323F0D" w:rsidRPr="00FC1565"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V projektu je bilo načrtovanih več različnih sklopov aktivnosti. Najpomembnejši so bili individualni razgovori, s katerimi bi se prosilce informiralo o trgovini z ljudmi, jih poučilo o najprimernejših oblikah preventivnega delovanja in možnostih pomoči v Sloveniji. Projekt se je predčasno zaključil, saj ga izvajalec ni izvajal pravilno in na način, ki je bil predviden v pogodbi.</w:t>
            </w:r>
          </w:p>
        </w:tc>
      </w:tr>
      <w:tr w:rsidTr="00DB5A94">
        <w:tblPrEx>
          <w:tblW w:w="5000" w:type="pct"/>
          <w:tblLook w:val="04A0"/>
        </w:tblPrEx>
        <w:tc>
          <w:tcPr>
            <w:shd w:val="clear" w:color="auto" w:fill="auto"/>
          </w:tcPr>
          <w:p w:rsidR="00323F0D" w:rsidRPr="009E0487"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14</w:t>
            </w:r>
          </w:p>
        </w:tc>
        <w:tc>
          <w:tcPr>
            <w:gridSpan w:val="3"/>
            <w:shd w:val="clear" w:color="auto" w:fill="auto"/>
          </w:tcPr>
          <w:p w:rsidR="00323F0D" w:rsidRPr="00C97F6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26.052,99</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INŠTITUT ZA AFRIŠKE ŠTUDIJE</w:t>
            </w:r>
          </w:p>
        </w:tc>
        <w:tc>
          <w:tcPr>
            <w:gridSpan w:val="2"/>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IAŠ</w:t>
            </w:r>
          </w:p>
        </w:tc>
        <w:tc>
          <w:tcPr>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Tr="006D4B12">
        <w:tblPrEx>
          <w:tblW w:w="5000" w:type="pct"/>
          <w:tblLook w:val="04A0"/>
        </w:tblPrEx>
        <w:tc>
          <w:tcPr>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430-20/2020</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Tr="00DB5A94">
        <w:tblPrEx>
          <w:tblW w:w="5000" w:type="pct"/>
          <w:tblLook w:val="04A0"/>
        </w:tblPrEx>
        <w:tc>
          <w:tcPr>
            <w:shd w:val="clear" w:color="auto" w:fill="auto"/>
          </w:tcPr>
          <w:p w:rsidR="00323F0D" w:rsidRPr="00FC1565"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gridSpan w:val="3"/>
            <w:shd w:val="clear" w:color="auto" w:fill="auto"/>
          </w:tcPr>
          <w:p w:rsidR="00323F0D" w:rsidRPr="00FC1565"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Tr="00DB5A94">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spacing w:before="0" w:after="0"/>
              <w:jc w:val="left"/>
              <w:rPr>
                <w:b/>
                <w:color w:val="000000"/>
                <w:kern w:val="24"/>
                <w:sz w:val="18"/>
                <w:szCs w:val="18"/>
              </w:rPr>
            </w:pPr>
            <w:r w:rsidRPr="00DB5A94">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P="00D15173">
            <w:pPr>
              <w:pStyle w:val="Text1"/>
              <w:spacing w:before="0" w:after="0"/>
              <w:ind w:left="0"/>
              <w:jc w:val="left"/>
              <w:rPr>
                <w:b/>
                <w:color w:val="000000"/>
                <w:kern w:val="24"/>
                <w:sz w:val="18"/>
                <w:szCs w:val="18"/>
              </w:rPr>
            </w:pPr>
            <w:r w:rsidRPr="00DB5A94">
              <w:rPr>
                <w:b/>
                <w:noProof/>
                <w:color w:val="000000"/>
                <w:kern w:val="24"/>
                <w:sz w:val="18"/>
                <w:szCs w:val="18"/>
              </w:rPr>
              <w:t>Posebne potrebe</w:t>
            </w:r>
          </w:p>
        </w:tc>
      </w:tr>
    </w:tbl>
    <w:p w:rsidR="004E1270" w:rsidP="00D15173">
      <w:pPr>
        <w:spacing w:before="0" w:after="0"/>
      </w:pPr>
    </w:p>
    <w:p w:rsidR="00321B6A" w:rsidP="00D15173">
      <w:pPr>
        <w:pStyle w:val="Heading3"/>
        <w:numPr>
          <w:ilvl w:val="0"/>
          <w:numId w:val="0"/>
        </w:numPr>
        <w:spacing w:before="0" w:after="0"/>
        <w:sectPr w:rsidSect="00A40CC3">
          <w:headerReference w:type="default" r:id="rId5"/>
          <w:footerReference w:type="default" r:id="rId6"/>
          <w:pgSz w:w="11906" w:h="16838"/>
          <w:pgMar w:top="284" w:right="1134" w:bottom="284" w:left="284" w:header="567" w:footer="0" w:gutter="0"/>
          <w:cols w:space="708"/>
          <w:docGrid w:linePitch="360"/>
        </w:sectPr>
      </w:pPr>
    </w:p>
    <w:p w:rsidR="00321B6A" w:rsidRPr="00DD2D69" w:rsidP="00D15173">
      <w:pPr>
        <w:pStyle w:val="Heading2"/>
        <w:numPr>
          <w:ilvl w:val="0"/>
          <w:numId w:val="0"/>
        </w:numPr>
        <w:spacing w:before="0" w:after="0"/>
      </w:pPr>
      <w:bookmarkStart w:id="6" w:name="_Toc256000005"/>
      <w:r w:rsidRPr="00DD2D69">
        <w:rPr>
          <w:noProof/>
        </w:rPr>
        <w:t>A2. Projekti, povezani s posebnimi primeri</w:t>
      </w:r>
      <w:bookmarkEnd w:id="6"/>
    </w:p>
    <w:p w:rsidR="00321B6A" w:rsidP="00D15173">
      <w:pPr>
        <w:pStyle w:val="Text1"/>
        <w:spacing w:before="0" w:after="0"/>
        <w:ind w:left="0"/>
      </w:pPr>
    </w:p>
    <w:p w:rsidR="00321B6A" w:rsidRPr="00DD2D69" w:rsidP="00D15173">
      <w:pPr>
        <w:pStyle w:val="Heading3"/>
        <w:numPr>
          <w:ilvl w:val="0"/>
          <w:numId w:val="0"/>
        </w:numPr>
        <w:spacing w:before="0" w:after="0"/>
        <w:ind w:left="850" w:hanging="850"/>
      </w:pPr>
      <w:bookmarkStart w:id="7" w:name="_Toc256000006"/>
      <w:r w:rsidRPr="00DD2D69">
        <w:rPr>
          <w:noProof/>
        </w:rPr>
        <w:t>Obljubljena sredstva (prednostne naloge Unije na področju preseljevanja)</w:t>
      </w:r>
      <w:bookmarkEnd w:id="7"/>
    </w:p>
    <w:p w:rsidR="00321B6A" w:rsidP="00D15173">
      <w:pPr>
        <w:pStyle w:val="Text1"/>
        <w:spacing w:before="0" w:after="0"/>
        <w:ind w:left="0"/>
      </w:pPr>
    </w:p>
    <w:p w:rsidR="00321B6A" w:rsidRPr="008C784A" w:rsidP="00D15173">
      <w:pPr>
        <w:pStyle w:val="Heading3"/>
        <w:numPr>
          <w:ilvl w:val="0"/>
          <w:numId w:val="0"/>
        </w:numPr>
        <w:spacing w:before="0" w:after="0"/>
        <w:ind w:left="850" w:hanging="850"/>
      </w:pPr>
      <w:r>
        <w:br w:type="page"/>
      </w:r>
      <w:bookmarkStart w:id="8" w:name="_Toc256000007"/>
      <w:r w:rsidRPr="008C784A">
        <w:rPr>
          <w:noProof/>
        </w:rPr>
        <w:t>Obljubljena sredstva (preselitev – drugi)</w:t>
      </w:r>
      <w:bookmarkEnd w:id="8"/>
    </w:p>
    <w:p w:rsidR="00321B6A" w:rsidP="00D15173">
      <w:pPr>
        <w:pStyle w:val="Text1"/>
        <w:spacing w:before="0" w:after="0"/>
        <w:ind w:left="0"/>
      </w:pPr>
    </w:p>
    <w:p w:rsidR="00321B6A" w:rsidRPr="000F11D9" w:rsidP="00D15173">
      <w:pPr>
        <w:pStyle w:val="Heading3"/>
        <w:numPr>
          <w:ilvl w:val="0"/>
          <w:numId w:val="0"/>
        </w:numPr>
        <w:spacing w:before="0" w:after="0"/>
      </w:pPr>
      <w:r>
        <w:br w:type="page"/>
      </w:r>
      <w:bookmarkStart w:id="9" w:name="_Toc256000008"/>
      <w:r w:rsidRPr="000F11D9">
        <w:rPr>
          <w:noProof/>
        </w:rPr>
        <w:t>Druga obljubljena sredstva (predaje in premestitve)</w:t>
      </w:r>
      <w:bookmarkEnd w:id="9"/>
    </w:p>
    <w:p w:rsidR="00321B6A" w:rsidP="00D15173">
      <w:pPr>
        <w:pStyle w:val="Text1"/>
        <w:spacing w:before="0" w:after="0"/>
        <w:ind w:left="0"/>
      </w:pPr>
    </w:p>
    <w:p w:rsidR="00321B6A" w:rsidP="00D15173">
      <w:pPr>
        <w:pStyle w:val="Heading2"/>
        <w:numPr>
          <w:ilvl w:val="0"/>
          <w:numId w:val="0"/>
        </w:numPr>
        <w:spacing w:before="0" w:after="0"/>
      </w:pPr>
      <w:r>
        <w:br w:type="page"/>
      </w:r>
      <w:bookmarkStart w:id="10" w:name="_Toc256000009"/>
      <w:r>
        <w:rPr>
          <w:noProof/>
        </w:rPr>
        <w:t>Zaveza (Sprejem iz Turčije – 2016/1754)</w:t>
      </w:r>
      <w:bookmarkEnd w:id="10"/>
    </w:p>
    <w:p w:rsidR="00321B6A" w:rsidP="00D15173">
      <w:pPr>
        <w:pStyle w:val="Text1"/>
        <w:spacing w:before="0" w:after="0"/>
        <w:ind w:left="0"/>
      </w:pPr>
    </w:p>
    <w:p w:rsidR="00321B6A" w:rsidP="00D15173">
      <w:pPr>
        <w:pStyle w:val="Text1"/>
        <w:spacing w:before="0" w:after="0"/>
        <w:ind w:left="0"/>
        <w:sectPr w:rsidSect="009008D5">
          <w:headerReference w:type="default" r:id="rId7"/>
          <w:footerReference w:type="default" r:id="rId8"/>
          <w:pgSz w:w="16838" w:h="11906" w:orient="landscape" w:code="9"/>
          <w:pgMar w:top="0" w:right="567" w:bottom="0" w:left="851" w:header="0" w:footer="284" w:gutter="0"/>
          <w:cols w:space="720"/>
          <w:docGrid w:linePitch="326"/>
        </w:sectPr>
      </w:pPr>
    </w:p>
    <w:p w:rsidR="00321B6A" w:rsidP="00D15173">
      <w:pPr>
        <w:pStyle w:val="Heading2"/>
        <w:numPr>
          <w:ilvl w:val="0"/>
          <w:numId w:val="0"/>
        </w:numPr>
        <w:spacing w:before="0" w:after="0"/>
        <w:jc w:val="left"/>
      </w:pPr>
      <w:bookmarkStart w:id="11" w:name="_Toc256000010"/>
      <w:r>
        <w:rPr>
          <w:noProof/>
        </w:rPr>
        <w:t>B. Računovodski podatki</w:t>
      </w:r>
      <w:bookmarkEnd w:id="11"/>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SI/2015/PR/0003</w:t>
            </w:r>
            <w:r>
              <w:rPr>
                <w:sz w:val="22"/>
              </w:rPr>
              <w:t xml:space="preserve"> - </w:t>
            </w:r>
            <w:r>
              <w:rPr>
                <w:noProof/>
                <w:sz w:val="22"/>
              </w:rPr>
              <w:t>A.SO3.1.3-01-Tekoči stroški v Centru za tujce</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NPS-5.0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0,00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r>
              <w:rPr>
                <w:rFonts w:ascii="Wingdings" w:hAnsi="Wingdings" w:cs="Wingdings"/>
                <w:sz w:val="26"/>
                <w:szCs w:val="26"/>
                <w:lang w:eastAsia="en-GB"/>
              </w:rPr>
              <w:sym w:font="Wingdings" w:char="F0FC"/>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0,00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35"/>
        <w:gridCol w:w="2033"/>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404.502,64</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SI/2015/PR/0004</w:t>
            </w:r>
            <w:r>
              <w:rPr>
                <w:sz w:val="22"/>
              </w:rPr>
              <w:t xml:space="preserve"> - </w:t>
            </w:r>
            <w:r>
              <w:rPr>
                <w:noProof/>
                <w:sz w:val="22"/>
              </w:rPr>
              <w:t>A.SO3.1.6-01-Razširitev mreže prevajalcev in tolmačev</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NPS-2.0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12.038,79</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r>
              <w:rPr>
                <w:rFonts w:ascii="Wingdings" w:hAnsi="Wingdings" w:cs="Wingdings"/>
                <w:sz w:val="26"/>
                <w:szCs w:val="26"/>
                <w:lang w:eastAsia="en-GB"/>
              </w:rPr>
              <w:sym w:font="Wingdings" w:char="F0FC"/>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12.038,79</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80"/>
        <w:gridCol w:w="188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28.806,22</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SI/2017/PR/0001</w:t>
            </w:r>
            <w:r>
              <w:rPr>
                <w:sz w:val="22"/>
              </w:rPr>
              <w:t xml:space="preserve"> - </w:t>
            </w:r>
            <w:r>
              <w:rPr>
                <w:noProof/>
                <w:sz w:val="22"/>
              </w:rPr>
              <w:t>A.SO1.1.1-01-Informiranje in pravno svetovanje tujcem na področju mednarodne zaščite</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0,00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35"/>
        <w:gridCol w:w="2033"/>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155.759,26</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SI/2017/PR/0006</w:t>
            </w:r>
            <w:r>
              <w:rPr>
                <w:sz w:val="22"/>
              </w:rPr>
              <w:t xml:space="preserve"> - </w:t>
            </w:r>
            <w:r>
              <w:rPr>
                <w:noProof/>
                <w:sz w:val="22"/>
              </w:rPr>
              <w:t>A.SO1.1.1-08-Materialna oskrba prosilcev za azil (žepnine, vzdrževalna dela ...)</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0,00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35"/>
        <w:gridCol w:w="2033"/>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115.840,04</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SI/2017/PR/0007</w:t>
            </w:r>
            <w:r>
              <w:rPr>
                <w:sz w:val="22"/>
              </w:rPr>
              <w:t xml:space="preserve"> - </w:t>
            </w:r>
            <w:r>
              <w:rPr>
                <w:noProof/>
                <w:sz w:val="22"/>
              </w:rPr>
              <w:t>A.SO1.1.2-01-Usposabljanje JU, zakonitih zastopnikov in drugih v azilni problematiki</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NPS-2.0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0,00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r>
              <w:rPr>
                <w:rFonts w:ascii="Wingdings" w:hAnsi="Wingdings" w:cs="Wingdings"/>
                <w:sz w:val="26"/>
                <w:szCs w:val="26"/>
                <w:lang w:eastAsia="en-GB"/>
              </w:rPr>
              <w:sym w:font="Wingdings" w:char="F0FC"/>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0,00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30"/>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4.019,43</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SI/2017/PR/0010</w:t>
            </w:r>
            <w:r>
              <w:rPr>
                <w:sz w:val="22"/>
              </w:rPr>
              <w:t xml:space="preserve"> - </w:t>
            </w:r>
            <w:r>
              <w:rPr>
                <w:noProof/>
                <w:sz w:val="22"/>
              </w:rPr>
              <w:t>A.SO1.1.8-01-Obeležitev svetovnega dneva beguncev</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NPS-4.0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10.962,01</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NPS-5.0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20.720,84</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r>
              <w:rPr>
                <w:rFonts w:ascii="Wingdings" w:hAnsi="Wingdings" w:cs="Wingdings"/>
                <w:sz w:val="26"/>
                <w:szCs w:val="26"/>
                <w:lang w:eastAsia="en-GB"/>
              </w:rPr>
              <w:sym w:font="Wingdings" w:char="F0FC"/>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31.682,85</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80"/>
        <w:gridCol w:w="188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41.522,99</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SI/2019/PR/0005</w:t>
            </w:r>
            <w:r>
              <w:rPr>
                <w:sz w:val="22"/>
              </w:rPr>
              <w:t xml:space="preserve"> - </w:t>
            </w:r>
            <w:r>
              <w:rPr>
                <w:noProof/>
                <w:sz w:val="22"/>
              </w:rPr>
              <w:t>A.SO2.2.1-01B-Tečaji slovenskega jezika</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NPS-11.0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64.905,34</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r>
              <w:rPr>
                <w:rFonts w:ascii="Wingdings" w:hAnsi="Wingdings" w:cs="Wingdings"/>
                <w:sz w:val="26"/>
                <w:szCs w:val="26"/>
                <w:lang w:eastAsia="en-GB"/>
              </w:rPr>
              <w:sym w:font="Wingdings" w:char="F0FC"/>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64.905,34</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25"/>
        <w:gridCol w:w="2243"/>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1.396.500,83</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SI/2019/PR/0006</w:t>
            </w:r>
            <w:r>
              <w:rPr>
                <w:sz w:val="22"/>
              </w:rPr>
              <w:t xml:space="preserve"> - </w:t>
            </w:r>
            <w:r>
              <w:rPr>
                <w:noProof/>
                <w:sz w:val="22"/>
              </w:rPr>
              <w:t>A.SO2.2.3-07A-Pomoč osebam z mednarodno zaščito</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CorrRAFY2022</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-2.111,59</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NPS-5.1</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145.921,31</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NPS-6.2</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201.108,30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NPS-7.1</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277.700,50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NPS-8.1</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297.584,51</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r>
              <w:rPr>
                <w:rFonts w:ascii="Wingdings" w:hAnsi="Wingdings" w:cs="Wingdings"/>
                <w:sz w:val="26"/>
                <w:szCs w:val="26"/>
                <w:lang w:eastAsia="en-GB"/>
              </w:rPr>
              <w:sym w:font="Wingdings" w:char="F0FC"/>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920.203,03</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25"/>
        <w:gridCol w:w="2243"/>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1.685.731,62</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SI/2019/PR/0009</w:t>
            </w:r>
            <w:r>
              <w:rPr>
                <w:sz w:val="22"/>
              </w:rPr>
              <w:t xml:space="preserve"> - </w:t>
            </w:r>
            <w:r>
              <w:rPr>
                <w:noProof/>
                <w:sz w:val="22"/>
              </w:rPr>
              <w:t>A.SO3.1.2-01A-Spremljanje prisilnega vračanja</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0,00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30"/>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1.779,83</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SI/2020/PR/0001</w:t>
            </w:r>
            <w:r>
              <w:rPr>
                <w:sz w:val="22"/>
              </w:rPr>
              <w:t xml:space="preserve"> - </w:t>
            </w:r>
            <w:r>
              <w:rPr>
                <w:noProof/>
                <w:sz w:val="22"/>
              </w:rPr>
              <w:t>A.SO1.1.1-02B-Brezplačna pravna pomoč pred Upravnim sodiščem RS in Vrhovnim sodiščem RS</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NPS-2.0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28.645,71</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NPS-3.0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21.989,10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NPS-4.0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54.677,73</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r>
              <w:rPr>
                <w:rFonts w:ascii="Wingdings" w:hAnsi="Wingdings" w:cs="Wingdings"/>
                <w:sz w:val="26"/>
                <w:szCs w:val="26"/>
                <w:lang w:eastAsia="en-GB"/>
              </w:rPr>
              <w:sym w:font="Wingdings" w:char="F0FC"/>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105.312,54</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35"/>
        <w:gridCol w:w="2033"/>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152.569,38</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SI/2020/PR/0002</w:t>
            </w:r>
            <w:r>
              <w:rPr>
                <w:sz w:val="22"/>
              </w:rPr>
              <w:t xml:space="preserve"> - </w:t>
            </w:r>
            <w:r>
              <w:rPr>
                <w:noProof/>
                <w:sz w:val="22"/>
              </w:rPr>
              <w:t>A.SO1.1.1-04B-Predaje po dublinski uredbi</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0,00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80"/>
        <w:gridCol w:w="188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35.920,91</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SI/2020/PR/0003</w:t>
            </w:r>
            <w:r>
              <w:rPr>
                <w:sz w:val="22"/>
              </w:rPr>
              <w:t xml:space="preserve"> - </w:t>
            </w:r>
            <w:r>
              <w:rPr>
                <w:noProof/>
                <w:sz w:val="22"/>
              </w:rPr>
              <w:t>A.SO1.1.1-12A-Pomoč pri nastanitvi in oskrbi prosilcev ob sprejemu</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0,00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35"/>
        <w:gridCol w:w="2033"/>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100.600,15</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SI/2020/PR/0004</w:t>
            </w:r>
            <w:r>
              <w:rPr>
                <w:sz w:val="22"/>
              </w:rPr>
              <w:t xml:space="preserve"> - </w:t>
            </w:r>
            <w:r>
              <w:rPr>
                <w:noProof/>
                <w:sz w:val="22"/>
              </w:rPr>
              <w:t>A.SO1.1.1-13A-Zdravstveni pregledi in materialna oskrba prosilcev</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0,00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35"/>
        <w:gridCol w:w="2033"/>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114.026,03</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SI/2020/PR/0005</w:t>
            </w:r>
            <w:r>
              <w:rPr>
                <w:sz w:val="22"/>
              </w:rPr>
              <w:t xml:space="preserve"> - </w:t>
            </w:r>
            <w:r>
              <w:rPr>
                <w:noProof/>
                <w:sz w:val="22"/>
              </w:rPr>
              <w:t>A.SO1.1.6-03A-Podpora prosilcem</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CorrRAFY2022</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-4.426,49</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NPS-5.0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29.262,78</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24.836,29</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80"/>
        <w:gridCol w:w="188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53.591,16</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SI/2020/PR/0006</w:t>
            </w:r>
            <w:r>
              <w:rPr>
                <w:sz w:val="22"/>
              </w:rPr>
              <w:t xml:space="preserve"> - </w:t>
            </w:r>
            <w:r>
              <w:rPr>
                <w:noProof/>
                <w:sz w:val="22"/>
              </w:rPr>
              <w:t>A.SO1.1.6-04A-Podpora v postopku priznanja MZ (izvedeniška mnenja)</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NPS-2.1</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11.185,32</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NPS-3.1</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8.851,68</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NPS-4.1</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9.618,81</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NPS-5.0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13.345,53</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43.001,34</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80"/>
        <w:gridCol w:w="188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49.795,51</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SI/2020/PR/0007</w:t>
            </w:r>
            <w:r>
              <w:rPr>
                <w:sz w:val="22"/>
              </w:rPr>
              <w:t xml:space="preserve"> - </w:t>
            </w:r>
            <w:r>
              <w:rPr>
                <w:noProof/>
                <w:sz w:val="22"/>
              </w:rPr>
              <w:t>A.SO1.1.7-02A-Finančna pomoč za nastanitev prosilcev na zasebnem naslovu</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NPS-4.1</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28.106,57</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r>
              <w:rPr>
                <w:rFonts w:ascii="Wingdings" w:hAnsi="Wingdings" w:cs="Wingdings"/>
                <w:sz w:val="26"/>
                <w:szCs w:val="26"/>
                <w:lang w:eastAsia="en-GB"/>
              </w:rPr>
              <w:sym w:font="Wingdings" w:char="F0FC"/>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28.106,57</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35"/>
        <w:gridCol w:w="2033"/>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142.771,67</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SI/2020/PR/0009</w:t>
            </w:r>
            <w:r>
              <w:rPr>
                <w:sz w:val="22"/>
              </w:rPr>
              <w:t xml:space="preserve"> - </w:t>
            </w:r>
            <w:r>
              <w:rPr>
                <w:noProof/>
                <w:sz w:val="22"/>
              </w:rPr>
              <w:t>A.SO2.1.1-01B-Zagotavljanje info o življenju in delu v RS za državljane tretjih držav</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NPS-3.0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572,70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NPS-4.0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367,11</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NPS-5.0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513,96</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r>
              <w:rPr>
                <w:rFonts w:ascii="Wingdings" w:hAnsi="Wingdings" w:cs="Wingdings"/>
                <w:sz w:val="26"/>
                <w:szCs w:val="26"/>
                <w:lang w:eastAsia="en-GB"/>
              </w:rPr>
              <w:sym w:font="Wingdings" w:char="F0FC"/>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1.453,77</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80"/>
        <w:gridCol w:w="188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18.042,94</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SI/2020/PR/0015</w:t>
            </w:r>
            <w:r>
              <w:rPr>
                <w:sz w:val="22"/>
              </w:rPr>
              <w:t xml:space="preserve"> - </w:t>
            </w:r>
            <w:r>
              <w:rPr>
                <w:noProof/>
                <w:sz w:val="22"/>
              </w:rPr>
              <w:t>A.SO3.2.3-01A-Vračanje tujcev</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NPS-3.1</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29.200,03</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r>
              <w:rPr>
                <w:rFonts w:ascii="Wingdings" w:hAnsi="Wingdings" w:cs="Wingdings"/>
                <w:sz w:val="26"/>
                <w:szCs w:val="26"/>
                <w:lang w:eastAsia="en-GB"/>
              </w:rPr>
              <w:sym w:font="Wingdings" w:char="F0FC"/>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29.200,03</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80"/>
        <w:gridCol w:w="188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69.242,16</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SI/2020/PR/0016</w:t>
            </w:r>
            <w:r>
              <w:rPr>
                <w:sz w:val="22"/>
              </w:rPr>
              <w:t xml:space="preserve"> - </w:t>
            </w:r>
            <w:r>
              <w:rPr>
                <w:noProof/>
                <w:sz w:val="22"/>
              </w:rPr>
              <w:t>A.SO1.1.1-11A - Prevajanje in tolmačenje</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0,00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35"/>
        <w:gridCol w:w="2033"/>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424.049,20</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SI/2020/PR/0018</w:t>
            </w:r>
            <w:r>
              <w:rPr>
                <w:sz w:val="22"/>
              </w:rPr>
              <w:t xml:space="preserve"> - </w:t>
            </w:r>
            <w:r>
              <w:rPr>
                <w:noProof/>
                <w:sz w:val="22"/>
              </w:rPr>
              <w:t>A.SO1.1.1-14B - Opismenjevanje in učna pomoč za prosilce</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NPS-2.1</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7.829,08</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NPS-3.1</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5.692,95</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NPS-4.0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5.262,72</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NPS-5.0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6.189,26</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NPS-6.0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4.463,93</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r>
              <w:rPr>
                <w:rFonts w:ascii="Wingdings" w:hAnsi="Wingdings" w:cs="Wingdings"/>
                <w:sz w:val="26"/>
                <w:szCs w:val="26"/>
                <w:lang w:eastAsia="en-GB"/>
              </w:rPr>
              <w:sym w:font="Wingdings" w:char="F0FC"/>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29.437,94</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80"/>
        <w:gridCol w:w="188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30.698,73</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SI/2020/PR/0019</w:t>
            </w:r>
            <w:r>
              <w:rPr>
                <w:sz w:val="22"/>
              </w:rPr>
              <w:t xml:space="preserve"> - </w:t>
            </w:r>
            <w:r>
              <w:rPr>
                <w:noProof/>
                <w:sz w:val="22"/>
              </w:rPr>
              <w:t>A.SO1.1.6-01A - Preprečevanje trgovine z ljudmi, spolnega nasilja ali nasilja po spolu</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0,00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80"/>
        <w:gridCol w:w="188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14.512,98</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SI/2020/PR/0020</w:t>
            </w:r>
            <w:r>
              <w:rPr>
                <w:sz w:val="22"/>
              </w:rPr>
              <w:t xml:space="preserve"> - </w:t>
            </w:r>
            <w:r>
              <w:rPr>
                <w:noProof/>
                <w:sz w:val="22"/>
              </w:rPr>
              <w:t>A.SO1.1.6-01B - Preprečevanje trgovine z ljudmi, spolnega nasilja ali nasilja po spolu</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0,00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80"/>
        <w:gridCol w:w="188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37.191,91</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SI/2020/PR/0021</w:t>
            </w:r>
            <w:r>
              <w:rPr>
                <w:sz w:val="22"/>
              </w:rPr>
              <w:t xml:space="preserve"> - </w:t>
            </w:r>
            <w:r>
              <w:rPr>
                <w:noProof/>
                <w:sz w:val="22"/>
              </w:rPr>
              <w:t>A.SO1.1.8-02A - Obeležitev svetovnega dneva beguncev</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0,00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80"/>
        <w:gridCol w:w="188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24.314,20</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SI/2020/PR/0022</w:t>
            </w:r>
            <w:r>
              <w:rPr>
                <w:sz w:val="22"/>
              </w:rPr>
              <w:t xml:space="preserve"> - </w:t>
            </w:r>
            <w:r>
              <w:rPr>
                <w:noProof/>
                <w:sz w:val="22"/>
              </w:rPr>
              <w:t>A.SO2.1.1-01C - Zagotavljanje info o življenju in delu v RS za državljane tretjih držav</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NPS-2.0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146,84</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NPS-3.0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0,00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r>
              <w:rPr>
                <w:rFonts w:ascii="Wingdings" w:hAnsi="Wingdings" w:cs="Wingdings"/>
                <w:sz w:val="26"/>
                <w:szCs w:val="26"/>
                <w:lang w:eastAsia="en-GB"/>
              </w:rPr>
              <w:sym w:font="Wingdings" w:char="F0FC"/>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146,84</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66"/>
        <w:gridCol w:w="1502"/>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220,26</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SI/2020/PR/0023</w:t>
            </w:r>
            <w:r>
              <w:rPr>
                <w:sz w:val="22"/>
              </w:rPr>
              <w:t xml:space="preserve"> - </w:t>
            </w:r>
            <w:r>
              <w:rPr>
                <w:noProof/>
                <w:sz w:val="22"/>
              </w:rPr>
              <w:t>A.SO2.2.1-03A - Tečaji in izpiti iz slovenskega jezika za OMZ</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NPS-2.2</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72.223,10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NPS-3.1</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98.585,36</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170.808,46</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35"/>
        <w:gridCol w:w="2033"/>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192.204,00</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SI/2020/PR/0025</w:t>
            </w:r>
            <w:r>
              <w:rPr>
                <w:sz w:val="22"/>
              </w:rPr>
              <w:t xml:space="preserve"> - </w:t>
            </w:r>
            <w:r>
              <w:rPr>
                <w:noProof/>
                <w:sz w:val="22"/>
              </w:rPr>
              <w:t>A.SO2.2.3-06B - Pomoč pri integraciji oseb z mednarodno zaščito</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0,00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80"/>
        <w:gridCol w:w="188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86.467,29</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SI/2020/PR/0029</w:t>
            </w:r>
            <w:r>
              <w:rPr>
                <w:sz w:val="22"/>
              </w:rPr>
              <w:t xml:space="preserve"> - </w:t>
            </w:r>
            <w:r>
              <w:rPr>
                <w:noProof/>
                <w:sz w:val="22"/>
              </w:rPr>
              <w:t>A.SO2.3.3-03A-Zagotavljanje nastanitev OMZ v integracijskih hišah in drugih nast. kapac.</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0,00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80"/>
        <w:gridCol w:w="188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26.219,84</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SI/2020/PR/0031</w:t>
            </w:r>
            <w:r>
              <w:rPr>
                <w:sz w:val="22"/>
              </w:rPr>
              <w:t xml:space="preserve"> - </w:t>
            </w:r>
            <w:r>
              <w:rPr>
                <w:noProof/>
                <w:sz w:val="22"/>
              </w:rPr>
              <w:t>A.SO3.1.3-03B - Mednarodni prostor za zavrnjene tujce</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NPS-4.0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13.146,74</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r>
              <w:rPr>
                <w:rFonts w:ascii="Wingdings" w:hAnsi="Wingdings" w:cs="Wingdings"/>
                <w:sz w:val="26"/>
                <w:szCs w:val="26"/>
                <w:lang w:eastAsia="en-GB"/>
              </w:rPr>
              <w:sym w:font="Wingdings" w:char="F0FC"/>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13.146,74</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80"/>
        <w:gridCol w:w="188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93.665,94</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SI/2020/PR/0032</w:t>
            </w:r>
            <w:r>
              <w:rPr>
                <w:sz w:val="22"/>
              </w:rPr>
              <w:t xml:space="preserve"> - </w:t>
            </w:r>
            <w:r>
              <w:rPr>
                <w:noProof/>
                <w:sz w:val="22"/>
              </w:rPr>
              <w:t>A.SO3.1.4-01B - Psihosocialna in zdravstvena oskrba tujcev</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0,00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80"/>
        <w:gridCol w:w="188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45.815,04</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SI/2020/PR/0033</w:t>
            </w:r>
            <w:r>
              <w:rPr>
                <w:sz w:val="22"/>
              </w:rPr>
              <w:t xml:space="preserve"> - </w:t>
            </w:r>
            <w:r>
              <w:rPr>
                <w:noProof/>
                <w:sz w:val="22"/>
              </w:rPr>
              <w:t>A.SO3.2.1-01A - Prostovoljno vračanje tujcev in reintegracijski prog. v državi vrnitve</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0,00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66"/>
        <w:gridCol w:w="1502"/>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568,99</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SI/2020/PR/0035</w:t>
            </w:r>
            <w:r>
              <w:rPr>
                <w:sz w:val="22"/>
              </w:rPr>
              <w:t xml:space="preserve"> - </w:t>
            </w:r>
            <w:r>
              <w:rPr>
                <w:noProof/>
                <w:sz w:val="22"/>
              </w:rPr>
              <w:t>A.SO3.2.1-01C - Prostovoljno vračanje tujcev in reintegracijski prog. v državi vrnitve</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0,00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80"/>
        <w:gridCol w:w="188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24.726,29</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SI/2020/PR/0036</w:t>
            </w:r>
            <w:r>
              <w:rPr>
                <w:sz w:val="22"/>
              </w:rPr>
              <w:t xml:space="preserve"> - </w:t>
            </w:r>
            <w:r>
              <w:rPr>
                <w:noProof/>
                <w:sz w:val="22"/>
              </w:rPr>
              <w:t>A.SO3.2.3-01B - Vračanje tujcev</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NPS-5.0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12.658,31</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NPS-6.0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9.248,12</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r>
              <w:rPr>
                <w:rFonts w:ascii="Wingdings" w:hAnsi="Wingdings" w:cs="Wingdings"/>
                <w:sz w:val="26"/>
                <w:szCs w:val="26"/>
                <w:lang w:eastAsia="en-GB"/>
              </w:rPr>
              <w:sym w:font="Wingdings" w:char="F0FC"/>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21.906,43</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35"/>
        <w:gridCol w:w="2033"/>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127.258,02</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SI/2020/PR/0037</w:t>
            </w:r>
            <w:r>
              <w:rPr>
                <w:sz w:val="22"/>
              </w:rPr>
              <w:t xml:space="preserve"> - </w:t>
            </w:r>
            <w:r>
              <w:rPr>
                <w:noProof/>
                <w:sz w:val="22"/>
              </w:rPr>
              <w:t>A.SO1.1.1-02C-Brezplačna pravna pomoč pred Upravnim sodiščem RS in Vrhovnim sodiščem RS</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NPS-1.0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42.236,84</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NPS-2.0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12.231,08</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r>
              <w:rPr>
                <w:rFonts w:ascii="Wingdings" w:hAnsi="Wingdings" w:cs="Wingdings"/>
                <w:sz w:val="26"/>
                <w:szCs w:val="26"/>
                <w:lang w:eastAsia="en-GB"/>
              </w:rPr>
              <w:sym w:font="Wingdings" w:char="F0FC"/>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54.467,92</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80"/>
        <w:gridCol w:w="188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54.467,92</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SI/2020/PR/0038</w:t>
            </w:r>
            <w:r>
              <w:rPr>
                <w:sz w:val="22"/>
              </w:rPr>
              <w:t xml:space="preserve"> - </w:t>
            </w:r>
            <w:r>
              <w:rPr>
                <w:noProof/>
                <w:sz w:val="22"/>
              </w:rPr>
              <w:t>A.SO1.1.1-04D-Predaje po dublinski uredbi</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NPS-1.0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8.444,55</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8.444,55</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30"/>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8.444,55</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SI/2020/PR/0039</w:t>
            </w:r>
            <w:r>
              <w:rPr>
                <w:sz w:val="22"/>
              </w:rPr>
              <w:t xml:space="preserve"> - </w:t>
            </w:r>
            <w:r>
              <w:rPr>
                <w:noProof/>
                <w:sz w:val="22"/>
              </w:rPr>
              <w:t>A.SO1.1.1-06A-Zdravstveni pregledi prosilcev ob sprejemu</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NPS-1.1</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3.524,67</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NPS-2.1</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5.008,91</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NPS-3.1</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7.065,95</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NPS-4.1</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5.193,89</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NPS-5.1</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15.463,40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NPS-6.1</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4.094,95</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r>
              <w:rPr>
                <w:rFonts w:ascii="Wingdings" w:hAnsi="Wingdings" w:cs="Wingdings"/>
                <w:sz w:val="26"/>
                <w:szCs w:val="26"/>
                <w:lang w:eastAsia="en-GB"/>
              </w:rPr>
              <w:sym w:font="Wingdings" w:char="F0FC"/>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40.351,77</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80"/>
        <w:gridCol w:w="188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40.351,77</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SI/2020/PR/0040</w:t>
            </w:r>
            <w:r>
              <w:rPr>
                <w:sz w:val="22"/>
              </w:rPr>
              <w:t xml:space="preserve"> - </w:t>
            </w:r>
            <w:r>
              <w:rPr>
                <w:noProof/>
                <w:sz w:val="22"/>
              </w:rPr>
              <w:t>A.SO1.1.1-12B-Pomoč pri nastanitvi in oskrbi prosilcev ob sprejemu</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NPS-1.1</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3.053,28</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3.053,28</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30"/>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3.053,28</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SI/2020/PR/0041</w:t>
            </w:r>
            <w:r>
              <w:rPr>
                <w:sz w:val="22"/>
              </w:rPr>
              <w:t xml:space="preserve"> - </w:t>
            </w:r>
            <w:r>
              <w:rPr>
                <w:noProof/>
                <w:sz w:val="22"/>
              </w:rPr>
              <w:t>A.SO1.1.2-01B-Usposabljanje JU, zakonitih zastopnikov in drugih v azilni problematiki</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NPS-1.0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436,53</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NPS-2.1</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0,00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r>
              <w:rPr>
                <w:rFonts w:ascii="Wingdings" w:hAnsi="Wingdings" w:cs="Wingdings"/>
                <w:sz w:val="26"/>
                <w:szCs w:val="26"/>
                <w:lang w:eastAsia="en-GB"/>
              </w:rPr>
              <w:sym w:font="Wingdings" w:char="F0FC"/>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436,53</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66"/>
        <w:gridCol w:w="1502"/>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436,53</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SI/2020/PR/0042</w:t>
            </w:r>
            <w:r>
              <w:rPr>
                <w:sz w:val="22"/>
              </w:rPr>
              <w:t xml:space="preserve"> - </w:t>
            </w:r>
            <w:r>
              <w:rPr>
                <w:noProof/>
                <w:sz w:val="22"/>
              </w:rPr>
              <w:t>A.SO1.1.4-03A-Investicijsko vzdrževanje azilnega doma, nakup opreme in izboljšanje pogojev</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NPS-1.1</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7.932,83</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7.932,83</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30"/>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7.932,83</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SI/2020/PR/0043</w:t>
            </w:r>
            <w:r>
              <w:rPr>
                <w:sz w:val="22"/>
              </w:rPr>
              <w:t xml:space="preserve"> - </w:t>
            </w:r>
            <w:r>
              <w:rPr>
                <w:noProof/>
                <w:sz w:val="22"/>
              </w:rPr>
              <w:t>A.SO2.2.1-01C-Tečaji slovenskega jezika</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NPS-1.1</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67.006,15</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NPS-2.1</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159.516,49</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r>
              <w:rPr>
                <w:rFonts w:ascii="Wingdings" w:hAnsi="Wingdings" w:cs="Wingdings"/>
                <w:sz w:val="26"/>
                <w:szCs w:val="26"/>
                <w:lang w:eastAsia="en-GB"/>
              </w:rPr>
              <w:sym w:font="Wingdings" w:char="F0FC"/>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226.522,64</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35"/>
        <w:gridCol w:w="2033"/>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226.522,64</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SI/2020/PR/0044</w:t>
            </w:r>
            <w:r>
              <w:rPr>
                <w:sz w:val="22"/>
              </w:rPr>
              <w:t xml:space="preserve"> - </w:t>
            </w:r>
            <w:r>
              <w:rPr>
                <w:noProof/>
                <w:sz w:val="22"/>
              </w:rPr>
              <w:t>A.SO2.2.1-02C-Izpiti iz slovenskega jezika</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NPS-1.0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14.905,97</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NPS-2.1</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15.522,78</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r>
              <w:rPr>
                <w:rFonts w:ascii="Wingdings" w:hAnsi="Wingdings" w:cs="Wingdings"/>
                <w:sz w:val="26"/>
                <w:szCs w:val="26"/>
                <w:lang w:eastAsia="en-GB"/>
              </w:rPr>
              <w:sym w:font="Wingdings" w:char="F0FC"/>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30.428,75</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80"/>
        <w:gridCol w:w="188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30.428,75</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SI/2020/PR/0045</w:t>
            </w:r>
            <w:r>
              <w:rPr>
                <w:sz w:val="22"/>
              </w:rPr>
              <w:t xml:space="preserve"> - </w:t>
            </w:r>
            <w:r>
              <w:rPr>
                <w:noProof/>
                <w:sz w:val="22"/>
              </w:rPr>
              <w:t>A.SO3.1.2-01C-Spremljanje prisilnega vračanja</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CorrRAFY2022</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-12,77</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NPS-1.0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401,22</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NPS-2.0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364,02</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NPS-3.0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317,50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NPS-4.0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264,06</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NPS-5.0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396,76</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NPS-6.0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402,52</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NPS-7.0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469,79</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r>
              <w:rPr>
                <w:rFonts w:ascii="Wingdings" w:hAnsi="Wingdings" w:cs="Wingdings"/>
                <w:sz w:val="26"/>
                <w:szCs w:val="26"/>
                <w:lang w:eastAsia="en-GB"/>
              </w:rPr>
              <w:sym w:font="Wingdings" w:char="F0FC"/>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2.603,10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30"/>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2.603,10</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SI/2020/PR/0046</w:t>
            </w:r>
            <w:r>
              <w:rPr>
                <w:sz w:val="22"/>
              </w:rPr>
              <w:t xml:space="preserve"> - </w:t>
            </w:r>
            <w:r>
              <w:rPr>
                <w:noProof/>
                <w:sz w:val="22"/>
              </w:rPr>
              <w:t>A.SO3.1.3-01D-Tekoči stroški v Centru za tujce</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NPS-1.0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56.933,58</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NPS-2.1</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85.671,89</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NPS-3.1</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121.761,85</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NPS-4.1</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114.161,10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378.528,42</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35"/>
        <w:gridCol w:w="2033"/>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378.528,42</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SI/2020/PR/0047</w:t>
            </w:r>
            <w:r>
              <w:rPr>
                <w:sz w:val="22"/>
              </w:rPr>
              <w:t xml:space="preserve"> - </w:t>
            </w:r>
            <w:r>
              <w:rPr>
                <w:noProof/>
                <w:sz w:val="22"/>
              </w:rPr>
              <w:t>A.SO3.1.3-01E-Tekoči stroški v Centru za tujce</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NPS-1.1</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96.796,76</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96.796,76</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80"/>
        <w:gridCol w:w="188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96.796,76</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SI/2020/PR/0048</w:t>
            </w:r>
            <w:r>
              <w:rPr>
                <w:sz w:val="22"/>
              </w:rPr>
              <w:t xml:space="preserve"> - </w:t>
            </w:r>
            <w:r>
              <w:rPr>
                <w:noProof/>
                <w:sz w:val="22"/>
              </w:rPr>
              <w:t>A.SO3.1.3-03C - Mednarodni prostor za zavrnjene tujce</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NPS-1.1</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16.944,01</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NPS-2.0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21.643,06</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r>
              <w:rPr>
                <w:rFonts w:ascii="Wingdings" w:hAnsi="Wingdings" w:cs="Wingdings"/>
                <w:sz w:val="26"/>
                <w:szCs w:val="26"/>
                <w:lang w:eastAsia="en-GB"/>
              </w:rPr>
              <w:sym w:font="Wingdings" w:char="F0FC"/>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38.587,07</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80"/>
        <w:gridCol w:w="188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38.587,07</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SI/2020/PR/0049</w:t>
            </w:r>
            <w:r>
              <w:rPr>
                <w:sz w:val="22"/>
              </w:rPr>
              <w:t xml:space="preserve"> - </w:t>
            </w:r>
            <w:r>
              <w:rPr>
                <w:noProof/>
                <w:sz w:val="22"/>
              </w:rPr>
              <w:t>A.SO3.1.3-03D - Mednarodni prostor za zavrnjene tujce</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NPS-1.0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6.808,42</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6.808,42</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30"/>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6.808,42</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SI/2020/PR/0050</w:t>
            </w:r>
            <w:r>
              <w:rPr>
                <w:sz w:val="22"/>
              </w:rPr>
              <w:t xml:space="preserve"> - </w:t>
            </w:r>
            <w:r>
              <w:rPr>
                <w:noProof/>
                <w:sz w:val="22"/>
              </w:rPr>
              <w:t>A.SO3.1.4-01C - Psihosocialna in zdravstvena oskrba tujcev</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NPS-1.0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12.306,20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12.306,20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80"/>
        <w:gridCol w:w="188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12.306,20</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SI/2020/PR/0051</w:t>
            </w:r>
            <w:r>
              <w:rPr>
                <w:sz w:val="22"/>
              </w:rPr>
              <w:t xml:space="preserve"> - </w:t>
            </w:r>
            <w:r>
              <w:rPr>
                <w:noProof/>
                <w:sz w:val="22"/>
              </w:rPr>
              <w:t>A.SO3.1.6-01B-Razširitev mreže prevajalcev in tolmačev</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NPS-2.0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9.214,67</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NPS-3.0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4.483,49</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r>
              <w:rPr>
                <w:rFonts w:ascii="Wingdings" w:hAnsi="Wingdings" w:cs="Wingdings"/>
                <w:sz w:val="26"/>
                <w:szCs w:val="26"/>
                <w:lang w:eastAsia="en-GB"/>
              </w:rPr>
              <w:sym w:font="Wingdings" w:char="F0FC"/>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13.698,16</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80"/>
        <w:gridCol w:w="188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13.698,16</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SI/2020/PR/0052</w:t>
            </w:r>
            <w:r>
              <w:rPr>
                <w:sz w:val="22"/>
              </w:rPr>
              <w:t xml:space="preserve"> - </w:t>
            </w:r>
            <w:r>
              <w:rPr>
                <w:noProof/>
                <w:sz w:val="22"/>
              </w:rPr>
              <w:t>A.SO3.1.6-01C-Razširitev mreže prevajalcev in tolmačev</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NPS-1.1</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5.344,93</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NPS-2.1</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3.531,62</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NPS-3.1</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7.042,38</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NPS-4.1</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5.618,89</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r>
              <w:rPr>
                <w:rFonts w:ascii="Wingdings" w:hAnsi="Wingdings" w:cs="Wingdings"/>
                <w:sz w:val="26"/>
                <w:szCs w:val="26"/>
                <w:lang w:eastAsia="en-GB"/>
              </w:rPr>
              <w:sym w:font="Wingdings" w:char="F0FC"/>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21.537,82</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80"/>
        <w:gridCol w:w="188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21.537,82</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SI/2020/PR/0053</w:t>
            </w:r>
            <w:r>
              <w:rPr>
                <w:sz w:val="22"/>
              </w:rPr>
              <w:t xml:space="preserve"> - </w:t>
            </w:r>
            <w:r>
              <w:rPr>
                <w:noProof/>
                <w:sz w:val="22"/>
              </w:rPr>
              <w:t>A.SO3.2.3-01C - Vračanje tujcev</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NPS-1.0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5.308,60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r>
              <w:rPr>
                <w:rFonts w:ascii="Wingdings" w:hAnsi="Wingdings" w:cs="Wingdings"/>
                <w:sz w:val="26"/>
                <w:szCs w:val="26"/>
                <w:lang w:eastAsia="en-GB"/>
              </w:rPr>
              <w:sym w:font="Wingdings" w:char="F0FC"/>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5.308,60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30"/>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5.308,60</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SI/2020/PR/0054</w:t>
            </w:r>
            <w:r>
              <w:rPr>
                <w:sz w:val="22"/>
              </w:rPr>
              <w:t xml:space="preserve"> - </w:t>
            </w:r>
            <w:r>
              <w:rPr>
                <w:noProof/>
                <w:sz w:val="22"/>
              </w:rPr>
              <w:t>A.SO3.3.1-01A - Sodelovanje s partnerji na področju vračanja</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NPS-1.1</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1.993,14</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321B6A" w:rsidRPr="00615775" w:rsidP="00D15173">
            <w:pPr>
              <w:pStyle w:val="Text1"/>
              <w:spacing w:before="0" w:after="0"/>
              <w:ind w:left="0"/>
              <w:jc w:val="center"/>
            </w:pP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1.993,14</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30"/>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1.993,14</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32C5C"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SI/2020/PR/0055</w:t>
            </w:r>
            <w:r>
              <w:rPr>
                <w:sz w:val="22"/>
              </w:rPr>
              <w:t xml:space="preserve"> - </w:t>
            </w:r>
            <w:r>
              <w:rPr>
                <w:noProof/>
                <w:sz w:val="22"/>
              </w:rPr>
              <w:t>A.SO1.1.6-05A - Preprečevanje trgovine z ljudmi, spolnega nasilja ali nasilja po spolu</w:t>
            </w:r>
          </w:p>
        </w:tc>
      </w:tr>
    </w:tbl>
    <w:p w:rsidR="00321B6A" w:rsidP="00D15173">
      <w:pPr>
        <w:pStyle w:val="Text1"/>
        <w:spacing w:before="0" w:after="0"/>
        <w:ind w:left="0"/>
        <w:rPr>
          <w:b/>
        </w:rPr>
      </w:pPr>
    </w:p>
    <w:p w:rsidR="00321B6A" w:rsidP="00D15173">
      <w:pPr>
        <w:pStyle w:val="Text1"/>
        <w:spacing w:before="0" w:after="0"/>
        <w:ind w:left="0"/>
        <w:rPr>
          <w:b/>
        </w:rPr>
      </w:pPr>
      <w:r w:rsidRPr="003908A1">
        <w:rPr>
          <w:b/>
          <w:noProof/>
        </w:rPr>
        <w:t>Plačila</w:t>
      </w:r>
    </w:p>
    <w:p w:rsidR="00321B6A" w:rsidRPr="003908A1" w:rsidP="00D15173">
      <w:pPr>
        <w:pStyle w:val="Text1"/>
        <w:spacing w:before="0" w:after="0"/>
        <w:ind w:left="0"/>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3433"/>
        <w:gridCol w:w="1932"/>
        <w:gridCol w:w="1547"/>
        <w:gridCol w:w="173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321B6A" w:rsidRPr="00973D7F" w:rsidP="00D15173">
            <w:pPr>
              <w:pStyle w:val="Text1"/>
              <w:spacing w:before="0" w:after="0"/>
              <w:ind w:left="0"/>
              <w:jc w:val="left"/>
              <w:rPr>
                <w:b/>
                <w:sz w:val="22"/>
              </w:rPr>
            </w:pPr>
            <w:r w:rsidRPr="00973D7F">
              <w:rPr>
                <w:b/>
                <w:noProof/>
              </w:rPr>
              <w:t>Računovodski sklic DČ</w:t>
            </w:r>
          </w:p>
        </w:tc>
        <w:tc>
          <w:tcPr>
            <w:shd w:val="clear" w:color="auto" w:fill="auto"/>
          </w:tcPr>
          <w:p w:rsidR="00321B6A" w:rsidRPr="00973D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Pr="003F6A76" w:rsidR="00D06AB3">
              <w:rPr>
                <w:b/>
                <w:noProof/>
              </w:rPr>
              <w:t>2022</w:t>
            </w:r>
          </w:p>
        </w:tc>
        <w:tc>
          <w:tcPr/>
          <w:p w:rsidR="00321B6A" w:rsidRPr="00973D7F" w:rsidP="00D15173">
            <w:pPr>
              <w:pStyle w:val="Text1"/>
              <w:spacing w:before="0" w:after="0"/>
              <w:ind w:left="0"/>
              <w:jc w:val="left"/>
              <w:rPr>
                <w:b/>
                <w:sz w:val="22"/>
              </w:rPr>
            </w:pPr>
            <w:r>
              <w:rPr>
                <w:b/>
                <w:noProof/>
                <w:sz w:val="22"/>
              </w:rPr>
              <w:t>Že zavrnila Komisija v letu</w:t>
            </w:r>
          </w:p>
        </w:tc>
        <w:tc>
          <w:tcPr/>
          <w:p w:rsidR="00321B6A" w:rsidRPr="00973D7F" w:rsidP="00D15173">
            <w:pPr>
              <w:pStyle w:val="Text1"/>
              <w:spacing w:before="0" w:after="0"/>
              <w:ind w:left="0"/>
              <w:jc w:val="left"/>
              <w:rPr>
                <w:b/>
                <w:sz w:val="22"/>
              </w:rPr>
            </w:pPr>
            <w:r>
              <w:rPr>
                <w:b/>
                <w:noProof/>
                <w:sz w:val="22"/>
              </w:rPr>
              <w:t>Je to vmesno plačilo?</w:t>
            </w:r>
          </w:p>
        </w:tc>
        <w:tc>
          <w:tcPr>
            <w:shd w:val="clear" w:color="auto" w:fill="auto"/>
          </w:tcPr>
          <w:p w:rsidR="00321B6A" w:rsidRPr="00973D7F" w:rsidP="00D15173">
            <w:pPr>
              <w:pStyle w:val="Text1"/>
              <w:spacing w:before="0" w:after="0"/>
              <w:ind w:left="0"/>
              <w:jc w:val="left"/>
              <w:rPr>
                <w:b/>
                <w:sz w:val="22"/>
              </w:rPr>
            </w:pPr>
            <w:r w:rsidRPr="00973D7F">
              <w:rPr>
                <w:b/>
                <w:noProof/>
                <w:sz w:val="22"/>
              </w:rPr>
              <w:t>Ali je to končno plačilo?</w:t>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Pr>
                <w:noProof/>
              </w:rPr>
              <w:t>NPS-1.0</w:t>
            </w:r>
          </w:p>
        </w:tc>
        <w:tc>
          <w:tcPr>
            <w:shd w:val="clear" w:color="auto" w:fill="auto"/>
          </w:tcPr>
          <w:p w:rsidR="00321B6A" w:rsidRPr="0026401E" w:rsidP="00D15173">
            <w:pPr>
              <w:pStyle w:val="Text1"/>
              <w:spacing w:before="0" w:after="0"/>
              <w:ind w:left="0"/>
              <w:jc w:val="right"/>
              <w:rPr>
                <w:color w:val="000000"/>
                <w:sz w:val="22"/>
              </w:rPr>
            </w:pPr>
            <w:r w:rsidRPr="0026401E">
              <w:rPr>
                <w:noProof/>
                <w:color w:val="000000"/>
                <w:sz w:val="22"/>
              </w:rPr>
              <w:t>0,00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r>
              <w:rPr>
                <w:rFonts w:ascii="Wingdings" w:hAnsi="Wingdings" w:cs="Wingdings"/>
                <w:sz w:val="26"/>
                <w:szCs w:val="26"/>
                <w:lang w:eastAsia="en-GB"/>
              </w:rPr>
              <w:sym w:font="Wingdings" w:char="F0FC"/>
            </w:r>
          </w:p>
        </w:tc>
      </w:tr>
      <w:tr w:rsidTr="00187F2F">
        <w:tblPrEx>
          <w:tblW w:w="5000" w:type="pct"/>
          <w:tblLook w:val="04A0"/>
        </w:tblPrEx>
        <w:trPr>
          <w:trHeight w:val="283"/>
        </w:trPr>
        <w:tc>
          <w:tcPr>
            <w:shd w:val="clear" w:color="auto" w:fill="auto"/>
          </w:tcPr>
          <w:p w:rsidR="00321B6A" w:rsidRPr="008D3E2D" w:rsidP="00D15173">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321B6A" w:rsidRPr="0026401E" w:rsidP="00D15173">
            <w:pPr>
              <w:pStyle w:val="Text1"/>
              <w:spacing w:before="0" w:after="0"/>
              <w:ind w:left="0"/>
              <w:jc w:val="right"/>
              <w:rPr>
                <w:color w:val="000000"/>
                <w:sz w:val="22"/>
              </w:rPr>
            </w:pPr>
            <w:r w:rsidRPr="00973D7F">
              <w:rPr>
                <w:b/>
                <w:noProof/>
                <w:color w:val="000000"/>
                <w:sz w:val="22"/>
              </w:rPr>
              <w:t>0,00</w:t>
            </w:r>
          </w:p>
        </w:tc>
        <w:tc>
          <w:tcPr/>
          <w:p w:rsidR="00321B6A" w:rsidP="00D15173">
            <w:pPr>
              <w:pStyle w:val="Text1"/>
              <w:spacing w:before="0" w:after="0"/>
              <w:ind w:left="0"/>
              <w:jc w:val="center"/>
              <w:rPr>
                <w:sz w:val="22"/>
              </w:rPr>
            </w:pPr>
          </w:p>
        </w:tc>
        <w:tc>
          <w:tcPr/>
          <w:p w:rsidR="00321B6A" w:rsidP="00D15173">
            <w:pPr>
              <w:pStyle w:val="Text1"/>
              <w:spacing w:before="0" w:after="0"/>
              <w:ind w:left="0"/>
              <w:jc w:val="center"/>
              <w:rPr>
                <w:sz w:val="22"/>
              </w:rPr>
            </w:pPr>
          </w:p>
        </w:tc>
        <w:tc>
          <w:tcPr>
            <w:shd w:val="clear" w:color="auto" w:fill="auto"/>
          </w:tcPr>
          <w:p w:rsidR="00321B6A" w:rsidRPr="00615775" w:rsidP="00D15173">
            <w:pPr>
              <w:pStyle w:val="Text1"/>
              <w:spacing w:before="0" w:after="0"/>
              <w:ind w:left="0"/>
              <w:jc w:val="center"/>
            </w:pPr>
          </w:p>
        </w:tc>
      </w:tr>
    </w:tbl>
    <w:p w:rsidR="00321B6A" w:rsidP="00D15173">
      <w:pPr>
        <w:pStyle w:val="Text1"/>
        <w:spacing w:before="0" w:after="0"/>
        <w:ind w:left="0"/>
        <w:rPr>
          <w:b/>
        </w:rPr>
      </w:pPr>
    </w:p>
    <w:p w:rsidR="00321B6A" w:rsidRPr="00935C67" w:rsidP="00D15173">
      <w:pPr>
        <w:pStyle w:val="Text1"/>
        <w:spacing w:before="0" w:after="0"/>
        <w:ind w:left="0"/>
      </w:pPr>
      <w:r w:rsidRPr="00935C67">
        <w:rPr>
          <w:noProof/>
        </w:rPr>
        <w:t>Opomba: Vmesno plačilo = povračilo izdatkov, ki nastanejo upravičencu tekočega projekta</w:t>
      </w:r>
    </w:p>
    <w:p w:rsidR="00321B6A" w:rsidP="00D15173">
      <w:pPr>
        <w:pStyle w:val="Text1"/>
        <w:spacing w:before="0" w:after="0"/>
        <w:ind w:left="0"/>
        <w:rPr>
          <w:b/>
        </w:rPr>
      </w:pPr>
    </w:p>
    <w:p w:rsidR="00321B6A" w:rsidP="00D15173">
      <w:pPr>
        <w:pStyle w:val="Text1"/>
        <w:spacing w:before="0" w:after="0"/>
        <w:ind w:left="0"/>
        <w:rPr>
          <w:b/>
        </w:rPr>
      </w:pPr>
      <w:r w:rsidRPr="006C5AE9">
        <w:rPr>
          <w:b/>
          <w:noProof/>
        </w:rPr>
        <w:t>Drugi računovodski podatki</w:t>
      </w:r>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01"/>
        <w:gridCol w:w="1167"/>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Kumulativni prispevek Unije, plačan od začetka projekta</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r>
              <w:t xml:space="preserve"> </w:t>
            </w:r>
            <w:r>
              <w:rPr>
                <w:noProof/>
              </w:rPr>
              <w:t>0,00</w:t>
            </w: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Načrtovana izterjava prispevka Unije?</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center"/>
            </w:pPr>
          </w:p>
        </w:tc>
      </w:tr>
      <w:tr w:rsidTr="00321B6A">
        <w:tblPrEx>
          <w:tblW w:w="5000" w:type="pct"/>
          <w:tblLook w:val="04A0"/>
        </w:tblPrEx>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left"/>
            </w:pPr>
            <w:r>
              <w:rPr>
                <w:noProof/>
              </w:rPr>
              <w:t>Znesek prispevka Unije, ki ga je treba izterjati</w:t>
            </w:r>
          </w:p>
        </w:tc>
        <w:tc>
          <w:tcPr>
            <w:tcBorders>
              <w:top w:val="single" w:sz="4" w:space="0" w:color="auto"/>
              <w:left w:val="single" w:sz="4" w:space="0" w:color="auto"/>
              <w:bottom w:val="single" w:sz="4" w:space="0" w:color="auto"/>
              <w:right w:val="single" w:sz="4" w:space="0" w:color="auto"/>
            </w:tcBorders>
            <w:hideMark/>
          </w:tcPr>
          <w:p w:rsidR="00321B6A" w:rsidP="00D15173">
            <w:pPr>
              <w:pStyle w:val="Text1"/>
              <w:spacing w:before="0" w:after="0"/>
              <w:ind w:left="0"/>
              <w:jc w:val="right"/>
            </w:pPr>
          </w:p>
        </w:tc>
      </w:tr>
    </w:tbl>
    <w:p w:rsidR="00321B6A" w:rsidRPr="006C5AE9" w:rsidP="00D15173">
      <w:pPr>
        <w:pStyle w:val="Text1"/>
        <w:spacing w:before="0" w:after="0"/>
        <w:ind w:left="0"/>
      </w:pPr>
    </w:p>
    <w:p w:rsidR="00321B6A" w:rsidP="00D15173">
      <w:pPr>
        <w:spacing w:before="0" w:after="0"/>
      </w:pPr>
    </w:p>
    <w:p w:rsidR="00321B6A" w:rsidRPr="00031636" w:rsidP="00D15173">
      <w:pPr>
        <w:spacing w:before="0" w:after="0"/>
        <w:rPr>
          <w:b/>
        </w:rPr>
      </w:pPr>
      <w:r>
        <w:rPr>
          <w:b/>
        </w:rPr>
        <w:br w:type="page"/>
      </w:r>
      <w:r w:rsidRPr="00031636">
        <w:rPr>
          <w:b/>
          <w:noProof/>
        </w:rPr>
        <w:t>Tehnična pomoč</w:t>
      </w:r>
    </w:p>
    <w:p w:rsidR="00321B6A" w:rsidP="00D15173">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62"/>
        <w:gridCol w:w="7706"/>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shd w:val="clear" w:color="auto" w:fill="auto"/>
          </w:tcPr>
          <w:p w:rsidR="00321B6A" w:rsidRPr="00132C5C" w:rsidP="00D15173">
            <w:pPr>
              <w:spacing w:before="0" w:after="0"/>
              <w:jc w:val="left"/>
              <w:rPr>
                <w:b/>
              </w:rPr>
            </w:pPr>
            <w:r w:rsidRPr="00132C5C">
              <w:rPr>
                <w:b/>
                <w:noProof/>
                <w:sz w:val="22"/>
              </w:rPr>
              <w:t>Računovodski sklic DČ</w:t>
            </w:r>
          </w:p>
        </w:tc>
        <w:tc>
          <w:tcPr>
            <w:shd w:val="clear" w:color="auto" w:fill="auto"/>
          </w:tcPr>
          <w:p w:rsidR="00321B6A" w:rsidRPr="00132C5C" w:rsidP="00D15173">
            <w:pPr>
              <w:spacing w:before="0" w:after="0"/>
              <w:jc w:val="center"/>
              <w:rPr>
                <w:b/>
              </w:rPr>
            </w:pPr>
            <w:r w:rsidRPr="00132C5C">
              <w:rPr>
                <w:b/>
                <w:noProof/>
                <w:color w:val="000000"/>
                <w:kern w:val="24"/>
                <w:sz w:val="22"/>
              </w:rPr>
              <w:t>Prispevek Unije, plačan za tehnično pomoč v proračunskem letu 2022</w:t>
            </w:r>
          </w:p>
        </w:tc>
      </w:tr>
      <w:tr w:rsidTr="00321B6A">
        <w:tblPrEx>
          <w:tblW w:w="5000" w:type="pct"/>
          <w:tblLook w:val="04A0"/>
        </w:tblPrEx>
        <w:tc>
          <w:tcPr>
            <w:shd w:val="clear" w:color="auto" w:fill="auto"/>
          </w:tcPr>
          <w:p w:rsidR="00321B6A" w:rsidP="00D15173">
            <w:pPr>
              <w:spacing w:before="0" w:after="0"/>
              <w:jc w:val="left"/>
            </w:pPr>
            <w:r>
              <w:rPr>
                <w:noProof/>
              </w:rPr>
              <w:t>A.TA01B-NPS-3.0</w:t>
            </w:r>
          </w:p>
        </w:tc>
        <w:tc>
          <w:tcPr>
            <w:shd w:val="clear" w:color="auto" w:fill="auto"/>
          </w:tcPr>
          <w:p w:rsidR="00321B6A" w:rsidP="00D15173">
            <w:pPr>
              <w:spacing w:before="0" w:after="0"/>
              <w:jc w:val="right"/>
            </w:pPr>
            <w:r>
              <w:rPr>
                <w:noProof/>
              </w:rPr>
              <w:t>39.833,57</w:t>
            </w:r>
          </w:p>
        </w:tc>
      </w:tr>
      <w:tr w:rsidTr="00321B6A">
        <w:tblPrEx>
          <w:tblW w:w="5000" w:type="pct"/>
          <w:tblLook w:val="04A0"/>
        </w:tblPrEx>
        <w:tc>
          <w:tcPr>
            <w:shd w:val="clear" w:color="auto" w:fill="auto"/>
          </w:tcPr>
          <w:p w:rsidR="00321B6A" w:rsidP="00D15173">
            <w:pPr>
              <w:spacing w:before="0" w:after="0"/>
              <w:jc w:val="left"/>
            </w:pPr>
            <w:r>
              <w:rPr>
                <w:noProof/>
              </w:rPr>
              <w:t>A.TA01B-NPS-5.0</w:t>
            </w:r>
          </w:p>
        </w:tc>
        <w:tc>
          <w:tcPr>
            <w:shd w:val="clear" w:color="auto" w:fill="auto"/>
          </w:tcPr>
          <w:p w:rsidR="00321B6A" w:rsidP="00D15173">
            <w:pPr>
              <w:spacing w:before="0" w:after="0"/>
              <w:jc w:val="right"/>
            </w:pPr>
            <w:r>
              <w:rPr>
                <w:noProof/>
              </w:rPr>
              <w:t>579,76</w:t>
            </w:r>
          </w:p>
        </w:tc>
      </w:tr>
      <w:tr w:rsidTr="00321B6A">
        <w:tblPrEx>
          <w:tblW w:w="5000" w:type="pct"/>
          <w:tblLook w:val="04A0"/>
        </w:tblPrEx>
        <w:tc>
          <w:tcPr>
            <w:shd w:val="clear" w:color="auto" w:fill="auto"/>
          </w:tcPr>
          <w:p w:rsidR="00321B6A" w:rsidP="00D15173">
            <w:pPr>
              <w:spacing w:before="0" w:after="0"/>
              <w:jc w:val="left"/>
            </w:pPr>
            <w:r>
              <w:rPr>
                <w:noProof/>
              </w:rPr>
              <w:t>A.TA01C-NPS-1.0</w:t>
            </w:r>
          </w:p>
        </w:tc>
        <w:tc>
          <w:tcPr>
            <w:shd w:val="clear" w:color="auto" w:fill="auto"/>
          </w:tcPr>
          <w:p w:rsidR="00321B6A" w:rsidP="00D15173">
            <w:pPr>
              <w:spacing w:before="0" w:after="0"/>
              <w:jc w:val="right"/>
            </w:pPr>
            <w:r>
              <w:rPr>
                <w:noProof/>
              </w:rPr>
              <w:t>87.367,58</w:t>
            </w:r>
          </w:p>
        </w:tc>
      </w:tr>
      <w:tr w:rsidTr="00321B6A">
        <w:tblPrEx>
          <w:tblW w:w="5000" w:type="pct"/>
          <w:tblLook w:val="04A0"/>
        </w:tblPrEx>
        <w:tc>
          <w:tcPr>
            <w:shd w:val="clear" w:color="auto" w:fill="auto"/>
          </w:tcPr>
          <w:p w:rsidR="00321B6A" w:rsidP="00D15173">
            <w:pPr>
              <w:spacing w:before="0" w:after="0"/>
              <w:jc w:val="left"/>
            </w:pPr>
            <w:r>
              <w:rPr>
                <w:noProof/>
              </w:rPr>
              <w:t>A.TA02B-NPS-3.0</w:t>
            </w:r>
          </w:p>
        </w:tc>
        <w:tc>
          <w:tcPr>
            <w:shd w:val="clear" w:color="auto" w:fill="auto"/>
          </w:tcPr>
          <w:p w:rsidR="00321B6A" w:rsidP="00D15173">
            <w:pPr>
              <w:spacing w:before="0" w:after="0"/>
              <w:jc w:val="right"/>
            </w:pPr>
            <w:r>
              <w:rPr>
                <w:noProof/>
              </w:rPr>
              <w:t>9.781,93</w:t>
            </w:r>
          </w:p>
        </w:tc>
      </w:tr>
      <w:tr w:rsidTr="00321B6A">
        <w:tblPrEx>
          <w:tblW w:w="5000" w:type="pct"/>
          <w:tblLook w:val="04A0"/>
        </w:tblPrEx>
        <w:tc>
          <w:tcPr>
            <w:shd w:val="clear" w:color="auto" w:fill="auto"/>
          </w:tcPr>
          <w:p w:rsidR="00321B6A" w:rsidP="00D15173">
            <w:pPr>
              <w:spacing w:before="0" w:after="0"/>
              <w:jc w:val="left"/>
            </w:pPr>
            <w:r>
              <w:rPr>
                <w:noProof/>
              </w:rPr>
              <w:t>A.TA02B-NPS-4.0</w:t>
            </w:r>
          </w:p>
        </w:tc>
        <w:tc>
          <w:tcPr>
            <w:shd w:val="clear" w:color="auto" w:fill="auto"/>
          </w:tcPr>
          <w:p w:rsidR="00321B6A" w:rsidP="00D15173">
            <w:pPr>
              <w:spacing w:before="0" w:after="0"/>
              <w:jc w:val="right"/>
            </w:pPr>
            <w:r>
              <w:rPr>
                <w:noProof/>
              </w:rPr>
              <w:t>6.246,29</w:t>
            </w:r>
          </w:p>
        </w:tc>
      </w:tr>
      <w:tr w:rsidTr="00321B6A">
        <w:tblPrEx>
          <w:tblW w:w="5000" w:type="pct"/>
          <w:tblLook w:val="04A0"/>
        </w:tblPrEx>
        <w:tc>
          <w:tcPr>
            <w:shd w:val="clear" w:color="auto" w:fill="auto"/>
          </w:tcPr>
          <w:p w:rsidR="00321B6A" w:rsidP="00D15173">
            <w:pPr>
              <w:spacing w:before="0" w:after="0"/>
              <w:jc w:val="left"/>
            </w:pPr>
            <w:r>
              <w:rPr>
                <w:noProof/>
              </w:rPr>
              <w:t>A.TA02B-NPS-5.0</w:t>
            </w:r>
          </w:p>
        </w:tc>
        <w:tc>
          <w:tcPr>
            <w:shd w:val="clear" w:color="auto" w:fill="auto"/>
          </w:tcPr>
          <w:p w:rsidR="00321B6A" w:rsidP="00D15173">
            <w:pPr>
              <w:spacing w:before="0" w:after="0"/>
              <w:jc w:val="right"/>
            </w:pPr>
            <w:r>
              <w:rPr>
                <w:noProof/>
              </w:rPr>
              <w:t>2.469,65</w:t>
            </w:r>
          </w:p>
        </w:tc>
      </w:tr>
      <w:tr w:rsidTr="00321B6A">
        <w:tblPrEx>
          <w:tblW w:w="5000" w:type="pct"/>
          <w:tblLook w:val="04A0"/>
        </w:tblPrEx>
        <w:tc>
          <w:tcPr>
            <w:shd w:val="clear" w:color="auto" w:fill="auto"/>
          </w:tcPr>
          <w:p w:rsidR="00321B6A" w:rsidP="00D15173">
            <w:pPr>
              <w:spacing w:before="0" w:after="0"/>
              <w:jc w:val="left"/>
            </w:pPr>
            <w:r>
              <w:rPr>
                <w:noProof/>
              </w:rPr>
              <w:t>A.TA02C-NPS-1.0</w:t>
            </w:r>
          </w:p>
        </w:tc>
        <w:tc>
          <w:tcPr>
            <w:shd w:val="clear" w:color="auto" w:fill="auto"/>
          </w:tcPr>
          <w:p w:rsidR="00321B6A" w:rsidP="00D15173">
            <w:pPr>
              <w:spacing w:before="0" w:after="0"/>
              <w:jc w:val="right"/>
            </w:pPr>
            <w:r>
              <w:rPr>
                <w:noProof/>
              </w:rPr>
              <w:t>6.551,75</w:t>
            </w:r>
          </w:p>
        </w:tc>
      </w:tr>
      <w:tr w:rsidTr="00321B6A">
        <w:tblPrEx>
          <w:tblW w:w="5000" w:type="pct"/>
          <w:tblLook w:val="04A0"/>
        </w:tblPrEx>
        <w:tc>
          <w:tcPr>
            <w:shd w:val="clear" w:color="auto" w:fill="auto"/>
          </w:tcPr>
          <w:p w:rsidR="00321B6A" w:rsidP="00D15173">
            <w:pPr>
              <w:spacing w:before="0" w:after="0"/>
              <w:jc w:val="left"/>
            </w:pPr>
            <w:r>
              <w:rPr>
                <w:noProof/>
              </w:rPr>
              <w:t>A.TA02D-NPS-1.0</w:t>
            </w:r>
          </w:p>
        </w:tc>
        <w:tc>
          <w:tcPr>
            <w:shd w:val="clear" w:color="auto" w:fill="auto"/>
          </w:tcPr>
          <w:p w:rsidR="00321B6A" w:rsidP="00D15173">
            <w:pPr>
              <w:spacing w:before="0" w:after="0"/>
              <w:jc w:val="right"/>
            </w:pPr>
            <w:r>
              <w:rPr>
                <w:noProof/>
              </w:rPr>
              <w:t>6.291,87</w:t>
            </w:r>
          </w:p>
        </w:tc>
      </w:tr>
      <w:tr w:rsidTr="00321B6A">
        <w:tblPrEx>
          <w:tblW w:w="5000" w:type="pct"/>
          <w:tblLook w:val="04A0"/>
        </w:tblPrEx>
        <w:tc>
          <w:tcPr>
            <w:shd w:val="clear" w:color="auto" w:fill="auto"/>
          </w:tcPr>
          <w:p w:rsidR="00321B6A" w:rsidP="00D15173">
            <w:pPr>
              <w:spacing w:before="0" w:after="0"/>
              <w:jc w:val="left"/>
            </w:pPr>
            <w:r>
              <w:rPr>
                <w:noProof/>
              </w:rPr>
              <w:t>CorrRA2B3.0FY22</w:t>
            </w:r>
          </w:p>
        </w:tc>
        <w:tc>
          <w:tcPr>
            <w:shd w:val="clear" w:color="auto" w:fill="auto"/>
          </w:tcPr>
          <w:p w:rsidR="00321B6A" w:rsidP="00D15173">
            <w:pPr>
              <w:spacing w:before="0" w:after="0"/>
              <w:jc w:val="right"/>
            </w:pPr>
            <w:r>
              <w:rPr>
                <w:noProof/>
              </w:rPr>
              <w:t>-54,17</w:t>
            </w:r>
          </w:p>
        </w:tc>
      </w:tr>
      <w:tr w:rsidTr="00321B6A">
        <w:tblPrEx>
          <w:tblW w:w="5000" w:type="pct"/>
          <w:tblLook w:val="04A0"/>
        </w:tblPrEx>
        <w:tc>
          <w:tcPr>
            <w:shd w:val="clear" w:color="auto" w:fill="auto"/>
          </w:tcPr>
          <w:p w:rsidR="00321B6A" w:rsidP="00D15173">
            <w:pPr>
              <w:spacing w:before="0" w:after="0"/>
              <w:jc w:val="left"/>
            </w:pPr>
            <w:r>
              <w:rPr>
                <w:noProof/>
              </w:rPr>
              <w:t>CorrRA2B4.0FY22</w:t>
            </w:r>
          </w:p>
        </w:tc>
        <w:tc>
          <w:tcPr>
            <w:shd w:val="clear" w:color="auto" w:fill="auto"/>
          </w:tcPr>
          <w:p w:rsidR="00321B6A" w:rsidP="00D15173">
            <w:pPr>
              <w:spacing w:before="0" w:after="0"/>
              <w:jc w:val="right"/>
            </w:pPr>
            <w:r>
              <w:rPr>
                <w:noProof/>
              </w:rPr>
              <w:t>-349,60</w:t>
            </w:r>
          </w:p>
        </w:tc>
      </w:tr>
      <w:tr w:rsidTr="00321B6A">
        <w:tblPrEx>
          <w:tblW w:w="5000" w:type="pct"/>
          <w:tblLook w:val="04A0"/>
        </w:tblPrEx>
        <w:tc>
          <w:tcPr>
            <w:shd w:val="clear" w:color="auto" w:fill="auto"/>
          </w:tcPr>
          <w:p w:rsidR="00321B6A" w:rsidP="00D15173">
            <w:pPr>
              <w:spacing w:before="0" w:after="0"/>
              <w:jc w:val="left"/>
            </w:pPr>
            <w:r>
              <w:rPr>
                <w:b/>
                <w:noProof/>
              </w:rPr>
              <w:t>Skupaj</w:t>
            </w:r>
          </w:p>
        </w:tc>
        <w:tc>
          <w:tcPr>
            <w:shd w:val="clear" w:color="auto" w:fill="auto"/>
          </w:tcPr>
          <w:p w:rsidR="00321B6A" w:rsidP="00D15173">
            <w:pPr>
              <w:spacing w:before="0" w:after="0"/>
              <w:jc w:val="right"/>
            </w:pPr>
            <w:r w:rsidRPr="00AD1FE4">
              <w:rPr>
                <w:b/>
                <w:noProof/>
              </w:rPr>
              <w:t>158.718,63</w:t>
            </w:r>
          </w:p>
        </w:tc>
      </w:tr>
    </w:tbl>
    <w:p w:rsidR="00321B6A" w:rsidP="00D15173">
      <w:pPr>
        <w:spacing w:before="0" w:after="0"/>
      </w:pPr>
    </w:p>
    <w:p w:rsidR="00321B6A" w:rsidP="00D15173">
      <w:pPr>
        <w:pStyle w:val="Heading2"/>
        <w:numPr>
          <w:ilvl w:val="0"/>
          <w:numId w:val="0"/>
        </w:numPr>
        <w:spacing w:before="0" w:after="0"/>
        <w:jc w:val="left"/>
      </w:pPr>
      <w:r>
        <w:br w:type="page"/>
      </w:r>
      <w:bookmarkStart w:id="12" w:name="_Toc256000011"/>
      <w:r>
        <w:rPr>
          <w:noProof/>
        </w:rPr>
        <w:t>C. Kontrole na kraju samem</w:t>
      </w:r>
      <w:bookmarkEnd w:id="12"/>
    </w:p>
    <w:p w:rsidR="00321B6A" w:rsidRPr="004A3491"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2"/>
        <w:gridCol w:w="2478"/>
        <w:gridCol w:w="1930"/>
        <w:gridCol w:w="1744"/>
        <w:gridCol w:w="2064"/>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vMerge w:val="restart"/>
            <w:shd w:val="clear" w:color="auto" w:fill="auto"/>
          </w:tcPr>
          <w:p w:rsidR="00321B6A" w:rsidRPr="00D80803" w:rsidP="00D15173">
            <w:pPr>
              <w:spacing w:before="0" w:after="0"/>
              <w:jc w:val="left"/>
              <w:rPr>
                <w:b/>
                <w:sz w:val="20"/>
                <w:szCs w:val="20"/>
              </w:rPr>
            </w:pPr>
            <w:r w:rsidRPr="00D80803">
              <w:rPr>
                <w:b/>
                <w:noProof/>
                <w:sz w:val="20"/>
                <w:szCs w:val="20"/>
              </w:rPr>
              <w:t>Referenčna oznaka projekta</w:t>
            </w:r>
          </w:p>
        </w:tc>
        <w:tc>
          <w:tcPr>
            <w:vMerge w:val="restart"/>
            <w:shd w:val="clear" w:color="auto" w:fill="auto"/>
          </w:tcPr>
          <w:p w:rsidR="00321B6A" w:rsidRPr="00D80803" w:rsidP="00D15173">
            <w:pPr>
              <w:spacing w:before="0" w:after="0"/>
              <w:jc w:val="left"/>
              <w:rPr>
                <w:b/>
                <w:sz w:val="20"/>
                <w:szCs w:val="20"/>
              </w:rPr>
            </w:pPr>
            <w:r w:rsidRPr="00D80803">
              <w:rPr>
                <w:b/>
                <w:noProof/>
                <w:sz w:val="20"/>
                <w:szCs w:val="20"/>
              </w:rPr>
              <w:t>Vrsta kontrole na kraju samem</w:t>
            </w:r>
          </w:p>
        </w:tc>
        <w:tc>
          <w:tcPr>
            <w:gridSpan w:val="2"/>
            <w:shd w:val="clear" w:color="auto" w:fill="auto"/>
          </w:tcPr>
          <w:p w:rsidR="00321B6A" w:rsidRPr="00D80803" w:rsidP="00D15173">
            <w:pPr>
              <w:spacing w:before="0" w:after="0"/>
              <w:jc w:val="center"/>
              <w:rPr>
                <w:b/>
                <w:sz w:val="20"/>
                <w:szCs w:val="20"/>
              </w:rPr>
            </w:pPr>
            <w:r w:rsidRPr="00D80803">
              <w:rPr>
                <w:b/>
                <w:noProof/>
                <w:sz w:val="20"/>
                <w:szCs w:val="20"/>
              </w:rPr>
              <w:t>Datum kontrole na kraju samem</w:t>
            </w:r>
          </w:p>
        </w:tc>
        <w:tc>
          <w:tcPr>
            <w:vMerge w:val="restart"/>
            <w:shd w:val="clear" w:color="auto" w:fill="auto"/>
          </w:tcPr>
          <w:p w:rsidR="00321B6A" w:rsidRPr="00D80803" w:rsidP="00D15173">
            <w:pPr>
              <w:spacing w:before="0" w:after="0"/>
              <w:jc w:val="left"/>
              <w:rPr>
                <w:b/>
                <w:sz w:val="20"/>
                <w:szCs w:val="20"/>
              </w:rPr>
            </w:pPr>
            <w:r w:rsidRPr="00D80803">
              <w:rPr>
                <w:b/>
                <w:noProof/>
                <w:sz w:val="20"/>
                <w:szCs w:val="20"/>
              </w:rPr>
              <w:t>Datum končnega poročila</w:t>
            </w:r>
          </w:p>
        </w:tc>
      </w:tr>
      <w:tr w:rsidTr="00321B6A">
        <w:tblPrEx>
          <w:tblW w:w="5000" w:type="pct"/>
          <w:tblLook w:val="04A0"/>
        </w:tblPrEx>
        <w:tc>
          <w:tcPr>
            <w:vMerge/>
            <w:shd w:val="clear" w:color="auto" w:fill="auto"/>
          </w:tcPr>
          <w:p w:rsidR="00321B6A" w:rsidRPr="001C4D80" w:rsidP="00D15173">
            <w:pPr>
              <w:spacing w:before="0" w:after="0"/>
              <w:jc w:val="left"/>
              <w:rPr>
                <w:sz w:val="20"/>
                <w:szCs w:val="20"/>
              </w:rPr>
            </w:pPr>
          </w:p>
        </w:tc>
        <w:tc>
          <w:tcPr>
            <w:vMerge/>
            <w:shd w:val="clear" w:color="auto" w:fill="auto"/>
          </w:tcPr>
          <w:p w:rsidR="00321B6A" w:rsidRPr="001C4D80" w:rsidP="00D15173">
            <w:pPr>
              <w:spacing w:before="0" w:after="0"/>
              <w:jc w:val="left"/>
              <w:rPr>
                <w:sz w:val="20"/>
                <w:szCs w:val="20"/>
              </w:rPr>
            </w:pPr>
          </w:p>
        </w:tc>
        <w:tc>
          <w:tcPr>
            <w:shd w:val="clear" w:color="auto" w:fill="auto"/>
          </w:tcPr>
          <w:p w:rsidR="00321B6A" w:rsidRPr="00D80803" w:rsidP="00D15173">
            <w:pPr>
              <w:spacing w:before="0" w:after="0"/>
              <w:jc w:val="center"/>
              <w:rPr>
                <w:b/>
                <w:sz w:val="20"/>
                <w:szCs w:val="20"/>
              </w:rPr>
            </w:pPr>
            <w:r w:rsidRPr="00D80803">
              <w:rPr>
                <w:b/>
                <w:noProof/>
                <w:sz w:val="20"/>
                <w:szCs w:val="20"/>
              </w:rPr>
              <w:t>od</w:t>
            </w:r>
          </w:p>
        </w:tc>
        <w:tc>
          <w:tcPr>
            <w:shd w:val="clear" w:color="auto" w:fill="auto"/>
          </w:tcPr>
          <w:p w:rsidR="00321B6A" w:rsidRPr="00D80803" w:rsidP="00D15173">
            <w:pPr>
              <w:spacing w:before="0" w:after="0"/>
              <w:jc w:val="center"/>
              <w:rPr>
                <w:b/>
                <w:sz w:val="20"/>
                <w:szCs w:val="20"/>
              </w:rPr>
            </w:pPr>
            <w:r w:rsidRPr="00D80803">
              <w:rPr>
                <w:b/>
                <w:noProof/>
                <w:sz w:val="20"/>
                <w:szCs w:val="20"/>
              </w:rPr>
              <w:t>do</w:t>
            </w:r>
          </w:p>
        </w:tc>
        <w:tc>
          <w:tcPr>
            <w:vMerge/>
            <w:shd w:val="clear" w:color="auto" w:fill="auto"/>
          </w:tcPr>
          <w:p w:rsidR="00321B6A" w:rsidRPr="001C4D80" w:rsidP="00D15173">
            <w:pPr>
              <w:spacing w:before="0" w:after="0"/>
              <w:jc w:val="left"/>
              <w:rPr>
                <w:sz w:val="20"/>
                <w:szCs w:val="20"/>
              </w:rPr>
            </w:pPr>
          </w:p>
        </w:tc>
      </w:tr>
      <w:tr w:rsidTr="00321B6A">
        <w:tblPrEx>
          <w:tblW w:w="5000" w:type="pct"/>
          <w:tblLook w:val="04A0"/>
        </w:tblPrEx>
        <w:tc>
          <w:tcPr>
            <w:shd w:val="clear" w:color="auto" w:fill="auto"/>
          </w:tcPr>
          <w:p w:rsidR="00321B6A" w:rsidRPr="001C4D80" w:rsidP="00D15173">
            <w:pPr>
              <w:spacing w:before="0" w:after="0"/>
              <w:jc w:val="left"/>
              <w:rPr>
                <w:sz w:val="20"/>
                <w:szCs w:val="20"/>
              </w:rPr>
            </w:pPr>
            <w:r w:rsidRPr="001C4D80">
              <w:rPr>
                <w:noProof/>
                <w:sz w:val="20"/>
                <w:szCs w:val="20"/>
              </w:rPr>
              <w:t>SI/2019/PR/0005</w:t>
            </w:r>
          </w:p>
        </w:tc>
        <w:tc>
          <w:tcPr>
            <w:shd w:val="clear" w:color="auto" w:fill="auto"/>
          </w:tcPr>
          <w:p w:rsidR="00321B6A" w:rsidRPr="001C4D80" w:rsidP="00D15173">
            <w:pPr>
              <w:spacing w:before="0" w:after="0"/>
              <w:jc w:val="left"/>
              <w:rPr>
                <w:sz w:val="20"/>
                <w:szCs w:val="20"/>
              </w:rPr>
            </w:pPr>
            <w:r w:rsidRPr="001C4D80">
              <w:rPr>
                <w:noProof/>
                <w:sz w:val="20"/>
                <w:szCs w:val="20"/>
              </w:rPr>
              <w:t>Finančna</w:t>
            </w:r>
          </w:p>
        </w:tc>
        <w:tc>
          <w:tcPr>
            <w:shd w:val="clear" w:color="auto" w:fill="auto"/>
          </w:tcPr>
          <w:p w:rsidR="00321B6A" w:rsidRPr="001C4D80" w:rsidP="00D15173">
            <w:pPr>
              <w:spacing w:before="0" w:after="0"/>
              <w:jc w:val="center"/>
              <w:rPr>
                <w:sz w:val="20"/>
                <w:szCs w:val="20"/>
              </w:rPr>
            </w:pPr>
            <w:r w:rsidRPr="001C4D80">
              <w:rPr>
                <w:noProof/>
                <w:sz w:val="20"/>
                <w:szCs w:val="20"/>
              </w:rPr>
              <w:t>15.6.2022</w:t>
            </w:r>
          </w:p>
        </w:tc>
        <w:tc>
          <w:tcPr>
            <w:shd w:val="clear" w:color="auto" w:fill="auto"/>
          </w:tcPr>
          <w:p w:rsidR="00321B6A" w:rsidRPr="001C4D80" w:rsidP="00D15173">
            <w:pPr>
              <w:spacing w:before="0" w:after="0"/>
              <w:jc w:val="center"/>
              <w:rPr>
                <w:sz w:val="20"/>
                <w:szCs w:val="20"/>
              </w:rPr>
            </w:pPr>
            <w:r w:rsidRPr="001C4D80">
              <w:rPr>
                <w:noProof/>
                <w:sz w:val="20"/>
                <w:szCs w:val="20"/>
              </w:rPr>
              <w:t>1.7.2022</w:t>
            </w:r>
          </w:p>
        </w:tc>
        <w:tc>
          <w:tcPr>
            <w:shd w:val="clear" w:color="auto" w:fill="auto"/>
          </w:tcPr>
          <w:p w:rsidR="00321B6A" w:rsidRPr="001C4D80" w:rsidP="00D15173">
            <w:pPr>
              <w:spacing w:before="0" w:after="0"/>
              <w:jc w:val="center"/>
              <w:rPr>
                <w:sz w:val="20"/>
                <w:szCs w:val="20"/>
              </w:rPr>
            </w:pPr>
            <w:r w:rsidRPr="001C4D80">
              <w:rPr>
                <w:noProof/>
                <w:sz w:val="20"/>
                <w:szCs w:val="20"/>
              </w:rPr>
              <w:t>15.7.2022</w:t>
            </w:r>
          </w:p>
        </w:tc>
      </w:tr>
      <w:tr w:rsidTr="00321B6A">
        <w:tblPrEx>
          <w:tblW w:w="5000" w:type="pct"/>
          <w:tblLook w:val="04A0"/>
        </w:tblPrEx>
        <w:tc>
          <w:tcPr>
            <w:gridSpan w:val="2"/>
            <w:shd w:val="clear" w:color="auto" w:fill="auto"/>
          </w:tcPr>
          <w:p w:rsidR="00321B6A" w:rsidRPr="00D80803" w:rsidP="00D15173">
            <w:pPr>
              <w:spacing w:before="0" w:after="0"/>
              <w:jc w:val="center"/>
              <w:rPr>
                <w:b/>
                <w:sz w:val="20"/>
                <w:szCs w:val="20"/>
              </w:rPr>
            </w:pPr>
            <w:r w:rsidRPr="00D80803">
              <w:rPr>
                <w:b/>
                <w:noProof/>
                <w:sz w:val="20"/>
                <w:szCs w:val="20"/>
              </w:rPr>
              <w:t>Skupni kontroliran prispevek Unije</w:t>
            </w:r>
          </w:p>
        </w:tc>
        <w:tc>
          <w:tcPr>
            <w:gridSpan w:val="2"/>
            <w:shd w:val="clear" w:color="auto" w:fill="auto"/>
          </w:tcPr>
          <w:p w:rsidR="00321B6A" w:rsidRPr="00D80803" w:rsidP="00D15173">
            <w:pPr>
              <w:spacing w:before="0" w:after="0"/>
              <w:jc w:val="center"/>
              <w:rPr>
                <w:b/>
                <w:sz w:val="20"/>
                <w:szCs w:val="20"/>
              </w:rPr>
            </w:pPr>
            <w:r w:rsidRPr="00D80803">
              <w:rPr>
                <w:b/>
                <w:noProof/>
                <w:sz w:val="20"/>
                <w:szCs w:val="20"/>
              </w:rPr>
              <w:t>Znesek napake, ugotovljene pri prispevku Unije</w:t>
            </w:r>
          </w:p>
        </w:tc>
        <w:tc>
          <w:tcPr>
            <w:shd w:val="clear" w:color="auto" w:fill="auto"/>
          </w:tcPr>
          <w:p w:rsidR="00321B6A" w:rsidRPr="00D80803" w:rsidP="00D15173">
            <w:pPr>
              <w:spacing w:before="0" w:after="0"/>
              <w:jc w:val="center"/>
              <w:rPr>
                <w:b/>
                <w:sz w:val="20"/>
                <w:szCs w:val="20"/>
              </w:rPr>
            </w:pPr>
            <w:r w:rsidRPr="00D80803">
              <w:rPr>
                <w:b/>
                <w:noProof/>
                <w:sz w:val="20"/>
                <w:szCs w:val="20"/>
              </w:rPr>
              <w:t>% ugotovljene napake</w:t>
            </w:r>
          </w:p>
        </w:tc>
      </w:tr>
      <w:tr w:rsidTr="00321B6A">
        <w:tblPrEx>
          <w:tblW w:w="5000" w:type="pct"/>
          <w:tblLook w:val="04A0"/>
        </w:tblPrEx>
        <w:tc>
          <w:tcPr>
            <w:gridSpan w:val="2"/>
            <w:shd w:val="clear" w:color="auto" w:fill="auto"/>
          </w:tcPr>
          <w:p w:rsidR="00321B6A" w:rsidRPr="001C4D80" w:rsidP="00D15173">
            <w:pPr>
              <w:spacing w:before="0" w:after="0"/>
              <w:jc w:val="right"/>
              <w:rPr>
                <w:sz w:val="20"/>
                <w:szCs w:val="20"/>
              </w:rPr>
            </w:pPr>
            <w:r w:rsidRPr="001C4D80">
              <w:rPr>
                <w:noProof/>
                <w:sz w:val="20"/>
                <w:szCs w:val="20"/>
              </w:rPr>
              <w:t>617.244,72</w:t>
            </w:r>
          </w:p>
        </w:tc>
        <w:tc>
          <w:tcPr>
            <w:gridSpan w:val="2"/>
            <w:shd w:val="clear" w:color="auto" w:fill="auto"/>
          </w:tcPr>
          <w:p w:rsidR="00321B6A" w:rsidRPr="001C4D80" w:rsidP="00D15173">
            <w:pPr>
              <w:spacing w:before="0" w:after="0"/>
              <w:jc w:val="right"/>
              <w:rPr>
                <w:sz w:val="20"/>
                <w:szCs w:val="20"/>
              </w:rPr>
            </w:pPr>
            <w:r w:rsidRPr="001C4D80">
              <w:rPr>
                <w:noProof/>
                <w:sz w:val="20"/>
                <w:szCs w:val="20"/>
              </w:rPr>
              <w:t>0,00</w:t>
            </w:r>
          </w:p>
        </w:tc>
        <w:tc>
          <w:tcPr>
            <w:shd w:val="clear" w:color="auto" w:fill="auto"/>
          </w:tcPr>
          <w:p w:rsidR="00321B6A" w:rsidRPr="001C4D80" w:rsidP="00D15173">
            <w:pPr>
              <w:spacing w:before="0" w:after="0"/>
              <w:jc w:val="right"/>
              <w:rPr>
                <w:sz w:val="20"/>
                <w:szCs w:val="20"/>
              </w:rPr>
            </w:pPr>
            <w:r>
              <w:rPr>
                <w:noProof/>
                <w:sz w:val="20"/>
                <w:szCs w:val="20"/>
              </w:rPr>
              <w:t>0,00%</w:t>
            </w:r>
          </w:p>
        </w:tc>
      </w:tr>
      <w:tr w:rsidTr="00321B6A">
        <w:tblPrEx>
          <w:tblW w:w="5000" w:type="pct"/>
          <w:tblLook w:val="04A0"/>
        </w:tblPrEx>
        <w:tc>
          <w:tcPr>
            <w:gridSpan w:val="4"/>
            <w:shd w:val="clear" w:color="auto" w:fill="auto"/>
          </w:tcPr>
          <w:p w:rsidR="00321B6A" w:rsidRPr="00D80803" w:rsidP="00D15173">
            <w:pPr>
              <w:spacing w:before="0" w:after="0"/>
              <w:jc w:val="left"/>
              <w:rPr>
                <w:b/>
                <w:sz w:val="20"/>
                <w:szCs w:val="20"/>
              </w:rPr>
            </w:pPr>
            <w:r w:rsidRPr="00D80803">
              <w:rPr>
                <w:b/>
                <w:noProof/>
                <w:sz w:val="20"/>
                <w:szCs w:val="20"/>
              </w:rPr>
              <w:t>Primer sporočen v sistem za upravljanje nepravilnosti?</w:t>
            </w:r>
          </w:p>
        </w:tc>
        <w:tc>
          <w:tcPr>
            <w:shd w:val="clear" w:color="auto" w:fill="auto"/>
          </w:tcPr>
          <w:p w:rsidR="00321B6A" w:rsidRPr="00E47D4B" w:rsidP="00D15173">
            <w:pPr>
              <w:autoSpaceDE w:val="0"/>
              <w:autoSpaceDN w:val="0"/>
              <w:adjustRightInd w:val="0"/>
              <w:spacing w:before="0" w:after="0"/>
              <w:jc w:val="center"/>
              <w:rPr>
                <w:sz w:val="17"/>
                <w:szCs w:val="17"/>
                <w:lang w:eastAsia="en-GB"/>
              </w:rPr>
            </w:pPr>
          </w:p>
        </w:tc>
      </w:tr>
      <w:tr w:rsidTr="00321B6A">
        <w:tblPrEx>
          <w:tblW w:w="5000" w:type="pct"/>
          <w:tblLook w:val="04A0"/>
        </w:tblPrEx>
        <w:tc>
          <w:tcPr>
            <w:gridSpan w:val="5"/>
            <w:shd w:val="clear" w:color="auto" w:fill="auto"/>
          </w:tcPr>
          <w:p w:rsidR="00321B6A" w:rsidRPr="001C4D80"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UGOTOVITVE (A.SO2.2.1-01B - Tečaj slovenskega jezika):</w:t>
            </w:r>
          </w:p>
          <w:p w:rsidR="00321B6A" w:rsidRPr="001C4D80" w:rsidP="00D15173">
            <w:pPr>
              <w:spacing w:before="0" w:after="0"/>
              <w:jc w:val="left"/>
              <w:rPr>
                <w:sz w:val="20"/>
                <w:szCs w:val="20"/>
              </w:rPr>
            </w:pPr>
            <w:r w:rsidRPr="001C4D80">
              <w:rPr>
                <w:noProof/>
                <w:sz w:val="20"/>
                <w:szCs w:val="20"/>
              </w:rPr>
              <w:t xml:space="preserve">- OO je izvedel kontrolo celotne originalne dokumentacije projekta pri dveh zunanjih izvajalcih, tj VERIS d.o.o. in Cene Štupar – CILJ. Na podlagi izvedene kontrole OO ugotavlja, da so za upravičenost izdatka predložena vsa pogodbeno zahtevana dokazila, da so osnova za obračun nastalih stroškov dejansko opravljene ure programa za posamezno skupino udeležencev, zato so stroški, ki se uveljavljajo v okviru ZzP, ki so bili predmet kontrole, upravičeni do sofinanciranja iz sklada AMIF, da so evidence mesečnih kontrolnih list prisotnosti in mesečnih podpisnih list prisotnosti, iz katerih je razvidna udeležba v programu na podlagi vsakokratnega podpisa, v okviru posameznih izdatkov skladne, da je višina obračunanih storitev na posameznem izdanem računu s strani izvajalca skladna z mesečno kontrolno listo prisotnosti posamezne skupine udeležencev programa kot tudi mesečno podpisno listo prisotnosti posameznih udeležencev programa, in da so, skladno z 12. členom pogodbe št. C1711-17-460103, pri dokazilih računov VERIS d.o.o,, predložene pisne izjave podizvajalcev o prejetem plačilu (v obliki zaznamka oz. potrditve plačila na računu samem).   </w:t>
            </w:r>
          </w:p>
          <w:p w:rsidR="00321B6A" w:rsidRPr="001C4D80" w:rsidP="00D15173">
            <w:pPr>
              <w:spacing w:before="0" w:after="0"/>
              <w:jc w:val="left"/>
              <w:rPr>
                <w:sz w:val="20"/>
                <w:szCs w:val="20"/>
              </w:rPr>
            </w:pPr>
            <w:r w:rsidRPr="001C4D80">
              <w:rPr>
                <w:noProof/>
                <w:sz w:val="20"/>
                <w:szCs w:val="20"/>
              </w:rPr>
              <w:t xml:space="preserve">- OO ugotavlja, da je pregledana dokumentacija skladna z dokumentacijo, ki jo je KU oddal v MIGRO ob pripravi ZzP. </w:t>
            </w:r>
          </w:p>
          <w:p w:rsidR="00321B6A" w:rsidRPr="001C4D80" w:rsidP="00D15173">
            <w:pPr>
              <w:spacing w:before="0" w:after="0"/>
              <w:jc w:val="left"/>
              <w:rPr>
                <w:sz w:val="20"/>
                <w:szCs w:val="20"/>
              </w:rPr>
            </w:pPr>
            <w:r w:rsidRPr="001C4D80">
              <w:rPr>
                <w:noProof/>
                <w:sz w:val="20"/>
                <w:szCs w:val="20"/>
              </w:rPr>
              <w:t>- Vsi izdatki so vodeni v enotnem računovodskem sistemu Ministrstva za finance – MFERAC na ločeni računovodski kodi (analitika projekta). –</w:t>
            </w:r>
          </w:p>
          <w:p w:rsidR="00321B6A" w:rsidRPr="001C4D80" w:rsidP="00D15173">
            <w:pPr>
              <w:spacing w:before="0" w:after="0"/>
              <w:jc w:val="left"/>
              <w:rPr>
                <w:sz w:val="20"/>
                <w:szCs w:val="20"/>
              </w:rPr>
            </w:pPr>
            <w:r w:rsidRPr="001C4D80">
              <w:rPr>
                <w:noProof/>
                <w:sz w:val="20"/>
                <w:szCs w:val="20"/>
              </w:rPr>
              <w:t xml:space="preserve">- OO je izvedel pregled treh javnih naročil, ki jih je KU izvedel skladno z ZJN-2 in ZJN-3. Gre za odprte postopke po ZJN-2 (430-179/2014) in ZJN-3 (430-1388/2016 in 430-1900/2017). Nepravilnosti niso bile ugotovljene. </w:t>
            </w:r>
          </w:p>
          <w:p w:rsidR="00321B6A" w:rsidRPr="001C4D80" w:rsidP="00D15173">
            <w:pPr>
              <w:spacing w:before="0" w:after="0"/>
              <w:jc w:val="left"/>
              <w:rPr>
                <w:sz w:val="20"/>
                <w:szCs w:val="20"/>
              </w:rPr>
            </w:pPr>
            <w:r w:rsidRPr="001C4D80">
              <w:rPr>
                <w:noProof/>
                <w:sz w:val="20"/>
                <w:szCs w:val="20"/>
              </w:rPr>
              <w:t xml:space="preserve">- Dokumentacija v okviru javnih naročil in dokumentacija projekta je ustrezno označena z EU emblemom. </w:t>
            </w:r>
          </w:p>
          <w:p w:rsidR="00321B6A" w:rsidRPr="001C4D80" w:rsidP="00D15173">
            <w:pPr>
              <w:spacing w:before="0" w:after="0"/>
              <w:jc w:val="left"/>
              <w:rPr>
                <w:sz w:val="20"/>
                <w:szCs w:val="20"/>
              </w:rPr>
            </w:pPr>
            <w:r w:rsidRPr="001C4D80">
              <w:rPr>
                <w:noProof/>
                <w:sz w:val="20"/>
                <w:szCs w:val="20"/>
              </w:rPr>
              <w:t xml:space="preserve">- Vsebinska in finančna skladnost sklenjenih pogodb z izdanimi računi je ustrezna. </w:t>
            </w:r>
          </w:p>
          <w:p w:rsidR="00321B6A" w:rsidRPr="001C4D80" w:rsidP="00D15173">
            <w:pPr>
              <w:spacing w:before="0" w:after="0"/>
              <w:jc w:val="left"/>
              <w:rPr>
                <w:sz w:val="20"/>
                <w:szCs w:val="20"/>
              </w:rPr>
            </w:pPr>
            <w:r w:rsidRPr="001C4D80">
              <w:rPr>
                <w:noProof/>
                <w:sz w:val="20"/>
                <w:szCs w:val="20"/>
              </w:rPr>
              <w:t>- V ZzP so uveljavljeni pavšalni stroški skladno z Nacionalnimi pravili upravičenih stroškov in izdatkov AMIF ter ISF, 1.0 (in nadaljnje verzije) ter Priročnikom za izvajanje AMIF ter ISF, 1.0 (in nadaljnje verzije).</w:t>
            </w:r>
          </w:p>
          <w:p w:rsidR="00321B6A" w:rsidRPr="001C4D80" w:rsidP="00D15173">
            <w:pPr>
              <w:spacing w:before="0" w:after="0"/>
              <w:jc w:val="left"/>
              <w:rPr>
                <w:sz w:val="20"/>
                <w:szCs w:val="20"/>
              </w:rPr>
            </w:pPr>
            <w:r w:rsidRPr="001C4D80">
              <w:rPr>
                <w:noProof/>
                <w:sz w:val="20"/>
                <w:szCs w:val="20"/>
              </w:rPr>
              <w:t xml:space="preserve">- OO ugotavlja,  da je zaradi popravka v okviru ZzP 11.0 (iz naslova poročanja vrednosti kazalnikov ob zaključku projekta), rubrika »Kazalniki« končnega ZzP ostala neizpolnjena. V okviru izvedene KKS-F je OO ustrezno korigiral zaključne vrednosti kazalnikov pri zaključnem ZzP, na podlagi podatkov KU. </w:t>
            </w:r>
          </w:p>
          <w:p w:rsidR="00321B6A" w:rsidRPr="001C4D80" w:rsidP="00D15173">
            <w:pPr>
              <w:spacing w:before="0" w:after="0"/>
              <w:jc w:val="left"/>
              <w:rPr>
                <w:sz w:val="20"/>
                <w:szCs w:val="20"/>
              </w:rPr>
            </w:pPr>
            <w:r w:rsidRPr="001C4D80">
              <w:rPr>
                <w:noProof/>
                <w:sz w:val="20"/>
                <w:szCs w:val="20"/>
              </w:rPr>
              <w:t>PRIPOROČILA: /</w:t>
            </w:r>
          </w:p>
        </w:tc>
      </w:tr>
    </w:tbl>
    <w:p w:rsidR="00321B6A" w:rsidP="00D15173">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2"/>
        <w:gridCol w:w="2478"/>
        <w:gridCol w:w="1837"/>
        <w:gridCol w:w="1837"/>
        <w:gridCol w:w="2064"/>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vMerge w:val="restart"/>
            <w:shd w:val="clear" w:color="auto" w:fill="auto"/>
          </w:tcPr>
          <w:p w:rsidR="00321B6A" w:rsidRPr="00D80803" w:rsidP="00D15173">
            <w:pPr>
              <w:spacing w:before="0" w:after="0"/>
              <w:jc w:val="left"/>
              <w:rPr>
                <w:b/>
                <w:sz w:val="20"/>
                <w:szCs w:val="20"/>
              </w:rPr>
            </w:pPr>
            <w:r w:rsidRPr="00D80803">
              <w:rPr>
                <w:b/>
                <w:noProof/>
                <w:sz w:val="20"/>
                <w:szCs w:val="20"/>
              </w:rPr>
              <w:t>Referenčna oznaka projekta</w:t>
            </w:r>
          </w:p>
        </w:tc>
        <w:tc>
          <w:tcPr>
            <w:vMerge w:val="restart"/>
            <w:shd w:val="clear" w:color="auto" w:fill="auto"/>
          </w:tcPr>
          <w:p w:rsidR="00321B6A" w:rsidRPr="00D80803" w:rsidP="00D15173">
            <w:pPr>
              <w:spacing w:before="0" w:after="0"/>
              <w:jc w:val="left"/>
              <w:rPr>
                <w:b/>
                <w:sz w:val="20"/>
                <w:szCs w:val="20"/>
              </w:rPr>
            </w:pPr>
            <w:r w:rsidRPr="00D80803">
              <w:rPr>
                <w:b/>
                <w:noProof/>
                <w:sz w:val="20"/>
                <w:szCs w:val="20"/>
              </w:rPr>
              <w:t>Vrsta kontrole na kraju samem</w:t>
            </w:r>
          </w:p>
        </w:tc>
        <w:tc>
          <w:tcPr>
            <w:gridSpan w:val="2"/>
            <w:shd w:val="clear" w:color="auto" w:fill="auto"/>
          </w:tcPr>
          <w:p w:rsidR="00321B6A" w:rsidRPr="00D80803" w:rsidP="00D15173">
            <w:pPr>
              <w:spacing w:before="0" w:after="0"/>
              <w:jc w:val="center"/>
              <w:rPr>
                <w:b/>
                <w:sz w:val="20"/>
                <w:szCs w:val="20"/>
              </w:rPr>
            </w:pPr>
            <w:r w:rsidRPr="00D80803">
              <w:rPr>
                <w:b/>
                <w:noProof/>
                <w:sz w:val="20"/>
                <w:szCs w:val="20"/>
              </w:rPr>
              <w:t>Datum kontrole na kraju samem</w:t>
            </w:r>
          </w:p>
        </w:tc>
        <w:tc>
          <w:tcPr>
            <w:vMerge w:val="restart"/>
            <w:shd w:val="clear" w:color="auto" w:fill="auto"/>
          </w:tcPr>
          <w:p w:rsidR="00321B6A" w:rsidRPr="00D80803" w:rsidP="00D15173">
            <w:pPr>
              <w:spacing w:before="0" w:after="0"/>
              <w:jc w:val="left"/>
              <w:rPr>
                <w:b/>
                <w:sz w:val="20"/>
                <w:szCs w:val="20"/>
              </w:rPr>
            </w:pPr>
            <w:r w:rsidRPr="00D80803">
              <w:rPr>
                <w:b/>
                <w:noProof/>
                <w:sz w:val="20"/>
                <w:szCs w:val="20"/>
              </w:rPr>
              <w:t>Datum končnega poročila</w:t>
            </w:r>
          </w:p>
        </w:tc>
      </w:tr>
      <w:tr w:rsidTr="00321B6A">
        <w:tblPrEx>
          <w:tblW w:w="5000" w:type="pct"/>
          <w:tblLook w:val="04A0"/>
        </w:tblPrEx>
        <w:tc>
          <w:tcPr>
            <w:vMerge/>
            <w:shd w:val="clear" w:color="auto" w:fill="auto"/>
          </w:tcPr>
          <w:p w:rsidR="00321B6A" w:rsidRPr="001C4D80" w:rsidP="00D15173">
            <w:pPr>
              <w:spacing w:before="0" w:after="0"/>
              <w:jc w:val="left"/>
              <w:rPr>
                <w:sz w:val="20"/>
                <w:szCs w:val="20"/>
              </w:rPr>
            </w:pPr>
          </w:p>
        </w:tc>
        <w:tc>
          <w:tcPr>
            <w:vMerge/>
            <w:shd w:val="clear" w:color="auto" w:fill="auto"/>
          </w:tcPr>
          <w:p w:rsidR="00321B6A" w:rsidRPr="001C4D80" w:rsidP="00D15173">
            <w:pPr>
              <w:spacing w:before="0" w:after="0"/>
              <w:jc w:val="left"/>
              <w:rPr>
                <w:sz w:val="20"/>
                <w:szCs w:val="20"/>
              </w:rPr>
            </w:pPr>
          </w:p>
        </w:tc>
        <w:tc>
          <w:tcPr>
            <w:shd w:val="clear" w:color="auto" w:fill="auto"/>
          </w:tcPr>
          <w:p w:rsidR="00321B6A" w:rsidRPr="00D80803" w:rsidP="00D15173">
            <w:pPr>
              <w:spacing w:before="0" w:after="0"/>
              <w:jc w:val="center"/>
              <w:rPr>
                <w:b/>
                <w:sz w:val="20"/>
                <w:szCs w:val="20"/>
              </w:rPr>
            </w:pPr>
            <w:r w:rsidRPr="00D80803">
              <w:rPr>
                <w:b/>
                <w:noProof/>
                <w:sz w:val="20"/>
                <w:szCs w:val="20"/>
              </w:rPr>
              <w:t>od</w:t>
            </w:r>
          </w:p>
        </w:tc>
        <w:tc>
          <w:tcPr>
            <w:shd w:val="clear" w:color="auto" w:fill="auto"/>
          </w:tcPr>
          <w:p w:rsidR="00321B6A" w:rsidRPr="00D80803" w:rsidP="00D15173">
            <w:pPr>
              <w:spacing w:before="0" w:after="0"/>
              <w:jc w:val="center"/>
              <w:rPr>
                <w:b/>
                <w:sz w:val="20"/>
                <w:szCs w:val="20"/>
              </w:rPr>
            </w:pPr>
            <w:r w:rsidRPr="00D80803">
              <w:rPr>
                <w:b/>
                <w:noProof/>
                <w:sz w:val="20"/>
                <w:szCs w:val="20"/>
              </w:rPr>
              <w:t>do</w:t>
            </w:r>
          </w:p>
        </w:tc>
        <w:tc>
          <w:tcPr>
            <w:vMerge/>
            <w:shd w:val="clear" w:color="auto" w:fill="auto"/>
          </w:tcPr>
          <w:p w:rsidR="00321B6A" w:rsidRPr="001C4D80" w:rsidP="00D15173">
            <w:pPr>
              <w:spacing w:before="0" w:after="0"/>
              <w:jc w:val="left"/>
              <w:rPr>
                <w:sz w:val="20"/>
                <w:szCs w:val="20"/>
              </w:rPr>
            </w:pPr>
          </w:p>
        </w:tc>
      </w:tr>
      <w:tr w:rsidTr="00321B6A">
        <w:tblPrEx>
          <w:tblW w:w="5000" w:type="pct"/>
          <w:tblLook w:val="04A0"/>
        </w:tblPrEx>
        <w:tc>
          <w:tcPr>
            <w:shd w:val="clear" w:color="auto" w:fill="auto"/>
          </w:tcPr>
          <w:p w:rsidR="00321B6A" w:rsidRPr="001C4D80" w:rsidP="00D15173">
            <w:pPr>
              <w:spacing w:before="0" w:after="0"/>
              <w:jc w:val="left"/>
              <w:rPr>
                <w:sz w:val="20"/>
                <w:szCs w:val="20"/>
              </w:rPr>
            </w:pPr>
            <w:r w:rsidRPr="001C4D80">
              <w:rPr>
                <w:noProof/>
                <w:sz w:val="20"/>
                <w:szCs w:val="20"/>
              </w:rPr>
              <w:t>SI/2019/PR/0006</w:t>
            </w:r>
          </w:p>
        </w:tc>
        <w:tc>
          <w:tcPr>
            <w:shd w:val="clear" w:color="auto" w:fill="auto"/>
          </w:tcPr>
          <w:p w:rsidR="00321B6A" w:rsidRPr="001C4D80" w:rsidP="00D15173">
            <w:pPr>
              <w:spacing w:before="0" w:after="0"/>
              <w:jc w:val="left"/>
              <w:rPr>
                <w:sz w:val="20"/>
                <w:szCs w:val="20"/>
              </w:rPr>
            </w:pPr>
            <w:r w:rsidRPr="001C4D80">
              <w:rPr>
                <w:noProof/>
                <w:sz w:val="20"/>
                <w:szCs w:val="20"/>
              </w:rPr>
              <w:t>Finančna</w:t>
            </w:r>
          </w:p>
        </w:tc>
        <w:tc>
          <w:tcPr>
            <w:shd w:val="clear" w:color="auto" w:fill="auto"/>
          </w:tcPr>
          <w:p w:rsidR="00321B6A" w:rsidRPr="001C4D80" w:rsidP="00D15173">
            <w:pPr>
              <w:spacing w:before="0" w:after="0"/>
              <w:jc w:val="center"/>
              <w:rPr>
                <w:sz w:val="20"/>
                <w:szCs w:val="20"/>
              </w:rPr>
            </w:pPr>
            <w:r w:rsidRPr="001C4D80">
              <w:rPr>
                <w:noProof/>
                <w:sz w:val="20"/>
                <w:szCs w:val="20"/>
              </w:rPr>
              <w:t>10.6.2020</w:t>
            </w:r>
          </w:p>
        </w:tc>
        <w:tc>
          <w:tcPr>
            <w:shd w:val="clear" w:color="auto" w:fill="auto"/>
          </w:tcPr>
          <w:p w:rsidR="00321B6A" w:rsidRPr="001C4D80" w:rsidP="00D15173">
            <w:pPr>
              <w:spacing w:before="0" w:after="0"/>
              <w:jc w:val="center"/>
              <w:rPr>
                <w:sz w:val="20"/>
                <w:szCs w:val="20"/>
              </w:rPr>
            </w:pPr>
            <w:r w:rsidRPr="001C4D80">
              <w:rPr>
                <w:noProof/>
                <w:sz w:val="20"/>
                <w:szCs w:val="20"/>
              </w:rPr>
              <w:t>10.6.2020</w:t>
            </w:r>
          </w:p>
        </w:tc>
        <w:tc>
          <w:tcPr>
            <w:shd w:val="clear" w:color="auto" w:fill="auto"/>
          </w:tcPr>
          <w:p w:rsidR="00321B6A" w:rsidRPr="001C4D80" w:rsidP="00D15173">
            <w:pPr>
              <w:spacing w:before="0" w:after="0"/>
              <w:jc w:val="center"/>
              <w:rPr>
                <w:sz w:val="20"/>
                <w:szCs w:val="20"/>
              </w:rPr>
            </w:pPr>
            <w:r w:rsidRPr="001C4D80">
              <w:rPr>
                <w:noProof/>
                <w:sz w:val="20"/>
                <w:szCs w:val="20"/>
              </w:rPr>
              <w:t>15.7.2020</w:t>
            </w:r>
          </w:p>
        </w:tc>
      </w:tr>
      <w:tr w:rsidTr="00321B6A">
        <w:tblPrEx>
          <w:tblW w:w="5000" w:type="pct"/>
          <w:tblLook w:val="04A0"/>
        </w:tblPrEx>
        <w:tc>
          <w:tcPr>
            <w:gridSpan w:val="2"/>
            <w:shd w:val="clear" w:color="auto" w:fill="auto"/>
          </w:tcPr>
          <w:p w:rsidR="00321B6A" w:rsidRPr="00D80803" w:rsidP="00D15173">
            <w:pPr>
              <w:spacing w:before="0" w:after="0"/>
              <w:jc w:val="center"/>
              <w:rPr>
                <w:b/>
                <w:sz w:val="20"/>
                <w:szCs w:val="20"/>
              </w:rPr>
            </w:pPr>
            <w:r w:rsidRPr="00D80803">
              <w:rPr>
                <w:b/>
                <w:noProof/>
                <w:sz w:val="20"/>
                <w:szCs w:val="20"/>
              </w:rPr>
              <w:t>Skupni kontroliran prispevek Unije</w:t>
            </w:r>
          </w:p>
        </w:tc>
        <w:tc>
          <w:tcPr>
            <w:gridSpan w:val="2"/>
            <w:shd w:val="clear" w:color="auto" w:fill="auto"/>
          </w:tcPr>
          <w:p w:rsidR="00321B6A" w:rsidRPr="00D80803" w:rsidP="00D15173">
            <w:pPr>
              <w:spacing w:before="0" w:after="0"/>
              <w:jc w:val="center"/>
              <w:rPr>
                <w:b/>
                <w:sz w:val="20"/>
                <w:szCs w:val="20"/>
              </w:rPr>
            </w:pPr>
            <w:r w:rsidRPr="00D80803">
              <w:rPr>
                <w:b/>
                <w:noProof/>
                <w:sz w:val="20"/>
                <w:szCs w:val="20"/>
              </w:rPr>
              <w:t>Znesek napake, ugotovljene pri prispevku Unije</w:t>
            </w:r>
          </w:p>
        </w:tc>
        <w:tc>
          <w:tcPr>
            <w:shd w:val="clear" w:color="auto" w:fill="auto"/>
          </w:tcPr>
          <w:p w:rsidR="00321B6A" w:rsidRPr="00D80803" w:rsidP="00D15173">
            <w:pPr>
              <w:spacing w:before="0" w:after="0"/>
              <w:jc w:val="center"/>
              <w:rPr>
                <w:b/>
                <w:sz w:val="20"/>
                <w:szCs w:val="20"/>
              </w:rPr>
            </w:pPr>
            <w:r w:rsidRPr="00D80803">
              <w:rPr>
                <w:b/>
                <w:noProof/>
                <w:sz w:val="20"/>
                <w:szCs w:val="20"/>
              </w:rPr>
              <w:t>% ugotovljene napake</w:t>
            </w:r>
          </w:p>
        </w:tc>
      </w:tr>
      <w:tr w:rsidTr="00321B6A">
        <w:tblPrEx>
          <w:tblW w:w="5000" w:type="pct"/>
          <w:tblLook w:val="04A0"/>
        </w:tblPrEx>
        <w:tc>
          <w:tcPr>
            <w:gridSpan w:val="2"/>
            <w:shd w:val="clear" w:color="auto" w:fill="auto"/>
          </w:tcPr>
          <w:p w:rsidR="00321B6A" w:rsidRPr="001C4D80" w:rsidP="00D15173">
            <w:pPr>
              <w:spacing w:before="0" w:after="0"/>
              <w:jc w:val="right"/>
              <w:rPr>
                <w:sz w:val="20"/>
                <w:szCs w:val="20"/>
              </w:rPr>
            </w:pPr>
            <w:r w:rsidRPr="001C4D80">
              <w:rPr>
                <w:noProof/>
                <w:sz w:val="20"/>
                <w:szCs w:val="20"/>
              </w:rPr>
              <w:t>640.229,99</w:t>
            </w:r>
          </w:p>
        </w:tc>
        <w:tc>
          <w:tcPr>
            <w:gridSpan w:val="2"/>
            <w:shd w:val="clear" w:color="auto" w:fill="auto"/>
          </w:tcPr>
          <w:p w:rsidR="00321B6A" w:rsidRPr="001C4D80" w:rsidP="00D15173">
            <w:pPr>
              <w:spacing w:before="0" w:after="0"/>
              <w:jc w:val="right"/>
              <w:rPr>
                <w:sz w:val="20"/>
                <w:szCs w:val="20"/>
              </w:rPr>
            </w:pPr>
            <w:r w:rsidRPr="001C4D80">
              <w:rPr>
                <w:noProof/>
                <w:sz w:val="20"/>
                <w:szCs w:val="20"/>
              </w:rPr>
              <w:t>0,00</w:t>
            </w:r>
          </w:p>
        </w:tc>
        <w:tc>
          <w:tcPr>
            <w:shd w:val="clear" w:color="auto" w:fill="auto"/>
          </w:tcPr>
          <w:p w:rsidR="00321B6A" w:rsidRPr="001C4D80" w:rsidP="00D15173">
            <w:pPr>
              <w:spacing w:before="0" w:after="0"/>
              <w:jc w:val="right"/>
              <w:rPr>
                <w:sz w:val="20"/>
                <w:szCs w:val="20"/>
              </w:rPr>
            </w:pPr>
            <w:r>
              <w:rPr>
                <w:noProof/>
                <w:sz w:val="20"/>
                <w:szCs w:val="20"/>
              </w:rPr>
              <w:t>0,00%</w:t>
            </w:r>
          </w:p>
        </w:tc>
      </w:tr>
      <w:tr w:rsidTr="00321B6A">
        <w:tblPrEx>
          <w:tblW w:w="5000" w:type="pct"/>
          <w:tblLook w:val="04A0"/>
        </w:tblPrEx>
        <w:tc>
          <w:tcPr>
            <w:gridSpan w:val="4"/>
            <w:shd w:val="clear" w:color="auto" w:fill="auto"/>
          </w:tcPr>
          <w:p w:rsidR="00321B6A" w:rsidRPr="00D80803" w:rsidP="00D15173">
            <w:pPr>
              <w:spacing w:before="0" w:after="0"/>
              <w:jc w:val="left"/>
              <w:rPr>
                <w:b/>
                <w:sz w:val="20"/>
                <w:szCs w:val="20"/>
              </w:rPr>
            </w:pPr>
            <w:r w:rsidRPr="00D80803">
              <w:rPr>
                <w:b/>
                <w:noProof/>
                <w:sz w:val="20"/>
                <w:szCs w:val="20"/>
              </w:rPr>
              <w:t>Primer sporočen v sistem za upravljanje nepravilnosti?</w:t>
            </w:r>
          </w:p>
        </w:tc>
        <w:tc>
          <w:tcPr>
            <w:shd w:val="clear" w:color="auto" w:fill="auto"/>
          </w:tcPr>
          <w:p w:rsidR="00321B6A" w:rsidRPr="00E47D4B" w:rsidP="00D15173">
            <w:pPr>
              <w:autoSpaceDE w:val="0"/>
              <w:autoSpaceDN w:val="0"/>
              <w:adjustRightInd w:val="0"/>
              <w:spacing w:before="0" w:after="0"/>
              <w:jc w:val="center"/>
              <w:rPr>
                <w:sz w:val="17"/>
                <w:szCs w:val="17"/>
                <w:lang w:eastAsia="en-GB"/>
              </w:rPr>
            </w:pPr>
          </w:p>
        </w:tc>
      </w:tr>
      <w:tr w:rsidTr="00321B6A">
        <w:tblPrEx>
          <w:tblW w:w="5000" w:type="pct"/>
          <w:tblLook w:val="04A0"/>
        </w:tblPrEx>
        <w:tc>
          <w:tcPr>
            <w:gridSpan w:val="5"/>
            <w:shd w:val="clear" w:color="auto" w:fill="auto"/>
          </w:tcPr>
          <w:p w:rsidR="00321B6A" w:rsidRPr="001C4D80"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UGOTOVITVE (A.SO2.2.3-07A - Pomoč osebam z mednarodno zaščito):</w:t>
            </w:r>
          </w:p>
          <w:p w:rsidR="00321B6A" w:rsidRPr="001C4D80" w:rsidP="00D15173">
            <w:pPr>
              <w:spacing w:before="0" w:after="0"/>
              <w:jc w:val="left"/>
              <w:rPr>
                <w:sz w:val="20"/>
                <w:szCs w:val="20"/>
              </w:rPr>
            </w:pPr>
            <w:r w:rsidRPr="001C4D80">
              <w:rPr>
                <w:noProof/>
                <w:sz w:val="20"/>
                <w:szCs w:val="20"/>
              </w:rPr>
              <w:t xml:space="preserve">- V okviru kontrole na kraju samem je OO izpostavil nekatere pomanjkljivosti in napake, ki so bile ugotovljene v fazi kontrole oddanih zahtevkov za povračilo, in so bile v večini primerov ponavljajoče se narave. </w:t>
            </w:r>
          </w:p>
          <w:p w:rsidR="00321B6A" w:rsidRPr="001C4D80" w:rsidP="00D15173">
            <w:pPr>
              <w:spacing w:before="0" w:after="0"/>
              <w:jc w:val="left"/>
              <w:rPr>
                <w:sz w:val="20"/>
                <w:szCs w:val="20"/>
              </w:rPr>
            </w:pPr>
            <w:r w:rsidRPr="001C4D80">
              <w:rPr>
                <w:noProof/>
                <w:sz w:val="20"/>
                <w:szCs w:val="20"/>
              </w:rPr>
              <w:t xml:space="preserve">- Posamezen ZzP vsebuje številčno preveč izdatkov, za katere je potrebno prilagati številna dokazila. </w:t>
            </w:r>
          </w:p>
          <w:p w:rsidR="00321B6A" w:rsidRPr="001C4D80" w:rsidP="00D15173">
            <w:pPr>
              <w:spacing w:before="0" w:after="0"/>
              <w:jc w:val="left"/>
              <w:rPr>
                <w:sz w:val="20"/>
                <w:szCs w:val="20"/>
              </w:rPr>
            </w:pPr>
          </w:p>
          <w:p w:rsidR="00321B6A" w:rsidRPr="001C4D80" w:rsidP="00D15173">
            <w:pPr>
              <w:spacing w:before="0" w:after="0"/>
              <w:jc w:val="left"/>
              <w:rPr>
                <w:sz w:val="20"/>
                <w:szCs w:val="20"/>
              </w:rPr>
            </w:pPr>
            <w:r w:rsidRPr="001C4D80">
              <w:rPr>
                <w:noProof/>
                <w:sz w:val="20"/>
                <w:szCs w:val="20"/>
              </w:rPr>
              <w:t xml:space="preserve">PRIPOROČILA:    </w:t>
            </w:r>
          </w:p>
          <w:p w:rsidR="00321B6A" w:rsidRPr="001C4D80" w:rsidP="00D15173">
            <w:pPr>
              <w:spacing w:before="0" w:after="0"/>
              <w:jc w:val="left"/>
              <w:rPr>
                <w:sz w:val="20"/>
                <w:szCs w:val="20"/>
              </w:rPr>
            </w:pPr>
            <w:r w:rsidRPr="001C4D80">
              <w:rPr>
                <w:noProof/>
                <w:sz w:val="20"/>
                <w:szCs w:val="20"/>
              </w:rPr>
              <w:t>- KU naj vsakemu nadaljnjemu ZzP-ju priloži preglednico/seznam izdatkov, iz katere bo jasno razvidna povezava med posameznimi izdatki ter dokazili oz. naj v MIGRO vnese ustrezne obrazložitve v opombe posameznega izdatka. Pri tem pozivamo KU, da 100 % kontrolo ZzP-ja naredi druga oseba kot je ZzP dejansko pripravljala.</w:t>
            </w:r>
          </w:p>
          <w:p w:rsidR="00321B6A" w:rsidRPr="001C4D80" w:rsidP="00D15173">
            <w:pPr>
              <w:spacing w:before="0" w:after="0"/>
              <w:jc w:val="left"/>
              <w:rPr>
                <w:sz w:val="20"/>
                <w:szCs w:val="20"/>
              </w:rPr>
            </w:pPr>
            <w:r w:rsidRPr="001C4D80">
              <w:rPr>
                <w:noProof/>
                <w:sz w:val="20"/>
                <w:szCs w:val="20"/>
              </w:rPr>
              <w:t>- Dokumentacijo, ki velja kot dokazilo posameznega izdatka, naj KU v celoti priloži v MIGRO. Priporočilo se nanaša na vsa dokazila, s katerimi se posamezen izdatek lahko upraviči (npr. pri avtorskih delih prevajalcev so to ustrezna pravna podlaga, odreditev dela, poročilo o delu in morebitni izdelek v primeru pisnega prevajanja, REK obrazec, dokazilo o nakazilu …).</w:t>
            </w:r>
          </w:p>
          <w:p w:rsidR="00321B6A" w:rsidRPr="001C4D80" w:rsidP="00D15173">
            <w:pPr>
              <w:spacing w:before="0" w:after="0"/>
              <w:jc w:val="left"/>
              <w:rPr>
                <w:sz w:val="20"/>
                <w:szCs w:val="20"/>
              </w:rPr>
            </w:pPr>
            <w:r w:rsidRPr="001C4D80">
              <w:rPr>
                <w:noProof/>
                <w:sz w:val="20"/>
                <w:szCs w:val="20"/>
              </w:rPr>
              <w:t xml:space="preserve">- Odločbe za pridobitev denarnega nadomestila za zasebno nastanitev v času trajanja integracijskega obdobja naj imajo številčene strani in pri skeniranju naj bo KU pozoren, da bodo v MIGRO naloženi dokumenti v celoti.  </w:t>
            </w:r>
          </w:p>
          <w:p w:rsidR="00321B6A" w:rsidRPr="001C4D80" w:rsidP="00D15173">
            <w:pPr>
              <w:spacing w:before="0" w:after="0"/>
              <w:jc w:val="left"/>
              <w:rPr>
                <w:sz w:val="20"/>
                <w:szCs w:val="20"/>
              </w:rPr>
            </w:pPr>
            <w:r w:rsidRPr="001C4D80">
              <w:rPr>
                <w:noProof/>
                <w:sz w:val="20"/>
                <w:szCs w:val="20"/>
              </w:rPr>
              <w:t xml:space="preserve">- Poleg odločb za pridobitev denarnega nadomestila za zasebno nastanitev naj bodo med dokazila v ZzP naložene tudi najemne pogodbe OMZ z ustreznimi aneksi, vročilnice in pooblastila za nakazilo na drug TRR.  </w:t>
            </w:r>
          </w:p>
          <w:p w:rsidR="00321B6A" w:rsidRPr="001C4D80" w:rsidP="00D15173">
            <w:pPr>
              <w:spacing w:before="0" w:after="0"/>
              <w:jc w:val="left"/>
              <w:rPr>
                <w:sz w:val="20"/>
                <w:szCs w:val="20"/>
              </w:rPr>
            </w:pPr>
            <w:r w:rsidRPr="001C4D80">
              <w:rPr>
                <w:noProof/>
                <w:sz w:val="20"/>
                <w:szCs w:val="20"/>
              </w:rPr>
              <w:t xml:space="preserve">- Pri prilaganju dokazil o plačilih je potrebno paziti, da so iz zneskov razvidni EU in SLO deli nakazil oz. celotni upravičen znesek po posameznih datumih. </w:t>
            </w:r>
          </w:p>
          <w:p w:rsidR="00321B6A" w:rsidRPr="001C4D80" w:rsidP="00D15173">
            <w:pPr>
              <w:spacing w:before="0" w:after="0"/>
              <w:jc w:val="left"/>
              <w:rPr>
                <w:sz w:val="20"/>
                <w:szCs w:val="20"/>
              </w:rPr>
            </w:pPr>
            <w:r w:rsidRPr="001C4D80">
              <w:rPr>
                <w:noProof/>
                <w:sz w:val="20"/>
                <w:szCs w:val="20"/>
              </w:rPr>
              <w:t>- Dokazila za izdatke prevajalcev morajo vsebovati REK obrazce, seznam naročil in opravljenih prevajanj/prevodov ter v primeru pisnih prevodov tudi sam izdelek. Izdatki za prevajalce naj bodo ločeni po urah in stroških na posamezen projekt, da bo jasno razvidno, na katerem projektu je bilo delo opravljeno.</w:t>
            </w:r>
          </w:p>
          <w:p w:rsidR="00321B6A" w:rsidRPr="001C4D80" w:rsidP="00D15173">
            <w:pPr>
              <w:spacing w:before="0" w:after="0"/>
              <w:jc w:val="left"/>
              <w:rPr>
                <w:sz w:val="20"/>
                <w:szCs w:val="20"/>
              </w:rPr>
            </w:pPr>
            <w:r w:rsidRPr="001C4D80">
              <w:rPr>
                <w:noProof/>
                <w:sz w:val="20"/>
                <w:szCs w:val="20"/>
              </w:rPr>
              <w:t>- Pri dokazilih za izdatke, ki se nanašajo na več izdatkov (predvsem pri potrdilih o plačilu, ki vsebujejo več izplačil na isti dan), se dokazila lahko priloži ob prvem izdatku. V opombe tega izdatka ter v opombe vseh ostalih, na katera se dokazilo nanaša, se vpiše, pri katerem izdatku se dokazilo nahaja. Na ta način se izognemo podvajanju dokazil v MIGRI.</w:t>
            </w:r>
          </w:p>
          <w:p w:rsidR="00321B6A" w:rsidRPr="001C4D80" w:rsidP="00D15173">
            <w:pPr>
              <w:spacing w:before="0" w:after="0"/>
              <w:jc w:val="left"/>
              <w:rPr>
                <w:sz w:val="20"/>
                <w:szCs w:val="20"/>
              </w:rPr>
            </w:pPr>
            <w:r w:rsidRPr="001C4D80">
              <w:rPr>
                <w:noProof/>
                <w:sz w:val="20"/>
                <w:szCs w:val="20"/>
              </w:rPr>
              <w:t>- Na obvestila šolam, ki jih UOIM pošlje v povezavi z uveljavljanjem stroškov povezanih z izobraževanjem, naj doda logotip in navedbo sklada.</w:t>
            </w:r>
          </w:p>
        </w:tc>
      </w:tr>
    </w:tbl>
    <w:p w:rsidR="00321B6A" w:rsidP="00D15173">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2"/>
        <w:gridCol w:w="2478"/>
        <w:gridCol w:w="1837"/>
        <w:gridCol w:w="1837"/>
        <w:gridCol w:w="2064"/>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vMerge w:val="restart"/>
            <w:shd w:val="clear" w:color="auto" w:fill="auto"/>
          </w:tcPr>
          <w:p w:rsidR="00321B6A" w:rsidRPr="00D80803" w:rsidP="00D15173">
            <w:pPr>
              <w:spacing w:before="0" w:after="0"/>
              <w:jc w:val="left"/>
              <w:rPr>
                <w:b/>
                <w:sz w:val="20"/>
                <w:szCs w:val="20"/>
              </w:rPr>
            </w:pPr>
            <w:r w:rsidRPr="00D80803">
              <w:rPr>
                <w:b/>
                <w:noProof/>
                <w:sz w:val="20"/>
                <w:szCs w:val="20"/>
              </w:rPr>
              <w:t>Referenčna oznaka projekta</w:t>
            </w:r>
          </w:p>
        </w:tc>
        <w:tc>
          <w:tcPr>
            <w:vMerge w:val="restart"/>
            <w:shd w:val="clear" w:color="auto" w:fill="auto"/>
          </w:tcPr>
          <w:p w:rsidR="00321B6A" w:rsidRPr="00D80803" w:rsidP="00D15173">
            <w:pPr>
              <w:spacing w:before="0" w:after="0"/>
              <w:jc w:val="left"/>
              <w:rPr>
                <w:b/>
                <w:sz w:val="20"/>
                <w:szCs w:val="20"/>
              </w:rPr>
            </w:pPr>
            <w:r w:rsidRPr="00D80803">
              <w:rPr>
                <w:b/>
                <w:noProof/>
                <w:sz w:val="20"/>
                <w:szCs w:val="20"/>
              </w:rPr>
              <w:t>Vrsta kontrole na kraju samem</w:t>
            </w:r>
          </w:p>
        </w:tc>
        <w:tc>
          <w:tcPr>
            <w:gridSpan w:val="2"/>
            <w:shd w:val="clear" w:color="auto" w:fill="auto"/>
          </w:tcPr>
          <w:p w:rsidR="00321B6A" w:rsidRPr="00D80803" w:rsidP="00D15173">
            <w:pPr>
              <w:spacing w:before="0" w:after="0"/>
              <w:jc w:val="center"/>
              <w:rPr>
                <w:b/>
                <w:sz w:val="20"/>
                <w:szCs w:val="20"/>
              </w:rPr>
            </w:pPr>
            <w:r w:rsidRPr="00D80803">
              <w:rPr>
                <w:b/>
                <w:noProof/>
                <w:sz w:val="20"/>
                <w:szCs w:val="20"/>
              </w:rPr>
              <w:t>Datum kontrole na kraju samem</w:t>
            </w:r>
          </w:p>
        </w:tc>
        <w:tc>
          <w:tcPr>
            <w:vMerge w:val="restart"/>
            <w:shd w:val="clear" w:color="auto" w:fill="auto"/>
          </w:tcPr>
          <w:p w:rsidR="00321B6A" w:rsidRPr="00D80803" w:rsidP="00D15173">
            <w:pPr>
              <w:spacing w:before="0" w:after="0"/>
              <w:jc w:val="left"/>
              <w:rPr>
                <w:b/>
                <w:sz w:val="20"/>
                <w:szCs w:val="20"/>
              </w:rPr>
            </w:pPr>
            <w:r w:rsidRPr="00D80803">
              <w:rPr>
                <w:b/>
                <w:noProof/>
                <w:sz w:val="20"/>
                <w:szCs w:val="20"/>
              </w:rPr>
              <w:t>Datum končnega poročila</w:t>
            </w:r>
          </w:p>
        </w:tc>
      </w:tr>
      <w:tr w:rsidTr="00321B6A">
        <w:tblPrEx>
          <w:tblW w:w="5000" w:type="pct"/>
          <w:tblLook w:val="04A0"/>
        </w:tblPrEx>
        <w:tc>
          <w:tcPr>
            <w:vMerge/>
            <w:shd w:val="clear" w:color="auto" w:fill="auto"/>
          </w:tcPr>
          <w:p w:rsidR="00321B6A" w:rsidRPr="001C4D80" w:rsidP="00D15173">
            <w:pPr>
              <w:spacing w:before="0" w:after="0"/>
              <w:jc w:val="left"/>
              <w:rPr>
                <w:sz w:val="20"/>
                <w:szCs w:val="20"/>
              </w:rPr>
            </w:pPr>
          </w:p>
        </w:tc>
        <w:tc>
          <w:tcPr>
            <w:vMerge/>
            <w:shd w:val="clear" w:color="auto" w:fill="auto"/>
          </w:tcPr>
          <w:p w:rsidR="00321B6A" w:rsidRPr="001C4D80" w:rsidP="00D15173">
            <w:pPr>
              <w:spacing w:before="0" w:after="0"/>
              <w:jc w:val="left"/>
              <w:rPr>
                <w:sz w:val="20"/>
                <w:szCs w:val="20"/>
              </w:rPr>
            </w:pPr>
          </w:p>
        </w:tc>
        <w:tc>
          <w:tcPr>
            <w:shd w:val="clear" w:color="auto" w:fill="auto"/>
          </w:tcPr>
          <w:p w:rsidR="00321B6A" w:rsidRPr="00D80803" w:rsidP="00D15173">
            <w:pPr>
              <w:spacing w:before="0" w:after="0"/>
              <w:jc w:val="center"/>
              <w:rPr>
                <w:b/>
                <w:sz w:val="20"/>
                <w:szCs w:val="20"/>
              </w:rPr>
            </w:pPr>
            <w:r w:rsidRPr="00D80803">
              <w:rPr>
                <w:b/>
                <w:noProof/>
                <w:sz w:val="20"/>
                <w:szCs w:val="20"/>
              </w:rPr>
              <w:t>od</w:t>
            </w:r>
          </w:p>
        </w:tc>
        <w:tc>
          <w:tcPr>
            <w:shd w:val="clear" w:color="auto" w:fill="auto"/>
          </w:tcPr>
          <w:p w:rsidR="00321B6A" w:rsidRPr="00D80803" w:rsidP="00D15173">
            <w:pPr>
              <w:spacing w:before="0" w:after="0"/>
              <w:jc w:val="center"/>
              <w:rPr>
                <w:b/>
                <w:sz w:val="20"/>
                <w:szCs w:val="20"/>
              </w:rPr>
            </w:pPr>
            <w:r w:rsidRPr="00D80803">
              <w:rPr>
                <w:b/>
                <w:noProof/>
                <w:sz w:val="20"/>
                <w:szCs w:val="20"/>
              </w:rPr>
              <w:t>do</w:t>
            </w:r>
          </w:p>
        </w:tc>
        <w:tc>
          <w:tcPr>
            <w:vMerge/>
            <w:shd w:val="clear" w:color="auto" w:fill="auto"/>
          </w:tcPr>
          <w:p w:rsidR="00321B6A" w:rsidRPr="001C4D80" w:rsidP="00D15173">
            <w:pPr>
              <w:spacing w:before="0" w:after="0"/>
              <w:jc w:val="left"/>
              <w:rPr>
                <w:sz w:val="20"/>
                <w:szCs w:val="20"/>
              </w:rPr>
            </w:pPr>
          </w:p>
        </w:tc>
      </w:tr>
      <w:tr w:rsidTr="00321B6A">
        <w:tblPrEx>
          <w:tblW w:w="5000" w:type="pct"/>
          <w:tblLook w:val="04A0"/>
        </w:tblPrEx>
        <w:tc>
          <w:tcPr>
            <w:shd w:val="clear" w:color="auto" w:fill="auto"/>
          </w:tcPr>
          <w:p w:rsidR="00321B6A" w:rsidRPr="001C4D80" w:rsidP="00D15173">
            <w:pPr>
              <w:spacing w:before="0" w:after="0"/>
              <w:jc w:val="left"/>
              <w:rPr>
                <w:sz w:val="20"/>
                <w:szCs w:val="20"/>
              </w:rPr>
            </w:pPr>
            <w:r w:rsidRPr="001C4D80">
              <w:rPr>
                <w:noProof/>
                <w:sz w:val="20"/>
                <w:szCs w:val="20"/>
              </w:rPr>
              <w:t>SI/2020/PR/0005</w:t>
            </w:r>
          </w:p>
        </w:tc>
        <w:tc>
          <w:tcPr>
            <w:shd w:val="clear" w:color="auto" w:fill="auto"/>
          </w:tcPr>
          <w:p w:rsidR="00321B6A" w:rsidRPr="001C4D80" w:rsidP="00D15173">
            <w:pPr>
              <w:spacing w:before="0" w:after="0"/>
              <w:jc w:val="left"/>
              <w:rPr>
                <w:sz w:val="20"/>
                <w:szCs w:val="20"/>
              </w:rPr>
            </w:pPr>
            <w:r w:rsidRPr="001C4D80">
              <w:rPr>
                <w:noProof/>
                <w:sz w:val="20"/>
                <w:szCs w:val="20"/>
              </w:rPr>
              <w:t>Operativna</w:t>
            </w:r>
          </w:p>
        </w:tc>
        <w:tc>
          <w:tcPr>
            <w:shd w:val="clear" w:color="auto" w:fill="auto"/>
          </w:tcPr>
          <w:p w:rsidR="00321B6A" w:rsidRPr="001C4D80" w:rsidP="00D15173">
            <w:pPr>
              <w:spacing w:before="0" w:after="0"/>
              <w:jc w:val="center"/>
              <w:rPr>
                <w:sz w:val="20"/>
                <w:szCs w:val="20"/>
              </w:rPr>
            </w:pPr>
            <w:r w:rsidRPr="001C4D80">
              <w:rPr>
                <w:noProof/>
                <w:sz w:val="20"/>
                <w:szCs w:val="20"/>
              </w:rPr>
              <w:t>24.11.2022</w:t>
            </w:r>
          </w:p>
        </w:tc>
        <w:tc>
          <w:tcPr>
            <w:shd w:val="clear" w:color="auto" w:fill="auto"/>
          </w:tcPr>
          <w:p w:rsidR="00321B6A" w:rsidRPr="001C4D80" w:rsidP="00D15173">
            <w:pPr>
              <w:spacing w:before="0" w:after="0"/>
              <w:jc w:val="center"/>
              <w:rPr>
                <w:sz w:val="20"/>
                <w:szCs w:val="20"/>
              </w:rPr>
            </w:pPr>
            <w:r w:rsidRPr="001C4D80">
              <w:rPr>
                <w:noProof/>
                <w:sz w:val="20"/>
                <w:szCs w:val="20"/>
              </w:rPr>
              <w:t>24.11.2022</w:t>
            </w:r>
          </w:p>
        </w:tc>
        <w:tc>
          <w:tcPr>
            <w:shd w:val="clear" w:color="auto" w:fill="auto"/>
          </w:tcPr>
          <w:p w:rsidR="00321B6A" w:rsidRPr="001C4D80" w:rsidP="00D15173">
            <w:pPr>
              <w:spacing w:before="0" w:after="0"/>
              <w:jc w:val="center"/>
              <w:rPr>
                <w:sz w:val="20"/>
                <w:szCs w:val="20"/>
              </w:rPr>
            </w:pPr>
            <w:r w:rsidRPr="001C4D80">
              <w:rPr>
                <w:noProof/>
                <w:sz w:val="20"/>
                <w:szCs w:val="20"/>
              </w:rPr>
              <w:t>30.11.2022</w:t>
            </w:r>
          </w:p>
        </w:tc>
      </w:tr>
      <w:tr w:rsidTr="00321B6A">
        <w:tblPrEx>
          <w:tblW w:w="5000" w:type="pct"/>
          <w:tblLook w:val="04A0"/>
        </w:tblPrEx>
        <w:tc>
          <w:tcPr>
            <w:gridSpan w:val="2"/>
            <w:shd w:val="clear" w:color="auto" w:fill="auto"/>
          </w:tcPr>
          <w:p w:rsidR="00321B6A" w:rsidRPr="00D80803" w:rsidP="00D15173">
            <w:pPr>
              <w:spacing w:before="0" w:after="0"/>
              <w:jc w:val="center"/>
              <w:rPr>
                <w:b/>
                <w:sz w:val="20"/>
                <w:szCs w:val="20"/>
              </w:rPr>
            </w:pPr>
            <w:r w:rsidRPr="00D80803">
              <w:rPr>
                <w:b/>
                <w:noProof/>
                <w:sz w:val="20"/>
                <w:szCs w:val="20"/>
              </w:rPr>
              <w:t>Skupni kontroliran prispevek Unije</w:t>
            </w:r>
          </w:p>
        </w:tc>
        <w:tc>
          <w:tcPr>
            <w:gridSpan w:val="2"/>
            <w:shd w:val="clear" w:color="auto" w:fill="auto"/>
          </w:tcPr>
          <w:p w:rsidR="00321B6A" w:rsidRPr="00D80803" w:rsidP="00D15173">
            <w:pPr>
              <w:spacing w:before="0" w:after="0"/>
              <w:jc w:val="center"/>
              <w:rPr>
                <w:b/>
                <w:sz w:val="20"/>
                <w:szCs w:val="20"/>
              </w:rPr>
            </w:pPr>
            <w:r w:rsidRPr="00D80803">
              <w:rPr>
                <w:b/>
                <w:noProof/>
                <w:sz w:val="20"/>
                <w:szCs w:val="20"/>
              </w:rPr>
              <w:t>Znesek napake, ugotovljene pri prispevku Unije</w:t>
            </w:r>
          </w:p>
        </w:tc>
        <w:tc>
          <w:tcPr>
            <w:shd w:val="clear" w:color="auto" w:fill="auto"/>
          </w:tcPr>
          <w:p w:rsidR="00321B6A" w:rsidRPr="00D80803" w:rsidP="00D15173">
            <w:pPr>
              <w:spacing w:before="0" w:after="0"/>
              <w:jc w:val="center"/>
              <w:rPr>
                <w:b/>
                <w:sz w:val="20"/>
                <w:szCs w:val="20"/>
              </w:rPr>
            </w:pPr>
            <w:r w:rsidRPr="00D80803">
              <w:rPr>
                <w:b/>
                <w:noProof/>
                <w:sz w:val="20"/>
                <w:szCs w:val="20"/>
              </w:rPr>
              <w:t>% ugotovljene napake</w:t>
            </w:r>
          </w:p>
        </w:tc>
      </w:tr>
      <w:tr w:rsidTr="00321B6A">
        <w:tblPrEx>
          <w:tblW w:w="5000" w:type="pct"/>
          <w:tblLook w:val="04A0"/>
        </w:tblPrEx>
        <w:tc>
          <w:tcPr>
            <w:gridSpan w:val="2"/>
            <w:shd w:val="clear" w:color="auto" w:fill="auto"/>
          </w:tcPr>
          <w:p w:rsidR="00321B6A" w:rsidRPr="001C4D80" w:rsidP="00D15173">
            <w:pPr>
              <w:spacing w:before="0" w:after="0"/>
              <w:jc w:val="right"/>
              <w:rPr>
                <w:sz w:val="20"/>
                <w:szCs w:val="20"/>
              </w:rPr>
            </w:pPr>
            <w:r w:rsidRPr="001C4D80">
              <w:rPr>
                <w:noProof/>
                <w:sz w:val="20"/>
                <w:szCs w:val="20"/>
              </w:rPr>
              <w:t>0,00</w:t>
            </w:r>
          </w:p>
        </w:tc>
        <w:tc>
          <w:tcPr>
            <w:gridSpan w:val="2"/>
            <w:shd w:val="clear" w:color="auto" w:fill="auto"/>
          </w:tcPr>
          <w:p w:rsidR="00321B6A" w:rsidRPr="001C4D80" w:rsidP="00D15173">
            <w:pPr>
              <w:spacing w:before="0" w:after="0"/>
              <w:jc w:val="right"/>
              <w:rPr>
                <w:sz w:val="20"/>
                <w:szCs w:val="20"/>
              </w:rPr>
            </w:pPr>
            <w:r w:rsidRPr="001C4D80">
              <w:rPr>
                <w:noProof/>
                <w:sz w:val="20"/>
                <w:szCs w:val="20"/>
              </w:rPr>
              <w:t>0,00</w:t>
            </w:r>
          </w:p>
        </w:tc>
        <w:tc>
          <w:tcPr>
            <w:shd w:val="clear" w:color="auto" w:fill="auto"/>
          </w:tcPr>
          <w:p w:rsidR="00321B6A" w:rsidRPr="001C4D80" w:rsidP="00D15173">
            <w:pPr>
              <w:spacing w:before="0" w:after="0"/>
              <w:jc w:val="right"/>
              <w:rPr>
                <w:sz w:val="20"/>
                <w:szCs w:val="20"/>
              </w:rPr>
            </w:pPr>
          </w:p>
        </w:tc>
      </w:tr>
      <w:tr w:rsidTr="00321B6A">
        <w:tblPrEx>
          <w:tblW w:w="5000" w:type="pct"/>
          <w:tblLook w:val="04A0"/>
        </w:tblPrEx>
        <w:tc>
          <w:tcPr>
            <w:gridSpan w:val="4"/>
            <w:shd w:val="clear" w:color="auto" w:fill="auto"/>
          </w:tcPr>
          <w:p w:rsidR="00321B6A" w:rsidRPr="00D80803" w:rsidP="00D15173">
            <w:pPr>
              <w:spacing w:before="0" w:after="0"/>
              <w:jc w:val="left"/>
              <w:rPr>
                <w:b/>
                <w:sz w:val="20"/>
                <w:szCs w:val="20"/>
              </w:rPr>
            </w:pPr>
            <w:r w:rsidRPr="00D80803">
              <w:rPr>
                <w:b/>
                <w:noProof/>
                <w:sz w:val="20"/>
                <w:szCs w:val="20"/>
              </w:rPr>
              <w:t>Primer sporočen v sistem za upravljanje nepravilnosti?</w:t>
            </w:r>
          </w:p>
        </w:tc>
        <w:tc>
          <w:tcPr>
            <w:shd w:val="clear" w:color="auto" w:fill="auto"/>
          </w:tcPr>
          <w:p w:rsidR="00321B6A" w:rsidRPr="00E47D4B" w:rsidP="00D15173">
            <w:pPr>
              <w:autoSpaceDE w:val="0"/>
              <w:autoSpaceDN w:val="0"/>
              <w:adjustRightInd w:val="0"/>
              <w:spacing w:before="0" w:after="0"/>
              <w:jc w:val="center"/>
              <w:rPr>
                <w:sz w:val="17"/>
                <w:szCs w:val="17"/>
                <w:lang w:eastAsia="en-GB"/>
              </w:rPr>
            </w:pPr>
          </w:p>
        </w:tc>
      </w:tr>
      <w:tr w:rsidTr="00321B6A">
        <w:tblPrEx>
          <w:tblW w:w="5000" w:type="pct"/>
          <w:tblLook w:val="04A0"/>
        </w:tblPrEx>
        <w:tc>
          <w:tcPr>
            <w:gridSpan w:val="5"/>
            <w:shd w:val="clear" w:color="auto" w:fill="auto"/>
          </w:tcPr>
          <w:p w:rsidR="00321B6A" w:rsidRPr="001C4D80"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UGOTOVITVE (A.SO1.1.6-03A - Podpora prosilcem):</w:t>
            </w:r>
          </w:p>
          <w:p w:rsidR="00321B6A" w:rsidRPr="001C4D80" w:rsidP="00D15173">
            <w:pPr>
              <w:spacing w:before="0" w:after="0"/>
              <w:jc w:val="left"/>
              <w:rPr>
                <w:sz w:val="20"/>
                <w:szCs w:val="20"/>
              </w:rPr>
            </w:pPr>
            <w:r w:rsidRPr="001C4D80">
              <w:rPr>
                <w:noProof/>
                <w:sz w:val="20"/>
                <w:szCs w:val="20"/>
              </w:rPr>
              <w:t>- Projekt je trajal od 1. 1. 2018 do 31. 12. 2020. Izvajal se je skladno s pravili EU, nacionalnimi pravili, OP in spremembami. Od 6 poslanih ZzP je OO do sedaj pregledal in potrdil 4.</w:t>
            </w:r>
          </w:p>
          <w:p w:rsidR="00321B6A" w:rsidRPr="001C4D80" w:rsidP="00D15173">
            <w:pPr>
              <w:spacing w:before="0" w:after="0"/>
              <w:jc w:val="left"/>
              <w:rPr>
                <w:sz w:val="20"/>
                <w:szCs w:val="20"/>
              </w:rPr>
            </w:pPr>
            <w:r w:rsidRPr="001C4D80">
              <w:rPr>
                <w:noProof/>
                <w:sz w:val="20"/>
                <w:szCs w:val="20"/>
              </w:rPr>
              <w:t>- KU je preko izvajalca omogočil ranljivim prosilcem za mednarodno zaščito in tistim s posebnimi potrebami psihiatrično pomoč in ustrezno tolmačenje. Izbrani izvajalec psihiatrične stroke je hkrati izvajal periodično usposabljanje socialnih delavcev, ki so bili v dnevnem stiku s prosilci, da so lahko hitreje prepoznali morebitne okoliščine, ki so terjale nujno psihiatrično obravnavo.</w:t>
            </w:r>
          </w:p>
          <w:p w:rsidR="00321B6A" w:rsidRPr="001C4D80" w:rsidP="00D15173">
            <w:pPr>
              <w:spacing w:before="0" w:after="0"/>
              <w:jc w:val="left"/>
              <w:rPr>
                <w:sz w:val="20"/>
                <w:szCs w:val="20"/>
              </w:rPr>
            </w:pPr>
            <w:r w:rsidRPr="001C4D80">
              <w:rPr>
                <w:noProof/>
                <w:sz w:val="20"/>
                <w:szCs w:val="20"/>
              </w:rPr>
              <w:t>- KU je v okviru izvajanja projekta izvedel 2 JN za izbor izvajalca nudenja psihiatrične pomoči. Izbrani izvajalec je v okviru pogodbe izvajal storitve v 3 sklopih: redno psihiatrično ambulantno obravnavo 1 dan v tednu, izvajanje urgentnih obravnav ob izjemnih situacijah ter usposabljanja socialnih delavcev. Izveden je bil tudi javni poziv za tolmače, ki so sodelovali pri psihiatričnih obravnavah. Za posamezen jezik je bil izbran glavni in nadomestni tolmač.</w:t>
            </w:r>
          </w:p>
          <w:p w:rsidR="00321B6A" w:rsidRPr="001C4D80" w:rsidP="00D15173">
            <w:pPr>
              <w:spacing w:before="0" w:after="0"/>
              <w:jc w:val="left"/>
              <w:rPr>
                <w:sz w:val="20"/>
                <w:szCs w:val="20"/>
              </w:rPr>
            </w:pPr>
            <w:r w:rsidRPr="001C4D80">
              <w:rPr>
                <w:noProof/>
                <w:sz w:val="20"/>
                <w:szCs w:val="20"/>
              </w:rPr>
              <w:t>- OO ugotavlja, da je izvajanje projekta sledilo osnovnemu namenu. Projekt se je izvajal skladno s terminskim načrtom. Aktivnosti A-001 (nudenje psihiatrične pomoči, ki zajema redno ambulantno obravnavo kot tudi urgentna posredovanja) in A-002 (omogočanje ustrezne komunikacije preko tolmača) sta se izvajali v večjem obsegu od predvidenega, saj so bili v obdobju izvajanja projekta migracijski tokovi skozi Slovenijo povečani. Aktivnost A-003 (usposabljanja socialnih delavcev) se je izvajala po prvotnem načrtu.</w:t>
            </w:r>
          </w:p>
          <w:p w:rsidR="00321B6A" w:rsidRPr="001C4D80" w:rsidP="00D15173">
            <w:pPr>
              <w:spacing w:before="0" w:after="0"/>
              <w:jc w:val="left"/>
              <w:rPr>
                <w:sz w:val="20"/>
                <w:szCs w:val="20"/>
              </w:rPr>
            </w:pPr>
            <w:r w:rsidRPr="001C4D80">
              <w:rPr>
                <w:noProof/>
                <w:sz w:val="20"/>
                <w:szCs w:val="20"/>
              </w:rPr>
              <w:t xml:space="preserve">- O doseženih vrednostih K1 in K2 je KU poročal v zaključnem ZzP, ki še ni pregledan in potrjen s strani OO. K7 je bil v ZzP 5.0 poročan z decimalnim številom, kar je posledica uporabe napačne metodologije zbiranja podatkov. Gre za število usposobljenih oseb na področju azila, kjer bi morala biti vsaka oseba šteta zgolj enkrat, ne glede na število usposabljanj. KU je med poročanjem uporabil metodologijo povprečja udeležencev vseh usposabljanj, kar ni ustrezno. </w:t>
            </w:r>
          </w:p>
          <w:p w:rsidR="00321B6A" w:rsidRPr="001C4D80" w:rsidP="00D15173">
            <w:pPr>
              <w:spacing w:before="0" w:after="0"/>
              <w:jc w:val="left"/>
              <w:rPr>
                <w:sz w:val="20"/>
                <w:szCs w:val="20"/>
              </w:rPr>
            </w:pPr>
            <w:r w:rsidRPr="001C4D80">
              <w:rPr>
                <w:noProof/>
                <w:sz w:val="20"/>
                <w:szCs w:val="20"/>
              </w:rPr>
              <w:t>- KU se je držal usmeritev glede obveščanja in objavljanja z uporabo logotipa ter navedbe sklada na projektni dokumentaciji, spletni strani ter prosojnicah z usposabljanj.</w:t>
            </w:r>
          </w:p>
          <w:p w:rsidR="00321B6A" w:rsidRPr="001C4D80" w:rsidP="00D15173">
            <w:pPr>
              <w:spacing w:before="0" w:after="0"/>
              <w:jc w:val="left"/>
              <w:rPr>
                <w:sz w:val="20"/>
                <w:szCs w:val="20"/>
              </w:rPr>
            </w:pPr>
            <w:r w:rsidRPr="001C4D80">
              <w:rPr>
                <w:noProof/>
                <w:sz w:val="20"/>
                <w:szCs w:val="20"/>
              </w:rPr>
              <w:t>- KU opredeljuje projekt kot uspešen.</w:t>
            </w:r>
          </w:p>
          <w:p w:rsidR="00321B6A" w:rsidRPr="001C4D80" w:rsidP="00D15173">
            <w:pPr>
              <w:spacing w:before="0" w:after="0"/>
              <w:jc w:val="left"/>
              <w:rPr>
                <w:sz w:val="20"/>
                <w:szCs w:val="20"/>
              </w:rPr>
            </w:pPr>
            <w:r w:rsidRPr="001C4D80">
              <w:rPr>
                <w:noProof/>
                <w:sz w:val="20"/>
                <w:szCs w:val="20"/>
              </w:rPr>
              <w:t>PRIPOROČILA:</w:t>
            </w:r>
          </w:p>
          <w:p w:rsidR="00321B6A" w:rsidRPr="001C4D80" w:rsidP="00D15173">
            <w:pPr>
              <w:spacing w:before="0" w:after="0"/>
              <w:jc w:val="left"/>
              <w:rPr>
                <w:sz w:val="20"/>
                <w:szCs w:val="20"/>
              </w:rPr>
            </w:pPr>
            <w:r w:rsidRPr="001C4D80">
              <w:rPr>
                <w:noProof/>
                <w:sz w:val="20"/>
                <w:szCs w:val="20"/>
              </w:rPr>
              <w:t>- KU naj v roku 1 tedna sporoči pravilne vrednosti vseh kazalnikov po posameznem zahtevku za povračilo in posreduje ustrezno metodologijo, ki bo podlaga za nove vrednosti kazalnikov.</w:t>
            </w:r>
          </w:p>
        </w:tc>
      </w:tr>
    </w:tbl>
    <w:p w:rsidR="00321B6A" w:rsidP="00D15173">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2"/>
        <w:gridCol w:w="2478"/>
        <w:gridCol w:w="1837"/>
        <w:gridCol w:w="1837"/>
        <w:gridCol w:w="2064"/>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vMerge w:val="restart"/>
            <w:shd w:val="clear" w:color="auto" w:fill="auto"/>
          </w:tcPr>
          <w:p w:rsidR="00321B6A" w:rsidRPr="00D80803" w:rsidP="00D15173">
            <w:pPr>
              <w:spacing w:before="0" w:after="0"/>
              <w:jc w:val="left"/>
              <w:rPr>
                <w:b/>
                <w:sz w:val="20"/>
                <w:szCs w:val="20"/>
              </w:rPr>
            </w:pPr>
            <w:r w:rsidRPr="00D80803">
              <w:rPr>
                <w:b/>
                <w:noProof/>
                <w:sz w:val="20"/>
                <w:szCs w:val="20"/>
              </w:rPr>
              <w:t>Referenčna oznaka projekta</w:t>
            </w:r>
          </w:p>
        </w:tc>
        <w:tc>
          <w:tcPr>
            <w:vMerge w:val="restart"/>
            <w:shd w:val="clear" w:color="auto" w:fill="auto"/>
          </w:tcPr>
          <w:p w:rsidR="00321B6A" w:rsidRPr="00D80803" w:rsidP="00D15173">
            <w:pPr>
              <w:spacing w:before="0" w:after="0"/>
              <w:jc w:val="left"/>
              <w:rPr>
                <w:b/>
                <w:sz w:val="20"/>
                <w:szCs w:val="20"/>
              </w:rPr>
            </w:pPr>
            <w:r w:rsidRPr="00D80803">
              <w:rPr>
                <w:b/>
                <w:noProof/>
                <w:sz w:val="20"/>
                <w:szCs w:val="20"/>
              </w:rPr>
              <w:t>Vrsta kontrole na kraju samem</w:t>
            </w:r>
          </w:p>
        </w:tc>
        <w:tc>
          <w:tcPr>
            <w:gridSpan w:val="2"/>
            <w:shd w:val="clear" w:color="auto" w:fill="auto"/>
          </w:tcPr>
          <w:p w:rsidR="00321B6A" w:rsidRPr="00D80803" w:rsidP="00D15173">
            <w:pPr>
              <w:spacing w:before="0" w:after="0"/>
              <w:jc w:val="center"/>
              <w:rPr>
                <w:b/>
                <w:sz w:val="20"/>
                <w:szCs w:val="20"/>
              </w:rPr>
            </w:pPr>
            <w:r w:rsidRPr="00D80803">
              <w:rPr>
                <w:b/>
                <w:noProof/>
                <w:sz w:val="20"/>
                <w:szCs w:val="20"/>
              </w:rPr>
              <w:t>Datum kontrole na kraju samem</w:t>
            </w:r>
          </w:p>
        </w:tc>
        <w:tc>
          <w:tcPr>
            <w:vMerge w:val="restart"/>
            <w:shd w:val="clear" w:color="auto" w:fill="auto"/>
          </w:tcPr>
          <w:p w:rsidR="00321B6A" w:rsidRPr="00D80803" w:rsidP="00D15173">
            <w:pPr>
              <w:spacing w:before="0" w:after="0"/>
              <w:jc w:val="left"/>
              <w:rPr>
                <w:b/>
                <w:sz w:val="20"/>
                <w:szCs w:val="20"/>
              </w:rPr>
            </w:pPr>
            <w:r w:rsidRPr="00D80803">
              <w:rPr>
                <w:b/>
                <w:noProof/>
                <w:sz w:val="20"/>
                <w:szCs w:val="20"/>
              </w:rPr>
              <w:t>Datum končnega poročila</w:t>
            </w:r>
          </w:p>
        </w:tc>
      </w:tr>
      <w:tr w:rsidTr="00321B6A">
        <w:tblPrEx>
          <w:tblW w:w="5000" w:type="pct"/>
          <w:tblLook w:val="04A0"/>
        </w:tblPrEx>
        <w:tc>
          <w:tcPr>
            <w:vMerge/>
            <w:shd w:val="clear" w:color="auto" w:fill="auto"/>
          </w:tcPr>
          <w:p w:rsidR="00321B6A" w:rsidRPr="001C4D80" w:rsidP="00D15173">
            <w:pPr>
              <w:spacing w:before="0" w:after="0"/>
              <w:jc w:val="left"/>
              <w:rPr>
                <w:sz w:val="20"/>
                <w:szCs w:val="20"/>
              </w:rPr>
            </w:pPr>
          </w:p>
        </w:tc>
        <w:tc>
          <w:tcPr>
            <w:vMerge/>
            <w:shd w:val="clear" w:color="auto" w:fill="auto"/>
          </w:tcPr>
          <w:p w:rsidR="00321B6A" w:rsidRPr="001C4D80" w:rsidP="00D15173">
            <w:pPr>
              <w:spacing w:before="0" w:after="0"/>
              <w:jc w:val="left"/>
              <w:rPr>
                <w:sz w:val="20"/>
                <w:szCs w:val="20"/>
              </w:rPr>
            </w:pPr>
          </w:p>
        </w:tc>
        <w:tc>
          <w:tcPr>
            <w:shd w:val="clear" w:color="auto" w:fill="auto"/>
          </w:tcPr>
          <w:p w:rsidR="00321B6A" w:rsidRPr="00D80803" w:rsidP="00D15173">
            <w:pPr>
              <w:spacing w:before="0" w:after="0"/>
              <w:jc w:val="center"/>
              <w:rPr>
                <w:b/>
                <w:sz w:val="20"/>
                <w:szCs w:val="20"/>
              </w:rPr>
            </w:pPr>
            <w:r w:rsidRPr="00D80803">
              <w:rPr>
                <w:b/>
                <w:noProof/>
                <w:sz w:val="20"/>
                <w:szCs w:val="20"/>
              </w:rPr>
              <w:t>od</w:t>
            </w:r>
          </w:p>
        </w:tc>
        <w:tc>
          <w:tcPr>
            <w:shd w:val="clear" w:color="auto" w:fill="auto"/>
          </w:tcPr>
          <w:p w:rsidR="00321B6A" w:rsidRPr="00D80803" w:rsidP="00D15173">
            <w:pPr>
              <w:spacing w:before="0" w:after="0"/>
              <w:jc w:val="center"/>
              <w:rPr>
                <w:b/>
                <w:sz w:val="20"/>
                <w:szCs w:val="20"/>
              </w:rPr>
            </w:pPr>
            <w:r w:rsidRPr="00D80803">
              <w:rPr>
                <w:b/>
                <w:noProof/>
                <w:sz w:val="20"/>
                <w:szCs w:val="20"/>
              </w:rPr>
              <w:t>do</w:t>
            </w:r>
          </w:p>
        </w:tc>
        <w:tc>
          <w:tcPr>
            <w:vMerge/>
            <w:shd w:val="clear" w:color="auto" w:fill="auto"/>
          </w:tcPr>
          <w:p w:rsidR="00321B6A" w:rsidRPr="001C4D80" w:rsidP="00D15173">
            <w:pPr>
              <w:spacing w:before="0" w:after="0"/>
              <w:jc w:val="left"/>
              <w:rPr>
                <w:sz w:val="20"/>
                <w:szCs w:val="20"/>
              </w:rPr>
            </w:pPr>
          </w:p>
        </w:tc>
      </w:tr>
      <w:tr w:rsidTr="00321B6A">
        <w:tblPrEx>
          <w:tblW w:w="5000" w:type="pct"/>
          <w:tblLook w:val="04A0"/>
        </w:tblPrEx>
        <w:tc>
          <w:tcPr>
            <w:shd w:val="clear" w:color="auto" w:fill="auto"/>
          </w:tcPr>
          <w:p w:rsidR="00321B6A" w:rsidRPr="001C4D80" w:rsidP="00D15173">
            <w:pPr>
              <w:spacing w:before="0" w:after="0"/>
              <w:jc w:val="left"/>
              <w:rPr>
                <w:sz w:val="20"/>
                <w:szCs w:val="20"/>
              </w:rPr>
            </w:pPr>
            <w:r w:rsidRPr="001C4D80">
              <w:rPr>
                <w:noProof/>
                <w:sz w:val="20"/>
                <w:szCs w:val="20"/>
              </w:rPr>
              <w:t>SI/2020/PR/0006</w:t>
            </w:r>
          </w:p>
        </w:tc>
        <w:tc>
          <w:tcPr>
            <w:shd w:val="clear" w:color="auto" w:fill="auto"/>
          </w:tcPr>
          <w:p w:rsidR="00321B6A" w:rsidRPr="001C4D80" w:rsidP="00D15173">
            <w:pPr>
              <w:spacing w:before="0" w:after="0"/>
              <w:jc w:val="left"/>
              <w:rPr>
                <w:sz w:val="20"/>
                <w:szCs w:val="20"/>
              </w:rPr>
            </w:pPr>
            <w:r w:rsidRPr="001C4D80">
              <w:rPr>
                <w:noProof/>
                <w:sz w:val="20"/>
                <w:szCs w:val="20"/>
              </w:rPr>
              <w:t>Operativna</w:t>
            </w:r>
          </w:p>
        </w:tc>
        <w:tc>
          <w:tcPr>
            <w:shd w:val="clear" w:color="auto" w:fill="auto"/>
          </w:tcPr>
          <w:p w:rsidR="00321B6A" w:rsidRPr="001C4D80" w:rsidP="00D15173">
            <w:pPr>
              <w:spacing w:before="0" w:after="0"/>
              <w:jc w:val="center"/>
              <w:rPr>
                <w:sz w:val="20"/>
                <w:szCs w:val="20"/>
              </w:rPr>
            </w:pPr>
            <w:r w:rsidRPr="001C4D80">
              <w:rPr>
                <w:noProof/>
                <w:sz w:val="20"/>
                <w:szCs w:val="20"/>
              </w:rPr>
              <w:t>27.7.2022</w:t>
            </w:r>
          </w:p>
        </w:tc>
        <w:tc>
          <w:tcPr>
            <w:shd w:val="clear" w:color="auto" w:fill="auto"/>
          </w:tcPr>
          <w:p w:rsidR="00321B6A" w:rsidRPr="001C4D80" w:rsidP="00D15173">
            <w:pPr>
              <w:spacing w:before="0" w:after="0"/>
              <w:jc w:val="center"/>
              <w:rPr>
                <w:sz w:val="20"/>
                <w:szCs w:val="20"/>
              </w:rPr>
            </w:pPr>
            <w:r w:rsidRPr="001C4D80">
              <w:rPr>
                <w:noProof/>
                <w:sz w:val="20"/>
                <w:szCs w:val="20"/>
              </w:rPr>
              <w:t>27.7.2022</w:t>
            </w:r>
          </w:p>
        </w:tc>
        <w:tc>
          <w:tcPr>
            <w:shd w:val="clear" w:color="auto" w:fill="auto"/>
          </w:tcPr>
          <w:p w:rsidR="00321B6A" w:rsidRPr="001C4D80" w:rsidP="00D15173">
            <w:pPr>
              <w:spacing w:before="0" w:after="0"/>
              <w:jc w:val="center"/>
              <w:rPr>
                <w:sz w:val="20"/>
                <w:szCs w:val="20"/>
              </w:rPr>
            </w:pPr>
            <w:r w:rsidRPr="001C4D80">
              <w:rPr>
                <w:noProof/>
                <w:sz w:val="20"/>
                <w:szCs w:val="20"/>
              </w:rPr>
              <w:t>1.8.2022</w:t>
            </w:r>
          </w:p>
        </w:tc>
      </w:tr>
      <w:tr w:rsidTr="00321B6A">
        <w:tblPrEx>
          <w:tblW w:w="5000" w:type="pct"/>
          <w:tblLook w:val="04A0"/>
        </w:tblPrEx>
        <w:tc>
          <w:tcPr>
            <w:gridSpan w:val="2"/>
            <w:shd w:val="clear" w:color="auto" w:fill="auto"/>
          </w:tcPr>
          <w:p w:rsidR="00321B6A" w:rsidRPr="00D80803" w:rsidP="00D15173">
            <w:pPr>
              <w:spacing w:before="0" w:after="0"/>
              <w:jc w:val="center"/>
              <w:rPr>
                <w:b/>
                <w:sz w:val="20"/>
                <w:szCs w:val="20"/>
              </w:rPr>
            </w:pPr>
            <w:r w:rsidRPr="00D80803">
              <w:rPr>
                <w:b/>
                <w:noProof/>
                <w:sz w:val="20"/>
                <w:szCs w:val="20"/>
              </w:rPr>
              <w:t>Skupni kontroliran prispevek Unije</w:t>
            </w:r>
          </w:p>
        </w:tc>
        <w:tc>
          <w:tcPr>
            <w:gridSpan w:val="2"/>
            <w:shd w:val="clear" w:color="auto" w:fill="auto"/>
          </w:tcPr>
          <w:p w:rsidR="00321B6A" w:rsidRPr="00D80803" w:rsidP="00D15173">
            <w:pPr>
              <w:spacing w:before="0" w:after="0"/>
              <w:jc w:val="center"/>
              <w:rPr>
                <w:b/>
                <w:sz w:val="20"/>
                <w:szCs w:val="20"/>
              </w:rPr>
            </w:pPr>
            <w:r w:rsidRPr="00D80803">
              <w:rPr>
                <w:b/>
                <w:noProof/>
                <w:sz w:val="20"/>
                <w:szCs w:val="20"/>
              </w:rPr>
              <w:t>Znesek napake, ugotovljene pri prispevku Unije</w:t>
            </w:r>
          </w:p>
        </w:tc>
        <w:tc>
          <w:tcPr>
            <w:shd w:val="clear" w:color="auto" w:fill="auto"/>
          </w:tcPr>
          <w:p w:rsidR="00321B6A" w:rsidRPr="00D80803" w:rsidP="00D15173">
            <w:pPr>
              <w:spacing w:before="0" w:after="0"/>
              <w:jc w:val="center"/>
              <w:rPr>
                <w:b/>
                <w:sz w:val="20"/>
                <w:szCs w:val="20"/>
              </w:rPr>
            </w:pPr>
            <w:r w:rsidRPr="00D80803">
              <w:rPr>
                <w:b/>
                <w:noProof/>
                <w:sz w:val="20"/>
                <w:szCs w:val="20"/>
              </w:rPr>
              <w:t>% ugotovljene napake</w:t>
            </w:r>
          </w:p>
        </w:tc>
      </w:tr>
      <w:tr w:rsidTr="00321B6A">
        <w:tblPrEx>
          <w:tblW w:w="5000" w:type="pct"/>
          <w:tblLook w:val="04A0"/>
        </w:tblPrEx>
        <w:tc>
          <w:tcPr>
            <w:gridSpan w:val="2"/>
            <w:shd w:val="clear" w:color="auto" w:fill="auto"/>
          </w:tcPr>
          <w:p w:rsidR="00321B6A" w:rsidRPr="001C4D80" w:rsidP="00D15173">
            <w:pPr>
              <w:spacing w:before="0" w:after="0"/>
              <w:jc w:val="right"/>
              <w:rPr>
                <w:sz w:val="20"/>
                <w:szCs w:val="20"/>
              </w:rPr>
            </w:pPr>
            <w:r w:rsidRPr="001C4D80">
              <w:rPr>
                <w:noProof/>
                <w:sz w:val="20"/>
                <w:szCs w:val="20"/>
              </w:rPr>
              <w:t>0,00</w:t>
            </w:r>
          </w:p>
        </w:tc>
        <w:tc>
          <w:tcPr>
            <w:gridSpan w:val="2"/>
            <w:shd w:val="clear" w:color="auto" w:fill="auto"/>
          </w:tcPr>
          <w:p w:rsidR="00321B6A" w:rsidRPr="001C4D80" w:rsidP="00D15173">
            <w:pPr>
              <w:spacing w:before="0" w:after="0"/>
              <w:jc w:val="right"/>
              <w:rPr>
                <w:sz w:val="20"/>
                <w:szCs w:val="20"/>
              </w:rPr>
            </w:pPr>
            <w:r w:rsidRPr="001C4D80">
              <w:rPr>
                <w:noProof/>
                <w:sz w:val="20"/>
                <w:szCs w:val="20"/>
              </w:rPr>
              <w:t>0,00</w:t>
            </w:r>
          </w:p>
        </w:tc>
        <w:tc>
          <w:tcPr>
            <w:shd w:val="clear" w:color="auto" w:fill="auto"/>
          </w:tcPr>
          <w:p w:rsidR="00321B6A" w:rsidRPr="001C4D80" w:rsidP="00D15173">
            <w:pPr>
              <w:spacing w:before="0" w:after="0"/>
              <w:jc w:val="right"/>
              <w:rPr>
                <w:sz w:val="20"/>
                <w:szCs w:val="20"/>
              </w:rPr>
            </w:pPr>
          </w:p>
        </w:tc>
      </w:tr>
      <w:tr w:rsidTr="00321B6A">
        <w:tblPrEx>
          <w:tblW w:w="5000" w:type="pct"/>
          <w:tblLook w:val="04A0"/>
        </w:tblPrEx>
        <w:tc>
          <w:tcPr>
            <w:gridSpan w:val="4"/>
            <w:shd w:val="clear" w:color="auto" w:fill="auto"/>
          </w:tcPr>
          <w:p w:rsidR="00321B6A" w:rsidRPr="00D80803" w:rsidP="00D15173">
            <w:pPr>
              <w:spacing w:before="0" w:after="0"/>
              <w:jc w:val="left"/>
              <w:rPr>
                <w:b/>
                <w:sz w:val="20"/>
                <w:szCs w:val="20"/>
              </w:rPr>
            </w:pPr>
            <w:r w:rsidRPr="00D80803">
              <w:rPr>
                <w:b/>
                <w:noProof/>
                <w:sz w:val="20"/>
                <w:szCs w:val="20"/>
              </w:rPr>
              <w:t>Primer sporočen v sistem za upravljanje nepravilnosti?</w:t>
            </w:r>
          </w:p>
        </w:tc>
        <w:tc>
          <w:tcPr>
            <w:shd w:val="clear" w:color="auto" w:fill="auto"/>
          </w:tcPr>
          <w:p w:rsidR="00321B6A" w:rsidRPr="00E47D4B" w:rsidP="00D15173">
            <w:pPr>
              <w:autoSpaceDE w:val="0"/>
              <w:autoSpaceDN w:val="0"/>
              <w:adjustRightInd w:val="0"/>
              <w:spacing w:before="0" w:after="0"/>
              <w:jc w:val="center"/>
              <w:rPr>
                <w:sz w:val="17"/>
                <w:szCs w:val="17"/>
                <w:lang w:eastAsia="en-GB"/>
              </w:rPr>
            </w:pPr>
          </w:p>
        </w:tc>
      </w:tr>
      <w:tr w:rsidTr="00321B6A">
        <w:tblPrEx>
          <w:tblW w:w="5000" w:type="pct"/>
          <w:tblLook w:val="04A0"/>
        </w:tblPrEx>
        <w:tc>
          <w:tcPr>
            <w:gridSpan w:val="5"/>
            <w:shd w:val="clear" w:color="auto" w:fill="auto"/>
          </w:tcPr>
          <w:p w:rsidR="00321B6A" w:rsidRPr="001C4D80"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UGOTOVITVE  (A.SO1.1.6-04A - Podpora v postopku priznanja MZ (izvedeniška mnenja)):</w:t>
            </w:r>
          </w:p>
          <w:p w:rsidR="00321B6A" w:rsidRPr="001C4D80" w:rsidP="00D15173">
            <w:pPr>
              <w:spacing w:before="0" w:after="0"/>
              <w:jc w:val="left"/>
              <w:rPr>
                <w:sz w:val="20"/>
                <w:szCs w:val="20"/>
              </w:rPr>
            </w:pPr>
            <w:r w:rsidRPr="001C4D80">
              <w:rPr>
                <w:noProof/>
                <w:sz w:val="20"/>
                <w:szCs w:val="20"/>
              </w:rPr>
              <w:t>- Projekt je cikličen. Aktivnosti po prijavi A so se izvajale od 1. 1. 18 do 31. 12. 20. Aktivnosti po prijavi B so potekale od 1. 1. 21 do 31. 12. 21, aktivnosti po prijavi C se izvajajo od 1. 1. 22 do 30. 6. 23. KU zagotavlja podporo v postopkih priznanja mednarodne zaščite, kot so izvedenska mnenja v primerih ugotavljanja starosti mladoletnih prosilcev brez spremstva ter nagrade zakonitim zastopnikom za opravljeno delo.</w:t>
            </w:r>
          </w:p>
          <w:p w:rsidR="00321B6A" w:rsidRPr="001C4D80" w:rsidP="00D15173">
            <w:pPr>
              <w:spacing w:before="0" w:after="0"/>
              <w:jc w:val="left"/>
              <w:rPr>
                <w:sz w:val="20"/>
                <w:szCs w:val="20"/>
              </w:rPr>
            </w:pPr>
            <w:r w:rsidRPr="001C4D80">
              <w:rPr>
                <w:noProof/>
                <w:sz w:val="20"/>
                <w:szCs w:val="20"/>
              </w:rPr>
              <w:t>- Vsak mladoletnik brez spremstva, ki zaprosi za mednarodno zaščito v Sloveniji, s strani Centra za socialno delo Vič dobi dodeljenega zakonitega zastopnika. Zakonit zastopnik nato zastopa mladoletnika brez spremstva v vseh zadevah do dneva odločitve glede mednarodne zaščite oz. do polnoletnosti prosilca. Zakoniti zastopniki so izbrani na podlagi javnega razpisa in imajo opravljeno posebno izobraževanje za potrebe zastopanja dodeljenih mladoletnikov brez spremstva. Za opravljeno delo prejmejo nagrade, ki se izplačajo na podlagi izdanih odločb za vsako zastopanje.</w:t>
            </w:r>
          </w:p>
          <w:p w:rsidR="00321B6A" w:rsidRPr="001C4D80" w:rsidP="00D15173">
            <w:pPr>
              <w:spacing w:before="0" w:after="0"/>
              <w:jc w:val="left"/>
              <w:rPr>
                <w:sz w:val="20"/>
                <w:szCs w:val="20"/>
              </w:rPr>
            </w:pPr>
            <w:r w:rsidRPr="001C4D80">
              <w:rPr>
                <w:noProof/>
                <w:sz w:val="20"/>
                <w:szCs w:val="20"/>
              </w:rPr>
              <w:t>- V sklopu projekta se izvajajo tudi zdravstveni pregledi izvedencev Inštituta za sodno medicino, s katerimi se dokazuje starost prosilcev. Kadar se pojavi dvom glede starosti prosilca, socialni delavci v Azilnem domu pridobijo soglasje prosilca ter njegovega zakonitega zastopnika za izvedbo izvedenskega zdravstvenega pregleda. Izvedenci sodne medicine opravijo rentgenski in ortopan posnetek ter pripravijo izvid ocene starosti. V primeru, da prosilec zavrne pregled, v skladu z Zakonom o tujcih izgubi pravice mladoletne osebe in se ga obravnava kot polnoletno osebo.</w:t>
            </w:r>
          </w:p>
          <w:p w:rsidR="00321B6A" w:rsidRPr="001C4D80" w:rsidP="00D15173">
            <w:pPr>
              <w:spacing w:before="0" w:after="0"/>
              <w:jc w:val="left"/>
              <w:rPr>
                <w:sz w:val="20"/>
                <w:szCs w:val="20"/>
              </w:rPr>
            </w:pPr>
            <w:r w:rsidRPr="001C4D80">
              <w:rPr>
                <w:noProof/>
                <w:sz w:val="20"/>
                <w:szCs w:val="20"/>
              </w:rPr>
              <w:t>- Nevladne organizacije so podale pritožbo, da so prosilci izpostavljeni nepotrebnemu rentgenskemu sevanju med izvedenskim pregledom. KU je zato zaprosil Upravo RS za varstvo pred sevanji za mnenje, ki je potrdila, da je sevanje zaradi potreb izvedbe uradnih postopkov upravičeno. KU do prejema mnenja, ni izvajal izvedenskih pregledov.</w:t>
            </w:r>
          </w:p>
          <w:p w:rsidR="00321B6A" w:rsidRPr="001C4D80" w:rsidP="00D15173">
            <w:pPr>
              <w:spacing w:before="0" w:after="0"/>
              <w:jc w:val="left"/>
              <w:rPr>
                <w:sz w:val="20"/>
                <w:szCs w:val="20"/>
              </w:rPr>
            </w:pPr>
            <w:r w:rsidRPr="001C4D80">
              <w:rPr>
                <w:noProof/>
                <w:sz w:val="20"/>
                <w:szCs w:val="20"/>
              </w:rPr>
              <w:t>- Oba cilja sta dosežena. Projekt je nujen za nemoteno izvajanje postopkov povezanih s pridobitvijo mednarodne zaščite za mladoletne prosilce.</w:t>
            </w:r>
          </w:p>
          <w:p w:rsidR="00321B6A" w:rsidRPr="001C4D80" w:rsidP="00D15173">
            <w:pPr>
              <w:spacing w:before="0" w:after="0"/>
              <w:jc w:val="left"/>
              <w:rPr>
                <w:sz w:val="20"/>
                <w:szCs w:val="20"/>
              </w:rPr>
            </w:pPr>
            <w:r w:rsidRPr="001C4D80">
              <w:rPr>
                <w:noProof/>
                <w:sz w:val="20"/>
                <w:szCs w:val="20"/>
              </w:rPr>
              <w:t xml:space="preserve">- Kazalnika se redno spremljata in sta bila presežena, zaradi večjega števila obravnavanih mladoletnikov brez spremstva. </w:t>
            </w:r>
          </w:p>
          <w:p w:rsidR="00321B6A" w:rsidRPr="001C4D80" w:rsidP="00D15173">
            <w:pPr>
              <w:spacing w:before="0" w:after="0"/>
              <w:jc w:val="left"/>
              <w:rPr>
                <w:sz w:val="20"/>
                <w:szCs w:val="20"/>
              </w:rPr>
            </w:pPr>
            <w:r w:rsidRPr="001C4D80">
              <w:rPr>
                <w:noProof/>
                <w:sz w:val="20"/>
                <w:szCs w:val="20"/>
              </w:rPr>
              <w:t>- KU se drži usmeritev glede obveščanja preko uporabe logotipa EU ter navedbe sklada na projektni dokumentaciji. Vsako leto tudi objavi poročilo o izvedbi projekta v letnem Poročilu o delu Direktorata za migracije.</w:t>
            </w:r>
          </w:p>
          <w:p w:rsidR="00321B6A" w:rsidRPr="001C4D80" w:rsidP="00D15173">
            <w:pPr>
              <w:spacing w:before="0" w:after="0"/>
              <w:jc w:val="left"/>
              <w:rPr>
                <w:sz w:val="20"/>
                <w:szCs w:val="20"/>
              </w:rPr>
            </w:pPr>
            <w:r w:rsidRPr="001C4D80">
              <w:rPr>
                <w:noProof/>
                <w:sz w:val="20"/>
                <w:szCs w:val="20"/>
              </w:rPr>
              <w:t>PRIPOROČILA: /</w:t>
            </w:r>
          </w:p>
        </w:tc>
      </w:tr>
    </w:tbl>
    <w:p w:rsidR="00321B6A" w:rsidP="00D15173">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2"/>
        <w:gridCol w:w="2478"/>
        <w:gridCol w:w="1837"/>
        <w:gridCol w:w="1837"/>
        <w:gridCol w:w="2064"/>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vMerge w:val="restart"/>
            <w:shd w:val="clear" w:color="auto" w:fill="auto"/>
          </w:tcPr>
          <w:p w:rsidR="00321B6A" w:rsidRPr="00D80803" w:rsidP="00D15173">
            <w:pPr>
              <w:spacing w:before="0" w:after="0"/>
              <w:jc w:val="left"/>
              <w:rPr>
                <w:b/>
                <w:sz w:val="20"/>
                <w:szCs w:val="20"/>
              </w:rPr>
            </w:pPr>
            <w:r w:rsidRPr="00D80803">
              <w:rPr>
                <w:b/>
                <w:noProof/>
                <w:sz w:val="20"/>
                <w:szCs w:val="20"/>
              </w:rPr>
              <w:t>Referenčna oznaka projekta</w:t>
            </w:r>
          </w:p>
        </w:tc>
        <w:tc>
          <w:tcPr>
            <w:vMerge w:val="restart"/>
            <w:shd w:val="clear" w:color="auto" w:fill="auto"/>
          </w:tcPr>
          <w:p w:rsidR="00321B6A" w:rsidRPr="00D80803" w:rsidP="00D15173">
            <w:pPr>
              <w:spacing w:before="0" w:after="0"/>
              <w:jc w:val="left"/>
              <w:rPr>
                <w:b/>
                <w:sz w:val="20"/>
                <w:szCs w:val="20"/>
              </w:rPr>
            </w:pPr>
            <w:r w:rsidRPr="00D80803">
              <w:rPr>
                <w:b/>
                <w:noProof/>
                <w:sz w:val="20"/>
                <w:szCs w:val="20"/>
              </w:rPr>
              <w:t>Vrsta kontrole na kraju samem</w:t>
            </w:r>
          </w:p>
        </w:tc>
        <w:tc>
          <w:tcPr>
            <w:gridSpan w:val="2"/>
            <w:shd w:val="clear" w:color="auto" w:fill="auto"/>
          </w:tcPr>
          <w:p w:rsidR="00321B6A" w:rsidRPr="00D80803" w:rsidP="00D15173">
            <w:pPr>
              <w:spacing w:before="0" w:after="0"/>
              <w:jc w:val="center"/>
              <w:rPr>
                <w:b/>
                <w:sz w:val="20"/>
                <w:szCs w:val="20"/>
              </w:rPr>
            </w:pPr>
            <w:r w:rsidRPr="00D80803">
              <w:rPr>
                <w:b/>
                <w:noProof/>
                <w:sz w:val="20"/>
                <w:szCs w:val="20"/>
              </w:rPr>
              <w:t>Datum kontrole na kraju samem</w:t>
            </w:r>
          </w:p>
        </w:tc>
        <w:tc>
          <w:tcPr>
            <w:vMerge w:val="restart"/>
            <w:shd w:val="clear" w:color="auto" w:fill="auto"/>
          </w:tcPr>
          <w:p w:rsidR="00321B6A" w:rsidRPr="00D80803" w:rsidP="00D15173">
            <w:pPr>
              <w:spacing w:before="0" w:after="0"/>
              <w:jc w:val="left"/>
              <w:rPr>
                <w:b/>
                <w:sz w:val="20"/>
                <w:szCs w:val="20"/>
              </w:rPr>
            </w:pPr>
            <w:r w:rsidRPr="00D80803">
              <w:rPr>
                <w:b/>
                <w:noProof/>
                <w:sz w:val="20"/>
                <w:szCs w:val="20"/>
              </w:rPr>
              <w:t>Datum končnega poročila</w:t>
            </w:r>
          </w:p>
        </w:tc>
      </w:tr>
      <w:tr w:rsidTr="00321B6A">
        <w:tblPrEx>
          <w:tblW w:w="5000" w:type="pct"/>
          <w:tblLook w:val="04A0"/>
        </w:tblPrEx>
        <w:tc>
          <w:tcPr>
            <w:vMerge/>
            <w:shd w:val="clear" w:color="auto" w:fill="auto"/>
          </w:tcPr>
          <w:p w:rsidR="00321B6A" w:rsidRPr="001C4D80" w:rsidP="00D15173">
            <w:pPr>
              <w:spacing w:before="0" w:after="0"/>
              <w:jc w:val="left"/>
              <w:rPr>
                <w:sz w:val="20"/>
                <w:szCs w:val="20"/>
              </w:rPr>
            </w:pPr>
          </w:p>
        </w:tc>
        <w:tc>
          <w:tcPr>
            <w:vMerge/>
            <w:shd w:val="clear" w:color="auto" w:fill="auto"/>
          </w:tcPr>
          <w:p w:rsidR="00321B6A" w:rsidRPr="001C4D80" w:rsidP="00D15173">
            <w:pPr>
              <w:spacing w:before="0" w:after="0"/>
              <w:jc w:val="left"/>
              <w:rPr>
                <w:sz w:val="20"/>
                <w:szCs w:val="20"/>
              </w:rPr>
            </w:pPr>
          </w:p>
        </w:tc>
        <w:tc>
          <w:tcPr>
            <w:shd w:val="clear" w:color="auto" w:fill="auto"/>
          </w:tcPr>
          <w:p w:rsidR="00321B6A" w:rsidRPr="00D80803" w:rsidP="00D15173">
            <w:pPr>
              <w:spacing w:before="0" w:after="0"/>
              <w:jc w:val="center"/>
              <w:rPr>
                <w:b/>
                <w:sz w:val="20"/>
                <w:szCs w:val="20"/>
              </w:rPr>
            </w:pPr>
            <w:r w:rsidRPr="00D80803">
              <w:rPr>
                <w:b/>
                <w:noProof/>
                <w:sz w:val="20"/>
                <w:szCs w:val="20"/>
              </w:rPr>
              <w:t>od</w:t>
            </w:r>
          </w:p>
        </w:tc>
        <w:tc>
          <w:tcPr>
            <w:shd w:val="clear" w:color="auto" w:fill="auto"/>
          </w:tcPr>
          <w:p w:rsidR="00321B6A" w:rsidRPr="00D80803" w:rsidP="00D15173">
            <w:pPr>
              <w:spacing w:before="0" w:after="0"/>
              <w:jc w:val="center"/>
              <w:rPr>
                <w:b/>
                <w:sz w:val="20"/>
                <w:szCs w:val="20"/>
              </w:rPr>
            </w:pPr>
            <w:r w:rsidRPr="00D80803">
              <w:rPr>
                <w:b/>
                <w:noProof/>
                <w:sz w:val="20"/>
                <w:szCs w:val="20"/>
              </w:rPr>
              <w:t>do</w:t>
            </w:r>
          </w:p>
        </w:tc>
        <w:tc>
          <w:tcPr>
            <w:vMerge/>
            <w:shd w:val="clear" w:color="auto" w:fill="auto"/>
          </w:tcPr>
          <w:p w:rsidR="00321B6A" w:rsidRPr="001C4D80" w:rsidP="00D15173">
            <w:pPr>
              <w:spacing w:before="0" w:after="0"/>
              <w:jc w:val="left"/>
              <w:rPr>
                <w:sz w:val="20"/>
                <w:szCs w:val="20"/>
              </w:rPr>
            </w:pPr>
          </w:p>
        </w:tc>
      </w:tr>
      <w:tr w:rsidTr="00321B6A">
        <w:tblPrEx>
          <w:tblW w:w="5000" w:type="pct"/>
          <w:tblLook w:val="04A0"/>
        </w:tblPrEx>
        <w:tc>
          <w:tcPr>
            <w:shd w:val="clear" w:color="auto" w:fill="auto"/>
          </w:tcPr>
          <w:p w:rsidR="00321B6A" w:rsidRPr="001C4D80" w:rsidP="00D15173">
            <w:pPr>
              <w:spacing w:before="0" w:after="0"/>
              <w:jc w:val="left"/>
              <w:rPr>
                <w:sz w:val="20"/>
                <w:szCs w:val="20"/>
              </w:rPr>
            </w:pPr>
            <w:r w:rsidRPr="001C4D80">
              <w:rPr>
                <w:noProof/>
                <w:sz w:val="20"/>
                <w:szCs w:val="20"/>
              </w:rPr>
              <w:t>SI/2020/PR/0007</w:t>
            </w:r>
          </w:p>
        </w:tc>
        <w:tc>
          <w:tcPr>
            <w:shd w:val="clear" w:color="auto" w:fill="auto"/>
          </w:tcPr>
          <w:p w:rsidR="00321B6A" w:rsidRPr="001C4D80" w:rsidP="00D15173">
            <w:pPr>
              <w:spacing w:before="0" w:after="0"/>
              <w:jc w:val="left"/>
              <w:rPr>
                <w:sz w:val="20"/>
                <w:szCs w:val="20"/>
              </w:rPr>
            </w:pPr>
            <w:r w:rsidRPr="001C4D80">
              <w:rPr>
                <w:noProof/>
                <w:sz w:val="20"/>
                <w:szCs w:val="20"/>
              </w:rPr>
              <w:t>Finančna</w:t>
            </w:r>
          </w:p>
        </w:tc>
        <w:tc>
          <w:tcPr>
            <w:shd w:val="clear" w:color="auto" w:fill="auto"/>
          </w:tcPr>
          <w:p w:rsidR="00321B6A" w:rsidRPr="001C4D80" w:rsidP="00D15173">
            <w:pPr>
              <w:spacing w:before="0" w:after="0"/>
              <w:jc w:val="center"/>
              <w:rPr>
                <w:sz w:val="20"/>
                <w:szCs w:val="20"/>
              </w:rPr>
            </w:pPr>
            <w:r w:rsidRPr="001C4D80">
              <w:rPr>
                <w:noProof/>
                <w:sz w:val="20"/>
                <w:szCs w:val="20"/>
              </w:rPr>
              <w:t>23.6.2022</w:t>
            </w:r>
          </w:p>
        </w:tc>
        <w:tc>
          <w:tcPr>
            <w:shd w:val="clear" w:color="auto" w:fill="auto"/>
          </w:tcPr>
          <w:p w:rsidR="00321B6A" w:rsidRPr="001C4D80" w:rsidP="00D15173">
            <w:pPr>
              <w:spacing w:before="0" w:after="0"/>
              <w:jc w:val="center"/>
              <w:rPr>
                <w:sz w:val="20"/>
                <w:szCs w:val="20"/>
              </w:rPr>
            </w:pPr>
            <w:r w:rsidRPr="001C4D80">
              <w:rPr>
                <w:noProof/>
                <w:sz w:val="20"/>
                <w:szCs w:val="20"/>
              </w:rPr>
              <w:t>23.6.2022</w:t>
            </w:r>
          </w:p>
        </w:tc>
        <w:tc>
          <w:tcPr>
            <w:shd w:val="clear" w:color="auto" w:fill="auto"/>
          </w:tcPr>
          <w:p w:rsidR="00321B6A" w:rsidRPr="001C4D80" w:rsidP="00D15173">
            <w:pPr>
              <w:spacing w:before="0" w:after="0"/>
              <w:jc w:val="center"/>
              <w:rPr>
                <w:sz w:val="20"/>
                <w:szCs w:val="20"/>
              </w:rPr>
            </w:pPr>
            <w:r w:rsidRPr="001C4D80">
              <w:rPr>
                <w:noProof/>
                <w:sz w:val="20"/>
                <w:szCs w:val="20"/>
              </w:rPr>
              <w:t>12.7.2022</w:t>
            </w:r>
          </w:p>
        </w:tc>
      </w:tr>
      <w:tr w:rsidTr="00321B6A">
        <w:tblPrEx>
          <w:tblW w:w="5000" w:type="pct"/>
          <w:tblLook w:val="04A0"/>
        </w:tblPrEx>
        <w:tc>
          <w:tcPr>
            <w:gridSpan w:val="2"/>
            <w:shd w:val="clear" w:color="auto" w:fill="auto"/>
          </w:tcPr>
          <w:p w:rsidR="00321B6A" w:rsidRPr="00D80803" w:rsidP="00D15173">
            <w:pPr>
              <w:spacing w:before="0" w:after="0"/>
              <w:jc w:val="center"/>
              <w:rPr>
                <w:b/>
                <w:sz w:val="20"/>
                <w:szCs w:val="20"/>
              </w:rPr>
            </w:pPr>
            <w:r w:rsidRPr="00D80803">
              <w:rPr>
                <w:b/>
                <w:noProof/>
                <w:sz w:val="20"/>
                <w:szCs w:val="20"/>
              </w:rPr>
              <w:t>Skupni kontroliran prispevek Unije</w:t>
            </w:r>
          </w:p>
        </w:tc>
        <w:tc>
          <w:tcPr>
            <w:gridSpan w:val="2"/>
            <w:shd w:val="clear" w:color="auto" w:fill="auto"/>
          </w:tcPr>
          <w:p w:rsidR="00321B6A" w:rsidRPr="00D80803" w:rsidP="00D15173">
            <w:pPr>
              <w:spacing w:before="0" w:after="0"/>
              <w:jc w:val="center"/>
              <w:rPr>
                <w:b/>
                <w:sz w:val="20"/>
                <w:szCs w:val="20"/>
              </w:rPr>
            </w:pPr>
            <w:r w:rsidRPr="00D80803">
              <w:rPr>
                <w:b/>
                <w:noProof/>
                <w:sz w:val="20"/>
                <w:szCs w:val="20"/>
              </w:rPr>
              <w:t>Znesek napake, ugotovljene pri prispevku Unije</w:t>
            </w:r>
          </w:p>
        </w:tc>
        <w:tc>
          <w:tcPr>
            <w:shd w:val="clear" w:color="auto" w:fill="auto"/>
          </w:tcPr>
          <w:p w:rsidR="00321B6A" w:rsidRPr="00D80803" w:rsidP="00D15173">
            <w:pPr>
              <w:spacing w:before="0" w:after="0"/>
              <w:jc w:val="center"/>
              <w:rPr>
                <w:b/>
                <w:sz w:val="20"/>
                <w:szCs w:val="20"/>
              </w:rPr>
            </w:pPr>
            <w:r w:rsidRPr="00D80803">
              <w:rPr>
                <w:b/>
                <w:noProof/>
                <w:sz w:val="20"/>
                <w:szCs w:val="20"/>
              </w:rPr>
              <w:t>% ugotovljene napake</w:t>
            </w:r>
          </w:p>
        </w:tc>
      </w:tr>
      <w:tr w:rsidTr="00321B6A">
        <w:tblPrEx>
          <w:tblW w:w="5000" w:type="pct"/>
          <w:tblLook w:val="04A0"/>
        </w:tblPrEx>
        <w:tc>
          <w:tcPr>
            <w:gridSpan w:val="2"/>
            <w:shd w:val="clear" w:color="auto" w:fill="auto"/>
          </w:tcPr>
          <w:p w:rsidR="00321B6A" w:rsidRPr="001C4D80" w:rsidP="00D15173">
            <w:pPr>
              <w:spacing w:before="0" w:after="0"/>
              <w:jc w:val="right"/>
              <w:rPr>
                <w:sz w:val="20"/>
                <w:szCs w:val="20"/>
              </w:rPr>
            </w:pPr>
            <w:r w:rsidRPr="001C4D80">
              <w:rPr>
                <w:noProof/>
                <w:sz w:val="20"/>
                <w:szCs w:val="20"/>
              </w:rPr>
              <w:t>75.954,26</w:t>
            </w:r>
          </w:p>
        </w:tc>
        <w:tc>
          <w:tcPr>
            <w:gridSpan w:val="2"/>
            <w:shd w:val="clear" w:color="auto" w:fill="auto"/>
          </w:tcPr>
          <w:p w:rsidR="00321B6A" w:rsidRPr="001C4D80" w:rsidP="00D15173">
            <w:pPr>
              <w:spacing w:before="0" w:after="0"/>
              <w:jc w:val="right"/>
              <w:rPr>
                <w:sz w:val="20"/>
                <w:szCs w:val="20"/>
              </w:rPr>
            </w:pPr>
            <w:r w:rsidRPr="001C4D80">
              <w:rPr>
                <w:noProof/>
                <w:sz w:val="20"/>
                <w:szCs w:val="20"/>
              </w:rPr>
              <w:t>0,00</w:t>
            </w:r>
          </w:p>
        </w:tc>
        <w:tc>
          <w:tcPr>
            <w:shd w:val="clear" w:color="auto" w:fill="auto"/>
          </w:tcPr>
          <w:p w:rsidR="00321B6A" w:rsidRPr="001C4D80" w:rsidP="00D15173">
            <w:pPr>
              <w:spacing w:before="0" w:after="0"/>
              <w:jc w:val="right"/>
              <w:rPr>
                <w:sz w:val="20"/>
                <w:szCs w:val="20"/>
              </w:rPr>
            </w:pPr>
            <w:r>
              <w:rPr>
                <w:noProof/>
                <w:sz w:val="20"/>
                <w:szCs w:val="20"/>
              </w:rPr>
              <w:t>0,00%</w:t>
            </w:r>
          </w:p>
        </w:tc>
      </w:tr>
      <w:tr w:rsidTr="00321B6A">
        <w:tblPrEx>
          <w:tblW w:w="5000" w:type="pct"/>
          <w:tblLook w:val="04A0"/>
        </w:tblPrEx>
        <w:tc>
          <w:tcPr>
            <w:gridSpan w:val="4"/>
            <w:shd w:val="clear" w:color="auto" w:fill="auto"/>
          </w:tcPr>
          <w:p w:rsidR="00321B6A" w:rsidRPr="00D80803" w:rsidP="00D15173">
            <w:pPr>
              <w:spacing w:before="0" w:after="0"/>
              <w:jc w:val="left"/>
              <w:rPr>
                <w:b/>
                <w:sz w:val="20"/>
                <w:szCs w:val="20"/>
              </w:rPr>
            </w:pPr>
            <w:r w:rsidRPr="00D80803">
              <w:rPr>
                <w:b/>
                <w:noProof/>
                <w:sz w:val="20"/>
                <w:szCs w:val="20"/>
              </w:rPr>
              <w:t>Primer sporočen v sistem za upravljanje nepravilnosti?</w:t>
            </w:r>
          </w:p>
        </w:tc>
        <w:tc>
          <w:tcPr>
            <w:shd w:val="clear" w:color="auto" w:fill="auto"/>
          </w:tcPr>
          <w:p w:rsidR="00321B6A" w:rsidRPr="00E47D4B" w:rsidP="00D15173">
            <w:pPr>
              <w:autoSpaceDE w:val="0"/>
              <w:autoSpaceDN w:val="0"/>
              <w:adjustRightInd w:val="0"/>
              <w:spacing w:before="0" w:after="0"/>
              <w:jc w:val="center"/>
              <w:rPr>
                <w:sz w:val="17"/>
                <w:szCs w:val="17"/>
                <w:lang w:eastAsia="en-GB"/>
              </w:rPr>
            </w:pPr>
          </w:p>
        </w:tc>
      </w:tr>
      <w:tr w:rsidTr="00321B6A">
        <w:tblPrEx>
          <w:tblW w:w="5000" w:type="pct"/>
          <w:tblLook w:val="04A0"/>
        </w:tblPrEx>
        <w:tc>
          <w:tcPr>
            <w:gridSpan w:val="5"/>
            <w:shd w:val="clear" w:color="auto" w:fill="auto"/>
          </w:tcPr>
          <w:p w:rsidR="00321B6A" w:rsidRPr="001C4D80"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 xml:space="preserve">UGOTOVITVE (A.SO1.1.7-02A -Finančna pomoč za nastanitev prosilcev): </w:t>
            </w:r>
          </w:p>
          <w:p w:rsidR="00321B6A" w:rsidRPr="001C4D80" w:rsidP="00D15173">
            <w:pPr>
              <w:spacing w:before="0" w:after="0"/>
              <w:jc w:val="left"/>
              <w:rPr>
                <w:sz w:val="20"/>
                <w:szCs w:val="20"/>
              </w:rPr>
            </w:pPr>
            <w:r w:rsidRPr="001C4D80">
              <w:rPr>
                <w:noProof/>
                <w:sz w:val="20"/>
                <w:szCs w:val="20"/>
              </w:rPr>
              <w:t xml:space="preserve">- Aktivnosti projekta so se izvajale skladno s pravili EU, nacionalnimi pravili in Odločitvijo o podpori št. 410-4/2018/52, z dne 26. 3. 2018, s spremembami.            </w:t>
            </w:r>
          </w:p>
          <w:p w:rsidR="00321B6A" w:rsidRPr="001C4D80" w:rsidP="00D15173">
            <w:pPr>
              <w:spacing w:before="0" w:after="0"/>
              <w:jc w:val="left"/>
              <w:rPr>
                <w:sz w:val="20"/>
                <w:szCs w:val="20"/>
              </w:rPr>
            </w:pPr>
            <w:r w:rsidRPr="001C4D80">
              <w:rPr>
                <w:noProof/>
                <w:sz w:val="20"/>
                <w:szCs w:val="20"/>
              </w:rPr>
              <w:t>- Vsi izdatki so vodeni v enotnem računovodskem sistemu Ministrstva za finance – MFERAC na ločeni računovodski kodi (analitika projekta). Računovodske listine za stroške so vodene skladno z zahtevami in priporočili. Razvidna je celotna poraba sredstev.</w:t>
            </w:r>
          </w:p>
          <w:p w:rsidR="00321B6A" w:rsidRPr="001C4D80" w:rsidP="00D15173">
            <w:pPr>
              <w:spacing w:before="0" w:after="0"/>
              <w:jc w:val="left"/>
              <w:rPr>
                <w:sz w:val="20"/>
                <w:szCs w:val="20"/>
              </w:rPr>
            </w:pPr>
            <w:r w:rsidRPr="001C4D80">
              <w:rPr>
                <w:noProof/>
                <w:sz w:val="20"/>
                <w:szCs w:val="20"/>
              </w:rPr>
              <w:t>- Vsebinska skladnost pregledanih izdatkov je ustrezna glede na predloženo dokumentacijo.</w:t>
            </w:r>
          </w:p>
          <w:p w:rsidR="00321B6A" w:rsidRPr="001C4D80" w:rsidP="00D15173">
            <w:pPr>
              <w:spacing w:before="0" w:after="0"/>
              <w:jc w:val="left"/>
              <w:rPr>
                <w:sz w:val="20"/>
                <w:szCs w:val="20"/>
              </w:rPr>
            </w:pPr>
            <w:r w:rsidRPr="001C4D80">
              <w:rPr>
                <w:noProof/>
                <w:sz w:val="20"/>
                <w:szCs w:val="20"/>
              </w:rPr>
              <w:t xml:space="preserve">- Ker KU v pregledanih zahtevkih 3.0 in 4.1 ni predložil vročilnic, da so bile odločbe upravičencem dejansko vročene, je OO slednje preveril na kraju samem. Na (5%) vzorcu naključno izbranih izdatkov je pregledal vročilnice izdanih odločb glede izplačila finančne pomoči za razseljene prosilce za mednarodno zaščito. Vsi zahtevani izvirniki vročilnic so bili predloženi.                                                                                                                                                            </w:t>
            </w:r>
          </w:p>
          <w:p w:rsidR="00321B6A" w:rsidRPr="001C4D80" w:rsidP="00D15173">
            <w:pPr>
              <w:spacing w:before="0" w:after="0"/>
              <w:jc w:val="left"/>
              <w:rPr>
                <w:sz w:val="20"/>
                <w:szCs w:val="20"/>
              </w:rPr>
            </w:pPr>
            <w:r w:rsidRPr="001C4D80">
              <w:rPr>
                <w:noProof/>
                <w:sz w:val="20"/>
                <w:szCs w:val="20"/>
              </w:rPr>
              <w:t xml:space="preserve">- Dokumentacija (pravna podlaga) projekta je ustrezno označena z EU emblemom z navedbo, da projekt sofinancira Evropska unija iz Sklada za azil, migracije in vključevanje. Povzetek projekta je objavljen na spletni strani gov.si: https://www.gov.si/zbirke/projekti-in-programi/projekti-amif. V prvi polovici leta 2019 je bil objavljen tudi na spletni strani UOIM, ki je zdaj arhivirana: http://www.uoim.gov.si/si/naloge/projekti_amif/.           </w:t>
            </w:r>
          </w:p>
          <w:p w:rsidR="00321B6A" w:rsidRPr="001C4D80" w:rsidP="00D15173">
            <w:pPr>
              <w:spacing w:before="0" w:after="0"/>
              <w:jc w:val="left"/>
              <w:rPr>
                <w:sz w:val="20"/>
                <w:szCs w:val="20"/>
              </w:rPr>
            </w:pPr>
            <w:r w:rsidRPr="001C4D80">
              <w:rPr>
                <w:noProof/>
                <w:sz w:val="20"/>
                <w:szCs w:val="20"/>
              </w:rPr>
              <w:t>- V obeh zahtevkih za povračilo so bili uveljavljeni pavšalni stroški (7%) skladno z Nacionalnimi pravili upravičenih stroškov in izdatkov Sklada za azil, migracije in vključevanje ter Sklada za notranjo varnost za obdobje 2014-2020 1.0 (in nadaljnje različice) ter Priročnikom za izvajanje Sklada za azil, migracije in vključevanje ter Sklada za notranjo varnost 1.0 (in nadaljnje različice).</w:t>
            </w:r>
          </w:p>
          <w:p w:rsidR="00321B6A" w:rsidRPr="001C4D80" w:rsidP="00D15173">
            <w:pPr>
              <w:spacing w:before="0" w:after="0"/>
              <w:jc w:val="left"/>
              <w:rPr>
                <w:sz w:val="20"/>
                <w:szCs w:val="20"/>
              </w:rPr>
            </w:pPr>
          </w:p>
          <w:p w:rsidR="00321B6A" w:rsidRPr="001C4D80" w:rsidP="00D15173">
            <w:pPr>
              <w:spacing w:before="0" w:after="0"/>
              <w:jc w:val="left"/>
              <w:rPr>
                <w:sz w:val="20"/>
                <w:szCs w:val="20"/>
              </w:rPr>
            </w:pPr>
            <w:r w:rsidRPr="001C4D80">
              <w:rPr>
                <w:noProof/>
                <w:sz w:val="20"/>
                <w:szCs w:val="20"/>
              </w:rPr>
              <w:t>PRIPOROČILA: /</w:t>
            </w:r>
          </w:p>
          <w:p w:rsidR="00321B6A" w:rsidRPr="001C4D80" w:rsidP="00D15173">
            <w:pPr>
              <w:spacing w:before="0" w:after="0"/>
              <w:jc w:val="left"/>
              <w:rPr>
                <w:sz w:val="20"/>
                <w:szCs w:val="20"/>
              </w:rPr>
            </w:pPr>
          </w:p>
        </w:tc>
      </w:tr>
    </w:tbl>
    <w:p w:rsidR="00321B6A" w:rsidP="00D15173">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2"/>
        <w:gridCol w:w="2478"/>
        <w:gridCol w:w="1837"/>
        <w:gridCol w:w="1837"/>
        <w:gridCol w:w="2064"/>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vMerge w:val="restart"/>
            <w:shd w:val="clear" w:color="auto" w:fill="auto"/>
          </w:tcPr>
          <w:p w:rsidR="00321B6A" w:rsidRPr="00D80803" w:rsidP="00D15173">
            <w:pPr>
              <w:spacing w:before="0" w:after="0"/>
              <w:jc w:val="left"/>
              <w:rPr>
                <w:b/>
                <w:sz w:val="20"/>
                <w:szCs w:val="20"/>
              </w:rPr>
            </w:pPr>
            <w:r w:rsidRPr="00D80803">
              <w:rPr>
                <w:b/>
                <w:noProof/>
                <w:sz w:val="20"/>
                <w:szCs w:val="20"/>
              </w:rPr>
              <w:t>Referenčna oznaka projekta</w:t>
            </w:r>
          </w:p>
        </w:tc>
        <w:tc>
          <w:tcPr>
            <w:vMerge w:val="restart"/>
            <w:shd w:val="clear" w:color="auto" w:fill="auto"/>
          </w:tcPr>
          <w:p w:rsidR="00321B6A" w:rsidRPr="00D80803" w:rsidP="00D15173">
            <w:pPr>
              <w:spacing w:before="0" w:after="0"/>
              <w:jc w:val="left"/>
              <w:rPr>
                <w:b/>
                <w:sz w:val="20"/>
                <w:szCs w:val="20"/>
              </w:rPr>
            </w:pPr>
            <w:r w:rsidRPr="00D80803">
              <w:rPr>
                <w:b/>
                <w:noProof/>
                <w:sz w:val="20"/>
                <w:szCs w:val="20"/>
              </w:rPr>
              <w:t>Vrsta kontrole na kraju samem</w:t>
            </w:r>
          </w:p>
        </w:tc>
        <w:tc>
          <w:tcPr>
            <w:gridSpan w:val="2"/>
            <w:shd w:val="clear" w:color="auto" w:fill="auto"/>
          </w:tcPr>
          <w:p w:rsidR="00321B6A" w:rsidRPr="00D80803" w:rsidP="00D15173">
            <w:pPr>
              <w:spacing w:before="0" w:after="0"/>
              <w:jc w:val="center"/>
              <w:rPr>
                <w:b/>
                <w:sz w:val="20"/>
                <w:szCs w:val="20"/>
              </w:rPr>
            </w:pPr>
            <w:r w:rsidRPr="00D80803">
              <w:rPr>
                <w:b/>
                <w:noProof/>
                <w:sz w:val="20"/>
                <w:szCs w:val="20"/>
              </w:rPr>
              <w:t>Datum kontrole na kraju samem</w:t>
            </w:r>
          </w:p>
        </w:tc>
        <w:tc>
          <w:tcPr>
            <w:vMerge w:val="restart"/>
            <w:shd w:val="clear" w:color="auto" w:fill="auto"/>
          </w:tcPr>
          <w:p w:rsidR="00321B6A" w:rsidRPr="00D80803" w:rsidP="00D15173">
            <w:pPr>
              <w:spacing w:before="0" w:after="0"/>
              <w:jc w:val="left"/>
              <w:rPr>
                <w:b/>
                <w:sz w:val="20"/>
                <w:szCs w:val="20"/>
              </w:rPr>
            </w:pPr>
            <w:r w:rsidRPr="00D80803">
              <w:rPr>
                <w:b/>
                <w:noProof/>
                <w:sz w:val="20"/>
                <w:szCs w:val="20"/>
              </w:rPr>
              <w:t>Datum končnega poročila</w:t>
            </w:r>
          </w:p>
        </w:tc>
      </w:tr>
      <w:tr w:rsidTr="00321B6A">
        <w:tblPrEx>
          <w:tblW w:w="5000" w:type="pct"/>
          <w:tblLook w:val="04A0"/>
        </w:tblPrEx>
        <w:tc>
          <w:tcPr>
            <w:vMerge/>
            <w:shd w:val="clear" w:color="auto" w:fill="auto"/>
          </w:tcPr>
          <w:p w:rsidR="00321B6A" w:rsidRPr="001C4D80" w:rsidP="00D15173">
            <w:pPr>
              <w:spacing w:before="0" w:after="0"/>
              <w:jc w:val="left"/>
              <w:rPr>
                <w:sz w:val="20"/>
                <w:szCs w:val="20"/>
              </w:rPr>
            </w:pPr>
          </w:p>
        </w:tc>
        <w:tc>
          <w:tcPr>
            <w:vMerge/>
            <w:shd w:val="clear" w:color="auto" w:fill="auto"/>
          </w:tcPr>
          <w:p w:rsidR="00321B6A" w:rsidRPr="001C4D80" w:rsidP="00D15173">
            <w:pPr>
              <w:spacing w:before="0" w:after="0"/>
              <w:jc w:val="left"/>
              <w:rPr>
                <w:sz w:val="20"/>
                <w:szCs w:val="20"/>
              </w:rPr>
            </w:pPr>
          </w:p>
        </w:tc>
        <w:tc>
          <w:tcPr>
            <w:shd w:val="clear" w:color="auto" w:fill="auto"/>
          </w:tcPr>
          <w:p w:rsidR="00321B6A" w:rsidRPr="00D80803" w:rsidP="00D15173">
            <w:pPr>
              <w:spacing w:before="0" w:after="0"/>
              <w:jc w:val="center"/>
              <w:rPr>
                <w:b/>
                <w:sz w:val="20"/>
                <w:szCs w:val="20"/>
              </w:rPr>
            </w:pPr>
            <w:r w:rsidRPr="00D80803">
              <w:rPr>
                <w:b/>
                <w:noProof/>
                <w:sz w:val="20"/>
                <w:szCs w:val="20"/>
              </w:rPr>
              <w:t>od</w:t>
            </w:r>
          </w:p>
        </w:tc>
        <w:tc>
          <w:tcPr>
            <w:shd w:val="clear" w:color="auto" w:fill="auto"/>
          </w:tcPr>
          <w:p w:rsidR="00321B6A" w:rsidRPr="00D80803" w:rsidP="00D15173">
            <w:pPr>
              <w:spacing w:before="0" w:after="0"/>
              <w:jc w:val="center"/>
              <w:rPr>
                <w:b/>
                <w:sz w:val="20"/>
                <w:szCs w:val="20"/>
              </w:rPr>
            </w:pPr>
            <w:r w:rsidRPr="00D80803">
              <w:rPr>
                <w:b/>
                <w:noProof/>
                <w:sz w:val="20"/>
                <w:szCs w:val="20"/>
              </w:rPr>
              <w:t>do</w:t>
            </w:r>
          </w:p>
        </w:tc>
        <w:tc>
          <w:tcPr>
            <w:vMerge/>
            <w:shd w:val="clear" w:color="auto" w:fill="auto"/>
          </w:tcPr>
          <w:p w:rsidR="00321B6A" w:rsidRPr="001C4D80" w:rsidP="00D15173">
            <w:pPr>
              <w:spacing w:before="0" w:after="0"/>
              <w:jc w:val="left"/>
              <w:rPr>
                <w:sz w:val="20"/>
                <w:szCs w:val="20"/>
              </w:rPr>
            </w:pPr>
          </w:p>
        </w:tc>
      </w:tr>
      <w:tr w:rsidTr="00321B6A">
        <w:tblPrEx>
          <w:tblW w:w="5000" w:type="pct"/>
          <w:tblLook w:val="04A0"/>
        </w:tblPrEx>
        <w:tc>
          <w:tcPr>
            <w:shd w:val="clear" w:color="auto" w:fill="auto"/>
          </w:tcPr>
          <w:p w:rsidR="00321B6A" w:rsidRPr="001C4D80" w:rsidP="00D15173">
            <w:pPr>
              <w:spacing w:before="0" w:after="0"/>
              <w:jc w:val="left"/>
              <w:rPr>
                <w:sz w:val="20"/>
                <w:szCs w:val="20"/>
              </w:rPr>
            </w:pPr>
            <w:r w:rsidRPr="001C4D80">
              <w:rPr>
                <w:noProof/>
                <w:sz w:val="20"/>
                <w:szCs w:val="20"/>
              </w:rPr>
              <w:t>SI/2020/PR/0038</w:t>
            </w:r>
          </w:p>
        </w:tc>
        <w:tc>
          <w:tcPr>
            <w:shd w:val="clear" w:color="auto" w:fill="auto"/>
          </w:tcPr>
          <w:p w:rsidR="00321B6A" w:rsidRPr="001C4D80" w:rsidP="00D15173">
            <w:pPr>
              <w:spacing w:before="0" w:after="0"/>
              <w:jc w:val="left"/>
              <w:rPr>
                <w:sz w:val="20"/>
                <w:szCs w:val="20"/>
              </w:rPr>
            </w:pPr>
            <w:r w:rsidRPr="001C4D80">
              <w:rPr>
                <w:noProof/>
                <w:sz w:val="20"/>
                <w:szCs w:val="20"/>
              </w:rPr>
              <w:t>Operativna</w:t>
            </w:r>
          </w:p>
        </w:tc>
        <w:tc>
          <w:tcPr>
            <w:shd w:val="clear" w:color="auto" w:fill="auto"/>
          </w:tcPr>
          <w:p w:rsidR="00321B6A" w:rsidRPr="001C4D80" w:rsidP="00D15173">
            <w:pPr>
              <w:spacing w:before="0" w:after="0"/>
              <w:jc w:val="center"/>
              <w:rPr>
                <w:sz w:val="20"/>
                <w:szCs w:val="20"/>
              </w:rPr>
            </w:pPr>
            <w:r w:rsidRPr="001C4D80">
              <w:rPr>
                <w:noProof/>
                <w:sz w:val="20"/>
                <w:szCs w:val="20"/>
              </w:rPr>
              <w:t>16.6.2022</w:t>
            </w:r>
          </w:p>
        </w:tc>
        <w:tc>
          <w:tcPr>
            <w:shd w:val="clear" w:color="auto" w:fill="auto"/>
          </w:tcPr>
          <w:p w:rsidR="00321B6A" w:rsidRPr="001C4D80" w:rsidP="00D15173">
            <w:pPr>
              <w:spacing w:before="0" w:after="0"/>
              <w:jc w:val="center"/>
              <w:rPr>
                <w:sz w:val="20"/>
                <w:szCs w:val="20"/>
              </w:rPr>
            </w:pPr>
            <w:r w:rsidRPr="001C4D80">
              <w:rPr>
                <w:noProof/>
                <w:sz w:val="20"/>
                <w:szCs w:val="20"/>
              </w:rPr>
              <w:t>16.6.2022</w:t>
            </w:r>
          </w:p>
        </w:tc>
        <w:tc>
          <w:tcPr>
            <w:shd w:val="clear" w:color="auto" w:fill="auto"/>
          </w:tcPr>
          <w:p w:rsidR="00321B6A" w:rsidRPr="001C4D80" w:rsidP="00D15173">
            <w:pPr>
              <w:spacing w:before="0" w:after="0"/>
              <w:jc w:val="center"/>
              <w:rPr>
                <w:sz w:val="20"/>
                <w:szCs w:val="20"/>
              </w:rPr>
            </w:pPr>
            <w:r w:rsidRPr="001C4D80">
              <w:rPr>
                <w:noProof/>
                <w:sz w:val="20"/>
                <w:szCs w:val="20"/>
              </w:rPr>
              <w:t>29.6.2022</w:t>
            </w:r>
          </w:p>
        </w:tc>
      </w:tr>
      <w:tr w:rsidTr="00321B6A">
        <w:tblPrEx>
          <w:tblW w:w="5000" w:type="pct"/>
          <w:tblLook w:val="04A0"/>
        </w:tblPrEx>
        <w:tc>
          <w:tcPr>
            <w:gridSpan w:val="2"/>
            <w:shd w:val="clear" w:color="auto" w:fill="auto"/>
          </w:tcPr>
          <w:p w:rsidR="00321B6A" w:rsidRPr="00D80803" w:rsidP="00D15173">
            <w:pPr>
              <w:spacing w:before="0" w:after="0"/>
              <w:jc w:val="center"/>
              <w:rPr>
                <w:b/>
                <w:sz w:val="20"/>
                <w:szCs w:val="20"/>
              </w:rPr>
            </w:pPr>
            <w:r w:rsidRPr="00D80803">
              <w:rPr>
                <w:b/>
                <w:noProof/>
                <w:sz w:val="20"/>
                <w:szCs w:val="20"/>
              </w:rPr>
              <w:t>Skupni kontroliran prispevek Unije</w:t>
            </w:r>
          </w:p>
        </w:tc>
        <w:tc>
          <w:tcPr>
            <w:gridSpan w:val="2"/>
            <w:shd w:val="clear" w:color="auto" w:fill="auto"/>
          </w:tcPr>
          <w:p w:rsidR="00321B6A" w:rsidRPr="00D80803" w:rsidP="00D15173">
            <w:pPr>
              <w:spacing w:before="0" w:after="0"/>
              <w:jc w:val="center"/>
              <w:rPr>
                <w:b/>
                <w:sz w:val="20"/>
                <w:szCs w:val="20"/>
              </w:rPr>
            </w:pPr>
            <w:r w:rsidRPr="00D80803">
              <w:rPr>
                <w:b/>
                <w:noProof/>
                <w:sz w:val="20"/>
                <w:szCs w:val="20"/>
              </w:rPr>
              <w:t>Znesek napake, ugotovljene pri prispevku Unije</w:t>
            </w:r>
          </w:p>
        </w:tc>
        <w:tc>
          <w:tcPr>
            <w:shd w:val="clear" w:color="auto" w:fill="auto"/>
          </w:tcPr>
          <w:p w:rsidR="00321B6A" w:rsidRPr="00D80803" w:rsidP="00D15173">
            <w:pPr>
              <w:spacing w:before="0" w:after="0"/>
              <w:jc w:val="center"/>
              <w:rPr>
                <w:b/>
                <w:sz w:val="20"/>
                <w:szCs w:val="20"/>
              </w:rPr>
            </w:pPr>
            <w:r w:rsidRPr="00D80803">
              <w:rPr>
                <w:b/>
                <w:noProof/>
                <w:sz w:val="20"/>
                <w:szCs w:val="20"/>
              </w:rPr>
              <w:t>% ugotovljene napake</w:t>
            </w:r>
          </w:p>
        </w:tc>
      </w:tr>
      <w:tr w:rsidTr="00321B6A">
        <w:tblPrEx>
          <w:tblW w:w="5000" w:type="pct"/>
          <w:tblLook w:val="04A0"/>
        </w:tblPrEx>
        <w:tc>
          <w:tcPr>
            <w:gridSpan w:val="2"/>
            <w:shd w:val="clear" w:color="auto" w:fill="auto"/>
          </w:tcPr>
          <w:p w:rsidR="00321B6A" w:rsidRPr="001C4D80" w:rsidP="00D15173">
            <w:pPr>
              <w:spacing w:before="0" w:after="0"/>
              <w:jc w:val="right"/>
              <w:rPr>
                <w:sz w:val="20"/>
                <w:szCs w:val="20"/>
              </w:rPr>
            </w:pPr>
            <w:r w:rsidRPr="001C4D80">
              <w:rPr>
                <w:noProof/>
                <w:sz w:val="20"/>
                <w:szCs w:val="20"/>
              </w:rPr>
              <w:t>0,00</w:t>
            </w:r>
          </w:p>
        </w:tc>
        <w:tc>
          <w:tcPr>
            <w:gridSpan w:val="2"/>
            <w:shd w:val="clear" w:color="auto" w:fill="auto"/>
          </w:tcPr>
          <w:p w:rsidR="00321B6A" w:rsidRPr="001C4D80" w:rsidP="00D15173">
            <w:pPr>
              <w:spacing w:before="0" w:after="0"/>
              <w:jc w:val="right"/>
              <w:rPr>
                <w:sz w:val="20"/>
                <w:szCs w:val="20"/>
              </w:rPr>
            </w:pPr>
            <w:r w:rsidRPr="001C4D80">
              <w:rPr>
                <w:noProof/>
                <w:sz w:val="20"/>
                <w:szCs w:val="20"/>
              </w:rPr>
              <w:t>0,00</w:t>
            </w:r>
          </w:p>
        </w:tc>
        <w:tc>
          <w:tcPr>
            <w:shd w:val="clear" w:color="auto" w:fill="auto"/>
          </w:tcPr>
          <w:p w:rsidR="00321B6A" w:rsidRPr="001C4D80" w:rsidP="00D15173">
            <w:pPr>
              <w:spacing w:before="0" w:after="0"/>
              <w:jc w:val="right"/>
              <w:rPr>
                <w:sz w:val="20"/>
                <w:szCs w:val="20"/>
              </w:rPr>
            </w:pPr>
          </w:p>
        </w:tc>
      </w:tr>
      <w:tr w:rsidTr="00321B6A">
        <w:tblPrEx>
          <w:tblW w:w="5000" w:type="pct"/>
          <w:tblLook w:val="04A0"/>
        </w:tblPrEx>
        <w:tc>
          <w:tcPr>
            <w:gridSpan w:val="4"/>
            <w:shd w:val="clear" w:color="auto" w:fill="auto"/>
          </w:tcPr>
          <w:p w:rsidR="00321B6A" w:rsidRPr="00D80803" w:rsidP="00D15173">
            <w:pPr>
              <w:spacing w:before="0" w:after="0"/>
              <w:jc w:val="left"/>
              <w:rPr>
                <w:b/>
                <w:sz w:val="20"/>
                <w:szCs w:val="20"/>
              </w:rPr>
            </w:pPr>
            <w:r w:rsidRPr="00D80803">
              <w:rPr>
                <w:b/>
                <w:noProof/>
                <w:sz w:val="20"/>
                <w:szCs w:val="20"/>
              </w:rPr>
              <w:t>Primer sporočen v sistem za upravljanje nepravilnosti?</w:t>
            </w:r>
          </w:p>
        </w:tc>
        <w:tc>
          <w:tcPr>
            <w:shd w:val="clear" w:color="auto" w:fill="auto"/>
          </w:tcPr>
          <w:p w:rsidR="00321B6A" w:rsidRPr="00E47D4B" w:rsidP="00D15173">
            <w:pPr>
              <w:autoSpaceDE w:val="0"/>
              <w:autoSpaceDN w:val="0"/>
              <w:adjustRightInd w:val="0"/>
              <w:spacing w:before="0" w:after="0"/>
              <w:jc w:val="center"/>
              <w:rPr>
                <w:sz w:val="17"/>
                <w:szCs w:val="17"/>
                <w:lang w:eastAsia="en-GB"/>
              </w:rPr>
            </w:pPr>
          </w:p>
        </w:tc>
      </w:tr>
      <w:tr w:rsidTr="00321B6A">
        <w:tblPrEx>
          <w:tblW w:w="5000" w:type="pct"/>
          <w:tblLook w:val="04A0"/>
        </w:tblPrEx>
        <w:tc>
          <w:tcPr>
            <w:gridSpan w:val="5"/>
            <w:shd w:val="clear" w:color="auto" w:fill="auto"/>
          </w:tcPr>
          <w:p w:rsidR="00321B6A" w:rsidRPr="001C4D80"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UGOTOVITVE (A.SO1.1.1-04D - Predaje po dublinski uredbi):</w:t>
            </w:r>
          </w:p>
          <w:p w:rsidR="00321B6A" w:rsidRPr="001C4D80" w:rsidP="00D15173">
            <w:pPr>
              <w:spacing w:before="0" w:after="0"/>
              <w:jc w:val="left"/>
              <w:rPr>
                <w:sz w:val="20"/>
                <w:szCs w:val="20"/>
              </w:rPr>
            </w:pPr>
            <w:r w:rsidRPr="001C4D80">
              <w:rPr>
                <w:noProof/>
                <w:sz w:val="20"/>
                <w:szCs w:val="20"/>
              </w:rPr>
              <w:t xml:space="preserve">- Projekt A.SO1.1.1-04D se izvaja v letu 2022 in je nadaljevanje projekta A.SO1.1.1-04C (iz leta 2021), A.SO1.1.1-04B (iz let 2018, 2019 in 2020) ter projekta A.SO1.1.1-04A (iz let 2015, 2016 in 2017). </w:t>
            </w:r>
          </w:p>
          <w:p w:rsidR="00321B6A" w:rsidRPr="001C4D80" w:rsidP="00D15173">
            <w:pPr>
              <w:spacing w:before="0" w:after="0"/>
              <w:jc w:val="left"/>
              <w:rPr>
                <w:sz w:val="20"/>
                <w:szCs w:val="20"/>
              </w:rPr>
            </w:pPr>
            <w:r w:rsidRPr="001C4D80">
              <w:rPr>
                <w:noProof/>
                <w:sz w:val="20"/>
                <w:szCs w:val="20"/>
              </w:rPr>
              <w:t>- Namenjen je učinkovitemu izvajanju Uredbe (EU) št. 604/2013 o vzpostavitvi meril in mehanizmov za določitev države članice, odgovorne za obravnavanje prošnje za mednarodno zaščito, ki jo vloži državljan tretje države ali oseba brez državljanstva. Temeljno načelo Dublinske uredbe je, da je država članica, ki je imela največjo vlogo pri vstopu prosilca v ali njegovem bivanju v njej, odgovorna tudi za obravnavanje njegove prošnje. V okviru projekta se financirajo stroški predaj, in sicer organiziranje prevoza in stroški spremljanja uradne osebe za državljane tretjih držav, ki jih je potrebno vrniti v državo članico, ki je odgovorna za obravnavo prošnje.</w:t>
            </w:r>
          </w:p>
          <w:p w:rsidR="00321B6A" w:rsidRPr="001C4D80" w:rsidP="00D15173">
            <w:pPr>
              <w:spacing w:before="0" w:after="0"/>
              <w:jc w:val="left"/>
              <w:rPr>
                <w:sz w:val="20"/>
                <w:szCs w:val="20"/>
              </w:rPr>
            </w:pPr>
            <w:r w:rsidRPr="001C4D80">
              <w:rPr>
                <w:noProof/>
                <w:sz w:val="20"/>
                <w:szCs w:val="20"/>
              </w:rPr>
              <w:t xml:space="preserve">- KU je omogočil vpogled v elektronski komunikacijski omrežji »DubliNet« in »Euro Dac«, v kateri so vključene vse države članice EU. Prvi predstavlja glavno orodje za dogovarjanje, koordiniranje in nadziranje vseh aktivnosti, povezanih z dublinskimi predajami (npr.: osebni podatki, referenčna št. posameznega prosilca, podatki o transferju, ipd.), medtem, ko je slednji namenjen hrambi in obdelavi človeških prstnih odtisov, ki se vodijo centralizirano. Celotna komunikacija teče elektronsko kriptirano. Na ta način je kraj in čas predaje osebe v drugo državo članico EU vnaprej dogovorjen s pristojnimi organi te države. </w:t>
            </w:r>
          </w:p>
          <w:p w:rsidR="00321B6A" w:rsidRPr="001C4D80" w:rsidP="00D15173">
            <w:pPr>
              <w:spacing w:before="0" w:after="0"/>
              <w:jc w:val="left"/>
              <w:rPr>
                <w:sz w:val="20"/>
                <w:szCs w:val="20"/>
              </w:rPr>
            </w:pPr>
            <w:r w:rsidRPr="001C4D80">
              <w:rPr>
                <w:noProof/>
                <w:sz w:val="20"/>
                <w:szCs w:val="20"/>
              </w:rPr>
              <w:t xml:space="preserve">- Predaje (track changes) s sosednjimi državami potekajo na osnovi dogovora, da se izvedejo na določenih mejnih kopenskih prehodih. Gre za neformalne dogovore, saj po letu 2015, ko je nastopila nova uredba, novi bilateralni sporazumi niso bili sklenjeni. </w:t>
            </w:r>
          </w:p>
          <w:p w:rsidR="00321B6A" w:rsidRPr="001C4D80" w:rsidP="00D15173">
            <w:pPr>
              <w:spacing w:before="0" w:after="0"/>
              <w:jc w:val="left"/>
              <w:rPr>
                <w:sz w:val="20"/>
                <w:szCs w:val="20"/>
              </w:rPr>
            </w:pPr>
            <w:r w:rsidRPr="001C4D80">
              <w:rPr>
                <w:noProof/>
                <w:sz w:val="20"/>
                <w:szCs w:val="20"/>
              </w:rPr>
              <w:t>- Spremljanje učinkov projekta kaže kazalnik (K17) »Število izvedenih predaj po Uredbi 2013/604//EU«. Zabeležena vrednost prvega zahtevka, z dne 19. 5. 2022 je 12, kar je v skladu s predvidenim.</w:t>
            </w:r>
          </w:p>
          <w:p w:rsidR="00321B6A" w:rsidRPr="001C4D80" w:rsidP="00D15173">
            <w:pPr>
              <w:spacing w:before="0" w:after="0"/>
              <w:jc w:val="left"/>
              <w:rPr>
                <w:sz w:val="20"/>
                <w:szCs w:val="20"/>
              </w:rPr>
            </w:pPr>
            <w:r w:rsidRPr="001C4D80">
              <w:rPr>
                <w:noProof/>
                <w:sz w:val="20"/>
                <w:szCs w:val="20"/>
              </w:rPr>
              <w:t xml:space="preserve">- KU se drži usmeritev, da se zadosti zahtevam Evropske komisije glede obveščanja in izboljšanja prepoznavnosti vloge EU preko uporabe logotipa EU ter navedbe sklada na projektni dokumentaciji. Zaradi narave projekta ni predvideno splošno obveščanje javnosti. </w:t>
            </w:r>
          </w:p>
          <w:p w:rsidR="00321B6A" w:rsidRPr="001C4D80" w:rsidP="00D15173">
            <w:pPr>
              <w:spacing w:before="0" w:after="0"/>
              <w:jc w:val="left"/>
              <w:rPr>
                <w:sz w:val="20"/>
                <w:szCs w:val="20"/>
              </w:rPr>
            </w:pPr>
            <w:r w:rsidRPr="001C4D80">
              <w:rPr>
                <w:noProof/>
                <w:sz w:val="20"/>
                <w:szCs w:val="20"/>
              </w:rPr>
              <w:t>- Projekt se odvija brez večjih težav. Organizacija prevozov in spremljanj uradnih oseb poteka brez posebnosti. Izpolnitev zastavljenih ciljev bi lahko ogrozila le morebitna ponovitev epidemije C-19.</w:t>
            </w:r>
          </w:p>
          <w:p w:rsidR="00321B6A" w:rsidRPr="001C4D80" w:rsidP="00D15173">
            <w:pPr>
              <w:spacing w:before="0" w:after="0"/>
              <w:jc w:val="left"/>
              <w:rPr>
                <w:sz w:val="20"/>
                <w:szCs w:val="20"/>
              </w:rPr>
            </w:pPr>
            <w:r w:rsidRPr="001C4D80">
              <w:rPr>
                <w:noProof/>
                <w:sz w:val="20"/>
                <w:szCs w:val="20"/>
              </w:rPr>
              <w:t>PRIPOROČILA: /</w:t>
            </w:r>
          </w:p>
        </w:tc>
      </w:tr>
    </w:tbl>
    <w:p w:rsidR="00321B6A" w:rsidP="00D15173">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2"/>
        <w:gridCol w:w="2478"/>
        <w:gridCol w:w="1837"/>
        <w:gridCol w:w="1837"/>
        <w:gridCol w:w="2064"/>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vMerge w:val="restart"/>
            <w:shd w:val="clear" w:color="auto" w:fill="auto"/>
          </w:tcPr>
          <w:p w:rsidR="00321B6A" w:rsidRPr="00D80803" w:rsidP="00D15173">
            <w:pPr>
              <w:spacing w:before="0" w:after="0"/>
              <w:jc w:val="left"/>
              <w:rPr>
                <w:b/>
                <w:sz w:val="20"/>
                <w:szCs w:val="20"/>
              </w:rPr>
            </w:pPr>
            <w:r w:rsidRPr="00D80803">
              <w:rPr>
                <w:b/>
                <w:noProof/>
                <w:sz w:val="20"/>
                <w:szCs w:val="20"/>
              </w:rPr>
              <w:t>Referenčna oznaka projekta</w:t>
            </w:r>
          </w:p>
        </w:tc>
        <w:tc>
          <w:tcPr>
            <w:vMerge w:val="restart"/>
            <w:shd w:val="clear" w:color="auto" w:fill="auto"/>
          </w:tcPr>
          <w:p w:rsidR="00321B6A" w:rsidRPr="00D80803" w:rsidP="00D15173">
            <w:pPr>
              <w:spacing w:before="0" w:after="0"/>
              <w:jc w:val="left"/>
              <w:rPr>
                <w:b/>
                <w:sz w:val="20"/>
                <w:szCs w:val="20"/>
              </w:rPr>
            </w:pPr>
            <w:r w:rsidRPr="00D80803">
              <w:rPr>
                <w:b/>
                <w:noProof/>
                <w:sz w:val="20"/>
                <w:szCs w:val="20"/>
              </w:rPr>
              <w:t>Vrsta kontrole na kraju samem</w:t>
            </w:r>
          </w:p>
        </w:tc>
        <w:tc>
          <w:tcPr>
            <w:gridSpan w:val="2"/>
            <w:shd w:val="clear" w:color="auto" w:fill="auto"/>
          </w:tcPr>
          <w:p w:rsidR="00321B6A" w:rsidRPr="00D80803" w:rsidP="00D15173">
            <w:pPr>
              <w:spacing w:before="0" w:after="0"/>
              <w:jc w:val="center"/>
              <w:rPr>
                <w:b/>
                <w:sz w:val="20"/>
                <w:szCs w:val="20"/>
              </w:rPr>
            </w:pPr>
            <w:r w:rsidRPr="00D80803">
              <w:rPr>
                <w:b/>
                <w:noProof/>
                <w:sz w:val="20"/>
                <w:szCs w:val="20"/>
              </w:rPr>
              <w:t>Datum kontrole na kraju samem</w:t>
            </w:r>
          </w:p>
        </w:tc>
        <w:tc>
          <w:tcPr>
            <w:vMerge w:val="restart"/>
            <w:shd w:val="clear" w:color="auto" w:fill="auto"/>
          </w:tcPr>
          <w:p w:rsidR="00321B6A" w:rsidRPr="00D80803" w:rsidP="00D15173">
            <w:pPr>
              <w:spacing w:before="0" w:after="0"/>
              <w:jc w:val="left"/>
              <w:rPr>
                <w:b/>
                <w:sz w:val="20"/>
                <w:szCs w:val="20"/>
              </w:rPr>
            </w:pPr>
            <w:r w:rsidRPr="00D80803">
              <w:rPr>
                <w:b/>
                <w:noProof/>
                <w:sz w:val="20"/>
                <w:szCs w:val="20"/>
              </w:rPr>
              <w:t>Datum končnega poročila</w:t>
            </w:r>
          </w:p>
        </w:tc>
      </w:tr>
      <w:tr w:rsidTr="00321B6A">
        <w:tblPrEx>
          <w:tblW w:w="5000" w:type="pct"/>
          <w:tblLook w:val="04A0"/>
        </w:tblPrEx>
        <w:tc>
          <w:tcPr>
            <w:vMerge/>
            <w:shd w:val="clear" w:color="auto" w:fill="auto"/>
          </w:tcPr>
          <w:p w:rsidR="00321B6A" w:rsidRPr="001C4D80" w:rsidP="00D15173">
            <w:pPr>
              <w:spacing w:before="0" w:after="0"/>
              <w:jc w:val="left"/>
              <w:rPr>
                <w:sz w:val="20"/>
                <w:szCs w:val="20"/>
              </w:rPr>
            </w:pPr>
          </w:p>
        </w:tc>
        <w:tc>
          <w:tcPr>
            <w:vMerge/>
            <w:shd w:val="clear" w:color="auto" w:fill="auto"/>
          </w:tcPr>
          <w:p w:rsidR="00321B6A" w:rsidRPr="001C4D80" w:rsidP="00D15173">
            <w:pPr>
              <w:spacing w:before="0" w:after="0"/>
              <w:jc w:val="left"/>
              <w:rPr>
                <w:sz w:val="20"/>
                <w:szCs w:val="20"/>
              </w:rPr>
            </w:pPr>
          </w:p>
        </w:tc>
        <w:tc>
          <w:tcPr>
            <w:shd w:val="clear" w:color="auto" w:fill="auto"/>
          </w:tcPr>
          <w:p w:rsidR="00321B6A" w:rsidRPr="00D80803" w:rsidP="00D15173">
            <w:pPr>
              <w:spacing w:before="0" w:after="0"/>
              <w:jc w:val="center"/>
              <w:rPr>
                <w:b/>
                <w:sz w:val="20"/>
                <w:szCs w:val="20"/>
              </w:rPr>
            </w:pPr>
            <w:r w:rsidRPr="00D80803">
              <w:rPr>
                <w:b/>
                <w:noProof/>
                <w:sz w:val="20"/>
                <w:szCs w:val="20"/>
              </w:rPr>
              <w:t>od</w:t>
            </w:r>
          </w:p>
        </w:tc>
        <w:tc>
          <w:tcPr>
            <w:shd w:val="clear" w:color="auto" w:fill="auto"/>
          </w:tcPr>
          <w:p w:rsidR="00321B6A" w:rsidRPr="00D80803" w:rsidP="00D15173">
            <w:pPr>
              <w:spacing w:before="0" w:after="0"/>
              <w:jc w:val="center"/>
              <w:rPr>
                <w:b/>
                <w:sz w:val="20"/>
                <w:szCs w:val="20"/>
              </w:rPr>
            </w:pPr>
            <w:r w:rsidRPr="00D80803">
              <w:rPr>
                <w:b/>
                <w:noProof/>
                <w:sz w:val="20"/>
                <w:szCs w:val="20"/>
              </w:rPr>
              <w:t>do</w:t>
            </w:r>
          </w:p>
        </w:tc>
        <w:tc>
          <w:tcPr>
            <w:vMerge/>
            <w:shd w:val="clear" w:color="auto" w:fill="auto"/>
          </w:tcPr>
          <w:p w:rsidR="00321B6A" w:rsidRPr="001C4D80" w:rsidP="00D15173">
            <w:pPr>
              <w:spacing w:before="0" w:after="0"/>
              <w:jc w:val="left"/>
              <w:rPr>
                <w:sz w:val="20"/>
                <w:szCs w:val="20"/>
              </w:rPr>
            </w:pPr>
          </w:p>
        </w:tc>
      </w:tr>
      <w:tr w:rsidTr="00321B6A">
        <w:tblPrEx>
          <w:tblW w:w="5000" w:type="pct"/>
          <w:tblLook w:val="04A0"/>
        </w:tblPrEx>
        <w:tc>
          <w:tcPr>
            <w:shd w:val="clear" w:color="auto" w:fill="auto"/>
          </w:tcPr>
          <w:p w:rsidR="00321B6A" w:rsidRPr="001C4D80" w:rsidP="00D15173">
            <w:pPr>
              <w:spacing w:before="0" w:after="0"/>
              <w:jc w:val="left"/>
              <w:rPr>
                <w:sz w:val="20"/>
                <w:szCs w:val="20"/>
              </w:rPr>
            </w:pPr>
            <w:r w:rsidRPr="001C4D80">
              <w:rPr>
                <w:noProof/>
                <w:sz w:val="20"/>
                <w:szCs w:val="20"/>
              </w:rPr>
              <w:t>SI/2020/PR/0040</w:t>
            </w:r>
          </w:p>
        </w:tc>
        <w:tc>
          <w:tcPr>
            <w:shd w:val="clear" w:color="auto" w:fill="auto"/>
          </w:tcPr>
          <w:p w:rsidR="00321B6A" w:rsidRPr="001C4D80" w:rsidP="00D15173">
            <w:pPr>
              <w:spacing w:before="0" w:after="0"/>
              <w:jc w:val="left"/>
              <w:rPr>
                <w:sz w:val="20"/>
                <w:szCs w:val="20"/>
              </w:rPr>
            </w:pPr>
            <w:r w:rsidRPr="001C4D80">
              <w:rPr>
                <w:noProof/>
                <w:sz w:val="20"/>
                <w:szCs w:val="20"/>
              </w:rPr>
              <w:t>Operativna</w:t>
            </w:r>
          </w:p>
        </w:tc>
        <w:tc>
          <w:tcPr>
            <w:shd w:val="clear" w:color="auto" w:fill="auto"/>
          </w:tcPr>
          <w:p w:rsidR="00321B6A" w:rsidRPr="001C4D80" w:rsidP="00D15173">
            <w:pPr>
              <w:spacing w:before="0" w:after="0"/>
              <w:jc w:val="center"/>
              <w:rPr>
                <w:sz w:val="20"/>
                <w:szCs w:val="20"/>
              </w:rPr>
            </w:pPr>
            <w:r w:rsidRPr="001C4D80">
              <w:rPr>
                <w:noProof/>
                <w:sz w:val="20"/>
                <w:szCs w:val="20"/>
              </w:rPr>
              <w:t>18.11.2021</w:t>
            </w:r>
          </w:p>
        </w:tc>
        <w:tc>
          <w:tcPr>
            <w:shd w:val="clear" w:color="auto" w:fill="auto"/>
          </w:tcPr>
          <w:p w:rsidR="00321B6A" w:rsidRPr="001C4D80" w:rsidP="00D15173">
            <w:pPr>
              <w:spacing w:before="0" w:after="0"/>
              <w:jc w:val="center"/>
              <w:rPr>
                <w:sz w:val="20"/>
                <w:szCs w:val="20"/>
              </w:rPr>
            </w:pPr>
            <w:r w:rsidRPr="001C4D80">
              <w:rPr>
                <w:noProof/>
                <w:sz w:val="20"/>
                <w:szCs w:val="20"/>
              </w:rPr>
              <w:t>18.11.2021</w:t>
            </w:r>
          </w:p>
        </w:tc>
        <w:tc>
          <w:tcPr>
            <w:shd w:val="clear" w:color="auto" w:fill="auto"/>
          </w:tcPr>
          <w:p w:rsidR="00321B6A" w:rsidRPr="001C4D80" w:rsidP="00D15173">
            <w:pPr>
              <w:spacing w:before="0" w:after="0"/>
              <w:jc w:val="center"/>
              <w:rPr>
                <w:sz w:val="20"/>
                <w:szCs w:val="20"/>
              </w:rPr>
            </w:pPr>
            <w:r w:rsidRPr="001C4D80">
              <w:rPr>
                <w:noProof/>
                <w:sz w:val="20"/>
                <w:szCs w:val="20"/>
              </w:rPr>
              <w:t>16.12.2021</w:t>
            </w:r>
          </w:p>
        </w:tc>
      </w:tr>
      <w:tr w:rsidTr="00321B6A">
        <w:tblPrEx>
          <w:tblW w:w="5000" w:type="pct"/>
          <w:tblLook w:val="04A0"/>
        </w:tblPrEx>
        <w:tc>
          <w:tcPr>
            <w:gridSpan w:val="2"/>
            <w:shd w:val="clear" w:color="auto" w:fill="auto"/>
          </w:tcPr>
          <w:p w:rsidR="00321B6A" w:rsidRPr="00D80803" w:rsidP="00D15173">
            <w:pPr>
              <w:spacing w:before="0" w:after="0"/>
              <w:jc w:val="center"/>
              <w:rPr>
                <w:b/>
                <w:sz w:val="20"/>
                <w:szCs w:val="20"/>
              </w:rPr>
            </w:pPr>
            <w:r w:rsidRPr="00D80803">
              <w:rPr>
                <w:b/>
                <w:noProof/>
                <w:sz w:val="20"/>
                <w:szCs w:val="20"/>
              </w:rPr>
              <w:t>Skupni kontroliran prispevek Unije</w:t>
            </w:r>
          </w:p>
        </w:tc>
        <w:tc>
          <w:tcPr>
            <w:gridSpan w:val="2"/>
            <w:shd w:val="clear" w:color="auto" w:fill="auto"/>
          </w:tcPr>
          <w:p w:rsidR="00321B6A" w:rsidRPr="00D80803" w:rsidP="00D15173">
            <w:pPr>
              <w:spacing w:before="0" w:after="0"/>
              <w:jc w:val="center"/>
              <w:rPr>
                <w:b/>
                <w:sz w:val="20"/>
                <w:szCs w:val="20"/>
              </w:rPr>
            </w:pPr>
            <w:r w:rsidRPr="00D80803">
              <w:rPr>
                <w:b/>
                <w:noProof/>
                <w:sz w:val="20"/>
                <w:szCs w:val="20"/>
              </w:rPr>
              <w:t>Znesek napake, ugotovljene pri prispevku Unije</w:t>
            </w:r>
          </w:p>
        </w:tc>
        <w:tc>
          <w:tcPr>
            <w:shd w:val="clear" w:color="auto" w:fill="auto"/>
          </w:tcPr>
          <w:p w:rsidR="00321B6A" w:rsidRPr="00D80803" w:rsidP="00D15173">
            <w:pPr>
              <w:spacing w:before="0" w:after="0"/>
              <w:jc w:val="center"/>
              <w:rPr>
                <w:b/>
                <w:sz w:val="20"/>
                <w:szCs w:val="20"/>
              </w:rPr>
            </w:pPr>
            <w:r w:rsidRPr="00D80803">
              <w:rPr>
                <w:b/>
                <w:noProof/>
                <w:sz w:val="20"/>
                <w:szCs w:val="20"/>
              </w:rPr>
              <w:t>% ugotovljene napake</w:t>
            </w:r>
          </w:p>
        </w:tc>
      </w:tr>
      <w:tr w:rsidTr="00321B6A">
        <w:tblPrEx>
          <w:tblW w:w="5000" w:type="pct"/>
          <w:tblLook w:val="04A0"/>
        </w:tblPrEx>
        <w:tc>
          <w:tcPr>
            <w:gridSpan w:val="2"/>
            <w:shd w:val="clear" w:color="auto" w:fill="auto"/>
          </w:tcPr>
          <w:p w:rsidR="00321B6A" w:rsidRPr="001C4D80" w:rsidP="00D15173">
            <w:pPr>
              <w:spacing w:before="0" w:after="0"/>
              <w:jc w:val="right"/>
              <w:rPr>
                <w:sz w:val="20"/>
                <w:szCs w:val="20"/>
              </w:rPr>
            </w:pPr>
            <w:r w:rsidRPr="001C4D80">
              <w:rPr>
                <w:noProof/>
                <w:sz w:val="20"/>
                <w:szCs w:val="20"/>
              </w:rPr>
              <w:t>0,00</w:t>
            </w:r>
          </w:p>
        </w:tc>
        <w:tc>
          <w:tcPr>
            <w:gridSpan w:val="2"/>
            <w:shd w:val="clear" w:color="auto" w:fill="auto"/>
          </w:tcPr>
          <w:p w:rsidR="00321B6A" w:rsidRPr="001C4D80" w:rsidP="00D15173">
            <w:pPr>
              <w:spacing w:before="0" w:after="0"/>
              <w:jc w:val="right"/>
              <w:rPr>
                <w:sz w:val="20"/>
                <w:szCs w:val="20"/>
              </w:rPr>
            </w:pPr>
            <w:r w:rsidRPr="001C4D80">
              <w:rPr>
                <w:noProof/>
                <w:sz w:val="20"/>
                <w:szCs w:val="20"/>
              </w:rPr>
              <w:t>0,00</w:t>
            </w:r>
          </w:p>
        </w:tc>
        <w:tc>
          <w:tcPr>
            <w:shd w:val="clear" w:color="auto" w:fill="auto"/>
          </w:tcPr>
          <w:p w:rsidR="00321B6A" w:rsidRPr="001C4D80" w:rsidP="00D15173">
            <w:pPr>
              <w:spacing w:before="0" w:after="0"/>
              <w:jc w:val="right"/>
              <w:rPr>
                <w:sz w:val="20"/>
                <w:szCs w:val="20"/>
              </w:rPr>
            </w:pPr>
          </w:p>
        </w:tc>
      </w:tr>
      <w:tr w:rsidTr="00321B6A">
        <w:tblPrEx>
          <w:tblW w:w="5000" w:type="pct"/>
          <w:tblLook w:val="04A0"/>
        </w:tblPrEx>
        <w:tc>
          <w:tcPr>
            <w:gridSpan w:val="4"/>
            <w:shd w:val="clear" w:color="auto" w:fill="auto"/>
          </w:tcPr>
          <w:p w:rsidR="00321B6A" w:rsidRPr="00D80803" w:rsidP="00D15173">
            <w:pPr>
              <w:spacing w:before="0" w:after="0"/>
              <w:jc w:val="left"/>
              <w:rPr>
                <w:b/>
                <w:sz w:val="20"/>
                <w:szCs w:val="20"/>
              </w:rPr>
            </w:pPr>
            <w:r w:rsidRPr="00D80803">
              <w:rPr>
                <w:b/>
                <w:noProof/>
                <w:sz w:val="20"/>
                <w:szCs w:val="20"/>
              </w:rPr>
              <w:t>Primer sporočen v sistem za upravljanje nepravilnosti?</w:t>
            </w:r>
          </w:p>
        </w:tc>
        <w:tc>
          <w:tcPr>
            <w:shd w:val="clear" w:color="auto" w:fill="auto"/>
          </w:tcPr>
          <w:p w:rsidR="00321B6A" w:rsidRPr="00E47D4B" w:rsidP="00D15173">
            <w:pPr>
              <w:autoSpaceDE w:val="0"/>
              <w:autoSpaceDN w:val="0"/>
              <w:adjustRightInd w:val="0"/>
              <w:spacing w:before="0" w:after="0"/>
              <w:jc w:val="center"/>
              <w:rPr>
                <w:sz w:val="17"/>
                <w:szCs w:val="17"/>
                <w:lang w:eastAsia="en-GB"/>
              </w:rPr>
            </w:pPr>
          </w:p>
        </w:tc>
      </w:tr>
      <w:tr w:rsidTr="00321B6A">
        <w:tblPrEx>
          <w:tblW w:w="5000" w:type="pct"/>
          <w:tblLook w:val="04A0"/>
        </w:tblPrEx>
        <w:tc>
          <w:tcPr>
            <w:gridSpan w:val="5"/>
            <w:shd w:val="clear" w:color="auto" w:fill="auto"/>
          </w:tcPr>
          <w:p w:rsidR="00321B6A" w:rsidRPr="001C4D80"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UGOTOVITVE (A.SO1.1.1-12B-Pomoč pri nastanitvi in oskrbi prosilcev ob sprejemu):</w:t>
            </w:r>
          </w:p>
          <w:p w:rsidR="00321B6A" w:rsidRPr="001C4D80" w:rsidP="00D15173">
            <w:pPr>
              <w:spacing w:before="0" w:after="0"/>
              <w:jc w:val="left"/>
              <w:rPr>
                <w:sz w:val="20"/>
                <w:szCs w:val="20"/>
              </w:rPr>
            </w:pPr>
            <w:r w:rsidRPr="001C4D80">
              <w:rPr>
                <w:noProof/>
                <w:sz w:val="20"/>
                <w:szCs w:val="20"/>
              </w:rPr>
              <w:t>Projekt traja od 1. 5. do 31. 12. 2021. Izveden je bil JR, št. 430-76/2020. Pogodba št. 1542-21-000046 med UOIM in Slovensko filantropijo je bila podpisana 1.9.2021, z aktivnostmi so začeli 8. 9. 2021. KU je prejel 30 % predplačilo (14.842,20 EUR).</w:t>
            </w:r>
          </w:p>
          <w:p w:rsidR="00321B6A" w:rsidRPr="001C4D80" w:rsidP="00D15173">
            <w:pPr>
              <w:spacing w:before="0" w:after="0"/>
              <w:jc w:val="left"/>
              <w:rPr>
                <w:sz w:val="20"/>
                <w:szCs w:val="20"/>
              </w:rPr>
            </w:pPr>
            <w:r w:rsidRPr="001C4D80">
              <w:rPr>
                <w:noProof/>
                <w:sz w:val="20"/>
                <w:szCs w:val="20"/>
              </w:rPr>
              <w:t>- KU dosledno izvaja obveznosti glede projektnega poročanja in priprave obdobnih evalvacij.</w:t>
            </w:r>
          </w:p>
          <w:p w:rsidR="00321B6A" w:rsidRPr="001C4D80" w:rsidP="00D15173">
            <w:pPr>
              <w:spacing w:before="0" w:after="0"/>
              <w:jc w:val="left"/>
              <w:rPr>
                <w:sz w:val="20"/>
                <w:szCs w:val="20"/>
              </w:rPr>
            </w:pPr>
            <w:r w:rsidRPr="001C4D80">
              <w:rPr>
                <w:noProof/>
                <w:sz w:val="20"/>
                <w:szCs w:val="20"/>
              </w:rPr>
              <w:t xml:space="preserve">- Načrtovana sta dva dela programa. 1. del (A-001) obsega razgovore, 2. del (A-002) delavnice v nastanitvenih kapacitetah. </w:t>
            </w:r>
          </w:p>
          <w:p w:rsidR="00321B6A" w:rsidRPr="001C4D80" w:rsidP="00D15173">
            <w:pPr>
              <w:spacing w:before="0" w:after="0"/>
              <w:jc w:val="left"/>
              <w:rPr>
                <w:sz w:val="20"/>
                <w:szCs w:val="20"/>
              </w:rPr>
            </w:pPr>
            <w:r w:rsidRPr="001C4D80">
              <w:rPr>
                <w:noProof/>
                <w:sz w:val="20"/>
                <w:szCs w:val="20"/>
              </w:rPr>
              <w:t xml:space="preserve">- V okviru projekta je načrtovana aktivnosti A-003 »priprava informativnega letaka«. KU je pojasnil, da z izdelavo letakov še niso pričeli. So pa izdelali 6 plakatov, ki so bili prevedeni v farsi in arabski jezik. Skupno je bilo izdelanih 18 plakatov. KU ne bo uveljavljal stroškov za tisk plakatov, uveljavljali naj bi le stroške prevoda. Priprava informativnih videov (A-004) je v fazi načrtovanja. </w:t>
            </w:r>
          </w:p>
          <w:p w:rsidR="00321B6A" w:rsidRPr="001C4D80" w:rsidP="00D15173">
            <w:pPr>
              <w:spacing w:before="0" w:after="0"/>
              <w:jc w:val="left"/>
              <w:rPr>
                <w:sz w:val="20"/>
                <w:szCs w:val="20"/>
              </w:rPr>
            </w:pPr>
            <w:r w:rsidRPr="001C4D80">
              <w:rPr>
                <w:noProof/>
                <w:sz w:val="20"/>
                <w:szCs w:val="20"/>
              </w:rPr>
              <w:t>- Projekt se zaključi 31. 12. 2021, načrtovani zaključek A-003 in A-004 (30. 5. 2021) pa je bil z na novo sklenjenim aneksom (20. 12. 2021) prestavljen na isti datum.</w:t>
            </w:r>
          </w:p>
          <w:p w:rsidR="00321B6A" w:rsidRPr="001C4D80" w:rsidP="00D15173">
            <w:pPr>
              <w:spacing w:before="0" w:after="0"/>
              <w:jc w:val="left"/>
              <w:rPr>
                <w:sz w:val="20"/>
                <w:szCs w:val="20"/>
              </w:rPr>
            </w:pPr>
            <w:r w:rsidRPr="001C4D80">
              <w:rPr>
                <w:noProof/>
                <w:sz w:val="20"/>
                <w:szCs w:val="20"/>
              </w:rPr>
              <w:t>- Aktivnost A-006 se nanaša na »koordinacijo projekta, tolmačev, poročanje«. KU, do izvedbe operativne KKS, še ni oddal ZzP.</w:t>
            </w:r>
          </w:p>
          <w:p w:rsidR="00321B6A" w:rsidRPr="001C4D80" w:rsidP="00D15173">
            <w:pPr>
              <w:spacing w:before="0" w:after="0"/>
              <w:jc w:val="left"/>
              <w:rPr>
                <w:sz w:val="20"/>
                <w:szCs w:val="20"/>
              </w:rPr>
            </w:pPr>
            <w:r w:rsidRPr="001C4D80">
              <w:rPr>
                <w:noProof/>
                <w:sz w:val="20"/>
                <w:szCs w:val="20"/>
              </w:rPr>
              <w:t xml:space="preserve">- Skrbnik pogodbe je Primož Jamšek. V okviru Priloge IV/8 razpisne dokumentacije je bila za glavno nosilko - VP in izvajalko aktivnosti imenovana Hana Alhadi, ki jo je zamenjal Jan Bauman. KU je pojasnil, da je za zamenjavo vodje projekta pridobil pisno soglasje skrbnice pogodbe s strani UOIM, 6. 9. 2021. </w:t>
            </w:r>
          </w:p>
          <w:p w:rsidR="00321B6A" w:rsidRPr="001C4D80" w:rsidP="00D15173">
            <w:pPr>
              <w:spacing w:before="0" w:after="0"/>
              <w:jc w:val="left"/>
              <w:rPr>
                <w:sz w:val="20"/>
                <w:szCs w:val="20"/>
              </w:rPr>
            </w:pPr>
            <w:r w:rsidRPr="001C4D80">
              <w:rPr>
                <w:noProof/>
                <w:sz w:val="20"/>
                <w:szCs w:val="20"/>
              </w:rPr>
              <w:t>- KU je določil 2 kazalnika, K405 »Število ponujenih dvournih delavnic na teden« in K406 »Število letakov«. KU ocenjuje, da načrtovane vrednosti kazalnikov ne bodo dosežene.</w:t>
            </w:r>
          </w:p>
          <w:p w:rsidR="00321B6A" w:rsidRPr="001C4D80" w:rsidP="00D15173">
            <w:pPr>
              <w:spacing w:before="0" w:after="0"/>
              <w:jc w:val="left"/>
              <w:rPr>
                <w:sz w:val="20"/>
                <w:szCs w:val="20"/>
              </w:rPr>
            </w:pPr>
            <w:r w:rsidRPr="001C4D80">
              <w:rPr>
                <w:noProof/>
                <w:sz w:val="20"/>
                <w:szCs w:val="20"/>
              </w:rPr>
              <w:t>- Dokumentacija je ustrezno opremljena z emblemom EU in navedbo sklada.</w:t>
            </w:r>
          </w:p>
          <w:p w:rsidR="00321B6A" w:rsidRPr="001C4D80" w:rsidP="00D15173">
            <w:pPr>
              <w:spacing w:before="0" w:after="0"/>
              <w:jc w:val="left"/>
              <w:rPr>
                <w:sz w:val="20"/>
                <w:szCs w:val="20"/>
              </w:rPr>
            </w:pPr>
            <w:r w:rsidRPr="001C4D80">
              <w:rPr>
                <w:noProof/>
                <w:sz w:val="20"/>
                <w:szCs w:val="20"/>
              </w:rPr>
              <w:t>PRIPOROČILA:</w:t>
            </w:r>
          </w:p>
          <w:p w:rsidR="00321B6A" w:rsidRPr="001C4D80" w:rsidP="00D15173">
            <w:pPr>
              <w:spacing w:before="0" w:after="0"/>
              <w:jc w:val="left"/>
              <w:rPr>
                <w:sz w:val="20"/>
                <w:szCs w:val="20"/>
              </w:rPr>
            </w:pPr>
            <w:r w:rsidRPr="001C4D80">
              <w:rPr>
                <w:noProof/>
                <w:sz w:val="20"/>
                <w:szCs w:val="20"/>
              </w:rPr>
              <w:t xml:space="preserve">- Da se zadosti zahtevam EK, naj KU izobesi info. plakate na lokacijah, kjer se izvaja projekt ter dokazila od datuma končnega poročila posreduje OO. OO opozarja, da se aktivnost A-003 nanaša le na pripravo letakov, zato stroški povezani z izdelavo plakatov in vsebinski prevodi niso upravičeni do sofinanciranja iz AMIF. </w:t>
            </w:r>
          </w:p>
          <w:p w:rsidR="00321B6A" w:rsidRPr="001C4D80" w:rsidP="00D15173">
            <w:pPr>
              <w:spacing w:before="0" w:after="0"/>
              <w:jc w:val="left"/>
              <w:rPr>
                <w:sz w:val="20"/>
                <w:szCs w:val="20"/>
              </w:rPr>
            </w:pPr>
            <w:r w:rsidRPr="001C4D80">
              <w:rPr>
                <w:noProof/>
                <w:sz w:val="20"/>
                <w:szCs w:val="20"/>
              </w:rPr>
              <w:t>- OO priporoča, da se pri oddaji zaključnega zahtevka oceni dosežene vrednosti kazalnikov v povezavi s ciljnimi vrednostmi in v primeru nedoseganja vrednosti poda ustrezno obrazložitev.</w:t>
            </w:r>
          </w:p>
          <w:p w:rsidR="00321B6A" w:rsidRPr="001C4D80" w:rsidP="00D15173">
            <w:pPr>
              <w:spacing w:before="0" w:after="0"/>
              <w:jc w:val="left"/>
              <w:rPr>
                <w:sz w:val="20"/>
                <w:szCs w:val="20"/>
              </w:rPr>
            </w:pPr>
            <w:r w:rsidRPr="001C4D80">
              <w:rPr>
                <w:noProof/>
                <w:sz w:val="20"/>
                <w:szCs w:val="20"/>
              </w:rPr>
              <w:t>- UOIM naj bo pri potrditvi ZzI pozoren, da so zastavljeni cilji v okviru načrtovanih aktivnosti doseženi.</w:t>
            </w:r>
          </w:p>
        </w:tc>
      </w:tr>
    </w:tbl>
    <w:p w:rsidR="00321B6A" w:rsidP="00D15173">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2"/>
        <w:gridCol w:w="2478"/>
        <w:gridCol w:w="1837"/>
        <w:gridCol w:w="1837"/>
        <w:gridCol w:w="2064"/>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vMerge w:val="restart"/>
            <w:shd w:val="clear" w:color="auto" w:fill="auto"/>
          </w:tcPr>
          <w:p w:rsidR="00321B6A" w:rsidRPr="00D80803" w:rsidP="00D15173">
            <w:pPr>
              <w:spacing w:before="0" w:after="0"/>
              <w:jc w:val="left"/>
              <w:rPr>
                <w:b/>
                <w:sz w:val="20"/>
                <w:szCs w:val="20"/>
              </w:rPr>
            </w:pPr>
            <w:r w:rsidRPr="00D80803">
              <w:rPr>
                <w:b/>
                <w:noProof/>
                <w:sz w:val="20"/>
                <w:szCs w:val="20"/>
              </w:rPr>
              <w:t>Referenčna oznaka projekta</w:t>
            </w:r>
          </w:p>
        </w:tc>
        <w:tc>
          <w:tcPr>
            <w:vMerge w:val="restart"/>
            <w:shd w:val="clear" w:color="auto" w:fill="auto"/>
          </w:tcPr>
          <w:p w:rsidR="00321B6A" w:rsidRPr="00D80803" w:rsidP="00D15173">
            <w:pPr>
              <w:spacing w:before="0" w:after="0"/>
              <w:jc w:val="left"/>
              <w:rPr>
                <w:b/>
                <w:sz w:val="20"/>
                <w:szCs w:val="20"/>
              </w:rPr>
            </w:pPr>
            <w:r w:rsidRPr="00D80803">
              <w:rPr>
                <w:b/>
                <w:noProof/>
                <w:sz w:val="20"/>
                <w:szCs w:val="20"/>
              </w:rPr>
              <w:t>Vrsta kontrole na kraju samem</w:t>
            </w:r>
          </w:p>
        </w:tc>
        <w:tc>
          <w:tcPr>
            <w:gridSpan w:val="2"/>
            <w:shd w:val="clear" w:color="auto" w:fill="auto"/>
          </w:tcPr>
          <w:p w:rsidR="00321B6A" w:rsidRPr="00D80803" w:rsidP="00D15173">
            <w:pPr>
              <w:spacing w:before="0" w:after="0"/>
              <w:jc w:val="center"/>
              <w:rPr>
                <w:b/>
                <w:sz w:val="20"/>
                <w:szCs w:val="20"/>
              </w:rPr>
            </w:pPr>
            <w:r w:rsidRPr="00D80803">
              <w:rPr>
                <w:b/>
                <w:noProof/>
                <w:sz w:val="20"/>
                <w:szCs w:val="20"/>
              </w:rPr>
              <w:t>Datum kontrole na kraju samem</w:t>
            </w:r>
          </w:p>
        </w:tc>
        <w:tc>
          <w:tcPr>
            <w:vMerge w:val="restart"/>
            <w:shd w:val="clear" w:color="auto" w:fill="auto"/>
          </w:tcPr>
          <w:p w:rsidR="00321B6A" w:rsidRPr="00D80803" w:rsidP="00D15173">
            <w:pPr>
              <w:spacing w:before="0" w:after="0"/>
              <w:jc w:val="left"/>
              <w:rPr>
                <w:b/>
                <w:sz w:val="20"/>
                <w:szCs w:val="20"/>
              </w:rPr>
            </w:pPr>
            <w:r w:rsidRPr="00D80803">
              <w:rPr>
                <w:b/>
                <w:noProof/>
                <w:sz w:val="20"/>
                <w:szCs w:val="20"/>
              </w:rPr>
              <w:t>Datum končnega poročila</w:t>
            </w:r>
          </w:p>
        </w:tc>
      </w:tr>
      <w:tr w:rsidTr="00321B6A">
        <w:tblPrEx>
          <w:tblW w:w="5000" w:type="pct"/>
          <w:tblLook w:val="04A0"/>
        </w:tblPrEx>
        <w:tc>
          <w:tcPr>
            <w:vMerge/>
            <w:shd w:val="clear" w:color="auto" w:fill="auto"/>
          </w:tcPr>
          <w:p w:rsidR="00321B6A" w:rsidRPr="001C4D80" w:rsidP="00D15173">
            <w:pPr>
              <w:spacing w:before="0" w:after="0"/>
              <w:jc w:val="left"/>
              <w:rPr>
                <w:sz w:val="20"/>
                <w:szCs w:val="20"/>
              </w:rPr>
            </w:pPr>
          </w:p>
        </w:tc>
        <w:tc>
          <w:tcPr>
            <w:vMerge/>
            <w:shd w:val="clear" w:color="auto" w:fill="auto"/>
          </w:tcPr>
          <w:p w:rsidR="00321B6A" w:rsidRPr="001C4D80" w:rsidP="00D15173">
            <w:pPr>
              <w:spacing w:before="0" w:after="0"/>
              <w:jc w:val="left"/>
              <w:rPr>
                <w:sz w:val="20"/>
                <w:szCs w:val="20"/>
              </w:rPr>
            </w:pPr>
          </w:p>
        </w:tc>
        <w:tc>
          <w:tcPr>
            <w:shd w:val="clear" w:color="auto" w:fill="auto"/>
          </w:tcPr>
          <w:p w:rsidR="00321B6A" w:rsidRPr="00D80803" w:rsidP="00D15173">
            <w:pPr>
              <w:spacing w:before="0" w:after="0"/>
              <w:jc w:val="center"/>
              <w:rPr>
                <w:b/>
                <w:sz w:val="20"/>
                <w:szCs w:val="20"/>
              </w:rPr>
            </w:pPr>
            <w:r w:rsidRPr="00D80803">
              <w:rPr>
                <w:b/>
                <w:noProof/>
                <w:sz w:val="20"/>
                <w:szCs w:val="20"/>
              </w:rPr>
              <w:t>od</w:t>
            </w:r>
          </w:p>
        </w:tc>
        <w:tc>
          <w:tcPr>
            <w:shd w:val="clear" w:color="auto" w:fill="auto"/>
          </w:tcPr>
          <w:p w:rsidR="00321B6A" w:rsidRPr="00D80803" w:rsidP="00D15173">
            <w:pPr>
              <w:spacing w:before="0" w:after="0"/>
              <w:jc w:val="center"/>
              <w:rPr>
                <w:b/>
                <w:sz w:val="20"/>
                <w:szCs w:val="20"/>
              </w:rPr>
            </w:pPr>
            <w:r w:rsidRPr="00D80803">
              <w:rPr>
                <w:b/>
                <w:noProof/>
                <w:sz w:val="20"/>
                <w:szCs w:val="20"/>
              </w:rPr>
              <w:t>do</w:t>
            </w:r>
          </w:p>
        </w:tc>
        <w:tc>
          <w:tcPr>
            <w:vMerge/>
            <w:shd w:val="clear" w:color="auto" w:fill="auto"/>
          </w:tcPr>
          <w:p w:rsidR="00321B6A" w:rsidRPr="001C4D80" w:rsidP="00D15173">
            <w:pPr>
              <w:spacing w:before="0" w:after="0"/>
              <w:jc w:val="left"/>
              <w:rPr>
                <w:sz w:val="20"/>
                <w:szCs w:val="20"/>
              </w:rPr>
            </w:pPr>
          </w:p>
        </w:tc>
      </w:tr>
      <w:tr w:rsidTr="00321B6A">
        <w:tblPrEx>
          <w:tblW w:w="5000" w:type="pct"/>
          <w:tblLook w:val="04A0"/>
        </w:tblPrEx>
        <w:tc>
          <w:tcPr>
            <w:shd w:val="clear" w:color="auto" w:fill="auto"/>
          </w:tcPr>
          <w:p w:rsidR="00321B6A" w:rsidRPr="001C4D80" w:rsidP="00D15173">
            <w:pPr>
              <w:spacing w:before="0" w:after="0"/>
              <w:jc w:val="left"/>
              <w:rPr>
                <w:sz w:val="20"/>
                <w:szCs w:val="20"/>
              </w:rPr>
            </w:pPr>
            <w:r w:rsidRPr="001C4D80">
              <w:rPr>
                <w:noProof/>
                <w:sz w:val="20"/>
                <w:szCs w:val="20"/>
              </w:rPr>
              <w:t>SI/2020/PR/0045</w:t>
            </w:r>
          </w:p>
        </w:tc>
        <w:tc>
          <w:tcPr>
            <w:shd w:val="clear" w:color="auto" w:fill="auto"/>
          </w:tcPr>
          <w:p w:rsidR="00321B6A" w:rsidRPr="001C4D80" w:rsidP="00D15173">
            <w:pPr>
              <w:spacing w:before="0" w:after="0"/>
              <w:jc w:val="left"/>
              <w:rPr>
                <w:sz w:val="20"/>
                <w:szCs w:val="20"/>
              </w:rPr>
            </w:pPr>
            <w:r w:rsidRPr="001C4D80">
              <w:rPr>
                <w:noProof/>
                <w:sz w:val="20"/>
                <w:szCs w:val="20"/>
              </w:rPr>
              <w:t>Operativna</w:t>
            </w:r>
          </w:p>
        </w:tc>
        <w:tc>
          <w:tcPr>
            <w:shd w:val="clear" w:color="auto" w:fill="auto"/>
          </w:tcPr>
          <w:p w:rsidR="00321B6A" w:rsidRPr="001C4D80" w:rsidP="00D15173">
            <w:pPr>
              <w:spacing w:before="0" w:after="0"/>
              <w:jc w:val="center"/>
              <w:rPr>
                <w:sz w:val="20"/>
                <w:szCs w:val="20"/>
              </w:rPr>
            </w:pPr>
            <w:r w:rsidRPr="001C4D80">
              <w:rPr>
                <w:noProof/>
                <w:sz w:val="20"/>
                <w:szCs w:val="20"/>
              </w:rPr>
              <w:t>23.11.2021</w:t>
            </w:r>
          </w:p>
        </w:tc>
        <w:tc>
          <w:tcPr>
            <w:shd w:val="clear" w:color="auto" w:fill="auto"/>
          </w:tcPr>
          <w:p w:rsidR="00321B6A" w:rsidRPr="001C4D80" w:rsidP="00D15173">
            <w:pPr>
              <w:spacing w:before="0" w:after="0"/>
              <w:jc w:val="center"/>
              <w:rPr>
                <w:sz w:val="20"/>
                <w:szCs w:val="20"/>
              </w:rPr>
            </w:pPr>
            <w:r w:rsidRPr="001C4D80">
              <w:rPr>
                <w:noProof/>
                <w:sz w:val="20"/>
                <w:szCs w:val="20"/>
              </w:rPr>
              <w:t>23.11.2021</w:t>
            </w:r>
          </w:p>
        </w:tc>
        <w:tc>
          <w:tcPr>
            <w:shd w:val="clear" w:color="auto" w:fill="auto"/>
          </w:tcPr>
          <w:p w:rsidR="00321B6A" w:rsidRPr="001C4D80" w:rsidP="00D15173">
            <w:pPr>
              <w:spacing w:before="0" w:after="0"/>
              <w:jc w:val="center"/>
              <w:rPr>
                <w:sz w:val="20"/>
                <w:szCs w:val="20"/>
              </w:rPr>
            </w:pPr>
            <w:r w:rsidRPr="001C4D80">
              <w:rPr>
                <w:noProof/>
                <w:sz w:val="20"/>
                <w:szCs w:val="20"/>
              </w:rPr>
              <w:t>15.12.2021</w:t>
            </w:r>
          </w:p>
        </w:tc>
      </w:tr>
      <w:tr w:rsidTr="00321B6A">
        <w:tblPrEx>
          <w:tblW w:w="5000" w:type="pct"/>
          <w:tblLook w:val="04A0"/>
        </w:tblPrEx>
        <w:tc>
          <w:tcPr>
            <w:gridSpan w:val="2"/>
            <w:shd w:val="clear" w:color="auto" w:fill="auto"/>
          </w:tcPr>
          <w:p w:rsidR="00321B6A" w:rsidRPr="00D80803" w:rsidP="00D15173">
            <w:pPr>
              <w:spacing w:before="0" w:after="0"/>
              <w:jc w:val="center"/>
              <w:rPr>
                <w:b/>
                <w:sz w:val="20"/>
                <w:szCs w:val="20"/>
              </w:rPr>
            </w:pPr>
            <w:r w:rsidRPr="00D80803">
              <w:rPr>
                <w:b/>
                <w:noProof/>
                <w:sz w:val="20"/>
                <w:szCs w:val="20"/>
              </w:rPr>
              <w:t>Skupni kontroliran prispevek Unije</w:t>
            </w:r>
          </w:p>
        </w:tc>
        <w:tc>
          <w:tcPr>
            <w:gridSpan w:val="2"/>
            <w:shd w:val="clear" w:color="auto" w:fill="auto"/>
          </w:tcPr>
          <w:p w:rsidR="00321B6A" w:rsidRPr="00D80803" w:rsidP="00D15173">
            <w:pPr>
              <w:spacing w:before="0" w:after="0"/>
              <w:jc w:val="center"/>
              <w:rPr>
                <w:b/>
                <w:sz w:val="20"/>
                <w:szCs w:val="20"/>
              </w:rPr>
            </w:pPr>
            <w:r w:rsidRPr="00D80803">
              <w:rPr>
                <w:b/>
                <w:noProof/>
                <w:sz w:val="20"/>
                <w:szCs w:val="20"/>
              </w:rPr>
              <w:t>Znesek napake, ugotovljene pri prispevku Unije</w:t>
            </w:r>
          </w:p>
        </w:tc>
        <w:tc>
          <w:tcPr>
            <w:shd w:val="clear" w:color="auto" w:fill="auto"/>
          </w:tcPr>
          <w:p w:rsidR="00321B6A" w:rsidRPr="00D80803" w:rsidP="00D15173">
            <w:pPr>
              <w:spacing w:before="0" w:after="0"/>
              <w:jc w:val="center"/>
              <w:rPr>
                <w:b/>
                <w:sz w:val="20"/>
                <w:szCs w:val="20"/>
              </w:rPr>
            </w:pPr>
            <w:r w:rsidRPr="00D80803">
              <w:rPr>
                <w:b/>
                <w:noProof/>
                <w:sz w:val="20"/>
                <w:szCs w:val="20"/>
              </w:rPr>
              <w:t>% ugotovljene napake</w:t>
            </w:r>
          </w:p>
        </w:tc>
      </w:tr>
      <w:tr w:rsidTr="00321B6A">
        <w:tblPrEx>
          <w:tblW w:w="5000" w:type="pct"/>
          <w:tblLook w:val="04A0"/>
        </w:tblPrEx>
        <w:tc>
          <w:tcPr>
            <w:gridSpan w:val="2"/>
            <w:shd w:val="clear" w:color="auto" w:fill="auto"/>
          </w:tcPr>
          <w:p w:rsidR="00321B6A" w:rsidRPr="001C4D80" w:rsidP="00D15173">
            <w:pPr>
              <w:spacing w:before="0" w:after="0"/>
              <w:jc w:val="right"/>
              <w:rPr>
                <w:sz w:val="20"/>
                <w:szCs w:val="20"/>
              </w:rPr>
            </w:pPr>
            <w:r w:rsidRPr="001C4D80">
              <w:rPr>
                <w:noProof/>
                <w:sz w:val="20"/>
                <w:szCs w:val="20"/>
              </w:rPr>
              <w:t>0,00</w:t>
            </w:r>
          </w:p>
        </w:tc>
        <w:tc>
          <w:tcPr>
            <w:gridSpan w:val="2"/>
            <w:shd w:val="clear" w:color="auto" w:fill="auto"/>
          </w:tcPr>
          <w:p w:rsidR="00321B6A" w:rsidRPr="001C4D80" w:rsidP="00D15173">
            <w:pPr>
              <w:spacing w:before="0" w:after="0"/>
              <w:jc w:val="right"/>
              <w:rPr>
                <w:sz w:val="20"/>
                <w:szCs w:val="20"/>
              </w:rPr>
            </w:pPr>
            <w:r w:rsidRPr="001C4D80">
              <w:rPr>
                <w:noProof/>
                <w:sz w:val="20"/>
                <w:szCs w:val="20"/>
              </w:rPr>
              <w:t>0,00</w:t>
            </w:r>
          </w:p>
        </w:tc>
        <w:tc>
          <w:tcPr>
            <w:shd w:val="clear" w:color="auto" w:fill="auto"/>
          </w:tcPr>
          <w:p w:rsidR="00321B6A" w:rsidRPr="001C4D80" w:rsidP="00D15173">
            <w:pPr>
              <w:spacing w:before="0" w:after="0"/>
              <w:jc w:val="right"/>
              <w:rPr>
                <w:sz w:val="20"/>
                <w:szCs w:val="20"/>
              </w:rPr>
            </w:pPr>
          </w:p>
        </w:tc>
      </w:tr>
      <w:tr w:rsidTr="00321B6A">
        <w:tblPrEx>
          <w:tblW w:w="5000" w:type="pct"/>
          <w:tblLook w:val="04A0"/>
        </w:tblPrEx>
        <w:tc>
          <w:tcPr>
            <w:gridSpan w:val="4"/>
            <w:shd w:val="clear" w:color="auto" w:fill="auto"/>
          </w:tcPr>
          <w:p w:rsidR="00321B6A" w:rsidRPr="00D80803" w:rsidP="00D15173">
            <w:pPr>
              <w:spacing w:before="0" w:after="0"/>
              <w:jc w:val="left"/>
              <w:rPr>
                <w:b/>
                <w:sz w:val="20"/>
                <w:szCs w:val="20"/>
              </w:rPr>
            </w:pPr>
            <w:r w:rsidRPr="00D80803">
              <w:rPr>
                <w:b/>
                <w:noProof/>
                <w:sz w:val="20"/>
                <w:szCs w:val="20"/>
              </w:rPr>
              <w:t>Primer sporočen v sistem za upravljanje nepravilnosti?</w:t>
            </w:r>
          </w:p>
        </w:tc>
        <w:tc>
          <w:tcPr>
            <w:shd w:val="clear" w:color="auto" w:fill="auto"/>
          </w:tcPr>
          <w:p w:rsidR="00321B6A" w:rsidRPr="00E47D4B" w:rsidP="00D15173">
            <w:pPr>
              <w:autoSpaceDE w:val="0"/>
              <w:autoSpaceDN w:val="0"/>
              <w:adjustRightInd w:val="0"/>
              <w:spacing w:before="0" w:after="0"/>
              <w:jc w:val="center"/>
              <w:rPr>
                <w:sz w:val="17"/>
                <w:szCs w:val="17"/>
                <w:lang w:eastAsia="en-GB"/>
              </w:rPr>
            </w:pPr>
          </w:p>
        </w:tc>
      </w:tr>
      <w:tr w:rsidTr="00321B6A">
        <w:tblPrEx>
          <w:tblW w:w="5000" w:type="pct"/>
          <w:tblLook w:val="04A0"/>
        </w:tblPrEx>
        <w:tc>
          <w:tcPr>
            <w:gridSpan w:val="5"/>
            <w:shd w:val="clear" w:color="auto" w:fill="auto"/>
          </w:tcPr>
          <w:p w:rsidR="00321B6A" w:rsidRPr="001C4D80"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 xml:space="preserve">UGOTOVITVE (A.SO3.1.2-01C-Spremljanje prisilnega vračanja): </w:t>
            </w:r>
          </w:p>
          <w:p w:rsidR="00321B6A" w:rsidRPr="001C4D80" w:rsidP="00D15173">
            <w:pPr>
              <w:spacing w:before="0" w:after="0"/>
              <w:jc w:val="left"/>
              <w:rPr>
                <w:sz w:val="20"/>
                <w:szCs w:val="20"/>
              </w:rPr>
            </w:pPr>
            <w:r w:rsidRPr="001C4D80">
              <w:rPr>
                <w:noProof/>
                <w:sz w:val="20"/>
                <w:szCs w:val="20"/>
              </w:rPr>
              <w:t>- Projekt se izvaja od 4. 6. 2020 in bo predvidoma zaključen 31. 12. 2021.</w:t>
            </w:r>
          </w:p>
          <w:p w:rsidR="00321B6A" w:rsidRPr="001C4D80" w:rsidP="00D15173">
            <w:pPr>
              <w:spacing w:before="0" w:after="0"/>
              <w:jc w:val="left"/>
              <w:rPr>
                <w:sz w:val="20"/>
                <w:szCs w:val="20"/>
              </w:rPr>
            </w:pPr>
            <w:r w:rsidRPr="001C4D80">
              <w:rPr>
                <w:noProof/>
                <w:sz w:val="20"/>
                <w:szCs w:val="20"/>
              </w:rPr>
              <w:t>- Skladno s pogodbo, se izvajalec odzove na vsako obvestilo Policije oz. Centra za tujce (CT) o primeru, ko je pri odstranitvi tujca iz države predvidena uporaba prisilnih sredstev. Tudi vse nadaljnje postopke usklajuje s CT. Na dan predvidenega transporta tujca iz države z njim opravi razgovor, brez prisotnosti drugih oseb. Na podlagi lastne ocene kritičnosti primera in v sodelovanju z CT se odloči, ali bo spremstvo izvedeno v celoti ali le delno (npr. do državne meje).</w:t>
            </w:r>
          </w:p>
          <w:p w:rsidR="00321B6A" w:rsidRPr="001C4D80" w:rsidP="00D15173">
            <w:pPr>
              <w:spacing w:before="0" w:after="0"/>
              <w:jc w:val="left"/>
              <w:rPr>
                <w:sz w:val="20"/>
                <w:szCs w:val="20"/>
              </w:rPr>
            </w:pPr>
            <w:r w:rsidRPr="001C4D80">
              <w:rPr>
                <w:noProof/>
                <w:sz w:val="20"/>
                <w:szCs w:val="20"/>
              </w:rPr>
              <w:t>- Za vseh sedem primerov spremljanj (šest jih je bilo izvedenih v okviru projekta, eno pa je izvedel Varuh človekovih pravic v okviru svojih aktivnosti Državnega preventivnega mehanizma), KU navaja, da so potekali brez težav, tako z vidika vedenja deportiranih oseb kot varovanja človekovih pravic in dostojanstva pri izvajanju policijskih postopkov odstranitve iz države. Izvajalec je bil pri tem še posebej pozoren na zdravstveno stanje in splošno počutje spremljanih oseb. Morebitnih naknadnih pritožb na izvajanje postopkov s strani deportiranih oseb ni bilo.</w:t>
            </w:r>
          </w:p>
          <w:p w:rsidR="00321B6A" w:rsidRPr="001C4D80" w:rsidP="00D15173">
            <w:pPr>
              <w:spacing w:before="0" w:after="0"/>
              <w:jc w:val="left"/>
              <w:rPr>
                <w:sz w:val="20"/>
                <w:szCs w:val="20"/>
              </w:rPr>
            </w:pPr>
            <w:r w:rsidRPr="001C4D80">
              <w:rPr>
                <w:noProof/>
                <w:sz w:val="20"/>
                <w:szCs w:val="20"/>
              </w:rPr>
              <w:t>- Vodenje in koordiniranje projekta (A-001) kot tudi priprava (A-002) ter spremljanje odstranitve tujcev iz RS (A-003), se izvajajo skladno s projektno prijavo. KU se je v decembru 2020 udeležil usposabljanja (A-004), ki je bilo organizirano s strani dunajske izpostave Frontexa. Izobraževanje je bilo, zaradi omejitev povezanih z C-19, izvedeno na daljavo. Naslednje izobraževanje je predvideno konec novembra 2021.</w:t>
            </w:r>
          </w:p>
          <w:p w:rsidR="00321B6A" w:rsidRPr="001C4D80" w:rsidP="00D15173">
            <w:pPr>
              <w:spacing w:before="0" w:after="0"/>
              <w:jc w:val="left"/>
              <w:rPr>
                <w:sz w:val="20"/>
                <w:szCs w:val="20"/>
              </w:rPr>
            </w:pPr>
            <w:r w:rsidRPr="001C4D80">
              <w:rPr>
                <w:noProof/>
                <w:sz w:val="20"/>
                <w:szCs w:val="20"/>
              </w:rPr>
              <w:t>- Izvajalec ocenjuje, da sodelovanje s CT (s skrbnikom pogodbe, policisti in inšpektorji) poteka tekoče, večinoma na daljavo, preko elektronskih medijev. Iz tega razloga se jim posebno sklicevanje sestankov, čeprav predvidenih v aktivnostih projekta, ne zdi potrebno. Aktivnost A-005 zato ni bila izvedena.</w:t>
            </w:r>
          </w:p>
          <w:p w:rsidR="00321B6A" w:rsidRPr="001C4D80" w:rsidP="00D15173">
            <w:pPr>
              <w:spacing w:before="0" w:after="0"/>
              <w:jc w:val="left"/>
              <w:rPr>
                <w:sz w:val="20"/>
                <w:szCs w:val="20"/>
              </w:rPr>
            </w:pPr>
            <w:r w:rsidRPr="001C4D80">
              <w:rPr>
                <w:noProof/>
                <w:sz w:val="20"/>
                <w:szCs w:val="20"/>
              </w:rPr>
              <w:t>- O vrednostih kazalnikov bo KU poročal z vsakim zahtevkom za povračilo. KU ocenjuje, da bodo dosežene vrednosti nižje od predvidenih, ker so bila le-ta določena na podlagi statistike obdobja 2015-2019, ko je skozi Slovenijo tekel glavni begunski val.</w:t>
            </w:r>
          </w:p>
          <w:p w:rsidR="00321B6A" w:rsidRPr="001C4D80" w:rsidP="00D15173">
            <w:pPr>
              <w:spacing w:before="0" w:after="0"/>
              <w:jc w:val="left"/>
              <w:rPr>
                <w:sz w:val="20"/>
                <w:szCs w:val="20"/>
              </w:rPr>
            </w:pPr>
            <w:r w:rsidRPr="001C4D80">
              <w:rPr>
                <w:noProof/>
                <w:sz w:val="20"/>
                <w:szCs w:val="20"/>
              </w:rPr>
              <w:t>-  KU za vsak izveden primer spremljanja odstranitve tujcev iz RS izstavi ZzI. Na podlagi tega je bilo do dneva izvedbe KKS oddanih 5 ZzP v skupni vrednosti 2.382,15 EUR, a še niso pregledani s strani OO. Predplačil ni bilo.</w:t>
            </w:r>
          </w:p>
          <w:p w:rsidR="00321B6A" w:rsidRPr="001C4D80" w:rsidP="00D15173">
            <w:pPr>
              <w:spacing w:before="0" w:after="0"/>
              <w:jc w:val="left"/>
              <w:rPr>
                <w:sz w:val="20"/>
                <w:szCs w:val="20"/>
              </w:rPr>
            </w:pPr>
            <w:r w:rsidRPr="001C4D80">
              <w:rPr>
                <w:noProof/>
                <w:sz w:val="20"/>
                <w:szCs w:val="20"/>
              </w:rPr>
              <w:t>- KU je izrazil željo po podaljšanju projekta, saj večina sredtev ni bila porabljena.</w:t>
            </w:r>
          </w:p>
          <w:p w:rsidR="00321B6A" w:rsidRPr="001C4D80" w:rsidP="00D15173">
            <w:pPr>
              <w:spacing w:before="0" w:after="0"/>
              <w:jc w:val="left"/>
              <w:rPr>
                <w:sz w:val="20"/>
                <w:szCs w:val="20"/>
              </w:rPr>
            </w:pPr>
            <w:r w:rsidRPr="001C4D80">
              <w:rPr>
                <w:noProof/>
                <w:sz w:val="20"/>
                <w:szCs w:val="20"/>
              </w:rPr>
              <w:t>PRIPOROČILA: /</w:t>
            </w:r>
          </w:p>
        </w:tc>
      </w:tr>
    </w:tbl>
    <w:p w:rsidR="00321B6A" w:rsidP="00D15173">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2"/>
        <w:gridCol w:w="2478"/>
        <w:gridCol w:w="1837"/>
        <w:gridCol w:w="1837"/>
        <w:gridCol w:w="2064"/>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vMerge w:val="restart"/>
            <w:shd w:val="clear" w:color="auto" w:fill="auto"/>
          </w:tcPr>
          <w:p w:rsidR="00321B6A" w:rsidRPr="00D80803" w:rsidP="00D15173">
            <w:pPr>
              <w:spacing w:before="0" w:after="0"/>
              <w:jc w:val="left"/>
              <w:rPr>
                <w:b/>
                <w:sz w:val="20"/>
                <w:szCs w:val="20"/>
              </w:rPr>
            </w:pPr>
            <w:r w:rsidRPr="00D80803">
              <w:rPr>
                <w:b/>
                <w:noProof/>
                <w:sz w:val="20"/>
                <w:szCs w:val="20"/>
              </w:rPr>
              <w:t>Referenčna oznaka projekta</w:t>
            </w:r>
          </w:p>
        </w:tc>
        <w:tc>
          <w:tcPr>
            <w:vMerge w:val="restart"/>
            <w:shd w:val="clear" w:color="auto" w:fill="auto"/>
          </w:tcPr>
          <w:p w:rsidR="00321B6A" w:rsidRPr="00D80803" w:rsidP="00D15173">
            <w:pPr>
              <w:spacing w:before="0" w:after="0"/>
              <w:jc w:val="left"/>
              <w:rPr>
                <w:b/>
                <w:sz w:val="20"/>
                <w:szCs w:val="20"/>
              </w:rPr>
            </w:pPr>
            <w:r w:rsidRPr="00D80803">
              <w:rPr>
                <w:b/>
                <w:noProof/>
                <w:sz w:val="20"/>
                <w:szCs w:val="20"/>
              </w:rPr>
              <w:t>Vrsta kontrole na kraju samem</w:t>
            </w:r>
          </w:p>
        </w:tc>
        <w:tc>
          <w:tcPr>
            <w:gridSpan w:val="2"/>
            <w:shd w:val="clear" w:color="auto" w:fill="auto"/>
          </w:tcPr>
          <w:p w:rsidR="00321B6A" w:rsidRPr="00D80803" w:rsidP="00D15173">
            <w:pPr>
              <w:spacing w:before="0" w:after="0"/>
              <w:jc w:val="center"/>
              <w:rPr>
                <w:b/>
                <w:sz w:val="20"/>
                <w:szCs w:val="20"/>
              </w:rPr>
            </w:pPr>
            <w:r w:rsidRPr="00D80803">
              <w:rPr>
                <w:b/>
                <w:noProof/>
                <w:sz w:val="20"/>
                <w:szCs w:val="20"/>
              </w:rPr>
              <w:t>Datum kontrole na kraju samem</w:t>
            </w:r>
          </w:p>
        </w:tc>
        <w:tc>
          <w:tcPr>
            <w:vMerge w:val="restart"/>
            <w:shd w:val="clear" w:color="auto" w:fill="auto"/>
          </w:tcPr>
          <w:p w:rsidR="00321B6A" w:rsidRPr="00D80803" w:rsidP="00D15173">
            <w:pPr>
              <w:spacing w:before="0" w:after="0"/>
              <w:jc w:val="left"/>
              <w:rPr>
                <w:b/>
                <w:sz w:val="20"/>
                <w:szCs w:val="20"/>
              </w:rPr>
            </w:pPr>
            <w:r w:rsidRPr="00D80803">
              <w:rPr>
                <w:b/>
                <w:noProof/>
                <w:sz w:val="20"/>
                <w:szCs w:val="20"/>
              </w:rPr>
              <w:t>Datum končnega poročila</w:t>
            </w:r>
          </w:p>
        </w:tc>
      </w:tr>
      <w:tr w:rsidTr="00321B6A">
        <w:tblPrEx>
          <w:tblW w:w="5000" w:type="pct"/>
          <w:tblLook w:val="04A0"/>
        </w:tblPrEx>
        <w:tc>
          <w:tcPr>
            <w:vMerge/>
            <w:shd w:val="clear" w:color="auto" w:fill="auto"/>
          </w:tcPr>
          <w:p w:rsidR="00321B6A" w:rsidRPr="001C4D80" w:rsidP="00D15173">
            <w:pPr>
              <w:spacing w:before="0" w:after="0"/>
              <w:jc w:val="left"/>
              <w:rPr>
                <w:sz w:val="20"/>
                <w:szCs w:val="20"/>
              </w:rPr>
            </w:pPr>
          </w:p>
        </w:tc>
        <w:tc>
          <w:tcPr>
            <w:vMerge/>
            <w:shd w:val="clear" w:color="auto" w:fill="auto"/>
          </w:tcPr>
          <w:p w:rsidR="00321B6A" w:rsidRPr="001C4D80" w:rsidP="00D15173">
            <w:pPr>
              <w:spacing w:before="0" w:after="0"/>
              <w:jc w:val="left"/>
              <w:rPr>
                <w:sz w:val="20"/>
                <w:szCs w:val="20"/>
              </w:rPr>
            </w:pPr>
          </w:p>
        </w:tc>
        <w:tc>
          <w:tcPr>
            <w:shd w:val="clear" w:color="auto" w:fill="auto"/>
          </w:tcPr>
          <w:p w:rsidR="00321B6A" w:rsidRPr="00D80803" w:rsidP="00D15173">
            <w:pPr>
              <w:spacing w:before="0" w:after="0"/>
              <w:jc w:val="center"/>
              <w:rPr>
                <w:b/>
                <w:sz w:val="20"/>
                <w:szCs w:val="20"/>
              </w:rPr>
            </w:pPr>
            <w:r w:rsidRPr="00D80803">
              <w:rPr>
                <w:b/>
                <w:noProof/>
                <w:sz w:val="20"/>
                <w:szCs w:val="20"/>
              </w:rPr>
              <w:t>od</w:t>
            </w:r>
          </w:p>
        </w:tc>
        <w:tc>
          <w:tcPr>
            <w:shd w:val="clear" w:color="auto" w:fill="auto"/>
          </w:tcPr>
          <w:p w:rsidR="00321B6A" w:rsidRPr="00D80803" w:rsidP="00D15173">
            <w:pPr>
              <w:spacing w:before="0" w:after="0"/>
              <w:jc w:val="center"/>
              <w:rPr>
                <w:b/>
                <w:sz w:val="20"/>
                <w:szCs w:val="20"/>
              </w:rPr>
            </w:pPr>
            <w:r w:rsidRPr="00D80803">
              <w:rPr>
                <w:b/>
                <w:noProof/>
                <w:sz w:val="20"/>
                <w:szCs w:val="20"/>
              </w:rPr>
              <w:t>do</w:t>
            </w:r>
          </w:p>
        </w:tc>
        <w:tc>
          <w:tcPr>
            <w:vMerge/>
            <w:shd w:val="clear" w:color="auto" w:fill="auto"/>
          </w:tcPr>
          <w:p w:rsidR="00321B6A" w:rsidRPr="001C4D80" w:rsidP="00D15173">
            <w:pPr>
              <w:spacing w:before="0" w:after="0"/>
              <w:jc w:val="left"/>
              <w:rPr>
                <w:sz w:val="20"/>
                <w:szCs w:val="20"/>
              </w:rPr>
            </w:pPr>
          </w:p>
        </w:tc>
      </w:tr>
      <w:tr w:rsidTr="00321B6A">
        <w:tblPrEx>
          <w:tblW w:w="5000" w:type="pct"/>
          <w:tblLook w:val="04A0"/>
        </w:tblPrEx>
        <w:tc>
          <w:tcPr>
            <w:shd w:val="clear" w:color="auto" w:fill="auto"/>
          </w:tcPr>
          <w:p w:rsidR="00321B6A" w:rsidRPr="001C4D80" w:rsidP="00D15173">
            <w:pPr>
              <w:spacing w:before="0" w:after="0"/>
              <w:jc w:val="left"/>
              <w:rPr>
                <w:sz w:val="20"/>
                <w:szCs w:val="20"/>
              </w:rPr>
            </w:pPr>
            <w:r w:rsidRPr="001C4D80">
              <w:rPr>
                <w:noProof/>
                <w:sz w:val="20"/>
                <w:szCs w:val="20"/>
              </w:rPr>
              <w:t>SI/2020/PR/0047</w:t>
            </w:r>
          </w:p>
        </w:tc>
        <w:tc>
          <w:tcPr>
            <w:shd w:val="clear" w:color="auto" w:fill="auto"/>
          </w:tcPr>
          <w:p w:rsidR="00321B6A" w:rsidRPr="001C4D80" w:rsidP="00D15173">
            <w:pPr>
              <w:spacing w:before="0" w:after="0"/>
              <w:jc w:val="left"/>
              <w:rPr>
                <w:sz w:val="20"/>
                <w:szCs w:val="20"/>
              </w:rPr>
            </w:pPr>
            <w:r w:rsidRPr="001C4D80">
              <w:rPr>
                <w:noProof/>
                <w:sz w:val="20"/>
                <w:szCs w:val="20"/>
              </w:rPr>
              <w:t>Operativna</w:t>
            </w:r>
          </w:p>
        </w:tc>
        <w:tc>
          <w:tcPr>
            <w:shd w:val="clear" w:color="auto" w:fill="auto"/>
          </w:tcPr>
          <w:p w:rsidR="00321B6A" w:rsidRPr="001C4D80" w:rsidP="00D15173">
            <w:pPr>
              <w:spacing w:before="0" w:after="0"/>
              <w:jc w:val="center"/>
              <w:rPr>
                <w:sz w:val="20"/>
                <w:szCs w:val="20"/>
              </w:rPr>
            </w:pPr>
            <w:r w:rsidRPr="001C4D80">
              <w:rPr>
                <w:noProof/>
                <w:sz w:val="20"/>
                <w:szCs w:val="20"/>
              </w:rPr>
              <w:t>21.6.2022</w:t>
            </w:r>
          </w:p>
        </w:tc>
        <w:tc>
          <w:tcPr>
            <w:shd w:val="clear" w:color="auto" w:fill="auto"/>
          </w:tcPr>
          <w:p w:rsidR="00321B6A" w:rsidRPr="001C4D80" w:rsidP="00D15173">
            <w:pPr>
              <w:spacing w:before="0" w:after="0"/>
              <w:jc w:val="center"/>
              <w:rPr>
                <w:sz w:val="20"/>
                <w:szCs w:val="20"/>
              </w:rPr>
            </w:pPr>
            <w:r w:rsidRPr="001C4D80">
              <w:rPr>
                <w:noProof/>
                <w:sz w:val="20"/>
                <w:szCs w:val="20"/>
              </w:rPr>
              <w:t>21.6.2022</w:t>
            </w:r>
          </w:p>
        </w:tc>
        <w:tc>
          <w:tcPr>
            <w:shd w:val="clear" w:color="auto" w:fill="auto"/>
          </w:tcPr>
          <w:p w:rsidR="00321B6A" w:rsidRPr="001C4D80" w:rsidP="00D15173">
            <w:pPr>
              <w:spacing w:before="0" w:after="0"/>
              <w:jc w:val="center"/>
              <w:rPr>
                <w:sz w:val="20"/>
                <w:szCs w:val="20"/>
              </w:rPr>
            </w:pPr>
            <w:r w:rsidRPr="001C4D80">
              <w:rPr>
                <w:noProof/>
                <w:sz w:val="20"/>
                <w:szCs w:val="20"/>
              </w:rPr>
              <w:t>24.6.2022</w:t>
            </w:r>
          </w:p>
        </w:tc>
      </w:tr>
      <w:tr w:rsidTr="00321B6A">
        <w:tblPrEx>
          <w:tblW w:w="5000" w:type="pct"/>
          <w:tblLook w:val="04A0"/>
        </w:tblPrEx>
        <w:tc>
          <w:tcPr>
            <w:gridSpan w:val="2"/>
            <w:shd w:val="clear" w:color="auto" w:fill="auto"/>
          </w:tcPr>
          <w:p w:rsidR="00321B6A" w:rsidRPr="00D80803" w:rsidP="00D15173">
            <w:pPr>
              <w:spacing w:before="0" w:after="0"/>
              <w:jc w:val="center"/>
              <w:rPr>
                <w:b/>
                <w:sz w:val="20"/>
                <w:szCs w:val="20"/>
              </w:rPr>
            </w:pPr>
            <w:r w:rsidRPr="00D80803">
              <w:rPr>
                <w:b/>
                <w:noProof/>
                <w:sz w:val="20"/>
                <w:szCs w:val="20"/>
              </w:rPr>
              <w:t>Skupni kontroliran prispevek Unije</w:t>
            </w:r>
          </w:p>
        </w:tc>
        <w:tc>
          <w:tcPr>
            <w:gridSpan w:val="2"/>
            <w:shd w:val="clear" w:color="auto" w:fill="auto"/>
          </w:tcPr>
          <w:p w:rsidR="00321B6A" w:rsidRPr="00D80803" w:rsidP="00D15173">
            <w:pPr>
              <w:spacing w:before="0" w:after="0"/>
              <w:jc w:val="center"/>
              <w:rPr>
                <w:b/>
                <w:sz w:val="20"/>
                <w:szCs w:val="20"/>
              </w:rPr>
            </w:pPr>
            <w:r w:rsidRPr="00D80803">
              <w:rPr>
                <w:b/>
                <w:noProof/>
                <w:sz w:val="20"/>
                <w:szCs w:val="20"/>
              </w:rPr>
              <w:t>Znesek napake, ugotovljene pri prispevku Unije</w:t>
            </w:r>
          </w:p>
        </w:tc>
        <w:tc>
          <w:tcPr>
            <w:shd w:val="clear" w:color="auto" w:fill="auto"/>
          </w:tcPr>
          <w:p w:rsidR="00321B6A" w:rsidRPr="00D80803" w:rsidP="00D15173">
            <w:pPr>
              <w:spacing w:before="0" w:after="0"/>
              <w:jc w:val="center"/>
              <w:rPr>
                <w:b/>
                <w:sz w:val="20"/>
                <w:szCs w:val="20"/>
              </w:rPr>
            </w:pPr>
            <w:r w:rsidRPr="00D80803">
              <w:rPr>
                <w:b/>
                <w:noProof/>
                <w:sz w:val="20"/>
                <w:szCs w:val="20"/>
              </w:rPr>
              <w:t>% ugotovljene napake</w:t>
            </w:r>
          </w:p>
        </w:tc>
      </w:tr>
      <w:tr w:rsidTr="00321B6A">
        <w:tblPrEx>
          <w:tblW w:w="5000" w:type="pct"/>
          <w:tblLook w:val="04A0"/>
        </w:tblPrEx>
        <w:tc>
          <w:tcPr>
            <w:gridSpan w:val="2"/>
            <w:shd w:val="clear" w:color="auto" w:fill="auto"/>
          </w:tcPr>
          <w:p w:rsidR="00321B6A" w:rsidRPr="001C4D80" w:rsidP="00D15173">
            <w:pPr>
              <w:spacing w:before="0" w:after="0"/>
              <w:jc w:val="right"/>
              <w:rPr>
                <w:sz w:val="20"/>
                <w:szCs w:val="20"/>
              </w:rPr>
            </w:pPr>
            <w:r w:rsidRPr="001C4D80">
              <w:rPr>
                <w:noProof/>
                <w:sz w:val="20"/>
                <w:szCs w:val="20"/>
              </w:rPr>
              <w:t>0,00</w:t>
            </w:r>
          </w:p>
        </w:tc>
        <w:tc>
          <w:tcPr>
            <w:gridSpan w:val="2"/>
            <w:shd w:val="clear" w:color="auto" w:fill="auto"/>
          </w:tcPr>
          <w:p w:rsidR="00321B6A" w:rsidRPr="001C4D80" w:rsidP="00D15173">
            <w:pPr>
              <w:spacing w:before="0" w:after="0"/>
              <w:jc w:val="right"/>
              <w:rPr>
                <w:sz w:val="20"/>
                <w:szCs w:val="20"/>
              </w:rPr>
            </w:pPr>
            <w:r w:rsidRPr="001C4D80">
              <w:rPr>
                <w:noProof/>
                <w:sz w:val="20"/>
                <w:szCs w:val="20"/>
              </w:rPr>
              <w:t>0,00</w:t>
            </w:r>
          </w:p>
        </w:tc>
        <w:tc>
          <w:tcPr>
            <w:shd w:val="clear" w:color="auto" w:fill="auto"/>
          </w:tcPr>
          <w:p w:rsidR="00321B6A" w:rsidRPr="001C4D80" w:rsidP="00D15173">
            <w:pPr>
              <w:spacing w:before="0" w:after="0"/>
              <w:jc w:val="right"/>
              <w:rPr>
                <w:sz w:val="20"/>
                <w:szCs w:val="20"/>
              </w:rPr>
            </w:pPr>
          </w:p>
        </w:tc>
      </w:tr>
      <w:tr w:rsidTr="00321B6A">
        <w:tblPrEx>
          <w:tblW w:w="5000" w:type="pct"/>
          <w:tblLook w:val="04A0"/>
        </w:tblPrEx>
        <w:tc>
          <w:tcPr>
            <w:gridSpan w:val="4"/>
            <w:shd w:val="clear" w:color="auto" w:fill="auto"/>
          </w:tcPr>
          <w:p w:rsidR="00321B6A" w:rsidRPr="00D80803" w:rsidP="00D15173">
            <w:pPr>
              <w:spacing w:before="0" w:after="0"/>
              <w:jc w:val="left"/>
              <w:rPr>
                <w:b/>
                <w:sz w:val="20"/>
                <w:szCs w:val="20"/>
              </w:rPr>
            </w:pPr>
            <w:r w:rsidRPr="00D80803">
              <w:rPr>
                <w:b/>
                <w:noProof/>
                <w:sz w:val="20"/>
                <w:szCs w:val="20"/>
              </w:rPr>
              <w:t>Primer sporočen v sistem za upravljanje nepravilnosti?</w:t>
            </w:r>
          </w:p>
        </w:tc>
        <w:tc>
          <w:tcPr>
            <w:shd w:val="clear" w:color="auto" w:fill="auto"/>
          </w:tcPr>
          <w:p w:rsidR="00321B6A" w:rsidRPr="00E47D4B" w:rsidP="00D15173">
            <w:pPr>
              <w:autoSpaceDE w:val="0"/>
              <w:autoSpaceDN w:val="0"/>
              <w:adjustRightInd w:val="0"/>
              <w:spacing w:before="0" w:after="0"/>
              <w:jc w:val="center"/>
              <w:rPr>
                <w:sz w:val="17"/>
                <w:szCs w:val="17"/>
                <w:lang w:eastAsia="en-GB"/>
              </w:rPr>
            </w:pPr>
          </w:p>
        </w:tc>
      </w:tr>
      <w:tr w:rsidTr="00321B6A">
        <w:tblPrEx>
          <w:tblW w:w="5000" w:type="pct"/>
          <w:tblLook w:val="04A0"/>
        </w:tblPrEx>
        <w:tc>
          <w:tcPr>
            <w:gridSpan w:val="5"/>
            <w:shd w:val="clear" w:color="auto" w:fill="auto"/>
          </w:tcPr>
          <w:p w:rsidR="00321B6A" w:rsidRPr="001C4D80"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UGOTOVITVE: (A.SO3.1.3-01E - Tekoči stroški):</w:t>
            </w:r>
          </w:p>
          <w:p w:rsidR="00321B6A" w:rsidRPr="001C4D80" w:rsidP="00D15173">
            <w:pPr>
              <w:spacing w:before="0" w:after="0"/>
              <w:jc w:val="left"/>
              <w:rPr>
                <w:sz w:val="20"/>
                <w:szCs w:val="20"/>
              </w:rPr>
            </w:pPr>
            <w:r w:rsidRPr="001C4D80">
              <w:rPr>
                <w:noProof/>
                <w:sz w:val="20"/>
                <w:szCs w:val="20"/>
              </w:rPr>
              <w:t xml:space="preserve">- Projekt E traja od 1. 1. 22. Izvaja se skladno s pravili EU, nac. pravili in OP. </w:t>
            </w:r>
          </w:p>
          <w:p w:rsidR="00321B6A" w:rsidRPr="001C4D80" w:rsidP="00D15173">
            <w:pPr>
              <w:spacing w:before="0" w:after="0"/>
              <w:jc w:val="left"/>
              <w:rPr>
                <w:sz w:val="20"/>
                <w:szCs w:val="20"/>
              </w:rPr>
            </w:pPr>
            <w:r w:rsidRPr="001C4D80">
              <w:rPr>
                <w:noProof/>
                <w:sz w:val="20"/>
                <w:szCs w:val="20"/>
              </w:rPr>
              <w:t xml:space="preserve">- KU uveljavlja ZzP A.SO3.1.3-01E-ZzP-1.0, 129.062,45EUR. Kontrola ZzP in poziv k dopolnitvi s strani OO(14. 6. 22). </w:t>
            </w:r>
          </w:p>
          <w:p w:rsidR="00321B6A" w:rsidRPr="001C4D80" w:rsidP="00D15173">
            <w:pPr>
              <w:spacing w:before="0" w:after="0"/>
              <w:jc w:val="left"/>
              <w:rPr>
                <w:sz w:val="20"/>
                <w:szCs w:val="20"/>
              </w:rPr>
            </w:pPr>
            <w:r w:rsidRPr="001C4D80">
              <w:rPr>
                <w:noProof/>
                <w:sz w:val="20"/>
                <w:szCs w:val="20"/>
              </w:rPr>
              <w:t>- Skladno z Uredbo (EU) 2022/585 Evropskega parlamenta in Sveta (6. 4. 22) in dodatno prejetih sredstev, je 23. 5. 22 strani KU z el. pošto OO prejel predlog o spremembi višine proračuna na 280.000 EUR ter podaljšanje do 30. 6. 23. OO je pripravil spremembe 25. 5. 22.</w:t>
            </w:r>
          </w:p>
          <w:p w:rsidR="00321B6A" w:rsidRPr="001C4D80" w:rsidP="00D15173">
            <w:pPr>
              <w:spacing w:before="0" w:after="0"/>
              <w:jc w:val="left"/>
              <w:rPr>
                <w:sz w:val="20"/>
                <w:szCs w:val="20"/>
              </w:rPr>
            </w:pPr>
            <w:r w:rsidRPr="001C4D80">
              <w:rPr>
                <w:noProof/>
                <w:sz w:val="20"/>
                <w:szCs w:val="20"/>
              </w:rPr>
              <w:t xml:space="preserve">- Namen je zagotoviti predpisane standarde in izboljšati kakovost storitev pri začasni oskrbi tujcem. Cilj se uspešno dosega. Tujcem je, skladno z zakonom za obdobje največ do enega leta v prostorih zagotovljena ustrezna namestitev, z zagotavljanjem določenih pravic in varnostnih standardov. Izvajanje aktivnosti je redno pod nadzorom inštitucij, kot npr. CPT, ombudsman. </w:t>
            </w:r>
          </w:p>
          <w:p w:rsidR="00321B6A" w:rsidRPr="001C4D80" w:rsidP="00D15173">
            <w:pPr>
              <w:spacing w:before="0" w:after="0"/>
              <w:jc w:val="left"/>
              <w:rPr>
                <w:sz w:val="20"/>
                <w:szCs w:val="20"/>
              </w:rPr>
            </w:pPr>
            <w:r w:rsidRPr="001C4D80">
              <w:rPr>
                <w:noProof/>
                <w:sz w:val="20"/>
                <w:szCs w:val="20"/>
              </w:rPr>
              <w:t>- Aktivnosti se izvajajo skladno z načrtom. Vodja je opozoril na težave v okviru pridobivanja izvajalcev oz. dobav. Glede na ZJN-3 (drobljenje javnih naročil) in usmeritve, se manjša naročila združuje v okviru večjih postopkov JN, ki jih izvaja SJN, kar vpliva na obdobje od zaznave potreb od same realizacije izvedbe storitve oz. dobave.</w:t>
            </w:r>
          </w:p>
          <w:p w:rsidR="00321B6A" w:rsidRPr="001C4D80" w:rsidP="00D15173">
            <w:pPr>
              <w:spacing w:before="0" w:after="0"/>
              <w:jc w:val="left"/>
              <w:rPr>
                <w:sz w:val="20"/>
                <w:szCs w:val="20"/>
              </w:rPr>
            </w:pPr>
            <w:r w:rsidRPr="001C4D80">
              <w:rPr>
                <w:noProof/>
                <w:sz w:val="20"/>
                <w:szCs w:val="20"/>
              </w:rPr>
              <w:t>- Metodologija K108 je opredeljena na podlagi predhodnih projektov in predvidenih posameznih področij aktivnosti (poročanje ob zaključku).</w:t>
            </w:r>
          </w:p>
          <w:p w:rsidR="00321B6A" w:rsidRPr="001C4D80" w:rsidP="00D15173">
            <w:pPr>
              <w:spacing w:before="0" w:after="0"/>
              <w:jc w:val="left"/>
              <w:rPr>
                <w:sz w:val="20"/>
                <w:szCs w:val="20"/>
              </w:rPr>
            </w:pPr>
            <w:r w:rsidRPr="001C4D80">
              <w:rPr>
                <w:noProof/>
                <w:sz w:val="20"/>
                <w:szCs w:val="20"/>
              </w:rPr>
              <w:t>- Aktivnosti omogočajo, da se tujcem pred vračanjem v državo izvora, zagotovi potrebna oskrba, kot npr. prehrana, nočitev, izvajanje osebne higiene in higiene prostorov, čiščenje, ogrevanje, zdravstvena oskrba, itd.</w:t>
            </w:r>
          </w:p>
          <w:p w:rsidR="00321B6A" w:rsidRPr="001C4D80" w:rsidP="00D15173">
            <w:pPr>
              <w:spacing w:before="0" w:after="0"/>
              <w:jc w:val="left"/>
              <w:rPr>
                <w:sz w:val="20"/>
                <w:szCs w:val="20"/>
              </w:rPr>
            </w:pPr>
            <w:r w:rsidRPr="001C4D80">
              <w:rPr>
                <w:noProof/>
                <w:sz w:val="20"/>
                <w:szCs w:val="20"/>
              </w:rPr>
              <w:t xml:space="preserve">- Oskrba s prehrano zgotavlja pogodbeni partner, prav tako tudi čiščenje prostorov. Prehrano tujcev se naroča trikrat dnevno, skladno s številom tujcev in se dnevno spreminja. Sprejemi novih tujcev potekajo v kateremkoli delu dneva (24 ur). Za nepredvidene nastanitve, ki se opravijo v nočnem času, KU zagotavlja suhi obrok, ki je vedno na zalogi. </w:t>
            </w:r>
          </w:p>
          <w:p w:rsidR="00321B6A" w:rsidRPr="001C4D80" w:rsidP="00D15173">
            <w:pPr>
              <w:spacing w:before="0" w:after="0"/>
              <w:jc w:val="left"/>
              <w:rPr>
                <w:sz w:val="20"/>
                <w:szCs w:val="20"/>
              </w:rPr>
            </w:pPr>
            <w:r w:rsidRPr="001C4D80">
              <w:rPr>
                <w:noProof/>
                <w:sz w:val="20"/>
                <w:szCs w:val="20"/>
              </w:rPr>
              <w:t>- Pri kontroli upravičenosti stroškov prehrane je bilo zaznati posebne kategorije obrokov kot npr. dietna prehrana za želodec. KU je pojasnil, da upravičenost diete določi zdravnik ob pregledu posameznika.</w:t>
            </w:r>
          </w:p>
          <w:p w:rsidR="00321B6A" w:rsidRPr="001C4D80" w:rsidP="00D15173">
            <w:pPr>
              <w:spacing w:before="0" w:after="0"/>
              <w:jc w:val="left"/>
              <w:rPr>
                <w:sz w:val="20"/>
                <w:szCs w:val="20"/>
              </w:rPr>
            </w:pPr>
            <w:r w:rsidRPr="001C4D80">
              <w:rPr>
                <w:noProof/>
                <w:sz w:val="20"/>
                <w:szCs w:val="20"/>
              </w:rPr>
              <w:t>- KU je na objektu CT namestil oznako (tablo) o sofinanciranju iz EU, skladno z zahtevami obveščanja in objavljanja, prav tako so elementi obveščanja »EU emblem« v celotni stavbi (oprema, pisarniško pohištvo, IKT oprema, itd.). Oprema sicer ni predmet projekta, vendar je le-ta potrebna za izvajanje aktivnosti.</w:t>
            </w:r>
          </w:p>
          <w:p w:rsidR="00321B6A" w:rsidRPr="001C4D80" w:rsidP="00D15173">
            <w:pPr>
              <w:spacing w:before="0" w:after="0"/>
              <w:jc w:val="left"/>
              <w:rPr>
                <w:sz w:val="20"/>
                <w:szCs w:val="20"/>
              </w:rPr>
            </w:pPr>
            <w:r w:rsidRPr="001C4D80">
              <w:rPr>
                <w:noProof/>
                <w:sz w:val="20"/>
                <w:szCs w:val="20"/>
              </w:rPr>
              <w:t>PRIPOROČILA: /</w:t>
            </w:r>
          </w:p>
        </w:tc>
      </w:tr>
    </w:tbl>
    <w:p w:rsidR="00321B6A" w:rsidP="00D15173">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2"/>
        <w:gridCol w:w="2478"/>
        <w:gridCol w:w="1837"/>
        <w:gridCol w:w="1837"/>
        <w:gridCol w:w="2064"/>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vMerge w:val="restart"/>
            <w:shd w:val="clear" w:color="auto" w:fill="auto"/>
          </w:tcPr>
          <w:p w:rsidR="00321B6A" w:rsidRPr="00D80803" w:rsidP="00D15173">
            <w:pPr>
              <w:spacing w:before="0" w:after="0"/>
              <w:jc w:val="left"/>
              <w:rPr>
                <w:b/>
                <w:sz w:val="20"/>
                <w:szCs w:val="20"/>
              </w:rPr>
            </w:pPr>
            <w:r w:rsidRPr="00D80803">
              <w:rPr>
                <w:b/>
                <w:noProof/>
                <w:sz w:val="20"/>
                <w:szCs w:val="20"/>
              </w:rPr>
              <w:t>Referenčna oznaka projekta</w:t>
            </w:r>
          </w:p>
        </w:tc>
        <w:tc>
          <w:tcPr>
            <w:vMerge w:val="restart"/>
            <w:shd w:val="clear" w:color="auto" w:fill="auto"/>
          </w:tcPr>
          <w:p w:rsidR="00321B6A" w:rsidRPr="00D80803" w:rsidP="00D15173">
            <w:pPr>
              <w:spacing w:before="0" w:after="0"/>
              <w:jc w:val="left"/>
              <w:rPr>
                <w:b/>
                <w:sz w:val="20"/>
                <w:szCs w:val="20"/>
              </w:rPr>
            </w:pPr>
            <w:r w:rsidRPr="00D80803">
              <w:rPr>
                <w:b/>
                <w:noProof/>
                <w:sz w:val="20"/>
                <w:szCs w:val="20"/>
              </w:rPr>
              <w:t>Vrsta kontrole na kraju samem</w:t>
            </w:r>
          </w:p>
        </w:tc>
        <w:tc>
          <w:tcPr>
            <w:gridSpan w:val="2"/>
            <w:shd w:val="clear" w:color="auto" w:fill="auto"/>
          </w:tcPr>
          <w:p w:rsidR="00321B6A" w:rsidRPr="00D80803" w:rsidP="00D15173">
            <w:pPr>
              <w:spacing w:before="0" w:after="0"/>
              <w:jc w:val="center"/>
              <w:rPr>
                <w:b/>
                <w:sz w:val="20"/>
                <w:szCs w:val="20"/>
              </w:rPr>
            </w:pPr>
            <w:r w:rsidRPr="00D80803">
              <w:rPr>
                <w:b/>
                <w:noProof/>
                <w:sz w:val="20"/>
                <w:szCs w:val="20"/>
              </w:rPr>
              <w:t>Datum kontrole na kraju samem</w:t>
            </w:r>
          </w:p>
        </w:tc>
        <w:tc>
          <w:tcPr>
            <w:vMerge w:val="restart"/>
            <w:shd w:val="clear" w:color="auto" w:fill="auto"/>
          </w:tcPr>
          <w:p w:rsidR="00321B6A" w:rsidRPr="00D80803" w:rsidP="00D15173">
            <w:pPr>
              <w:spacing w:before="0" w:after="0"/>
              <w:jc w:val="left"/>
              <w:rPr>
                <w:b/>
                <w:sz w:val="20"/>
                <w:szCs w:val="20"/>
              </w:rPr>
            </w:pPr>
            <w:r w:rsidRPr="00D80803">
              <w:rPr>
                <w:b/>
                <w:noProof/>
                <w:sz w:val="20"/>
                <w:szCs w:val="20"/>
              </w:rPr>
              <w:t>Datum končnega poročila</w:t>
            </w:r>
          </w:p>
        </w:tc>
      </w:tr>
      <w:tr w:rsidTr="00321B6A">
        <w:tblPrEx>
          <w:tblW w:w="5000" w:type="pct"/>
          <w:tblLook w:val="04A0"/>
        </w:tblPrEx>
        <w:tc>
          <w:tcPr>
            <w:vMerge/>
            <w:shd w:val="clear" w:color="auto" w:fill="auto"/>
          </w:tcPr>
          <w:p w:rsidR="00321B6A" w:rsidRPr="001C4D80" w:rsidP="00D15173">
            <w:pPr>
              <w:spacing w:before="0" w:after="0"/>
              <w:jc w:val="left"/>
              <w:rPr>
                <w:sz w:val="20"/>
                <w:szCs w:val="20"/>
              </w:rPr>
            </w:pPr>
          </w:p>
        </w:tc>
        <w:tc>
          <w:tcPr>
            <w:vMerge/>
            <w:shd w:val="clear" w:color="auto" w:fill="auto"/>
          </w:tcPr>
          <w:p w:rsidR="00321B6A" w:rsidRPr="001C4D80" w:rsidP="00D15173">
            <w:pPr>
              <w:spacing w:before="0" w:after="0"/>
              <w:jc w:val="left"/>
              <w:rPr>
                <w:sz w:val="20"/>
                <w:szCs w:val="20"/>
              </w:rPr>
            </w:pPr>
          </w:p>
        </w:tc>
        <w:tc>
          <w:tcPr>
            <w:shd w:val="clear" w:color="auto" w:fill="auto"/>
          </w:tcPr>
          <w:p w:rsidR="00321B6A" w:rsidRPr="00D80803" w:rsidP="00D15173">
            <w:pPr>
              <w:spacing w:before="0" w:after="0"/>
              <w:jc w:val="center"/>
              <w:rPr>
                <w:b/>
                <w:sz w:val="20"/>
                <w:szCs w:val="20"/>
              </w:rPr>
            </w:pPr>
            <w:r w:rsidRPr="00D80803">
              <w:rPr>
                <w:b/>
                <w:noProof/>
                <w:sz w:val="20"/>
                <w:szCs w:val="20"/>
              </w:rPr>
              <w:t>od</w:t>
            </w:r>
          </w:p>
        </w:tc>
        <w:tc>
          <w:tcPr>
            <w:shd w:val="clear" w:color="auto" w:fill="auto"/>
          </w:tcPr>
          <w:p w:rsidR="00321B6A" w:rsidRPr="00D80803" w:rsidP="00D15173">
            <w:pPr>
              <w:spacing w:before="0" w:after="0"/>
              <w:jc w:val="center"/>
              <w:rPr>
                <w:b/>
                <w:sz w:val="20"/>
                <w:szCs w:val="20"/>
              </w:rPr>
            </w:pPr>
            <w:r w:rsidRPr="00D80803">
              <w:rPr>
                <w:b/>
                <w:noProof/>
                <w:sz w:val="20"/>
                <w:szCs w:val="20"/>
              </w:rPr>
              <w:t>do</w:t>
            </w:r>
          </w:p>
        </w:tc>
        <w:tc>
          <w:tcPr>
            <w:vMerge/>
            <w:shd w:val="clear" w:color="auto" w:fill="auto"/>
          </w:tcPr>
          <w:p w:rsidR="00321B6A" w:rsidRPr="001C4D80" w:rsidP="00D15173">
            <w:pPr>
              <w:spacing w:before="0" w:after="0"/>
              <w:jc w:val="left"/>
              <w:rPr>
                <w:sz w:val="20"/>
                <w:szCs w:val="20"/>
              </w:rPr>
            </w:pPr>
          </w:p>
        </w:tc>
      </w:tr>
      <w:tr w:rsidTr="00321B6A">
        <w:tblPrEx>
          <w:tblW w:w="5000" w:type="pct"/>
          <w:tblLook w:val="04A0"/>
        </w:tblPrEx>
        <w:tc>
          <w:tcPr>
            <w:shd w:val="clear" w:color="auto" w:fill="auto"/>
          </w:tcPr>
          <w:p w:rsidR="00321B6A" w:rsidRPr="001C4D80" w:rsidP="00D15173">
            <w:pPr>
              <w:spacing w:before="0" w:after="0"/>
              <w:jc w:val="left"/>
              <w:rPr>
                <w:sz w:val="20"/>
                <w:szCs w:val="20"/>
              </w:rPr>
            </w:pPr>
            <w:r w:rsidRPr="001C4D80">
              <w:rPr>
                <w:noProof/>
                <w:sz w:val="20"/>
                <w:szCs w:val="20"/>
              </w:rPr>
              <w:t>SI/2020/PR/0049</w:t>
            </w:r>
          </w:p>
        </w:tc>
        <w:tc>
          <w:tcPr>
            <w:shd w:val="clear" w:color="auto" w:fill="auto"/>
          </w:tcPr>
          <w:p w:rsidR="00321B6A" w:rsidRPr="001C4D80" w:rsidP="00D15173">
            <w:pPr>
              <w:spacing w:before="0" w:after="0"/>
              <w:jc w:val="left"/>
              <w:rPr>
                <w:sz w:val="20"/>
                <w:szCs w:val="20"/>
              </w:rPr>
            </w:pPr>
            <w:r w:rsidRPr="001C4D80">
              <w:rPr>
                <w:noProof/>
                <w:sz w:val="20"/>
                <w:szCs w:val="20"/>
              </w:rPr>
              <w:t>Operativna</w:t>
            </w:r>
          </w:p>
        </w:tc>
        <w:tc>
          <w:tcPr>
            <w:shd w:val="clear" w:color="auto" w:fill="auto"/>
          </w:tcPr>
          <w:p w:rsidR="00321B6A" w:rsidRPr="001C4D80" w:rsidP="00D15173">
            <w:pPr>
              <w:spacing w:before="0" w:after="0"/>
              <w:jc w:val="center"/>
              <w:rPr>
                <w:sz w:val="20"/>
                <w:szCs w:val="20"/>
              </w:rPr>
            </w:pPr>
            <w:r w:rsidRPr="001C4D80">
              <w:rPr>
                <w:noProof/>
                <w:sz w:val="20"/>
                <w:szCs w:val="20"/>
              </w:rPr>
              <w:t>7.6.2022</w:t>
            </w:r>
          </w:p>
        </w:tc>
        <w:tc>
          <w:tcPr>
            <w:shd w:val="clear" w:color="auto" w:fill="auto"/>
          </w:tcPr>
          <w:p w:rsidR="00321B6A" w:rsidRPr="001C4D80" w:rsidP="00D15173">
            <w:pPr>
              <w:spacing w:before="0" w:after="0"/>
              <w:jc w:val="center"/>
              <w:rPr>
                <w:sz w:val="20"/>
                <w:szCs w:val="20"/>
              </w:rPr>
            </w:pPr>
            <w:r w:rsidRPr="001C4D80">
              <w:rPr>
                <w:noProof/>
                <w:sz w:val="20"/>
                <w:szCs w:val="20"/>
              </w:rPr>
              <w:t>7.6.2022</w:t>
            </w:r>
          </w:p>
        </w:tc>
        <w:tc>
          <w:tcPr>
            <w:shd w:val="clear" w:color="auto" w:fill="auto"/>
          </w:tcPr>
          <w:p w:rsidR="00321B6A" w:rsidRPr="001C4D80" w:rsidP="00D15173">
            <w:pPr>
              <w:spacing w:before="0" w:after="0"/>
              <w:jc w:val="center"/>
              <w:rPr>
                <w:sz w:val="20"/>
                <w:szCs w:val="20"/>
              </w:rPr>
            </w:pPr>
            <w:r w:rsidRPr="001C4D80">
              <w:rPr>
                <w:noProof/>
                <w:sz w:val="20"/>
                <w:szCs w:val="20"/>
              </w:rPr>
              <w:t>10.6.2022</w:t>
            </w:r>
          </w:p>
        </w:tc>
      </w:tr>
      <w:tr w:rsidTr="00321B6A">
        <w:tblPrEx>
          <w:tblW w:w="5000" w:type="pct"/>
          <w:tblLook w:val="04A0"/>
        </w:tblPrEx>
        <w:tc>
          <w:tcPr>
            <w:gridSpan w:val="2"/>
            <w:shd w:val="clear" w:color="auto" w:fill="auto"/>
          </w:tcPr>
          <w:p w:rsidR="00321B6A" w:rsidRPr="00D80803" w:rsidP="00D15173">
            <w:pPr>
              <w:spacing w:before="0" w:after="0"/>
              <w:jc w:val="center"/>
              <w:rPr>
                <w:b/>
                <w:sz w:val="20"/>
                <w:szCs w:val="20"/>
              </w:rPr>
            </w:pPr>
            <w:r w:rsidRPr="00D80803">
              <w:rPr>
                <w:b/>
                <w:noProof/>
                <w:sz w:val="20"/>
                <w:szCs w:val="20"/>
              </w:rPr>
              <w:t>Skupni kontroliran prispevek Unije</w:t>
            </w:r>
          </w:p>
        </w:tc>
        <w:tc>
          <w:tcPr>
            <w:gridSpan w:val="2"/>
            <w:shd w:val="clear" w:color="auto" w:fill="auto"/>
          </w:tcPr>
          <w:p w:rsidR="00321B6A" w:rsidRPr="00D80803" w:rsidP="00D15173">
            <w:pPr>
              <w:spacing w:before="0" w:after="0"/>
              <w:jc w:val="center"/>
              <w:rPr>
                <w:b/>
                <w:sz w:val="20"/>
                <w:szCs w:val="20"/>
              </w:rPr>
            </w:pPr>
            <w:r w:rsidRPr="00D80803">
              <w:rPr>
                <w:b/>
                <w:noProof/>
                <w:sz w:val="20"/>
                <w:szCs w:val="20"/>
              </w:rPr>
              <w:t>Znesek napake, ugotovljene pri prispevku Unije</w:t>
            </w:r>
          </w:p>
        </w:tc>
        <w:tc>
          <w:tcPr>
            <w:shd w:val="clear" w:color="auto" w:fill="auto"/>
          </w:tcPr>
          <w:p w:rsidR="00321B6A" w:rsidRPr="00D80803" w:rsidP="00D15173">
            <w:pPr>
              <w:spacing w:before="0" w:after="0"/>
              <w:jc w:val="center"/>
              <w:rPr>
                <w:b/>
                <w:sz w:val="20"/>
                <w:szCs w:val="20"/>
              </w:rPr>
            </w:pPr>
            <w:r w:rsidRPr="00D80803">
              <w:rPr>
                <w:b/>
                <w:noProof/>
                <w:sz w:val="20"/>
                <w:szCs w:val="20"/>
              </w:rPr>
              <w:t>% ugotovljene napake</w:t>
            </w:r>
          </w:p>
        </w:tc>
      </w:tr>
      <w:tr w:rsidTr="00321B6A">
        <w:tblPrEx>
          <w:tblW w:w="5000" w:type="pct"/>
          <w:tblLook w:val="04A0"/>
        </w:tblPrEx>
        <w:tc>
          <w:tcPr>
            <w:gridSpan w:val="2"/>
            <w:shd w:val="clear" w:color="auto" w:fill="auto"/>
          </w:tcPr>
          <w:p w:rsidR="00321B6A" w:rsidRPr="001C4D80" w:rsidP="00D15173">
            <w:pPr>
              <w:spacing w:before="0" w:after="0"/>
              <w:jc w:val="right"/>
              <w:rPr>
                <w:sz w:val="20"/>
                <w:szCs w:val="20"/>
              </w:rPr>
            </w:pPr>
            <w:r w:rsidRPr="001C4D80">
              <w:rPr>
                <w:noProof/>
                <w:sz w:val="20"/>
                <w:szCs w:val="20"/>
              </w:rPr>
              <w:t>0,00</w:t>
            </w:r>
          </w:p>
        </w:tc>
        <w:tc>
          <w:tcPr>
            <w:gridSpan w:val="2"/>
            <w:shd w:val="clear" w:color="auto" w:fill="auto"/>
          </w:tcPr>
          <w:p w:rsidR="00321B6A" w:rsidRPr="001C4D80" w:rsidP="00D15173">
            <w:pPr>
              <w:spacing w:before="0" w:after="0"/>
              <w:jc w:val="right"/>
              <w:rPr>
                <w:sz w:val="20"/>
                <w:szCs w:val="20"/>
              </w:rPr>
            </w:pPr>
            <w:r w:rsidRPr="001C4D80">
              <w:rPr>
                <w:noProof/>
                <w:sz w:val="20"/>
                <w:szCs w:val="20"/>
              </w:rPr>
              <w:t>0,00</w:t>
            </w:r>
          </w:p>
        </w:tc>
        <w:tc>
          <w:tcPr>
            <w:shd w:val="clear" w:color="auto" w:fill="auto"/>
          </w:tcPr>
          <w:p w:rsidR="00321B6A" w:rsidRPr="001C4D80" w:rsidP="00D15173">
            <w:pPr>
              <w:spacing w:before="0" w:after="0"/>
              <w:jc w:val="right"/>
              <w:rPr>
                <w:sz w:val="20"/>
                <w:szCs w:val="20"/>
              </w:rPr>
            </w:pPr>
          </w:p>
        </w:tc>
      </w:tr>
      <w:tr w:rsidTr="00321B6A">
        <w:tblPrEx>
          <w:tblW w:w="5000" w:type="pct"/>
          <w:tblLook w:val="04A0"/>
        </w:tblPrEx>
        <w:tc>
          <w:tcPr>
            <w:gridSpan w:val="4"/>
            <w:shd w:val="clear" w:color="auto" w:fill="auto"/>
          </w:tcPr>
          <w:p w:rsidR="00321B6A" w:rsidRPr="00D80803" w:rsidP="00D15173">
            <w:pPr>
              <w:spacing w:before="0" w:after="0"/>
              <w:jc w:val="left"/>
              <w:rPr>
                <w:b/>
                <w:sz w:val="20"/>
                <w:szCs w:val="20"/>
              </w:rPr>
            </w:pPr>
            <w:r w:rsidRPr="00D80803">
              <w:rPr>
                <w:b/>
                <w:noProof/>
                <w:sz w:val="20"/>
                <w:szCs w:val="20"/>
              </w:rPr>
              <w:t>Primer sporočen v sistem za upravljanje nepravilnosti?</w:t>
            </w:r>
          </w:p>
        </w:tc>
        <w:tc>
          <w:tcPr>
            <w:shd w:val="clear" w:color="auto" w:fill="auto"/>
          </w:tcPr>
          <w:p w:rsidR="00321B6A" w:rsidRPr="00E47D4B" w:rsidP="00D15173">
            <w:pPr>
              <w:autoSpaceDE w:val="0"/>
              <w:autoSpaceDN w:val="0"/>
              <w:adjustRightInd w:val="0"/>
              <w:spacing w:before="0" w:after="0"/>
              <w:jc w:val="center"/>
              <w:rPr>
                <w:sz w:val="17"/>
                <w:szCs w:val="17"/>
                <w:lang w:eastAsia="en-GB"/>
              </w:rPr>
            </w:pPr>
          </w:p>
        </w:tc>
      </w:tr>
      <w:tr w:rsidTr="00321B6A">
        <w:tblPrEx>
          <w:tblW w:w="5000" w:type="pct"/>
          <w:tblLook w:val="04A0"/>
        </w:tblPrEx>
        <w:tc>
          <w:tcPr>
            <w:gridSpan w:val="5"/>
            <w:shd w:val="clear" w:color="auto" w:fill="auto"/>
          </w:tcPr>
          <w:p w:rsidR="00321B6A" w:rsidRPr="001C4D80"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UGOTOVITVE (A.SO3.1.3-03D -  Mednarodni prostor za zavrnjene tujce):</w:t>
            </w:r>
          </w:p>
          <w:p w:rsidR="00321B6A" w:rsidRPr="001C4D80" w:rsidP="00D15173">
            <w:pPr>
              <w:spacing w:before="0" w:after="0"/>
              <w:jc w:val="left"/>
              <w:rPr>
                <w:sz w:val="20"/>
                <w:szCs w:val="20"/>
              </w:rPr>
            </w:pPr>
            <w:r w:rsidRPr="001C4D80">
              <w:rPr>
                <w:noProof/>
                <w:sz w:val="20"/>
                <w:szCs w:val="20"/>
              </w:rPr>
              <w:t>- Projekt D je v teku od 1. 1. 22 in je nadaljevanje C, ki je zaključen. Izvaja se skladno s pravili EU, nacion. pravili in OP. Zaključek je predviden 31. 12. 22.</w:t>
            </w:r>
          </w:p>
          <w:p w:rsidR="00321B6A" w:rsidRPr="001C4D80" w:rsidP="00D15173">
            <w:pPr>
              <w:spacing w:before="0" w:after="0"/>
              <w:jc w:val="left"/>
              <w:rPr>
                <w:sz w:val="20"/>
                <w:szCs w:val="20"/>
              </w:rPr>
            </w:pPr>
            <w:r w:rsidRPr="001C4D80">
              <w:rPr>
                <w:noProof/>
                <w:sz w:val="20"/>
                <w:szCs w:val="20"/>
              </w:rPr>
              <w:t>- 31. 5. 22 je OO s strani KU prejel predlog št. 410-3/2022/33 o spremembi proračuna na 61.000 EUR ter podaljšanje do 30. 6. 23. OO je pripravil S1OPA.SO3.1.3-03D-OP-1.0.</w:t>
            </w:r>
          </w:p>
          <w:p w:rsidR="00321B6A" w:rsidRPr="001C4D80" w:rsidP="00D15173">
            <w:pPr>
              <w:spacing w:before="0" w:after="0"/>
              <w:jc w:val="left"/>
              <w:rPr>
                <w:sz w:val="20"/>
                <w:szCs w:val="20"/>
              </w:rPr>
            </w:pPr>
            <w:r w:rsidRPr="001C4D80">
              <w:rPr>
                <w:noProof/>
                <w:sz w:val="20"/>
                <w:szCs w:val="20"/>
              </w:rPr>
              <w:t>- Aktivnosti se izvajajo skladno z načrtom, večjih težav ni. PLP Brnik izvaja mejne kontrole na zunanjih schen. mejah, kamor spada letališče. Državljane tretjih držav (v nad. tujcev), ki nimajo pogojev za vstop v schen. območje, katerih vrnitev ni možna z letalom prispetja, se namesti v poseben prostor, v  MPZT. Nuden je nadzor, prenočišče in hrana. Skladno z zakonom so v RS lahko največ do 48 ur. Nato vrnitev v državo prihoda.</w:t>
            </w:r>
          </w:p>
          <w:p w:rsidR="00321B6A" w:rsidRPr="001C4D80" w:rsidP="00D15173">
            <w:pPr>
              <w:spacing w:before="0" w:after="0"/>
              <w:jc w:val="left"/>
              <w:rPr>
                <w:sz w:val="20"/>
                <w:szCs w:val="20"/>
              </w:rPr>
            </w:pPr>
            <w:r w:rsidRPr="001C4D80">
              <w:rPr>
                <w:noProof/>
                <w:sz w:val="20"/>
                <w:szCs w:val="20"/>
              </w:rPr>
              <w:t>- Razlog za pridržanje so neurejeni dokumenti (veljavnost potnega lista, vizuma, ipd.), katerih posamezni letalski prevoznik pri kontroli ni zaznal, torej pogoji za vstop niso izpolnjeni. Vzrok v zadnjih letih je vezan tudi na COVID-19.</w:t>
            </w:r>
          </w:p>
          <w:p w:rsidR="00321B6A" w:rsidRPr="001C4D80" w:rsidP="00D15173">
            <w:pPr>
              <w:spacing w:before="0" w:after="0"/>
              <w:jc w:val="left"/>
              <w:rPr>
                <w:sz w:val="20"/>
                <w:szCs w:val="20"/>
              </w:rPr>
            </w:pPr>
            <w:r w:rsidRPr="001C4D80">
              <w:rPr>
                <w:noProof/>
                <w:sz w:val="20"/>
                <w:szCs w:val="20"/>
              </w:rPr>
              <w:t>- Metodologija poročanja po kazalnikih izhaja iz preteklih projektov ter na podlagi trenutne situacije na območju EU. Čuti se vpliv vojne v Ukrajini, posledično je manj potnikov s strani Rusije. Na št. oseb, ki ne izpolnjujejo pogojev za vstop v RS oz. schen. območje, vplivajo novi nizkocenovni letalski prevozniki z slabšo kontrolo potnikov.</w:t>
            </w:r>
          </w:p>
          <w:p w:rsidR="00321B6A" w:rsidRPr="001C4D80" w:rsidP="00D15173">
            <w:pPr>
              <w:spacing w:before="0" w:after="0"/>
              <w:jc w:val="left"/>
              <w:rPr>
                <w:sz w:val="20"/>
                <w:szCs w:val="20"/>
              </w:rPr>
            </w:pPr>
            <w:r w:rsidRPr="001C4D80">
              <w:rPr>
                <w:noProof/>
                <w:sz w:val="20"/>
                <w:szCs w:val="20"/>
              </w:rPr>
              <w:t xml:space="preserve">- Cilj se uspešno dosega. Tujcem je z najetimi prostori zagotovljena ustrezna namestitev. Prezasedenosti prostorov ni, oskrba s hrano preko pogodbenega partnerja, tudi čiščenje prostorov. </w:t>
            </w:r>
          </w:p>
          <w:p w:rsidR="00321B6A" w:rsidRPr="001C4D80" w:rsidP="00D15173">
            <w:pPr>
              <w:spacing w:before="0" w:after="0"/>
              <w:jc w:val="left"/>
              <w:rPr>
                <w:sz w:val="20"/>
                <w:szCs w:val="20"/>
              </w:rPr>
            </w:pPr>
            <w:r w:rsidRPr="001C4D80">
              <w:rPr>
                <w:noProof/>
                <w:sz w:val="20"/>
                <w:szCs w:val="20"/>
              </w:rPr>
              <w:t>- Namen zagotoviti kakovost storitev pri začasni oskrbi zavrnjenim osebam in z izpolnjevanjem ciljev je dosežen.</w:t>
            </w:r>
          </w:p>
          <w:p w:rsidR="00321B6A" w:rsidRPr="001C4D80" w:rsidP="00D15173">
            <w:pPr>
              <w:spacing w:before="0" w:after="0"/>
              <w:jc w:val="left"/>
              <w:rPr>
                <w:sz w:val="20"/>
                <w:szCs w:val="20"/>
              </w:rPr>
            </w:pPr>
            <w:r w:rsidRPr="001C4D80">
              <w:rPr>
                <w:noProof/>
                <w:sz w:val="20"/>
                <w:szCs w:val="20"/>
              </w:rPr>
              <w:t>- Prehrano za tujce naroča Policija, skladno s poimenskim seznamom. Nato mesečno pripravi poročilo. Če se račun za opravljeno storitev ujema s seznamom Policije (odpremnicami), SOP oddelek PU Kranj ga preveri, naredi odredbo, pošlje v kontrolo na Oddelek za finančno kontrolo EU sredstev, nato k odredbodajalcu v izplačilo.</w:t>
            </w:r>
          </w:p>
          <w:p w:rsidR="00321B6A" w:rsidRPr="001C4D80" w:rsidP="00D15173">
            <w:pPr>
              <w:spacing w:before="0" w:after="0"/>
              <w:jc w:val="left"/>
              <w:rPr>
                <w:sz w:val="20"/>
                <w:szCs w:val="20"/>
              </w:rPr>
            </w:pPr>
            <w:r w:rsidRPr="001C4D80">
              <w:rPr>
                <w:noProof/>
                <w:sz w:val="20"/>
                <w:szCs w:val="20"/>
              </w:rPr>
              <w:t>- Skupni del bivalnih prostorov je pod video nadzorom, ostali prostori so izvzeti. Stroški Policije v zvezi s tem se pokrivajo s proračunom oz. EU sredstvi. Video nadzorna oprema je bila nabavljena pred začetkom projekta, vzdrževanje in povezava z najeto kabelsko kanalizacijo pa je v času kontrole brezhibno delujoča.</w:t>
            </w:r>
          </w:p>
          <w:p w:rsidR="00321B6A" w:rsidRPr="001C4D80" w:rsidP="00D15173">
            <w:pPr>
              <w:spacing w:before="0" w:after="0"/>
              <w:jc w:val="left"/>
              <w:rPr>
                <w:sz w:val="20"/>
                <w:szCs w:val="20"/>
              </w:rPr>
            </w:pPr>
            <w:r w:rsidRPr="001C4D80">
              <w:rPr>
                <w:noProof/>
                <w:sz w:val="20"/>
                <w:szCs w:val="20"/>
              </w:rPr>
              <w:t>- KU je na objektu za zadržanje namestil oznako o sofin. iz EU skladov, skladno z zahtevami obveščanja in objavljanja.</w:t>
            </w:r>
          </w:p>
          <w:p w:rsidR="00321B6A" w:rsidRPr="001C4D80" w:rsidP="00D15173">
            <w:pPr>
              <w:spacing w:before="0" w:after="0"/>
              <w:jc w:val="left"/>
              <w:rPr>
                <w:sz w:val="20"/>
                <w:szCs w:val="20"/>
              </w:rPr>
            </w:pPr>
            <w:r w:rsidRPr="001C4D80">
              <w:rPr>
                <w:noProof/>
                <w:sz w:val="20"/>
                <w:szCs w:val="20"/>
              </w:rPr>
              <w:t>PRIPOROČILA: /</w:t>
            </w:r>
          </w:p>
        </w:tc>
      </w:tr>
    </w:tbl>
    <w:p w:rsidR="00321B6A" w:rsidP="00D15173">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2"/>
        <w:gridCol w:w="2478"/>
        <w:gridCol w:w="1837"/>
        <w:gridCol w:w="1837"/>
        <w:gridCol w:w="2064"/>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vMerge w:val="restart"/>
            <w:shd w:val="clear" w:color="auto" w:fill="auto"/>
          </w:tcPr>
          <w:p w:rsidR="00321B6A" w:rsidRPr="00D80803" w:rsidP="00D15173">
            <w:pPr>
              <w:spacing w:before="0" w:after="0"/>
              <w:jc w:val="left"/>
              <w:rPr>
                <w:b/>
                <w:sz w:val="20"/>
                <w:szCs w:val="20"/>
              </w:rPr>
            </w:pPr>
            <w:r w:rsidRPr="00D80803">
              <w:rPr>
                <w:b/>
                <w:noProof/>
                <w:sz w:val="20"/>
                <w:szCs w:val="20"/>
              </w:rPr>
              <w:t>Referenčna oznaka projekta</w:t>
            </w:r>
          </w:p>
        </w:tc>
        <w:tc>
          <w:tcPr>
            <w:vMerge w:val="restart"/>
            <w:shd w:val="clear" w:color="auto" w:fill="auto"/>
          </w:tcPr>
          <w:p w:rsidR="00321B6A" w:rsidRPr="00D80803" w:rsidP="00D15173">
            <w:pPr>
              <w:spacing w:before="0" w:after="0"/>
              <w:jc w:val="left"/>
              <w:rPr>
                <w:b/>
                <w:sz w:val="20"/>
                <w:szCs w:val="20"/>
              </w:rPr>
            </w:pPr>
            <w:r w:rsidRPr="00D80803">
              <w:rPr>
                <w:b/>
                <w:noProof/>
                <w:sz w:val="20"/>
                <w:szCs w:val="20"/>
              </w:rPr>
              <w:t>Vrsta kontrole na kraju samem</w:t>
            </w:r>
          </w:p>
        </w:tc>
        <w:tc>
          <w:tcPr>
            <w:gridSpan w:val="2"/>
            <w:shd w:val="clear" w:color="auto" w:fill="auto"/>
          </w:tcPr>
          <w:p w:rsidR="00321B6A" w:rsidRPr="00D80803" w:rsidP="00D15173">
            <w:pPr>
              <w:spacing w:before="0" w:after="0"/>
              <w:jc w:val="center"/>
              <w:rPr>
                <w:b/>
                <w:sz w:val="20"/>
                <w:szCs w:val="20"/>
              </w:rPr>
            </w:pPr>
            <w:r w:rsidRPr="00D80803">
              <w:rPr>
                <w:b/>
                <w:noProof/>
                <w:sz w:val="20"/>
                <w:szCs w:val="20"/>
              </w:rPr>
              <w:t>Datum kontrole na kraju samem</w:t>
            </w:r>
          </w:p>
        </w:tc>
        <w:tc>
          <w:tcPr>
            <w:vMerge w:val="restart"/>
            <w:shd w:val="clear" w:color="auto" w:fill="auto"/>
          </w:tcPr>
          <w:p w:rsidR="00321B6A" w:rsidRPr="00D80803" w:rsidP="00D15173">
            <w:pPr>
              <w:spacing w:before="0" w:after="0"/>
              <w:jc w:val="left"/>
              <w:rPr>
                <w:b/>
                <w:sz w:val="20"/>
                <w:szCs w:val="20"/>
              </w:rPr>
            </w:pPr>
            <w:r w:rsidRPr="00D80803">
              <w:rPr>
                <w:b/>
                <w:noProof/>
                <w:sz w:val="20"/>
                <w:szCs w:val="20"/>
              </w:rPr>
              <w:t>Datum končnega poročila</w:t>
            </w:r>
          </w:p>
        </w:tc>
      </w:tr>
      <w:tr w:rsidTr="00321B6A">
        <w:tblPrEx>
          <w:tblW w:w="5000" w:type="pct"/>
          <w:tblLook w:val="04A0"/>
        </w:tblPrEx>
        <w:tc>
          <w:tcPr>
            <w:vMerge/>
            <w:shd w:val="clear" w:color="auto" w:fill="auto"/>
          </w:tcPr>
          <w:p w:rsidR="00321B6A" w:rsidRPr="001C4D80" w:rsidP="00D15173">
            <w:pPr>
              <w:spacing w:before="0" w:after="0"/>
              <w:jc w:val="left"/>
              <w:rPr>
                <w:sz w:val="20"/>
                <w:szCs w:val="20"/>
              </w:rPr>
            </w:pPr>
          </w:p>
        </w:tc>
        <w:tc>
          <w:tcPr>
            <w:vMerge/>
            <w:shd w:val="clear" w:color="auto" w:fill="auto"/>
          </w:tcPr>
          <w:p w:rsidR="00321B6A" w:rsidRPr="001C4D80" w:rsidP="00D15173">
            <w:pPr>
              <w:spacing w:before="0" w:after="0"/>
              <w:jc w:val="left"/>
              <w:rPr>
                <w:sz w:val="20"/>
                <w:szCs w:val="20"/>
              </w:rPr>
            </w:pPr>
          </w:p>
        </w:tc>
        <w:tc>
          <w:tcPr>
            <w:shd w:val="clear" w:color="auto" w:fill="auto"/>
          </w:tcPr>
          <w:p w:rsidR="00321B6A" w:rsidRPr="00D80803" w:rsidP="00D15173">
            <w:pPr>
              <w:spacing w:before="0" w:after="0"/>
              <w:jc w:val="center"/>
              <w:rPr>
                <w:b/>
                <w:sz w:val="20"/>
                <w:szCs w:val="20"/>
              </w:rPr>
            </w:pPr>
            <w:r w:rsidRPr="00D80803">
              <w:rPr>
                <w:b/>
                <w:noProof/>
                <w:sz w:val="20"/>
                <w:szCs w:val="20"/>
              </w:rPr>
              <w:t>od</w:t>
            </w:r>
          </w:p>
        </w:tc>
        <w:tc>
          <w:tcPr>
            <w:shd w:val="clear" w:color="auto" w:fill="auto"/>
          </w:tcPr>
          <w:p w:rsidR="00321B6A" w:rsidRPr="00D80803" w:rsidP="00D15173">
            <w:pPr>
              <w:spacing w:before="0" w:after="0"/>
              <w:jc w:val="center"/>
              <w:rPr>
                <w:b/>
                <w:sz w:val="20"/>
                <w:szCs w:val="20"/>
              </w:rPr>
            </w:pPr>
            <w:r w:rsidRPr="00D80803">
              <w:rPr>
                <w:b/>
                <w:noProof/>
                <w:sz w:val="20"/>
                <w:szCs w:val="20"/>
              </w:rPr>
              <w:t>do</w:t>
            </w:r>
          </w:p>
        </w:tc>
        <w:tc>
          <w:tcPr>
            <w:vMerge/>
            <w:shd w:val="clear" w:color="auto" w:fill="auto"/>
          </w:tcPr>
          <w:p w:rsidR="00321B6A" w:rsidRPr="001C4D80" w:rsidP="00D15173">
            <w:pPr>
              <w:spacing w:before="0" w:after="0"/>
              <w:jc w:val="left"/>
              <w:rPr>
                <w:sz w:val="20"/>
                <w:szCs w:val="20"/>
              </w:rPr>
            </w:pPr>
          </w:p>
        </w:tc>
      </w:tr>
      <w:tr w:rsidTr="00321B6A">
        <w:tblPrEx>
          <w:tblW w:w="5000" w:type="pct"/>
          <w:tblLook w:val="04A0"/>
        </w:tblPrEx>
        <w:tc>
          <w:tcPr>
            <w:shd w:val="clear" w:color="auto" w:fill="auto"/>
          </w:tcPr>
          <w:p w:rsidR="00321B6A" w:rsidRPr="001C4D80" w:rsidP="00D15173">
            <w:pPr>
              <w:spacing w:before="0" w:after="0"/>
              <w:jc w:val="left"/>
              <w:rPr>
                <w:sz w:val="20"/>
                <w:szCs w:val="20"/>
              </w:rPr>
            </w:pPr>
            <w:r w:rsidRPr="001C4D80">
              <w:rPr>
                <w:noProof/>
                <w:sz w:val="20"/>
                <w:szCs w:val="20"/>
              </w:rPr>
              <w:t>SI/2020/PR/0051</w:t>
            </w:r>
          </w:p>
        </w:tc>
        <w:tc>
          <w:tcPr>
            <w:shd w:val="clear" w:color="auto" w:fill="auto"/>
          </w:tcPr>
          <w:p w:rsidR="00321B6A" w:rsidRPr="001C4D80" w:rsidP="00D15173">
            <w:pPr>
              <w:spacing w:before="0" w:after="0"/>
              <w:jc w:val="left"/>
              <w:rPr>
                <w:sz w:val="20"/>
                <w:szCs w:val="20"/>
              </w:rPr>
            </w:pPr>
            <w:r w:rsidRPr="001C4D80">
              <w:rPr>
                <w:noProof/>
                <w:sz w:val="20"/>
                <w:szCs w:val="20"/>
              </w:rPr>
              <w:t>Finančna</w:t>
            </w:r>
          </w:p>
        </w:tc>
        <w:tc>
          <w:tcPr>
            <w:shd w:val="clear" w:color="auto" w:fill="auto"/>
          </w:tcPr>
          <w:p w:rsidR="00321B6A" w:rsidRPr="001C4D80" w:rsidP="00D15173">
            <w:pPr>
              <w:spacing w:before="0" w:after="0"/>
              <w:jc w:val="center"/>
              <w:rPr>
                <w:sz w:val="20"/>
                <w:szCs w:val="20"/>
              </w:rPr>
            </w:pPr>
            <w:r w:rsidRPr="001C4D80">
              <w:rPr>
                <w:noProof/>
                <w:sz w:val="20"/>
                <w:szCs w:val="20"/>
              </w:rPr>
              <w:t>15.6.2022</w:t>
            </w:r>
          </w:p>
        </w:tc>
        <w:tc>
          <w:tcPr>
            <w:shd w:val="clear" w:color="auto" w:fill="auto"/>
          </w:tcPr>
          <w:p w:rsidR="00321B6A" w:rsidRPr="001C4D80" w:rsidP="00D15173">
            <w:pPr>
              <w:spacing w:before="0" w:after="0"/>
              <w:jc w:val="center"/>
              <w:rPr>
                <w:sz w:val="20"/>
                <w:szCs w:val="20"/>
              </w:rPr>
            </w:pPr>
            <w:r w:rsidRPr="001C4D80">
              <w:rPr>
                <w:noProof/>
                <w:sz w:val="20"/>
                <w:szCs w:val="20"/>
              </w:rPr>
              <w:t>15.6.2022</w:t>
            </w:r>
          </w:p>
        </w:tc>
        <w:tc>
          <w:tcPr>
            <w:shd w:val="clear" w:color="auto" w:fill="auto"/>
          </w:tcPr>
          <w:p w:rsidR="00321B6A" w:rsidRPr="001C4D80" w:rsidP="00D15173">
            <w:pPr>
              <w:spacing w:before="0" w:after="0"/>
              <w:jc w:val="center"/>
              <w:rPr>
                <w:sz w:val="20"/>
                <w:szCs w:val="20"/>
              </w:rPr>
            </w:pPr>
            <w:r w:rsidRPr="001C4D80">
              <w:rPr>
                <w:noProof/>
                <w:sz w:val="20"/>
                <w:szCs w:val="20"/>
              </w:rPr>
              <w:t>11.7.2022</w:t>
            </w:r>
          </w:p>
        </w:tc>
      </w:tr>
      <w:tr w:rsidTr="00321B6A">
        <w:tblPrEx>
          <w:tblW w:w="5000" w:type="pct"/>
          <w:tblLook w:val="04A0"/>
        </w:tblPrEx>
        <w:tc>
          <w:tcPr>
            <w:gridSpan w:val="2"/>
            <w:shd w:val="clear" w:color="auto" w:fill="auto"/>
          </w:tcPr>
          <w:p w:rsidR="00321B6A" w:rsidRPr="00D80803" w:rsidP="00D15173">
            <w:pPr>
              <w:spacing w:before="0" w:after="0"/>
              <w:jc w:val="center"/>
              <w:rPr>
                <w:b/>
                <w:sz w:val="20"/>
                <w:szCs w:val="20"/>
              </w:rPr>
            </w:pPr>
            <w:r w:rsidRPr="00D80803">
              <w:rPr>
                <w:b/>
                <w:noProof/>
                <w:sz w:val="20"/>
                <w:szCs w:val="20"/>
              </w:rPr>
              <w:t>Skupni kontroliran prispevek Unije</w:t>
            </w:r>
          </w:p>
        </w:tc>
        <w:tc>
          <w:tcPr>
            <w:gridSpan w:val="2"/>
            <w:shd w:val="clear" w:color="auto" w:fill="auto"/>
          </w:tcPr>
          <w:p w:rsidR="00321B6A" w:rsidRPr="00D80803" w:rsidP="00D15173">
            <w:pPr>
              <w:spacing w:before="0" w:after="0"/>
              <w:jc w:val="center"/>
              <w:rPr>
                <w:b/>
                <w:sz w:val="20"/>
                <w:szCs w:val="20"/>
              </w:rPr>
            </w:pPr>
            <w:r w:rsidRPr="00D80803">
              <w:rPr>
                <w:b/>
                <w:noProof/>
                <w:sz w:val="20"/>
                <w:szCs w:val="20"/>
              </w:rPr>
              <w:t>Znesek napake, ugotovljene pri prispevku Unije</w:t>
            </w:r>
          </w:p>
        </w:tc>
        <w:tc>
          <w:tcPr>
            <w:shd w:val="clear" w:color="auto" w:fill="auto"/>
          </w:tcPr>
          <w:p w:rsidR="00321B6A" w:rsidRPr="00D80803" w:rsidP="00D15173">
            <w:pPr>
              <w:spacing w:before="0" w:after="0"/>
              <w:jc w:val="center"/>
              <w:rPr>
                <w:b/>
                <w:sz w:val="20"/>
                <w:szCs w:val="20"/>
              </w:rPr>
            </w:pPr>
            <w:r w:rsidRPr="00D80803">
              <w:rPr>
                <w:b/>
                <w:noProof/>
                <w:sz w:val="20"/>
                <w:szCs w:val="20"/>
              </w:rPr>
              <w:t>% ugotovljene napake</w:t>
            </w:r>
          </w:p>
        </w:tc>
      </w:tr>
      <w:tr w:rsidTr="00321B6A">
        <w:tblPrEx>
          <w:tblW w:w="5000" w:type="pct"/>
          <w:tblLook w:val="04A0"/>
        </w:tblPrEx>
        <w:tc>
          <w:tcPr>
            <w:gridSpan w:val="2"/>
            <w:shd w:val="clear" w:color="auto" w:fill="auto"/>
          </w:tcPr>
          <w:p w:rsidR="00321B6A" w:rsidRPr="001C4D80" w:rsidP="00D15173">
            <w:pPr>
              <w:spacing w:before="0" w:after="0"/>
              <w:jc w:val="right"/>
              <w:rPr>
                <w:sz w:val="20"/>
                <w:szCs w:val="20"/>
              </w:rPr>
            </w:pPr>
            <w:r w:rsidRPr="001C4D80">
              <w:rPr>
                <w:noProof/>
                <w:sz w:val="20"/>
                <w:szCs w:val="20"/>
              </w:rPr>
              <w:t>13.698,16</w:t>
            </w:r>
          </w:p>
        </w:tc>
        <w:tc>
          <w:tcPr>
            <w:gridSpan w:val="2"/>
            <w:shd w:val="clear" w:color="auto" w:fill="auto"/>
          </w:tcPr>
          <w:p w:rsidR="00321B6A" w:rsidRPr="001C4D80" w:rsidP="00D15173">
            <w:pPr>
              <w:spacing w:before="0" w:after="0"/>
              <w:jc w:val="right"/>
              <w:rPr>
                <w:sz w:val="20"/>
                <w:szCs w:val="20"/>
              </w:rPr>
            </w:pPr>
            <w:r w:rsidRPr="001C4D80">
              <w:rPr>
                <w:noProof/>
                <w:sz w:val="20"/>
                <w:szCs w:val="20"/>
              </w:rPr>
              <w:t>0,00</w:t>
            </w:r>
          </w:p>
        </w:tc>
        <w:tc>
          <w:tcPr>
            <w:shd w:val="clear" w:color="auto" w:fill="auto"/>
          </w:tcPr>
          <w:p w:rsidR="00321B6A" w:rsidRPr="001C4D80" w:rsidP="00D15173">
            <w:pPr>
              <w:spacing w:before="0" w:after="0"/>
              <w:jc w:val="right"/>
              <w:rPr>
                <w:sz w:val="20"/>
                <w:szCs w:val="20"/>
              </w:rPr>
            </w:pPr>
            <w:r>
              <w:rPr>
                <w:noProof/>
                <w:sz w:val="20"/>
                <w:szCs w:val="20"/>
              </w:rPr>
              <w:t>0,00%</w:t>
            </w:r>
          </w:p>
        </w:tc>
      </w:tr>
      <w:tr w:rsidTr="00321B6A">
        <w:tblPrEx>
          <w:tblW w:w="5000" w:type="pct"/>
          <w:tblLook w:val="04A0"/>
        </w:tblPrEx>
        <w:tc>
          <w:tcPr>
            <w:gridSpan w:val="4"/>
            <w:shd w:val="clear" w:color="auto" w:fill="auto"/>
          </w:tcPr>
          <w:p w:rsidR="00321B6A" w:rsidRPr="00D80803" w:rsidP="00D15173">
            <w:pPr>
              <w:spacing w:before="0" w:after="0"/>
              <w:jc w:val="left"/>
              <w:rPr>
                <w:b/>
                <w:sz w:val="20"/>
                <w:szCs w:val="20"/>
              </w:rPr>
            </w:pPr>
            <w:r w:rsidRPr="00D80803">
              <w:rPr>
                <w:b/>
                <w:noProof/>
                <w:sz w:val="20"/>
                <w:szCs w:val="20"/>
              </w:rPr>
              <w:t>Primer sporočen v sistem za upravljanje nepravilnosti?</w:t>
            </w:r>
          </w:p>
        </w:tc>
        <w:tc>
          <w:tcPr>
            <w:shd w:val="clear" w:color="auto" w:fill="auto"/>
          </w:tcPr>
          <w:p w:rsidR="00321B6A" w:rsidRPr="00E47D4B" w:rsidP="00D15173">
            <w:pPr>
              <w:autoSpaceDE w:val="0"/>
              <w:autoSpaceDN w:val="0"/>
              <w:adjustRightInd w:val="0"/>
              <w:spacing w:before="0" w:after="0"/>
              <w:jc w:val="center"/>
              <w:rPr>
                <w:sz w:val="17"/>
                <w:szCs w:val="17"/>
                <w:lang w:eastAsia="en-GB"/>
              </w:rPr>
            </w:pPr>
          </w:p>
        </w:tc>
      </w:tr>
      <w:tr w:rsidTr="00321B6A">
        <w:tblPrEx>
          <w:tblW w:w="5000" w:type="pct"/>
          <w:tblLook w:val="04A0"/>
        </w:tblPrEx>
        <w:tc>
          <w:tcPr>
            <w:gridSpan w:val="5"/>
            <w:shd w:val="clear" w:color="auto" w:fill="auto"/>
          </w:tcPr>
          <w:p w:rsidR="00321B6A" w:rsidRPr="001C4D80"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UGOTOVITVE (A.SO3.1.6-01B - Razširitev mreže prevajalcev in tolmačev):</w:t>
            </w:r>
          </w:p>
          <w:p w:rsidR="00321B6A" w:rsidRPr="001C4D80" w:rsidP="00D15173">
            <w:pPr>
              <w:spacing w:before="0" w:after="0"/>
              <w:jc w:val="left"/>
              <w:rPr>
                <w:sz w:val="20"/>
                <w:szCs w:val="20"/>
              </w:rPr>
            </w:pPr>
            <w:r w:rsidRPr="001C4D80">
              <w:rPr>
                <w:noProof/>
                <w:sz w:val="20"/>
                <w:szCs w:val="20"/>
              </w:rPr>
              <w:t xml:space="preserve">- Za izvajanje storitev prevajanja in tolmačenja v CT Postojna ima KU praviloma sklenjene avtorske pogodbe z več izvajalci. Podlaga temu je predlog KU za pripravo avtorske-podjemne pogodbe pristojnim službam MNZ (Služba za izvajanje JN, Pravna ter Kadrovska služba), ki podajo soglasje k predlogom. </w:t>
            </w:r>
          </w:p>
          <w:p w:rsidR="00321B6A" w:rsidRPr="001C4D80" w:rsidP="00D15173">
            <w:pPr>
              <w:spacing w:before="0" w:after="0"/>
              <w:jc w:val="left"/>
              <w:rPr>
                <w:sz w:val="20"/>
                <w:szCs w:val="20"/>
              </w:rPr>
            </w:pPr>
            <w:r w:rsidRPr="001C4D80">
              <w:rPr>
                <w:noProof/>
                <w:sz w:val="20"/>
                <w:szCs w:val="20"/>
              </w:rPr>
              <w:t xml:space="preserve">- Pred izvedbo KKS je bil KU naprošen za predložitev vseh pisnih prevodov, ki so bili izvedeni v zahtevkih 2.0 in 3.0. Od zahtevanih 23 dokazil (za 23 izdatkov) jih je OO prejel 11. Na tej podlagi je OO v okviru upravnega nadzora ugotovil neupravičenost izdatkov (ZzP 2.0: 003, 007, 015, 038; ZzP 3.0: 003, 007, 009, 025, 033, 038, 043, 048) v vrednosti 485,21 € (EU del: 363,90 €). </w:t>
            </w:r>
          </w:p>
          <w:p w:rsidR="00321B6A" w:rsidRPr="001C4D80" w:rsidP="00D15173">
            <w:pPr>
              <w:spacing w:before="0" w:after="0"/>
              <w:jc w:val="left"/>
              <w:rPr>
                <w:sz w:val="20"/>
                <w:szCs w:val="20"/>
              </w:rPr>
            </w:pPr>
            <w:r w:rsidRPr="001C4D80">
              <w:rPr>
                <w:noProof/>
                <w:sz w:val="20"/>
                <w:szCs w:val="20"/>
              </w:rPr>
              <w:t xml:space="preserve">- Vsebinska skladnost pregledanih izdatkov je v splošnem ustrezna. Nasprotno je v nekaterih primerih (2 izdatka v ZzP 2.0 in 9 izdatkov v ZzP 3.0) KU spregledal določilo »Nacionalnih pravil«, ki določajo, da se stroški, ki so manjši od 20 EUR ne upoštevajo kot neposredni upravičeni, ampak jih lahko KU uveljavlja v okviru posrednih upravičenih stroškov. Posledično je OO omenjene izdatke v okviru upravnega nadzora ZzP 2.0 in ZzP 3.0 spoznal za neupravičene. </w:t>
            </w:r>
          </w:p>
          <w:p w:rsidR="00321B6A" w:rsidRPr="001C4D80" w:rsidP="00D15173">
            <w:pPr>
              <w:spacing w:before="0" w:after="0"/>
              <w:jc w:val="left"/>
              <w:rPr>
                <w:sz w:val="20"/>
                <w:szCs w:val="20"/>
              </w:rPr>
            </w:pPr>
            <w:r w:rsidRPr="001C4D80">
              <w:rPr>
                <w:noProof/>
                <w:sz w:val="20"/>
                <w:szCs w:val="20"/>
              </w:rPr>
              <w:t xml:space="preserve">- Dokumentacija v okviru javnega naročila je ustrezno označena z EU emblemom in navedbo Sklada AMIF. </w:t>
            </w:r>
          </w:p>
          <w:p w:rsidR="00321B6A" w:rsidRPr="001C4D80" w:rsidP="00D15173">
            <w:pPr>
              <w:spacing w:before="0" w:after="0"/>
              <w:jc w:val="left"/>
              <w:rPr>
                <w:sz w:val="20"/>
                <w:szCs w:val="20"/>
              </w:rPr>
            </w:pPr>
            <w:r w:rsidRPr="001C4D80">
              <w:rPr>
                <w:noProof/>
                <w:sz w:val="20"/>
                <w:szCs w:val="20"/>
              </w:rPr>
              <w:t>- V ZzP so uveljavljeni pavšalni stroški (7 %) skladno z Nacionalnimi pravili 1.0 (in nadaljnje različice) ter Priročnikom 1.0 (in nadaljnje različice) skladov AMIF in ISF.</w:t>
            </w:r>
          </w:p>
          <w:p w:rsidR="00321B6A" w:rsidRPr="001C4D80" w:rsidP="00D15173">
            <w:pPr>
              <w:spacing w:before="0" w:after="0"/>
              <w:jc w:val="left"/>
              <w:rPr>
                <w:sz w:val="20"/>
                <w:szCs w:val="20"/>
              </w:rPr>
            </w:pPr>
            <w:r w:rsidRPr="001C4D80">
              <w:rPr>
                <w:noProof/>
                <w:sz w:val="20"/>
                <w:szCs w:val="20"/>
              </w:rPr>
              <w:t xml:space="preserve">PRIPOROČILA: </w:t>
            </w:r>
          </w:p>
          <w:p w:rsidR="00321B6A" w:rsidRPr="001C4D80" w:rsidP="00D15173">
            <w:pPr>
              <w:spacing w:before="0" w:after="0"/>
              <w:jc w:val="left"/>
              <w:rPr>
                <w:sz w:val="20"/>
                <w:szCs w:val="20"/>
              </w:rPr>
            </w:pPr>
            <w:r w:rsidRPr="001C4D80">
              <w:rPr>
                <w:noProof/>
                <w:sz w:val="20"/>
                <w:szCs w:val="20"/>
              </w:rPr>
              <w:t>KU naj pri vsakem nadaljnjem zahtevku za povračilo:</w:t>
            </w:r>
          </w:p>
          <w:p w:rsidR="00321B6A" w:rsidRPr="001C4D80" w:rsidP="00D15173">
            <w:pPr>
              <w:spacing w:before="0" w:after="0"/>
              <w:jc w:val="left"/>
              <w:rPr>
                <w:sz w:val="20"/>
                <w:szCs w:val="20"/>
              </w:rPr>
            </w:pPr>
            <w:r w:rsidRPr="001C4D80">
              <w:rPr>
                <w:noProof/>
                <w:sz w:val="20"/>
                <w:szCs w:val="20"/>
              </w:rPr>
              <w:t xml:space="preserve">- zagotovi OO vpogled v dokumentacijo, iz katere bo jasno razviden popis in obseg opravljenih pisnih prevodov, vključno s samim izdelkom (prevodom), skladno s sprejetimi pravili in veljavno zakonodajo.                                  </w:t>
            </w:r>
          </w:p>
          <w:p w:rsidR="00321B6A" w:rsidRPr="001C4D80" w:rsidP="00D15173">
            <w:pPr>
              <w:spacing w:before="0" w:after="0"/>
              <w:jc w:val="left"/>
              <w:rPr>
                <w:sz w:val="20"/>
                <w:szCs w:val="20"/>
              </w:rPr>
            </w:pPr>
            <w:r w:rsidRPr="001C4D80">
              <w:rPr>
                <w:noProof/>
                <w:sz w:val="20"/>
                <w:szCs w:val="20"/>
              </w:rPr>
              <w:t>- upošteva določilo 8.5 (j) »Nacionalnih pravil o upravičenih stroških in izdatkih skladov AMIF in ISF«, v katerem je določeno, da stroški in izdatki, ki so manjši od 20,00 EUR niso upravičeni do povračila.</w:t>
            </w:r>
          </w:p>
        </w:tc>
      </w:tr>
    </w:tbl>
    <w:p w:rsidR="00321B6A" w:rsidP="00D15173">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2"/>
        <w:gridCol w:w="2478"/>
        <w:gridCol w:w="1837"/>
        <w:gridCol w:w="1837"/>
        <w:gridCol w:w="2064"/>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vMerge w:val="restart"/>
            <w:shd w:val="clear" w:color="auto" w:fill="auto"/>
          </w:tcPr>
          <w:p w:rsidR="00321B6A" w:rsidRPr="00D80803" w:rsidP="00D15173">
            <w:pPr>
              <w:spacing w:before="0" w:after="0"/>
              <w:jc w:val="left"/>
              <w:rPr>
                <w:b/>
                <w:sz w:val="20"/>
                <w:szCs w:val="20"/>
              </w:rPr>
            </w:pPr>
            <w:r w:rsidRPr="00D80803">
              <w:rPr>
                <w:b/>
                <w:noProof/>
                <w:sz w:val="20"/>
                <w:szCs w:val="20"/>
              </w:rPr>
              <w:t>Referenčna oznaka projekta</w:t>
            </w:r>
          </w:p>
        </w:tc>
        <w:tc>
          <w:tcPr>
            <w:vMerge w:val="restart"/>
            <w:shd w:val="clear" w:color="auto" w:fill="auto"/>
          </w:tcPr>
          <w:p w:rsidR="00321B6A" w:rsidRPr="00D80803" w:rsidP="00D15173">
            <w:pPr>
              <w:spacing w:before="0" w:after="0"/>
              <w:jc w:val="left"/>
              <w:rPr>
                <w:b/>
                <w:sz w:val="20"/>
                <w:szCs w:val="20"/>
              </w:rPr>
            </w:pPr>
            <w:r w:rsidRPr="00D80803">
              <w:rPr>
                <w:b/>
                <w:noProof/>
                <w:sz w:val="20"/>
                <w:szCs w:val="20"/>
              </w:rPr>
              <w:t>Vrsta kontrole na kraju samem</w:t>
            </w:r>
          </w:p>
        </w:tc>
        <w:tc>
          <w:tcPr>
            <w:gridSpan w:val="2"/>
            <w:shd w:val="clear" w:color="auto" w:fill="auto"/>
          </w:tcPr>
          <w:p w:rsidR="00321B6A" w:rsidRPr="00D80803" w:rsidP="00D15173">
            <w:pPr>
              <w:spacing w:before="0" w:after="0"/>
              <w:jc w:val="center"/>
              <w:rPr>
                <w:b/>
                <w:sz w:val="20"/>
                <w:szCs w:val="20"/>
              </w:rPr>
            </w:pPr>
            <w:r w:rsidRPr="00D80803">
              <w:rPr>
                <w:b/>
                <w:noProof/>
                <w:sz w:val="20"/>
                <w:szCs w:val="20"/>
              </w:rPr>
              <w:t>Datum kontrole na kraju samem</w:t>
            </w:r>
          </w:p>
        </w:tc>
        <w:tc>
          <w:tcPr>
            <w:vMerge w:val="restart"/>
            <w:shd w:val="clear" w:color="auto" w:fill="auto"/>
          </w:tcPr>
          <w:p w:rsidR="00321B6A" w:rsidRPr="00D80803" w:rsidP="00D15173">
            <w:pPr>
              <w:spacing w:before="0" w:after="0"/>
              <w:jc w:val="left"/>
              <w:rPr>
                <w:b/>
                <w:sz w:val="20"/>
                <w:szCs w:val="20"/>
              </w:rPr>
            </w:pPr>
            <w:r w:rsidRPr="00D80803">
              <w:rPr>
                <w:b/>
                <w:noProof/>
                <w:sz w:val="20"/>
                <w:szCs w:val="20"/>
              </w:rPr>
              <w:t>Datum končnega poročila</w:t>
            </w:r>
          </w:p>
        </w:tc>
      </w:tr>
      <w:tr w:rsidTr="00321B6A">
        <w:tblPrEx>
          <w:tblW w:w="5000" w:type="pct"/>
          <w:tblLook w:val="04A0"/>
        </w:tblPrEx>
        <w:tc>
          <w:tcPr>
            <w:vMerge/>
            <w:shd w:val="clear" w:color="auto" w:fill="auto"/>
          </w:tcPr>
          <w:p w:rsidR="00321B6A" w:rsidRPr="001C4D80" w:rsidP="00D15173">
            <w:pPr>
              <w:spacing w:before="0" w:after="0"/>
              <w:jc w:val="left"/>
              <w:rPr>
                <w:sz w:val="20"/>
                <w:szCs w:val="20"/>
              </w:rPr>
            </w:pPr>
          </w:p>
        </w:tc>
        <w:tc>
          <w:tcPr>
            <w:vMerge/>
            <w:shd w:val="clear" w:color="auto" w:fill="auto"/>
          </w:tcPr>
          <w:p w:rsidR="00321B6A" w:rsidRPr="001C4D80" w:rsidP="00D15173">
            <w:pPr>
              <w:spacing w:before="0" w:after="0"/>
              <w:jc w:val="left"/>
              <w:rPr>
                <w:sz w:val="20"/>
                <w:szCs w:val="20"/>
              </w:rPr>
            </w:pPr>
          </w:p>
        </w:tc>
        <w:tc>
          <w:tcPr>
            <w:shd w:val="clear" w:color="auto" w:fill="auto"/>
          </w:tcPr>
          <w:p w:rsidR="00321B6A" w:rsidRPr="00D80803" w:rsidP="00D15173">
            <w:pPr>
              <w:spacing w:before="0" w:after="0"/>
              <w:jc w:val="center"/>
              <w:rPr>
                <w:b/>
                <w:sz w:val="20"/>
                <w:szCs w:val="20"/>
              </w:rPr>
            </w:pPr>
            <w:r w:rsidRPr="00D80803">
              <w:rPr>
                <w:b/>
                <w:noProof/>
                <w:sz w:val="20"/>
                <w:szCs w:val="20"/>
              </w:rPr>
              <w:t>od</w:t>
            </w:r>
          </w:p>
        </w:tc>
        <w:tc>
          <w:tcPr>
            <w:shd w:val="clear" w:color="auto" w:fill="auto"/>
          </w:tcPr>
          <w:p w:rsidR="00321B6A" w:rsidRPr="00D80803" w:rsidP="00D15173">
            <w:pPr>
              <w:spacing w:before="0" w:after="0"/>
              <w:jc w:val="center"/>
              <w:rPr>
                <w:b/>
                <w:sz w:val="20"/>
                <w:szCs w:val="20"/>
              </w:rPr>
            </w:pPr>
            <w:r w:rsidRPr="00D80803">
              <w:rPr>
                <w:b/>
                <w:noProof/>
                <w:sz w:val="20"/>
                <w:szCs w:val="20"/>
              </w:rPr>
              <w:t>do</w:t>
            </w:r>
          </w:p>
        </w:tc>
        <w:tc>
          <w:tcPr>
            <w:vMerge/>
            <w:shd w:val="clear" w:color="auto" w:fill="auto"/>
          </w:tcPr>
          <w:p w:rsidR="00321B6A" w:rsidRPr="001C4D80" w:rsidP="00D15173">
            <w:pPr>
              <w:spacing w:before="0" w:after="0"/>
              <w:jc w:val="left"/>
              <w:rPr>
                <w:sz w:val="20"/>
                <w:szCs w:val="20"/>
              </w:rPr>
            </w:pPr>
          </w:p>
        </w:tc>
      </w:tr>
      <w:tr w:rsidTr="00321B6A">
        <w:tblPrEx>
          <w:tblW w:w="5000" w:type="pct"/>
          <w:tblLook w:val="04A0"/>
        </w:tblPrEx>
        <w:tc>
          <w:tcPr>
            <w:shd w:val="clear" w:color="auto" w:fill="auto"/>
          </w:tcPr>
          <w:p w:rsidR="00321B6A" w:rsidRPr="001C4D80" w:rsidP="00D15173">
            <w:pPr>
              <w:spacing w:before="0" w:after="0"/>
              <w:jc w:val="left"/>
              <w:rPr>
                <w:sz w:val="20"/>
                <w:szCs w:val="20"/>
              </w:rPr>
            </w:pPr>
            <w:r w:rsidRPr="001C4D80">
              <w:rPr>
                <w:noProof/>
                <w:sz w:val="20"/>
                <w:szCs w:val="20"/>
              </w:rPr>
              <w:t>SI/2020/PR/0055</w:t>
            </w:r>
          </w:p>
        </w:tc>
        <w:tc>
          <w:tcPr>
            <w:shd w:val="clear" w:color="auto" w:fill="auto"/>
          </w:tcPr>
          <w:p w:rsidR="00321B6A" w:rsidRPr="001C4D80" w:rsidP="00D15173">
            <w:pPr>
              <w:spacing w:before="0" w:after="0"/>
              <w:jc w:val="left"/>
              <w:rPr>
                <w:sz w:val="20"/>
                <w:szCs w:val="20"/>
              </w:rPr>
            </w:pPr>
            <w:r w:rsidRPr="001C4D80">
              <w:rPr>
                <w:noProof/>
                <w:sz w:val="20"/>
                <w:szCs w:val="20"/>
              </w:rPr>
              <w:t>Operativna</w:t>
            </w:r>
          </w:p>
        </w:tc>
        <w:tc>
          <w:tcPr>
            <w:shd w:val="clear" w:color="auto" w:fill="auto"/>
          </w:tcPr>
          <w:p w:rsidR="00321B6A" w:rsidRPr="001C4D80" w:rsidP="00D15173">
            <w:pPr>
              <w:spacing w:before="0" w:after="0"/>
              <w:jc w:val="center"/>
              <w:rPr>
                <w:sz w:val="20"/>
                <w:szCs w:val="20"/>
              </w:rPr>
            </w:pPr>
            <w:r w:rsidRPr="001C4D80">
              <w:rPr>
                <w:noProof/>
                <w:sz w:val="20"/>
                <w:szCs w:val="20"/>
              </w:rPr>
              <w:t>18.11.2021</w:t>
            </w:r>
          </w:p>
        </w:tc>
        <w:tc>
          <w:tcPr>
            <w:shd w:val="clear" w:color="auto" w:fill="auto"/>
          </w:tcPr>
          <w:p w:rsidR="00321B6A" w:rsidRPr="001C4D80" w:rsidP="00D15173">
            <w:pPr>
              <w:spacing w:before="0" w:after="0"/>
              <w:jc w:val="center"/>
              <w:rPr>
                <w:sz w:val="20"/>
                <w:szCs w:val="20"/>
              </w:rPr>
            </w:pPr>
            <w:r w:rsidRPr="001C4D80">
              <w:rPr>
                <w:noProof/>
                <w:sz w:val="20"/>
                <w:szCs w:val="20"/>
              </w:rPr>
              <w:t>22.11.2021</w:t>
            </w:r>
          </w:p>
        </w:tc>
        <w:tc>
          <w:tcPr>
            <w:shd w:val="clear" w:color="auto" w:fill="auto"/>
          </w:tcPr>
          <w:p w:rsidR="00321B6A" w:rsidRPr="001C4D80" w:rsidP="00D15173">
            <w:pPr>
              <w:spacing w:before="0" w:after="0"/>
              <w:jc w:val="center"/>
              <w:rPr>
                <w:sz w:val="20"/>
                <w:szCs w:val="20"/>
              </w:rPr>
            </w:pPr>
            <w:r w:rsidRPr="001C4D80">
              <w:rPr>
                <w:noProof/>
                <w:sz w:val="20"/>
                <w:szCs w:val="20"/>
              </w:rPr>
              <w:t>2.12.2021</w:t>
            </w:r>
          </w:p>
        </w:tc>
      </w:tr>
      <w:tr w:rsidTr="00321B6A">
        <w:tblPrEx>
          <w:tblW w:w="5000" w:type="pct"/>
          <w:tblLook w:val="04A0"/>
        </w:tblPrEx>
        <w:tc>
          <w:tcPr>
            <w:gridSpan w:val="2"/>
            <w:shd w:val="clear" w:color="auto" w:fill="auto"/>
          </w:tcPr>
          <w:p w:rsidR="00321B6A" w:rsidRPr="00D80803" w:rsidP="00D15173">
            <w:pPr>
              <w:spacing w:before="0" w:after="0"/>
              <w:jc w:val="center"/>
              <w:rPr>
                <w:b/>
                <w:sz w:val="20"/>
                <w:szCs w:val="20"/>
              </w:rPr>
            </w:pPr>
            <w:r w:rsidRPr="00D80803">
              <w:rPr>
                <w:b/>
                <w:noProof/>
                <w:sz w:val="20"/>
                <w:szCs w:val="20"/>
              </w:rPr>
              <w:t>Skupni kontroliran prispevek Unije</w:t>
            </w:r>
          </w:p>
        </w:tc>
        <w:tc>
          <w:tcPr>
            <w:gridSpan w:val="2"/>
            <w:shd w:val="clear" w:color="auto" w:fill="auto"/>
          </w:tcPr>
          <w:p w:rsidR="00321B6A" w:rsidRPr="00D80803" w:rsidP="00D15173">
            <w:pPr>
              <w:spacing w:before="0" w:after="0"/>
              <w:jc w:val="center"/>
              <w:rPr>
                <w:b/>
                <w:sz w:val="20"/>
                <w:szCs w:val="20"/>
              </w:rPr>
            </w:pPr>
            <w:r w:rsidRPr="00D80803">
              <w:rPr>
                <w:b/>
                <w:noProof/>
                <w:sz w:val="20"/>
                <w:szCs w:val="20"/>
              </w:rPr>
              <w:t>Znesek napake, ugotovljene pri prispevku Unije</w:t>
            </w:r>
          </w:p>
        </w:tc>
        <w:tc>
          <w:tcPr>
            <w:shd w:val="clear" w:color="auto" w:fill="auto"/>
          </w:tcPr>
          <w:p w:rsidR="00321B6A" w:rsidRPr="00D80803" w:rsidP="00D15173">
            <w:pPr>
              <w:spacing w:before="0" w:after="0"/>
              <w:jc w:val="center"/>
              <w:rPr>
                <w:b/>
                <w:sz w:val="20"/>
                <w:szCs w:val="20"/>
              </w:rPr>
            </w:pPr>
            <w:r w:rsidRPr="00D80803">
              <w:rPr>
                <w:b/>
                <w:noProof/>
                <w:sz w:val="20"/>
                <w:szCs w:val="20"/>
              </w:rPr>
              <w:t>% ugotovljene napake</w:t>
            </w:r>
          </w:p>
        </w:tc>
      </w:tr>
      <w:tr w:rsidTr="00321B6A">
        <w:tblPrEx>
          <w:tblW w:w="5000" w:type="pct"/>
          <w:tblLook w:val="04A0"/>
        </w:tblPrEx>
        <w:tc>
          <w:tcPr>
            <w:gridSpan w:val="2"/>
            <w:shd w:val="clear" w:color="auto" w:fill="auto"/>
          </w:tcPr>
          <w:p w:rsidR="00321B6A" w:rsidRPr="001C4D80" w:rsidP="00D15173">
            <w:pPr>
              <w:spacing w:before="0" w:after="0"/>
              <w:jc w:val="right"/>
              <w:rPr>
                <w:sz w:val="20"/>
                <w:szCs w:val="20"/>
              </w:rPr>
            </w:pPr>
            <w:r w:rsidRPr="001C4D80">
              <w:rPr>
                <w:noProof/>
                <w:sz w:val="20"/>
                <w:szCs w:val="20"/>
              </w:rPr>
              <w:t>0,00</w:t>
            </w:r>
          </w:p>
        </w:tc>
        <w:tc>
          <w:tcPr>
            <w:gridSpan w:val="2"/>
            <w:shd w:val="clear" w:color="auto" w:fill="auto"/>
          </w:tcPr>
          <w:p w:rsidR="00321B6A" w:rsidRPr="001C4D80" w:rsidP="00D15173">
            <w:pPr>
              <w:spacing w:before="0" w:after="0"/>
              <w:jc w:val="right"/>
              <w:rPr>
                <w:sz w:val="20"/>
                <w:szCs w:val="20"/>
              </w:rPr>
            </w:pPr>
            <w:r w:rsidRPr="001C4D80">
              <w:rPr>
                <w:noProof/>
                <w:sz w:val="20"/>
                <w:szCs w:val="20"/>
              </w:rPr>
              <w:t>0,00</w:t>
            </w:r>
          </w:p>
        </w:tc>
        <w:tc>
          <w:tcPr>
            <w:shd w:val="clear" w:color="auto" w:fill="auto"/>
          </w:tcPr>
          <w:p w:rsidR="00321B6A" w:rsidRPr="001C4D80" w:rsidP="00D15173">
            <w:pPr>
              <w:spacing w:before="0" w:after="0"/>
              <w:jc w:val="right"/>
              <w:rPr>
                <w:sz w:val="20"/>
                <w:szCs w:val="20"/>
              </w:rPr>
            </w:pPr>
          </w:p>
        </w:tc>
      </w:tr>
      <w:tr w:rsidTr="00321B6A">
        <w:tblPrEx>
          <w:tblW w:w="5000" w:type="pct"/>
          <w:tblLook w:val="04A0"/>
        </w:tblPrEx>
        <w:tc>
          <w:tcPr>
            <w:gridSpan w:val="4"/>
            <w:shd w:val="clear" w:color="auto" w:fill="auto"/>
          </w:tcPr>
          <w:p w:rsidR="00321B6A" w:rsidRPr="00D80803" w:rsidP="00D15173">
            <w:pPr>
              <w:spacing w:before="0" w:after="0"/>
              <w:jc w:val="left"/>
              <w:rPr>
                <w:b/>
                <w:sz w:val="20"/>
                <w:szCs w:val="20"/>
              </w:rPr>
            </w:pPr>
            <w:r w:rsidRPr="00D80803">
              <w:rPr>
                <w:b/>
                <w:noProof/>
                <w:sz w:val="20"/>
                <w:szCs w:val="20"/>
              </w:rPr>
              <w:t>Primer sporočen v sistem za upravljanje nepravilnosti?</w:t>
            </w:r>
          </w:p>
        </w:tc>
        <w:tc>
          <w:tcPr>
            <w:shd w:val="clear" w:color="auto" w:fill="auto"/>
          </w:tcPr>
          <w:p w:rsidR="00321B6A" w:rsidRPr="00E47D4B" w:rsidP="00D15173">
            <w:pPr>
              <w:autoSpaceDE w:val="0"/>
              <w:autoSpaceDN w:val="0"/>
              <w:adjustRightInd w:val="0"/>
              <w:spacing w:before="0" w:after="0"/>
              <w:jc w:val="center"/>
              <w:rPr>
                <w:sz w:val="17"/>
                <w:szCs w:val="17"/>
                <w:lang w:eastAsia="en-GB"/>
              </w:rPr>
            </w:pPr>
          </w:p>
        </w:tc>
      </w:tr>
      <w:tr w:rsidTr="00321B6A">
        <w:tblPrEx>
          <w:tblW w:w="5000" w:type="pct"/>
          <w:tblLook w:val="04A0"/>
        </w:tblPrEx>
        <w:tc>
          <w:tcPr>
            <w:gridSpan w:val="5"/>
            <w:shd w:val="clear" w:color="auto" w:fill="auto"/>
          </w:tcPr>
          <w:p w:rsidR="00321B6A" w:rsidRPr="001C4D80"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UGOTOVITVE (A.SO1.1.6-05A - Preprečevanje trgovine z ljudmi, spolnega nasilja ali nasilja po spolu):</w:t>
            </w:r>
          </w:p>
          <w:p w:rsidR="00321B6A" w:rsidRPr="001C4D80" w:rsidP="00D15173">
            <w:pPr>
              <w:spacing w:before="0" w:after="0"/>
              <w:jc w:val="left"/>
              <w:rPr>
                <w:sz w:val="20"/>
                <w:szCs w:val="20"/>
              </w:rPr>
            </w:pPr>
            <w:r w:rsidRPr="001C4D80">
              <w:rPr>
                <w:noProof/>
                <w:sz w:val="20"/>
                <w:szCs w:val="20"/>
              </w:rPr>
              <w:t>- Projekt traja od 1. 10. 2020 do 31. 12. 2021. Za izvedbo je bil izveden javni razpis, št. 430-20/2020. Pogodba št. 1542-20-000055 med UOIM in IAŠ je bila podpisana 1. 10. 2021. Aneks št. 1 glede spremembe skrbnika pogodbe s strani naročnika je bil sklenjen 20. 5. 2021. KU je prejel 30 % predplačilo v višini 10.421,20 €.</w:t>
            </w:r>
          </w:p>
          <w:p w:rsidR="00321B6A" w:rsidRPr="001C4D80" w:rsidP="00D15173">
            <w:pPr>
              <w:spacing w:before="0" w:after="0"/>
              <w:jc w:val="left"/>
              <w:rPr>
                <w:sz w:val="20"/>
                <w:szCs w:val="20"/>
              </w:rPr>
            </w:pPr>
            <w:r w:rsidRPr="001C4D80">
              <w:rPr>
                <w:noProof/>
                <w:sz w:val="20"/>
                <w:szCs w:val="20"/>
              </w:rPr>
              <w:t xml:space="preserve">- Projekt se izvaja v Azilnem domu v Ljubljani ter v izpostavah azilnega doma, tj. Dijaški dom v Postojni. </w:t>
            </w:r>
          </w:p>
          <w:p w:rsidR="00321B6A" w:rsidRPr="001C4D80" w:rsidP="00D15173">
            <w:pPr>
              <w:spacing w:before="0" w:after="0"/>
              <w:jc w:val="left"/>
              <w:rPr>
                <w:sz w:val="20"/>
                <w:szCs w:val="20"/>
              </w:rPr>
            </w:pPr>
            <w:r w:rsidRPr="001C4D80">
              <w:rPr>
                <w:noProof/>
                <w:sz w:val="20"/>
                <w:szCs w:val="20"/>
              </w:rPr>
              <w:t>- Vodja projekta je na kratko predstavil izvajanje aktivnosti. Pojasnil je, da se je pri tem soočil z nekaterimi težavami in pri tem med drugim navedel preprečevanje dostopa do mladoletnih oseb s strani zakonitih zastopnikov, oteženo delo tolmačev zaradi zahtev PCT. UOIM je na predstavljeno vsebino izrazil svoje nestrinjanje, saj je v teku izvajanja projekta zaznal večje število kršitev pogodbenih obveznosti.</w:t>
            </w:r>
          </w:p>
          <w:p w:rsidR="00321B6A" w:rsidRPr="001C4D80" w:rsidP="00D15173">
            <w:pPr>
              <w:spacing w:before="0" w:after="0"/>
              <w:jc w:val="left"/>
              <w:rPr>
                <w:sz w:val="20"/>
                <w:szCs w:val="20"/>
              </w:rPr>
            </w:pPr>
            <w:r w:rsidRPr="001C4D80">
              <w:rPr>
                <w:noProof/>
                <w:sz w:val="20"/>
                <w:szCs w:val="20"/>
              </w:rPr>
              <w:t xml:space="preserve">- Načrtovanih je bilo 5 aktivnosti. Na KKS se je izkazalo, da je IAŠ izvajal A-001 in A-002 v omejenem obsegu. Vezano na A-003 je bilo v okviru KKS z IAŠ dogovorjeno, da posreduje primer info gradiva, posredovana zloženka (v ang. in slo. jeziku) je priloga osnutka poročila. A-004 in A-005 se nista izvajali. OO ugotavlja, da je obdobje izvajanja A-005, od 1. 7. 2017 do 20. 6. 2020, kar je neskladno s pogodbo, zato stroški niso upravičeni do sofinanciranja v okviru projekta. </w:t>
            </w:r>
          </w:p>
          <w:p w:rsidR="00321B6A" w:rsidRPr="001C4D80" w:rsidP="00D15173">
            <w:pPr>
              <w:spacing w:before="0" w:after="0"/>
              <w:jc w:val="left"/>
              <w:rPr>
                <w:sz w:val="20"/>
                <w:szCs w:val="20"/>
              </w:rPr>
            </w:pPr>
            <w:r w:rsidRPr="001C4D80">
              <w:rPr>
                <w:noProof/>
                <w:sz w:val="20"/>
                <w:szCs w:val="20"/>
              </w:rPr>
              <w:t>- Po navedbah UOIM so bile v teku izvajanja projekta zaznane resne kršitve pogodbenih obveznosti kot so neodzivnost IAŠ, neizvedeni individualni razgovori kot tudi ne obravnavanje mladoletnikov brez spremstva takoj po oddani prošnji za mednarodno zaščito, neoddana poročila po opravljenih razgovorih v roku 24 ur ter kršenje zaveze, da je oseba, ki izvaja info razgovor istega spola kot oseba, s katero se je opravil razgovor.</w:t>
            </w:r>
          </w:p>
          <w:p w:rsidR="00321B6A" w:rsidRPr="001C4D80" w:rsidP="00D15173">
            <w:pPr>
              <w:spacing w:before="0" w:after="0"/>
              <w:jc w:val="left"/>
              <w:rPr>
                <w:sz w:val="20"/>
                <w:szCs w:val="20"/>
              </w:rPr>
            </w:pPr>
            <w:r w:rsidRPr="001C4D80">
              <w:rPr>
                <w:noProof/>
                <w:sz w:val="20"/>
                <w:szCs w:val="20"/>
              </w:rPr>
              <w:t xml:space="preserve">- V okviru projekta sta bila določena kazalnika K35 in K36. Vodja projekta je poročal, da je bilo izvedenih 295 informiranj. Po oceni IAŠ sta načrtovani vrednosti kazalnikov določeni nerealno. Z navedenim se UOIM ni strinjal ter obrazložil, da bi bila vrednost kazalnikov, ob doslednem izvajanju pogodbenih aktivnosti, lahko celo presežena. </w:t>
            </w:r>
          </w:p>
          <w:p w:rsidR="00321B6A" w:rsidRPr="001C4D80" w:rsidP="00D15173">
            <w:pPr>
              <w:spacing w:before="0" w:after="0"/>
              <w:jc w:val="left"/>
              <w:rPr>
                <w:sz w:val="20"/>
                <w:szCs w:val="20"/>
              </w:rPr>
            </w:pPr>
            <w:r w:rsidRPr="001C4D80">
              <w:rPr>
                <w:noProof/>
                <w:sz w:val="20"/>
                <w:szCs w:val="20"/>
              </w:rPr>
              <w:t xml:space="preserve">- Glede na navedeno v zgornjih alinejah OO ocenjuje, da namen, cilji projekta ter načrtovani vrednosti kazalnikov ne bodo doseženi. </w:t>
            </w:r>
          </w:p>
          <w:p w:rsidR="00321B6A" w:rsidRPr="001C4D80" w:rsidP="00D15173">
            <w:pPr>
              <w:spacing w:before="0" w:after="0"/>
              <w:jc w:val="left"/>
              <w:rPr>
                <w:sz w:val="20"/>
                <w:szCs w:val="20"/>
              </w:rPr>
            </w:pPr>
            <w:r w:rsidRPr="001C4D80">
              <w:rPr>
                <w:noProof/>
                <w:sz w:val="20"/>
                <w:szCs w:val="20"/>
              </w:rPr>
              <w:t>- V času KKS je UOIM skladno z 19. čl. pogodbe sprožil odstop od pogodbe št. C1542-20-000055 ter skladno z 18. čl. napovedal izrek pogodbene kazni.</w:t>
            </w:r>
          </w:p>
          <w:p w:rsidR="00321B6A" w:rsidRPr="001C4D80" w:rsidP="00D15173">
            <w:pPr>
              <w:spacing w:before="0" w:after="0"/>
              <w:jc w:val="left"/>
              <w:rPr>
                <w:sz w:val="20"/>
                <w:szCs w:val="20"/>
              </w:rPr>
            </w:pPr>
            <w:r w:rsidRPr="001C4D80">
              <w:rPr>
                <w:noProof/>
                <w:sz w:val="20"/>
                <w:szCs w:val="20"/>
              </w:rPr>
              <w:t>PRIPOROČILA: /</w:t>
            </w:r>
          </w:p>
        </w:tc>
      </w:tr>
    </w:tbl>
    <w:p w:rsidR="00321B6A" w:rsidP="00D15173">
      <w:pPr>
        <w:spacing w:before="0" w:after="0"/>
      </w:pPr>
    </w:p>
    <w:p w:rsidR="00321B6A" w:rsidP="00D15173">
      <w:pPr>
        <w:pStyle w:val="Heading2"/>
        <w:numPr>
          <w:ilvl w:val="0"/>
          <w:numId w:val="0"/>
        </w:numPr>
        <w:spacing w:before="0" w:after="0"/>
        <w:jc w:val="left"/>
      </w:pPr>
      <w:r>
        <w:br w:type="page"/>
      </w:r>
      <w:bookmarkStart w:id="13" w:name="_Toc256000012"/>
      <w:r>
        <w:rPr>
          <w:noProof/>
        </w:rPr>
        <w:t>Finančne kontrole tehnične pomoči na kraju samem</w:t>
      </w:r>
      <w:bookmarkEnd w:id="13"/>
    </w:p>
    <w:p w:rsidR="00321B6A" w:rsidP="00D15173">
      <w:pPr>
        <w:spacing w:before="0" w:after="0"/>
        <w:jc w:val="left"/>
        <w:rPr>
          <w:sz w:val="22"/>
        </w:rPr>
      </w:pPr>
    </w:p>
    <w:p w:rsidR="00321B6A" w:rsidP="00D15173">
      <w:pPr>
        <w:spacing w:before="0" w:after="0"/>
      </w:pPr>
    </w:p>
    <w:p w:rsidR="00321B6A" w:rsidP="00D15173">
      <w:pPr>
        <w:pStyle w:val="Heading2"/>
        <w:numPr>
          <w:ilvl w:val="0"/>
          <w:numId w:val="0"/>
        </w:numPr>
        <w:spacing w:before="0" w:after="0"/>
        <w:jc w:val="left"/>
        <w:rPr>
          <w:b w:val="0"/>
        </w:rPr>
      </w:pPr>
      <w:r>
        <w:br w:type="page"/>
      </w:r>
      <w:bookmarkStart w:id="14" w:name="_Toc256000013"/>
      <w:r w:rsidRPr="00F810AB">
        <w:rPr>
          <w:noProof/>
        </w:rPr>
        <w:t>D. Povzetek podatkov</w:t>
      </w:r>
      <w:bookmarkEnd w:id="14"/>
    </w:p>
    <w:p w:rsidR="00321B6A" w:rsidP="00D15173">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86"/>
        <w:gridCol w:w="3246"/>
        <w:gridCol w:w="1136"/>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B93506" w:rsidP="00D15173">
            <w:pPr>
              <w:pStyle w:val="Text1"/>
              <w:spacing w:before="0" w:after="0"/>
              <w:ind w:left="0"/>
              <w:jc w:val="left"/>
              <w:rPr>
                <w:b/>
              </w:rPr>
            </w:pPr>
            <w:r w:rsidRPr="00B93506">
              <w:rPr>
                <w:b/>
                <w:noProof/>
              </w:rPr>
              <w:t>Nacionalni cilj / specifični ukrep</w:t>
            </w:r>
          </w:p>
        </w:tc>
        <w:tc>
          <w:tcPr>
            <w:shd w:val="clear" w:color="auto" w:fill="auto"/>
          </w:tcPr>
          <w:p w:rsidR="00321B6A" w:rsidRPr="00B93506" w:rsidP="00D15173">
            <w:pPr>
              <w:pStyle w:val="Text1"/>
              <w:spacing w:before="0" w:after="0"/>
              <w:ind w:left="0"/>
              <w:jc w:val="left"/>
              <w:rPr>
                <w:b/>
              </w:rPr>
            </w:pPr>
            <w:r w:rsidRPr="00B93506">
              <w:rPr>
                <w:b/>
                <w:noProof/>
              </w:rPr>
              <w:t>Skupni prispevek Unije, plačan v letu 2022</w:t>
            </w:r>
          </w:p>
        </w:tc>
        <w:tc>
          <w:tcPr>
            <w:shd w:val="clear" w:color="auto" w:fill="auto"/>
          </w:tcPr>
          <w:p w:rsidR="00321B6A" w:rsidRPr="00B93506" w:rsidP="00D15173">
            <w:pPr>
              <w:pStyle w:val="Text1"/>
              <w:spacing w:before="0" w:after="0"/>
              <w:ind w:left="0"/>
              <w:jc w:val="center"/>
              <w:rPr>
                <w:b/>
              </w:rPr>
            </w:pPr>
            <w:r w:rsidRPr="00B93506">
              <w:rPr>
                <w:b/>
              </w:rPr>
              <w:t>%</w:t>
            </w:r>
          </w:p>
        </w:tc>
      </w:tr>
      <w:tr w:rsidTr="00321B6A">
        <w:tblPrEx>
          <w:tblW w:w="5000" w:type="pct"/>
          <w:tblLook w:val="04A0"/>
        </w:tblPrEx>
        <w:tc>
          <w:tcPr>
            <w:shd w:val="clear" w:color="auto" w:fill="auto"/>
          </w:tcPr>
          <w:p w:rsidR="00321B6A" w:rsidP="00D15173">
            <w:pPr>
              <w:pStyle w:val="Text1"/>
              <w:spacing w:before="0" w:after="0"/>
              <w:ind w:left="0"/>
              <w:jc w:val="left"/>
            </w:pPr>
            <w:r>
              <w:rPr>
                <w:noProof/>
              </w:rPr>
              <w:t>Posebni cilj1.Nacionalni cilj1 Sprejem/azil</w:t>
            </w:r>
          </w:p>
        </w:tc>
        <w:tc>
          <w:tcPr>
            <w:shd w:val="clear" w:color="auto" w:fill="auto"/>
          </w:tcPr>
          <w:p w:rsidR="00321B6A" w:rsidP="00D15173">
            <w:pPr>
              <w:pStyle w:val="Text1"/>
              <w:spacing w:before="0" w:after="0"/>
              <w:ind w:left="0"/>
              <w:jc w:val="right"/>
            </w:pPr>
            <w:r>
              <w:rPr>
                <w:noProof/>
              </w:rPr>
              <w:t>377.064,41</w:t>
            </w:r>
          </w:p>
        </w:tc>
        <w:tc>
          <w:tcPr>
            <w:shd w:val="clear" w:color="auto" w:fill="auto"/>
          </w:tcPr>
          <w:p w:rsidR="00321B6A" w:rsidP="00D15173">
            <w:pPr>
              <w:pStyle w:val="Text1"/>
              <w:spacing w:before="0" w:after="0"/>
              <w:ind w:left="0"/>
              <w:jc w:val="right"/>
            </w:pPr>
            <w:r>
              <w:rPr>
                <w:noProof/>
              </w:rPr>
              <w:t>100,00%</w:t>
            </w:r>
          </w:p>
        </w:tc>
      </w:tr>
      <w:tr w:rsidTr="00321B6A">
        <w:tblPrEx>
          <w:tblW w:w="5000" w:type="pct"/>
          <w:tblLook w:val="04A0"/>
        </w:tblPrEx>
        <w:tc>
          <w:tcPr>
            <w:shd w:val="clear" w:color="auto" w:fill="auto"/>
          </w:tcPr>
          <w:p w:rsidR="00321B6A" w:rsidP="00D15173">
            <w:pPr>
              <w:pStyle w:val="Text1"/>
              <w:spacing w:before="0" w:after="0"/>
              <w:ind w:left="0"/>
              <w:jc w:val="left"/>
            </w:pPr>
            <w:r w:rsidRPr="0059312A">
              <w:rPr>
                <w:b/>
                <w:noProof/>
              </w:rPr>
              <w:t>SKUPAJ NACIONALNI CILJI / POSEBNI CILJI1</w:t>
            </w:r>
          </w:p>
        </w:tc>
        <w:tc>
          <w:tcPr>
            <w:shd w:val="clear" w:color="auto" w:fill="auto"/>
          </w:tcPr>
          <w:p w:rsidR="00321B6A" w:rsidP="00D15173">
            <w:pPr>
              <w:pStyle w:val="Text1"/>
              <w:spacing w:before="0" w:after="0"/>
              <w:ind w:left="0"/>
              <w:jc w:val="right"/>
            </w:pPr>
            <w:r w:rsidRPr="0059312A">
              <w:rPr>
                <w:b/>
                <w:noProof/>
              </w:rPr>
              <w:t>377.064,41</w:t>
            </w:r>
          </w:p>
        </w:tc>
        <w:tc>
          <w:tcPr>
            <w:shd w:val="clear" w:color="auto" w:fill="auto"/>
          </w:tcPr>
          <w:p w:rsidR="00321B6A" w:rsidP="00D15173">
            <w:pPr>
              <w:pStyle w:val="Text1"/>
              <w:spacing w:before="0" w:after="0"/>
              <w:ind w:left="0"/>
              <w:jc w:val="right"/>
            </w:pPr>
            <w:r>
              <w:rPr>
                <w:b/>
                <w:noProof/>
              </w:rPr>
              <w:t>100,00%</w:t>
            </w:r>
          </w:p>
        </w:tc>
      </w:tr>
      <w:tr w:rsidTr="00321B6A">
        <w:tblPrEx>
          <w:tblW w:w="5000" w:type="pct"/>
          <w:tblLook w:val="04A0"/>
        </w:tblPrEx>
        <w:tc>
          <w:tcPr>
            <w:shd w:val="clear" w:color="auto" w:fill="auto"/>
          </w:tcPr>
          <w:p w:rsidR="00321B6A" w:rsidP="00D15173">
            <w:pPr>
              <w:pStyle w:val="Text1"/>
              <w:spacing w:before="0" w:after="0"/>
              <w:ind w:left="0"/>
              <w:jc w:val="left"/>
            </w:pPr>
            <w:r w:rsidRPr="0059312A">
              <w:rPr>
                <w:b/>
                <w:noProof/>
              </w:rPr>
              <w:t>SKUPAJ Posebni cilj1</w:t>
            </w:r>
          </w:p>
        </w:tc>
        <w:tc>
          <w:tcPr>
            <w:shd w:val="clear" w:color="auto" w:fill="auto"/>
          </w:tcPr>
          <w:p w:rsidR="00321B6A" w:rsidP="00D15173">
            <w:pPr>
              <w:pStyle w:val="Text1"/>
              <w:spacing w:before="0" w:after="0"/>
              <w:ind w:left="0"/>
              <w:jc w:val="right"/>
            </w:pPr>
            <w:r w:rsidRPr="0059312A">
              <w:rPr>
                <w:b/>
                <w:noProof/>
              </w:rPr>
              <w:t>377.064,41</w:t>
            </w:r>
          </w:p>
        </w:tc>
        <w:tc>
          <w:tcPr>
            <w:shd w:val="clear" w:color="auto" w:fill="auto"/>
          </w:tcPr>
          <w:p w:rsidR="00321B6A" w:rsidP="00D15173">
            <w:pPr>
              <w:pStyle w:val="Text1"/>
              <w:spacing w:before="0" w:after="0"/>
              <w:ind w:left="0"/>
              <w:jc w:val="right"/>
            </w:pPr>
            <w:r>
              <w:rPr>
                <w:b/>
                <w:noProof/>
              </w:rPr>
              <w:t>14,48%</w:t>
            </w:r>
          </w:p>
        </w:tc>
      </w:tr>
      <w:tr w:rsidTr="00321B6A">
        <w:tblPrEx>
          <w:tblW w:w="5000" w:type="pct"/>
          <w:tblLook w:val="04A0"/>
        </w:tblPrEx>
        <w:tc>
          <w:tcPr>
            <w:shd w:val="clear" w:color="auto" w:fill="auto"/>
          </w:tcPr>
          <w:p w:rsidR="00321B6A" w:rsidP="00D15173">
            <w:pPr>
              <w:pStyle w:val="Text1"/>
              <w:spacing w:before="0" w:after="0"/>
              <w:ind w:left="0"/>
              <w:jc w:val="left"/>
            </w:pPr>
            <w:r>
              <w:rPr>
                <w:noProof/>
              </w:rPr>
              <w:t>Posebni cilj2.Nacionalni cilj1 Zakonito priseljevanje</w:t>
            </w:r>
          </w:p>
        </w:tc>
        <w:tc>
          <w:tcPr>
            <w:shd w:val="clear" w:color="auto" w:fill="auto"/>
          </w:tcPr>
          <w:p w:rsidR="00321B6A" w:rsidP="00D15173">
            <w:pPr>
              <w:pStyle w:val="Text1"/>
              <w:spacing w:before="0" w:after="0"/>
              <w:ind w:left="0"/>
              <w:jc w:val="right"/>
            </w:pPr>
            <w:r>
              <w:rPr>
                <w:noProof/>
              </w:rPr>
              <w:t>1.600,61</w:t>
            </w:r>
          </w:p>
        </w:tc>
        <w:tc>
          <w:tcPr>
            <w:shd w:val="clear" w:color="auto" w:fill="auto"/>
          </w:tcPr>
          <w:p w:rsidR="00321B6A" w:rsidP="00D15173">
            <w:pPr>
              <w:pStyle w:val="Text1"/>
              <w:spacing w:before="0" w:after="0"/>
              <w:ind w:left="0"/>
              <w:jc w:val="right"/>
            </w:pPr>
            <w:r>
              <w:rPr>
                <w:noProof/>
              </w:rPr>
              <w:t>0,11%</w:t>
            </w:r>
          </w:p>
        </w:tc>
      </w:tr>
      <w:tr w:rsidTr="00321B6A">
        <w:tblPrEx>
          <w:tblW w:w="5000" w:type="pct"/>
          <w:tblLook w:val="04A0"/>
        </w:tblPrEx>
        <w:tc>
          <w:tcPr>
            <w:shd w:val="clear" w:color="auto" w:fill="auto"/>
          </w:tcPr>
          <w:p w:rsidR="00321B6A" w:rsidP="00D15173">
            <w:pPr>
              <w:pStyle w:val="Text1"/>
              <w:spacing w:before="0" w:after="0"/>
              <w:ind w:left="0"/>
              <w:jc w:val="left"/>
            </w:pPr>
            <w:r>
              <w:rPr>
                <w:noProof/>
              </w:rPr>
              <w:t>Posebni cilj2.Nacionalni cilj2 Vključevanje</w:t>
            </w:r>
          </w:p>
        </w:tc>
        <w:tc>
          <w:tcPr>
            <w:shd w:val="clear" w:color="auto" w:fill="auto"/>
          </w:tcPr>
          <w:p w:rsidR="00321B6A" w:rsidP="00D15173">
            <w:pPr>
              <w:pStyle w:val="Text1"/>
              <w:spacing w:before="0" w:after="0"/>
              <w:ind w:left="0"/>
              <w:jc w:val="right"/>
            </w:pPr>
            <w:r>
              <w:rPr>
                <w:noProof/>
              </w:rPr>
              <w:t>1.412.868,22</w:t>
            </w:r>
          </w:p>
        </w:tc>
        <w:tc>
          <w:tcPr>
            <w:shd w:val="clear" w:color="auto" w:fill="auto"/>
          </w:tcPr>
          <w:p w:rsidR="00321B6A" w:rsidP="00D15173">
            <w:pPr>
              <w:pStyle w:val="Text1"/>
              <w:spacing w:before="0" w:after="0"/>
              <w:ind w:left="0"/>
              <w:jc w:val="right"/>
            </w:pPr>
            <w:r>
              <w:rPr>
                <w:noProof/>
              </w:rPr>
              <w:t>99,89%</w:t>
            </w:r>
          </w:p>
        </w:tc>
      </w:tr>
      <w:tr w:rsidTr="00321B6A">
        <w:tblPrEx>
          <w:tblW w:w="5000" w:type="pct"/>
          <w:tblLook w:val="04A0"/>
        </w:tblPrEx>
        <w:tc>
          <w:tcPr>
            <w:shd w:val="clear" w:color="auto" w:fill="auto"/>
          </w:tcPr>
          <w:p w:rsidR="00321B6A" w:rsidP="00D15173">
            <w:pPr>
              <w:pStyle w:val="Text1"/>
              <w:spacing w:before="0" w:after="0"/>
              <w:ind w:left="0"/>
              <w:jc w:val="left"/>
            </w:pPr>
            <w:r>
              <w:rPr>
                <w:noProof/>
              </w:rPr>
              <w:t>Posebni cilj2.Nacionalni cilj3 Zmogljivost</w:t>
            </w:r>
          </w:p>
        </w:tc>
        <w:tc>
          <w:tcPr>
            <w:shd w:val="clear" w:color="auto" w:fill="auto"/>
          </w:tcPr>
          <w:p w:rsidR="00321B6A" w:rsidP="00D15173">
            <w:pPr>
              <w:pStyle w:val="Text1"/>
              <w:spacing w:before="0" w:after="0"/>
              <w:ind w:left="0"/>
              <w:jc w:val="right"/>
            </w:pPr>
            <w:r>
              <w:rPr>
                <w:noProof/>
              </w:rPr>
              <w:t>0,00</w:t>
            </w:r>
          </w:p>
        </w:tc>
        <w:tc>
          <w:tcPr>
            <w:shd w:val="clear" w:color="auto" w:fill="auto"/>
          </w:tcPr>
          <w:p w:rsidR="00321B6A" w:rsidP="00D15173">
            <w:pPr>
              <w:pStyle w:val="Text1"/>
              <w:spacing w:before="0" w:after="0"/>
              <w:ind w:left="0"/>
              <w:jc w:val="right"/>
            </w:pPr>
            <w:r>
              <w:rPr>
                <w:noProof/>
              </w:rPr>
              <w:t>0,00%</w:t>
            </w:r>
          </w:p>
        </w:tc>
      </w:tr>
      <w:tr w:rsidTr="00321B6A">
        <w:tblPrEx>
          <w:tblW w:w="5000" w:type="pct"/>
          <w:tblLook w:val="04A0"/>
        </w:tblPrEx>
        <w:tc>
          <w:tcPr>
            <w:shd w:val="clear" w:color="auto" w:fill="auto"/>
          </w:tcPr>
          <w:p w:rsidR="00321B6A" w:rsidP="00D15173">
            <w:pPr>
              <w:pStyle w:val="Text1"/>
              <w:spacing w:before="0" w:after="0"/>
              <w:ind w:left="0"/>
              <w:jc w:val="left"/>
            </w:pPr>
            <w:r w:rsidRPr="0059312A">
              <w:rPr>
                <w:b/>
                <w:noProof/>
              </w:rPr>
              <w:t>SKUPAJ NACIONALNI CILJI / POSEBNI CILJI2</w:t>
            </w:r>
          </w:p>
        </w:tc>
        <w:tc>
          <w:tcPr>
            <w:shd w:val="clear" w:color="auto" w:fill="auto"/>
          </w:tcPr>
          <w:p w:rsidR="00321B6A" w:rsidP="00D15173">
            <w:pPr>
              <w:pStyle w:val="Text1"/>
              <w:spacing w:before="0" w:after="0"/>
              <w:ind w:left="0"/>
              <w:jc w:val="right"/>
            </w:pPr>
            <w:r w:rsidRPr="0059312A">
              <w:rPr>
                <w:b/>
                <w:noProof/>
              </w:rPr>
              <w:t>1.414.468,83</w:t>
            </w:r>
          </w:p>
        </w:tc>
        <w:tc>
          <w:tcPr>
            <w:shd w:val="clear" w:color="auto" w:fill="auto"/>
          </w:tcPr>
          <w:p w:rsidR="00321B6A" w:rsidP="00D15173">
            <w:pPr>
              <w:pStyle w:val="Text1"/>
              <w:spacing w:before="0" w:after="0"/>
              <w:ind w:left="0"/>
              <w:jc w:val="right"/>
            </w:pPr>
            <w:r>
              <w:rPr>
                <w:b/>
                <w:noProof/>
              </w:rPr>
              <w:t>100,00%</w:t>
            </w:r>
          </w:p>
        </w:tc>
      </w:tr>
      <w:tr w:rsidTr="00321B6A">
        <w:tblPrEx>
          <w:tblW w:w="5000" w:type="pct"/>
          <w:tblLook w:val="04A0"/>
        </w:tblPrEx>
        <w:tc>
          <w:tcPr>
            <w:shd w:val="clear" w:color="auto" w:fill="auto"/>
          </w:tcPr>
          <w:p w:rsidR="00321B6A" w:rsidP="00D15173">
            <w:pPr>
              <w:pStyle w:val="Text1"/>
              <w:spacing w:before="0" w:after="0"/>
              <w:ind w:left="0"/>
              <w:jc w:val="left"/>
            </w:pPr>
            <w:r w:rsidRPr="0059312A">
              <w:rPr>
                <w:b/>
                <w:noProof/>
              </w:rPr>
              <w:t>SKUPAJ Posebni cilj2</w:t>
            </w:r>
          </w:p>
        </w:tc>
        <w:tc>
          <w:tcPr>
            <w:shd w:val="clear" w:color="auto" w:fill="auto"/>
          </w:tcPr>
          <w:p w:rsidR="00321B6A" w:rsidP="00D15173">
            <w:pPr>
              <w:pStyle w:val="Text1"/>
              <w:spacing w:before="0" w:after="0"/>
              <w:ind w:left="0"/>
              <w:jc w:val="right"/>
            </w:pPr>
            <w:r w:rsidRPr="0059312A">
              <w:rPr>
                <w:b/>
                <w:noProof/>
              </w:rPr>
              <w:t>1.414.468,83</w:t>
            </w:r>
          </w:p>
        </w:tc>
        <w:tc>
          <w:tcPr>
            <w:shd w:val="clear" w:color="auto" w:fill="auto"/>
          </w:tcPr>
          <w:p w:rsidR="00321B6A" w:rsidP="00D15173">
            <w:pPr>
              <w:pStyle w:val="Text1"/>
              <w:spacing w:before="0" w:after="0"/>
              <w:ind w:left="0"/>
              <w:jc w:val="right"/>
            </w:pPr>
            <w:r>
              <w:rPr>
                <w:b/>
                <w:noProof/>
              </w:rPr>
              <w:t>54,30%</w:t>
            </w:r>
          </w:p>
        </w:tc>
      </w:tr>
      <w:tr w:rsidTr="00321B6A">
        <w:tblPrEx>
          <w:tblW w:w="5000" w:type="pct"/>
          <w:tblLook w:val="04A0"/>
        </w:tblPrEx>
        <w:tc>
          <w:tcPr>
            <w:shd w:val="clear" w:color="auto" w:fill="auto"/>
          </w:tcPr>
          <w:p w:rsidR="00321B6A" w:rsidP="00D15173">
            <w:pPr>
              <w:pStyle w:val="Text1"/>
              <w:spacing w:before="0" w:after="0"/>
              <w:ind w:left="0"/>
              <w:jc w:val="left"/>
            </w:pPr>
            <w:r>
              <w:rPr>
                <w:noProof/>
              </w:rPr>
              <w:t>Posebni cilj3.Nacionalni cilj1 Spremljevalni ukrepi</w:t>
            </w:r>
          </w:p>
        </w:tc>
        <w:tc>
          <w:tcPr>
            <w:shd w:val="clear" w:color="auto" w:fill="auto"/>
          </w:tcPr>
          <w:p w:rsidR="00321B6A" w:rsidP="00D15173">
            <w:pPr>
              <w:pStyle w:val="Text1"/>
              <w:spacing w:before="0" w:after="0"/>
              <w:ind w:left="0"/>
              <w:jc w:val="right"/>
            </w:pPr>
            <w:r>
              <w:rPr>
                <w:noProof/>
              </w:rPr>
              <w:t>596.051,48</w:t>
            </w:r>
          </w:p>
        </w:tc>
        <w:tc>
          <w:tcPr>
            <w:shd w:val="clear" w:color="auto" w:fill="auto"/>
          </w:tcPr>
          <w:p w:rsidR="00321B6A" w:rsidP="00D15173">
            <w:pPr>
              <w:pStyle w:val="Text1"/>
              <w:spacing w:before="0" w:after="0"/>
              <w:ind w:left="0"/>
              <w:jc w:val="right"/>
            </w:pPr>
            <w:r>
              <w:rPr>
                <w:noProof/>
              </w:rPr>
              <w:t>91,08%</w:t>
            </w:r>
          </w:p>
        </w:tc>
      </w:tr>
      <w:tr w:rsidTr="00321B6A">
        <w:tblPrEx>
          <w:tblW w:w="5000" w:type="pct"/>
          <w:tblLook w:val="04A0"/>
        </w:tblPrEx>
        <w:tc>
          <w:tcPr>
            <w:shd w:val="clear" w:color="auto" w:fill="auto"/>
          </w:tcPr>
          <w:p w:rsidR="00321B6A" w:rsidP="00D15173">
            <w:pPr>
              <w:pStyle w:val="Text1"/>
              <w:spacing w:before="0" w:after="0"/>
              <w:ind w:left="0"/>
              <w:jc w:val="left"/>
            </w:pPr>
            <w:r>
              <w:rPr>
                <w:noProof/>
              </w:rPr>
              <w:t>Posebni cilj3.Nacionalni cilj2 Ukrepi vračanja</w:t>
            </w:r>
          </w:p>
        </w:tc>
        <w:tc>
          <w:tcPr>
            <w:shd w:val="clear" w:color="auto" w:fill="auto"/>
          </w:tcPr>
          <w:p w:rsidR="00321B6A" w:rsidP="00D15173">
            <w:pPr>
              <w:pStyle w:val="Text1"/>
              <w:spacing w:before="0" w:after="0"/>
              <w:ind w:left="0"/>
              <w:jc w:val="right"/>
            </w:pPr>
            <w:r>
              <w:rPr>
                <w:noProof/>
              </w:rPr>
              <w:t>56.415,06</w:t>
            </w:r>
          </w:p>
        </w:tc>
        <w:tc>
          <w:tcPr>
            <w:shd w:val="clear" w:color="auto" w:fill="auto"/>
          </w:tcPr>
          <w:p w:rsidR="00321B6A" w:rsidP="00D15173">
            <w:pPr>
              <w:pStyle w:val="Text1"/>
              <w:spacing w:before="0" w:after="0"/>
              <w:ind w:left="0"/>
              <w:jc w:val="right"/>
            </w:pPr>
            <w:r>
              <w:rPr>
                <w:noProof/>
              </w:rPr>
              <w:t>8,62%</w:t>
            </w:r>
          </w:p>
        </w:tc>
      </w:tr>
      <w:tr w:rsidTr="00321B6A">
        <w:tblPrEx>
          <w:tblW w:w="5000" w:type="pct"/>
          <w:tblLook w:val="04A0"/>
        </w:tblPrEx>
        <w:tc>
          <w:tcPr>
            <w:shd w:val="clear" w:color="auto" w:fill="auto"/>
          </w:tcPr>
          <w:p w:rsidR="00321B6A" w:rsidP="00D15173">
            <w:pPr>
              <w:pStyle w:val="Text1"/>
              <w:spacing w:before="0" w:after="0"/>
              <w:ind w:left="0"/>
              <w:jc w:val="left"/>
            </w:pPr>
            <w:r>
              <w:rPr>
                <w:noProof/>
              </w:rPr>
              <w:t>Posebni cilj3.Nacionalni cilj3 Sodelovanje</w:t>
            </w:r>
          </w:p>
        </w:tc>
        <w:tc>
          <w:tcPr>
            <w:shd w:val="clear" w:color="auto" w:fill="auto"/>
          </w:tcPr>
          <w:p w:rsidR="00321B6A" w:rsidP="00D15173">
            <w:pPr>
              <w:pStyle w:val="Text1"/>
              <w:spacing w:before="0" w:after="0"/>
              <w:ind w:left="0"/>
              <w:jc w:val="right"/>
            </w:pPr>
            <w:r>
              <w:rPr>
                <w:noProof/>
              </w:rPr>
              <w:t>1.993,14</w:t>
            </w:r>
          </w:p>
        </w:tc>
        <w:tc>
          <w:tcPr>
            <w:shd w:val="clear" w:color="auto" w:fill="auto"/>
          </w:tcPr>
          <w:p w:rsidR="00321B6A" w:rsidP="00D15173">
            <w:pPr>
              <w:pStyle w:val="Text1"/>
              <w:spacing w:before="0" w:after="0"/>
              <w:ind w:left="0"/>
              <w:jc w:val="right"/>
            </w:pPr>
            <w:r>
              <w:rPr>
                <w:noProof/>
              </w:rPr>
              <w:t>0,30%</w:t>
            </w:r>
          </w:p>
        </w:tc>
      </w:tr>
      <w:tr w:rsidTr="00321B6A">
        <w:tblPrEx>
          <w:tblW w:w="5000" w:type="pct"/>
          <w:tblLook w:val="04A0"/>
        </w:tblPrEx>
        <w:tc>
          <w:tcPr>
            <w:shd w:val="clear" w:color="auto" w:fill="auto"/>
          </w:tcPr>
          <w:p w:rsidR="00321B6A" w:rsidP="00D15173">
            <w:pPr>
              <w:pStyle w:val="Text1"/>
              <w:spacing w:before="0" w:after="0"/>
              <w:ind w:left="0"/>
              <w:jc w:val="left"/>
            </w:pPr>
            <w:r w:rsidRPr="0059312A">
              <w:rPr>
                <w:b/>
                <w:noProof/>
              </w:rPr>
              <w:t>SKUPAJ NACIONALNI CILJI / POSEBNI CILJI3</w:t>
            </w:r>
          </w:p>
        </w:tc>
        <w:tc>
          <w:tcPr>
            <w:shd w:val="clear" w:color="auto" w:fill="auto"/>
          </w:tcPr>
          <w:p w:rsidR="00321B6A" w:rsidP="00D15173">
            <w:pPr>
              <w:pStyle w:val="Text1"/>
              <w:spacing w:before="0" w:after="0"/>
              <w:ind w:left="0"/>
              <w:jc w:val="right"/>
            </w:pPr>
            <w:r w:rsidRPr="0059312A">
              <w:rPr>
                <w:b/>
                <w:noProof/>
              </w:rPr>
              <w:t>654.459,68</w:t>
            </w:r>
          </w:p>
        </w:tc>
        <w:tc>
          <w:tcPr>
            <w:shd w:val="clear" w:color="auto" w:fill="auto"/>
          </w:tcPr>
          <w:p w:rsidR="00321B6A" w:rsidP="00D15173">
            <w:pPr>
              <w:pStyle w:val="Text1"/>
              <w:spacing w:before="0" w:after="0"/>
              <w:ind w:left="0"/>
              <w:jc w:val="right"/>
            </w:pPr>
            <w:r>
              <w:rPr>
                <w:b/>
                <w:noProof/>
              </w:rPr>
              <w:t>100,00%</w:t>
            </w:r>
          </w:p>
        </w:tc>
      </w:tr>
      <w:tr w:rsidTr="00321B6A">
        <w:tblPrEx>
          <w:tblW w:w="5000" w:type="pct"/>
          <w:tblLook w:val="04A0"/>
        </w:tblPrEx>
        <w:tc>
          <w:tcPr>
            <w:shd w:val="clear" w:color="auto" w:fill="auto"/>
          </w:tcPr>
          <w:p w:rsidR="00321B6A" w:rsidP="00D15173">
            <w:pPr>
              <w:pStyle w:val="Text1"/>
              <w:spacing w:before="0" w:after="0"/>
              <w:ind w:left="0"/>
              <w:jc w:val="left"/>
            </w:pPr>
            <w:r w:rsidRPr="0059312A">
              <w:rPr>
                <w:b/>
                <w:noProof/>
              </w:rPr>
              <w:t>SKUPAJ Posebni cilj3</w:t>
            </w:r>
          </w:p>
        </w:tc>
        <w:tc>
          <w:tcPr>
            <w:shd w:val="clear" w:color="auto" w:fill="auto"/>
          </w:tcPr>
          <w:p w:rsidR="00321B6A" w:rsidP="00D15173">
            <w:pPr>
              <w:pStyle w:val="Text1"/>
              <w:spacing w:before="0" w:after="0"/>
              <w:ind w:left="0"/>
              <w:jc w:val="right"/>
            </w:pPr>
            <w:r w:rsidRPr="0059312A">
              <w:rPr>
                <w:b/>
                <w:noProof/>
              </w:rPr>
              <w:t>654.459,68</w:t>
            </w:r>
          </w:p>
        </w:tc>
        <w:tc>
          <w:tcPr>
            <w:shd w:val="clear" w:color="auto" w:fill="auto"/>
          </w:tcPr>
          <w:p w:rsidR="00321B6A" w:rsidP="00D15173">
            <w:pPr>
              <w:pStyle w:val="Text1"/>
              <w:spacing w:before="0" w:after="0"/>
              <w:ind w:left="0"/>
              <w:jc w:val="right"/>
            </w:pPr>
            <w:r>
              <w:rPr>
                <w:b/>
                <w:noProof/>
              </w:rPr>
              <w:t>25,13%</w:t>
            </w:r>
          </w:p>
        </w:tc>
      </w:tr>
      <w:tr w:rsidTr="00321B6A">
        <w:tblPrEx>
          <w:tblW w:w="5000" w:type="pct"/>
          <w:tblLook w:val="04A0"/>
        </w:tblPrEx>
        <w:tc>
          <w:tcPr>
            <w:shd w:val="clear" w:color="auto" w:fill="auto"/>
          </w:tcPr>
          <w:p w:rsidR="00321B6A" w:rsidP="00D15173">
            <w:pPr>
              <w:pStyle w:val="Text1"/>
              <w:spacing w:before="0" w:after="0"/>
              <w:ind w:left="0"/>
              <w:jc w:val="left"/>
            </w:pPr>
            <w:r w:rsidRPr="0059312A">
              <w:rPr>
                <w:b/>
                <w:noProof/>
              </w:rPr>
              <w:t>SKUPAJ posebni primeri</w:t>
            </w:r>
          </w:p>
        </w:tc>
        <w:tc>
          <w:tcPr>
            <w:shd w:val="clear" w:color="auto" w:fill="auto"/>
          </w:tcPr>
          <w:p w:rsidR="00321B6A" w:rsidP="00D15173">
            <w:pPr>
              <w:pStyle w:val="Text1"/>
              <w:spacing w:before="0" w:after="0"/>
              <w:ind w:left="0"/>
              <w:jc w:val="right"/>
            </w:pPr>
            <w:r w:rsidRPr="0059312A">
              <w:rPr>
                <w:b/>
                <w:noProof/>
              </w:rPr>
              <w:t>0,00</w:t>
            </w:r>
          </w:p>
        </w:tc>
        <w:tc>
          <w:tcPr>
            <w:shd w:val="clear" w:color="auto" w:fill="auto"/>
          </w:tcPr>
          <w:p w:rsidR="00321B6A" w:rsidP="00D15173">
            <w:pPr>
              <w:pStyle w:val="Text1"/>
              <w:spacing w:before="0" w:after="0"/>
              <w:ind w:left="0"/>
              <w:jc w:val="right"/>
            </w:pPr>
            <w:r>
              <w:rPr>
                <w:b/>
                <w:noProof/>
              </w:rPr>
              <w:t>0,00%</w:t>
            </w:r>
          </w:p>
        </w:tc>
      </w:tr>
      <w:tr w:rsidTr="00321B6A">
        <w:tblPrEx>
          <w:tblW w:w="5000" w:type="pct"/>
          <w:tblLook w:val="04A0"/>
        </w:tblPrEx>
        <w:tc>
          <w:tcPr>
            <w:shd w:val="clear" w:color="auto" w:fill="auto"/>
          </w:tcPr>
          <w:p w:rsidR="00321B6A" w:rsidP="00D15173">
            <w:pPr>
              <w:pStyle w:val="Text1"/>
              <w:spacing w:before="0" w:after="0"/>
              <w:ind w:left="0"/>
              <w:jc w:val="left"/>
            </w:pPr>
            <w:r>
              <w:rPr>
                <w:noProof/>
              </w:rPr>
              <w:t>Tehnična pomoč</w:t>
            </w:r>
          </w:p>
        </w:tc>
        <w:tc>
          <w:tcPr>
            <w:shd w:val="clear" w:color="auto" w:fill="auto"/>
          </w:tcPr>
          <w:p w:rsidR="00321B6A" w:rsidP="00D15173">
            <w:pPr>
              <w:pStyle w:val="Text1"/>
              <w:spacing w:before="0" w:after="0"/>
              <w:ind w:left="0"/>
              <w:jc w:val="right"/>
            </w:pPr>
            <w:r>
              <w:rPr>
                <w:noProof/>
              </w:rPr>
              <w:t>158.718,63</w:t>
            </w:r>
          </w:p>
        </w:tc>
        <w:tc>
          <w:tcPr>
            <w:shd w:val="clear" w:color="auto" w:fill="auto"/>
          </w:tcPr>
          <w:p w:rsidR="00321B6A" w:rsidP="00D15173">
            <w:pPr>
              <w:pStyle w:val="Text1"/>
              <w:spacing w:before="0" w:after="0"/>
              <w:ind w:left="0"/>
              <w:jc w:val="right"/>
            </w:pPr>
            <w:r>
              <w:rPr>
                <w:noProof/>
              </w:rPr>
              <w:t>6,09%</w:t>
            </w:r>
          </w:p>
        </w:tc>
      </w:tr>
      <w:tr w:rsidTr="00321B6A">
        <w:tblPrEx>
          <w:tblW w:w="5000" w:type="pct"/>
          <w:tblLook w:val="04A0"/>
        </w:tblPrEx>
        <w:tc>
          <w:tcPr>
            <w:shd w:val="clear" w:color="auto" w:fill="auto"/>
          </w:tcPr>
          <w:p w:rsidR="00321B6A" w:rsidP="00D15173">
            <w:pPr>
              <w:pStyle w:val="Text1"/>
              <w:spacing w:before="0" w:after="0"/>
              <w:ind w:left="0"/>
              <w:jc w:val="left"/>
            </w:pPr>
            <w:r w:rsidRPr="0059312A">
              <w:rPr>
                <w:b/>
                <w:noProof/>
              </w:rPr>
              <w:t>TOTAL</w:t>
            </w:r>
          </w:p>
        </w:tc>
        <w:tc>
          <w:tcPr>
            <w:shd w:val="clear" w:color="auto" w:fill="auto"/>
          </w:tcPr>
          <w:p w:rsidR="00321B6A" w:rsidP="00D15173">
            <w:pPr>
              <w:pStyle w:val="Text1"/>
              <w:spacing w:before="0" w:after="0"/>
              <w:ind w:left="0"/>
              <w:jc w:val="right"/>
            </w:pPr>
            <w:r w:rsidRPr="0059312A">
              <w:rPr>
                <w:b/>
                <w:noProof/>
              </w:rPr>
              <w:t>2.604.711,55</w:t>
            </w:r>
          </w:p>
        </w:tc>
        <w:tc>
          <w:tcPr>
            <w:shd w:val="clear" w:color="auto" w:fill="auto"/>
          </w:tcPr>
          <w:p w:rsidR="00321B6A" w:rsidP="00D15173">
            <w:pPr>
              <w:pStyle w:val="Text1"/>
              <w:spacing w:before="0" w:after="0"/>
              <w:ind w:left="0"/>
              <w:jc w:val="right"/>
            </w:pPr>
          </w:p>
        </w:tc>
      </w:tr>
      <w:tr w:rsidTr="00321B6A">
        <w:tblPrEx>
          <w:tblW w:w="5000" w:type="pct"/>
          <w:tblLook w:val="04A0"/>
        </w:tblPrEx>
        <w:tc>
          <w:tcPr>
            <w:shd w:val="clear" w:color="auto" w:fill="auto"/>
          </w:tcPr>
          <w:p w:rsidR="00321B6A" w:rsidP="00D15173">
            <w:pPr>
              <w:pStyle w:val="Text1"/>
              <w:spacing w:before="0" w:after="0"/>
              <w:ind w:left="0"/>
              <w:jc w:val="left"/>
            </w:pPr>
            <w:r w:rsidRPr="0059312A">
              <w:rPr>
                <w:noProof/>
                <w:color w:val="FF0000"/>
              </w:rPr>
              <w:t>NC PC1 skupaj / Osnovna dodelitev iz Sklada za azil, migracije in vključevanje (AMIF)</w:t>
            </w:r>
          </w:p>
        </w:tc>
        <w:tc>
          <w:tcPr>
            <w:shd w:val="clear" w:color="auto" w:fill="auto"/>
          </w:tcPr>
          <w:p w:rsidR="00321B6A" w:rsidP="00D15173">
            <w:pPr>
              <w:pStyle w:val="Text1"/>
              <w:spacing w:before="0" w:after="0"/>
              <w:ind w:left="0"/>
              <w:jc w:val="right"/>
            </w:pPr>
          </w:p>
        </w:tc>
        <w:tc>
          <w:tcPr>
            <w:shd w:val="clear" w:color="auto" w:fill="auto"/>
          </w:tcPr>
          <w:p w:rsidR="00321B6A" w:rsidP="00D15173">
            <w:pPr>
              <w:pStyle w:val="Text1"/>
              <w:spacing w:before="0" w:after="0"/>
              <w:ind w:left="0"/>
              <w:jc w:val="right"/>
            </w:pPr>
            <w:r>
              <w:rPr>
                <w:noProof/>
                <w:color w:val="FF0000"/>
              </w:rPr>
              <w:t>2,04%</w:t>
            </w:r>
          </w:p>
        </w:tc>
      </w:tr>
      <w:tr w:rsidTr="00321B6A">
        <w:tblPrEx>
          <w:tblW w:w="5000" w:type="pct"/>
          <w:tblLook w:val="04A0"/>
        </w:tblPrEx>
        <w:tc>
          <w:tcPr>
            <w:shd w:val="clear" w:color="auto" w:fill="auto"/>
          </w:tcPr>
          <w:p w:rsidR="00321B6A" w:rsidP="00D15173">
            <w:pPr>
              <w:pStyle w:val="Text1"/>
              <w:spacing w:before="0" w:after="0"/>
              <w:ind w:left="0"/>
              <w:jc w:val="left"/>
            </w:pPr>
            <w:r w:rsidRPr="0059312A">
              <w:rPr>
                <w:noProof/>
                <w:color w:val="FF0000"/>
              </w:rPr>
              <w:t>NC PC2 skupaj / Osnovna dodelitev iz Sklada za azil, migracije in vključevanje (AMIF)</w:t>
            </w:r>
          </w:p>
        </w:tc>
        <w:tc>
          <w:tcPr>
            <w:shd w:val="clear" w:color="auto" w:fill="auto"/>
          </w:tcPr>
          <w:p w:rsidR="00321B6A" w:rsidP="00D15173">
            <w:pPr>
              <w:pStyle w:val="Text1"/>
              <w:spacing w:before="0" w:after="0"/>
              <w:ind w:left="0"/>
              <w:jc w:val="right"/>
            </w:pPr>
          </w:p>
        </w:tc>
        <w:tc>
          <w:tcPr>
            <w:shd w:val="clear" w:color="auto" w:fill="auto"/>
          </w:tcPr>
          <w:p w:rsidR="00321B6A" w:rsidP="00D15173">
            <w:pPr>
              <w:pStyle w:val="Text1"/>
              <w:spacing w:before="0" w:after="0"/>
              <w:ind w:left="0"/>
              <w:jc w:val="right"/>
            </w:pPr>
            <w:r>
              <w:rPr>
                <w:noProof/>
                <w:color w:val="FF0000"/>
              </w:rPr>
              <w:t>7,64%</w:t>
            </w:r>
          </w:p>
        </w:tc>
      </w:tr>
    </w:tbl>
    <w:p w:rsidR="00321B6A" w:rsidP="00D15173">
      <w:pPr>
        <w:pStyle w:val="Text1"/>
        <w:spacing w:before="0" w:after="0"/>
        <w:ind w:left="0"/>
      </w:pPr>
    </w:p>
    <w:p w:rsidR="00321B6A" w:rsidP="00D15173">
      <w:pPr>
        <w:pStyle w:val="Text1"/>
        <w:spacing w:before="0" w:after="0"/>
        <w:ind w:left="0"/>
        <w:jc w:val="left"/>
        <w:rPr>
          <w:b/>
        </w:rPr>
      </w:pPr>
      <w:r>
        <w:rPr>
          <w:b/>
        </w:rPr>
        <w:br w:type="page"/>
      </w:r>
      <w:r w:rsidRPr="00C6045D">
        <w:rPr>
          <w:b/>
          <w:noProof/>
        </w:rPr>
        <w:t>Izjava o obračunu izvršenih plačil (samo iz prispevka Unije) v proračunskem letu 2022 za nacionalni program</w:t>
      </w:r>
    </w:p>
    <w:p w:rsidR="00321B6A" w:rsidP="00D15173">
      <w:pPr>
        <w:pStyle w:val="Text1"/>
        <w:spacing w:before="0" w:after="0"/>
        <w:ind w:left="0"/>
        <w:jc w:val="left"/>
        <w:rPr>
          <w:b/>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00"/>
        <w:gridCol w:w="3164"/>
        <w:gridCol w:w="970"/>
        <w:gridCol w:w="2554"/>
        <w:gridCol w:w="1180"/>
      </w:tblGrid>
      <w:tr w:rsidTr="0063518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p w:rsidR="00321B6A" w:rsidP="00D15173">
            <w:pPr>
              <w:pStyle w:val="Text1"/>
              <w:spacing w:before="0" w:after="0"/>
              <w:ind w:left="0"/>
              <w:jc w:val="left"/>
              <w:rPr>
                <w:b/>
                <w:sz w:val="20"/>
                <w:szCs w:val="20"/>
              </w:rPr>
            </w:pPr>
            <w:r w:rsidRPr="00657283">
              <w:rPr>
                <w:b/>
                <w:noProof/>
                <w:sz w:val="20"/>
                <w:szCs w:val="20"/>
              </w:rPr>
              <w:t>Referenčna oznaka projekta</w:t>
            </w:r>
          </w:p>
        </w:tc>
        <w:tc>
          <w:tcPr>
            <w:shd w:val="clear" w:color="auto" w:fill="auto"/>
          </w:tcPr>
          <w:p w:rsidR="00321B6A" w:rsidRPr="00657283" w:rsidP="00D15173">
            <w:pPr>
              <w:pStyle w:val="Text1"/>
              <w:spacing w:before="0" w:after="0"/>
              <w:ind w:left="0"/>
              <w:jc w:val="left"/>
              <w:rPr>
                <w:b/>
                <w:sz w:val="20"/>
                <w:szCs w:val="20"/>
              </w:rPr>
            </w:pPr>
            <w:r>
              <w:rPr>
                <w:b/>
                <w:noProof/>
                <w:sz w:val="20"/>
                <w:szCs w:val="20"/>
              </w:rPr>
              <w:t>Skupni prispevek Unije, plačan v proračunskem letu 2022</w:t>
            </w:r>
          </w:p>
        </w:tc>
        <w:tc>
          <w:tcPr>
            <w:shd w:val="clear" w:color="auto" w:fill="auto"/>
          </w:tcPr>
          <w:p w:rsidR="00321B6A" w:rsidRPr="00657283" w:rsidP="00D15173">
            <w:pPr>
              <w:pStyle w:val="Text1"/>
              <w:spacing w:before="0" w:after="0"/>
              <w:ind w:left="0"/>
              <w:jc w:val="center"/>
              <w:rPr>
                <w:b/>
                <w:sz w:val="20"/>
                <w:szCs w:val="20"/>
              </w:rPr>
            </w:pPr>
            <w:r>
              <w:rPr>
                <w:b/>
                <w:noProof/>
                <w:sz w:val="20"/>
                <w:szCs w:val="20"/>
              </w:rPr>
              <w:t>Končno plačilo</w:t>
            </w:r>
          </w:p>
        </w:tc>
        <w:tc>
          <w:tcPr>
            <w:shd w:val="clear" w:color="auto" w:fill="auto"/>
          </w:tcPr>
          <w:p w:rsidR="00321B6A" w:rsidRPr="00657283" w:rsidP="00D15173">
            <w:pPr>
              <w:pStyle w:val="Text1"/>
              <w:spacing w:before="0" w:after="0"/>
              <w:ind w:left="0"/>
              <w:jc w:val="left"/>
              <w:rPr>
                <w:b/>
                <w:sz w:val="20"/>
                <w:szCs w:val="20"/>
              </w:rPr>
            </w:pPr>
            <w:r>
              <w:rPr>
                <w:b/>
                <w:noProof/>
                <w:sz w:val="20"/>
                <w:szCs w:val="20"/>
              </w:rPr>
              <w:t>Prejšnja leta, v katerih ta projekt ni bil sprejet</w:t>
            </w:r>
          </w:p>
        </w:tc>
        <w:tc>
          <w:tcPr/>
          <w:p w:rsidR="00321B6A" w:rsidP="00D15173">
            <w:pPr>
              <w:pStyle w:val="Text1"/>
              <w:spacing w:before="0" w:after="0"/>
              <w:ind w:left="0"/>
              <w:jc w:val="center"/>
              <w:rPr>
                <w:b/>
                <w:sz w:val="20"/>
                <w:szCs w:val="20"/>
              </w:rPr>
            </w:pPr>
            <w:r>
              <w:rPr>
                <w:b/>
                <w:noProof/>
                <w:sz w:val="20"/>
                <w:szCs w:val="20"/>
              </w:rPr>
              <w:t>Upravičeni</w:t>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SI/2015/PR/0003</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0,00</w:t>
            </w:r>
          </w:p>
        </w:tc>
        <w:tc>
          <w:tcPr>
            <w:shd w:val="clear" w:color="auto" w:fill="auto"/>
          </w:tcPr>
          <w:p w:rsidR="00321B6A" w:rsidRPr="0071387E"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SI/2015/PR/0004</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12.038,79</w:t>
            </w:r>
          </w:p>
        </w:tc>
        <w:tc>
          <w:tcPr>
            <w:shd w:val="clear" w:color="auto" w:fill="auto"/>
          </w:tcPr>
          <w:p w:rsidR="00321B6A" w:rsidRPr="0071387E"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SI/2017/PR/0001</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0,00</w:t>
            </w: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SI/2017/PR/0006</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0,00</w:t>
            </w: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SI/2017/PR/0007</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0,00</w:t>
            </w:r>
          </w:p>
        </w:tc>
        <w:tc>
          <w:tcPr>
            <w:shd w:val="clear" w:color="auto" w:fill="auto"/>
          </w:tcPr>
          <w:p w:rsidR="00321B6A" w:rsidRPr="0071387E"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SI/2017/PR/0010</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31.682,85</w:t>
            </w:r>
          </w:p>
        </w:tc>
        <w:tc>
          <w:tcPr>
            <w:shd w:val="clear" w:color="auto" w:fill="auto"/>
          </w:tcPr>
          <w:p w:rsidR="00321B6A" w:rsidRPr="0071387E"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SI/2019/PR/0005</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64.905,34</w:t>
            </w:r>
          </w:p>
        </w:tc>
        <w:tc>
          <w:tcPr>
            <w:shd w:val="clear" w:color="auto" w:fill="auto"/>
          </w:tcPr>
          <w:p w:rsidR="00321B6A" w:rsidRPr="0071387E"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SI/2019/PR/0006</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920.203,03</w:t>
            </w:r>
          </w:p>
        </w:tc>
        <w:tc>
          <w:tcPr>
            <w:shd w:val="clear" w:color="auto" w:fill="auto"/>
          </w:tcPr>
          <w:p w:rsidR="00321B6A" w:rsidRPr="0071387E"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SI/2019/PR/0009</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0,00</w:t>
            </w: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SI/2020/PR/0001</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105.312,54</w:t>
            </w:r>
          </w:p>
        </w:tc>
        <w:tc>
          <w:tcPr>
            <w:shd w:val="clear" w:color="auto" w:fill="auto"/>
          </w:tcPr>
          <w:p w:rsidR="00321B6A" w:rsidRPr="0071387E"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SI/2020/PR/0002</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0,00</w:t>
            </w: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SI/2020/PR/0003</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0,00</w:t>
            </w: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SI/2020/PR/0004</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0,00</w:t>
            </w: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SI/2020/PR/0005</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24.836,29</w:t>
            </w: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SI/2020/PR/0006</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43.001,34</w:t>
            </w: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SI/2020/PR/0007</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28.106,57</w:t>
            </w:r>
          </w:p>
        </w:tc>
        <w:tc>
          <w:tcPr>
            <w:shd w:val="clear" w:color="auto" w:fill="auto"/>
          </w:tcPr>
          <w:p w:rsidR="00321B6A" w:rsidRPr="0071387E"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SI/2020/PR/0009</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1.453,77</w:t>
            </w:r>
          </w:p>
        </w:tc>
        <w:tc>
          <w:tcPr>
            <w:shd w:val="clear" w:color="auto" w:fill="auto"/>
          </w:tcPr>
          <w:p w:rsidR="00321B6A" w:rsidRPr="0071387E"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SI/2020/PR/0015</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29.200,03</w:t>
            </w:r>
          </w:p>
        </w:tc>
        <w:tc>
          <w:tcPr>
            <w:shd w:val="clear" w:color="auto" w:fill="auto"/>
          </w:tcPr>
          <w:p w:rsidR="00321B6A" w:rsidRPr="0071387E"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SI/2020/PR/0016</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0,00</w:t>
            </w: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SI/2020/PR/0018</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29.437,94</w:t>
            </w:r>
          </w:p>
        </w:tc>
        <w:tc>
          <w:tcPr>
            <w:shd w:val="clear" w:color="auto" w:fill="auto"/>
          </w:tcPr>
          <w:p w:rsidR="00321B6A" w:rsidRPr="0071387E"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SI/2020/PR/0019</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0,00</w:t>
            </w: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SI/2020/PR/0020</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0,00</w:t>
            </w: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SI/2020/PR/0021</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0,00</w:t>
            </w: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SI/2020/PR/0022</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146,84</w:t>
            </w:r>
          </w:p>
        </w:tc>
        <w:tc>
          <w:tcPr>
            <w:shd w:val="clear" w:color="auto" w:fill="auto"/>
          </w:tcPr>
          <w:p w:rsidR="00321B6A" w:rsidRPr="0071387E"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SI/2020/PR/0023</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170.808,46</w:t>
            </w: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SI/2020/PR/0025</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0,00</w:t>
            </w: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SI/2020/PR/0029</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0,00</w:t>
            </w: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SI/2020/PR/0031</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13.146,74</w:t>
            </w:r>
          </w:p>
        </w:tc>
        <w:tc>
          <w:tcPr>
            <w:shd w:val="clear" w:color="auto" w:fill="auto"/>
          </w:tcPr>
          <w:p w:rsidR="00321B6A" w:rsidRPr="0071387E"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SI/2020/PR/0032</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0,00</w:t>
            </w: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SI/2020/PR/0033</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0,00</w:t>
            </w: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SI/2020/PR/0035</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0,00</w:t>
            </w: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SI/2020/PR/0036</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21.906,43</w:t>
            </w:r>
          </w:p>
        </w:tc>
        <w:tc>
          <w:tcPr>
            <w:shd w:val="clear" w:color="auto" w:fill="auto"/>
          </w:tcPr>
          <w:p w:rsidR="00321B6A" w:rsidRPr="0071387E"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SI/2020/PR/0037</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54.467,92</w:t>
            </w:r>
          </w:p>
        </w:tc>
        <w:tc>
          <w:tcPr>
            <w:shd w:val="clear" w:color="auto" w:fill="auto"/>
          </w:tcPr>
          <w:p w:rsidR="00321B6A" w:rsidRPr="0071387E"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SI/2020/PR/0038</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8.444,55</w:t>
            </w: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SI/2020/PR/0039</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40.351,77</w:t>
            </w:r>
          </w:p>
        </w:tc>
        <w:tc>
          <w:tcPr>
            <w:shd w:val="clear" w:color="auto" w:fill="auto"/>
          </w:tcPr>
          <w:p w:rsidR="00321B6A" w:rsidRPr="0071387E"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SI/2020/PR/0040</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3.053,28</w:t>
            </w: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SI/2020/PR/0041</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436,53</w:t>
            </w:r>
          </w:p>
        </w:tc>
        <w:tc>
          <w:tcPr>
            <w:shd w:val="clear" w:color="auto" w:fill="auto"/>
          </w:tcPr>
          <w:p w:rsidR="00321B6A" w:rsidRPr="0071387E"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SI/2020/PR/0042</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7.932,83</w:t>
            </w: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SI/2020/PR/0043</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226.522,64</w:t>
            </w:r>
          </w:p>
        </w:tc>
        <w:tc>
          <w:tcPr>
            <w:shd w:val="clear" w:color="auto" w:fill="auto"/>
          </w:tcPr>
          <w:p w:rsidR="00321B6A" w:rsidRPr="0071387E"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SI/2020/PR/0044</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30.428,75</w:t>
            </w:r>
          </w:p>
        </w:tc>
        <w:tc>
          <w:tcPr>
            <w:shd w:val="clear" w:color="auto" w:fill="auto"/>
          </w:tcPr>
          <w:p w:rsidR="00321B6A" w:rsidRPr="0071387E"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SI/2020/PR/0045</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2.603,10</w:t>
            </w:r>
          </w:p>
        </w:tc>
        <w:tc>
          <w:tcPr>
            <w:shd w:val="clear" w:color="auto" w:fill="auto"/>
          </w:tcPr>
          <w:p w:rsidR="00321B6A" w:rsidRPr="0071387E"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SI/2020/PR/0046</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378.528,42</w:t>
            </w: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SI/2020/PR/0047</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96.796,76</w:t>
            </w: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SI/2020/PR/0048</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38.587,07</w:t>
            </w:r>
          </w:p>
        </w:tc>
        <w:tc>
          <w:tcPr>
            <w:shd w:val="clear" w:color="auto" w:fill="auto"/>
          </w:tcPr>
          <w:p w:rsidR="00321B6A" w:rsidRPr="0071387E"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SI/2020/PR/0049</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6.808,42</w:t>
            </w: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SI/2020/PR/0050</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12.306,20</w:t>
            </w: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SI/2020/PR/0051</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13.698,16</w:t>
            </w:r>
          </w:p>
        </w:tc>
        <w:tc>
          <w:tcPr>
            <w:shd w:val="clear" w:color="auto" w:fill="auto"/>
          </w:tcPr>
          <w:p w:rsidR="00321B6A" w:rsidRPr="0071387E"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SI/2020/PR/0052</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21.537,82</w:t>
            </w:r>
          </w:p>
        </w:tc>
        <w:tc>
          <w:tcPr>
            <w:shd w:val="clear" w:color="auto" w:fill="auto"/>
          </w:tcPr>
          <w:p w:rsidR="00321B6A" w:rsidRPr="0071387E"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SI/2020/PR/0053</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5.308,60</w:t>
            </w:r>
          </w:p>
        </w:tc>
        <w:tc>
          <w:tcPr>
            <w:shd w:val="clear" w:color="auto" w:fill="auto"/>
          </w:tcPr>
          <w:p w:rsidR="00321B6A" w:rsidRPr="0071387E"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SI/2020/PR/0054</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1.993,14</w:t>
            </w: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noProof/>
                <w:sz w:val="20"/>
                <w:szCs w:val="20"/>
              </w:rPr>
              <w:t>SI/2020/PR/0055</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0,00</w:t>
            </w:r>
          </w:p>
        </w:tc>
        <w:tc>
          <w:tcPr>
            <w:shd w:val="clear" w:color="auto" w:fill="auto"/>
          </w:tcPr>
          <w:p w:rsidR="00321B6A" w:rsidRPr="0071387E"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b/>
                <w:noProof/>
                <w:sz w:val="20"/>
                <w:szCs w:val="20"/>
              </w:rPr>
              <w:t>Skupno za projekte</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2.445.992,92</w:t>
            </w: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p>
        </w:tc>
      </w:tr>
      <w:tr w:rsidTr="00635189">
        <w:tblPrEx>
          <w:tblW w:w="5000" w:type="pct"/>
          <w:tblLook w:val="04A0"/>
        </w:tblPrEx>
        <w:tc>
          <w:tcPr/>
          <w:p w:rsidR="00F9769E" w:rsidP="00D15173">
            <w:pPr>
              <w:pStyle w:val="Text1"/>
              <w:spacing w:before="0" w:after="0"/>
              <w:ind w:left="0"/>
              <w:jc w:val="left"/>
              <w:rPr>
                <w:sz w:val="20"/>
                <w:szCs w:val="20"/>
              </w:rPr>
            </w:pPr>
            <w:r w:rsidRPr="0071387E" w:rsidR="0067307B">
              <w:rPr>
                <w:noProof/>
                <w:sz w:val="20"/>
                <w:szCs w:val="20"/>
              </w:rPr>
              <w:t>Skupno za tehnično pomoč</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158.718,63</w:t>
            </w: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b/>
                <w:noProof/>
                <w:sz w:val="20"/>
                <w:szCs w:val="20"/>
              </w:rPr>
              <w:t>Skupno za nacionalni program</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2.604.711,55</w:t>
            </w: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p>
        </w:tc>
      </w:tr>
      <w:tr w:rsidTr="00635189">
        <w:tblPrEx>
          <w:tblW w:w="5000" w:type="pct"/>
          <w:tblLook w:val="04A0"/>
        </w:tblPrEx>
        <w:tc>
          <w:tcPr/>
          <w:p w:rsidR="00F9769E" w:rsidP="00D15173">
            <w:pPr>
              <w:pStyle w:val="Text1"/>
              <w:spacing w:before="0" w:after="0"/>
              <w:ind w:left="0"/>
              <w:jc w:val="left"/>
              <w:rPr>
                <w:sz w:val="20"/>
                <w:szCs w:val="20"/>
              </w:rPr>
            </w:pPr>
            <w:r w:rsidRPr="0071387E" w:rsidR="0067307B">
              <w:rPr>
                <w:noProof/>
                <w:sz w:val="20"/>
                <w:szCs w:val="20"/>
              </w:rPr>
              <w:t>Finančni popravek države članice (+/-)</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0,00</w:t>
            </w: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b/>
                <w:noProof/>
                <w:sz w:val="20"/>
                <w:szCs w:val="20"/>
              </w:rPr>
              <w:t>Plačilo, zahtevano s strani DČ (1)</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2.604.711,55</w:t>
            </w: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b/>
                <w:noProof/>
                <w:sz w:val="20"/>
                <w:szCs w:val="20"/>
              </w:rPr>
              <w:t>Popravek Komisije:</w:t>
            </w:r>
          </w:p>
        </w:tc>
        <w:tc>
          <w:tcPr>
            <w:shd w:val="clear" w:color="auto" w:fill="auto"/>
          </w:tcPr>
          <w:p w:rsidR="00321B6A" w:rsidRPr="0071387E" w:rsidP="00D15173">
            <w:pPr>
              <w:pStyle w:val="Text1"/>
              <w:spacing w:before="0" w:after="0"/>
              <w:ind w:left="0"/>
              <w:jc w:val="right"/>
              <w:rPr>
                <w:sz w:val="20"/>
                <w:szCs w:val="20"/>
              </w:rPr>
            </w:pP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p>
        </w:tc>
      </w:tr>
      <w:tr w:rsidTr="00635189">
        <w:tblPrEx>
          <w:tblW w:w="5000" w:type="pct"/>
          <w:tblLook w:val="04A0"/>
        </w:tblPrEx>
        <w:tc>
          <w:tcPr/>
          <w:p w:rsidR="00F9769E" w:rsidP="00D15173">
            <w:pPr>
              <w:pStyle w:val="Text1"/>
              <w:spacing w:before="0" w:after="0"/>
              <w:ind w:left="0"/>
              <w:jc w:val="left"/>
              <w:rPr>
                <w:sz w:val="20"/>
                <w:szCs w:val="20"/>
              </w:rPr>
            </w:pPr>
            <w:r w:rsidRPr="00F9769E">
              <w:rPr>
                <w:i/>
                <w:noProof/>
                <w:sz w:val="20"/>
                <w:szCs w:val="20"/>
              </w:rPr>
              <w:t>Finančni popravek Komisije (+/–)</w:t>
            </w:r>
          </w:p>
        </w:tc>
        <w:tc>
          <w:tcPr>
            <w:shd w:val="clear" w:color="auto" w:fill="auto"/>
          </w:tcPr>
          <w:p w:rsidR="00321B6A" w:rsidRPr="0071387E" w:rsidP="00D15173">
            <w:pPr>
              <w:pStyle w:val="Text1"/>
              <w:spacing w:before="0" w:after="0"/>
              <w:ind w:left="0"/>
              <w:jc w:val="right"/>
              <w:rPr>
                <w:sz w:val="20"/>
                <w:szCs w:val="20"/>
              </w:rPr>
            </w:pP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p>
        </w:tc>
      </w:tr>
      <w:tr w:rsidTr="00635189">
        <w:tblPrEx>
          <w:tblW w:w="5000" w:type="pct"/>
          <w:tblLook w:val="04A0"/>
        </w:tblPrEx>
        <w:tc>
          <w:tcPr/>
          <w:p w:rsidR="00F9769E" w:rsidP="00D15173">
            <w:pPr>
              <w:pStyle w:val="Text1"/>
              <w:spacing w:before="0" w:after="0"/>
              <w:ind w:left="0"/>
              <w:jc w:val="left"/>
              <w:rPr>
                <w:sz w:val="20"/>
                <w:szCs w:val="20"/>
              </w:rPr>
            </w:pPr>
            <w:r w:rsidRPr="00F9769E">
              <w:rPr>
                <w:i/>
                <w:noProof/>
                <w:sz w:val="20"/>
                <w:szCs w:val="20"/>
              </w:rPr>
              <w:t>Znesek zavrnjen (ni neto) (+/–)</w:t>
            </w:r>
          </w:p>
        </w:tc>
        <w:tc>
          <w:tcPr>
            <w:shd w:val="clear" w:color="auto" w:fill="auto"/>
          </w:tcPr>
          <w:p w:rsidR="00321B6A" w:rsidRPr="0071387E" w:rsidP="00D15173">
            <w:pPr>
              <w:pStyle w:val="Text1"/>
              <w:spacing w:before="0" w:after="0"/>
              <w:ind w:left="0"/>
              <w:jc w:val="right"/>
              <w:rPr>
                <w:sz w:val="20"/>
                <w:szCs w:val="20"/>
              </w:rPr>
            </w:pP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p>
        </w:tc>
      </w:tr>
      <w:tr w:rsidTr="00635189">
        <w:tblPrEx>
          <w:tblW w:w="5000" w:type="pct"/>
          <w:tblLook w:val="04A0"/>
        </w:tblPrEx>
        <w:tc>
          <w:tcPr/>
          <w:p w:rsidR="00F9769E" w:rsidP="00D15173">
            <w:pPr>
              <w:pStyle w:val="Text1"/>
              <w:spacing w:before="0" w:after="0"/>
              <w:ind w:left="0"/>
              <w:jc w:val="left"/>
              <w:rPr>
                <w:sz w:val="20"/>
                <w:szCs w:val="20"/>
              </w:rPr>
            </w:pPr>
            <w:r w:rsidRPr="00F9769E">
              <w:rPr>
                <w:i/>
                <w:noProof/>
                <w:sz w:val="20"/>
                <w:szCs w:val="20"/>
              </w:rPr>
              <w:t>Znesek se preučuje (+/–)</w:t>
            </w:r>
          </w:p>
        </w:tc>
        <w:tc>
          <w:tcPr>
            <w:shd w:val="clear" w:color="auto" w:fill="auto"/>
          </w:tcPr>
          <w:p w:rsidR="00321B6A" w:rsidRPr="0071387E" w:rsidP="00D15173">
            <w:pPr>
              <w:pStyle w:val="Text1"/>
              <w:spacing w:before="0" w:after="0"/>
              <w:ind w:left="0"/>
              <w:jc w:val="right"/>
              <w:rPr>
                <w:sz w:val="20"/>
                <w:szCs w:val="20"/>
              </w:rPr>
            </w:pP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p>
        </w:tc>
      </w:tr>
      <w:tr w:rsidTr="00635189">
        <w:tblPrEx>
          <w:tblW w:w="5000" w:type="pct"/>
          <w:tblLook w:val="04A0"/>
        </w:tblPrEx>
        <w:tc>
          <w:tcPr/>
          <w:p w:rsidR="00F9769E" w:rsidP="00D15173">
            <w:pPr>
              <w:pStyle w:val="Text1"/>
              <w:spacing w:before="0" w:after="0"/>
              <w:ind w:left="0"/>
              <w:jc w:val="left"/>
              <w:rPr>
                <w:sz w:val="20"/>
                <w:szCs w:val="20"/>
              </w:rPr>
            </w:pPr>
            <w:r w:rsidRPr="0071387E" w:rsidR="0067307B">
              <w:rPr>
                <w:noProof/>
                <w:sz w:val="20"/>
                <w:szCs w:val="20"/>
              </w:rPr>
              <w:t>Neupravičeni projekti</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0,00</w:t>
            </w: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p>
        </w:tc>
      </w:tr>
      <w:tr w:rsidTr="00635189">
        <w:tblPrEx>
          <w:tblW w:w="5000" w:type="pct"/>
          <w:tblLook w:val="04A0"/>
        </w:tblPrEx>
        <w:tc>
          <w:tcPr/>
          <w:p w:rsidR="00F9769E" w:rsidP="00D15173">
            <w:pPr>
              <w:pStyle w:val="Text1"/>
              <w:spacing w:before="0" w:after="0"/>
              <w:ind w:left="0"/>
              <w:jc w:val="left"/>
              <w:rPr>
                <w:sz w:val="20"/>
                <w:szCs w:val="20"/>
              </w:rPr>
            </w:pPr>
            <w:r w:rsidRPr="0071387E" w:rsidR="00321B6A">
              <w:rPr>
                <w:b/>
                <w:noProof/>
                <w:sz w:val="20"/>
                <w:szCs w:val="20"/>
              </w:rPr>
              <w:t>Plačilo, sprejeto s strani Evropske komisije (1)</w:t>
            </w:r>
          </w:p>
        </w:tc>
        <w:tc>
          <w:tcPr>
            <w:shd w:val="clear" w:color="auto" w:fill="auto"/>
          </w:tcPr>
          <w:p w:rsidR="00321B6A" w:rsidRPr="0071387E" w:rsidP="00D15173">
            <w:pPr>
              <w:pStyle w:val="Text1"/>
              <w:spacing w:before="0" w:after="0"/>
              <w:ind w:left="0"/>
              <w:jc w:val="right"/>
              <w:rPr>
                <w:sz w:val="20"/>
                <w:szCs w:val="20"/>
              </w:rPr>
            </w:pPr>
            <w:r w:rsidRPr="0071387E">
              <w:rPr>
                <w:noProof/>
                <w:sz w:val="20"/>
                <w:szCs w:val="20"/>
              </w:rPr>
              <w:t>2.604.711,55</w:t>
            </w:r>
          </w:p>
        </w:tc>
        <w:tc>
          <w:tcPr>
            <w:shd w:val="clear" w:color="auto" w:fill="auto"/>
          </w:tcPr>
          <w:p w:rsidR="00321B6A" w:rsidRPr="0071387E" w:rsidP="00D15173">
            <w:pPr>
              <w:autoSpaceDE w:val="0"/>
              <w:autoSpaceDN w:val="0"/>
              <w:adjustRightInd w:val="0"/>
              <w:spacing w:before="0" w:after="0"/>
              <w:jc w:val="center"/>
              <w:rPr>
                <w:sz w:val="20"/>
                <w:szCs w:val="20"/>
              </w:rPr>
            </w:pPr>
          </w:p>
        </w:tc>
        <w:tc>
          <w:tcPr>
            <w:shd w:val="clear" w:color="auto" w:fill="auto"/>
          </w:tcPr>
          <w:p w:rsidR="00321B6A" w:rsidRPr="0071387E" w:rsidP="00D15173">
            <w:pPr>
              <w:pStyle w:val="Text1"/>
              <w:spacing w:before="0" w:after="0"/>
              <w:ind w:left="0"/>
              <w:jc w:val="left"/>
              <w:rPr>
                <w:sz w:val="20"/>
                <w:szCs w:val="20"/>
              </w:rPr>
            </w:pPr>
          </w:p>
        </w:tc>
        <w:tc>
          <w:tcPr/>
          <w:p w:rsidR="00321B6A" w:rsidRPr="0071387E" w:rsidP="00D15173">
            <w:pPr>
              <w:pStyle w:val="Text1"/>
              <w:spacing w:before="0" w:after="0"/>
              <w:ind w:left="0"/>
              <w:jc w:val="center"/>
              <w:rPr>
                <w:sz w:val="20"/>
                <w:szCs w:val="20"/>
              </w:rPr>
            </w:pPr>
          </w:p>
        </w:tc>
      </w:tr>
    </w:tbl>
    <w:p w:rsidR="00321B6A" w:rsidP="00D15173">
      <w:pPr>
        <w:pStyle w:val="Text1"/>
        <w:spacing w:before="0" w:after="0"/>
        <w:ind w:left="0"/>
        <w:jc w:val="left"/>
      </w:pPr>
      <w:r>
        <w:rPr>
          <w:noProof/>
        </w:rPr>
        <w:t>(1) Pri zahtevanem plačilu ni upoštevano letno predplačilo, ki ga je Komisija že plačala</w:t>
      </w:r>
    </w:p>
    <w:p w:rsidR="00321B6A" w:rsidP="00D15173">
      <w:pPr>
        <w:spacing w:before="0" w:after="0"/>
      </w:pPr>
    </w:p>
    <w:p w:rsidR="00321B6A" w:rsidRPr="00DD2D69" w:rsidP="00D15173">
      <w:pPr>
        <w:pStyle w:val="Heading3"/>
        <w:numPr>
          <w:ilvl w:val="0"/>
          <w:numId w:val="0"/>
        </w:numPr>
        <w:spacing w:before="0" w:after="0"/>
        <w:jc w:val="left"/>
        <w:rPr>
          <w:i w:val="0"/>
        </w:rPr>
      </w:pPr>
      <w:bookmarkStart w:id="15" w:name="_Toc256000014"/>
      <w:r w:rsidRPr="00DD2D69">
        <w:rPr>
          <w:i w:val="0"/>
          <w:noProof/>
        </w:rPr>
        <w:t>Opis finančnega popravka države članice</w:t>
      </w:r>
      <w:bookmarkEnd w:id="15"/>
    </w:p>
    <w:p w:rsidR="00321B6A" w:rsidP="00D15173">
      <w:pPr>
        <w:pStyle w:val="Text1"/>
        <w:spacing w:before="0" w:after="0"/>
        <w:ind w:left="0"/>
        <w:jc w:val="left"/>
      </w:pPr>
      <w:r w:rsidRPr="002E087B">
        <w:rPr>
          <w:b/>
          <w:noProof/>
        </w:rPr>
        <w:t>Opis finančnega popravka Komisije</w:t>
      </w:r>
    </w:p>
    <w:p w:rsidR="00321B6A" w:rsidRPr="0021405E" w:rsidP="00D15173">
      <w:pPr>
        <w:pStyle w:val="Text1"/>
        <w:spacing w:before="0" w:after="0"/>
        <w:ind w:left="0"/>
        <w:jc w:val="left"/>
      </w:pPr>
    </w:p>
    <w:p w:rsidR="00321B6A" w:rsidRPr="00D24861" w:rsidP="00D15173">
      <w:pPr>
        <w:pStyle w:val="Heading1"/>
        <w:numPr>
          <w:ilvl w:val="0"/>
          <w:numId w:val="0"/>
        </w:numPr>
        <w:spacing w:before="0" w:after="0"/>
      </w:pPr>
      <w:r>
        <w:br w:type="page"/>
      </w:r>
      <w:bookmarkStart w:id="16" w:name="_Toc256000015"/>
      <w:r w:rsidRPr="00D24861">
        <w:rPr>
          <w:noProof/>
        </w:rPr>
        <w:t>II. IZJAVA O UPRAVLJANJU</w:t>
      </w:r>
      <w:bookmarkEnd w:id="16"/>
    </w:p>
    <w:p w:rsidR="00321B6A" w:rsidP="00D15173">
      <w:pPr>
        <w:spacing w:before="0" w:after="0"/>
        <w:jc w:val="left"/>
      </w:pPr>
    </w:p>
    <w:p w:rsidR="00321B6A" w:rsidP="00D15173">
      <w:pPr>
        <w:spacing w:before="0" w:after="0"/>
        <w:jc w:val="left"/>
      </w:pPr>
      <w:r>
        <w:rPr>
          <w:noProof/>
        </w:rPr>
        <w:t>Na podlagi lastne presoje in vseh informacij, ki so mi na voljo, vključno z rezultati vseh kontrol (upravnih, finančnih in operativnih kontrol na kraju samem), ki jih je izvedel odgovorni organ ali so bile izvedene v njegovem imenu, v zvezi z odhodki Unije v proračunskem letu 2022 in ob upoštevanju svojih obveznosti v skladu z Uredbo (EU) št. 514/2014 izjavljam, da:</w:t>
      </w:r>
    </w:p>
    <w:p w:rsidR="00321B6A" w:rsidP="00D15173">
      <w:pPr>
        <w:numPr>
          <w:ilvl w:val="0"/>
          <w:numId w:val="19"/>
        </w:numPr>
        <w:spacing w:before="0" w:after="0"/>
        <w:jc w:val="left"/>
      </w:pPr>
      <w:r>
        <w:rPr>
          <w:noProof/>
        </w:rPr>
        <w:t>so informacije v obračunu pravilno prikazane, popolne in točne,</w:t>
      </w:r>
    </w:p>
    <w:p w:rsidR="00321B6A" w:rsidP="00D15173">
      <w:pPr>
        <w:numPr>
          <w:ilvl w:val="0"/>
          <w:numId w:val="19"/>
        </w:numPr>
        <w:spacing w:before="0" w:after="0"/>
        <w:jc w:val="left"/>
      </w:pPr>
      <w:r>
        <w:rPr>
          <w:noProof/>
        </w:rPr>
        <w:t>so bili odhodki Unije porabljeni za predvideni namen v skladu z nacionalnim programom in v skladu z načelom dobrega finančnega poslovodenja,</w:t>
      </w:r>
    </w:p>
    <w:p w:rsidR="00321B6A" w:rsidP="00D15173">
      <w:pPr>
        <w:numPr>
          <w:ilvl w:val="0"/>
          <w:numId w:val="19"/>
        </w:numPr>
        <w:spacing w:before="0" w:after="0"/>
        <w:jc w:val="left"/>
      </w:pPr>
      <w:r>
        <w:rPr>
          <w:noProof/>
        </w:rPr>
        <w:t>je sistem upravljanja in nadzora, vzpostavljen za nacionalni program, v zadevnem proračunskem letu učinkovito deloval in zagotovil potrebna jamstva v zvezi z zakonitostjo in pravilnostjo osnovnih transakcij v skladu z zakonodajo, ki se uporablja.</w:t>
      </w:r>
    </w:p>
    <w:p w:rsidR="00321B6A" w:rsidP="00D15173">
      <w:pPr>
        <w:spacing w:before="0" w:after="0"/>
        <w:jc w:val="left"/>
      </w:pPr>
      <w:r>
        <w:rPr>
          <w:noProof/>
        </w:rPr>
        <w:t>Potrjujem, da je bila vsaka nepravilnost, ugotovljena v končnih revizijskih ali kontrolnih poročilih v zvezi s proračunskim letom, ustrezno obravnavana in da so bili po teh poročilih po potrebi izvršeni ustrezni nadaljnji ukrepi.</w:t>
      </w:r>
    </w:p>
    <w:p w:rsidR="00321B6A" w:rsidRPr="00C147DB" w:rsidP="00D15173">
      <w:pPr>
        <w:spacing w:before="0" w:after="0"/>
        <w:rPr>
          <w:b/>
        </w:rPr>
      </w:pPr>
    </w:p>
    <w:p w:rsidR="00321B6A" w:rsidP="00D15173">
      <w:pPr>
        <w:pStyle w:val="Text1"/>
        <w:spacing w:before="0" w:after="0"/>
        <w:ind w:left="0"/>
        <w:jc w:val="left"/>
      </w:pPr>
      <w:r>
        <w:rPr>
          <w:noProof/>
        </w:rPr>
        <w:t>Poleg tega potrjujem, da nisem seznanjen z nobenimi nerazkritimi zadevami, ki bi lahko škodile finančnim interesom Unije.</w:t>
      </w:r>
    </w:p>
    <w:p w:rsidR="00321B6A" w:rsidP="00D15173">
      <w:pPr>
        <w:pStyle w:val="Text1"/>
        <w:spacing w:before="0" w:after="0"/>
        <w:ind w:left="0"/>
        <w:jc w:val="left"/>
      </w:pPr>
    </w:p>
    <w:p w:rsidR="00321B6A" w:rsidP="00D15173">
      <w:pPr>
        <w:pStyle w:val="Text1"/>
        <w:spacing w:before="0" w:after="0"/>
        <w:ind w:left="0"/>
        <w:jc w:val="left"/>
      </w:pPr>
      <w:r w:rsidRPr="00B00F5B">
        <w:rPr>
          <w:b/>
          <w:noProof/>
        </w:rPr>
        <w:t>Ime uradnika</w:t>
      </w:r>
      <w:r w:rsidRPr="00B00F5B">
        <w:rPr>
          <w:b/>
        </w:rPr>
        <w:t>:</w:t>
      </w:r>
      <w:r>
        <w:t xml:space="preserve"> </w:t>
      </w:r>
      <w:r>
        <w:rPr>
          <w:noProof/>
        </w:rPr>
        <w:t>Tina Heferle</w:t>
      </w:r>
    </w:p>
    <w:p w:rsidR="00321B6A" w:rsidP="00D15173">
      <w:pPr>
        <w:pStyle w:val="Text1"/>
        <w:spacing w:before="0" w:after="0"/>
        <w:ind w:left="0"/>
        <w:jc w:val="left"/>
      </w:pPr>
    </w:p>
    <w:p w:rsidR="00321B6A" w:rsidP="00D15173">
      <w:pPr>
        <w:pStyle w:val="Text1"/>
        <w:spacing w:before="0" w:after="0"/>
        <w:ind w:left="0"/>
        <w:jc w:val="left"/>
      </w:pPr>
      <w:r w:rsidRPr="00B00F5B">
        <w:rPr>
          <w:b/>
          <w:noProof/>
        </w:rPr>
        <w:t>Naziv, organizacija</w:t>
      </w:r>
      <w:r w:rsidRPr="00B00F5B">
        <w:rPr>
          <w:b/>
        </w:rPr>
        <w:t>:</w:t>
      </w:r>
      <w:r>
        <w:t xml:space="preserve"> </w:t>
      </w:r>
      <w:r>
        <w:rPr>
          <w:noProof/>
        </w:rPr>
        <w:t>Ministrstvo za notranje zadeve</w:t>
      </w:r>
    </w:p>
    <w:p w:rsidR="00321B6A" w:rsidP="00D15173">
      <w:pPr>
        <w:pStyle w:val="Text1"/>
        <w:spacing w:before="0" w:after="0"/>
        <w:ind w:left="0"/>
        <w:jc w:val="left"/>
      </w:pPr>
    </w:p>
    <w:p w:rsidR="00321B6A" w:rsidP="00D15173">
      <w:pPr>
        <w:pStyle w:val="Text1"/>
        <w:spacing w:before="0" w:after="0"/>
        <w:ind w:left="0"/>
        <w:jc w:val="left"/>
      </w:pPr>
      <w:r w:rsidRPr="002D597A">
        <w:rPr>
          <w:b/>
          <w:noProof/>
        </w:rPr>
        <w:t>Datum predložitve</w:t>
      </w:r>
      <w:r w:rsidRPr="002D597A">
        <w:rPr>
          <w:b/>
        </w:rPr>
        <w:t>:</w:t>
      </w:r>
      <w:r>
        <w:t xml:space="preserve"> </w:t>
      </w:r>
      <w:r>
        <w:rPr>
          <w:noProof/>
        </w:rPr>
        <w:t>6.2.2023</w:t>
      </w:r>
    </w:p>
    <w:p w:rsidR="00321B6A" w:rsidP="00D15173">
      <w:pPr>
        <w:pStyle w:val="Heading1"/>
        <w:numPr>
          <w:ilvl w:val="0"/>
          <w:numId w:val="0"/>
        </w:numPr>
        <w:spacing w:before="0" w:after="0"/>
        <w:jc w:val="left"/>
      </w:pPr>
      <w:r>
        <w:br w:type="page"/>
      </w:r>
      <w:bookmarkStart w:id="17" w:name="_Toc256000016"/>
      <w:r w:rsidRPr="00595E05">
        <w:rPr>
          <w:noProof/>
        </w:rPr>
        <w:t>III. LETNI POVZETEK KONČNIH REVIZIJSKIH POROČIL IN OPRAVLJENIH KONTROL</w:t>
      </w:r>
      <w:bookmarkEnd w:id="17"/>
    </w:p>
    <w:p w:rsidR="00321B6A" w:rsidRPr="00595E05" w:rsidP="00D15173">
      <w:pPr>
        <w:pStyle w:val="Text1"/>
        <w:spacing w:before="0" w:after="0"/>
      </w:pPr>
    </w:p>
    <w:p w:rsidR="00321B6A" w:rsidRPr="00595E05" w:rsidP="00D15173">
      <w:pPr>
        <w:pStyle w:val="Heading2"/>
        <w:numPr>
          <w:ilvl w:val="0"/>
          <w:numId w:val="0"/>
        </w:numPr>
        <w:spacing w:before="0" w:after="0"/>
        <w:ind w:left="850" w:hanging="850"/>
      </w:pPr>
      <w:bookmarkStart w:id="18" w:name="_Toc256000017"/>
      <w:r w:rsidRPr="00595E05">
        <w:rPr>
          <w:noProof/>
        </w:rPr>
        <w:t>A. Povzetki končnih revizijskih poročil</w:t>
      </w:r>
      <w:bookmarkEnd w:id="18"/>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1"/>
        <w:gridCol w:w="1449"/>
        <w:gridCol w:w="3958"/>
        <w:gridCol w:w="2940"/>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C93A31" w:rsidP="00D15173">
            <w:pPr>
              <w:spacing w:before="0" w:after="0"/>
              <w:jc w:val="left"/>
              <w:rPr>
                <w:b/>
              </w:rPr>
            </w:pPr>
            <w:r w:rsidRPr="00C93A31">
              <w:rPr>
                <w:b/>
                <w:noProof/>
              </w:rPr>
              <w:t>Revizijski organ</w:t>
            </w:r>
          </w:p>
        </w:tc>
        <w:tc>
          <w:tcPr>
            <w:shd w:val="clear" w:color="auto" w:fill="auto"/>
          </w:tcPr>
          <w:p w:rsidR="00321B6A" w:rsidP="00D15173">
            <w:pPr>
              <w:spacing w:before="0" w:after="0"/>
            </w:pPr>
            <w:r>
              <w:rPr>
                <w:noProof/>
              </w:rPr>
              <w:t>Revizijski organ</w:t>
            </w:r>
          </w:p>
        </w:tc>
        <w:tc>
          <w:tcPr>
            <w:shd w:val="clear" w:color="auto" w:fill="auto"/>
          </w:tcPr>
          <w:p w:rsidR="00321B6A" w:rsidRPr="00C93A31" w:rsidP="00D15173">
            <w:pPr>
              <w:spacing w:before="0" w:after="0"/>
              <w:jc w:val="left"/>
              <w:rPr>
                <w:b/>
              </w:rPr>
            </w:pPr>
            <w:r w:rsidRPr="00C93A31">
              <w:rPr>
                <w:b/>
                <w:noProof/>
              </w:rPr>
              <w:t>Leto revizije</w:t>
            </w:r>
          </w:p>
        </w:tc>
        <w:tc>
          <w:tcPr>
            <w:shd w:val="clear" w:color="auto" w:fill="auto"/>
          </w:tcPr>
          <w:p w:rsidR="00321B6A" w:rsidP="00D15173">
            <w:pPr>
              <w:spacing w:before="0" w:after="0"/>
            </w:pPr>
            <w:r>
              <w:rPr>
                <w:noProof/>
              </w:rPr>
              <w:t>2021</w:t>
            </w:r>
          </w:p>
        </w:tc>
      </w:tr>
      <w:tr w:rsidTr="00321B6A">
        <w:tblPrEx>
          <w:tblW w:w="5000" w:type="pct"/>
          <w:tblLook w:val="04A0"/>
        </w:tblPrEx>
        <w:tc>
          <w:tcPr>
            <w:shd w:val="clear" w:color="auto" w:fill="auto"/>
          </w:tcPr>
          <w:p w:rsidR="00321B6A" w:rsidRPr="00C93A31" w:rsidP="00D15173">
            <w:pPr>
              <w:spacing w:before="0" w:after="0"/>
              <w:jc w:val="left"/>
              <w:rPr>
                <w:b/>
              </w:rPr>
            </w:pPr>
            <w:r w:rsidRPr="00C93A31">
              <w:rPr>
                <w:b/>
                <w:noProof/>
              </w:rPr>
              <w:t>Referenčna oznaka revizije</w:t>
            </w:r>
          </w:p>
        </w:tc>
        <w:tc>
          <w:tcPr>
            <w:shd w:val="clear" w:color="auto" w:fill="auto"/>
          </w:tcPr>
          <w:p w:rsidR="00321B6A" w:rsidP="00D15173">
            <w:pPr>
              <w:spacing w:before="0" w:after="0"/>
            </w:pPr>
            <w:r>
              <w:rPr>
                <w:noProof/>
              </w:rPr>
              <w:t>0615-68/2015/102</w:t>
            </w:r>
          </w:p>
        </w:tc>
        <w:tc>
          <w:tcPr>
            <w:shd w:val="clear" w:color="auto" w:fill="auto"/>
          </w:tcPr>
          <w:p w:rsidR="00321B6A" w:rsidRPr="00C93A31" w:rsidP="00D15173">
            <w:pPr>
              <w:spacing w:before="0" w:after="0"/>
              <w:jc w:val="left"/>
              <w:rPr>
                <w:b/>
              </w:rPr>
            </w:pPr>
            <w:r w:rsidRPr="00C93A31">
              <w:rPr>
                <w:b/>
                <w:noProof/>
              </w:rPr>
              <w:t>Vrsta revizije</w:t>
            </w:r>
          </w:p>
        </w:tc>
        <w:tc>
          <w:tcPr>
            <w:shd w:val="clear" w:color="auto" w:fill="auto"/>
          </w:tcPr>
          <w:p w:rsidR="00321B6A" w:rsidP="00D15173">
            <w:pPr>
              <w:spacing w:before="0" w:after="0"/>
            </w:pPr>
            <w:r>
              <w:rPr>
                <w:noProof/>
              </w:rPr>
              <w:t>Sistemska</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Obseg revizije</w:t>
            </w:r>
          </w:p>
        </w:tc>
        <w:tc>
          <w:tcPr>
            <w:gridSpan w:val="2"/>
            <w:shd w:val="clear" w:color="auto" w:fill="auto"/>
          </w:tcPr>
          <w:p w:rsidR="00321B6A" w:rsidP="00D15173">
            <w:pPr>
              <w:spacing w:before="0" w:after="0"/>
              <w:jc w:val="left"/>
            </w:pPr>
            <w:r>
              <w:rPr>
                <w:noProof/>
              </w:rPr>
              <w:t>Revizija sistema pri odgovornem organu (OO)</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Splošni povzetek zelo pomembnih in ključnih ugotovitev, skupaj s priporočili odgovornemu organu</w:t>
            </w:r>
          </w:p>
        </w:tc>
        <w:tc>
          <w:tcPr>
            <w:gridSpan w:val="2"/>
            <w:shd w:val="clear" w:color="auto" w:fill="auto"/>
          </w:tcPr>
          <w:p w:rsidR="00321B6A" w:rsidP="00D15173">
            <w:pPr>
              <w:spacing w:before="0" w:after="0"/>
              <w:jc w:val="left"/>
            </w:pPr>
            <w:r>
              <w:rPr>
                <w:noProof/>
              </w:rPr>
              <w:t xml:space="preserve">RO je v reviziji v 2021 podal 11 ugotovitev in priporočil. Poleg tega je opravil pregled izpolnjevanja 15 odprtih priporočil iz predhodnih revizij od katerih je 11 izpolnjenih, 1 je le delno izpolnjeno, 3 priporočila pa so neizpolnjena. </w:t>
            </w:r>
          </w:p>
          <w:p w:rsidR="00321B6A" w:rsidP="00D15173">
            <w:pPr>
              <w:spacing w:before="0" w:after="0"/>
              <w:jc w:val="left"/>
            </w:pPr>
            <w:r>
              <w:rPr>
                <w:noProof/>
              </w:rPr>
              <w:t>Ugotovitve in priporočila so podrobneje opisane v točki 4.2 Letnega poročila o nadzoru (2021). Odprta priporočila bodo predmet pregleda pri naslednjih revizijah sistema.</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Splošni revizijski zaključek, vključno z opredelitvijo problemov sistemske narave</w:t>
            </w:r>
          </w:p>
        </w:tc>
        <w:tc>
          <w:tcPr>
            <w:gridSpan w:val="2"/>
            <w:shd w:val="clear" w:color="auto" w:fill="auto"/>
          </w:tcPr>
          <w:p w:rsidR="00321B6A" w:rsidP="00D15173">
            <w:pPr>
              <w:spacing w:before="0" w:after="0"/>
              <w:jc w:val="left"/>
            </w:pPr>
            <w:r>
              <w:rPr>
                <w:noProof/>
              </w:rPr>
              <w:t>RO ocenjuje, da sistem upravljanja in nadzora pri OO deluje, vendar so potrebne določene izboljšave. Kategorija ocene je 2. Podrobneje opisano v točkah 4.2 in 10.1 Letnega poročila o nadzoru (2021).</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Ocenjen finančni in operativni učinek ugotovljenih slabosti</w:t>
            </w:r>
          </w:p>
        </w:tc>
        <w:tc>
          <w:tcPr>
            <w:gridSpan w:val="2"/>
            <w:shd w:val="clear" w:color="auto" w:fill="auto"/>
          </w:tcPr>
          <w:p w:rsidR="00321B6A" w:rsidP="00D15173">
            <w:pPr>
              <w:spacing w:before="0" w:after="0"/>
              <w:jc w:val="left"/>
            </w:pPr>
            <w:r>
              <w:rPr>
                <w:noProof/>
              </w:rPr>
              <w:t>Neupravičeni izdatki niso bili ugotovljeni in ni bilo ugotovljenih slabosti v delovanju sistema, zaradi katerih bi RO predlagal finančne popravke.</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Popravni ukrepi za delovanje sistema (akcijski načrt)</w:t>
            </w:r>
          </w:p>
        </w:tc>
        <w:tc>
          <w:tcPr>
            <w:gridSpan w:val="2"/>
            <w:shd w:val="clear" w:color="auto" w:fill="auto"/>
          </w:tcPr>
          <w:p w:rsidR="00321B6A" w:rsidP="00D15173">
            <w:pPr>
              <w:spacing w:before="0" w:after="0"/>
              <w:jc w:val="left"/>
            </w:pPr>
            <w:r>
              <w:rPr>
                <w:noProof/>
              </w:rPr>
              <w:t>OO se z ugotovitvami in priporočili strinja in je oz. bo priporočila izvedel. Podrobneje v točki 4.2 Letnega poročila o nadzoru (2021).</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Stanje izvajanja popravnih ukrepov (vključno z nerešenimi vprašanji po že predloženih revizijskih poročilih)</w:t>
            </w:r>
          </w:p>
        </w:tc>
        <w:tc>
          <w:tcPr>
            <w:gridSpan w:val="2"/>
            <w:shd w:val="clear" w:color="auto" w:fill="auto"/>
          </w:tcPr>
          <w:p w:rsidR="00321B6A" w:rsidP="00D15173">
            <w:pPr>
              <w:spacing w:before="0" w:after="0"/>
              <w:jc w:val="left"/>
            </w:pPr>
            <w:r>
              <w:rPr>
                <w:noProof/>
              </w:rPr>
              <w:t>2</w:t>
            </w:r>
            <w:r>
              <w:t xml:space="preserve"> - </w:t>
            </w:r>
            <w:r>
              <w:rPr>
                <w:noProof/>
              </w:rPr>
              <w:t>Poteka</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Če je relevantno, znesek izvršenega ali načrtovanega finančnega popravka</w:t>
            </w:r>
          </w:p>
        </w:tc>
        <w:tc>
          <w:tcPr>
            <w:gridSpan w:val="2"/>
            <w:shd w:val="clear" w:color="auto" w:fill="auto"/>
          </w:tcPr>
          <w:p w:rsidR="00321B6A" w:rsidP="00D15173">
            <w:pPr>
              <w:spacing w:before="0" w:after="0"/>
              <w:jc w:val="left"/>
            </w:pPr>
            <w:r>
              <w:rPr>
                <w:noProof/>
              </w:rPr>
              <w:t>0,00</w:t>
            </w:r>
          </w:p>
        </w:tc>
      </w:tr>
    </w:tbl>
    <w:p w:rsidR="00321B6A" w:rsidP="00D15173">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0"/>
        <w:gridCol w:w="1576"/>
        <w:gridCol w:w="3743"/>
        <w:gridCol w:w="2779"/>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C93A31" w:rsidP="00D15173">
            <w:pPr>
              <w:spacing w:before="0" w:after="0"/>
              <w:jc w:val="left"/>
              <w:rPr>
                <w:b/>
              </w:rPr>
            </w:pPr>
            <w:r w:rsidRPr="00C93A31">
              <w:rPr>
                <w:b/>
                <w:noProof/>
              </w:rPr>
              <w:t>Revizijski organ</w:t>
            </w:r>
          </w:p>
        </w:tc>
        <w:tc>
          <w:tcPr>
            <w:shd w:val="clear" w:color="auto" w:fill="auto"/>
          </w:tcPr>
          <w:p w:rsidR="00321B6A" w:rsidP="00D15173">
            <w:pPr>
              <w:spacing w:before="0" w:after="0"/>
            </w:pPr>
            <w:r>
              <w:rPr>
                <w:noProof/>
              </w:rPr>
              <w:t>Revizijski organ</w:t>
            </w:r>
          </w:p>
        </w:tc>
        <w:tc>
          <w:tcPr>
            <w:shd w:val="clear" w:color="auto" w:fill="auto"/>
          </w:tcPr>
          <w:p w:rsidR="00321B6A" w:rsidRPr="00C93A31" w:rsidP="00D15173">
            <w:pPr>
              <w:spacing w:before="0" w:after="0"/>
              <w:jc w:val="left"/>
              <w:rPr>
                <w:b/>
              </w:rPr>
            </w:pPr>
            <w:r w:rsidRPr="00C93A31">
              <w:rPr>
                <w:b/>
                <w:noProof/>
              </w:rPr>
              <w:t>Leto revizije</w:t>
            </w:r>
          </w:p>
        </w:tc>
        <w:tc>
          <w:tcPr>
            <w:shd w:val="clear" w:color="auto" w:fill="auto"/>
          </w:tcPr>
          <w:p w:rsidR="00321B6A" w:rsidP="00D15173">
            <w:pPr>
              <w:spacing w:before="0" w:after="0"/>
            </w:pPr>
            <w:r>
              <w:rPr>
                <w:noProof/>
              </w:rPr>
              <w:t>2022</w:t>
            </w:r>
          </w:p>
        </w:tc>
      </w:tr>
      <w:tr w:rsidTr="00321B6A">
        <w:tblPrEx>
          <w:tblW w:w="5000" w:type="pct"/>
          <w:tblLook w:val="04A0"/>
        </w:tblPrEx>
        <w:tc>
          <w:tcPr>
            <w:shd w:val="clear" w:color="auto" w:fill="auto"/>
          </w:tcPr>
          <w:p w:rsidR="00321B6A" w:rsidRPr="00C93A31" w:rsidP="00D15173">
            <w:pPr>
              <w:spacing w:before="0" w:after="0"/>
              <w:jc w:val="left"/>
              <w:rPr>
                <w:b/>
              </w:rPr>
            </w:pPr>
            <w:r w:rsidRPr="00C93A31">
              <w:rPr>
                <w:b/>
                <w:noProof/>
              </w:rPr>
              <w:t>Referenčna oznaka revizije</w:t>
            </w:r>
          </w:p>
        </w:tc>
        <w:tc>
          <w:tcPr>
            <w:shd w:val="clear" w:color="auto" w:fill="auto"/>
          </w:tcPr>
          <w:p w:rsidR="00321B6A" w:rsidP="00D15173">
            <w:pPr>
              <w:spacing w:before="0" w:after="0"/>
            </w:pPr>
            <w:r>
              <w:rPr>
                <w:noProof/>
              </w:rPr>
              <w:t>0615-68/2015/112</w:t>
            </w:r>
          </w:p>
        </w:tc>
        <w:tc>
          <w:tcPr>
            <w:shd w:val="clear" w:color="auto" w:fill="auto"/>
          </w:tcPr>
          <w:p w:rsidR="00321B6A" w:rsidRPr="00C93A31" w:rsidP="00D15173">
            <w:pPr>
              <w:spacing w:before="0" w:after="0"/>
              <w:jc w:val="left"/>
              <w:rPr>
                <w:b/>
              </w:rPr>
            </w:pPr>
            <w:r w:rsidRPr="00C93A31">
              <w:rPr>
                <w:b/>
                <w:noProof/>
              </w:rPr>
              <w:t>Vrsta revizije</w:t>
            </w:r>
          </w:p>
        </w:tc>
        <w:tc>
          <w:tcPr>
            <w:shd w:val="clear" w:color="auto" w:fill="auto"/>
          </w:tcPr>
          <w:p w:rsidR="00321B6A" w:rsidP="00D15173">
            <w:pPr>
              <w:spacing w:before="0" w:after="0"/>
            </w:pPr>
            <w:r>
              <w:rPr>
                <w:noProof/>
              </w:rPr>
              <w:t>Sistemska</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Obseg revizije</w:t>
            </w:r>
          </w:p>
        </w:tc>
        <w:tc>
          <w:tcPr>
            <w:gridSpan w:val="2"/>
            <w:shd w:val="clear" w:color="auto" w:fill="auto"/>
          </w:tcPr>
          <w:p w:rsidR="00321B6A" w:rsidP="00D15173">
            <w:pPr>
              <w:spacing w:before="0" w:after="0"/>
              <w:jc w:val="left"/>
            </w:pPr>
            <w:r>
              <w:rPr>
                <w:noProof/>
              </w:rPr>
              <w:t>Naknadna revizija sistema pri odgovornem organu (OO)</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Splošni povzetek zelo pomembnih in ključnih ugotovitev, skupaj s priporočili odgovornemu organu</w:t>
            </w:r>
          </w:p>
        </w:tc>
        <w:tc>
          <w:tcPr>
            <w:gridSpan w:val="2"/>
            <w:shd w:val="clear" w:color="auto" w:fill="auto"/>
          </w:tcPr>
          <w:p w:rsidR="00321B6A" w:rsidP="00D15173">
            <w:pPr>
              <w:spacing w:before="0" w:after="0"/>
              <w:jc w:val="left"/>
            </w:pPr>
            <w:r>
              <w:rPr>
                <w:noProof/>
              </w:rPr>
              <w:t xml:space="preserve">RO je opravil pregled izpolnjevanja 17 odprtih priporočil iz predhodnih revizij, od katerih je 12 izpolnjenih, 1 je delno izpolnjeno, 4 priporočila so neizpolnjena. </w:t>
            </w:r>
          </w:p>
          <w:p w:rsidR="00321B6A" w:rsidP="00D15173">
            <w:pPr>
              <w:spacing w:before="0" w:after="0"/>
              <w:jc w:val="left"/>
            </w:pPr>
            <w:r>
              <w:rPr>
                <w:noProof/>
              </w:rPr>
              <w:t>Ugotovitve in priporočila so podrobneje opisane v točki 4.4 Letnega poročila o nadzoru. Odprta priporočila bodo predmet pregleda pri naslednjih revizijah sistema.</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Splošni revizijski zaključek, vključno z opredelitvijo problemov sistemske narave</w:t>
            </w:r>
          </w:p>
        </w:tc>
        <w:tc>
          <w:tcPr>
            <w:gridSpan w:val="2"/>
            <w:shd w:val="clear" w:color="auto" w:fill="auto"/>
          </w:tcPr>
          <w:p w:rsidR="00321B6A" w:rsidP="00D15173">
            <w:pPr>
              <w:spacing w:before="0" w:after="0"/>
              <w:jc w:val="left"/>
            </w:pPr>
            <w:r>
              <w:rPr>
                <w:noProof/>
              </w:rPr>
              <w:t>RO ocenjuje, da sistem upravljanja in nadzora pri OO deluje, vendar so potrebne določene izboljšave. Kategorija ocene je 2. Podrobneje opisano v točkah 4.4 in 10.1 Letnega poročila o nadzoru.</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Ocenjen finančni in operativni učinek ugotovljenih slabosti</w:t>
            </w:r>
          </w:p>
        </w:tc>
        <w:tc>
          <w:tcPr>
            <w:gridSpan w:val="2"/>
            <w:shd w:val="clear" w:color="auto" w:fill="auto"/>
          </w:tcPr>
          <w:p w:rsidR="00321B6A" w:rsidP="00D15173">
            <w:pPr>
              <w:spacing w:before="0" w:after="0"/>
              <w:jc w:val="left"/>
            </w:pPr>
            <w:r>
              <w:rPr>
                <w:noProof/>
              </w:rPr>
              <w:t>Neupravičeni izdatki niso bili ugotovljeni in ni bilo ugotovljenih slabosti v delovanju sistema, zaradi katerih bi RO predlagal finančne popravke.</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Popravni ukrepi za delovanje sistema (akcijski načrt)</w:t>
            </w:r>
          </w:p>
        </w:tc>
        <w:tc>
          <w:tcPr>
            <w:gridSpan w:val="2"/>
            <w:shd w:val="clear" w:color="auto" w:fill="auto"/>
          </w:tcPr>
          <w:p w:rsidR="00321B6A" w:rsidP="00D15173">
            <w:pPr>
              <w:spacing w:before="0" w:after="0"/>
              <w:jc w:val="left"/>
            </w:pPr>
            <w:r>
              <w:rPr>
                <w:noProof/>
              </w:rPr>
              <w:t>Ni bilo ugotovljenih slabosti v delovanju sistema, zaradi katerih bi RO predlagal finančne popravke.</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Stanje izvajanja popravnih ukrepov (vključno z nerešenimi vprašanji po že predloženih revizijskih poročilih)</w:t>
            </w:r>
          </w:p>
        </w:tc>
        <w:tc>
          <w:tcPr>
            <w:gridSpan w:val="2"/>
            <w:shd w:val="clear" w:color="auto" w:fill="auto"/>
          </w:tcPr>
          <w:p w:rsidR="00321B6A" w:rsidP="00D15173">
            <w:pPr>
              <w:spacing w:before="0" w:after="0"/>
              <w:jc w:val="left"/>
            </w:pPr>
            <w:r>
              <w:rPr>
                <w:noProof/>
              </w:rPr>
              <w:t>2</w:t>
            </w:r>
            <w:r>
              <w:t xml:space="preserve"> - </w:t>
            </w:r>
            <w:r>
              <w:rPr>
                <w:noProof/>
              </w:rPr>
              <w:t>Poteka</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Če je relevantno, znesek izvršenega ali načrtovanega finančnega popravka</w:t>
            </w:r>
          </w:p>
        </w:tc>
        <w:tc>
          <w:tcPr>
            <w:gridSpan w:val="2"/>
            <w:shd w:val="clear" w:color="auto" w:fill="auto"/>
          </w:tcPr>
          <w:p w:rsidR="00321B6A" w:rsidP="00D15173">
            <w:pPr>
              <w:spacing w:before="0" w:after="0"/>
              <w:jc w:val="left"/>
            </w:pPr>
            <w:r>
              <w:rPr>
                <w:noProof/>
              </w:rPr>
              <w:t>0,00</w:t>
            </w:r>
          </w:p>
        </w:tc>
      </w:tr>
    </w:tbl>
    <w:p w:rsidR="00321B6A" w:rsidP="00D15173">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7"/>
        <w:gridCol w:w="1440"/>
        <w:gridCol w:w="3805"/>
        <w:gridCol w:w="2826"/>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C93A31" w:rsidP="00D15173">
            <w:pPr>
              <w:spacing w:before="0" w:after="0"/>
              <w:jc w:val="left"/>
              <w:rPr>
                <w:b/>
              </w:rPr>
            </w:pPr>
            <w:r w:rsidRPr="00C93A31">
              <w:rPr>
                <w:b/>
                <w:noProof/>
              </w:rPr>
              <w:t>Revizijski organ</w:t>
            </w:r>
          </w:p>
        </w:tc>
        <w:tc>
          <w:tcPr>
            <w:shd w:val="clear" w:color="auto" w:fill="auto"/>
          </w:tcPr>
          <w:p w:rsidR="00321B6A" w:rsidP="00D15173">
            <w:pPr>
              <w:spacing w:before="0" w:after="0"/>
            </w:pPr>
            <w:r>
              <w:rPr>
                <w:noProof/>
              </w:rPr>
              <w:t>Revizijski organ</w:t>
            </w:r>
          </w:p>
        </w:tc>
        <w:tc>
          <w:tcPr>
            <w:shd w:val="clear" w:color="auto" w:fill="auto"/>
          </w:tcPr>
          <w:p w:rsidR="00321B6A" w:rsidRPr="00C93A31" w:rsidP="00D15173">
            <w:pPr>
              <w:spacing w:before="0" w:after="0"/>
              <w:jc w:val="left"/>
              <w:rPr>
                <w:b/>
              </w:rPr>
            </w:pPr>
            <w:r w:rsidRPr="00C93A31">
              <w:rPr>
                <w:b/>
                <w:noProof/>
              </w:rPr>
              <w:t>Leto revizije</w:t>
            </w:r>
          </w:p>
        </w:tc>
        <w:tc>
          <w:tcPr>
            <w:shd w:val="clear" w:color="auto" w:fill="auto"/>
          </w:tcPr>
          <w:p w:rsidR="00321B6A" w:rsidP="00D15173">
            <w:pPr>
              <w:spacing w:before="0" w:after="0"/>
            </w:pPr>
            <w:r>
              <w:rPr>
                <w:noProof/>
              </w:rPr>
              <w:t>2021</w:t>
            </w:r>
          </w:p>
        </w:tc>
      </w:tr>
      <w:tr w:rsidTr="00321B6A">
        <w:tblPrEx>
          <w:tblW w:w="5000" w:type="pct"/>
          <w:tblLook w:val="04A0"/>
        </w:tblPrEx>
        <w:tc>
          <w:tcPr>
            <w:shd w:val="clear" w:color="auto" w:fill="auto"/>
          </w:tcPr>
          <w:p w:rsidR="00321B6A" w:rsidRPr="00C93A31" w:rsidP="00D15173">
            <w:pPr>
              <w:spacing w:before="0" w:after="0"/>
              <w:jc w:val="left"/>
              <w:rPr>
                <w:b/>
              </w:rPr>
            </w:pPr>
            <w:r w:rsidRPr="00C93A31">
              <w:rPr>
                <w:b/>
                <w:noProof/>
              </w:rPr>
              <w:t>Referenčna oznaka revizije</w:t>
            </w:r>
          </w:p>
        </w:tc>
        <w:tc>
          <w:tcPr>
            <w:shd w:val="clear" w:color="auto" w:fill="auto"/>
          </w:tcPr>
          <w:p w:rsidR="00321B6A" w:rsidP="00D15173">
            <w:pPr>
              <w:spacing w:before="0" w:after="0"/>
            </w:pPr>
            <w:r>
              <w:rPr>
                <w:noProof/>
              </w:rPr>
              <w:t>0623-6/2017/14</w:t>
            </w:r>
          </w:p>
        </w:tc>
        <w:tc>
          <w:tcPr>
            <w:shd w:val="clear" w:color="auto" w:fill="auto"/>
          </w:tcPr>
          <w:p w:rsidR="00321B6A" w:rsidRPr="00C93A31" w:rsidP="00D15173">
            <w:pPr>
              <w:spacing w:before="0" w:after="0"/>
              <w:jc w:val="left"/>
              <w:rPr>
                <w:b/>
              </w:rPr>
            </w:pPr>
            <w:r w:rsidRPr="00C93A31">
              <w:rPr>
                <w:b/>
                <w:noProof/>
              </w:rPr>
              <w:t>Vrsta revizije</w:t>
            </w:r>
          </w:p>
        </w:tc>
        <w:tc>
          <w:tcPr>
            <w:shd w:val="clear" w:color="auto" w:fill="auto"/>
          </w:tcPr>
          <w:p w:rsidR="00321B6A" w:rsidP="00D15173">
            <w:pPr>
              <w:spacing w:before="0" w:after="0"/>
            </w:pPr>
            <w:r>
              <w:rPr>
                <w:noProof/>
              </w:rPr>
              <w:t>Sistemska</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Obseg revizije</w:t>
            </w:r>
          </w:p>
        </w:tc>
        <w:tc>
          <w:tcPr>
            <w:gridSpan w:val="2"/>
            <w:shd w:val="clear" w:color="auto" w:fill="auto"/>
          </w:tcPr>
          <w:p w:rsidR="00321B6A" w:rsidP="00D15173">
            <w:pPr>
              <w:spacing w:before="0" w:after="0"/>
              <w:jc w:val="left"/>
            </w:pPr>
            <w:r>
              <w:rPr>
                <w:noProof/>
              </w:rPr>
              <w:t>Revizija sistema upravljanja pri pooblaščenem organu (DAC)</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Splošni povzetek zelo pomembnih in ključnih ugotovitev, skupaj s priporočili odgovornemu organu</w:t>
            </w:r>
          </w:p>
        </w:tc>
        <w:tc>
          <w:tcPr>
            <w:gridSpan w:val="2"/>
            <w:shd w:val="clear" w:color="auto" w:fill="auto"/>
          </w:tcPr>
          <w:p w:rsidR="00321B6A" w:rsidP="00D15173">
            <w:pPr>
              <w:spacing w:before="0" w:after="0"/>
              <w:jc w:val="left"/>
            </w:pPr>
            <w:r>
              <w:rPr>
                <w:noProof/>
              </w:rPr>
              <w:t xml:space="preserve">RO je v reviziji v 2021 podal 3 ugotovitve in priporočila. Poleg tega je opravil pregled izpolnjevanja 2 odprtih priporočil iz predhodnih revizij od katerih sta obe izpolnjeni. </w:t>
            </w:r>
          </w:p>
          <w:p w:rsidR="00321B6A" w:rsidP="00D15173">
            <w:pPr>
              <w:spacing w:before="0" w:after="0"/>
              <w:jc w:val="left"/>
            </w:pPr>
            <w:r>
              <w:rPr>
                <w:noProof/>
              </w:rPr>
              <w:t xml:space="preserve">Ugotovitve in priporočila so podrobneje opisane v točki 4.2 Letnega poročila o nadzoru (2021). </w:t>
            </w:r>
          </w:p>
          <w:p w:rsidR="00321B6A" w:rsidP="00D15173">
            <w:pPr>
              <w:spacing w:before="0" w:after="0"/>
              <w:jc w:val="left"/>
            </w:pPr>
            <w:r>
              <w:rPr>
                <w:noProof/>
              </w:rPr>
              <w:t>Odprta priporočila bodo predmet pregleda pri naslednjih revizijah sistema.</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Splošni revizijski zaključek, vključno z opredelitvijo problemov sistemske narave</w:t>
            </w:r>
          </w:p>
        </w:tc>
        <w:tc>
          <w:tcPr>
            <w:gridSpan w:val="2"/>
            <w:shd w:val="clear" w:color="auto" w:fill="auto"/>
          </w:tcPr>
          <w:p w:rsidR="00321B6A" w:rsidP="00D15173">
            <w:pPr>
              <w:spacing w:before="0" w:after="0"/>
              <w:jc w:val="left"/>
            </w:pPr>
            <w:r>
              <w:rPr>
                <w:noProof/>
              </w:rPr>
              <w:t>RO ocenjuje, da sistem upravljanja in nadzora pri DAC deluje, vendar so potrebne določene izboljšave. Kategorija ocene je 2. Podrobneje opisano v točkah 4.2 in 10.1 Letnega poročila o nadzoru (2021).</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Ocenjen finančni in operativni učinek ugotovljenih slabosti</w:t>
            </w:r>
          </w:p>
        </w:tc>
        <w:tc>
          <w:tcPr>
            <w:gridSpan w:val="2"/>
            <w:shd w:val="clear" w:color="auto" w:fill="auto"/>
          </w:tcPr>
          <w:p w:rsidR="00321B6A" w:rsidP="00D15173">
            <w:pPr>
              <w:spacing w:before="0" w:after="0"/>
              <w:jc w:val="left"/>
            </w:pPr>
            <w:r>
              <w:rPr>
                <w:noProof/>
              </w:rPr>
              <w:t>Neupravičeni izdatki niso bili ugotovljeni in ni bilo ugotovljenih slabosti v delovanju sistema, zaradi katerih bi RO predlagal finančne popravke.</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Popravni ukrepi za delovanje sistema (akcijski načrt)</w:t>
            </w:r>
          </w:p>
        </w:tc>
        <w:tc>
          <w:tcPr>
            <w:gridSpan w:val="2"/>
            <w:shd w:val="clear" w:color="auto" w:fill="auto"/>
          </w:tcPr>
          <w:p w:rsidR="00321B6A" w:rsidP="00D15173">
            <w:pPr>
              <w:spacing w:before="0" w:after="0"/>
              <w:jc w:val="left"/>
            </w:pPr>
            <w:r>
              <w:rPr>
                <w:noProof/>
              </w:rPr>
              <w:t>DAC se z ugotovitvami in priporočili strinja in je oz. bo priporočila izvedel. Podrobneje v točki 4.2 Letnega poročila o nadzoru (2021).</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Stanje izvajanja popravnih ukrepov (vključno z nerešenimi vprašanji po že predloženih revizijskih poročilih)</w:t>
            </w:r>
          </w:p>
        </w:tc>
        <w:tc>
          <w:tcPr>
            <w:gridSpan w:val="2"/>
            <w:shd w:val="clear" w:color="auto" w:fill="auto"/>
          </w:tcPr>
          <w:p w:rsidR="00321B6A" w:rsidP="00D15173">
            <w:pPr>
              <w:spacing w:before="0" w:after="0"/>
              <w:jc w:val="left"/>
            </w:pPr>
            <w:r>
              <w:rPr>
                <w:noProof/>
              </w:rPr>
              <w:t>2</w:t>
            </w:r>
            <w:r>
              <w:t xml:space="preserve"> - </w:t>
            </w:r>
            <w:r>
              <w:rPr>
                <w:noProof/>
              </w:rPr>
              <w:t>Poteka</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Če je relevantno, znesek izvršenega ali načrtovanega finančnega popravka</w:t>
            </w:r>
          </w:p>
        </w:tc>
        <w:tc>
          <w:tcPr>
            <w:gridSpan w:val="2"/>
            <w:shd w:val="clear" w:color="auto" w:fill="auto"/>
          </w:tcPr>
          <w:p w:rsidR="00321B6A" w:rsidP="00D15173">
            <w:pPr>
              <w:spacing w:before="0" w:after="0"/>
              <w:jc w:val="left"/>
            </w:pPr>
            <w:r>
              <w:rPr>
                <w:noProof/>
              </w:rPr>
              <w:t>0,00</w:t>
            </w:r>
          </w:p>
        </w:tc>
      </w:tr>
    </w:tbl>
    <w:p w:rsidR="00321B6A" w:rsidP="00D15173">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21"/>
        <w:gridCol w:w="1455"/>
        <w:gridCol w:w="3783"/>
        <w:gridCol w:w="2809"/>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C93A31" w:rsidP="00D15173">
            <w:pPr>
              <w:spacing w:before="0" w:after="0"/>
              <w:jc w:val="left"/>
              <w:rPr>
                <w:b/>
              </w:rPr>
            </w:pPr>
            <w:r w:rsidRPr="00C93A31">
              <w:rPr>
                <w:b/>
                <w:noProof/>
              </w:rPr>
              <w:t>Revizijski organ</w:t>
            </w:r>
          </w:p>
        </w:tc>
        <w:tc>
          <w:tcPr>
            <w:shd w:val="clear" w:color="auto" w:fill="auto"/>
          </w:tcPr>
          <w:p w:rsidR="00321B6A" w:rsidP="00D15173">
            <w:pPr>
              <w:spacing w:before="0" w:after="0"/>
            </w:pPr>
            <w:r>
              <w:rPr>
                <w:noProof/>
              </w:rPr>
              <w:t>Revizijski organ</w:t>
            </w:r>
          </w:p>
        </w:tc>
        <w:tc>
          <w:tcPr>
            <w:shd w:val="clear" w:color="auto" w:fill="auto"/>
          </w:tcPr>
          <w:p w:rsidR="00321B6A" w:rsidRPr="00C93A31" w:rsidP="00D15173">
            <w:pPr>
              <w:spacing w:before="0" w:after="0"/>
              <w:jc w:val="left"/>
              <w:rPr>
                <w:b/>
              </w:rPr>
            </w:pPr>
            <w:r w:rsidRPr="00C93A31">
              <w:rPr>
                <w:b/>
                <w:noProof/>
              </w:rPr>
              <w:t>Leto revizije</w:t>
            </w:r>
          </w:p>
        </w:tc>
        <w:tc>
          <w:tcPr>
            <w:shd w:val="clear" w:color="auto" w:fill="auto"/>
          </w:tcPr>
          <w:p w:rsidR="00321B6A" w:rsidP="00D15173">
            <w:pPr>
              <w:spacing w:before="0" w:after="0"/>
            </w:pPr>
            <w:r>
              <w:rPr>
                <w:noProof/>
              </w:rPr>
              <w:t>2022</w:t>
            </w:r>
          </w:p>
        </w:tc>
      </w:tr>
      <w:tr w:rsidTr="00321B6A">
        <w:tblPrEx>
          <w:tblW w:w="5000" w:type="pct"/>
          <w:tblLook w:val="04A0"/>
        </w:tblPrEx>
        <w:tc>
          <w:tcPr>
            <w:shd w:val="clear" w:color="auto" w:fill="auto"/>
          </w:tcPr>
          <w:p w:rsidR="00321B6A" w:rsidRPr="00C93A31" w:rsidP="00D15173">
            <w:pPr>
              <w:spacing w:before="0" w:after="0"/>
              <w:jc w:val="left"/>
              <w:rPr>
                <w:b/>
              </w:rPr>
            </w:pPr>
            <w:r w:rsidRPr="00C93A31">
              <w:rPr>
                <w:b/>
                <w:noProof/>
              </w:rPr>
              <w:t>Referenčna oznaka revizije</w:t>
            </w:r>
          </w:p>
        </w:tc>
        <w:tc>
          <w:tcPr>
            <w:shd w:val="clear" w:color="auto" w:fill="auto"/>
          </w:tcPr>
          <w:p w:rsidR="00321B6A" w:rsidP="00D15173">
            <w:pPr>
              <w:spacing w:before="0" w:after="0"/>
            </w:pPr>
            <w:r>
              <w:rPr>
                <w:noProof/>
              </w:rPr>
              <w:t>0623-6/2018/16</w:t>
            </w:r>
          </w:p>
        </w:tc>
        <w:tc>
          <w:tcPr>
            <w:shd w:val="clear" w:color="auto" w:fill="auto"/>
          </w:tcPr>
          <w:p w:rsidR="00321B6A" w:rsidRPr="00C93A31" w:rsidP="00D15173">
            <w:pPr>
              <w:spacing w:before="0" w:after="0"/>
              <w:jc w:val="left"/>
              <w:rPr>
                <w:b/>
              </w:rPr>
            </w:pPr>
            <w:r w:rsidRPr="00C93A31">
              <w:rPr>
                <w:b/>
                <w:noProof/>
              </w:rPr>
              <w:t>Vrsta revizije</w:t>
            </w:r>
          </w:p>
        </w:tc>
        <w:tc>
          <w:tcPr>
            <w:shd w:val="clear" w:color="auto" w:fill="auto"/>
          </w:tcPr>
          <w:p w:rsidR="00321B6A" w:rsidP="00D15173">
            <w:pPr>
              <w:spacing w:before="0" w:after="0"/>
            </w:pPr>
            <w:r>
              <w:rPr>
                <w:noProof/>
              </w:rPr>
              <w:t>Sistemska</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Obseg revizije</w:t>
            </w:r>
          </w:p>
        </w:tc>
        <w:tc>
          <w:tcPr>
            <w:gridSpan w:val="2"/>
            <w:shd w:val="clear" w:color="auto" w:fill="auto"/>
          </w:tcPr>
          <w:p w:rsidR="00321B6A" w:rsidP="00D15173">
            <w:pPr>
              <w:spacing w:before="0" w:after="0"/>
              <w:jc w:val="left"/>
            </w:pPr>
            <w:r>
              <w:rPr>
                <w:noProof/>
              </w:rPr>
              <w:t>Revizija sistema upravljanja pri pooblaščenem organu (DAF)</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Splošni povzetek zelo pomembnih in ključnih ugotovitev, skupaj s priporočili odgovornemu organu</w:t>
            </w:r>
          </w:p>
        </w:tc>
        <w:tc>
          <w:tcPr>
            <w:gridSpan w:val="2"/>
            <w:shd w:val="clear" w:color="auto" w:fill="auto"/>
          </w:tcPr>
          <w:p w:rsidR="00321B6A" w:rsidP="00D15173">
            <w:pPr>
              <w:spacing w:before="0" w:after="0"/>
              <w:jc w:val="left"/>
            </w:pPr>
            <w:r>
              <w:rPr>
                <w:noProof/>
              </w:rPr>
              <w:t xml:space="preserve">RO je v reviziji podal 3 ugotovitve in 1 priporočilo. Poleg tega je RO opravil pregled izpolnjevanja 2 odprtih priporočil iz predhodnih revizij, od katerih sta obe izpolnjeni. </w:t>
            </w:r>
          </w:p>
          <w:p w:rsidR="00321B6A" w:rsidP="00D15173">
            <w:pPr>
              <w:spacing w:before="0" w:after="0"/>
              <w:jc w:val="left"/>
            </w:pPr>
            <w:r>
              <w:rPr>
                <w:noProof/>
              </w:rPr>
              <w:t>Ugotovitve in priporočila so podrobneje opisane v točki 4.2 in 4.4 Letnega poročila o nadzoru.</w:t>
            </w:r>
          </w:p>
          <w:p w:rsidR="00321B6A" w:rsidP="00D15173">
            <w:pPr>
              <w:spacing w:before="0" w:after="0"/>
              <w:jc w:val="left"/>
            </w:pP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Splošni revizijski zaključek, vključno z opredelitvijo problemov sistemske narave</w:t>
            </w:r>
          </w:p>
        </w:tc>
        <w:tc>
          <w:tcPr>
            <w:gridSpan w:val="2"/>
            <w:shd w:val="clear" w:color="auto" w:fill="auto"/>
          </w:tcPr>
          <w:p w:rsidR="00321B6A" w:rsidP="00D15173">
            <w:pPr>
              <w:spacing w:before="0" w:after="0"/>
              <w:jc w:val="left"/>
            </w:pPr>
            <w:r>
              <w:rPr>
                <w:noProof/>
              </w:rPr>
              <w:t>RO ocenjuje, da sistem upravljanja in nadzora pri DAF deluje, vendar so potrebne določene izboljšave. Kategorija ocene je 2. Podrobneje opisano v točkah 4.2, 4.4 in 10.1 Letnega poročila o nadzoru.</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Ocenjen finančni in operativni učinek ugotovljenih slabosti</w:t>
            </w:r>
          </w:p>
        </w:tc>
        <w:tc>
          <w:tcPr>
            <w:gridSpan w:val="2"/>
            <w:shd w:val="clear" w:color="auto" w:fill="auto"/>
          </w:tcPr>
          <w:p w:rsidR="00321B6A" w:rsidP="00D15173">
            <w:pPr>
              <w:spacing w:before="0" w:after="0"/>
              <w:jc w:val="left"/>
            </w:pPr>
            <w:r>
              <w:rPr>
                <w:noProof/>
              </w:rPr>
              <w:t>Neupravičeni izdatki niso bili ugotovljeni in ni bilo ugotovljenih slabosti v delovanju sistema, zaradi katerih bi RO predlagal finančne popravke.</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Popravni ukrepi za delovanje sistema (akcijski načrt)</w:t>
            </w:r>
          </w:p>
        </w:tc>
        <w:tc>
          <w:tcPr>
            <w:gridSpan w:val="2"/>
            <w:shd w:val="clear" w:color="auto" w:fill="auto"/>
          </w:tcPr>
          <w:p w:rsidR="00321B6A" w:rsidP="00D15173">
            <w:pPr>
              <w:spacing w:before="0" w:after="0"/>
              <w:jc w:val="left"/>
            </w:pPr>
            <w:r>
              <w:rPr>
                <w:noProof/>
              </w:rPr>
              <w:t>Ni bilo ugotovljenih slabosti v delovanju sistema, zaradi katerih bi RO predlagal finančne popravke.</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Stanje izvajanja popravnih ukrepov (vključno z nerešenimi vprašanji po že predloženih revizijskih poročilih)</w:t>
            </w:r>
          </w:p>
        </w:tc>
        <w:tc>
          <w:tcPr>
            <w:gridSpan w:val="2"/>
            <w:shd w:val="clear" w:color="auto" w:fill="auto"/>
          </w:tcPr>
          <w:p w:rsidR="00321B6A" w:rsidP="00D15173">
            <w:pPr>
              <w:spacing w:before="0" w:after="0"/>
              <w:jc w:val="left"/>
            </w:pPr>
            <w:r>
              <w:rPr>
                <w:noProof/>
              </w:rPr>
              <w:t>2</w:t>
            </w:r>
            <w:r>
              <w:t xml:space="preserve"> - </w:t>
            </w:r>
            <w:r>
              <w:rPr>
                <w:noProof/>
              </w:rPr>
              <w:t>Poteka</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Če je relevantno, znesek izvršenega ali načrtovanega finančnega popravka</w:t>
            </w:r>
          </w:p>
        </w:tc>
        <w:tc>
          <w:tcPr>
            <w:gridSpan w:val="2"/>
            <w:shd w:val="clear" w:color="auto" w:fill="auto"/>
          </w:tcPr>
          <w:p w:rsidR="00321B6A" w:rsidP="00D15173">
            <w:pPr>
              <w:spacing w:before="0" w:after="0"/>
              <w:jc w:val="left"/>
            </w:pPr>
            <w:r>
              <w:rPr>
                <w:noProof/>
              </w:rPr>
              <w:t>0,00</w:t>
            </w:r>
          </w:p>
        </w:tc>
      </w:tr>
    </w:tbl>
    <w:p w:rsidR="00321B6A" w:rsidP="00D15173">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53"/>
        <w:gridCol w:w="1234"/>
        <w:gridCol w:w="4261"/>
        <w:gridCol w:w="2919"/>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C93A31" w:rsidP="00D15173">
            <w:pPr>
              <w:spacing w:before="0" w:after="0"/>
              <w:jc w:val="left"/>
              <w:rPr>
                <w:b/>
              </w:rPr>
            </w:pPr>
            <w:r w:rsidRPr="00C93A31">
              <w:rPr>
                <w:b/>
                <w:noProof/>
              </w:rPr>
              <w:t>Revizijski organ</w:t>
            </w:r>
          </w:p>
        </w:tc>
        <w:tc>
          <w:tcPr>
            <w:shd w:val="clear" w:color="auto" w:fill="auto"/>
          </w:tcPr>
          <w:p w:rsidR="00321B6A" w:rsidP="00D15173">
            <w:pPr>
              <w:spacing w:before="0" w:after="0"/>
            </w:pPr>
            <w:r>
              <w:rPr>
                <w:noProof/>
              </w:rPr>
              <w:t>Revizijski organ</w:t>
            </w:r>
          </w:p>
        </w:tc>
        <w:tc>
          <w:tcPr>
            <w:shd w:val="clear" w:color="auto" w:fill="auto"/>
          </w:tcPr>
          <w:p w:rsidR="00321B6A" w:rsidRPr="00C93A31" w:rsidP="00D15173">
            <w:pPr>
              <w:spacing w:before="0" w:after="0"/>
              <w:jc w:val="left"/>
              <w:rPr>
                <w:b/>
              </w:rPr>
            </w:pPr>
            <w:r w:rsidRPr="00C93A31">
              <w:rPr>
                <w:b/>
                <w:noProof/>
              </w:rPr>
              <w:t>Leto revizije</w:t>
            </w:r>
          </w:p>
        </w:tc>
        <w:tc>
          <w:tcPr>
            <w:shd w:val="clear" w:color="auto" w:fill="auto"/>
          </w:tcPr>
          <w:p w:rsidR="00321B6A" w:rsidP="00D15173">
            <w:pPr>
              <w:spacing w:before="0" w:after="0"/>
            </w:pPr>
            <w:r>
              <w:rPr>
                <w:noProof/>
              </w:rPr>
              <w:t>2021</w:t>
            </w:r>
          </w:p>
        </w:tc>
      </w:tr>
      <w:tr w:rsidTr="00321B6A">
        <w:tblPrEx>
          <w:tblW w:w="5000" w:type="pct"/>
          <w:tblLook w:val="04A0"/>
        </w:tblPrEx>
        <w:tc>
          <w:tcPr>
            <w:shd w:val="clear" w:color="auto" w:fill="auto"/>
          </w:tcPr>
          <w:p w:rsidR="00321B6A" w:rsidRPr="00C93A31" w:rsidP="00D15173">
            <w:pPr>
              <w:spacing w:before="0" w:after="0"/>
              <w:jc w:val="left"/>
              <w:rPr>
                <w:b/>
              </w:rPr>
            </w:pPr>
            <w:r w:rsidRPr="00C93A31">
              <w:rPr>
                <w:b/>
                <w:noProof/>
              </w:rPr>
              <w:t>Referenčna oznaka revizije</w:t>
            </w:r>
          </w:p>
        </w:tc>
        <w:tc>
          <w:tcPr>
            <w:shd w:val="clear" w:color="auto" w:fill="auto"/>
          </w:tcPr>
          <w:p w:rsidR="00321B6A" w:rsidP="00D15173">
            <w:pPr>
              <w:spacing w:before="0" w:after="0"/>
            </w:pPr>
            <w:r>
              <w:rPr>
                <w:noProof/>
              </w:rPr>
              <w:t>0632-27/2021/4</w:t>
            </w:r>
          </w:p>
        </w:tc>
        <w:tc>
          <w:tcPr>
            <w:shd w:val="clear" w:color="auto" w:fill="auto"/>
          </w:tcPr>
          <w:p w:rsidR="00321B6A" w:rsidRPr="00C93A31" w:rsidP="00D15173">
            <w:pPr>
              <w:spacing w:before="0" w:after="0"/>
              <w:jc w:val="left"/>
              <w:rPr>
                <w:b/>
              </w:rPr>
            </w:pPr>
            <w:r w:rsidRPr="00C93A31">
              <w:rPr>
                <w:b/>
                <w:noProof/>
              </w:rPr>
              <w:t>Vrsta revizije</w:t>
            </w:r>
          </w:p>
        </w:tc>
        <w:tc>
          <w:tcPr>
            <w:shd w:val="clear" w:color="auto" w:fill="auto"/>
          </w:tcPr>
          <w:p w:rsidR="00321B6A" w:rsidP="00D15173">
            <w:pPr>
              <w:spacing w:before="0" w:after="0"/>
            </w:pPr>
            <w:r>
              <w:rPr>
                <w:noProof/>
              </w:rPr>
              <w:t>Finančna</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Obseg revizije</w:t>
            </w:r>
          </w:p>
        </w:tc>
        <w:tc>
          <w:tcPr>
            <w:gridSpan w:val="2"/>
            <w:shd w:val="clear" w:color="auto" w:fill="auto"/>
          </w:tcPr>
          <w:p w:rsidR="00321B6A" w:rsidP="00D15173">
            <w:pPr>
              <w:spacing w:before="0" w:after="0"/>
              <w:jc w:val="left"/>
            </w:pPr>
            <w:r>
              <w:rPr>
                <w:noProof/>
              </w:rPr>
              <w:t>»Izboljšanje pogojev bivanja v Centru za tujce in nadgradnja administrativnih postopkov«</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Splošni povzetek zelo pomembnih in ključnih ugotovitev, skupaj s priporočili odgovornemu organu</w:t>
            </w:r>
          </w:p>
        </w:tc>
        <w:tc>
          <w:tcPr>
            <w:gridSpan w:val="2"/>
            <w:shd w:val="clear" w:color="auto" w:fill="auto"/>
          </w:tcPr>
          <w:p w:rsidR="00321B6A" w:rsidP="00D15173">
            <w:pPr>
              <w:spacing w:before="0" w:after="0"/>
              <w:jc w:val="left"/>
            </w:pPr>
            <w:r>
              <w:rPr>
                <w:noProof/>
              </w:rPr>
              <w:t>V reviziji v 2021 so bili pregledani izdatki v vrednosti 902.419,16 EUR, prispevek EU 676.814,31 EUR, kar predstavlja 100 % potrjenih izdatkov projekta, neupravičeni izdatki niso bili ugotovljeni. Podrobneje v točki 5.3 Letnega poročila o nadzoru (2021).</w:t>
            </w:r>
          </w:p>
          <w:p w:rsidR="00321B6A" w:rsidP="00D15173">
            <w:pPr>
              <w:spacing w:before="0" w:after="0"/>
              <w:jc w:val="left"/>
            </w:pP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Splošni revizijski zaključek, vključno z opredelitvijo problemov sistemske narave</w:t>
            </w:r>
          </w:p>
        </w:tc>
        <w:tc>
          <w:tcPr>
            <w:gridSpan w:val="2"/>
            <w:shd w:val="clear" w:color="auto" w:fill="auto"/>
          </w:tcPr>
          <w:p w:rsidR="00321B6A" w:rsidP="00D15173">
            <w:pPr>
              <w:spacing w:before="0" w:after="0"/>
              <w:jc w:val="left"/>
            </w:pPr>
            <w:r>
              <w:rPr>
                <w:noProof/>
              </w:rPr>
              <w:t>Izdana je bila 1 ugotovitev in priporočilo sistemske narave, ki je bila predmet pregleda pri naknadni reviziji sistema.</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Ocenjen finančni in operativni učinek ugotovljenih slabosti</w:t>
            </w:r>
          </w:p>
        </w:tc>
        <w:tc>
          <w:tcPr>
            <w:gridSpan w:val="2"/>
            <w:shd w:val="clear" w:color="auto" w:fill="auto"/>
          </w:tcPr>
          <w:p w:rsidR="00321B6A" w:rsidP="00D15173">
            <w:pPr>
              <w:spacing w:before="0" w:after="0"/>
              <w:jc w:val="left"/>
            </w:pPr>
            <w:r>
              <w:rPr>
                <w:noProof/>
              </w:rPr>
              <w:t>Ni bilo finančnih popravkov.</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Popravni ukrepi za delovanje sistema (akcijski načrt)</w:t>
            </w:r>
          </w:p>
        </w:tc>
        <w:tc>
          <w:tcPr>
            <w:gridSpan w:val="2"/>
            <w:shd w:val="clear" w:color="auto" w:fill="auto"/>
          </w:tcPr>
          <w:p w:rsidR="00321B6A" w:rsidP="00D15173">
            <w:pPr>
              <w:spacing w:before="0" w:after="0"/>
              <w:jc w:val="left"/>
            </w:pPr>
            <w:r>
              <w:rPr>
                <w:noProof/>
              </w:rPr>
              <w:t>Ni bilo ugotovljenih slabosti v delovanju sistema, zaradi katerih bi RO predlagal finančne popravke.</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Stanje izvajanja popravnih ukrepov (vključno z nerešenimi vprašanji po že predloženih revizijskih poročilih)</w:t>
            </w:r>
          </w:p>
        </w:tc>
        <w:tc>
          <w:tcPr>
            <w:gridSpan w:val="2"/>
            <w:shd w:val="clear" w:color="auto" w:fill="auto"/>
          </w:tcPr>
          <w:p w:rsidR="00321B6A" w:rsidP="00D15173">
            <w:pPr>
              <w:spacing w:before="0" w:after="0"/>
              <w:jc w:val="left"/>
            </w:pPr>
            <w:r>
              <w:rPr>
                <w:noProof/>
              </w:rPr>
              <w:t>3</w:t>
            </w:r>
            <w:r>
              <w:t xml:space="preserve"> - </w:t>
            </w:r>
            <w:r>
              <w:rPr>
                <w:noProof/>
              </w:rPr>
              <w:t>V celoti izvedeno</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Če je relevantno, znesek izvršenega ali načrtovanega finančnega popravka</w:t>
            </w:r>
          </w:p>
        </w:tc>
        <w:tc>
          <w:tcPr>
            <w:gridSpan w:val="2"/>
            <w:shd w:val="clear" w:color="auto" w:fill="auto"/>
          </w:tcPr>
          <w:p w:rsidR="00321B6A" w:rsidP="00D15173">
            <w:pPr>
              <w:spacing w:before="0" w:after="0"/>
              <w:jc w:val="left"/>
            </w:pPr>
            <w:r>
              <w:rPr>
                <w:noProof/>
              </w:rPr>
              <w:t>0,00</w:t>
            </w:r>
          </w:p>
        </w:tc>
      </w:tr>
    </w:tbl>
    <w:p w:rsidR="00321B6A" w:rsidP="00D15173">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4"/>
        <w:gridCol w:w="1209"/>
        <w:gridCol w:w="4477"/>
        <w:gridCol w:w="3067"/>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C93A31" w:rsidP="00D15173">
            <w:pPr>
              <w:spacing w:before="0" w:after="0"/>
              <w:jc w:val="left"/>
              <w:rPr>
                <w:b/>
              </w:rPr>
            </w:pPr>
            <w:r w:rsidRPr="00C93A31">
              <w:rPr>
                <w:b/>
                <w:noProof/>
              </w:rPr>
              <w:t>Revizijski organ</w:t>
            </w:r>
          </w:p>
        </w:tc>
        <w:tc>
          <w:tcPr>
            <w:shd w:val="clear" w:color="auto" w:fill="auto"/>
          </w:tcPr>
          <w:p w:rsidR="00321B6A" w:rsidP="00D15173">
            <w:pPr>
              <w:spacing w:before="0" w:after="0"/>
            </w:pPr>
            <w:r>
              <w:rPr>
                <w:noProof/>
              </w:rPr>
              <w:t>Revizijski organ</w:t>
            </w:r>
          </w:p>
        </w:tc>
        <w:tc>
          <w:tcPr>
            <w:shd w:val="clear" w:color="auto" w:fill="auto"/>
          </w:tcPr>
          <w:p w:rsidR="00321B6A" w:rsidRPr="00C93A31" w:rsidP="00D15173">
            <w:pPr>
              <w:spacing w:before="0" w:after="0"/>
              <w:jc w:val="left"/>
              <w:rPr>
                <w:b/>
              </w:rPr>
            </w:pPr>
            <w:r w:rsidRPr="00C93A31">
              <w:rPr>
                <w:b/>
                <w:noProof/>
              </w:rPr>
              <w:t>Leto revizije</w:t>
            </w:r>
          </w:p>
        </w:tc>
        <w:tc>
          <w:tcPr>
            <w:shd w:val="clear" w:color="auto" w:fill="auto"/>
          </w:tcPr>
          <w:p w:rsidR="00321B6A" w:rsidP="00D15173">
            <w:pPr>
              <w:spacing w:before="0" w:after="0"/>
            </w:pPr>
            <w:r>
              <w:rPr>
                <w:noProof/>
              </w:rPr>
              <w:t>2021</w:t>
            </w:r>
          </w:p>
        </w:tc>
      </w:tr>
      <w:tr w:rsidTr="00321B6A">
        <w:tblPrEx>
          <w:tblW w:w="5000" w:type="pct"/>
          <w:tblLook w:val="04A0"/>
        </w:tblPrEx>
        <w:tc>
          <w:tcPr>
            <w:shd w:val="clear" w:color="auto" w:fill="auto"/>
          </w:tcPr>
          <w:p w:rsidR="00321B6A" w:rsidRPr="00C93A31" w:rsidP="00D15173">
            <w:pPr>
              <w:spacing w:before="0" w:after="0"/>
              <w:jc w:val="left"/>
              <w:rPr>
                <w:b/>
              </w:rPr>
            </w:pPr>
            <w:r w:rsidRPr="00C93A31">
              <w:rPr>
                <w:b/>
                <w:noProof/>
              </w:rPr>
              <w:t>Referenčna oznaka revizije</w:t>
            </w:r>
          </w:p>
        </w:tc>
        <w:tc>
          <w:tcPr>
            <w:shd w:val="clear" w:color="auto" w:fill="auto"/>
          </w:tcPr>
          <w:p w:rsidR="00321B6A" w:rsidP="00D15173">
            <w:pPr>
              <w:spacing w:before="0" w:after="0"/>
            </w:pPr>
            <w:r>
              <w:rPr>
                <w:noProof/>
              </w:rPr>
              <w:t>0632-29/2021/6</w:t>
            </w:r>
          </w:p>
        </w:tc>
        <w:tc>
          <w:tcPr>
            <w:shd w:val="clear" w:color="auto" w:fill="auto"/>
          </w:tcPr>
          <w:p w:rsidR="00321B6A" w:rsidRPr="00C93A31" w:rsidP="00D15173">
            <w:pPr>
              <w:spacing w:before="0" w:after="0"/>
              <w:jc w:val="left"/>
              <w:rPr>
                <w:b/>
              </w:rPr>
            </w:pPr>
            <w:r w:rsidRPr="00C93A31">
              <w:rPr>
                <w:b/>
                <w:noProof/>
              </w:rPr>
              <w:t>Vrsta revizije</w:t>
            </w:r>
          </w:p>
        </w:tc>
        <w:tc>
          <w:tcPr>
            <w:shd w:val="clear" w:color="auto" w:fill="auto"/>
          </w:tcPr>
          <w:p w:rsidR="00321B6A" w:rsidP="00D15173">
            <w:pPr>
              <w:spacing w:before="0" w:after="0"/>
            </w:pPr>
            <w:r>
              <w:rPr>
                <w:noProof/>
              </w:rPr>
              <w:t>Finančna</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Obseg revizije</w:t>
            </w:r>
          </w:p>
        </w:tc>
        <w:tc>
          <w:tcPr>
            <w:gridSpan w:val="2"/>
            <w:shd w:val="clear" w:color="auto" w:fill="auto"/>
          </w:tcPr>
          <w:p w:rsidR="00321B6A" w:rsidP="00D15173">
            <w:pPr>
              <w:spacing w:before="0" w:after="0"/>
              <w:jc w:val="left"/>
            </w:pPr>
            <w:r>
              <w:rPr>
                <w:noProof/>
              </w:rPr>
              <w:t>»Medkulturni dialog in obveščanje o možnostih sodelovanja v programih integracije«</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Splošni povzetek zelo pomembnih in ključnih ugotovitev, skupaj s priporočili odgovornemu organu</w:t>
            </w:r>
          </w:p>
        </w:tc>
        <w:tc>
          <w:tcPr>
            <w:gridSpan w:val="2"/>
            <w:shd w:val="clear" w:color="auto" w:fill="auto"/>
          </w:tcPr>
          <w:p w:rsidR="00321B6A" w:rsidP="00D15173">
            <w:pPr>
              <w:spacing w:before="0" w:after="0"/>
              <w:jc w:val="left"/>
            </w:pPr>
            <w:r>
              <w:rPr>
                <w:noProof/>
              </w:rPr>
              <w:t>V reviziji v 2021 so bili pregledani upravičeni izdatki v skupni vrednosti 25.132,13 EUR, prispevek EU 18.848,80 EUR, kar predstavlja 46,37 % potrjenih izdatkov projekta, ki so vključeni v računovodske izkaze leta 2021. Pri tem niso bili ugotovljeni neupravičeni izdatki. Podrobneje v točki 5.3 Letnega poročila o nadzoru (2021).</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Splošni revizijski zaključek, vključno z opredelitvijo problemov sistemske narave</w:t>
            </w:r>
          </w:p>
        </w:tc>
        <w:tc>
          <w:tcPr>
            <w:gridSpan w:val="2"/>
            <w:shd w:val="clear" w:color="auto" w:fill="auto"/>
          </w:tcPr>
          <w:p w:rsidR="00321B6A" w:rsidP="00D15173">
            <w:pPr>
              <w:spacing w:before="0" w:after="0"/>
              <w:jc w:val="left"/>
            </w:pPr>
            <w:r>
              <w:rPr>
                <w:noProof/>
              </w:rPr>
              <w:t>Izdana je bila 1 ugotovitev in priporočilo sistemske narave, ki bo predmet pregleda pri naknadni reviziji sistema.</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Ocenjen finančni in operativni učinek ugotovljenih slabosti</w:t>
            </w:r>
          </w:p>
        </w:tc>
        <w:tc>
          <w:tcPr>
            <w:gridSpan w:val="2"/>
            <w:shd w:val="clear" w:color="auto" w:fill="auto"/>
          </w:tcPr>
          <w:p w:rsidR="00321B6A" w:rsidP="00D15173">
            <w:pPr>
              <w:spacing w:before="0" w:after="0"/>
              <w:jc w:val="left"/>
            </w:pPr>
            <w:r>
              <w:rPr>
                <w:noProof/>
              </w:rPr>
              <w:t>Ni bilo finančnih popravkov.</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Popravni ukrepi za delovanje sistema (akcijski načrt)</w:t>
            </w:r>
          </w:p>
        </w:tc>
        <w:tc>
          <w:tcPr>
            <w:gridSpan w:val="2"/>
            <w:shd w:val="clear" w:color="auto" w:fill="auto"/>
          </w:tcPr>
          <w:p w:rsidR="00321B6A" w:rsidP="00D15173">
            <w:pPr>
              <w:spacing w:before="0" w:after="0"/>
              <w:jc w:val="left"/>
            </w:pPr>
            <w:r>
              <w:rPr>
                <w:noProof/>
              </w:rPr>
              <w:t xml:space="preserve">Ni bilo ugotovljenih slabosti v delovanju sistema, zaradi katerih bi RO predlagal finančne popravke. </w:t>
            </w:r>
          </w:p>
          <w:p w:rsidR="00321B6A" w:rsidP="00D15173">
            <w:pPr>
              <w:spacing w:before="0" w:after="0"/>
              <w:jc w:val="left"/>
            </w:pP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Stanje izvajanja popravnih ukrepov (vključno z nerešenimi vprašanji po že predloženih revizijskih poročilih)</w:t>
            </w:r>
          </w:p>
        </w:tc>
        <w:tc>
          <w:tcPr>
            <w:gridSpan w:val="2"/>
            <w:shd w:val="clear" w:color="auto" w:fill="auto"/>
          </w:tcPr>
          <w:p w:rsidR="00321B6A" w:rsidP="00D15173">
            <w:pPr>
              <w:spacing w:before="0" w:after="0"/>
              <w:jc w:val="left"/>
            </w:pPr>
            <w:r>
              <w:rPr>
                <w:noProof/>
              </w:rPr>
              <w:t>2</w:t>
            </w:r>
            <w:r>
              <w:t xml:space="preserve"> - </w:t>
            </w:r>
            <w:r>
              <w:rPr>
                <w:noProof/>
              </w:rPr>
              <w:t>Poteka</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Če je relevantno, znesek izvršenega ali načrtovanega finančnega popravka</w:t>
            </w:r>
          </w:p>
        </w:tc>
        <w:tc>
          <w:tcPr>
            <w:gridSpan w:val="2"/>
            <w:shd w:val="clear" w:color="auto" w:fill="auto"/>
          </w:tcPr>
          <w:p w:rsidR="00321B6A" w:rsidP="00D15173">
            <w:pPr>
              <w:spacing w:before="0" w:after="0"/>
              <w:jc w:val="left"/>
            </w:pPr>
            <w:r>
              <w:rPr>
                <w:noProof/>
              </w:rPr>
              <w:t>0,00</w:t>
            </w:r>
          </w:p>
        </w:tc>
      </w:tr>
    </w:tbl>
    <w:p w:rsidR="00321B6A" w:rsidP="00D15173">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0"/>
        <w:gridCol w:w="1346"/>
        <w:gridCol w:w="4084"/>
        <w:gridCol w:w="279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C93A31" w:rsidP="00D15173">
            <w:pPr>
              <w:spacing w:before="0" w:after="0"/>
              <w:jc w:val="left"/>
              <w:rPr>
                <w:b/>
              </w:rPr>
            </w:pPr>
            <w:r w:rsidRPr="00C93A31">
              <w:rPr>
                <w:b/>
                <w:noProof/>
              </w:rPr>
              <w:t>Revizijski organ</w:t>
            </w:r>
          </w:p>
        </w:tc>
        <w:tc>
          <w:tcPr>
            <w:shd w:val="clear" w:color="auto" w:fill="auto"/>
          </w:tcPr>
          <w:p w:rsidR="00321B6A" w:rsidP="00D15173">
            <w:pPr>
              <w:spacing w:before="0" w:after="0"/>
            </w:pPr>
            <w:r>
              <w:rPr>
                <w:noProof/>
              </w:rPr>
              <w:t>Revizijski organ</w:t>
            </w:r>
          </w:p>
        </w:tc>
        <w:tc>
          <w:tcPr>
            <w:shd w:val="clear" w:color="auto" w:fill="auto"/>
          </w:tcPr>
          <w:p w:rsidR="00321B6A" w:rsidRPr="00C93A31" w:rsidP="00D15173">
            <w:pPr>
              <w:spacing w:before="0" w:after="0"/>
              <w:jc w:val="left"/>
              <w:rPr>
                <w:b/>
              </w:rPr>
            </w:pPr>
            <w:r w:rsidRPr="00C93A31">
              <w:rPr>
                <w:b/>
                <w:noProof/>
              </w:rPr>
              <w:t>Leto revizije</w:t>
            </w:r>
          </w:p>
        </w:tc>
        <w:tc>
          <w:tcPr>
            <w:shd w:val="clear" w:color="auto" w:fill="auto"/>
          </w:tcPr>
          <w:p w:rsidR="00321B6A" w:rsidP="00D15173">
            <w:pPr>
              <w:spacing w:before="0" w:after="0"/>
            </w:pPr>
            <w:r>
              <w:rPr>
                <w:noProof/>
              </w:rPr>
              <w:t>2022</w:t>
            </w:r>
          </w:p>
        </w:tc>
      </w:tr>
      <w:tr w:rsidTr="00321B6A">
        <w:tblPrEx>
          <w:tblW w:w="5000" w:type="pct"/>
          <w:tblLook w:val="04A0"/>
        </w:tblPrEx>
        <w:tc>
          <w:tcPr>
            <w:shd w:val="clear" w:color="auto" w:fill="auto"/>
          </w:tcPr>
          <w:p w:rsidR="00321B6A" w:rsidRPr="00C93A31" w:rsidP="00D15173">
            <w:pPr>
              <w:spacing w:before="0" w:after="0"/>
              <w:jc w:val="left"/>
              <w:rPr>
                <w:b/>
              </w:rPr>
            </w:pPr>
            <w:r w:rsidRPr="00C93A31">
              <w:rPr>
                <w:b/>
                <w:noProof/>
              </w:rPr>
              <w:t>Referenčna oznaka revizije</w:t>
            </w:r>
          </w:p>
        </w:tc>
        <w:tc>
          <w:tcPr>
            <w:shd w:val="clear" w:color="auto" w:fill="auto"/>
          </w:tcPr>
          <w:p w:rsidR="00321B6A" w:rsidP="00D15173">
            <w:pPr>
              <w:spacing w:before="0" w:after="0"/>
            </w:pPr>
            <w:r>
              <w:rPr>
                <w:noProof/>
              </w:rPr>
              <w:t>0632-31/2022/6</w:t>
            </w:r>
          </w:p>
        </w:tc>
        <w:tc>
          <w:tcPr>
            <w:shd w:val="clear" w:color="auto" w:fill="auto"/>
          </w:tcPr>
          <w:p w:rsidR="00321B6A" w:rsidRPr="00C93A31" w:rsidP="00D15173">
            <w:pPr>
              <w:spacing w:before="0" w:after="0"/>
              <w:jc w:val="left"/>
              <w:rPr>
                <w:b/>
              </w:rPr>
            </w:pPr>
            <w:r w:rsidRPr="00C93A31">
              <w:rPr>
                <w:b/>
                <w:noProof/>
              </w:rPr>
              <w:t>Vrsta revizije</w:t>
            </w:r>
          </w:p>
        </w:tc>
        <w:tc>
          <w:tcPr>
            <w:shd w:val="clear" w:color="auto" w:fill="auto"/>
          </w:tcPr>
          <w:p w:rsidR="00321B6A" w:rsidP="00D15173">
            <w:pPr>
              <w:spacing w:before="0" w:after="0"/>
            </w:pPr>
            <w:r>
              <w:rPr>
                <w:noProof/>
              </w:rPr>
              <w:t>Finančna</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Obseg revizije</w:t>
            </w:r>
          </w:p>
        </w:tc>
        <w:tc>
          <w:tcPr>
            <w:gridSpan w:val="2"/>
            <w:shd w:val="clear" w:color="auto" w:fill="auto"/>
          </w:tcPr>
          <w:p w:rsidR="00321B6A" w:rsidP="00D15173">
            <w:pPr>
              <w:spacing w:before="0" w:after="0"/>
              <w:jc w:val="left"/>
            </w:pPr>
            <w:r>
              <w:rPr>
                <w:noProof/>
              </w:rPr>
              <w:t>»Tečaji slovenskega jezika«</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Splošni povzetek zelo pomembnih in ključnih ugotovitev, skupaj s priporočili odgovornemu organu</w:t>
            </w:r>
          </w:p>
        </w:tc>
        <w:tc>
          <w:tcPr>
            <w:gridSpan w:val="2"/>
            <w:shd w:val="clear" w:color="auto" w:fill="auto"/>
          </w:tcPr>
          <w:p w:rsidR="00321B6A" w:rsidP="00D15173">
            <w:pPr>
              <w:spacing w:before="0" w:after="0"/>
              <w:jc w:val="left"/>
            </w:pPr>
            <w:r>
              <w:rPr>
                <w:noProof/>
              </w:rPr>
              <w:t>Pregledani izdatki v vrednosti 302.030,38 EUR, prispevek EU 226.522,64 EUR, kar predstavlja 100 % potrjenih izdatkov projekta, neupravičeni izdatki niso bili ugotovljeni. Podrobneje v točki 5.3 Letnega poročila o nadzoru.</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Splošni revizijski zaključek, vključno z opredelitvijo problemov sistemske narave</w:t>
            </w:r>
          </w:p>
        </w:tc>
        <w:tc>
          <w:tcPr>
            <w:gridSpan w:val="2"/>
            <w:shd w:val="clear" w:color="auto" w:fill="auto"/>
          </w:tcPr>
          <w:p w:rsidR="00321B6A" w:rsidP="00D15173">
            <w:pPr>
              <w:spacing w:before="0" w:after="0"/>
              <w:jc w:val="left"/>
            </w:pPr>
            <w:r>
              <w:rPr>
                <w:noProof/>
              </w:rPr>
              <w:t>Izdana je bila 1 ugotovitev in priporočilo sistemske narave, ki bo predmet pregleda pri naslednjih revizijah sistema.</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Ocenjen finančni in operativni učinek ugotovljenih slabosti</w:t>
            </w:r>
          </w:p>
        </w:tc>
        <w:tc>
          <w:tcPr>
            <w:gridSpan w:val="2"/>
            <w:shd w:val="clear" w:color="auto" w:fill="auto"/>
          </w:tcPr>
          <w:p w:rsidR="00321B6A" w:rsidP="00D15173">
            <w:pPr>
              <w:spacing w:before="0" w:after="0"/>
              <w:jc w:val="left"/>
            </w:pPr>
            <w:r>
              <w:rPr>
                <w:noProof/>
              </w:rPr>
              <w:t>Ni bilo finančnih popravkov.</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Popravni ukrepi za delovanje sistema (akcijski načrt)</w:t>
            </w:r>
          </w:p>
        </w:tc>
        <w:tc>
          <w:tcPr>
            <w:gridSpan w:val="2"/>
            <w:shd w:val="clear" w:color="auto" w:fill="auto"/>
          </w:tcPr>
          <w:p w:rsidR="00321B6A" w:rsidP="00D15173">
            <w:pPr>
              <w:spacing w:before="0" w:after="0"/>
              <w:jc w:val="left"/>
            </w:pPr>
            <w:r>
              <w:rPr>
                <w:noProof/>
              </w:rPr>
              <w:t>Ni bilo ugotovljenih slabosti v delovanju sistema, zaradi katerih bi RO predlagal finančne popravke.</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Stanje izvajanja popravnih ukrepov (vključno z nerešenimi vprašanji po že predloženih revizijskih poročilih)</w:t>
            </w:r>
          </w:p>
        </w:tc>
        <w:tc>
          <w:tcPr>
            <w:gridSpan w:val="2"/>
            <w:shd w:val="clear" w:color="auto" w:fill="auto"/>
          </w:tcPr>
          <w:p w:rsidR="00321B6A" w:rsidP="00D15173">
            <w:pPr>
              <w:spacing w:before="0" w:after="0"/>
              <w:jc w:val="left"/>
            </w:pPr>
            <w:r>
              <w:rPr>
                <w:noProof/>
              </w:rPr>
              <w:t>2</w:t>
            </w:r>
            <w:r>
              <w:t xml:space="preserve"> - </w:t>
            </w:r>
            <w:r>
              <w:rPr>
                <w:noProof/>
              </w:rPr>
              <w:t>Poteka</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Če je relevantno, znesek izvršenega ali načrtovanega finančnega popravka</w:t>
            </w:r>
          </w:p>
        </w:tc>
        <w:tc>
          <w:tcPr>
            <w:gridSpan w:val="2"/>
            <w:shd w:val="clear" w:color="auto" w:fill="auto"/>
          </w:tcPr>
          <w:p w:rsidR="00321B6A" w:rsidP="00D15173">
            <w:pPr>
              <w:spacing w:before="0" w:after="0"/>
              <w:jc w:val="left"/>
            </w:pPr>
            <w:r>
              <w:rPr>
                <w:noProof/>
              </w:rPr>
              <w:t>0,00</w:t>
            </w:r>
          </w:p>
        </w:tc>
      </w:tr>
    </w:tbl>
    <w:p w:rsidR="00321B6A" w:rsidP="00D15173">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7"/>
        <w:gridCol w:w="1356"/>
        <w:gridCol w:w="4068"/>
        <w:gridCol w:w="2787"/>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C93A31" w:rsidP="00D15173">
            <w:pPr>
              <w:spacing w:before="0" w:after="0"/>
              <w:jc w:val="left"/>
              <w:rPr>
                <w:b/>
              </w:rPr>
            </w:pPr>
            <w:r w:rsidRPr="00C93A31">
              <w:rPr>
                <w:b/>
                <w:noProof/>
              </w:rPr>
              <w:t>Revizijski organ</w:t>
            </w:r>
          </w:p>
        </w:tc>
        <w:tc>
          <w:tcPr>
            <w:shd w:val="clear" w:color="auto" w:fill="auto"/>
          </w:tcPr>
          <w:p w:rsidR="00321B6A" w:rsidP="00D15173">
            <w:pPr>
              <w:spacing w:before="0" w:after="0"/>
            </w:pPr>
            <w:r>
              <w:rPr>
                <w:noProof/>
              </w:rPr>
              <w:t>Revizijski organ</w:t>
            </w:r>
          </w:p>
        </w:tc>
        <w:tc>
          <w:tcPr>
            <w:shd w:val="clear" w:color="auto" w:fill="auto"/>
          </w:tcPr>
          <w:p w:rsidR="00321B6A" w:rsidRPr="00C93A31" w:rsidP="00D15173">
            <w:pPr>
              <w:spacing w:before="0" w:after="0"/>
              <w:jc w:val="left"/>
              <w:rPr>
                <w:b/>
              </w:rPr>
            </w:pPr>
            <w:r w:rsidRPr="00C93A31">
              <w:rPr>
                <w:b/>
                <w:noProof/>
              </w:rPr>
              <w:t>Leto revizije</w:t>
            </w:r>
          </w:p>
        </w:tc>
        <w:tc>
          <w:tcPr>
            <w:shd w:val="clear" w:color="auto" w:fill="auto"/>
          </w:tcPr>
          <w:p w:rsidR="00321B6A" w:rsidP="00D15173">
            <w:pPr>
              <w:spacing w:before="0" w:after="0"/>
            </w:pPr>
            <w:r>
              <w:rPr>
                <w:noProof/>
              </w:rPr>
              <w:t>2022</w:t>
            </w:r>
          </w:p>
        </w:tc>
      </w:tr>
      <w:tr w:rsidTr="00321B6A">
        <w:tblPrEx>
          <w:tblW w:w="5000" w:type="pct"/>
          <w:tblLook w:val="04A0"/>
        </w:tblPrEx>
        <w:tc>
          <w:tcPr>
            <w:shd w:val="clear" w:color="auto" w:fill="auto"/>
          </w:tcPr>
          <w:p w:rsidR="00321B6A" w:rsidRPr="00C93A31" w:rsidP="00D15173">
            <w:pPr>
              <w:spacing w:before="0" w:after="0"/>
              <w:jc w:val="left"/>
              <w:rPr>
                <w:b/>
              </w:rPr>
            </w:pPr>
            <w:r w:rsidRPr="00C93A31">
              <w:rPr>
                <w:b/>
                <w:noProof/>
              </w:rPr>
              <w:t>Referenčna oznaka revizije</w:t>
            </w:r>
          </w:p>
        </w:tc>
        <w:tc>
          <w:tcPr>
            <w:shd w:val="clear" w:color="auto" w:fill="auto"/>
          </w:tcPr>
          <w:p w:rsidR="00321B6A" w:rsidP="00D15173">
            <w:pPr>
              <w:spacing w:before="0" w:after="0"/>
            </w:pPr>
            <w:r>
              <w:rPr>
                <w:noProof/>
              </w:rPr>
              <w:t>0632-33/2022/5</w:t>
            </w:r>
          </w:p>
        </w:tc>
        <w:tc>
          <w:tcPr>
            <w:shd w:val="clear" w:color="auto" w:fill="auto"/>
          </w:tcPr>
          <w:p w:rsidR="00321B6A" w:rsidRPr="00C93A31" w:rsidP="00D15173">
            <w:pPr>
              <w:spacing w:before="0" w:after="0"/>
              <w:jc w:val="left"/>
              <w:rPr>
                <w:b/>
              </w:rPr>
            </w:pPr>
            <w:r w:rsidRPr="00C93A31">
              <w:rPr>
                <w:b/>
                <w:noProof/>
              </w:rPr>
              <w:t>Vrsta revizije</w:t>
            </w:r>
          </w:p>
        </w:tc>
        <w:tc>
          <w:tcPr>
            <w:shd w:val="clear" w:color="auto" w:fill="auto"/>
          </w:tcPr>
          <w:p w:rsidR="00321B6A" w:rsidP="00D15173">
            <w:pPr>
              <w:spacing w:before="0" w:after="0"/>
            </w:pPr>
            <w:r>
              <w:rPr>
                <w:noProof/>
              </w:rPr>
              <w:t>Finančna</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Obseg revizije</w:t>
            </w:r>
          </w:p>
        </w:tc>
        <w:tc>
          <w:tcPr>
            <w:gridSpan w:val="2"/>
            <w:shd w:val="clear" w:color="auto" w:fill="auto"/>
          </w:tcPr>
          <w:p w:rsidR="00321B6A" w:rsidP="00D15173">
            <w:pPr>
              <w:spacing w:before="0" w:after="0"/>
              <w:jc w:val="left"/>
            </w:pPr>
            <w:r>
              <w:fldChar w:fldCharType="begin"/>
            </w:r>
            <w:r>
              <w:instrText xml:space="preserve">QUOTE </w:instrText>
            </w:r>
            <w:r>
              <w:instrText>34</w:instrText>
            </w:r>
            <w:r>
              <w:fldChar w:fldCharType="separate"/>
            </w:r>
            <w:r>
              <w:t>"</w:t>
            </w:r>
            <w:r>
              <w:fldChar w:fldCharType="end"/>
            </w:r>
            <w:r>
              <w:t>A</w:t>
            </w:r>
            <w:r>
              <w:t>M</w:t>
            </w:r>
            <w:r>
              <w:t>I</w:t>
            </w:r>
            <w:r>
              <w:t>F</w:t>
            </w:r>
            <w:r>
              <w:t xml:space="preserve"> </w:t>
            </w:r>
            <w:r>
              <w:t>-</w:t>
            </w:r>
            <w:r>
              <w:t xml:space="preserve"> </w:t>
            </w:r>
            <w:r>
              <w:t>T</w:t>
            </w:r>
            <w:r>
              <w:t>e</w:t>
            </w:r>
            <w:r>
              <w:t>h</w:t>
            </w:r>
            <w:r>
              <w:t>n</w:t>
            </w:r>
            <w:r>
              <w:t>i</w:t>
            </w:r>
            <w:r>
              <w:t>č</w:t>
            </w:r>
            <w:r>
              <w:t>n</w:t>
            </w:r>
            <w:r>
              <w:t>a</w:t>
            </w:r>
            <w:r>
              <w:t xml:space="preserve"> </w:t>
            </w:r>
            <w:r>
              <w:t>p</w:t>
            </w:r>
            <w:r>
              <w:t>o</w:t>
            </w:r>
            <w:r>
              <w:t>m</w:t>
            </w:r>
            <w:r>
              <w:t>o</w:t>
            </w:r>
            <w:r>
              <w:t>č</w:t>
            </w:r>
            <w:r>
              <w:t xml:space="preserve"> </w:t>
            </w:r>
            <w:r>
              <w:t>z</w:t>
            </w:r>
            <w:r>
              <w:t>a</w:t>
            </w:r>
            <w:r>
              <w:t xml:space="preserve"> </w:t>
            </w:r>
            <w:r>
              <w:t>p</w:t>
            </w:r>
            <w:r>
              <w:t>o</w:t>
            </w:r>
            <w:r>
              <w:t>o</w:t>
            </w:r>
            <w:r>
              <w:t>b</w:t>
            </w:r>
            <w:r>
              <w:t>l</w:t>
            </w:r>
            <w:r>
              <w:t>a</w:t>
            </w:r>
            <w:r>
              <w:t>š</w:t>
            </w:r>
            <w:r>
              <w:t>č</w:t>
            </w:r>
            <w:r>
              <w:t>e</w:t>
            </w:r>
            <w:r>
              <w:t>n</w:t>
            </w:r>
            <w:r>
              <w:t>i</w:t>
            </w:r>
            <w:r>
              <w:t xml:space="preserve"> </w:t>
            </w:r>
            <w:r>
              <w:t>o</w:t>
            </w:r>
            <w:r>
              <w:t>r</w:t>
            </w:r>
            <w:r>
              <w:t>g</w:t>
            </w:r>
            <w:r>
              <w:t>a</w:t>
            </w:r>
            <w:r>
              <w:t>n</w:t>
            </w:r>
            <w:r>
              <w:t xml:space="preserve"> </w:t>
            </w:r>
            <w:r>
              <w:t>(</w:t>
            </w:r>
            <w:r>
              <w:t>P</w:t>
            </w:r>
            <w:r>
              <w:t>O</w:t>
            </w:r>
            <w:r>
              <w:t xml:space="preserve"> </w:t>
            </w:r>
            <w:r>
              <w:t>D</w:t>
            </w:r>
            <w:r>
              <w:t>A</w:t>
            </w:r>
            <w:r>
              <w:t>C</w:t>
            </w:r>
            <w:r>
              <w:t>)</w:t>
            </w:r>
            <w:r>
              <w:fldChar w:fldCharType="begin"/>
            </w:r>
            <w:r>
              <w:instrText xml:space="preserve">QUOTE </w:instrText>
            </w:r>
            <w:r>
              <w:instrText>34</w:instrText>
            </w:r>
            <w:r>
              <w:fldChar w:fldCharType="separate"/>
            </w:r>
            <w:r>
              <w:t>"</w:t>
            </w:r>
            <w:r>
              <w:fldChar w:fldCharType="end"/>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Splošni povzetek zelo pomembnih in ključnih ugotovitev, skupaj s priporočili odgovornemu organu</w:t>
            </w:r>
          </w:p>
        </w:tc>
        <w:tc>
          <w:tcPr>
            <w:gridSpan w:val="2"/>
            <w:shd w:val="clear" w:color="auto" w:fill="auto"/>
          </w:tcPr>
          <w:p w:rsidR="00321B6A" w:rsidP="00D15173">
            <w:pPr>
              <w:spacing w:before="0" w:after="0"/>
              <w:jc w:val="left"/>
            </w:pPr>
            <w:r>
              <w:rPr>
                <w:noProof/>
              </w:rPr>
              <w:t>Pregledani izdatki v vrednosti 87.367,58 EUR, prispevek EU 87.367,58 EUR, kar predstavlja 100 % potrjenih izdatkov projekta, neupravičeni izdatki niso bili ugotovljeni. Podrobneje v točki 5.3 Letnega poročila o nadzoru.</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Splošni revizijski zaključek, vključno z opredelitvijo problemov sistemske narave</w:t>
            </w:r>
          </w:p>
        </w:tc>
        <w:tc>
          <w:tcPr>
            <w:gridSpan w:val="2"/>
            <w:shd w:val="clear" w:color="auto" w:fill="auto"/>
          </w:tcPr>
          <w:p w:rsidR="00321B6A" w:rsidP="00D15173">
            <w:pPr>
              <w:spacing w:before="0" w:after="0"/>
              <w:jc w:val="left"/>
            </w:pPr>
            <w:r>
              <w:rPr>
                <w:noProof/>
              </w:rPr>
              <w:t>Izdana je bila 1 ugotovitev sistemske narave, priporočilo ni bilo dano, ker je že izpolnjeno in ima status: Zaprto.</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Ocenjen finančni in operativni učinek ugotovljenih slabosti</w:t>
            </w:r>
          </w:p>
        </w:tc>
        <w:tc>
          <w:tcPr>
            <w:gridSpan w:val="2"/>
            <w:shd w:val="clear" w:color="auto" w:fill="auto"/>
          </w:tcPr>
          <w:p w:rsidR="00321B6A" w:rsidP="00D15173">
            <w:pPr>
              <w:spacing w:before="0" w:after="0"/>
              <w:jc w:val="left"/>
            </w:pPr>
            <w:r>
              <w:rPr>
                <w:noProof/>
              </w:rPr>
              <w:t>Ni bilo finančnih popravkov.</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Popravni ukrepi za delovanje sistema (akcijski načrt)</w:t>
            </w:r>
          </w:p>
        </w:tc>
        <w:tc>
          <w:tcPr>
            <w:gridSpan w:val="2"/>
            <w:shd w:val="clear" w:color="auto" w:fill="auto"/>
          </w:tcPr>
          <w:p w:rsidR="00321B6A" w:rsidP="00D15173">
            <w:pPr>
              <w:spacing w:before="0" w:after="0"/>
              <w:jc w:val="left"/>
            </w:pPr>
            <w:r>
              <w:rPr>
                <w:noProof/>
              </w:rPr>
              <w:t>Ni bilo ugotovljenih slabosti v delovanju sistema, zaradi katerih bi RO predlagal finančne popravke.</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Stanje izvajanja popravnih ukrepov (vključno z nerešenimi vprašanji po že predloženih revizijskih poročilih)</w:t>
            </w:r>
          </w:p>
        </w:tc>
        <w:tc>
          <w:tcPr>
            <w:gridSpan w:val="2"/>
            <w:shd w:val="clear" w:color="auto" w:fill="auto"/>
          </w:tcPr>
          <w:p w:rsidR="00321B6A" w:rsidP="00D15173">
            <w:pPr>
              <w:spacing w:before="0" w:after="0"/>
              <w:jc w:val="left"/>
            </w:pPr>
            <w:r>
              <w:rPr>
                <w:noProof/>
              </w:rPr>
              <w:t>3</w:t>
            </w:r>
            <w:r>
              <w:t xml:space="preserve"> - </w:t>
            </w:r>
            <w:r>
              <w:rPr>
                <w:noProof/>
              </w:rPr>
              <w:t>V celoti izvedeno</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Če je relevantno, znesek izvršenega ali načrtovanega finančnega popravka</w:t>
            </w:r>
          </w:p>
        </w:tc>
        <w:tc>
          <w:tcPr>
            <w:gridSpan w:val="2"/>
            <w:shd w:val="clear" w:color="auto" w:fill="auto"/>
          </w:tcPr>
          <w:p w:rsidR="00321B6A" w:rsidP="00D15173">
            <w:pPr>
              <w:spacing w:before="0" w:after="0"/>
              <w:jc w:val="left"/>
            </w:pPr>
            <w:r>
              <w:rPr>
                <w:noProof/>
              </w:rPr>
              <w:t>0,00</w:t>
            </w:r>
          </w:p>
        </w:tc>
      </w:tr>
    </w:tbl>
    <w:p w:rsidR="00321B6A" w:rsidP="00D15173">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8"/>
        <w:gridCol w:w="1351"/>
        <w:gridCol w:w="4076"/>
        <w:gridCol w:w="2792"/>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C93A31" w:rsidP="00D15173">
            <w:pPr>
              <w:spacing w:before="0" w:after="0"/>
              <w:jc w:val="left"/>
              <w:rPr>
                <w:b/>
              </w:rPr>
            </w:pPr>
            <w:r w:rsidRPr="00C93A31">
              <w:rPr>
                <w:b/>
                <w:noProof/>
              </w:rPr>
              <w:t>Revizijski organ</w:t>
            </w:r>
          </w:p>
        </w:tc>
        <w:tc>
          <w:tcPr>
            <w:shd w:val="clear" w:color="auto" w:fill="auto"/>
          </w:tcPr>
          <w:p w:rsidR="00321B6A" w:rsidP="00D15173">
            <w:pPr>
              <w:spacing w:before="0" w:after="0"/>
            </w:pPr>
            <w:r>
              <w:rPr>
                <w:noProof/>
              </w:rPr>
              <w:t>Revizijski organ</w:t>
            </w:r>
          </w:p>
        </w:tc>
        <w:tc>
          <w:tcPr>
            <w:shd w:val="clear" w:color="auto" w:fill="auto"/>
          </w:tcPr>
          <w:p w:rsidR="00321B6A" w:rsidRPr="00C93A31" w:rsidP="00D15173">
            <w:pPr>
              <w:spacing w:before="0" w:after="0"/>
              <w:jc w:val="left"/>
              <w:rPr>
                <w:b/>
              </w:rPr>
            </w:pPr>
            <w:r w:rsidRPr="00C93A31">
              <w:rPr>
                <w:b/>
                <w:noProof/>
              </w:rPr>
              <w:t>Leto revizije</w:t>
            </w:r>
          </w:p>
        </w:tc>
        <w:tc>
          <w:tcPr>
            <w:shd w:val="clear" w:color="auto" w:fill="auto"/>
          </w:tcPr>
          <w:p w:rsidR="00321B6A" w:rsidP="00D15173">
            <w:pPr>
              <w:spacing w:before="0" w:after="0"/>
            </w:pPr>
            <w:r>
              <w:rPr>
                <w:noProof/>
              </w:rPr>
              <w:t>2022</w:t>
            </w:r>
          </w:p>
        </w:tc>
      </w:tr>
      <w:tr w:rsidTr="00321B6A">
        <w:tblPrEx>
          <w:tblW w:w="5000" w:type="pct"/>
          <w:tblLook w:val="04A0"/>
        </w:tblPrEx>
        <w:tc>
          <w:tcPr>
            <w:shd w:val="clear" w:color="auto" w:fill="auto"/>
          </w:tcPr>
          <w:p w:rsidR="00321B6A" w:rsidRPr="00C93A31" w:rsidP="00D15173">
            <w:pPr>
              <w:spacing w:before="0" w:after="0"/>
              <w:jc w:val="left"/>
              <w:rPr>
                <w:b/>
              </w:rPr>
            </w:pPr>
            <w:r w:rsidRPr="00C93A31">
              <w:rPr>
                <w:b/>
                <w:noProof/>
              </w:rPr>
              <w:t>Referenčna oznaka revizije</w:t>
            </w:r>
          </w:p>
        </w:tc>
        <w:tc>
          <w:tcPr>
            <w:shd w:val="clear" w:color="auto" w:fill="auto"/>
          </w:tcPr>
          <w:p w:rsidR="00321B6A" w:rsidP="00D15173">
            <w:pPr>
              <w:spacing w:before="0" w:after="0"/>
            </w:pPr>
            <w:r>
              <w:rPr>
                <w:noProof/>
              </w:rPr>
              <w:t>0632-35/2022/4</w:t>
            </w:r>
          </w:p>
        </w:tc>
        <w:tc>
          <w:tcPr>
            <w:shd w:val="clear" w:color="auto" w:fill="auto"/>
          </w:tcPr>
          <w:p w:rsidR="00321B6A" w:rsidRPr="00C93A31" w:rsidP="00D15173">
            <w:pPr>
              <w:spacing w:before="0" w:after="0"/>
              <w:jc w:val="left"/>
              <w:rPr>
                <w:b/>
              </w:rPr>
            </w:pPr>
            <w:r w:rsidRPr="00C93A31">
              <w:rPr>
                <w:b/>
                <w:noProof/>
              </w:rPr>
              <w:t>Vrsta revizije</w:t>
            </w:r>
          </w:p>
        </w:tc>
        <w:tc>
          <w:tcPr>
            <w:shd w:val="clear" w:color="auto" w:fill="auto"/>
          </w:tcPr>
          <w:p w:rsidR="00321B6A" w:rsidP="00D15173">
            <w:pPr>
              <w:spacing w:before="0" w:after="0"/>
            </w:pPr>
            <w:r>
              <w:rPr>
                <w:noProof/>
              </w:rPr>
              <w:t>Finančna</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Obseg revizije</w:t>
            </w:r>
          </w:p>
        </w:tc>
        <w:tc>
          <w:tcPr>
            <w:gridSpan w:val="2"/>
            <w:shd w:val="clear" w:color="auto" w:fill="auto"/>
          </w:tcPr>
          <w:p w:rsidR="00321B6A" w:rsidP="00D15173">
            <w:pPr>
              <w:spacing w:before="0" w:after="0"/>
              <w:jc w:val="left"/>
            </w:pPr>
            <w:r>
              <w:fldChar w:fldCharType="begin"/>
            </w:r>
            <w:r>
              <w:instrText xml:space="preserve">QUOTE </w:instrText>
            </w:r>
            <w:r>
              <w:instrText>34</w:instrText>
            </w:r>
            <w:r>
              <w:fldChar w:fldCharType="separate"/>
            </w:r>
            <w:r>
              <w:t>"</w:t>
            </w:r>
            <w:r>
              <w:fldChar w:fldCharType="end"/>
            </w:r>
            <w:r>
              <w:t>T</w:t>
            </w:r>
            <w:r>
              <w:t>e</w:t>
            </w:r>
            <w:r>
              <w:t>k</w:t>
            </w:r>
            <w:r>
              <w:t>o</w:t>
            </w:r>
            <w:r>
              <w:t>č</w:t>
            </w:r>
            <w:r>
              <w:t>i</w:t>
            </w:r>
            <w:r>
              <w:t xml:space="preserve"> </w:t>
            </w:r>
            <w:r>
              <w:t>s</w:t>
            </w:r>
            <w:r>
              <w:t>t</w:t>
            </w:r>
            <w:r>
              <w:t>r</w:t>
            </w:r>
            <w:r>
              <w:t>o</w:t>
            </w:r>
            <w:r>
              <w:t>š</w:t>
            </w:r>
            <w:r>
              <w:t>k</w:t>
            </w:r>
            <w:r>
              <w:t>i</w:t>
            </w:r>
            <w:r>
              <w:t xml:space="preserve"> </w:t>
            </w:r>
            <w:r>
              <w:t>v</w:t>
            </w:r>
            <w:r>
              <w:t xml:space="preserve"> </w:t>
            </w:r>
            <w:r>
              <w:t>C</w:t>
            </w:r>
            <w:r>
              <w:t>e</w:t>
            </w:r>
            <w:r>
              <w:t>n</w:t>
            </w:r>
            <w:r>
              <w:t>t</w:t>
            </w:r>
            <w:r>
              <w:t>r</w:t>
            </w:r>
            <w:r>
              <w:t>u</w:t>
            </w:r>
            <w:r>
              <w:t xml:space="preserve"> </w:t>
            </w:r>
            <w:r>
              <w:t>z</w:t>
            </w:r>
            <w:r>
              <w:t>a</w:t>
            </w:r>
            <w:r>
              <w:t xml:space="preserve"> </w:t>
            </w:r>
            <w:r>
              <w:t>t</w:t>
            </w:r>
            <w:r>
              <w:t>u</w:t>
            </w:r>
            <w:r>
              <w:t>j</w:t>
            </w:r>
            <w:r>
              <w:t>c</w:t>
            </w:r>
            <w:r>
              <w:t>e</w:t>
            </w:r>
            <w:r>
              <w:fldChar w:fldCharType="begin"/>
            </w:r>
            <w:r>
              <w:instrText xml:space="preserve">QUOTE </w:instrText>
            </w:r>
            <w:r>
              <w:instrText>34</w:instrText>
            </w:r>
            <w:r>
              <w:fldChar w:fldCharType="separate"/>
            </w:r>
            <w:r>
              <w:t>"</w:t>
            </w:r>
            <w:r>
              <w:fldChar w:fldCharType="end"/>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Splošni povzetek zelo pomembnih in ključnih ugotovitev, skupaj s priporočili odgovornemu organu</w:t>
            </w:r>
          </w:p>
        </w:tc>
        <w:tc>
          <w:tcPr>
            <w:gridSpan w:val="2"/>
            <w:shd w:val="clear" w:color="auto" w:fill="auto"/>
          </w:tcPr>
          <w:p w:rsidR="00321B6A" w:rsidP="00D15173">
            <w:pPr>
              <w:spacing w:before="0" w:after="0"/>
              <w:jc w:val="left"/>
            </w:pPr>
            <w:r>
              <w:rPr>
                <w:noProof/>
              </w:rPr>
              <w:t>Pregledani izdatki v vrednosti 129.062,45 EUR, prispevek EU 96.796,76 EUR, kar predstavlja 100 % potrjenih izdatkov projekta, neupravičeni izdatki niso bili ugotovljeni. Podrobneje v točki 5.3 Letnega poročila o nadzoru.</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Splošni revizijski zaključek, vključno z opredelitvijo problemov sistemske narave</w:t>
            </w:r>
          </w:p>
        </w:tc>
        <w:tc>
          <w:tcPr>
            <w:gridSpan w:val="2"/>
            <w:shd w:val="clear" w:color="auto" w:fill="auto"/>
          </w:tcPr>
          <w:p w:rsidR="00321B6A" w:rsidP="00D15173">
            <w:pPr>
              <w:spacing w:before="0" w:after="0"/>
              <w:jc w:val="left"/>
            </w:pPr>
            <w:r>
              <w:rPr>
                <w:noProof/>
              </w:rPr>
              <w:t>Nepravilnosti niso bile ugotovljene.</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Ocenjen finančni in operativni učinek ugotovljenih slabosti</w:t>
            </w:r>
          </w:p>
        </w:tc>
        <w:tc>
          <w:tcPr>
            <w:gridSpan w:val="2"/>
            <w:shd w:val="clear" w:color="auto" w:fill="auto"/>
          </w:tcPr>
          <w:p w:rsidR="00321B6A" w:rsidP="00D15173">
            <w:pPr>
              <w:spacing w:before="0" w:after="0"/>
              <w:jc w:val="left"/>
            </w:pPr>
            <w:r>
              <w:rPr>
                <w:noProof/>
              </w:rPr>
              <w:t>Ni bilo finančnih popravkov.</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Popravni ukrepi za delovanje sistema (akcijski načrt)</w:t>
            </w:r>
          </w:p>
        </w:tc>
        <w:tc>
          <w:tcPr>
            <w:gridSpan w:val="2"/>
            <w:shd w:val="clear" w:color="auto" w:fill="auto"/>
          </w:tcPr>
          <w:p w:rsidR="00321B6A" w:rsidP="00D15173">
            <w:pPr>
              <w:spacing w:before="0" w:after="0"/>
              <w:jc w:val="left"/>
            </w:pPr>
            <w:r>
              <w:rPr>
                <w:noProof/>
              </w:rPr>
              <w:t>Ni bilo ugotovljenih slabosti v delovanju sistema, zaradi katerih bi RO predlagal finančne popravke.</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Stanje izvajanja popravnih ukrepov (vključno z nerešenimi vprašanji po že predloženih revizijskih poročilih)</w:t>
            </w:r>
          </w:p>
        </w:tc>
        <w:tc>
          <w:tcPr>
            <w:gridSpan w:val="2"/>
            <w:shd w:val="clear" w:color="auto" w:fill="auto"/>
          </w:tcPr>
          <w:p w:rsidR="00321B6A" w:rsidP="00D15173">
            <w:pPr>
              <w:spacing w:before="0" w:after="0"/>
              <w:jc w:val="left"/>
            </w:pPr>
            <w:r>
              <w:rPr>
                <w:noProof/>
              </w:rPr>
              <w:t>3</w:t>
            </w:r>
            <w:r>
              <w:t xml:space="preserve"> - </w:t>
            </w:r>
            <w:r>
              <w:rPr>
                <w:noProof/>
              </w:rPr>
              <w:t>V celoti izvedeno</w:t>
            </w:r>
          </w:p>
        </w:tc>
      </w:tr>
      <w:tr w:rsidTr="00321B6A">
        <w:tblPrEx>
          <w:tblW w:w="5000" w:type="pct"/>
          <w:tblLook w:val="04A0"/>
        </w:tblPrEx>
        <w:tc>
          <w:tcPr>
            <w:gridSpan w:val="2"/>
            <w:shd w:val="clear" w:color="auto" w:fill="auto"/>
          </w:tcPr>
          <w:p w:rsidR="00321B6A" w:rsidP="00D15173">
            <w:pPr>
              <w:spacing w:before="0" w:after="0"/>
              <w:jc w:val="left"/>
            </w:pPr>
            <w:r w:rsidRPr="00C93A31">
              <w:rPr>
                <w:b/>
                <w:noProof/>
              </w:rPr>
              <w:t>Če je relevantno, znesek izvršenega ali načrtovanega finančnega popravka</w:t>
            </w:r>
          </w:p>
        </w:tc>
        <w:tc>
          <w:tcPr>
            <w:gridSpan w:val="2"/>
            <w:shd w:val="clear" w:color="auto" w:fill="auto"/>
          </w:tcPr>
          <w:p w:rsidR="00321B6A" w:rsidP="00D15173">
            <w:pPr>
              <w:spacing w:before="0" w:after="0"/>
              <w:jc w:val="left"/>
            </w:pPr>
            <w:r>
              <w:rPr>
                <w:noProof/>
              </w:rPr>
              <w:t>0,00</w:t>
            </w:r>
          </w:p>
        </w:tc>
      </w:tr>
    </w:tbl>
    <w:p w:rsidR="00321B6A" w:rsidP="00D15173">
      <w:pPr>
        <w:spacing w:before="0" w:after="0"/>
      </w:pPr>
    </w:p>
    <w:p w:rsidR="00321B6A" w:rsidP="00D15173">
      <w:pPr>
        <w:spacing w:before="0" w:after="0"/>
      </w:pPr>
    </w:p>
    <w:p w:rsidR="00321B6A" w:rsidRPr="00B2061B" w:rsidP="00D15173">
      <w:pPr>
        <w:pStyle w:val="Heading2"/>
        <w:numPr>
          <w:ilvl w:val="0"/>
          <w:numId w:val="0"/>
        </w:numPr>
        <w:spacing w:before="0" w:after="0"/>
        <w:ind w:left="850" w:hanging="850"/>
        <w:jc w:val="left"/>
      </w:pPr>
      <w:r>
        <w:rPr>
          <w:u w:val="single"/>
        </w:rPr>
        <w:br w:type="page"/>
      </w:r>
      <w:bookmarkStart w:id="19" w:name="_Toc256000018"/>
      <w:r w:rsidRPr="00B2061B">
        <w:rPr>
          <w:noProof/>
        </w:rPr>
        <w:t>B. Povzetek administrativnih kontrol, izvedenih v proračunskem letu 2022</w:t>
      </w:r>
      <w:bookmarkEnd w:id="19"/>
    </w:p>
    <w:p w:rsidR="00321B6A" w:rsidP="00D15173">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P="00D15173">
            <w:pPr>
              <w:spacing w:before="0" w:after="0"/>
              <w:jc w:val="left"/>
            </w:pPr>
            <w:r>
              <w:rPr>
                <w:noProof/>
              </w:rPr>
              <w:t>Upravni nadzor zahtevkov za povračilo (v nadaljevanju: ZzP), ki jih posredujejo končni upravičenci (v nadaljevanju: KU) preko elektronskega sistema – MIGRA II, izvaja Odgovorni organ (v nadaljevanju: OO). V finančnem letu 2022 je OO pregledal 77 ZzP, v okviru 41 projektov (brez TA). Preverjali smo popolnost, pravilnost in upravičenost izdatkov. Izvajala se je 100 % administrativna in finančna kontrola (neposredne dodelitve) za preverjanje:</w:t>
            </w:r>
          </w:p>
          <w:p w:rsidR="00321B6A" w:rsidP="00D15173">
            <w:pPr>
              <w:spacing w:before="0" w:after="0"/>
              <w:jc w:val="left"/>
            </w:pPr>
            <w:r>
              <w:rPr>
                <w:noProof/>
              </w:rPr>
              <w:t xml:space="preserve">- formalne pravilnost ZzP in aritmetične točnosti finančnih izjav, </w:t>
            </w:r>
          </w:p>
          <w:p w:rsidR="00321B6A" w:rsidP="00D15173">
            <w:pPr>
              <w:spacing w:before="0" w:after="0"/>
              <w:jc w:val="left"/>
            </w:pPr>
            <w:r>
              <w:rPr>
                <w:noProof/>
              </w:rPr>
              <w:t xml:space="preserve">- ali projekt dosega zastavljene cilje, je viden napredek pri doseganju ciljev, </w:t>
            </w:r>
          </w:p>
          <w:p w:rsidR="00321B6A" w:rsidP="00D15173">
            <w:pPr>
              <w:spacing w:before="0" w:after="0"/>
              <w:jc w:val="left"/>
            </w:pPr>
            <w:r>
              <w:rPr>
                <w:noProof/>
              </w:rPr>
              <w:t xml:space="preserve">- analitični pregled za oceno relevantnosti izdatkov v finančnih izjavah in njihove skladnosti z zahtevami, določenimi v pogodbi o financiranju projekta, odločitvi o podpori oz. sklepu o financiranju TA, pravili upravičenosti ter z drugimi veljavnimi pravili EU in nac. pravili. </w:t>
            </w:r>
          </w:p>
          <w:p w:rsidR="00321B6A" w:rsidP="00D15173">
            <w:pPr>
              <w:spacing w:before="0" w:after="0"/>
              <w:jc w:val="left"/>
            </w:pPr>
          </w:p>
          <w:p w:rsidR="00321B6A" w:rsidP="00D15173">
            <w:pPr>
              <w:spacing w:before="0" w:after="0"/>
              <w:jc w:val="left"/>
            </w:pPr>
            <w:r>
              <w:rPr>
                <w:noProof/>
              </w:rPr>
              <w:t>Po pregledu so ugotovitve zapisane v kontrolni list zahtevka in kontrolni list postopka javnega naročila. Pri ZzP (javni razpis) je delegirani organ za izvedbo javnih razpisov (v nadaljevanju:  DAC) izvedel 100 % kontrolo upravičenosti izdatkov, OO pa pregled na podlagi vzorca.</w:t>
            </w:r>
          </w:p>
          <w:p w:rsidR="00321B6A" w:rsidP="00D15173">
            <w:pPr>
              <w:spacing w:before="0" w:after="0"/>
              <w:jc w:val="left"/>
            </w:pPr>
          </w:p>
          <w:p w:rsidR="00321B6A" w:rsidP="00D15173">
            <w:pPr>
              <w:spacing w:before="0" w:after="0"/>
              <w:jc w:val="left"/>
            </w:pPr>
            <w:r>
              <w:rPr>
                <w:noProof/>
              </w:rPr>
              <w:t>V primeru, da so bile ugotovljene nepravilnosti ali pomanjkljivosti so bile ugotovitve posredovane KU / DAC. Prejet dopolnjen ZzP je bil ponovno pregledan. Če so bile dopolnitve ustrezne je bil v MIGRA II generiran NPS, v znesku skupnih upravičenih izdatkov. Skladno s tem je delegirani organ za izvedbo izplačil (v nadaljevanju: DAF) izvršil povračilo ustreznega deleža prispevka EU iz namenskega podračuna sklada v državni proračun, transakcijo pa zavedel tudi v seznam transakcij med EU in nacionalnim proračunom v MIGRA II.</w:t>
            </w:r>
          </w:p>
          <w:p w:rsidR="00321B6A" w:rsidP="00D15173">
            <w:pPr>
              <w:spacing w:before="0" w:after="0"/>
              <w:jc w:val="left"/>
            </w:pPr>
          </w:p>
          <w:p w:rsidR="00321B6A" w:rsidP="00D15173">
            <w:pPr>
              <w:spacing w:before="0" w:after="0"/>
              <w:jc w:val="left"/>
            </w:pPr>
            <w:r>
              <w:rPr>
                <w:noProof/>
              </w:rPr>
              <w:t>Morebitne nepravilnosti se beležijo v registru nepravilnosti v MIGRA II kot nepravilnosti, odkrite pred povračilom iz sredstev EU. OO obvesti KU/DAC glede ugotovljenih nepravilnosti in zmanjšanega zneska za povračilo tako, da v MIGRA II generira obvestilo o zmanjšanju upravičenih izdatkov zahtevka za povračilo. KU/DAC na podlagi prejetih podatkov izvedeta finančne popravke. Ugotovljene napake so slučajne in sistemske spremembe niso potrebe.</w:t>
            </w:r>
          </w:p>
          <w:p w:rsidR="00321B6A" w:rsidP="00D15173">
            <w:pPr>
              <w:spacing w:before="0" w:after="0"/>
              <w:jc w:val="left"/>
            </w:pPr>
          </w:p>
          <w:p w:rsidR="00321B6A" w:rsidP="00D15173">
            <w:pPr>
              <w:spacing w:before="0" w:after="0"/>
              <w:jc w:val="left"/>
            </w:pPr>
            <w:r>
              <w:rPr>
                <w:noProof/>
              </w:rPr>
              <w:t>OO je izvedel naknadni pregled na SI/2019/PR/0006, SI/2020/PR/0005 in SI/2020/PR/0045 pred oddajo osnutkov računovodskih izkazov in na Tehnični pomoči za pooblaščeni organ (PO DAF)«, št. A.TA1.1.1-02B, po oddaji osnutkov računovodskih izkazov in ugotovil nepravilnosti, zaradi katerih so bili pripravljeni zahtevki za vračilo sredstev, kar je tudi razvidno v rubriki I.B.</w:t>
            </w:r>
          </w:p>
        </w:tc>
      </w:tr>
    </w:tbl>
    <w:p w:rsidR="00321B6A" w:rsidP="00D15173">
      <w:pPr>
        <w:spacing w:before="0" w:after="0"/>
      </w:pPr>
    </w:p>
    <w:p w:rsidR="00321B6A" w:rsidRPr="00B2061B" w:rsidP="00D15173">
      <w:pPr>
        <w:pStyle w:val="Heading2"/>
        <w:numPr>
          <w:ilvl w:val="0"/>
          <w:numId w:val="0"/>
        </w:numPr>
        <w:spacing w:before="0" w:after="0"/>
        <w:ind w:left="850" w:hanging="850"/>
      </w:pPr>
      <w:r>
        <w:br w:type="page"/>
      </w:r>
      <w:bookmarkStart w:id="20" w:name="_Toc256000019"/>
      <w:r w:rsidRPr="00B2061B">
        <w:rPr>
          <w:noProof/>
        </w:rPr>
        <w:t>C. Povzetek kontrol na kraju samem, izvedenih v proračunskem letu 2022</w:t>
      </w:r>
      <w:bookmarkEnd w:id="20"/>
    </w:p>
    <w:p w:rsidR="00321B6A" w:rsidP="00D15173">
      <w:pPr>
        <w:spacing w:before="0" w:after="0"/>
      </w:pPr>
    </w:p>
    <w:p w:rsidR="00321B6A" w:rsidP="00D15173">
      <w:pPr>
        <w:numPr>
          <w:ilvl w:val="0"/>
          <w:numId w:val="20"/>
        </w:numPr>
        <w:spacing w:before="0" w:after="0"/>
      </w:pPr>
      <w:r>
        <w:rPr>
          <w:noProof/>
        </w:rPr>
        <w:t>povzetek sprejete kontrolne strategije</w:t>
      </w:r>
    </w:p>
    <w:p w:rsidR="00321B6A" w:rsidP="00D15173">
      <w:pPr>
        <w:numPr>
          <w:ilvl w:val="0"/>
          <w:numId w:val="20"/>
        </w:numPr>
        <w:spacing w:before="0" w:after="0"/>
      </w:pPr>
      <w:r>
        <w:rPr>
          <w:noProof/>
        </w:rPr>
        <w:t>opis glavnih rezultatov in vrste odkritih napak</w:t>
      </w:r>
    </w:p>
    <w:p w:rsidR="00321B6A" w:rsidP="00D15173">
      <w:pPr>
        <w:numPr>
          <w:ilvl w:val="0"/>
          <w:numId w:val="20"/>
        </w:numPr>
        <w:spacing w:before="0" w:after="0"/>
      </w:pPr>
      <w:r>
        <w:rPr>
          <w:noProof/>
        </w:rPr>
        <w:t>zaključki na podlagi teh kontrol in popravni ukrepi, ki so bili posledično sprejeti ali so načrtovani v zvezi z delovanjem sistema</w:t>
      </w:r>
    </w:p>
    <w:p w:rsidR="00321B6A" w:rsidP="00D15173">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P="00D15173">
            <w:pPr>
              <w:spacing w:before="0" w:after="0"/>
            </w:pPr>
            <w:r>
              <w:rPr>
                <w:noProof/>
              </w:rPr>
              <w:t>Na osnovi potrjenega akcijskega načrta, prijave projektov in poznavanja vsebine projektov sofinanciranih iz AMIF je OO pripravil kontrolno strategijo in analizo tveganja za izbor nabora projektov za vzorec kontrol na kraju samem (KKS), kjer gre za opredelitev enot, spoznavanje in vrednotenje dejavnikov, ki vplivajo na načrtovanje pregledov na kraju samem, kontrole popolnosti in sprejemljivosti dejavnikov ter razvrščanje projektov glede na skupen izračun tveganj.</w:t>
            </w:r>
          </w:p>
          <w:p w:rsidR="00321B6A" w:rsidP="00D15173">
            <w:pPr>
              <w:spacing w:before="0" w:after="0"/>
            </w:pPr>
          </w:p>
          <w:p w:rsidR="00321B6A" w:rsidP="00D15173">
            <w:pPr>
              <w:spacing w:before="0" w:after="0"/>
            </w:pPr>
            <w:r>
              <w:rPr>
                <w:noProof/>
              </w:rPr>
              <w:t xml:space="preserve">Pri spoznavanju in vrednotenju dejavnikov tveganja za posameznih projekt smo upoštevali višino odobrenih sredstev za projekt oz. vrednost posredovanih zahtevkov za povračilo v okviru projekta, tip upravičenca sredstev, zanesljivost sistema notranjih kontrol in čas, ki je potekel od zadnjih kontrol. Izračun tveganja za projekt znotraj akcijskega načrta smo izvedli tako, da smo sešteli vse točke po posameznih dejavnikih tveganja projekta, ki smo jih nato delili s številom uporabljenih dejavnikov tveganja. Na podlagi tega smo razvrsti projekte od tistega z najvišjim povprečjem tveganja na uporabljen dejavnik do tistega z najnižjim rezultatom tveganja na uporabljen dejavnik. </w:t>
            </w:r>
          </w:p>
          <w:p w:rsidR="00321B6A" w:rsidP="00D15173">
            <w:pPr>
              <w:spacing w:before="0" w:after="0"/>
            </w:pPr>
          </w:p>
          <w:p w:rsidR="00321B6A" w:rsidP="00D15173">
            <w:pPr>
              <w:spacing w:before="0" w:after="0"/>
            </w:pPr>
            <w:r>
              <w:rPr>
                <w:noProof/>
              </w:rPr>
              <w:t xml:space="preserve">KKS smo izvedli na podlagi načrta kontrol, ki je pripravljen za KKS-F na osnovi analize tveganja. Za KKS-O pa na podlagi analize tveganja in naključnega izbora -70 % projektov se določi na podlagi analize tveganja, 30 % pa je izbranih naključno. V primeru, da je izbran projekt predmet revizije oz. druge vrste nadzora izberemo naslednji projekt glede na seštevek točk. </w:t>
            </w:r>
          </w:p>
          <w:p w:rsidR="00321B6A" w:rsidP="00D15173">
            <w:pPr>
              <w:spacing w:before="0" w:after="0"/>
            </w:pPr>
          </w:p>
          <w:p w:rsidR="00321B6A" w:rsidP="00D15173">
            <w:pPr>
              <w:spacing w:before="0" w:after="0"/>
            </w:pPr>
            <w:r>
              <w:rPr>
                <w:noProof/>
              </w:rPr>
              <w:t>Pri KKS se preverja ali se projekti izvajajo v skladu z odločitvijo o podpori, napredek projekta, zanesljivost kazalnikov in morebitne težave pri izvajanju. Preverja se ali je upravičenec razumel pravila upravičenosti, ima vzpostavljeno ustrezno metodologijo, s katero zagotavlja ustrezno ciljno skupino ali beleži kazalnike v pravem času, če končni upravičenec izvaja določbe vezane na informiranje in obveščanje ter dejansko uporabo blaga, ki je bila nabavljeno glede na izkazane izdatke.</w:t>
            </w:r>
          </w:p>
          <w:p w:rsidR="00321B6A" w:rsidP="00D15173">
            <w:pPr>
              <w:spacing w:before="0" w:after="0"/>
            </w:pPr>
          </w:p>
          <w:p w:rsidR="00321B6A" w:rsidP="00D15173">
            <w:pPr>
              <w:spacing w:before="0" w:after="0"/>
            </w:pPr>
            <w:r>
              <w:rPr>
                <w:noProof/>
              </w:rPr>
              <w:t>Posamezne ugotovitve, priporočila in korekcijski ukrepi KKS so opisani v rubriki C za izvedenih 7 operativnih in 4 finančne KKS, vnos 1 KKS-O za TA ni mogoč v SFC. OO je naknadno izvedel dodatno KKS-O, saj se je za projekt SI/2020/PR/0055 naknadno izkazalo, da gre za kršitve pogodbe, vsi ZZP so zavrnjeni, v SFC  je poročano z vrednostjo 0 EUR. KKS-F za projekt SI/2019/PR/0006 je izvedena 15.7.2020, a se poroča sedaj, ko je projekt poročan kot zaključen.</w:t>
            </w:r>
          </w:p>
        </w:tc>
      </w:tr>
    </w:tbl>
    <w:p w:rsidR="00321B6A" w:rsidP="00D15173">
      <w:pPr>
        <w:spacing w:before="0" w:after="0"/>
      </w:pPr>
    </w:p>
    <w:p w:rsidR="00321B6A" w:rsidRPr="00DD12BA" w:rsidP="00D15173">
      <w:pPr>
        <w:spacing w:before="0" w:after="0"/>
        <w:rPr>
          <w:b/>
        </w:rPr>
      </w:pPr>
      <w:r>
        <w:rPr>
          <w:b/>
        </w:rPr>
        <w:br w:type="page"/>
      </w:r>
      <w:r w:rsidRPr="00DD12BA">
        <w:rPr>
          <w:b/>
          <w:noProof/>
        </w:rPr>
        <w:t>Seznam finančnih kontrol na kraju samem, izvedenih v proračunskem letu 2022</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25"/>
        <w:gridCol w:w="2206"/>
        <w:gridCol w:w="2990"/>
        <w:gridCol w:w="1292"/>
        <w:gridCol w:w="2354"/>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1C334C" w:rsidP="00D15173">
            <w:pPr>
              <w:spacing w:before="0" w:after="0"/>
              <w:jc w:val="left"/>
              <w:rPr>
                <w:sz w:val="20"/>
                <w:szCs w:val="20"/>
              </w:rPr>
            </w:pPr>
            <w:r w:rsidRPr="001C334C">
              <w:rPr>
                <w:noProof/>
                <w:sz w:val="20"/>
                <w:szCs w:val="20"/>
              </w:rPr>
              <w:t>Referenčna oznaka projekta</w:t>
            </w:r>
          </w:p>
        </w:tc>
        <w:tc>
          <w:tcPr>
            <w:shd w:val="clear" w:color="auto" w:fill="auto"/>
          </w:tcPr>
          <w:p w:rsidR="00321B6A" w:rsidRPr="001C334C" w:rsidP="00D15173">
            <w:pPr>
              <w:spacing w:before="0" w:after="0"/>
              <w:jc w:val="left"/>
              <w:rPr>
                <w:sz w:val="20"/>
                <w:szCs w:val="20"/>
              </w:rPr>
            </w:pPr>
            <w:r w:rsidRPr="001C334C">
              <w:rPr>
                <w:noProof/>
                <w:sz w:val="20"/>
                <w:szCs w:val="20"/>
              </w:rPr>
              <w:t>Skupni kontroliran prispevek Unije (v EUR)</w:t>
            </w:r>
          </w:p>
        </w:tc>
        <w:tc>
          <w:tcPr>
            <w:shd w:val="clear" w:color="auto" w:fill="auto"/>
          </w:tcPr>
          <w:p w:rsidR="00321B6A" w:rsidRPr="001C334C" w:rsidP="00D15173">
            <w:pPr>
              <w:spacing w:before="0" w:after="0"/>
              <w:jc w:val="left"/>
              <w:rPr>
                <w:sz w:val="20"/>
                <w:szCs w:val="20"/>
              </w:rPr>
            </w:pPr>
            <w:r w:rsidRPr="001C334C">
              <w:rPr>
                <w:noProof/>
                <w:sz w:val="20"/>
                <w:szCs w:val="20"/>
              </w:rPr>
              <w:t>Skupni prispevek Unije, na katerega je vplivala napaka (v %)</w:t>
            </w:r>
          </w:p>
        </w:tc>
        <w:tc>
          <w:tcPr>
            <w:shd w:val="clear" w:color="auto" w:fill="auto"/>
          </w:tcPr>
          <w:p w:rsidR="00321B6A" w:rsidRPr="001C334C" w:rsidP="00D15173">
            <w:pPr>
              <w:spacing w:before="0" w:after="0"/>
              <w:jc w:val="left"/>
              <w:rPr>
                <w:sz w:val="20"/>
                <w:szCs w:val="20"/>
              </w:rPr>
            </w:pPr>
            <w:r w:rsidRPr="001C334C">
              <w:rPr>
                <w:noProof/>
                <w:sz w:val="20"/>
                <w:szCs w:val="20"/>
              </w:rPr>
              <w:t>Izterjani prispevek Unije</w:t>
            </w:r>
          </w:p>
        </w:tc>
        <w:tc>
          <w:tcPr>
            <w:shd w:val="clear" w:color="auto" w:fill="auto"/>
          </w:tcPr>
          <w:p w:rsidR="00321B6A" w:rsidRPr="001C334C" w:rsidP="00D15173">
            <w:pPr>
              <w:spacing w:before="0" w:after="0"/>
              <w:jc w:val="left"/>
              <w:rPr>
                <w:sz w:val="20"/>
                <w:szCs w:val="20"/>
              </w:rPr>
            </w:pPr>
            <w:r w:rsidRPr="001C334C">
              <w:rPr>
                <w:noProof/>
                <w:sz w:val="20"/>
                <w:szCs w:val="20"/>
              </w:rPr>
              <w:t>Prispevek Unije, ki ga je treba izterjati (v EUR)</w:t>
            </w:r>
          </w:p>
        </w:tc>
      </w:tr>
      <w:tr w:rsidTr="00321B6A">
        <w:tblPrEx>
          <w:tblW w:w="5000" w:type="pct"/>
          <w:tblLook w:val="04A0"/>
        </w:tblPrEx>
        <w:tc>
          <w:tcPr>
            <w:shd w:val="clear" w:color="auto" w:fill="auto"/>
          </w:tcPr>
          <w:p w:rsidR="00321B6A" w:rsidRPr="001C334C" w:rsidP="00D15173">
            <w:pPr>
              <w:spacing w:before="0" w:after="0"/>
              <w:rPr>
                <w:sz w:val="20"/>
                <w:szCs w:val="20"/>
              </w:rPr>
            </w:pPr>
            <w:r>
              <w:rPr>
                <w:noProof/>
                <w:sz w:val="20"/>
                <w:szCs w:val="20"/>
              </w:rPr>
              <w:t>SI/2019/PR/0005</w:t>
            </w:r>
          </w:p>
        </w:tc>
        <w:tc>
          <w:tcPr>
            <w:shd w:val="clear" w:color="auto" w:fill="auto"/>
          </w:tcPr>
          <w:p w:rsidR="00321B6A" w:rsidRPr="001C334C" w:rsidP="00D15173">
            <w:pPr>
              <w:spacing w:before="0" w:after="0"/>
              <w:jc w:val="right"/>
              <w:rPr>
                <w:sz w:val="20"/>
                <w:szCs w:val="20"/>
              </w:rPr>
            </w:pPr>
            <w:r w:rsidRPr="001C334C">
              <w:rPr>
                <w:noProof/>
                <w:sz w:val="20"/>
                <w:szCs w:val="20"/>
              </w:rPr>
              <w:t>617.244,72</w:t>
            </w:r>
          </w:p>
        </w:tc>
        <w:tc>
          <w:tcPr>
            <w:shd w:val="clear" w:color="auto" w:fill="auto"/>
          </w:tcPr>
          <w:p w:rsidR="00321B6A" w:rsidRPr="001C334C" w:rsidP="00D15173">
            <w:pPr>
              <w:spacing w:before="0" w:after="0"/>
              <w:jc w:val="right"/>
              <w:rPr>
                <w:sz w:val="20"/>
                <w:szCs w:val="20"/>
              </w:rPr>
            </w:pPr>
            <w:r w:rsidRPr="001C334C">
              <w:rPr>
                <w:noProof/>
                <w:sz w:val="20"/>
                <w:szCs w:val="20"/>
              </w:rPr>
              <w:t>0,00%</w:t>
            </w:r>
          </w:p>
        </w:tc>
        <w:tc>
          <w:tcPr>
            <w:shd w:val="clear" w:color="auto" w:fill="auto"/>
          </w:tcPr>
          <w:p w:rsidR="00321B6A" w:rsidRPr="001C334C" w:rsidP="00D15173">
            <w:pPr>
              <w:spacing w:before="0" w:after="0"/>
              <w:jc w:val="right"/>
              <w:rPr>
                <w:sz w:val="20"/>
                <w:szCs w:val="20"/>
              </w:rPr>
            </w:pPr>
          </w:p>
        </w:tc>
        <w:tc>
          <w:tcPr>
            <w:shd w:val="clear" w:color="auto" w:fill="auto"/>
          </w:tcPr>
          <w:p w:rsidR="00321B6A" w:rsidRPr="001C334C" w:rsidP="00D15173">
            <w:pPr>
              <w:spacing w:before="0" w:after="0"/>
              <w:jc w:val="right"/>
              <w:rPr>
                <w:sz w:val="20"/>
                <w:szCs w:val="20"/>
              </w:rPr>
            </w:pPr>
          </w:p>
        </w:tc>
      </w:tr>
      <w:tr w:rsidTr="00321B6A">
        <w:tblPrEx>
          <w:tblW w:w="5000" w:type="pct"/>
          <w:tblLook w:val="04A0"/>
        </w:tblPrEx>
        <w:tc>
          <w:tcPr>
            <w:shd w:val="clear" w:color="auto" w:fill="auto"/>
          </w:tcPr>
          <w:p w:rsidR="00321B6A" w:rsidRPr="001C334C" w:rsidP="00D15173">
            <w:pPr>
              <w:spacing w:before="0" w:after="0"/>
              <w:rPr>
                <w:sz w:val="20"/>
                <w:szCs w:val="20"/>
              </w:rPr>
            </w:pPr>
            <w:r>
              <w:rPr>
                <w:noProof/>
                <w:sz w:val="20"/>
                <w:szCs w:val="20"/>
              </w:rPr>
              <w:t>SI/2019/PR/0006</w:t>
            </w:r>
          </w:p>
        </w:tc>
        <w:tc>
          <w:tcPr>
            <w:shd w:val="clear" w:color="auto" w:fill="auto"/>
          </w:tcPr>
          <w:p w:rsidR="00321B6A" w:rsidRPr="001C334C" w:rsidP="00D15173">
            <w:pPr>
              <w:spacing w:before="0" w:after="0"/>
              <w:jc w:val="right"/>
              <w:rPr>
                <w:sz w:val="20"/>
                <w:szCs w:val="20"/>
              </w:rPr>
            </w:pPr>
            <w:r w:rsidRPr="001C334C">
              <w:rPr>
                <w:noProof/>
                <w:sz w:val="20"/>
                <w:szCs w:val="20"/>
              </w:rPr>
              <w:t>640.229,99</w:t>
            </w:r>
          </w:p>
        </w:tc>
        <w:tc>
          <w:tcPr>
            <w:shd w:val="clear" w:color="auto" w:fill="auto"/>
          </w:tcPr>
          <w:p w:rsidR="00321B6A" w:rsidRPr="001C334C" w:rsidP="00D15173">
            <w:pPr>
              <w:spacing w:before="0" w:after="0"/>
              <w:jc w:val="right"/>
              <w:rPr>
                <w:sz w:val="20"/>
                <w:szCs w:val="20"/>
              </w:rPr>
            </w:pPr>
            <w:r w:rsidRPr="001C334C">
              <w:rPr>
                <w:noProof/>
                <w:sz w:val="20"/>
                <w:szCs w:val="20"/>
              </w:rPr>
              <w:t>0,00%</w:t>
            </w:r>
          </w:p>
        </w:tc>
        <w:tc>
          <w:tcPr>
            <w:shd w:val="clear" w:color="auto" w:fill="auto"/>
          </w:tcPr>
          <w:p w:rsidR="00321B6A" w:rsidRPr="001C334C" w:rsidP="00D15173">
            <w:pPr>
              <w:spacing w:before="0" w:after="0"/>
              <w:jc w:val="right"/>
              <w:rPr>
                <w:sz w:val="20"/>
                <w:szCs w:val="20"/>
              </w:rPr>
            </w:pPr>
          </w:p>
        </w:tc>
        <w:tc>
          <w:tcPr>
            <w:shd w:val="clear" w:color="auto" w:fill="auto"/>
          </w:tcPr>
          <w:p w:rsidR="00321B6A" w:rsidRPr="001C334C" w:rsidP="00D15173">
            <w:pPr>
              <w:spacing w:before="0" w:after="0"/>
              <w:jc w:val="right"/>
              <w:rPr>
                <w:sz w:val="20"/>
                <w:szCs w:val="20"/>
              </w:rPr>
            </w:pPr>
          </w:p>
        </w:tc>
      </w:tr>
      <w:tr w:rsidTr="00321B6A">
        <w:tblPrEx>
          <w:tblW w:w="5000" w:type="pct"/>
          <w:tblLook w:val="04A0"/>
        </w:tblPrEx>
        <w:tc>
          <w:tcPr>
            <w:shd w:val="clear" w:color="auto" w:fill="auto"/>
          </w:tcPr>
          <w:p w:rsidR="00321B6A" w:rsidRPr="001C334C" w:rsidP="00D15173">
            <w:pPr>
              <w:spacing w:before="0" w:after="0"/>
              <w:rPr>
                <w:sz w:val="20"/>
                <w:szCs w:val="20"/>
              </w:rPr>
            </w:pPr>
            <w:r>
              <w:rPr>
                <w:noProof/>
                <w:sz w:val="20"/>
                <w:szCs w:val="20"/>
              </w:rPr>
              <w:t>SI/2020/PR/0007</w:t>
            </w:r>
          </w:p>
        </w:tc>
        <w:tc>
          <w:tcPr>
            <w:shd w:val="clear" w:color="auto" w:fill="auto"/>
          </w:tcPr>
          <w:p w:rsidR="00321B6A" w:rsidRPr="001C334C" w:rsidP="00D15173">
            <w:pPr>
              <w:spacing w:before="0" w:after="0"/>
              <w:jc w:val="right"/>
              <w:rPr>
                <w:sz w:val="20"/>
                <w:szCs w:val="20"/>
              </w:rPr>
            </w:pPr>
            <w:r w:rsidRPr="001C334C">
              <w:rPr>
                <w:noProof/>
                <w:sz w:val="20"/>
                <w:szCs w:val="20"/>
              </w:rPr>
              <w:t>75.954,26</w:t>
            </w:r>
          </w:p>
        </w:tc>
        <w:tc>
          <w:tcPr>
            <w:shd w:val="clear" w:color="auto" w:fill="auto"/>
          </w:tcPr>
          <w:p w:rsidR="00321B6A" w:rsidRPr="001C334C" w:rsidP="00D15173">
            <w:pPr>
              <w:spacing w:before="0" w:after="0"/>
              <w:jc w:val="right"/>
              <w:rPr>
                <w:sz w:val="20"/>
                <w:szCs w:val="20"/>
              </w:rPr>
            </w:pPr>
            <w:r w:rsidRPr="001C334C">
              <w:rPr>
                <w:noProof/>
                <w:sz w:val="20"/>
                <w:szCs w:val="20"/>
              </w:rPr>
              <w:t>0,00%</w:t>
            </w:r>
          </w:p>
        </w:tc>
        <w:tc>
          <w:tcPr>
            <w:shd w:val="clear" w:color="auto" w:fill="auto"/>
          </w:tcPr>
          <w:p w:rsidR="00321B6A" w:rsidRPr="001C334C" w:rsidP="00D15173">
            <w:pPr>
              <w:spacing w:before="0" w:after="0"/>
              <w:jc w:val="right"/>
              <w:rPr>
                <w:sz w:val="20"/>
                <w:szCs w:val="20"/>
              </w:rPr>
            </w:pPr>
          </w:p>
        </w:tc>
        <w:tc>
          <w:tcPr>
            <w:shd w:val="clear" w:color="auto" w:fill="auto"/>
          </w:tcPr>
          <w:p w:rsidR="00321B6A" w:rsidRPr="001C334C" w:rsidP="00D15173">
            <w:pPr>
              <w:spacing w:before="0" w:after="0"/>
              <w:jc w:val="right"/>
              <w:rPr>
                <w:sz w:val="20"/>
                <w:szCs w:val="20"/>
              </w:rPr>
            </w:pPr>
          </w:p>
        </w:tc>
      </w:tr>
      <w:tr w:rsidTr="00321B6A">
        <w:tblPrEx>
          <w:tblW w:w="5000" w:type="pct"/>
          <w:tblLook w:val="04A0"/>
        </w:tblPrEx>
        <w:tc>
          <w:tcPr>
            <w:shd w:val="clear" w:color="auto" w:fill="auto"/>
          </w:tcPr>
          <w:p w:rsidR="00321B6A" w:rsidRPr="001C334C" w:rsidP="00D15173">
            <w:pPr>
              <w:spacing w:before="0" w:after="0"/>
              <w:rPr>
                <w:sz w:val="20"/>
                <w:szCs w:val="20"/>
              </w:rPr>
            </w:pPr>
            <w:r>
              <w:rPr>
                <w:noProof/>
                <w:sz w:val="20"/>
                <w:szCs w:val="20"/>
              </w:rPr>
              <w:t>SI/2020/PR/0051</w:t>
            </w:r>
          </w:p>
        </w:tc>
        <w:tc>
          <w:tcPr>
            <w:shd w:val="clear" w:color="auto" w:fill="auto"/>
          </w:tcPr>
          <w:p w:rsidR="00321B6A" w:rsidRPr="001C334C" w:rsidP="00D15173">
            <w:pPr>
              <w:spacing w:before="0" w:after="0"/>
              <w:jc w:val="right"/>
              <w:rPr>
                <w:sz w:val="20"/>
                <w:szCs w:val="20"/>
              </w:rPr>
            </w:pPr>
            <w:r w:rsidRPr="001C334C">
              <w:rPr>
                <w:noProof/>
                <w:sz w:val="20"/>
                <w:szCs w:val="20"/>
              </w:rPr>
              <w:t>13.698,16</w:t>
            </w:r>
          </w:p>
        </w:tc>
        <w:tc>
          <w:tcPr>
            <w:shd w:val="clear" w:color="auto" w:fill="auto"/>
          </w:tcPr>
          <w:p w:rsidR="00321B6A" w:rsidRPr="001C334C" w:rsidP="00D15173">
            <w:pPr>
              <w:spacing w:before="0" w:after="0"/>
              <w:jc w:val="right"/>
              <w:rPr>
                <w:sz w:val="20"/>
                <w:szCs w:val="20"/>
              </w:rPr>
            </w:pPr>
            <w:r w:rsidRPr="001C334C">
              <w:rPr>
                <w:noProof/>
                <w:sz w:val="20"/>
                <w:szCs w:val="20"/>
              </w:rPr>
              <w:t>0,00%</w:t>
            </w:r>
          </w:p>
        </w:tc>
        <w:tc>
          <w:tcPr>
            <w:shd w:val="clear" w:color="auto" w:fill="auto"/>
          </w:tcPr>
          <w:p w:rsidR="00321B6A" w:rsidRPr="001C334C" w:rsidP="00D15173">
            <w:pPr>
              <w:spacing w:before="0" w:after="0"/>
              <w:jc w:val="right"/>
              <w:rPr>
                <w:sz w:val="20"/>
                <w:szCs w:val="20"/>
              </w:rPr>
            </w:pPr>
          </w:p>
        </w:tc>
        <w:tc>
          <w:tcPr>
            <w:shd w:val="clear" w:color="auto" w:fill="auto"/>
          </w:tcPr>
          <w:p w:rsidR="00321B6A" w:rsidRPr="001C334C" w:rsidP="00D15173">
            <w:pPr>
              <w:spacing w:before="0" w:after="0"/>
              <w:jc w:val="right"/>
              <w:rPr>
                <w:sz w:val="20"/>
                <w:szCs w:val="20"/>
              </w:rPr>
            </w:pPr>
          </w:p>
        </w:tc>
      </w:tr>
      <w:tr w:rsidTr="00321B6A">
        <w:tblPrEx>
          <w:tblW w:w="5000" w:type="pct"/>
          <w:tblLook w:val="04A0"/>
        </w:tblPrEx>
        <w:tc>
          <w:tcPr>
            <w:shd w:val="clear" w:color="auto" w:fill="auto"/>
          </w:tcPr>
          <w:p w:rsidR="00321B6A" w:rsidRPr="001C334C" w:rsidP="00D15173">
            <w:pPr>
              <w:spacing w:before="0" w:after="0"/>
              <w:rPr>
                <w:sz w:val="20"/>
                <w:szCs w:val="20"/>
              </w:rPr>
            </w:pPr>
            <w:r w:rsidRPr="00550E18">
              <w:rPr>
                <w:b/>
                <w:noProof/>
                <w:sz w:val="20"/>
                <w:szCs w:val="20"/>
              </w:rPr>
              <w:t>Skupaj</w:t>
            </w:r>
          </w:p>
        </w:tc>
        <w:tc>
          <w:tcPr>
            <w:shd w:val="clear" w:color="auto" w:fill="auto"/>
          </w:tcPr>
          <w:p w:rsidR="00321B6A" w:rsidRPr="001C334C" w:rsidP="00D15173">
            <w:pPr>
              <w:spacing w:before="0" w:after="0"/>
              <w:jc w:val="right"/>
              <w:rPr>
                <w:sz w:val="20"/>
                <w:szCs w:val="20"/>
              </w:rPr>
            </w:pPr>
            <w:r w:rsidRPr="00560EA5">
              <w:rPr>
                <w:b/>
                <w:noProof/>
                <w:sz w:val="20"/>
                <w:szCs w:val="20"/>
              </w:rPr>
              <w:t>1.347.127,13</w:t>
            </w:r>
          </w:p>
        </w:tc>
        <w:tc>
          <w:tcPr>
            <w:shd w:val="clear" w:color="auto" w:fill="auto"/>
          </w:tcPr>
          <w:p w:rsidR="00321B6A" w:rsidRPr="001C334C" w:rsidP="00D15173">
            <w:pPr>
              <w:spacing w:before="0" w:after="0"/>
              <w:jc w:val="right"/>
              <w:rPr>
                <w:sz w:val="20"/>
                <w:szCs w:val="20"/>
              </w:rPr>
            </w:pPr>
            <w:r w:rsidRPr="00560EA5">
              <w:rPr>
                <w:b/>
                <w:noProof/>
                <w:sz w:val="20"/>
                <w:szCs w:val="20"/>
              </w:rPr>
              <w:t>0,00%</w:t>
            </w:r>
          </w:p>
        </w:tc>
        <w:tc>
          <w:tcPr>
            <w:shd w:val="clear" w:color="auto" w:fill="auto"/>
          </w:tcPr>
          <w:p w:rsidR="00321B6A" w:rsidRPr="001C334C" w:rsidP="00D15173">
            <w:pPr>
              <w:spacing w:before="0" w:after="0"/>
              <w:jc w:val="right"/>
              <w:rPr>
                <w:sz w:val="20"/>
                <w:szCs w:val="20"/>
              </w:rPr>
            </w:pPr>
            <w:r w:rsidRPr="00560EA5">
              <w:rPr>
                <w:b/>
                <w:noProof/>
                <w:sz w:val="20"/>
                <w:szCs w:val="20"/>
              </w:rPr>
              <w:t>0,00</w:t>
            </w:r>
          </w:p>
        </w:tc>
        <w:tc>
          <w:tcPr>
            <w:shd w:val="clear" w:color="auto" w:fill="auto"/>
          </w:tcPr>
          <w:p w:rsidR="00321B6A" w:rsidRPr="001C334C" w:rsidP="00D15173">
            <w:pPr>
              <w:spacing w:before="0" w:after="0"/>
              <w:jc w:val="right"/>
              <w:rPr>
                <w:sz w:val="20"/>
                <w:szCs w:val="20"/>
              </w:rPr>
            </w:pPr>
            <w:r w:rsidRPr="00560EA5">
              <w:rPr>
                <w:b/>
                <w:noProof/>
                <w:sz w:val="20"/>
                <w:szCs w:val="20"/>
              </w:rPr>
              <w:t>0,00</w:t>
            </w:r>
          </w:p>
        </w:tc>
      </w:tr>
    </w:tbl>
    <w:p w:rsidR="00321B6A" w:rsidP="00D15173">
      <w:pPr>
        <w:spacing w:before="0" w:after="0"/>
      </w:pPr>
    </w:p>
    <w:p w:rsidR="00321B6A" w:rsidRPr="004D0EAD" w:rsidP="00D15173">
      <w:pPr>
        <w:spacing w:before="0" w:after="0"/>
        <w:rPr>
          <w:b/>
        </w:rPr>
      </w:pPr>
      <w:r>
        <w:rPr>
          <w:b/>
        </w:rPr>
        <w:br w:type="page"/>
      </w:r>
      <w:r w:rsidRPr="004D0EAD">
        <w:rPr>
          <w:b/>
          <w:noProof/>
        </w:rPr>
        <w:t>Povzetek operativnih kontrol na kraju samem, izvedenih v proračunskem letu 2022</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8"/>
        <w:gridCol w:w="4636"/>
        <w:gridCol w:w="2313"/>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833"/>
        </w:trPr>
        <w:tc>
          <w:tcPr>
            <w:shd w:val="clear" w:color="auto" w:fill="auto"/>
          </w:tcPr>
          <w:p w:rsidR="00321B6A" w:rsidRPr="004D0EAD" w:rsidP="00D15173">
            <w:pPr>
              <w:spacing w:before="0" w:after="0"/>
              <w:jc w:val="left"/>
              <w:rPr>
                <w:b/>
              </w:rPr>
            </w:pPr>
            <w:r w:rsidRPr="004D0EAD">
              <w:rPr>
                <w:b/>
                <w:noProof/>
              </w:rPr>
              <w:t>Skupno število operativnih kontrol na kraju samem v proračunskem letu (a)</w:t>
            </w:r>
          </w:p>
        </w:tc>
        <w:tc>
          <w:tcPr>
            <w:shd w:val="clear" w:color="auto" w:fill="auto"/>
          </w:tcPr>
          <w:p w:rsidR="00321B6A" w:rsidRPr="004D0EAD" w:rsidP="00D15173">
            <w:pPr>
              <w:spacing w:before="0" w:after="0"/>
              <w:jc w:val="left"/>
              <w:rPr>
                <w:b/>
              </w:rPr>
            </w:pPr>
            <w:r>
              <w:rPr>
                <w:b/>
                <w:noProof/>
              </w:rPr>
              <w:t>Število projektov, izvedenih v proračunskem letu, za katere se plačilo prijavi v proračunskem letu (b)</w:t>
            </w:r>
          </w:p>
        </w:tc>
        <w:tc>
          <w:tcPr>
            <w:shd w:val="clear" w:color="auto" w:fill="auto"/>
          </w:tcPr>
          <w:p w:rsidR="00321B6A" w:rsidRPr="004D0EAD" w:rsidP="00D15173">
            <w:pPr>
              <w:spacing w:before="0" w:after="0"/>
              <w:jc w:val="left"/>
              <w:rPr>
                <w:b/>
              </w:rPr>
            </w:pPr>
            <w:r w:rsidRPr="004D0EAD">
              <w:rPr>
                <w:b/>
                <w:noProof/>
              </w:rPr>
              <w:t>% operativnih kontrol na kraju samem (c = a / b)</w:t>
            </w:r>
          </w:p>
        </w:tc>
      </w:tr>
      <w:tr w:rsidTr="00321B6A">
        <w:tblPrEx>
          <w:tblW w:w="5000" w:type="pct"/>
          <w:tblLook w:val="04A0"/>
        </w:tblPrEx>
        <w:tc>
          <w:tcPr>
            <w:shd w:val="clear" w:color="auto" w:fill="auto"/>
          </w:tcPr>
          <w:p w:rsidR="00321B6A" w:rsidP="00D15173">
            <w:pPr>
              <w:spacing w:before="0" w:after="0"/>
              <w:jc w:val="center"/>
            </w:pPr>
            <w:r>
              <w:rPr>
                <w:noProof/>
              </w:rPr>
              <w:t>8</w:t>
            </w:r>
          </w:p>
        </w:tc>
        <w:tc>
          <w:tcPr>
            <w:shd w:val="clear" w:color="auto" w:fill="auto"/>
          </w:tcPr>
          <w:p w:rsidR="00321B6A" w:rsidP="00D15173">
            <w:pPr>
              <w:spacing w:before="0" w:after="0"/>
              <w:jc w:val="center"/>
            </w:pPr>
            <w:r>
              <w:rPr>
                <w:noProof/>
              </w:rPr>
              <w:t>33</w:t>
            </w:r>
          </w:p>
        </w:tc>
        <w:tc>
          <w:tcPr>
            <w:shd w:val="clear" w:color="auto" w:fill="auto"/>
          </w:tcPr>
          <w:p w:rsidR="00321B6A" w:rsidP="00D15173">
            <w:pPr>
              <w:spacing w:before="0" w:after="0"/>
              <w:jc w:val="center"/>
            </w:pPr>
            <w:r>
              <w:rPr>
                <w:noProof/>
              </w:rPr>
              <w:t>24%</w:t>
            </w:r>
          </w:p>
        </w:tc>
      </w:tr>
    </w:tbl>
    <w:p w:rsidR="00321B6A" w:rsidP="00D15173">
      <w:pPr>
        <w:spacing w:before="0" w:after="0"/>
      </w:pPr>
    </w:p>
    <w:p w:rsidR="00321B6A" w:rsidP="00D15173">
      <w:pPr>
        <w:spacing w:before="0" w:after="0"/>
        <w:rPr>
          <w:b/>
        </w:rPr>
      </w:pPr>
      <w:r>
        <w:rPr>
          <w:b/>
        </w:rPr>
        <w:br w:type="page"/>
      </w:r>
      <w:r>
        <w:rPr>
          <w:b/>
          <w:noProof/>
        </w:rPr>
        <w:t>Skupni povzetek finančnih kontrol na kraju samem za zaključene projekte v letu</w:t>
      </w:r>
      <w:r>
        <w:rPr>
          <w:b/>
        </w:rPr>
        <w:t xml:space="preserve"> </w:t>
      </w:r>
      <w:r>
        <w:rPr>
          <w:b/>
          <w:noProof/>
        </w:rPr>
        <w:t>2022</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47"/>
        <w:gridCol w:w="1962"/>
        <w:gridCol w:w="2227"/>
        <w:gridCol w:w="1693"/>
        <w:gridCol w:w="2027"/>
        <w:gridCol w:w="1212"/>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RPr="002C01CB" w:rsidP="00D15173">
            <w:pPr>
              <w:spacing w:before="0" w:after="0"/>
              <w:rPr>
                <w:b/>
                <w:sz w:val="16"/>
                <w:szCs w:val="16"/>
              </w:rPr>
            </w:pPr>
            <w:r w:rsidRPr="002C01CB">
              <w:rPr>
                <w:b/>
                <w:noProof/>
                <w:sz w:val="16"/>
                <w:szCs w:val="16"/>
              </w:rPr>
              <w:t>Zaključen projekt</w:t>
            </w:r>
          </w:p>
        </w:tc>
        <w:tc>
          <w:tcPr>
            <w:shd w:val="clear" w:color="auto" w:fill="auto"/>
          </w:tcPr>
          <w:p w:rsidR="00321B6A" w:rsidRPr="002C01CB" w:rsidP="00D15173">
            <w:pPr>
              <w:spacing w:before="0" w:after="0"/>
              <w:jc w:val="right"/>
              <w:rPr>
                <w:b/>
                <w:sz w:val="16"/>
                <w:szCs w:val="16"/>
              </w:rPr>
            </w:pPr>
            <w:r w:rsidRPr="002C01CB">
              <w:rPr>
                <w:b/>
                <w:noProof/>
                <w:sz w:val="16"/>
                <w:szCs w:val="16"/>
              </w:rPr>
              <w:t>Skupni prispevek Unije, kontroliran v proračunskem letu, za projekte, zaključene v proračunskem letu 2022 (EUR) (a)</w:t>
            </w:r>
          </w:p>
        </w:tc>
        <w:tc>
          <w:tcPr>
            <w:shd w:val="clear" w:color="auto" w:fill="auto"/>
          </w:tcPr>
          <w:p w:rsidR="00321B6A" w:rsidRPr="002C01CB" w:rsidP="00D15173">
            <w:pPr>
              <w:spacing w:before="0" w:after="0"/>
              <w:jc w:val="right"/>
              <w:rPr>
                <w:b/>
                <w:sz w:val="16"/>
                <w:szCs w:val="16"/>
              </w:rPr>
            </w:pPr>
            <w:r w:rsidRPr="002C01CB">
              <w:rPr>
                <w:b/>
                <w:noProof/>
                <w:sz w:val="16"/>
                <w:szCs w:val="16"/>
              </w:rPr>
              <w:t>Skupni znesek napak, ugotovljenih v prispevku Unije v proračunskem letu za projekte, zaključene v proračunskem letu 2022 (EUR) (b)</w:t>
            </w:r>
          </w:p>
        </w:tc>
        <w:tc>
          <w:tcPr>
            <w:shd w:val="clear" w:color="auto" w:fill="auto"/>
          </w:tcPr>
          <w:p w:rsidR="00321B6A" w:rsidRPr="002C01CB" w:rsidP="00D15173">
            <w:pPr>
              <w:spacing w:before="0" w:after="0"/>
              <w:jc w:val="right"/>
              <w:rPr>
                <w:b/>
                <w:sz w:val="16"/>
                <w:szCs w:val="16"/>
              </w:rPr>
            </w:pPr>
            <w:r w:rsidRPr="002C01CB">
              <w:rPr>
                <w:b/>
                <w:noProof/>
                <w:sz w:val="16"/>
                <w:szCs w:val="16"/>
              </w:rPr>
              <w:t>% napak, ugotovljenih pri nadzoru projektov, zaključenih v proračunskem letu 2022 (EUR) (c = b / a)</w:t>
            </w:r>
          </w:p>
        </w:tc>
        <w:tc>
          <w:tcPr>
            <w:shd w:val="clear" w:color="auto" w:fill="auto"/>
          </w:tcPr>
          <w:p w:rsidR="00321B6A" w:rsidRPr="002C01CB" w:rsidP="00D15173">
            <w:pPr>
              <w:spacing w:before="0" w:after="0"/>
              <w:jc w:val="right"/>
              <w:rPr>
                <w:b/>
                <w:sz w:val="16"/>
                <w:szCs w:val="16"/>
              </w:rPr>
            </w:pPr>
            <w:r w:rsidRPr="002C01CB">
              <w:rPr>
                <w:b/>
                <w:noProof/>
                <w:sz w:val="16"/>
                <w:szCs w:val="16"/>
              </w:rPr>
              <w:t>Kumulativni prispevek Unije, prijavljen v proračunskem letu, za projekte, zaključene v proračunskem letu 2022 (EUR) (d)</w:t>
            </w:r>
          </w:p>
        </w:tc>
        <w:tc>
          <w:tcPr>
            <w:shd w:val="clear" w:color="auto" w:fill="auto"/>
          </w:tcPr>
          <w:p w:rsidR="00321B6A" w:rsidRPr="002C01CB" w:rsidP="00D15173">
            <w:pPr>
              <w:spacing w:before="0" w:after="0"/>
              <w:jc w:val="right"/>
              <w:rPr>
                <w:b/>
                <w:sz w:val="16"/>
                <w:szCs w:val="16"/>
              </w:rPr>
            </w:pPr>
            <w:r w:rsidRPr="002C01CB">
              <w:rPr>
                <w:b/>
                <w:noProof/>
                <w:sz w:val="16"/>
                <w:szCs w:val="16"/>
              </w:rPr>
              <w:t>% izvedenih finančnih kontrol na kraju samem (e = skupaj a / skupaj d)</w:t>
            </w:r>
          </w:p>
        </w:tc>
      </w:tr>
      <w:tr w:rsidTr="00321B6A">
        <w:tblPrEx>
          <w:tblW w:w="5000" w:type="pct"/>
          <w:tblLook w:val="04A0"/>
        </w:tblPrEx>
        <w:tc>
          <w:tcPr>
            <w:shd w:val="clear" w:color="auto" w:fill="auto"/>
          </w:tcPr>
          <w:p w:rsidR="00321B6A" w:rsidRPr="008D6558" w:rsidP="00D15173">
            <w:pPr>
              <w:spacing w:before="0" w:after="0"/>
              <w:rPr>
                <w:sz w:val="16"/>
                <w:szCs w:val="16"/>
              </w:rPr>
            </w:pPr>
            <w:r w:rsidRPr="003C63B8">
              <w:rPr>
                <w:noProof/>
                <w:sz w:val="16"/>
                <w:szCs w:val="16"/>
              </w:rPr>
              <w:t>SI/2015/PR/0003</w:t>
            </w:r>
            <w:r w:rsidRPr="003C63B8">
              <w:rPr>
                <w:sz w:val="16"/>
                <w:szCs w:val="16"/>
              </w:rPr>
              <w:t xml:space="preserve">  </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p>
        </w:tc>
        <w:tc>
          <w:tcPr>
            <w:shd w:val="clear" w:color="auto" w:fill="auto"/>
          </w:tcPr>
          <w:p w:rsidR="00321B6A" w:rsidRPr="003C63B8" w:rsidP="00D15173">
            <w:pPr>
              <w:spacing w:before="0" w:after="0"/>
              <w:jc w:val="right"/>
              <w:rPr>
                <w:b/>
                <w:sz w:val="16"/>
                <w:szCs w:val="16"/>
              </w:rPr>
            </w:pPr>
            <w:r w:rsidRPr="003C63B8">
              <w:rPr>
                <w:noProof/>
                <w:sz w:val="16"/>
                <w:szCs w:val="16"/>
              </w:rPr>
              <w:t>404.502,64</w:t>
            </w:r>
          </w:p>
        </w:tc>
        <w:tc>
          <w:tcPr>
            <w:shd w:val="clear" w:color="auto" w:fill="auto"/>
          </w:tcPr>
          <w:p w:rsidR="00321B6A" w:rsidRPr="003C63B8" w:rsidP="00D15173">
            <w:pPr>
              <w:spacing w:before="0" w:after="0"/>
              <w:jc w:val="right"/>
              <w:rPr>
                <w:b/>
                <w:sz w:val="16"/>
                <w:szCs w:val="16"/>
              </w:rPr>
            </w:pPr>
          </w:p>
        </w:tc>
      </w:tr>
      <w:tr w:rsidTr="00321B6A">
        <w:tblPrEx>
          <w:tblW w:w="5000" w:type="pct"/>
          <w:tblLook w:val="04A0"/>
        </w:tblPrEx>
        <w:tc>
          <w:tcPr>
            <w:shd w:val="clear" w:color="auto" w:fill="auto"/>
          </w:tcPr>
          <w:p w:rsidR="00321B6A" w:rsidRPr="008D6558" w:rsidP="00D15173">
            <w:pPr>
              <w:spacing w:before="0" w:after="0"/>
              <w:rPr>
                <w:sz w:val="16"/>
                <w:szCs w:val="16"/>
              </w:rPr>
            </w:pPr>
            <w:r w:rsidRPr="003C63B8">
              <w:rPr>
                <w:noProof/>
                <w:sz w:val="16"/>
                <w:szCs w:val="16"/>
              </w:rPr>
              <w:t>SI/2015/PR/0004</w:t>
            </w:r>
            <w:r w:rsidRPr="003C63B8">
              <w:rPr>
                <w:sz w:val="16"/>
                <w:szCs w:val="16"/>
              </w:rPr>
              <w:t xml:space="preserve">  </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p>
        </w:tc>
        <w:tc>
          <w:tcPr>
            <w:shd w:val="clear" w:color="auto" w:fill="auto"/>
          </w:tcPr>
          <w:p w:rsidR="00321B6A" w:rsidRPr="003C63B8" w:rsidP="00D15173">
            <w:pPr>
              <w:spacing w:before="0" w:after="0"/>
              <w:jc w:val="right"/>
              <w:rPr>
                <w:b/>
                <w:sz w:val="16"/>
                <w:szCs w:val="16"/>
              </w:rPr>
            </w:pPr>
            <w:r w:rsidRPr="003C63B8">
              <w:rPr>
                <w:noProof/>
                <w:sz w:val="16"/>
                <w:szCs w:val="16"/>
              </w:rPr>
              <w:t>28.806,22</w:t>
            </w:r>
          </w:p>
        </w:tc>
        <w:tc>
          <w:tcPr>
            <w:shd w:val="clear" w:color="auto" w:fill="auto"/>
          </w:tcPr>
          <w:p w:rsidR="00321B6A" w:rsidRPr="003C63B8" w:rsidP="00D15173">
            <w:pPr>
              <w:spacing w:before="0" w:after="0"/>
              <w:jc w:val="right"/>
              <w:rPr>
                <w:b/>
                <w:sz w:val="16"/>
                <w:szCs w:val="16"/>
              </w:rPr>
            </w:pPr>
          </w:p>
        </w:tc>
      </w:tr>
      <w:tr w:rsidTr="00321B6A">
        <w:tblPrEx>
          <w:tblW w:w="5000" w:type="pct"/>
          <w:tblLook w:val="04A0"/>
        </w:tblPrEx>
        <w:tc>
          <w:tcPr>
            <w:shd w:val="clear" w:color="auto" w:fill="auto"/>
          </w:tcPr>
          <w:p w:rsidR="00321B6A" w:rsidRPr="008D6558" w:rsidP="00D15173">
            <w:pPr>
              <w:spacing w:before="0" w:after="0"/>
              <w:rPr>
                <w:sz w:val="16"/>
                <w:szCs w:val="16"/>
              </w:rPr>
            </w:pPr>
            <w:r w:rsidRPr="003C63B8">
              <w:rPr>
                <w:noProof/>
                <w:sz w:val="16"/>
                <w:szCs w:val="16"/>
              </w:rPr>
              <w:t>SI/2017/PR/0007</w:t>
            </w:r>
            <w:r w:rsidRPr="003C63B8">
              <w:rPr>
                <w:sz w:val="16"/>
                <w:szCs w:val="16"/>
              </w:rPr>
              <w:t xml:space="preserve">  </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p>
        </w:tc>
        <w:tc>
          <w:tcPr>
            <w:shd w:val="clear" w:color="auto" w:fill="auto"/>
          </w:tcPr>
          <w:p w:rsidR="00321B6A" w:rsidRPr="003C63B8" w:rsidP="00D15173">
            <w:pPr>
              <w:spacing w:before="0" w:after="0"/>
              <w:jc w:val="right"/>
              <w:rPr>
                <w:b/>
                <w:sz w:val="16"/>
                <w:szCs w:val="16"/>
              </w:rPr>
            </w:pPr>
            <w:r w:rsidRPr="003C63B8">
              <w:rPr>
                <w:noProof/>
                <w:sz w:val="16"/>
                <w:szCs w:val="16"/>
              </w:rPr>
              <w:t>4.019,43</w:t>
            </w:r>
          </w:p>
        </w:tc>
        <w:tc>
          <w:tcPr>
            <w:shd w:val="clear" w:color="auto" w:fill="auto"/>
          </w:tcPr>
          <w:p w:rsidR="00321B6A" w:rsidRPr="003C63B8" w:rsidP="00D15173">
            <w:pPr>
              <w:spacing w:before="0" w:after="0"/>
              <w:jc w:val="right"/>
              <w:rPr>
                <w:b/>
                <w:sz w:val="16"/>
                <w:szCs w:val="16"/>
              </w:rPr>
            </w:pPr>
          </w:p>
        </w:tc>
      </w:tr>
      <w:tr w:rsidTr="00321B6A">
        <w:tblPrEx>
          <w:tblW w:w="5000" w:type="pct"/>
          <w:tblLook w:val="04A0"/>
        </w:tblPrEx>
        <w:tc>
          <w:tcPr>
            <w:shd w:val="clear" w:color="auto" w:fill="auto"/>
          </w:tcPr>
          <w:p w:rsidR="00321B6A" w:rsidRPr="008D6558" w:rsidP="00D15173">
            <w:pPr>
              <w:spacing w:before="0" w:after="0"/>
              <w:rPr>
                <w:sz w:val="16"/>
                <w:szCs w:val="16"/>
              </w:rPr>
            </w:pPr>
            <w:r w:rsidRPr="003C63B8">
              <w:rPr>
                <w:noProof/>
                <w:sz w:val="16"/>
                <w:szCs w:val="16"/>
              </w:rPr>
              <w:t>SI/2017/PR/0010</w:t>
            </w:r>
            <w:r w:rsidRPr="003C63B8">
              <w:rPr>
                <w:sz w:val="16"/>
                <w:szCs w:val="16"/>
              </w:rPr>
              <w:t xml:space="preserve">  </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p>
        </w:tc>
        <w:tc>
          <w:tcPr>
            <w:shd w:val="clear" w:color="auto" w:fill="auto"/>
          </w:tcPr>
          <w:p w:rsidR="00321B6A" w:rsidRPr="003C63B8" w:rsidP="00D15173">
            <w:pPr>
              <w:spacing w:before="0" w:after="0"/>
              <w:jc w:val="right"/>
              <w:rPr>
                <w:b/>
                <w:sz w:val="16"/>
                <w:szCs w:val="16"/>
              </w:rPr>
            </w:pPr>
            <w:r w:rsidRPr="003C63B8">
              <w:rPr>
                <w:noProof/>
                <w:sz w:val="16"/>
                <w:szCs w:val="16"/>
              </w:rPr>
              <w:t>41.522,99</w:t>
            </w:r>
          </w:p>
        </w:tc>
        <w:tc>
          <w:tcPr>
            <w:shd w:val="clear" w:color="auto" w:fill="auto"/>
          </w:tcPr>
          <w:p w:rsidR="00321B6A" w:rsidRPr="003C63B8" w:rsidP="00D15173">
            <w:pPr>
              <w:spacing w:before="0" w:after="0"/>
              <w:jc w:val="right"/>
              <w:rPr>
                <w:b/>
                <w:sz w:val="16"/>
                <w:szCs w:val="16"/>
              </w:rPr>
            </w:pPr>
          </w:p>
        </w:tc>
      </w:tr>
      <w:tr w:rsidTr="00321B6A">
        <w:tblPrEx>
          <w:tblW w:w="5000" w:type="pct"/>
          <w:tblLook w:val="04A0"/>
        </w:tblPrEx>
        <w:tc>
          <w:tcPr>
            <w:shd w:val="clear" w:color="auto" w:fill="auto"/>
          </w:tcPr>
          <w:p w:rsidR="00321B6A" w:rsidRPr="008D6558" w:rsidP="00D15173">
            <w:pPr>
              <w:spacing w:before="0" w:after="0"/>
              <w:rPr>
                <w:sz w:val="16"/>
                <w:szCs w:val="16"/>
              </w:rPr>
            </w:pPr>
            <w:r w:rsidRPr="003C63B8">
              <w:rPr>
                <w:noProof/>
                <w:sz w:val="16"/>
                <w:szCs w:val="16"/>
              </w:rPr>
              <w:t>SI/2019/PR/0006</w:t>
            </w:r>
            <w:r w:rsidRPr="003C63B8">
              <w:rPr>
                <w:sz w:val="16"/>
                <w:szCs w:val="16"/>
              </w:rPr>
              <w:t xml:space="preserve">  </w:t>
            </w:r>
          </w:p>
        </w:tc>
        <w:tc>
          <w:tcPr>
            <w:shd w:val="clear" w:color="auto" w:fill="auto"/>
          </w:tcPr>
          <w:p w:rsidR="00321B6A" w:rsidRPr="003C63B8" w:rsidP="00D15173">
            <w:pPr>
              <w:spacing w:before="0" w:after="0"/>
              <w:jc w:val="right"/>
              <w:rPr>
                <w:b/>
                <w:sz w:val="16"/>
                <w:szCs w:val="16"/>
              </w:rPr>
            </w:pPr>
            <w:r w:rsidRPr="003C63B8">
              <w:rPr>
                <w:noProof/>
                <w:sz w:val="16"/>
                <w:szCs w:val="16"/>
              </w:rPr>
              <w:t>640.229,99</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r w:rsidRPr="003C63B8">
              <w:rPr>
                <w:noProof/>
                <w:sz w:val="16"/>
                <w:szCs w:val="16"/>
              </w:rPr>
              <w:t>1.685.731,62</w:t>
            </w:r>
          </w:p>
        </w:tc>
        <w:tc>
          <w:tcPr>
            <w:shd w:val="clear" w:color="auto" w:fill="auto"/>
          </w:tcPr>
          <w:p w:rsidR="00321B6A" w:rsidRPr="003C63B8" w:rsidP="00D15173">
            <w:pPr>
              <w:spacing w:before="0" w:after="0"/>
              <w:jc w:val="right"/>
              <w:rPr>
                <w:b/>
                <w:sz w:val="16"/>
                <w:szCs w:val="16"/>
              </w:rPr>
            </w:pPr>
          </w:p>
        </w:tc>
      </w:tr>
      <w:tr w:rsidTr="00321B6A">
        <w:tblPrEx>
          <w:tblW w:w="5000" w:type="pct"/>
          <w:tblLook w:val="04A0"/>
        </w:tblPrEx>
        <w:tc>
          <w:tcPr>
            <w:shd w:val="clear" w:color="auto" w:fill="auto"/>
          </w:tcPr>
          <w:p w:rsidR="00321B6A" w:rsidRPr="008D6558" w:rsidP="00D15173">
            <w:pPr>
              <w:spacing w:before="0" w:after="0"/>
              <w:rPr>
                <w:sz w:val="16"/>
                <w:szCs w:val="16"/>
              </w:rPr>
            </w:pPr>
            <w:r w:rsidRPr="003C63B8">
              <w:rPr>
                <w:noProof/>
                <w:sz w:val="16"/>
                <w:szCs w:val="16"/>
              </w:rPr>
              <w:t>SI/2020/PR/0001</w:t>
            </w:r>
            <w:r w:rsidRPr="003C63B8">
              <w:rPr>
                <w:sz w:val="16"/>
                <w:szCs w:val="16"/>
              </w:rPr>
              <w:t xml:space="preserve">  </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p>
        </w:tc>
        <w:tc>
          <w:tcPr>
            <w:shd w:val="clear" w:color="auto" w:fill="auto"/>
          </w:tcPr>
          <w:p w:rsidR="00321B6A" w:rsidRPr="003C63B8" w:rsidP="00D15173">
            <w:pPr>
              <w:spacing w:before="0" w:after="0"/>
              <w:jc w:val="right"/>
              <w:rPr>
                <w:b/>
                <w:sz w:val="16"/>
                <w:szCs w:val="16"/>
              </w:rPr>
            </w:pPr>
            <w:r w:rsidRPr="003C63B8">
              <w:rPr>
                <w:noProof/>
                <w:sz w:val="16"/>
                <w:szCs w:val="16"/>
              </w:rPr>
              <w:t>152.569,38</w:t>
            </w:r>
          </w:p>
        </w:tc>
        <w:tc>
          <w:tcPr>
            <w:shd w:val="clear" w:color="auto" w:fill="auto"/>
          </w:tcPr>
          <w:p w:rsidR="00321B6A" w:rsidRPr="003C63B8" w:rsidP="00D15173">
            <w:pPr>
              <w:spacing w:before="0" w:after="0"/>
              <w:jc w:val="right"/>
              <w:rPr>
                <w:b/>
                <w:sz w:val="16"/>
                <w:szCs w:val="16"/>
              </w:rPr>
            </w:pPr>
          </w:p>
        </w:tc>
      </w:tr>
      <w:tr w:rsidTr="00321B6A">
        <w:tblPrEx>
          <w:tblW w:w="5000" w:type="pct"/>
          <w:tblLook w:val="04A0"/>
        </w:tblPrEx>
        <w:tc>
          <w:tcPr>
            <w:shd w:val="clear" w:color="auto" w:fill="auto"/>
          </w:tcPr>
          <w:p w:rsidR="00321B6A" w:rsidRPr="008D6558" w:rsidP="00D15173">
            <w:pPr>
              <w:spacing w:before="0" w:after="0"/>
              <w:rPr>
                <w:sz w:val="16"/>
                <w:szCs w:val="16"/>
              </w:rPr>
            </w:pPr>
            <w:r w:rsidRPr="003C63B8">
              <w:rPr>
                <w:noProof/>
                <w:sz w:val="16"/>
                <w:szCs w:val="16"/>
              </w:rPr>
              <w:t>SI/2020/PR/0007</w:t>
            </w:r>
            <w:r w:rsidRPr="003C63B8">
              <w:rPr>
                <w:sz w:val="16"/>
                <w:szCs w:val="16"/>
              </w:rPr>
              <w:t xml:space="preserve">  </w:t>
            </w:r>
          </w:p>
        </w:tc>
        <w:tc>
          <w:tcPr>
            <w:shd w:val="clear" w:color="auto" w:fill="auto"/>
          </w:tcPr>
          <w:p w:rsidR="00321B6A" w:rsidRPr="003C63B8" w:rsidP="00D15173">
            <w:pPr>
              <w:spacing w:before="0" w:after="0"/>
              <w:jc w:val="right"/>
              <w:rPr>
                <w:b/>
                <w:sz w:val="16"/>
                <w:szCs w:val="16"/>
              </w:rPr>
            </w:pPr>
            <w:r w:rsidRPr="003C63B8">
              <w:rPr>
                <w:noProof/>
                <w:sz w:val="16"/>
                <w:szCs w:val="16"/>
              </w:rPr>
              <w:t>75.954,26</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r w:rsidRPr="003C63B8">
              <w:rPr>
                <w:noProof/>
                <w:sz w:val="16"/>
                <w:szCs w:val="16"/>
              </w:rPr>
              <w:t>142.771,67</w:t>
            </w:r>
          </w:p>
        </w:tc>
        <w:tc>
          <w:tcPr>
            <w:shd w:val="clear" w:color="auto" w:fill="auto"/>
          </w:tcPr>
          <w:p w:rsidR="00321B6A" w:rsidRPr="003C63B8" w:rsidP="00D15173">
            <w:pPr>
              <w:spacing w:before="0" w:after="0"/>
              <w:jc w:val="right"/>
              <w:rPr>
                <w:b/>
                <w:sz w:val="16"/>
                <w:szCs w:val="16"/>
              </w:rPr>
            </w:pPr>
          </w:p>
        </w:tc>
      </w:tr>
      <w:tr w:rsidTr="00321B6A">
        <w:tblPrEx>
          <w:tblW w:w="5000" w:type="pct"/>
          <w:tblLook w:val="04A0"/>
        </w:tblPrEx>
        <w:tc>
          <w:tcPr>
            <w:shd w:val="clear" w:color="auto" w:fill="auto"/>
          </w:tcPr>
          <w:p w:rsidR="00321B6A" w:rsidRPr="008D6558" w:rsidP="00D15173">
            <w:pPr>
              <w:spacing w:before="0" w:after="0"/>
              <w:rPr>
                <w:sz w:val="16"/>
                <w:szCs w:val="16"/>
              </w:rPr>
            </w:pPr>
            <w:r w:rsidRPr="003C63B8">
              <w:rPr>
                <w:noProof/>
                <w:sz w:val="16"/>
                <w:szCs w:val="16"/>
              </w:rPr>
              <w:t>SI/2020/PR/0009</w:t>
            </w:r>
            <w:r w:rsidRPr="003C63B8">
              <w:rPr>
                <w:sz w:val="16"/>
                <w:szCs w:val="16"/>
              </w:rPr>
              <w:t xml:space="preserve">  </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p>
        </w:tc>
        <w:tc>
          <w:tcPr>
            <w:shd w:val="clear" w:color="auto" w:fill="auto"/>
          </w:tcPr>
          <w:p w:rsidR="00321B6A" w:rsidRPr="003C63B8" w:rsidP="00D15173">
            <w:pPr>
              <w:spacing w:before="0" w:after="0"/>
              <w:jc w:val="right"/>
              <w:rPr>
                <w:b/>
                <w:sz w:val="16"/>
                <w:szCs w:val="16"/>
              </w:rPr>
            </w:pPr>
            <w:r w:rsidRPr="003C63B8">
              <w:rPr>
                <w:noProof/>
                <w:sz w:val="16"/>
                <w:szCs w:val="16"/>
              </w:rPr>
              <w:t>18.042,94</w:t>
            </w:r>
          </w:p>
        </w:tc>
        <w:tc>
          <w:tcPr>
            <w:shd w:val="clear" w:color="auto" w:fill="auto"/>
          </w:tcPr>
          <w:p w:rsidR="00321B6A" w:rsidRPr="003C63B8" w:rsidP="00D15173">
            <w:pPr>
              <w:spacing w:before="0" w:after="0"/>
              <w:jc w:val="right"/>
              <w:rPr>
                <w:b/>
                <w:sz w:val="16"/>
                <w:szCs w:val="16"/>
              </w:rPr>
            </w:pPr>
          </w:p>
        </w:tc>
      </w:tr>
      <w:tr w:rsidTr="00321B6A">
        <w:tblPrEx>
          <w:tblW w:w="5000" w:type="pct"/>
          <w:tblLook w:val="04A0"/>
        </w:tblPrEx>
        <w:tc>
          <w:tcPr>
            <w:shd w:val="clear" w:color="auto" w:fill="auto"/>
          </w:tcPr>
          <w:p w:rsidR="00321B6A" w:rsidRPr="008D6558" w:rsidP="00D15173">
            <w:pPr>
              <w:spacing w:before="0" w:after="0"/>
              <w:rPr>
                <w:sz w:val="16"/>
                <w:szCs w:val="16"/>
              </w:rPr>
            </w:pPr>
            <w:r w:rsidRPr="003C63B8">
              <w:rPr>
                <w:noProof/>
                <w:sz w:val="16"/>
                <w:szCs w:val="16"/>
              </w:rPr>
              <w:t>SI/2020/PR/0015</w:t>
            </w:r>
            <w:r w:rsidRPr="003C63B8">
              <w:rPr>
                <w:sz w:val="16"/>
                <w:szCs w:val="16"/>
              </w:rPr>
              <w:t xml:space="preserve">  </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p>
        </w:tc>
        <w:tc>
          <w:tcPr>
            <w:shd w:val="clear" w:color="auto" w:fill="auto"/>
          </w:tcPr>
          <w:p w:rsidR="00321B6A" w:rsidRPr="003C63B8" w:rsidP="00D15173">
            <w:pPr>
              <w:spacing w:before="0" w:after="0"/>
              <w:jc w:val="right"/>
              <w:rPr>
                <w:b/>
                <w:sz w:val="16"/>
                <w:szCs w:val="16"/>
              </w:rPr>
            </w:pPr>
            <w:r w:rsidRPr="003C63B8">
              <w:rPr>
                <w:noProof/>
                <w:sz w:val="16"/>
                <w:szCs w:val="16"/>
              </w:rPr>
              <w:t>69.242,16</w:t>
            </w:r>
          </w:p>
        </w:tc>
        <w:tc>
          <w:tcPr>
            <w:shd w:val="clear" w:color="auto" w:fill="auto"/>
          </w:tcPr>
          <w:p w:rsidR="00321B6A" w:rsidRPr="003C63B8" w:rsidP="00D15173">
            <w:pPr>
              <w:spacing w:before="0" w:after="0"/>
              <w:jc w:val="right"/>
              <w:rPr>
                <w:b/>
                <w:sz w:val="16"/>
                <w:szCs w:val="16"/>
              </w:rPr>
            </w:pPr>
          </w:p>
        </w:tc>
      </w:tr>
      <w:tr w:rsidTr="00321B6A">
        <w:tblPrEx>
          <w:tblW w:w="5000" w:type="pct"/>
          <w:tblLook w:val="04A0"/>
        </w:tblPrEx>
        <w:tc>
          <w:tcPr>
            <w:shd w:val="clear" w:color="auto" w:fill="auto"/>
          </w:tcPr>
          <w:p w:rsidR="00321B6A" w:rsidRPr="008D6558" w:rsidP="00D15173">
            <w:pPr>
              <w:spacing w:before="0" w:after="0"/>
              <w:rPr>
                <w:sz w:val="16"/>
                <w:szCs w:val="16"/>
              </w:rPr>
            </w:pPr>
            <w:r w:rsidRPr="003C63B8">
              <w:rPr>
                <w:noProof/>
                <w:sz w:val="16"/>
                <w:szCs w:val="16"/>
              </w:rPr>
              <w:t>SI/2020/PR/0018</w:t>
            </w:r>
            <w:r w:rsidRPr="003C63B8">
              <w:rPr>
                <w:sz w:val="16"/>
                <w:szCs w:val="16"/>
              </w:rPr>
              <w:t xml:space="preserve">  </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p>
        </w:tc>
        <w:tc>
          <w:tcPr>
            <w:shd w:val="clear" w:color="auto" w:fill="auto"/>
          </w:tcPr>
          <w:p w:rsidR="00321B6A" w:rsidRPr="003C63B8" w:rsidP="00D15173">
            <w:pPr>
              <w:spacing w:before="0" w:after="0"/>
              <w:jc w:val="right"/>
              <w:rPr>
                <w:b/>
                <w:sz w:val="16"/>
                <w:szCs w:val="16"/>
              </w:rPr>
            </w:pPr>
            <w:r w:rsidRPr="003C63B8">
              <w:rPr>
                <w:noProof/>
                <w:sz w:val="16"/>
                <w:szCs w:val="16"/>
              </w:rPr>
              <w:t>30.698,73</w:t>
            </w:r>
          </w:p>
        </w:tc>
        <w:tc>
          <w:tcPr>
            <w:shd w:val="clear" w:color="auto" w:fill="auto"/>
          </w:tcPr>
          <w:p w:rsidR="00321B6A" w:rsidRPr="003C63B8" w:rsidP="00D15173">
            <w:pPr>
              <w:spacing w:before="0" w:after="0"/>
              <w:jc w:val="right"/>
              <w:rPr>
                <w:b/>
                <w:sz w:val="16"/>
                <w:szCs w:val="16"/>
              </w:rPr>
            </w:pPr>
          </w:p>
        </w:tc>
      </w:tr>
      <w:tr w:rsidTr="00321B6A">
        <w:tblPrEx>
          <w:tblW w:w="5000" w:type="pct"/>
          <w:tblLook w:val="04A0"/>
        </w:tblPrEx>
        <w:tc>
          <w:tcPr>
            <w:shd w:val="clear" w:color="auto" w:fill="auto"/>
          </w:tcPr>
          <w:p w:rsidR="00321B6A" w:rsidRPr="008D6558" w:rsidP="00D15173">
            <w:pPr>
              <w:spacing w:before="0" w:after="0"/>
              <w:rPr>
                <w:sz w:val="16"/>
                <w:szCs w:val="16"/>
              </w:rPr>
            </w:pPr>
            <w:r w:rsidRPr="003C63B8">
              <w:rPr>
                <w:noProof/>
                <w:sz w:val="16"/>
                <w:szCs w:val="16"/>
              </w:rPr>
              <w:t>SI/2020/PR/0022</w:t>
            </w:r>
            <w:r w:rsidRPr="003C63B8">
              <w:rPr>
                <w:sz w:val="16"/>
                <w:szCs w:val="16"/>
              </w:rPr>
              <w:t xml:space="preserve">  </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p>
        </w:tc>
        <w:tc>
          <w:tcPr>
            <w:shd w:val="clear" w:color="auto" w:fill="auto"/>
          </w:tcPr>
          <w:p w:rsidR="00321B6A" w:rsidRPr="003C63B8" w:rsidP="00D15173">
            <w:pPr>
              <w:spacing w:before="0" w:after="0"/>
              <w:jc w:val="right"/>
              <w:rPr>
                <w:b/>
                <w:sz w:val="16"/>
                <w:szCs w:val="16"/>
              </w:rPr>
            </w:pPr>
            <w:r w:rsidRPr="003C63B8">
              <w:rPr>
                <w:noProof/>
                <w:sz w:val="16"/>
                <w:szCs w:val="16"/>
              </w:rPr>
              <w:t>220,26</w:t>
            </w:r>
          </w:p>
        </w:tc>
        <w:tc>
          <w:tcPr>
            <w:shd w:val="clear" w:color="auto" w:fill="auto"/>
          </w:tcPr>
          <w:p w:rsidR="00321B6A" w:rsidRPr="003C63B8" w:rsidP="00D15173">
            <w:pPr>
              <w:spacing w:before="0" w:after="0"/>
              <w:jc w:val="right"/>
              <w:rPr>
                <w:b/>
                <w:sz w:val="16"/>
                <w:szCs w:val="16"/>
              </w:rPr>
            </w:pPr>
          </w:p>
        </w:tc>
      </w:tr>
      <w:tr w:rsidTr="00321B6A">
        <w:tblPrEx>
          <w:tblW w:w="5000" w:type="pct"/>
          <w:tblLook w:val="04A0"/>
        </w:tblPrEx>
        <w:tc>
          <w:tcPr>
            <w:shd w:val="clear" w:color="auto" w:fill="auto"/>
          </w:tcPr>
          <w:p w:rsidR="00321B6A" w:rsidRPr="008D6558" w:rsidP="00D15173">
            <w:pPr>
              <w:spacing w:before="0" w:after="0"/>
              <w:rPr>
                <w:sz w:val="16"/>
                <w:szCs w:val="16"/>
              </w:rPr>
            </w:pPr>
            <w:r w:rsidRPr="003C63B8">
              <w:rPr>
                <w:noProof/>
                <w:sz w:val="16"/>
                <w:szCs w:val="16"/>
              </w:rPr>
              <w:t>SI/2020/PR/0031</w:t>
            </w:r>
            <w:r w:rsidRPr="003C63B8">
              <w:rPr>
                <w:sz w:val="16"/>
                <w:szCs w:val="16"/>
              </w:rPr>
              <w:t xml:space="preserve">  </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p>
        </w:tc>
        <w:tc>
          <w:tcPr>
            <w:shd w:val="clear" w:color="auto" w:fill="auto"/>
          </w:tcPr>
          <w:p w:rsidR="00321B6A" w:rsidRPr="003C63B8" w:rsidP="00D15173">
            <w:pPr>
              <w:spacing w:before="0" w:after="0"/>
              <w:jc w:val="right"/>
              <w:rPr>
                <w:b/>
                <w:sz w:val="16"/>
                <w:szCs w:val="16"/>
              </w:rPr>
            </w:pPr>
            <w:r w:rsidRPr="003C63B8">
              <w:rPr>
                <w:noProof/>
                <w:sz w:val="16"/>
                <w:szCs w:val="16"/>
              </w:rPr>
              <w:t>93.665,94</w:t>
            </w:r>
          </w:p>
        </w:tc>
        <w:tc>
          <w:tcPr>
            <w:shd w:val="clear" w:color="auto" w:fill="auto"/>
          </w:tcPr>
          <w:p w:rsidR="00321B6A" w:rsidRPr="003C63B8" w:rsidP="00D15173">
            <w:pPr>
              <w:spacing w:before="0" w:after="0"/>
              <w:jc w:val="right"/>
              <w:rPr>
                <w:b/>
                <w:sz w:val="16"/>
                <w:szCs w:val="16"/>
              </w:rPr>
            </w:pPr>
          </w:p>
        </w:tc>
      </w:tr>
      <w:tr w:rsidTr="00321B6A">
        <w:tblPrEx>
          <w:tblW w:w="5000" w:type="pct"/>
          <w:tblLook w:val="04A0"/>
        </w:tblPrEx>
        <w:tc>
          <w:tcPr>
            <w:shd w:val="clear" w:color="auto" w:fill="auto"/>
          </w:tcPr>
          <w:p w:rsidR="00321B6A" w:rsidRPr="008D6558" w:rsidP="00D15173">
            <w:pPr>
              <w:spacing w:before="0" w:after="0"/>
              <w:rPr>
                <w:sz w:val="16"/>
                <w:szCs w:val="16"/>
              </w:rPr>
            </w:pPr>
            <w:r w:rsidRPr="003C63B8">
              <w:rPr>
                <w:noProof/>
                <w:sz w:val="16"/>
                <w:szCs w:val="16"/>
              </w:rPr>
              <w:t>SI/2020/PR/0036</w:t>
            </w:r>
            <w:r w:rsidRPr="003C63B8">
              <w:rPr>
                <w:sz w:val="16"/>
                <w:szCs w:val="16"/>
              </w:rPr>
              <w:t xml:space="preserve">  </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p>
        </w:tc>
        <w:tc>
          <w:tcPr>
            <w:shd w:val="clear" w:color="auto" w:fill="auto"/>
          </w:tcPr>
          <w:p w:rsidR="00321B6A" w:rsidRPr="003C63B8" w:rsidP="00D15173">
            <w:pPr>
              <w:spacing w:before="0" w:after="0"/>
              <w:jc w:val="right"/>
              <w:rPr>
                <w:b/>
                <w:sz w:val="16"/>
                <w:szCs w:val="16"/>
              </w:rPr>
            </w:pPr>
            <w:r w:rsidRPr="003C63B8">
              <w:rPr>
                <w:noProof/>
                <w:sz w:val="16"/>
                <w:szCs w:val="16"/>
              </w:rPr>
              <w:t>127.258,02</w:t>
            </w:r>
          </w:p>
        </w:tc>
        <w:tc>
          <w:tcPr>
            <w:shd w:val="clear" w:color="auto" w:fill="auto"/>
          </w:tcPr>
          <w:p w:rsidR="00321B6A" w:rsidRPr="003C63B8" w:rsidP="00D15173">
            <w:pPr>
              <w:spacing w:before="0" w:after="0"/>
              <w:jc w:val="right"/>
              <w:rPr>
                <w:b/>
                <w:sz w:val="16"/>
                <w:szCs w:val="16"/>
              </w:rPr>
            </w:pPr>
          </w:p>
        </w:tc>
      </w:tr>
      <w:tr w:rsidTr="00321B6A">
        <w:tblPrEx>
          <w:tblW w:w="5000" w:type="pct"/>
          <w:tblLook w:val="04A0"/>
        </w:tblPrEx>
        <w:tc>
          <w:tcPr>
            <w:shd w:val="clear" w:color="auto" w:fill="auto"/>
          </w:tcPr>
          <w:p w:rsidR="00321B6A" w:rsidRPr="008D6558" w:rsidP="00D15173">
            <w:pPr>
              <w:spacing w:before="0" w:after="0"/>
              <w:rPr>
                <w:sz w:val="16"/>
                <w:szCs w:val="16"/>
              </w:rPr>
            </w:pPr>
            <w:r w:rsidRPr="003C63B8">
              <w:rPr>
                <w:noProof/>
                <w:sz w:val="16"/>
                <w:szCs w:val="16"/>
              </w:rPr>
              <w:t>SI/2020/PR/0037</w:t>
            </w:r>
            <w:r w:rsidRPr="003C63B8">
              <w:rPr>
                <w:sz w:val="16"/>
                <w:szCs w:val="16"/>
              </w:rPr>
              <w:t xml:space="preserve">  </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p>
        </w:tc>
        <w:tc>
          <w:tcPr>
            <w:shd w:val="clear" w:color="auto" w:fill="auto"/>
          </w:tcPr>
          <w:p w:rsidR="00321B6A" w:rsidRPr="003C63B8" w:rsidP="00D15173">
            <w:pPr>
              <w:spacing w:before="0" w:after="0"/>
              <w:jc w:val="right"/>
              <w:rPr>
                <w:b/>
                <w:sz w:val="16"/>
                <w:szCs w:val="16"/>
              </w:rPr>
            </w:pPr>
            <w:r w:rsidRPr="003C63B8">
              <w:rPr>
                <w:noProof/>
                <w:sz w:val="16"/>
                <w:szCs w:val="16"/>
              </w:rPr>
              <w:t>54.467,92</w:t>
            </w:r>
          </w:p>
        </w:tc>
        <w:tc>
          <w:tcPr>
            <w:shd w:val="clear" w:color="auto" w:fill="auto"/>
          </w:tcPr>
          <w:p w:rsidR="00321B6A" w:rsidRPr="003C63B8" w:rsidP="00D15173">
            <w:pPr>
              <w:spacing w:before="0" w:after="0"/>
              <w:jc w:val="right"/>
              <w:rPr>
                <w:b/>
                <w:sz w:val="16"/>
                <w:szCs w:val="16"/>
              </w:rPr>
            </w:pPr>
          </w:p>
        </w:tc>
      </w:tr>
      <w:tr w:rsidTr="00321B6A">
        <w:tblPrEx>
          <w:tblW w:w="5000" w:type="pct"/>
          <w:tblLook w:val="04A0"/>
        </w:tblPrEx>
        <w:tc>
          <w:tcPr>
            <w:shd w:val="clear" w:color="auto" w:fill="auto"/>
          </w:tcPr>
          <w:p w:rsidR="00321B6A" w:rsidRPr="008D6558" w:rsidP="00D15173">
            <w:pPr>
              <w:spacing w:before="0" w:after="0"/>
              <w:rPr>
                <w:sz w:val="16"/>
                <w:szCs w:val="16"/>
              </w:rPr>
            </w:pPr>
            <w:r w:rsidRPr="003C63B8">
              <w:rPr>
                <w:noProof/>
                <w:sz w:val="16"/>
                <w:szCs w:val="16"/>
              </w:rPr>
              <w:t>SI/2020/PR/0039</w:t>
            </w:r>
            <w:r w:rsidRPr="003C63B8">
              <w:rPr>
                <w:sz w:val="16"/>
                <w:szCs w:val="16"/>
              </w:rPr>
              <w:t xml:space="preserve">  </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p>
        </w:tc>
        <w:tc>
          <w:tcPr>
            <w:shd w:val="clear" w:color="auto" w:fill="auto"/>
          </w:tcPr>
          <w:p w:rsidR="00321B6A" w:rsidRPr="003C63B8" w:rsidP="00D15173">
            <w:pPr>
              <w:spacing w:before="0" w:after="0"/>
              <w:jc w:val="right"/>
              <w:rPr>
                <w:b/>
                <w:sz w:val="16"/>
                <w:szCs w:val="16"/>
              </w:rPr>
            </w:pPr>
            <w:r w:rsidRPr="003C63B8">
              <w:rPr>
                <w:noProof/>
                <w:sz w:val="16"/>
                <w:szCs w:val="16"/>
              </w:rPr>
              <w:t>40.351,77</w:t>
            </w:r>
          </w:p>
        </w:tc>
        <w:tc>
          <w:tcPr>
            <w:shd w:val="clear" w:color="auto" w:fill="auto"/>
          </w:tcPr>
          <w:p w:rsidR="00321B6A" w:rsidRPr="003C63B8" w:rsidP="00D15173">
            <w:pPr>
              <w:spacing w:before="0" w:after="0"/>
              <w:jc w:val="right"/>
              <w:rPr>
                <w:b/>
                <w:sz w:val="16"/>
                <w:szCs w:val="16"/>
              </w:rPr>
            </w:pPr>
          </w:p>
        </w:tc>
      </w:tr>
      <w:tr w:rsidTr="00321B6A">
        <w:tblPrEx>
          <w:tblW w:w="5000" w:type="pct"/>
          <w:tblLook w:val="04A0"/>
        </w:tblPrEx>
        <w:tc>
          <w:tcPr>
            <w:shd w:val="clear" w:color="auto" w:fill="auto"/>
          </w:tcPr>
          <w:p w:rsidR="00321B6A" w:rsidRPr="008D6558" w:rsidP="00D15173">
            <w:pPr>
              <w:spacing w:before="0" w:after="0"/>
              <w:rPr>
                <w:sz w:val="16"/>
                <w:szCs w:val="16"/>
              </w:rPr>
            </w:pPr>
            <w:r w:rsidRPr="003C63B8">
              <w:rPr>
                <w:noProof/>
                <w:sz w:val="16"/>
                <w:szCs w:val="16"/>
              </w:rPr>
              <w:t>SI/2020/PR/0041</w:t>
            </w:r>
            <w:r w:rsidRPr="003C63B8">
              <w:rPr>
                <w:sz w:val="16"/>
                <w:szCs w:val="16"/>
              </w:rPr>
              <w:t xml:space="preserve">  </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p>
        </w:tc>
        <w:tc>
          <w:tcPr>
            <w:shd w:val="clear" w:color="auto" w:fill="auto"/>
          </w:tcPr>
          <w:p w:rsidR="00321B6A" w:rsidRPr="003C63B8" w:rsidP="00D15173">
            <w:pPr>
              <w:spacing w:before="0" w:after="0"/>
              <w:jc w:val="right"/>
              <w:rPr>
                <w:b/>
                <w:sz w:val="16"/>
                <w:szCs w:val="16"/>
              </w:rPr>
            </w:pPr>
            <w:r w:rsidRPr="003C63B8">
              <w:rPr>
                <w:noProof/>
                <w:sz w:val="16"/>
                <w:szCs w:val="16"/>
              </w:rPr>
              <w:t>436,53</w:t>
            </w:r>
          </w:p>
        </w:tc>
        <w:tc>
          <w:tcPr>
            <w:shd w:val="clear" w:color="auto" w:fill="auto"/>
          </w:tcPr>
          <w:p w:rsidR="00321B6A" w:rsidRPr="003C63B8" w:rsidP="00D15173">
            <w:pPr>
              <w:spacing w:before="0" w:after="0"/>
              <w:jc w:val="right"/>
              <w:rPr>
                <w:b/>
                <w:sz w:val="16"/>
                <w:szCs w:val="16"/>
              </w:rPr>
            </w:pPr>
          </w:p>
        </w:tc>
      </w:tr>
      <w:tr w:rsidTr="00321B6A">
        <w:tblPrEx>
          <w:tblW w:w="5000" w:type="pct"/>
          <w:tblLook w:val="04A0"/>
        </w:tblPrEx>
        <w:tc>
          <w:tcPr>
            <w:shd w:val="clear" w:color="auto" w:fill="auto"/>
          </w:tcPr>
          <w:p w:rsidR="00321B6A" w:rsidRPr="008D6558" w:rsidP="00D15173">
            <w:pPr>
              <w:spacing w:before="0" w:after="0"/>
              <w:rPr>
                <w:sz w:val="16"/>
                <w:szCs w:val="16"/>
              </w:rPr>
            </w:pPr>
            <w:r w:rsidRPr="003C63B8">
              <w:rPr>
                <w:noProof/>
                <w:sz w:val="16"/>
                <w:szCs w:val="16"/>
              </w:rPr>
              <w:t>SI/2020/PR/0043</w:t>
            </w:r>
            <w:r w:rsidRPr="003C63B8">
              <w:rPr>
                <w:sz w:val="16"/>
                <w:szCs w:val="16"/>
              </w:rPr>
              <w:t xml:space="preserve">  </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p>
        </w:tc>
        <w:tc>
          <w:tcPr>
            <w:shd w:val="clear" w:color="auto" w:fill="auto"/>
          </w:tcPr>
          <w:p w:rsidR="00321B6A" w:rsidRPr="003C63B8" w:rsidP="00D15173">
            <w:pPr>
              <w:spacing w:before="0" w:after="0"/>
              <w:jc w:val="right"/>
              <w:rPr>
                <w:b/>
                <w:sz w:val="16"/>
                <w:szCs w:val="16"/>
              </w:rPr>
            </w:pPr>
            <w:r w:rsidRPr="003C63B8">
              <w:rPr>
                <w:noProof/>
                <w:sz w:val="16"/>
                <w:szCs w:val="16"/>
              </w:rPr>
              <w:t>226.522,64</w:t>
            </w:r>
          </w:p>
        </w:tc>
        <w:tc>
          <w:tcPr>
            <w:shd w:val="clear" w:color="auto" w:fill="auto"/>
          </w:tcPr>
          <w:p w:rsidR="00321B6A" w:rsidRPr="003C63B8" w:rsidP="00D15173">
            <w:pPr>
              <w:spacing w:before="0" w:after="0"/>
              <w:jc w:val="right"/>
              <w:rPr>
                <w:b/>
                <w:sz w:val="16"/>
                <w:szCs w:val="16"/>
              </w:rPr>
            </w:pPr>
          </w:p>
        </w:tc>
      </w:tr>
      <w:tr w:rsidTr="00321B6A">
        <w:tblPrEx>
          <w:tblW w:w="5000" w:type="pct"/>
          <w:tblLook w:val="04A0"/>
        </w:tblPrEx>
        <w:tc>
          <w:tcPr>
            <w:shd w:val="clear" w:color="auto" w:fill="auto"/>
          </w:tcPr>
          <w:p w:rsidR="00321B6A" w:rsidRPr="008D6558" w:rsidP="00D15173">
            <w:pPr>
              <w:spacing w:before="0" w:after="0"/>
              <w:rPr>
                <w:sz w:val="16"/>
                <w:szCs w:val="16"/>
              </w:rPr>
            </w:pPr>
            <w:r w:rsidRPr="003C63B8">
              <w:rPr>
                <w:noProof/>
                <w:sz w:val="16"/>
                <w:szCs w:val="16"/>
              </w:rPr>
              <w:t>SI/2020/PR/0044</w:t>
            </w:r>
            <w:r w:rsidRPr="003C63B8">
              <w:rPr>
                <w:sz w:val="16"/>
                <w:szCs w:val="16"/>
              </w:rPr>
              <w:t xml:space="preserve">  </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p>
        </w:tc>
        <w:tc>
          <w:tcPr>
            <w:shd w:val="clear" w:color="auto" w:fill="auto"/>
          </w:tcPr>
          <w:p w:rsidR="00321B6A" w:rsidRPr="003C63B8" w:rsidP="00D15173">
            <w:pPr>
              <w:spacing w:before="0" w:after="0"/>
              <w:jc w:val="right"/>
              <w:rPr>
                <w:b/>
                <w:sz w:val="16"/>
                <w:szCs w:val="16"/>
              </w:rPr>
            </w:pPr>
            <w:r w:rsidRPr="003C63B8">
              <w:rPr>
                <w:noProof/>
                <w:sz w:val="16"/>
                <w:szCs w:val="16"/>
              </w:rPr>
              <w:t>30.428,75</w:t>
            </w:r>
          </w:p>
        </w:tc>
        <w:tc>
          <w:tcPr>
            <w:shd w:val="clear" w:color="auto" w:fill="auto"/>
          </w:tcPr>
          <w:p w:rsidR="00321B6A" w:rsidRPr="003C63B8" w:rsidP="00D15173">
            <w:pPr>
              <w:spacing w:before="0" w:after="0"/>
              <w:jc w:val="right"/>
              <w:rPr>
                <w:b/>
                <w:sz w:val="16"/>
                <w:szCs w:val="16"/>
              </w:rPr>
            </w:pPr>
          </w:p>
        </w:tc>
      </w:tr>
      <w:tr w:rsidTr="00321B6A">
        <w:tblPrEx>
          <w:tblW w:w="5000" w:type="pct"/>
          <w:tblLook w:val="04A0"/>
        </w:tblPrEx>
        <w:tc>
          <w:tcPr>
            <w:shd w:val="clear" w:color="auto" w:fill="auto"/>
          </w:tcPr>
          <w:p w:rsidR="00321B6A" w:rsidRPr="008D6558" w:rsidP="00D15173">
            <w:pPr>
              <w:spacing w:before="0" w:after="0"/>
              <w:rPr>
                <w:sz w:val="16"/>
                <w:szCs w:val="16"/>
              </w:rPr>
            </w:pPr>
            <w:r w:rsidRPr="003C63B8">
              <w:rPr>
                <w:noProof/>
                <w:sz w:val="16"/>
                <w:szCs w:val="16"/>
              </w:rPr>
              <w:t>SI/2020/PR/0045</w:t>
            </w:r>
            <w:r w:rsidRPr="003C63B8">
              <w:rPr>
                <w:sz w:val="16"/>
                <w:szCs w:val="16"/>
              </w:rPr>
              <w:t xml:space="preserve">  </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p>
        </w:tc>
        <w:tc>
          <w:tcPr>
            <w:shd w:val="clear" w:color="auto" w:fill="auto"/>
          </w:tcPr>
          <w:p w:rsidR="00321B6A" w:rsidRPr="003C63B8" w:rsidP="00D15173">
            <w:pPr>
              <w:spacing w:before="0" w:after="0"/>
              <w:jc w:val="right"/>
              <w:rPr>
                <w:b/>
                <w:sz w:val="16"/>
                <w:szCs w:val="16"/>
              </w:rPr>
            </w:pPr>
            <w:r w:rsidRPr="003C63B8">
              <w:rPr>
                <w:noProof/>
                <w:sz w:val="16"/>
                <w:szCs w:val="16"/>
              </w:rPr>
              <w:t>2.603,10</w:t>
            </w:r>
          </w:p>
        </w:tc>
        <w:tc>
          <w:tcPr>
            <w:shd w:val="clear" w:color="auto" w:fill="auto"/>
          </w:tcPr>
          <w:p w:rsidR="00321B6A" w:rsidRPr="003C63B8" w:rsidP="00D15173">
            <w:pPr>
              <w:spacing w:before="0" w:after="0"/>
              <w:jc w:val="right"/>
              <w:rPr>
                <w:b/>
                <w:sz w:val="16"/>
                <w:szCs w:val="16"/>
              </w:rPr>
            </w:pPr>
          </w:p>
        </w:tc>
      </w:tr>
      <w:tr w:rsidTr="00321B6A">
        <w:tblPrEx>
          <w:tblW w:w="5000" w:type="pct"/>
          <w:tblLook w:val="04A0"/>
        </w:tblPrEx>
        <w:tc>
          <w:tcPr>
            <w:shd w:val="clear" w:color="auto" w:fill="auto"/>
          </w:tcPr>
          <w:p w:rsidR="00321B6A" w:rsidRPr="008D6558" w:rsidP="00D15173">
            <w:pPr>
              <w:spacing w:before="0" w:after="0"/>
              <w:rPr>
                <w:sz w:val="16"/>
                <w:szCs w:val="16"/>
              </w:rPr>
            </w:pPr>
            <w:r w:rsidRPr="003C63B8">
              <w:rPr>
                <w:noProof/>
                <w:sz w:val="16"/>
                <w:szCs w:val="16"/>
              </w:rPr>
              <w:t>SI/2020/PR/0048</w:t>
            </w:r>
            <w:r w:rsidRPr="003C63B8">
              <w:rPr>
                <w:sz w:val="16"/>
                <w:szCs w:val="16"/>
              </w:rPr>
              <w:t xml:space="preserve">  </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p>
        </w:tc>
        <w:tc>
          <w:tcPr>
            <w:shd w:val="clear" w:color="auto" w:fill="auto"/>
          </w:tcPr>
          <w:p w:rsidR="00321B6A" w:rsidRPr="003C63B8" w:rsidP="00D15173">
            <w:pPr>
              <w:spacing w:before="0" w:after="0"/>
              <w:jc w:val="right"/>
              <w:rPr>
                <w:b/>
                <w:sz w:val="16"/>
                <w:szCs w:val="16"/>
              </w:rPr>
            </w:pPr>
            <w:r w:rsidRPr="003C63B8">
              <w:rPr>
                <w:noProof/>
                <w:sz w:val="16"/>
                <w:szCs w:val="16"/>
              </w:rPr>
              <w:t>38.587,07</w:t>
            </w:r>
          </w:p>
        </w:tc>
        <w:tc>
          <w:tcPr>
            <w:shd w:val="clear" w:color="auto" w:fill="auto"/>
          </w:tcPr>
          <w:p w:rsidR="00321B6A" w:rsidRPr="003C63B8" w:rsidP="00D15173">
            <w:pPr>
              <w:spacing w:before="0" w:after="0"/>
              <w:jc w:val="right"/>
              <w:rPr>
                <w:b/>
                <w:sz w:val="16"/>
                <w:szCs w:val="16"/>
              </w:rPr>
            </w:pPr>
          </w:p>
        </w:tc>
      </w:tr>
      <w:tr w:rsidTr="00321B6A">
        <w:tblPrEx>
          <w:tblW w:w="5000" w:type="pct"/>
          <w:tblLook w:val="04A0"/>
        </w:tblPrEx>
        <w:tc>
          <w:tcPr>
            <w:shd w:val="clear" w:color="auto" w:fill="auto"/>
          </w:tcPr>
          <w:p w:rsidR="00321B6A" w:rsidRPr="008D6558" w:rsidP="00D15173">
            <w:pPr>
              <w:spacing w:before="0" w:after="0"/>
              <w:rPr>
                <w:sz w:val="16"/>
                <w:szCs w:val="16"/>
              </w:rPr>
            </w:pPr>
            <w:r w:rsidRPr="003C63B8">
              <w:rPr>
                <w:noProof/>
                <w:sz w:val="16"/>
                <w:szCs w:val="16"/>
              </w:rPr>
              <w:t>SI/2020/PR/0051</w:t>
            </w:r>
            <w:r w:rsidRPr="003C63B8">
              <w:rPr>
                <w:sz w:val="16"/>
                <w:szCs w:val="16"/>
              </w:rPr>
              <w:t xml:space="preserve">  </w:t>
            </w:r>
          </w:p>
        </w:tc>
        <w:tc>
          <w:tcPr>
            <w:shd w:val="clear" w:color="auto" w:fill="auto"/>
          </w:tcPr>
          <w:p w:rsidR="00321B6A" w:rsidRPr="003C63B8" w:rsidP="00D15173">
            <w:pPr>
              <w:spacing w:before="0" w:after="0"/>
              <w:jc w:val="right"/>
              <w:rPr>
                <w:b/>
                <w:sz w:val="16"/>
                <w:szCs w:val="16"/>
              </w:rPr>
            </w:pPr>
            <w:r w:rsidRPr="003C63B8">
              <w:rPr>
                <w:noProof/>
                <w:sz w:val="16"/>
                <w:szCs w:val="16"/>
              </w:rPr>
              <w:t>13.698,16</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r w:rsidRPr="003C63B8">
              <w:rPr>
                <w:noProof/>
                <w:sz w:val="16"/>
                <w:szCs w:val="16"/>
              </w:rPr>
              <w:t>13.698,16</w:t>
            </w:r>
          </w:p>
        </w:tc>
        <w:tc>
          <w:tcPr>
            <w:shd w:val="clear" w:color="auto" w:fill="auto"/>
          </w:tcPr>
          <w:p w:rsidR="00321B6A" w:rsidRPr="003C63B8" w:rsidP="00D15173">
            <w:pPr>
              <w:spacing w:before="0" w:after="0"/>
              <w:jc w:val="right"/>
              <w:rPr>
                <w:b/>
                <w:sz w:val="16"/>
                <w:szCs w:val="16"/>
              </w:rPr>
            </w:pPr>
          </w:p>
        </w:tc>
      </w:tr>
      <w:tr w:rsidTr="00321B6A">
        <w:tblPrEx>
          <w:tblW w:w="5000" w:type="pct"/>
          <w:tblLook w:val="04A0"/>
        </w:tblPrEx>
        <w:tc>
          <w:tcPr>
            <w:shd w:val="clear" w:color="auto" w:fill="auto"/>
          </w:tcPr>
          <w:p w:rsidR="00321B6A" w:rsidRPr="008D6558" w:rsidP="00D15173">
            <w:pPr>
              <w:spacing w:before="0" w:after="0"/>
              <w:rPr>
                <w:sz w:val="16"/>
                <w:szCs w:val="16"/>
              </w:rPr>
            </w:pPr>
            <w:r w:rsidRPr="003C63B8">
              <w:rPr>
                <w:noProof/>
                <w:sz w:val="16"/>
                <w:szCs w:val="16"/>
              </w:rPr>
              <w:t>SI/2020/PR/0052</w:t>
            </w:r>
            <w:r w:rsidRPr="003C63B8">
              <w:rPr>
                <w:sz w:val="16"/>
                <w:szCs w:val="16"/>
              </w:rPr>
              <w:t xml:space="preserve">  </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p>
        </w:tc>
        <w:tc>
          <w:tcPr>
            <w:shd w:val="clear" w:color="auto" w:fill="auto"/>
          </w:tcPr>
          <w:p w:rsidR="00321B6A" w:rsidRPr="003C63B8" w:rsidP="00D15173">
            <w:pPr>
              <w:spacing w:before="0" w:after="0"/>
              <w:jc w:val="right"/>
              <w:rPr>
                <w:b/>
                <w:sz w:val="16"/>
                <w:szCs w:val="16"/>
              </w:rPr>
            </w:pPr>
            <w:r w:rsidRPr="003C63B8">
              <w:rPr>
                <w:noProof/>
                <w:sz w:val="16"/>
                <w:szCs w:val="16"/>
              </w:rPr>
              <w:t>21.537,82</w:t>
            </w:r>
          </w:p>
        </w:tc>
        <w:tc>
          <w:tcPr>
            <w:shd w:val="clear" w:color="auto" w:fill="auto"/>
          </w:tcPr>
          <w:p w:rsidR="00321B6A" w:rsidRPr="003C63B8" w:rsidP="00D15173">
            <w:pPr>
              <w:spacing w:before="0" w:after="0"/>
              <w:jc w:val="right"/>
              <w:rPr>
                <w:b/>
                <w:sz w:val="16"/>
                <w:szCs w:val="16"/>
              </w:rPr>
            </w:pPr>
          </w:p>
        </w:tc>
      </w:tr>
      <w:tr w:rsidTr="00321B6A">
        <w:tblPrEx>
          <w:tblW w:w="5000" w:type="pct"/>
          <w:tblLook w:val="04A0"/>
        </w:tblPrEx>
        <w:tc>
          <w:tcPr>
            <w:shd w:val="clear" w:color="auto" w:fill="auto"/>
          </w:tcPr>
          <w:p w:rsidR="00321B6A" w:rsidRPr="008D6558" w:rsidP="00D15173">
            <w:pPr>
              <w:spacing w:before="0" w:after="0"/>
              <w:rPr>
                <w:sz w:val="16"/>
                <w:szCs w:val="16"/>
              </w:rPr>
            </w:pPr>
            <w:r w:rsidRPr="003C63B8">
              <w:rPr>
                <w:noProof/>
                <w:sz w:val="16"/>
                <w:szCs w:val="16"/>
              </w:rPr>
              <w:t>SI/2020/PR/0053</w:t>
            </w:r>
            <w:r w:rsidRPr="003C63B8">
              <w:rPr>
                <w:sz w:val="16"/>
                <w:szCs w:val="16"/>
              </w:rPr>
              <w:t xml:space="preserve">  </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p>
        </w:tc>
        <w:tc>
          <w:tcPr>
            <w:shd w:val="clear" w:color="auto" w:fill="auto"/>
          </w:tcPr>
          <w:p w:rsidR="00321B6A" w:rsidRPr="003C63B8" w:rsidP="00D15173">
            <w:pPr>
              <w:spacing w:before="0" w:after="0"/>
              <w:jc w:val="right"/>
              <w:rPr>
                <w:b/>
                <w:sz w:val="16"/>
                <w:szCs w:val="16"/>
              </w:rPr>
            </w:pPr>
            <w:r w:rsidRPr="003C63B8">
              <w:rPr>
                <w:noProof/>
                <w:sz w:val="16"/>
                <w:szCs w:val="16"/>
              </w:rPr>
              <w:t>5.308,60</w:t>
            </w:r>
          </w:p>
        </w:tc>
        <w:tc>
          <w:tcPr>
            <w:shd w:val="clear" w:color="auto" w:fill="auto"/>
          </w:tcPr>
          <w:p w:rsidR="00321B6A" w:rsidRPr="003C63B8" w:rsidP="00D15173">
            <w:pPr>
              <w:spacing w:before="0" w:after="0"/>
              <w:jc w:val="right"/>
              <w:rPr>
                <w:b/>
                <w:sz w:val="16"/>
                <w:szCs w:val="16"/>
              </w:rPr>
            </w:pPr>
          </w:p>
        </w:tc>
      </w:tr>
      <w:tr w:rsidTr="00321B6A">
        <w:tblPrEx>
          <w:tblW w:w="5000" w:type="pct"/>
          <w:tblLook w:val="04A0"/>
        </w:tblPrEx>
        <w:tc>
          <w:tcPr>
            <w:shd w:val="clear" w:color="auto" w:fill="auto"/>
          </w:tcPr>
          <w:p w:rsidR="00321B6A" w:rsidRPr="008D6558" w:rsidP="00D15173">
            <w:pPr>
              <w:spacing w:before="0" w:after="0"/>
              <w:rPr>
                <w:sz w:val="16"/>
                <w:szCs w:val="16"/>
              </w:rPr>
            </w:pPr>
            <w:r w:rsidRPr="003C63B8">
              <w:rPr>
                <w:noProof/>
                <w:sz w:val="16"/>
                <w:szCs w:val="16"/>
              </w:rPr>
              <w:t>SI/2020/PR/0055</w:t>
            </w:r>
            <w:r w:rsidRPr="003C63B8">
              <w:rPr>
                <w:sz w:val="16"/>
                <w:szCs w:val="16"/>
              </w:rPr>
              <w:t xml:space="preserve">  </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p>
        </w:tc>
        <w:tc>
          <w:tcPr>
            <w:shd w:val="clear" w:color="auto" w:fill="auto"/>
          </w:tcPr>
          <w:p w:rsidR="00321B6A" w:rsidRPr="003C63B8" w:rsidP="00D15173">
            <w:pPr>
              <w:spacing w:before="0" w:after="0"/>
              <w:jc w:val="right"/>
              <w:rPr>
                <w:b/>
                <w:sz w:val="16"/>
                <w:szCs w:val="16"/>
              </w:rPr>
            </w:pPr>
            <w:r w:rsidRPr="003C63B8">
              <w:rPr>
                <w:noProof/>
                <w:sz w:val="16"/>
                <w:szCs w:val="16"/>
              </w:rPr>
              <w:t>0,00</w:t>
            </w:r>
          </w:p>
        </w:tc>
        <w:tc>
          <w:tcPr>
            <w:shd w:val="clear" w:color="auto" w:fill="auto"/>
          </w:tcPr>
          <w:p w:rsidR="00321B6A" w:rsidRPr="003C63B8" w:rsidP="00D15173">
            <w:pPr>
              <w:spacing w:before="0" w:after="0"/>
              <w:jc w:val="right"/>
              <w:rPr>
                <w:b/>
                <w:sz w:val="16"/>
                <w:szCs w:val="16"/>
              </w:rPr>
            </w:pPr>
          </w:p>
        </w:tc>
      </w:tr>
      <w:tr w:rsidTr="00321B6A">
        <w:tblPrEx>
          <w:tblW w:w="5000" w:type="pct"/>
          <w:tblLook w:val="04A0"/>
        </w:tblPrEx>
        <w:tc>
          <w:tcPr>
            <w:shd w:val="clear" w:color="auto" w:fill="auto"/>
          </w:tcPr>
          <w:p w:rsidR="00321B6A" w:rsidRPr="008D6558" w:rsidP="00D15173">
            <w:pPr>
              <w:spacing w:before="0" w:after="0"/>
              <w:rPr>
                <w:sz w:val="16"/>
                <w:szCs w:val="16"/>
              </w:rPr>
            </w:pPr>
            <w:r w:rsidRPr="003C63B8">
              <w:rPr>
                <w:b/>
                <w:noProof/>
                <w:sz w:val="16"/>
                <w:szCs w:val="16"/>
              </w:rPr>
              <w:t>Skupaj</w:t>
            </w:r>
          </w:p>
        </w:tc>
        <w:tc>
          <w:tcPr>
            <w:shd w:val="clear" w:color="auto" w:fill="auto"/>
          </w:tcPr>
          <w:p w:rsidR="00321B6A" w:rsidRPr="003C63B8" w:rsidP="00D15173">
            <w:pPr>
              <w:spacing w:before="0" w:after="0"/>
              <w:jc w:val="right"/>
              <w:rPr>
                <w:b/>
                <w:sz w:val="16"/>
                <w:szCs w:val="16"/>
              </w:rPr>
            </w:pPr>
            <w:r w:rsidRPr="003C63B8">
              <w:rPr>
                <w:b/>
                <w:noProof/>
                <w:sz w:val="16"/>
                <w:szCs w:val="16"/>
              </w:rPr>
              <w:t>729.882,41</w:t>
            </w:r>
          </w:p>
        </w:tc>
        <w:tc>
          <w:tcPr>
            <w:shd w:val="clear" w:color="auto" w:fill="auto"/>
          </w:tcPr>
          <w:p w:rsidR="00321B6A" w:rsidRPr="003C63B8" w:rsidP="00D15173">
            <w:pPr>
              <w:spacing w:before="0" w:after="0"/>
              <w:jc w:val="right"/>
              <w:rPr>
                <w:b/>
                <w:sz w:val="16"/>
                <w:szCs w:val="16"/>
              </w:rPr>
            </w:pPr>
            <w:r w:rsidRPr="003C63B8">
              <w:rPr>
                <w:b/>
                <w:noProof/>
                <w:sz w:val="16"/>
                <w:szCs w:val="16"/>
              </w:rPr>
              <w:t>0,00</w:t>
            </w:r>
          </w:p>
        </w:tc>
        <w:tc>
          <w:tcPr>
            <w:shd w:val="clear" w:color="auto" w:fill="auto"/>
          </w:tcPr>
          <w:p w:rsidR="00321B6A" w:rsidRPr="003C63B8" w:rsidP="00D15173">
            <w:pPr>
              <w:spacing w:before="0" w:after="0"/>
              <w:jc w:val="right"/>
              <w:rPr>
                <w:b/>
                <w:sz w:val="16"/>
                <w:szCs w:val="16"/>
              </w:rPr>
            </w:pPr>
            <w:r w:rsidRPr="003C63B8">
              <w:rPr>
                <w:b/>
                <w:noProof/>
                <w:sz w:val="16"/>
                <w:szCs w:val="16"/>
              </w:rPr>
              <w:t>0,00%</w:t>
            </w:r>
          </w:p>
        </w:tc>
        <w:tc>
          <w:tcPr>
            <w:shd w:val="clear" w:color="auto" w:fill="auto"/>
          </w:tcPr>
          <w:p w:rsidR="00321B6A" w:rsidRPr="003C63B8" w:rsidP="00D15173">
            <w:pPr>
              <w:spacing w:before="0" w:after="0"/>
              <w:jc w:val="right"/>
              <w:rPr>
                <w:b/>
                <w:sz w:val="16"/>
                <w:szCs w:val="16"/>
              </w:rPr>
            </w:pPr>
            <w:r w:rsidRPr="003C63B8">
              <w:rPr>
                <w:b/>
                <w:noProof/>
                <w:sz w:val="16"/>
                <w:szCs w:val="16"/>
              </w:rPr>
              <w:t>3.232.994,36</w:t>
            </w:r>
          </w:p>
        </w:tc>
        <w:tc>
          <w:tcPr>
            <w:shd w:val="clear" w:color="auto" w:fill="auto"/>
          </w:tcPr>
          <w:p w:rsidR="00321B6A" w:rsidRPr="003C63B8" w:rsidP="00D15173">
            <w:pPr>
              <w:spacing w:before="0" w:after="0"/>
              <w:jc w:val="right"/>
              <w:rPr>
                <w:b/>
                <w:sz w:val="16"/>
                <w:szCs w:val="16"/>
              </w:rPr>
            </w:pPr>
            <w:r w:rsidRPr="003C63B8">
              <w:rPr>
                <w:b/>
                <w:noProof/>
                <w:sz w:val="16"/>
                <w:szCs w:val="16"/>
              </w:rPr>
              <w:t>22,58%</w:t>
            </w:r>
          </w:p>
        </w:tc>
      </w:tr>
    </w:tbl>
    <w:p w:rsidR="00321B6A" w:rsidP="00D15173">
      <w:pPr>
        <w:spacing w:before="0" w:after="0"/>
        <w:rPr>
          <w:b/>
        </w:rPr>
      </w:pPr>
    </w:p>
    <w:p w:rsidR="00321B6A" w:rsidP="00D15173">
      <w:pPr>
        <w:spacing w:before="0" w:after="0"/>
        <w:rPr>
          <w:b/>
        </w:rPr>
      </w:pPr>
      <w:r>
        <w:rPr>
          <w:b/>
          <w:noProof/>
        </w:rPr>
        <w:t>Skupni povzetek rezultatov finančnih kontrol na kraju samem za zaključene projekte</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6"/>
        <w:gridCol w:w="2228"/>
        <w:gridCol w:w="2616"/>
        <w:gridCol w:w="1616"/>
        <w:gridCol w:w="1514"/>
        <w:gridCol w:w="1379"/>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shd w:val="clear" w:color="auto" w:fill="auto"/>
          </w:tcPr>
          <w:p w:rsidR="00321B6A" w:rsidRPr="009C2B99" w:rsidP="00D15173">
            <w:pPr>
              <w:spacing w:before="0" w:after="0"/>
              <w:jc w:val="left"/>
              <w:rPr>
                <w:b/>
                <w:sz w:val="16"/>
                <w:szCs w:val="16"/>
              </w:rPr>
            </w:pPr>
            <w:r w:rsidRPr="009C2B99">
              <w:rPr>
                <w:b/>
                <w:noProof/>
                <w:sz w:val="16"/>
                <w:szCs w:val="16"/>
              </w:rPr>
              <w:t>Proračunsko leto</w:t>
            </w:r>
          </w:p>
        </w:tc>
        <w:tc>
          <w:tcPr>
            <w:shd w:val="clear" w:color="auto" w:fill="auto"/>
          </w:tcPr>
          <w:p w:rsidR="00321B6A" w:rsidRPr="009C2B99" w:rsidP="00D15173">
            <w:pPr>
              <w:spacing w:before="0" w:after="0"/>
              <w:jc w:val="right"/>
              <w:rPr>
                <w:b/>
                <w:sz w:val="16"/>
                <w:szCs w:val="16"/>
              </w:rPr>
            </w:pPr>
            <w:r w:rsidRPr="009C2B99">
              <w:rPr>
                <w:b/>
                <w:noProof/>
                <w:sz w:val="16"/>
                <w:szCs w:val="16"/>
              </w:rPr>
              <w:t>Skupni prispevek Unije, kontroliran v proračunskem letu za vse zaključene projekte (EUR) (a)</w:t>
            </w:r>
          </w:p>
        </w:tc>
        <w:tc>
          <w:tcPr>
            <w:shd w:val="clear" w:color="auto" w:fill="auto"/>
          </w:tcPr>
          <w:p w:rsidR="00321B6A" w:rsidRPr="009C2B99" w:rsidP="00D15173">
            <w:pPr>
              <w:spacing w:before="0" w:after="0"/>
              <w:jc w:val="right"/>
              <w:rPr>
                <w:b/>
                <w:sz w:val="16"/>
                <w:szCs w:val="16"/>
              </w:rPr>
            </w:pPr>
            <w:r w:rsidRPr="009C2B99">
              <w:rPr>
                <w:b/>
                <w:noProof/>
                <w:sz w:val="16"/>
                <w:szCs w:val="16"/>
              </w:rPr>
              <w:t>Skupni znesek napak, ugotovljenih v prispevku Unije v proračunskem letu za vse zaključene projekte (EUR) (b)</w:t>
            </w:r>
          </w:p>
        </w:tc>
        <w:tc>
          <w:tcPr>
            <w:shd w:val="clear" w:color="auto" w:fill="auto"/>
          </w:tcPr>
          <w:p w:rsidR="00321B6A" w:rsidRPr="009C2B99" w:rsidP="00D15173">
            <w:pPr>
              <w:spacing w:before="0" w:after="0"/>
              <w:jc w:val="right"/>
              <w:rPr>
                <w:b/>
                <w:sz w:val="16"/>
                <w:szCs w:val="16"/>
              </w:rPr>
            </w:pPr>
            <w:r w:rsidRPr="009C2B99">
              <w:rPr>
                <w:b/>
                <w:noProof/>
                <w:sz w:val="16"/>
                <w:szCs w:val="16"/>
              </w:rPr>
              <w:t>% napak, ugotovljenih pri nadzoru zaključenih projektov (c = b / a)</w:t>
            </w:r>
          </w:p>
        </w:tc>
        <w:tc>
          <w:tcPr>
            <w:shd w:val="clear" w:color="auto" w:fill="auto"/>
          </w:tcPr>
          <w:p w:rsidR="00321B6A" w:rsidRPr="009C2B99" w:rsidP="00D15173">
            <w:pPr>
              <w:spacing w:before="0" w:after="0"/>
              <w:jc w:val="right"/>
              <w:rPr>
                <w:b/>
                <w:sz w:val="16"/>
                <w:szCs w:val="16"/>
              </w:rPr>
            </w:pPr>
            <w:r w:rsidRPr="009C2B99">
              <w:rPr>
                <w:b/>
                <w:noProof/>
                <w:sz w:val="16"/>
                <w:szCs w:val="16"/>
              </w:rPr>
              <w:t>Kumulativni prispevek Unije, prijavljen za zaključene projekte</w:t>
            </w:r>
          </w:p>
        </w:tc>
        <w:tc>
          <w:tcPr>
            <w:shd w:val="clear" w:color="auto" w:fill="auto"/>
          </w:tcPr>
          <w:p w:rsidR="00321B6A" w:rsidRPr="009C2B99" w:rsidP="00D15173">
            <w:pPr>
              <w:spacing w:before="0" w:after="0"/>
              <w:jc w:val="right"/>
              <w:rPr>
                <w:b/>
                <w:sz w:val="16"/>
                <w:szCs w:val="16"/>
              </w:rPr>
            </w:pPr>
            <w:r w:rsidRPr="009C2B99">
              <w:rPr>
                <w:b/>
                <w:noProof/>
                <w:sz w:val="16"/>
                <w:szCs w:val="16"/>
              </w:rPr>
              <w:t>% izvedenih finančnih kontrol na kraju samem (e = a / d)</w:t>
            </w:r>
          </w:p>
        </w:tc>
      </w:tr>
      <w:tr w:rsidTr="00321B6A">
        <w:tblPrEx>
          <w:tblW w:w="5000" w:type="pct"/>
          <w:tblLook w:val="04A0"/>
        </w:tblPrEx>
        <w:tc>
          <w:tcPr>
            <w:shd w:val="clear" w:color="auto" w:fill="auto"/>
          </w:tcPr>
          <w:p w:rsidR="00321B6A" w:rsidRPr="009C2B99" w:rsidP="00D15173">
            <w:pPr>
              <w:spacing w:before="0" w:after="0"/>
              <w:rPr>
                <w:sz w:val="16"/>
                <w:szCs w:val="16"/>
              </w:rPr>
            </w:pPr>
            <w:r w:rsidRPr="009C2B99">
              <w:rPr>
                <w:noProof/>
                <w:sz w:val="16"/>
                <w:szCs w:val="16"/>
              </w:rPr>
              <w:t>2015</w:t>
            </w:r>
          </w:p>
        </w:tc>
        <w:tc>
          <w:tcPr>
            <w:shd w:val="clear" w:color="auto" w:fill="auto"/>
          </w:tcPr>
          <w:p w:rsidR="00321B6A" w:rsidRPr="009C2B99" w:rsidP="00D15173">
            <w:pPr>
              <w:spacing w:before="0" w:after="0"/>
              <w:jc w:val="right"/>
              <w:rPr>
                <w:sz w:val="16"/>
                <w:szCs w:val="16"/>
              </w:rPr>
            </w:pPr>
            <w:r w:rsidRPr="009C2B99">
              <w:rPr>
                <w:noProof/>
                <w:sz w:val="16"/>
                <w:szCs w:val="16"/>
              </w:rPr>
              <w:t>0,00</w:t>
            </w:r>
          </w:p>
        </w:tc>
        <w:tc>
          <w:tcPr>
            <w:shd w:val="clear" w:color="auto" w:fill="auto"/>
          </w:tcPr>
          <w:p w:rsidR="00321B6A" w:rsidRPr="009C2B99" w:rsidP="00D15173">
            <w:pPr>
              <w:spacing w:before="0" w:after="0"/>
              <w:jc w:val="right"/>
              <w:rPr>
                <w:sz w:val="16"/>
                <w:szCs w:val="16"/>
              </w:rPr>
            </w:pPr>
            <w:r w:rsidRPr="009C2B99">
              <w:rPr>
                <w:noProof/>
                <w:sz w:val="16"/>
                <w:szCs w:val="16"/>
              </w:rPr>
              <w:t>0,00</w:t>
            </w:r>
          </w:p>
        </w:tc>
        <w:tc>
          <w:tcPr>
            <w:shd w:val="clear" w:color="auto" w:fill="auto"/>
          </w:tcPr>
          <w:p w:rsidR="00321B6A" w:rsidRPr="009C2B99" w:rsidP="00D15173">
            <w:pPr>
              <w:spacing w:before="0" w:after="0"/>
              <w:jc w:val="right"/>
              <w:rPr>
                <w:sz w:val="16"/>
                <w:szCs w:val="16"/>
              </w:rPr>
            </w:pPr>
            <w:r w:rsidRPr="009C2B99">
              <w:rPr>
                <w:noProof/>
                <w:sz w:val="16"/>
                <w:szCs w:val="16"/>
              </w:rPr>
              <w:t>0,00%</w:t>
            </w:r>
          </w:p>
        </w:tc>
        <w:tc>
          <w:tcPr>
            <w:shd w:val="clear" w:color="auto" w:fill="auto"/>
          </w:tcPr>
          <w:p w:rsidR="00321B6A" w:rsidRPr="009C2B99" w:rsidP="00D15173">
            <w:pPr>
              <w:spacing w:before="0" w:after="0"/>
              <w:jc w:val="right"/>
              <w:rPr>
                <w:sz w:val="16"/>
                <w:szCs w:val="16"/>
              </w:rPr>
            </w:pPr>
            <w:r w:rsidRPr="009C2B99">
              <w:rPr>
                <w:noProof/>
                <w:sz w:val="16"/>
                <w:szCs w:val="16"/>
              </w:rPr>
              <w:t>0,00</w:t>
            </w:r>
          </w:p>
        </w:tc>
        <w:tc>
          <w:tcPr>
            <w:shd w:val="clear" w:color="auto" w:fill="auto"/>
          </w:tcPr>
          <w:p w:rsidR="00321B6A" w:rsidRPr="009C2B99" w:rsidP="00D15173">
            <w:pPr>
              <w:spacing w:before="0" w:after="0"/>
              <w:jc w:val="right"/>
              <w:rPr>
                <w:sz w:val="16"/>
                <w:szCs w:val="16"/>
              </w:rPr>
            </w:pPr>
            <w:r w:rsidRPr="009C2B99">
              <w:rPr>
                <w:noProof/>
                <w:sz w:val="16"/>
                <w:szCs w:val="16"/>
              </w:rPr>
              <w:t>0,00%</w:t>
            </w:r>
          </w:p>
        </w:tc>
      </w:tr>
      <w:tr w:rsidTr="00321B6A">
        <w:tblPrEx>
          <w:tblW w:w="5000" w:type="pct"/>
          <w:tblLook w:val="04A0"/>
        </w:tblPrEx>
        <w:tc>
          <w:tcPr>
            <w:shd w:val="clear" w:color="auto" w:fill="auto"/>
          </w:tcPr>
          <w:p w:rsidR="00321B6A" w:rsidRPr="009C2B99" w:rsidP="00D15173">
            <w:pPr>
              <w:spacing w:before="0" w:after="0"/>
              <w:rPr>
                <w:sz w:val="16"/>
                <w:szCs w:val="16"/>
              </w:rPr>
            </w:pPr>
            <w:r w:rsidRPr="009C2B99">
              <w:rPr>
                <w:noProof/>
                <w:sz w:val="16"/>
                <w:szCs w:val="16"/>
              </w:rPr>
              <w:t>2016</w:t>
            </w:r>
          </w:p>
        </w:tc>
        <w:tc>
          <w:tcPr>
            <w:shd w:val="clear" w:color="auto" w:fill="auto"/>
          </w:tcPr>
          <w:p w:rsidR="00321B6A" w:rsidRPr="009C2B99" w:rsidP="00D15173">
            <w:pPr>
              <w:spacing w:before="0" w:after="0"/>
              <w:jc w:val="right"/>
              <w:rPr>
                <w:sz w:val="16"/>
                <w:szCs w:val="16"/>
              </w:rPr>
            </w:pPr>
            <w:r w:rsidRPr="009C2B99">
              <w:rPr>
                <w:noProof/>
                <w:sz w:val="16"/>
                <w:szCs w:val="16"/>
              </w:rPr>
              <w:t>0,00</w:t>
            </w:r>
          </w:p>
        </w:tc>
        <w:tc>
          <w:tcPr>
            <w:shd w:val="clear" w:color="auto" w:fill="auto"/>
          </w:tcPr>
          <w:p w:rsidR="00321B6A" w:rsidRPr="009C2B99" w:rsidP="00D15173">
            <w:pPr>
              <w:spacing w:before="0" w:after="0"/>
              <w:jc w:val="right"/>
              <w:rPr>
                <w:sz w:val="16"/>
                <w:szCs w:val="16"/>
              </w:rPr>
            </w:pPr>
            <w:r w:rsidRPr="009C2B99">
              <w:rPr>
                <w:noProof/>
                <w:sz w:val="16"/>
                <w:szCs w:val="16"/>
              </w:rPr>
              <w:t>0,00</w:t>
            </w:r>
          </w:p>
        </w:tc>
        <w:tc>
          <w:tcPr>
            <w:shd w:val="clear" w:color="auto" w:fill="auto"/>
          </w:tcPr>
          <w:p w:rsidR="00321B6A" w:rsidRPr="009C2B99" w:rsidP="00D15173">
            <w:pPr>
              <w:spacing w:before="0" w:after="0"/>
              <w:jc w:val="right"/>
              <w:rPr>
                <w:sz w:val="16"/>
                <w:szCs w:val="16"/>
              </w:rPr>
            </w:pPr>
            <w:r w:rsidRPr="009C2B99">
              <w:rPr>
                <w:noProof/>
                <w:sz w:val="16"/>
                <w:szCs w:val="16"/>
              </w:rPr>
              <w:t>0,00%</w:t>
            </w:r>
          </w:p>
        </w:tc>
        <w:tc>
          <w:tcPr>
            <w:shd w:val="clear" w:color="auto" w:fill="auto"/>
          </w:tcPr>
          <w:p w:rsidR="00321B6A" w:rsidRPr="009C2B99" w:rsidP="00D15173">
            <w:pPr>
              <w:spacing w:before="0" w:after="0"/>
              <w:jc w:val="right"/>
              <w:rPr>
                <w:sz w:val="16"/>
                <w:szCs w:val="16"/>
              </w:rPr>
            </w:pPr>
            <w:r w:rsidRPr="009C2B99">
              <w:rPr>
                <w:noProof/>
                <w:sz w:val="16"/>
                <w:szCs w:val="16"/>
              </w:rPr>
              <w:t>0,00</w:t>
            </w:r>
          </w:p>
        </w:tc>
        <w:tc>
          <w:tcPr>
            <w:shd w:val="clear" w:color="auto" w:fill="auto"/>
          </w:tcPr>
          <w:p w:rsidR="00321B6A" w:rsidRPr="009C2B99" w:rsidP="00D15173">
            <w:pPr>
              <w:spacing w:before="0" w:after="0"/>
              <w:jc w:val="right"/>
              <w:rPr>
                <w:sz w:val="16"/>
                <w:szCs w:val="16"/>
              </w:rPr>
            </w:pPr>
            <w:r w:rsidRPr="009C2B99">
              <w:rPr>
                <w:noProof/>
                <w:sz w:val="16"/>
                <w:szCs w:val="16"/>
              </w:rPr>
              <w:t>0,00%</w:t>
            </w:r>
          </w:p>
        </w:tc>
      </w:tr>
      <w:tr w:rsidTr="00321B6A">
        <w:tblPrEx>
          <w:tblW w:w="5000" w:type="pct"/>
          <w:tblLook w:val="04A0"/>
        </w:tblPrEx>
        <w:tc>
          <w:tcPr>
            <w:shd w:val="clear" w:color="auto" w:fill="auto"/>
          </w:tcPr>
          <w:p w:rsidR="00321B6A" w:rsidRPr="009C2B99" w:rsidP="00D15173">
            <w:pPr>
              <w:spacing w:before="0" w:after="0"/>
              <w:rPr>
                <w:sz w:val="16"/>
                <w:szCs w:val="16"/>
              </w:rPr>
            </w:pPr>
            <w:r w:rsidRPr="009C2B99">
              <w:rPr>
                <w:noProof/>
                <w:sz w:val="16"/>
                <w:szCs w:val="16"/>
              </w:rPr>
              <w:t>2017</w:t>
            </w:r>
          </w:p>
        </w:tc>
        <w:tc>
          <w:tcPr>
            <w:shd w:val="clear" w:color="auto" w:fill="auto"/>
          </w:tcPr>
          <w:p w:rsidR="00321B6A" w:rsidRPr="009C2B99" w:rsidP="00D15173">
            <w:pPr>
              <w:spacing w:before="0" w:after="0"/>
              <w:jc w:val="right"/>
              <w:rPr>
                <w:sz w:val="16"/>
                <w:szCs w:val="16"/>
              </w:rPr>
            </w:pPr>
            <w:r w:rsidRPr="009C2B99">
              <w:rPr>
                <w:noProof/>
                <w:sz w:val="16"/>
                <w:szCs w:val="16"/>
              </w:rPr>
              <w:t>0,00</w:t>
            </w:r>
          </w:p>
        </w:tc>
        <w:tc>
          <w:tcPr>
            <w:shd w:val="clear" w:color="auto" w:fill="auto"/>
          </w:tcPr>
          <w:p w:rsidR="00321B6A" w:rsidRPr="009C2B99" w:rsidP="00D15173">
            <w:pPr>
              <w:spacing w:before="0" w:after="0"/>
              <w:jc w:val="right"/>
              <w:rPr>
                <w:sz w:val="16"/>
                <w:szCs w:val="16"/>
              </w:rPr>
            </w:pPr>
            <w:r w:rsidRPr="009C2B99">
              <w:rPr>
                <w:noProof/>
                <w:sz w:val="16"/>
                <w:szCs w:val="16"/>
              </w:rPr>
              <w:t>0,00</w:t>
            </w:r>
          </w:p>
        </w:tc>
        <w:tc>
          <w:tcPr>
            <w:shd w:val="clear" w:color="auto" w:fill="auto"/>
          </w:tcPr>
          <w:p w:rsidR="00321B6A" w:rsidRPr="009C2B99" w:rsidP="00D15173">
            <w:pPr>
              <w:spacing w:before="0" w:after="0"/>
              <w:jc w:val="right"/>
              <w:rPr>
                <w:sz w:val="16"/>
                <w:szCs w:val="16"/>
              </w:rPr>
            </w:pPr>
            <w:r w:rsidRPr="009C2B99">
              <w:rPr>
                <w:noProof/>
                <w:sz w:val="16"/>
                <w:szCs w:val="16"/>
              </w:rPr>
              <w:t>0,00%</w:t>
            </w:r>
          </w:p>
        </w:tc>
        <w:tc>
          <w:tcPr>
            <w:shd w:val="clear" w:color="auto" w:fill="auto"/>
          </w:tcPr>
          <w:p w:rsidR="00321B6A" w:rsidRPr="009C2B99" w:rsidP="00D15173">
            <w:pPr>
              <w:spacing w:before="0" w:after="0"/>
              <w:jc w:val="right"/>
              <w:rPr>
                <w:sz w:val="16"/>
                <w:szCs w:val="16"/>
              </w:rPr>
            </w:pPr>
            <w:r w:rsidRPr="009C2B99">
              <w:rPr>
                <w:noProof/>
                <w:sz w:val="16"/>
                <w:szCs w:val="16"/>
              </w:rPr>
              <w:t>61.807,12</w:t>
            </w:r>
          </w:p>
        </w:tc>
        <w:tc>
          <w:tcPr>
            <w:shd w:val="clear" w:color="auto" w:fill="auto"/>
          </w:tcPr>
          <w:p w:rsidR="00321B6A" w:rsidRPr="009C2B99" w:rsidP="00D15173">
            <w:pPr>
              <w:spacing w:before="0" w:after="0"/>
              <w:jc w:val="right"/>
              <w:rPr>
                <w:sz w:val="16"/>
                <w:szCs w:val="16"/>
              </w:rPr>
            </w:pPr>
            <w:r w:rsidRPr="009C2B99">
              <w:rPr>
                <w:noProof/>
                <w:sz w:val="16"/>
                <w:szCs w:val="16"/>
              </w:rPr>
              <w:t>0,00%</w:t>
            </w:r>
          </w:p>
        </w:tc>
      </w:tr>
      <w:tr w:rsidTr="00321B6A">
        <w:tblPrEx>
          <w:tblW w:w="5000" w:type="pct"/>
          <w:tblLook w:val="04A0"/>
        </w:tblPrEx>
        <w:tc>
          <w:tcPr>
            <w:shd w:val="clear" w:color="auto" w:fill="auto"/>
          </w:tcPr>
          <w:p w:rsidR="00321B6A" w:rsidRPr="009C2B99" w:rsidP="00D15173">
            <w:pPr>
              <w:spacing w:before="0" w:after="0"/>
              <w:rPr>
                <w:sz w:val="16"/>
                <w:szCs w:val="16"/>
              </w:rPr>
            </w:pPr>
            <w:r w:rsidRPr="009C2B99">
              <w:rPr>
                <w:noProof/>
                <w:sz w:val="16"/>
                <w:szCs w:val="16"/>
              </w:rPr>
              <w:t>2018</w:t>
            </w:r>
          </w:p>
        </w:tc>
        <w:tc>
          <w:tcPr>
            <w:shd w:val="clear" w:color="auto" w:fill="auto"/>
          </w:tcPr>
          <w:p w:rsidR="00321B6A" w:rsidRPr="009C2B99" w:rsidP="00D15173">
            <w:pPr>
              <w:spacing w:before="0" w:after="0"/>
              <w:jc w:val="right"/>
              <w:rPr>
                <w:sz w:val="16"/>
                <w:szCs w:val="16"/>
              </w:rPr>
            </w:pPr>
            <w:r w:rsidRPr="009C2B99">
              <w:rPr>
                <w:noProof/>
                <w:sz w:val="16"/>
                <w:szCs w:val="16"/>
              </w:rPr>
              <w:t>619.080,84</w:t>
            </w:r>
          </w:p>
        </w:tc>
        <w:tc>
          <w:tcPr>
            <w:shd w:val="clear" w:color="auto" w:fill="auto"/>
          </w:tcPr>
          <w:p w:rsidR="00321B6A" w:rsidRPr="009C2B99" w:rsidP="00D15173">
            <w:pPr>
              <w:spacing w:before="0" w:after="0"/>
              <w:jc w:val="right"/>
              <w:rPr>
                <w:sz w:val="16"/>
                <w:szCs w:val="16"/>
              </w:rPr>
            </w:pPr>
            <w:r w:rsidRPr="009C2B99">
              <w:rPr>
                <w:noProof/>
                <w:sz w:val="16"/>
                <w:szCs w:val="16"/>
              </w:rPr>
              <w:t>149.608,58</w:t>
            </w:r>
          </w:p>
        </w:tc>
        <w:tc>
          <w:tcPr>
            <w:shd w:val="clear" w:color="auto" w:fill="auto"/>
          </w:tcPr>
          <w:p w:rsidR="00321B6A" w:rsidRPr="009C2B99" w:rsidP="00D15173">
            <w:pPr>
              <w:spacing w:before="0" w:after="0"/>
              <w:jc w:val="right"/>
              <w:rPr>
                <w:sz w:val="16"/>
                <w:szCs w:val="16"/>
              </w:rPr>
            </w:pPr>
            <w:r w:rsidRPr="009C2B99">
              <w:rPr>
                <w:noProof/>
                <w:sz w:val="16"/>
                <w:szCs w:val="16"/>
              </w:rPr>
              <w:t>24,17%</w:t>
            </w:r>
          </w:p>
        </w:tc>
        <w:tc>
          <w:tcPr>
            <w:shd w:val="clear" w:color="auto" w:fill="auto"/>
          </w:tcPr>
          <w:p w:rsidR="00321B6A" w:rsidRPr="009C2B99" w:rsidP="00D15173">
            <w:pPr>
              <w:spacing w:before="0" w:after="0"/>
              <w:jc w:val="right"/>
              <w:rPr>
                <w:sz w:val="16"/>
                <w:szCs w:val="16"/>
              </w:rPr>
            </w:pPr>
            <w:r w:rsidRPr="009C2B99">
              <w:rPr>
                <w:noProof/>
                <w:sz w:val="16"/>
                <w:szCs w:val="16"/>
              </w:rPr>
              <w:t>643.120,76</w:t>
            </w:r>
          </w:p>
        </w:tc>
        <w:tc>
          <w:tcPr>
            <w:shd w:val="clear" w:color="auto" w:fill="auto"/>
          </w:tcPr>
          <w:p w:rsidR="00321B6A" w:rsidRPr="009C2B99" w:rsidP="00D15173">
            <w:pPr>
              <w:spacing w:before="0" w:after="0"/>
              <w:jc w:val="right"/>
              <w:rPr>
                <w:sz w:val="16"/>
                <w:szCs w:val="16"/>
              </w:rPr>
            </w:pPr>
            <w:r w:rsidRPr="009C2B99">
              <w:rPr>
                <w:noProof/>
                <w:sz w:val="16"/>
                <w:szCs w:val="16"/>
              </w:rPr>
              <w:t>96,26%</w:t>
            </w:r>
          </w:p>
        </w:tc>
      </w:tr>
      <w:tr w:rsidTr="00321B6A">
        <w:tblPrEx>
          <w:tblW w:w="5000" w:type="pct"/>
          <w:tblLook w:val="04A0"/>
        </w:tblPrEx>
        <w:tc>
          <w:tcPr>
            <w:shd w:val="clear" w:color="auto" w:fill="auto"/>
          </w:tcPr>
          <w:p w:rsidR="00321B6A" w:rsidRPr="009C2B99" w:rsidP="00D15173">
            <w:pPr>
              <w:spacing w:before="0" w:after="0"/>
              <w:rPr>
                <w:sz w:val="16"/>
                <w:szCs w:val="16"/>
              </w:rPr>
            </w:pPr>
            <w:r w:rsidRPr="009C2B99">
              <w:rPr>
                <w:noProof/>
                <w:sz w:val="16"/>
                <w:szCs w:val="16"/>
              </w:rPr>
              <w:t>2019</w:t>
            </w:r>
          </w:p>
        </w:tc>
        <w:tc>
          <w:tcPr>
            <w:shd w:val="clear" w:color="auto" w:fill="auto"/>
          </w:tcPr>
          <w:p w:rsidR="00321B6A" w:rsidRPr="009C2B99" w:rsidP="00D15173">
            <w:pPr>
              <w:spacing w:before="0" w:after="0"/>
              <w:jc w:val="right"/>
              <w:rPr>
                <w:sz w:val="16"/>
                <w:szCs w:val="16"/>
              </w:rPr>
            </w:pPr>
            <w:r w:rsidRPr="009C2B99">
              <w:rPr>
                <w:noProof/>
                <w:sz w:val="16"/>
                <w:szCs w:val="16"/>
              </w:rPr>
              <w:t>410.068,76</w:t>
            </w:r>
          </w:p>
        </w:tc>
        <w:tc>
          <w:tcPr>
            <w:shd w:val="clear" w:color="auto" w:fill="auto"/>
          </w:tcPr>
          <w:p w:rsidR="00321B6A" w:rsidRPr="009C2B99" w:rsidP="00D15173">
            <w:pPr>
              <w:spacing w:before="0" w:after="0"/>
              <w:jc w:val="right"/>
              <w:rPr>
                <w:sz w:val="16"/>
                <w:szCs w:val="16"/>
              </w:rPr>
            </w:pPr>
            <w:r w:rsidRPr="009C2B99">
              <w:rPr>
                <w:noProof/>
                <w:sz w:val="16"/>
                <w:szCs w:val="16"/>
              </w:rPr>
              <w:t>0,00</w:t>
            </w:r>
          </w:p>
        </w:tc>
        <w:tc>
          <w:tcPr>
            <w:shd w:val="clear" w:color="auto" w:fill="auto"/>
          </w:tcPr>
          <w:p w:rsidR="00321B6A" w:rsidRPr="009C2B99" w:rsidP="00D15173">
            <w:pPr>
              <w:spacing w:before="0" w:after="0"/>
              <w:jc w:val="right"/>
              <w:rPr>
                <w:sz w:val="16"/>
                <w:szCs w:val="16"/>
              </w:rPr>
            </w:pPr>
            <w:r w:rsidRPr="009C2B99">
              <w:rPr>
                <w:noProof/>
                <w:sz w:val="16"/>
                <w:szCs w:val="16"/>
              </w:rPr>
              <w:t>0,00%</w:t>
            </w:r>
          </w:p>
        </w:tc>
        <w:tc>
          <w:tcPr>
            <w:shd w:val="clear" w:color="auto" w:fill="auto"/>
          </w:tcPr>
          <w:p w:rsidR="00321B6A" w:rsidRPr="009C2B99" w:rsidP="00D15173">
            <w:pPr>
              <w:spacing w:before="0" w:after="0"/>
              <w:jc w:val="right"/>
              <w:rPr>
                <w:sz w:val="16"/>
                <w:szCs w:val="16"/>
              </w:rPr>
            </w:pPr>
            <w:r w:rsidRPr="009C2B99">
              <w:rPr>
                <w:noProof/>
                <w:sz w:val="16"/>
                <w:szCs w:val="16"/>
              </w:rPr>
              <w:t>3.567.538,98</w:t>
            </w:r>
          </w:p>
        </w:tc>
        <w:tc>
          <w:tcPr>
            <w:shd w:val="clear" w:color="auto" w:fill="auto"/>
          </w:tcPr>
          <w:p w:rsidR="00321B6A" w:rsidRPr="009C2B99" w:rsidP="00D15173">
            <w:pPr>
              <w:spacing w:before="0" w:after="0"/>
              <w:jc w:val="right"/>
              <w:rPr>
                <w:sz w:val="16"/>
                <w:szCs w:val="16"/>
              </w:rPr>
            </w:pPr>
            <w:r w:rsidRPr="009C2B99">
              <w:rPr>
                <w:noProof/>
                <w:sz w:val="16"/>
                <w:szCs w:val="16"/>
              </w:rPr>
              <w:t>11,49%</w:t>
            </w:r>
          </w:p>
        </w:tc>
      </w:tr>
      <w:tr w:rsidTr="00321B6A">
        <w:tblPrEx>
          <w:tblW w:w="5000" w:type="pct"/>
          <w:tblLook w:val="04A0"/>
        </w:tblPrEx>
        <w:tc>
          <w:tcPr>
            <w:shd w:val="clear" w:color="auto" w:fill="auto"/>
          </w:tcPr>
          <w:p w:rsidR="00321B6A" w:rsidRPr="009C2B99" w:rsidP="00D15173">
            <w:pPr>
              <w:spacing w:before="0" w:after="0"/>
              <w:rPr>
                <w:sz w:val="16"/>
                <w:szCs w:val="16"/>
              </w:rPr>
            </w:pPr>
            <w:r w:rsidRPr="009C2B99">
              <w:rPr>
                <w:noProof/>
                <w:sz w:val="16"/>
                <w:szCs w:val="16"/>
              </w:rPr>
              <w:t>2020</w:t>
            </w:r>
          </w:p>
        </w:tc>
        <w:tc>
          <w:tcPr>
            <w:shd w:val="clear" w:color="auto" w:fill="auto"/>
          </w:tcPr>
          <w:p w:rsidR="00321B6A" w:rsidRPr="009C2B99" w:rsidP="00D15173">
            <w:pPr>
              <w:spacing w:before="0" w:after="0"/>
              <w:jc w:val="right"/>
              <w:rPr>
                <w:sz w:val="16"/>
                <w:szCs w:val="16"/>
              </w:rPr>
            </w:pPr>
            <w:r w:rsidRPr="009C2B99">
              <w:rPr>
                <w:noProof/>
                <w:sz w:val="16"/>
                <w:szCs w:val="16"/>
              </w:rPr>
              <w:t>54.084,29</w:t>
            </w:r>
          </w:p>
        </w:tc>
        <w:tc>
          <w:tcPr>
            <w:shd w:val="clear" w:color="auto" w:fill="auto"/>
          </w:tcPr>
          <w:p w:rsidR="00321B6A" w:rsidRPr="009C2B99" w:rsidP="00D15173">
            <w:pPr>
              <w:spacing w:before="0" w:after="0"/>
              <w:jc w:val="right"/>
              <w:rPr>
                <w:sz w:val="16"/>
                <w:szCs w:val="16"/>
              </w:rPr>
            </w:pPr>
            <w:r w:rsidRPr="009C2B99">
              <w:rPr>
                <w:noProof/>
                <w:sz w:val="16"/>
                <w:szCs w:val="16"/>
              </w:rPr>
              <w:t>0,00</w:t>
            </w:r>
          </w:p>
        </w:tc>
        <w:tc>
          <w:tcPr>
            <w:shd w:val="clear" w:color="auto" w:fill="auto"/>
          </w:tcPr>
          <w:p w:rsidR="00321B6A" w:rsidRPr="009C2B99" w:rsidP="00D15173">
            <w:pPr>
              <w:spacing w:before="0" w:after="0"/>
              <w:jc w:val="right"/>
              <w:rPr>
                <w:sz w:val="16"/>
                <w:szCs w:val="16"/>
              </w:rPr>
            </w:pPr>
            <w:r w:rsidRPr="009C2B99">
              <w:rPr>
                <w:noProof/>
                <w:sz w:val="16"/>
                <w:szCs w:val="16"/>
              </w:rPr>
              <w:t>0,00%</w:t>
            </w:r>
          </w:p>
        </w:tc>
        <w:tc>
          <w:tcPr>
            <w:shd w:val="clear" w:color="auto" w:fill="auto"/>
          </w:tcPr>
          <w:p w:rsidR="00321B6A" w:rsidRPr="009C2B99" w:rsidP="00D15173">
            <w:pPr>
              <w:spacing w:before="0" w:after="0"/>
              <w:jc w:val="right"/>
              <w:rPr>
                <w:sz w:val="16"/>
                <w:szCs w:val="16"/>
              </w:rPr>
            </w:pPr>
            <w:r w:rsidRPr="009C2B99">
              <w:rPr>
                <w:noProof/>
                <w:sz w:val="16"/>
                <w:szCs w:val="16"/>
              </w:rPr>
              <w:t>96.519,08</w:t>
            </w:r>
          </w:p>
        </w:tc>
        <w:tc>
          <w:tcPr>
            <w:shd w:val="clear" w:color="auto" w:fill="auto"/>
          </w:tcPr>
          <w:p w:rsidR="00321B6A" w:rsidRPr="009C2B99" w:rsidP="00D15173">
            <w:pPr>
              <w:spacing w:before="0" w:after="0"/>
              <w:jc w:val="right"/>
              <w:rPr>
                <w:sz w:val="16"/>
                <w:szCs w:val="16"/>
              </w:rPr>
            </w:pPr>
            <w:r w:rsidRPr="009C2B99">
              <w:rPr>
                <w:noProof/>
                <w:sz w:val="16"/>
                <w:szCs w:val="16"/>
              </w:rPr>
              <w:t>56,03%</w:t>
            </w:r>
          </w:p>
        </w:tc>
      </w:tr>
      <w:tr w:rsidTr="00321B6A">
        <w:tblPrEx>
          <w:tblW w:w="5000" w:type="pct"/>
          <w:tblLook w:val="04A0"/>
        </w:tblPrEx>
        <w:tc>
          <w:tcPr>
            <w:shd w:val="clear" w:color="auto" w:fill="auto"/>
          </w:tcPr>
          <w:p w:rsidR="00321B6A" w:rsidRPr="009C2B99" w:rsidP="00D15173">
            <w:pPr>
              <w:spacing w:before="0" w:after="0"/>
              <w:rPr>
                <w:sz w:val="16"/>
                <w:szCs w:val="16"/>
              </w:rPr>
            </w:pPr>
            <w:r w:rsidRPr="009C2B99">
              <w:rPr>
                <w:noProof/>
                <w:sz w:val="16"/>
                <w:szCs w:val="16"/>
              </w:rPr>
              <w:t>2021</w:t>
            </w:r>
          </w:p>
        </w:tc>
        <w:tc>
          <w:tcPr>
            <w:shd w:val="clear" w:color="auto" w:fill="auto"/>
          </w:tcPr>
          <w:p w:rsidR="00321B6A" w:rsidRPr="009C2B99" w:rsidP="00D15173">
            <w:pPr>
              <w:spacing w:before="0" w:after="0"/>
              <w:jc w:val="right"/>
              <w:rPr>
                <w:sz w:val="16"/>
                <w:szCs w:val="16"/>
              </w:rPr>
            </w:pPr>
            <w:r w:rsidRPr="009C2B99">
              <w:rPr>
                <w:noProof/>
                <w:sz w:val="16"/>
                <w:szCs w:val="16"/>
              </w:rPr>
              <w:t>697.641,42</w:t>
            </w:r>
          </w:p>
        </w:tc>
        <w:tc>
          <w:tcPr>
            <w:shd w:val="clear" w:color="auto" w:fill="auto"/>
          </w:tcPr>
          <w:p w:rsidR="00321B6A" w:rsidRPr="009C2B99" w:rsidP="00D15173">
            <w:pPr>
              <w:spacing w:before="0" w:after="0"/>
              <w:jc w:val="right"/>
              <w:rPr>
                <w:sz w:val="16"/>
                <w:szCs w:val="16"/>
              </w:rPr>
            </w:pPr>
            <w:r w:rsidRPr="009C2B99">
              <w:rPr>
                <w:noProof/>
                <w:sz w:val="16"/>
                <w:szCs w:val="16"/>
              </w:rPr>
              <w:t>144,76</w:t>
            </w:r>
          </w:p>
        </w:tc>
        <w:tc>
          <w:tcPr>
            <w:shd w:val="clear" w:color="auto" w:fill="auto"/>
          </w:tcPr>
          <w:p w:rsidR="00321B6A" w:rsidRPr="009C2B99" w:rsidP="00D15173">
            <w:pPr>
              <w:spacing w:before="0" w:after="0"/>
              <w:jc w:val="right"/>
              <w:rPr>
                <w:sz w:val="16"/>
                <w:szCs w:val="16"/>
              </w:rPr>
            </w:pPr>
            <w:r w:rsidRPr="009C2B99">
              <w:rPr>
                <w:noProof/>
                <w:sz w:val="16"/>
                <w:szCs w:val="16"/>
              </w:rPr>
              <w:t>0,02%</w:t>
            </w:r>
          </w:p>
        </w:tc>
        <w:tc>
          <w:tcPr>
            <w:shd w:val="clear" w:color="auto" w:fill="auto"/>
          </w:tcPr>
          <w:p w:rsidR="00321B6A" w:rsidRPr="009C2B99" w:rsidP="00D15173">
            <w:pPr>
              <w:spacing w:before="0" w:after="0"/>
              <w:jc w:val="right"/>
              <w:rPr>
                <w:sz w:val="16"/>
                <w:szCs w:val="16"/>
              </w:rPr>
            </w:pPr>
            <w:r w:rsidRPr="009C2B99">
              <w:rPr>
                <w:noProof/>
                <w:sz w:val="16"/>
                <w:szCs w:val="16"/>
              </w:rPr>
              <w:t>3.964.634,09</w:t>
            </w:r>
          </w:p>
        </w:tc>
        <w:tc>
          <w:tcPr>
            <w:shd w:val="clear" w:color="auto" w:fill="auto"/>
          </w:tcPr>
          <w:p w:rsidR="00321B6A" w:rsidRPr="009C2B99" w:rsidP="00D15173">
            <w:pPr>
              <w:spacing w:before="0" w:after="0"/>
              <w:jc w:val="right"/>
              <w:rPr>
                <w:sz w:val="16"/>
                <w:szCs w:val="16"/>
              </w:rPr>
            </w:pPr>
            <w:r w:rsidRPr="009C2B99">
              <w:rPr>
                <w:noProof/>
                <w:sz w:val="16"/>
                <w:szCs w:val="16"/>
              </w:rPr>
              <w:t>17,60%</w:t>
            </w:r>
          </w:p>
        </w:tc>
      </w:tr>
      <w:tr w:rsidTr="00321B6A">
        <w:tblPrEx>
          <w:tblW w:w="5000" w:type="pct"/>
          <w:tblLook w:val="04A0"/>
        </w:tblPrEx>
        <w:tc>
          <w:tcPr>
            <w:shd w:val="clear" w:color="auto" w:fill="auto"/>
          </w:tcPr>
          <w:p w:rsidR="00321B6A" w:rsidRPr="009C2B99" w:rsidP="00D15173">
            <w:pPr>
              <w:spacing w:before="0" w:after="0"/>
              <w:rPr>
                <w:sz w:val="16"/>
                <w:szCs w:val="16"/>
              </w:rPr>
            </w:pPr>
            <w:r w:rsidRPr="009C2B99">
              <w:rPr>
                <w:noProof/>
                <w:sz w:val="16"/>
                <w:szCs w:val="16"/>
              </w:rPr>
              <w:t>2022</w:t>
            </w:r>
          </w:p>
        </w:tc>
        <w:tc>
          <w:tcPr>
            <w:shd w:val="clear" w:color="auto" w:fill="auto"/>
          </w:tcPr>
          <w:p w:rsidR="00321B6A" w:rsidRPr="009C2B99" w:rsidP="00D15173">
            <w:pPr>
              <w:spacing w:before="0" w:after="0"/>
              <w:jc w:val="right"/>
              <w:rPr>
                <w:sz w:val="16"/>
                <w:szCs w:val="16"/>
              </w:rPr>
            </w:pPr>
            <w:r w:rsidRPr="009C2B99">
              <w:rPr>
                <w:noProof/>
                <w:sz w:val="16"/>
                <w:szCs w:val="16"/>
              </w:rPr>
              <w:t>729.882,41</w:t>
            </w:r>
          </w:p>
        </w:tc>
        <w:tc>
          <w:tcPr>
            <w:shd w:val="clear" w:color="auto" w:fill="auto"/>
          </w:tcPr>
          <w:p w:rsidR="00321B6A" w:rsidRPr="009C2B99" w:rsidP="00D15173">
            <w:pPr>
              <w:spacing w:before="0" w:after="0"/>
              <w:jc w:val="right"/>
              <w:rPr>
                <w:sz w:val="16"/>
                <w:szCs w:val="16"/>
              </w:rPr>
            </w:pPr>
            <w:r w:rsidRPr="009C2B99">
              <w:rPr>
                <w:noProof/>
                <w:sz w:val="16"/>
                <w:szCs w:val="16"/>
              </w:rPr>
              <w:t>0,00</w:t>
            </w:r>
          </w:p>
        </w:tc>
        <w:tc>
          <w:tcPr>
            <w:shd w:val="clear" w:color="auto" w:fill="auto"/>
          </w:tcPr>
          <w:p w:rsidR="00321B6A" w:rsidRPr="009C2B99" w:rsidP="00D15173">
            <w:pPr>
              <w:spacing w:before="0" w:after="0"/>
              <w:jc w:val="right"/>
              <w:rPr>
                <w:sz w:val="16"/>
                <w:szCs w:val="16"/>
              </w:rPr>
            </w:pPr>
            <w:r w:rsidRPr="009C2B99">
              <w:rPr>
                <w:noProof/>
                <w:sz w:val="16"/>
                <w:szCs w:val="16"/>
              </w:rPr>
              <w:t>0,00%</w:t>
            </w:r>
          </w:p>
        </w:tc>
        <w:tc>
          <w:tcPr>
            <w:shd w:val="clear" w:color="auto" w:fill="auto"/>
          </w:tcPr>
          <w:p w:rsidR="00321B6A" w:rsidRPr="009C2B99" w:rsidP="00D15173">
            <w:pPr>
              <w:spacing w:before="0" w:after="0"/>
              <w:jc w:val="right"/>
              <w:rPr>
                <w:sz w:val="16"/>
                <w:szCs w:val="16"/>
              </w:rPr>
            </w:pPr>
            <w:r w:rsidRPr="009C2B99">
              <w:rPr>
                <w:noProof/>
                <w:sz w:val="16"/>
                <w:szCs w:val="16"/>
              </w:rPr>
              <w:t>3.232.994,36</w:t>
            </w:r>
          </w:p>
        </w:tc>
        <w:tc>
          <w:tcPr>
            <w:shd w:val="clear" w:color="auto" w:fill="auto"/>
          </w:tcPr>
          <w:p w:rsidR="00321B6A" w:rsidRPr="009C2B99" w:rsidP="00D15173">
            <w:pPr>
              <w:spacing w:before="0" w:after="0"/>
              <w:jc w:val="right"/>
              <w:rPr>
                <w:sz w:val="16"/>
                <w:szCs w:val="16"/>
              </w:rPr>
            </w:pPr>
            <w:r w:rsidRPr="009C2B99">
              <w:rPr>
                <w:noProof/>
                <w:sz w:val="16"/>
                <w:szCs w:val="16"/>
              </w:rPr>
              <w:t>22,58%</w:t>
            </w:r>
          </w:p>
        </w:tc>
      </w:tr>
      <w:tr w:rsidTr="00321B6A">
        <w:tblPrEx>
          <w:tblW w:w="5000" w:type="pct"/>
          <w:tblLook w:val="04A0"/>
        </w:tblPrEx>
        <w:tc>
          <w:tcPr>
            <w:shd w:val="clear" w:color="auto" w:fill="auto"/>
          </w:tcPr>
          <w:p w:rsidR="00321B6A" w:rsidRPr="009C2B99" w:rsidP="00D15173">
            <w:pPr>
              <w:spacing w:before="0" w:after="0"/>
              <w:rPr>
                <w:sz w:val="16"/>
                <w:szCs w:val="16"/>
              </w:rPr>
            </w:pPr>
            <w:r w:rsidRPr="009C2B99">
              <w:rPr>
                <w:b/>
                <w:noProof/>
                <w:sz w:val="16"/>
                <w:szCs w:val="16"/>
              </w:rPr>
              <w:t>Skupaj</w:t>
            </w:r>
          </w:p>
        </w:tc>
        <w:tc>
          <w:tcPr>
            <w:shd w:val="clear" w:color="auto" w:fill="auto"/>
          </w:tcPr>
          <w:p w:rsidR="00321B6A" w:rsidRPr="009C2B99" w:rsidP="00D15173">
            <w:pPr>
              <w:spacing w:before="0" w:after="0"/>
              <w:jc w:val="right"/>
              <w:rPr>
                <w:sz w:val="16"/>
                <w:szCs w:val="16"/>
              </w:rPr>
            </w:pPr>
            <w:r w:rsidRPr="009C2B99">
              <w:rPr>
                <w:b/>
                <w:noProof/>
                <w:sz w:val="16"/>
                <w:szCs w:val="16"/>
              </w:rPr>
              <w:t>2.510.757,72</w:t>
            </w:r>
          </w:p>
        </w:tc>
        <w:tc>
          <w:tcPr>
            <w:shd w:val="clear" w:color="auto" w:fill="auto"/>
          </w:tcPr>
          <w:p w:rsidR="00321B6A" w:rsidRPr="009C2B99" w:rsidP="00D15173">
            <w:pPr>
              <w:spacing w:before="0" w:after="0"/>
              <w:jc w:val="right"/>
              <w:rPr>
                <w:sz w:val="16"/>
                <w:szCs w:val="16"/>
              </w:rPr>
            </w:pPr>
            <w:r w:rsidRPr="009C2B99">
              <w:rPr>
                <w:b/>
                <w:noProof/>
                <w:sz w:val="16"/>
                <w:szCs w:val="16"/>
              </w:rPr>
              <w:t>149.753,34</w:t>
            </w:r>
          </w:p>
        </w:tc>
        <w:tc>
          <w:tcPr>
            <w:shd w:val="clear" w:color="auto" w:fill="auto"/>
          </w:tcPr>
          <w:p w:rsidR="00321B6A" w:rsidRPr="009C2B99" w:rsidP="00D15173">
            <w:pPr>
              <w:spacing w:before="0" w:after="0"/>
              <w:jc w:val="right"/>
              <w:rPr>
                <w:sz w:val="16"/>
                <w:szCs w:val="16"/>
              </w:rPr>
            </w:pPr>
            <w:r w:rsidRPr="009C2B99">
              <w:rPr>
                <w:b/>
                <w:noProof/>
                <w:sz w:val="16"/>
                <w:szCs w:val="16"/>
              </w:rPr>
              <w:t>5,96%</w:t>
            </w:r>
          </w:p>
        </w:tc>
        <w:tc>
          <w:tcPr>
            <w:shd w:val="clear" w:color="auto" w:fill="auto"/>
          </w:tcPr>
          <w:p w:rsidR="00321B6A" w:rsidRPr="009C2B99" w:rsidP="00D15173">
            <w:pPr>
              <w:spacing w:before="0" w:after="0"/>
              <w:jc w:val="right"/>
              <w:rPr>
                <w:sz w:val="16"/>
                <w:szCs w:val="16"/>
              </w:rPr>
            </w:pPr>
            <w:r w:rsidRPr="009C2B99">
              <w:rPr>
                <w:b/>
                <w:noProof/>
                <w:sz w:val="16"/>
                <w:szCs w:val="16"/>
              </w:rPr>
              <w:t>11.566.614,39</w:t>
            </w:r>
          </w:p>
        </w:tc>
        <w:tc>
          <w:tcPr>
            <w:shd w:val="clear" w:color="auto" w:fill="auto"/>
          </w:tcPr>
          <w:p w:rsidR="00321B6A" w:rsidRPr="009C2B99" w:rsidP="00D15173">
            <w:pPr>
              <w:spacing w:before="0" w:after="0"/>
              <w:jc w:val="right"/>
              <w:rPr>
                <w:sz w:val="16"/>
                <w:szCs w:val="16"/>
              </w:rPr>
            </w:pPr>
            <w:r w:rsidRPr="009C2B99">
              <w:rPr>
                <w:b/>
                <w:noProof/>
                <w:sz w:val="16"/>
                <w:szCs w:val="16"/>
              </w:rPr>
              <w:t>21,71%</w:t>
            </w:r>
          </w:p>
        </w:tc>
      </w:tr>
    </w:tbl>
    <w:p w:rsidR="00321B6A" w:rsidP="00D15173">
      <w:pPr>
        <w:spacing w:before="0" w:after="0"/>
      </w:pPr>
    </w:p>
    <w:p w:rsidR="00321B6A" w:rsidRPr="00D03024" w:rsidP="00D15173">
      <w:pPr>
        <w:pStyle w:val="Heading1"/>
        <w:numPr>
          <w:ilvl w:val="0"/>
          <w:numId w:val="0"/>
        </w:numPr>
        <w:spacing w:before="0" w:after="0"/>
      </w:pPr>
      <w:r>
        <w:br w:type="page"/>
      </w:r>
      <w:bookmarkStart w:id="21" w:name="_Toc256000020"/>
      <w:r w:rsidRPr="00D03024">
        <w:rPr>
          <w:noProof/>
        </w:rPr>
        <w:t>IV. MNENJA REVIZIJSKEGA ORGANA</w:t>
      </w:r>
      <w:bookmarkEnd w:id="21"/>
    </w:p>
    <w:p w:rsidR="00321B6A" w:rsidP="00D15173">
      <w:pPr>
        <w:spacing w:before="0" w:after="0"/>
      </w:pPr>
    </w:p>
    <w:p w:rsidR="00321B6A" w:rsidP="00D15173">
      <w:pPr>
        <w:spacing w:before="0" w:after="0"/>
        <w:rPr>
          <w:b/>
        </w:rPr>
      </w:pPr>
      <w:r w:rsidRPr="00C9141F">
        <w:rPr>
          <w:b/>
          <w:noProof/>
        </w:rPr>
        <w:t>Revizijska strategija</w:t>
      </w:r>
    </w:p>
    <w:p w:rsidR="00321B6A" w:rsidRPr="00C9141F" w:rsidP="00D15173">
      <w:pPr>
        <w:spacing w:before="0" w:after="0"/>
        <w:rPr>
          <w:b/>
        </w:rPr>
      </w:pPr>
    </w:p>
    <w:p w:rsidR="00321B6A" w:rsidP="00D15173">
      <w:pPr>
        <w:spacing w:before="0" w:after="0"/>
      </w:pPr>
      <w:r>
        <w:rPr>
          <w:noProof/>
        </w:rPr>
        <w:t>Opis revizijske strategije, vključno z metodologijo vzorčenja, ki revizijskemu organu omogoča sprejemanje veljavnih zaključkov o celotni populaciji</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P="00D15173">
            <w:pPr>
              <w:spacing w:before="0" w:after="0"/>
            </w:pPr>
            <w:r>
              <w:rPr>
                <w:noProof/>
              </w:rPr>
              <w:t>V skladu z revizijsko strategijo je revizijski organ izvedel nestatistično, naključno vzorčenje. Velikost vzorca je določil na podlagi strokovne presoje in ob upoštevanju zagotovila pridobljenega iz revizij sistema in revizij izdatkov, podrobneje v točki 5.2 Letnega poročila o nadzoru.</w:t>
            </w:r>
          </w:p>
        </w:tc>
      </w:tr>
    </w:tbl>
    <w:p w:rsidR="00321B6A" w:rsidP="00D15173">
      <w:pPr>
        <w:spacing w:before="0" w:after="0"/>
      </w:pPr>
    </w:p>
    <w:p w:rsidR="00321B6A" w:rsidRPr="00DD2D69" w:rsidP="00D15173">
      <w:pPr>
        <w:pStyle w:val="Heading3"/>
        <w:numPr>
          <w:ilvl w:val="0"/>
          <w:numId w:val="0"/>
        </w:numPr>
        <w:spacing w:before="0" w:after="0"/>
        <w:rPr>
          <w:sz w:val="22"/>
          <w:szCs w:val="22"/>
        </w:rPr>
      </w:pPr>
      <w:r>
        <w:rPr>
          <w:b/>
          <w:sz w:val="22"/>
          <w:szCs w:val="22"/>
        </w:rPr>
        <w:br w:type="page"/>
      </w:r>
      <w:bookmarkStart w:id="22" w:name="_Toc256000021"/>
      <w:r w:rsidRPr="00DD2D69">
        <w:rPr>
          <w:noProof/>
          <w:sz w:val="22"/>
          <w:szCs w:val="22"/>
        </w:rPr>
        <w:t>A. Revizijsko mnenje o letnih obračunih</w:t>
      </w:r>
      <w:bookmarkEnd w:id="22"/>
    </w:p>
    <w:p w:rsidR="00321B6A" w:rsidP="00D15173">
      <w:pPr>
        <w:spacing w:before="0" w:after="0"/>
        <w:jc w:val="left"/>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P="00D15173">
            <w:pPr>
              <w:spacing w:before="0" w:after="0"/>
            </w:pPr>
            <w:r>
              <w:rPr>
                <w:noProof/>
              </w:rPr>
              <w:t>Za Evropsko komisijo, Generalni direktorat za migracije in notranje zadeve</w:t>
            </w:r>
          </w:p>
          <w:p w:rsidR="00321B6A" w:rsidP="00D15173">
            <w:pPr>
              <w:spacing w:before="0" w:after="0"/>
            </w:pPr>
          </w:p>
          <w:p w:rsidR="00321B6A" w:rsidP="00D15173">
            <w:pPr>
              <w:spacing w:before="0" w:after="0"/>
            </w:pPr>
            <w:r>
              <w:rPr>
                <w:noProof/>
              </w:rPr>
              <w:t>Spodaj podpisani, predstavnik Urad Republike Slovenije za nadzor proračuna, ki je revizijski organ za Sklad za azil, migracije in vključevanje v Slovenija, sem preučil delovanje sistemov upravljanja in nadzora sklada AMIF ter dokumente in informacije, ki jih je pripravil odgovorni organ v skladu s členom 44 Uredbe (EU) št. 514/2014 in členom 59(5) Uredbe (EU, Euratom) št. 966/2012 ter se uporabijo kot zahtevek za plačilo letne razlike za proračunsko leto 2022, da bi izdal revizijsko mnenje v skladu s členom 29 Uredbe (EU) št. 514/2014 in členom 59(5) Uredbe (EU, Euratom) št. 966/2012. Moji zaključki so navedeni v nadaljevanju.</w:t>
            </w:r>
          </w:p>
        </w:tc>
      </w:tr>
    </w:tbl>
    <w:p w:rsidR="00321B6A" w:rsidP="00D15173">
      <w:pPr>
        <w:spacing w:before="0" w:after="0"/>
        <w:jc w:val="left"/>
      </w:pPr>
    </w:p>
    <w:p w:rsidR="00321B6A" w:rsidRPr="00843BEC" w:rsidP="00D15173">
      <w:pPr>
        <w:spacing w:before="0" w:after="0"/>
        <w:jc w:val="left"/>
        <w:rPr>
          <w:b/>
        </w:rPr>
      </w:pPr>
      <w:r w:rsidRPr="00843BEC">
        <w:rPr>
          <w:b/>
          <w:noProof/>
        </w:rPr>
        <w:t>Mnenje brez pridržkov o veljavnosti obračunov</w:t>
      </w:r>
    </w:p>
    <w:p w:rsidR="00321B6A" w:rsidP="00D15173">
      <w:pPr>
        <w:spacing w:before="0" w:after="0"/>
        <w:jc w:val="left"/>
      </w:pPr>
    </w:p>
    <w:p w:rsidR="00321B6A" w:rsidP="00D15173">
      <w:pPr>
        <w:spacing w:before="0" w:after="0"/>
        <w:jc w:val="left"/>
      </w:pPr>
      <w:r>
        <w:rPr>
          <w:noProof/>
        </w:rPr>
        <w:t>Na podlagi zgoraj navedene preučitve menim, da obračuni za proračunsko leto 2022 dajejo resnično in pošteno sliko ter da so odhodki Unije, za katere je bilo od Komisije zahtevano povračilo, zakoniti in pravilni.</w:t>
      </w:r>
    </w:p>
    <w:p w:rsidR="00321B6A" w:rsidP="00D15173">
      <w:pPr>
        <w:spacing w:before="0" w:after="0"/>
        <w:jc w:val="left"/>
      </w:pPr>
    </w:p>
    <w:p w:rsidR="00321B6A" w:rsidP="00D15173">
      <w:pPr>
        <w:spacing w:before="0" w:after="0"/>
        <w:jc w:val="left"/>
      </w:pPr>
      <w:r>
        <w:rPr>
          <w:noProof/>
        </w:rPr>
        <w:t>Poudarjena zadeva, ki ne vpliva na mnenje</w:t>
      </w:r>
    </w:p>
    <w:p w:rsidR="00321B6A" w:rsidP="00D15173">
      <w:pPr>
        <w:spacing w:before="0" w:after="0"/>
        <w:jc w:val="left"/>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P="00D15173">
            <w:pPr>
              <w:spacing w:before="0" w:after="0"/>
              <w:jc w:val="left"/>
            </w:pPr>
          </w:p>
        </w:tc>
      </w:tr>
    </w:tbl>
    <w:p w:rsidR="00321B6A" w:rsidP="00D15173">
      <w:pPr>
        <w:spacing w:before="0" w:after="0"/>
        <w:jc w:val="left"/>
      </w:pPr>
    </w:p>
    <w:p w:rsidR="00321B6A" w:rsidP="00D15173">
      <w:pPr>
        <w:spacing w:before="0" w:after="0"/>
        <w:jc w:val="left"/>
      </w:pPr>
    </w:p>
    <w:p w:rsidR="00321B6A" w:rsidRPr="00DD2D69" w:rsidP="00D15173">
      <w:pPr>
        <w:pStyle w:val="Heading3"/>
        <w:numPr>
          <w:ilvl w:val="0"/>
          <w:numId w:val="0"/>
        </w:numPr>
        <w:spacing w:before="0" w:after="0"/>
        <w:jc w:val="left"/>
        <w:rPr>
          <w:sz w:val="22"/>
          <w:szCs w:val="22"/>
        </w:rPr>
      </w:pPr>
      <w:r>
        <w:rPr>
          <w:b/>
          <w:sz w:val="22"/>
          <w:szCs w:val="22"/>
        </w:rPr>
        <w:br w:type="page"/>
      </w:r>
      <w:bookmarkStart w:id="23" w:name="_Toc256000022"/>
      <w:r w:rsidRPr="00DD2D69">
        <w:rPr>
          <w:noProof/>
          <w:sz w:val="22"/>
          <w:szCs w:val="22"/>
        </w:rPr>
        <w:t>B. Mnenje o delovanju sistemov upravljanja in nadzora</w:t>
      </w:r>
      <w:bookmarkEnd w:id="23"/>
    </w:p>
    <w:p w:rsidR="00321B6A" w:rsidP="00D15173">
      <w:pPr>
        <w:spacing w:before="0" w:after="0"/>
        <w:jc w:val="left"/>
      </w:pPr>
    </w:p>
    <w:p w:rsidR="00321B6A" w:rsidP="00D15173">
      <w:pPr>
        <w:spacing w:before="0" w:after="0"/>
        <w:jc w:val="left"/>
      </w:pPr>
      <w:r w:rsidRPr="00E1694F">
        <w:rPr>
          <w:b/>
          <w:noProof/>
        </w:rPr>
        <w:t>Obseg preučitve</w:t>
      </w:r>
    </w:p>
    <w:p w:rsidR="00321B6A" w:rsidP="00D15173">
      <w:pPr>
        <w:spacing w:before="0" w:after="0"/>
        <w:jc w:val="left"/>
      </w:pPr>
    </w:p>
    <w:p w:rsidR="00321B6A" w:rsidP="00D15173">
      <w:pPr>
        <w:spacing w:before="0" w:after="0"/>
        <w:jc w:val="left"/>
      </w:pPr>
      <w:r>
        <w:rPr>
          <w:noProof/>
        </w:rPr>
        <w:t>Preučitev v zvezi s tem programom je bila opravljena v skladu z veljavno revizijsko strategijo za ta nacionalni program in ob upoštevanju mednarodno sprejetih revizijskih standardov, s sklicevanjem na proračunsko leto 2022, o rezultatih pa se poroča v revizijskem poročilu.</w:t>
      </w:r>
    </w:p>
    <w:p w:rsidR="00321B6A" w:rsidP="00D15173">
      <w:pPr>
        <w:spacing w:before="0" w:after="0"/>
        <w:jc w:val="left"/>
      </w:pPr>
    </w:p>
    <w:p w:rsidR="00321B6A" w:rsidP="00D15173">
      <w:pPr>
        <w:spacing w:before="0" w:after="0"/>
        <w:jc w:val="left"/>
      </w:pPr>
      <w:r w:rsidRPr="004E39E2">
        <w:rPr>
          <w:b/>
          <w:noProof/>
        </w:rPr>
        <w:t>Referenčna oznaka preučitve:</w:t>
      </w:r>
      <w:r>
        <w:t xml:space="preserve"> </w:t>
      </w:r>
      <w:r>
        <w:rPr>
          <w:noProof/>
        </w:rPr>
        <w:t>0615-68/2015/116</w:t>
      </w:r>
    </w:p>
    <w:p w:rsidR="00321B6A" w:rsidP="00D15173">
      <w:pPr>
        <w:spacing w:before="0" w:after="0"/>
        <w:jc w:val="left"/>
      </w:pPr>
    </w:p>
    <w:p w:rsidR="00321B6A" w:rsidRPr="00843BEC" w:rsidP="00D15173">
      <w:pPr>
        <w:spacing w:before="0" w:after="0"/>
        <w:jc w:val="left"/>
        <w:rPr>
          <w:b/>
        </w:rPr>
      </w:pPr>
      <w:r w:rsidRPr="00843BEC">
        <w:rPr>
          <w:b/>
          <w:noProof/>
        </w:rPr>
        <w:t>Mnenje brez pridržkov o veljavnosti obračunov</w:t>
      </w:r>
    </w:p>
    <w:p w:rsidR="00321B6A" w:rsidP="00D15173">
      <w:pPr>
        <w:spacing w:before="0" w:after="0"/>
        <w:jc w:val="left"/>
      </w:pPr>
    </w:p>
    <w:p w:rsidR="00321B6A" w:rsidP="00D15173">
      <w:pPr>
        <w:spacing w:before="0" w:after="0"/>
        <w:jc w:val="left"/>
      </w:pPr>
      <w:r>
        <w:rPr>
          <w:noProof/>
        </w:rPr>
        <w:t>Na podlagi zgoraj navedene preučitve in v zvezi s programom imam razumno zagotovilo, da vzpostavljeni sistemi upravljanja in nadzora pravilno delujejo.</w:t>
      </w:r>
    </w:p>
    <w:p w:rsidR="00321B6A" w:rsidP="00D15173">
      <w:pPr>
        <w:spacing w:before="0" w:after="0"/>
        <w:jc w:val="left"/>
      </w:pPr>
    </w:p>
    <w:p w:rsidR="00321B6A" w:rsidP="00D15173">
      <w:pPr>
        <w:spacing w:before="0" w:after="0"/>
        <w:jc w:val="left"/>
      </w:pPr>
      <w:r>
        <w:rPr>
          <w:noProof/>
        </w:rPr>
        <w:t>Poudarjena zadeva, ki ne vpliva na mnenje</w:t>
      </w:r>
    </w:p>
    <w:p w:rsidR="00321B6A" w:rsidP="00D15173">
      <w:pPr>
        <w:spacing w:before="0" w:after="0"/>
        <w:jc w:val="left"/>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8"/>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P="00D15173">
            <w:pPr>
              <w:spacing w:before="0" w:after="0"/>
              <w:jc w:val="left"/>
            </w:pPr>
          </w:p>
        </w:tc>
      </w:tr>
    </w:tbl>
    <w:p w:rsidR="00321B6A" w:rsidP="00D15173">
      <w:pPr>
        <w:spacing w:before="0" w:after="0"/>
        <w:jc w:val="left"/>
      </w:pPr>
    </w:p>
    <w:p w:rsidR="00321B6A" w:rsidP="00D15173">
      <w:pPr>
        <w:spacing w:before="0" w:after="0"/>
        <w:jc w:val="left"/>
      </w:pPr>
    </w:p>
    <w:p w:rsidR="00321B6A" w:rsidP="002312A3">
      <w:pPr>
        <w:pStyle w:val="Heading3"/>
        <w:numPr>
          <w:ilvl w:val="0"/>
          <w:numId w:val="0"/>
        </w:numPr>
        <w:ind w:left="850" w:hanging="850"/>
      </w:pPr>
      <w:r>
        <w:br w:type="page"/>
      </w:r>
      <w:bookmarkStart w:id="24" w:name="_Toc256000023"/>
      <w:r w:rsidRPr="00D30A71">
        <w:rPr>
          <w:noProof/>
        </w:rPr>
        <w:t>C. Potrditev izjave o upravljanju, ki jo pripravi odgovorni organ</w:t>
      </w:r>
      <w:bookmarkEnd w:id="24"/>
    </w:p>
    <w:p w:rsidR="00321B6A" w:rsidP="00D15173">
      <w:pPr>
        <w:spacing w:before="0" w:after="0"/>
        <w:jc w:val="left"/>
        <w:rPr>
          <w:b/>
        </w:rPr>
      </w:pPr>
    </w:p>
    <w:p w:rsidR="00321B6A" w:rsidP="00D15173">
      <w:pPr>
        <w:spacing w:before="0" w:after="0"/>
        <w:jc w:val="left"/>
        <w:rPr>
          <w:b/>
        </w:rPr>
      </w:pPr>
      <w:r>
        <w:rPr>
          <w:noProof/>
        </w:rPr>
        <w:t>Moje skupno mnenje na podlagi preučitev iz točk A in B zgoraj je, da opravljeno revizijsko delo:</w:t>
      </w:r>
    </w:p>
    <w:p w:rsidR="00321B6A" w:rsidP="00D15173">
      <w:pPr>
        <w:spacing w:before="0" w:after="0"/>
        <w:jc w:val="left"/>
      </w:pPr>
    </w:p>
    <w:p w:rsidR="00321B6A" w:rsidP="00D15173">
      <w:pPr>
        <w:spacing w:before="0" w:after="0"/>
        <w:jc w:val="left"/>
      </w:pPr>
    </w:p>
    <w:p w:rsidR="00321B6A" w:rsidP="00D15173">
      <w:pPr>
        <w:spacing w:before="0" w:after="0"/>
        <w:jc w:val="left"/>
      </w:pPr>
      <w:r>
        <w:rPr>
          <w:noProof/>
        </w:rPr>
        <w:t>ne zbuja dvoma o trditvah v izjavi o upravljanju.</w:t>
      </w:r>
    </w:p>
    <w:p w:rsidR="00321B6A" w:rsidP="00D15173">
      <w:pPr>
        <w:spacing w:before="0" w:after="0"/>
        <w:jc w:val="left"/>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8"/>
        <w:gridCol w:w="7270"/>
      </w:tblGrid>
      <w:tr w:rsidTr="00321B6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321B6A" w:rsidP="00D15173">
            <w:pPr>
              <w:spacing w:before="0" w:after="0"/>
              <w:jc w:val="left"/>
            </w:pPr>
            <w:r>
              <w:rPr>
                <w:noProof/>
              </w:rPr>
              <w:t>Datum potrditve:</w:t>
            </w:r>
          </w:p>
        </w:tc>
        <w:tc>
          <w:tcPr>
            <w:shd w:val="clear" w:color="auto" w:fill="auto"/>
          </w:tcPr>
          <w:p w:rsidR="00321B6A" w:rsidP="00D15173">
            <w:pPr>
              <w:spacing w:before="0" w:after="0"/>
              <w:jc w:val="left"/>
            </w:pPr>
            <w:r>
              <w:rPr>
                <w:noProof/>
              </w:rPr>
              <w:t>3.2.2023</w:t>
            </w:r>
          </w:p>
        </w:tc>
      </w:tr>
      <w:tr w:rsidTr="00321B6A">
        <w:tblPrEx>
          <w:tblW w:w="5000" w:type="pct"/>
          <w:tblLook w:val="04A0"/>
        </w:tblPrEx>
        <w:tc>
          <w:tcPr>
            <w:shd w:val="clear" w:color="auto" w:fill="auto"/>
          </w:tcPr>
          <w:p w:rsidR="00321B6A" w:rsidP="00D15173">
            <w:pPr>
              <w:spacing w:before="0" w:after="0"/>
              <w:jc w:val="left"/>
            </w:pPr>
            <w:r>
              <w:rPr>
                <w:noProof/>
              </w:rPr>
              <w:t>Predstavnik organa</w:t>
            </w:r>
          </w:p>
        </w:tc>
        <w:tc>
          <w:tcPr>
            <w:shd w:val="clear" w:color="auto" w:fill="auto"/>
          </w:tcPr>
          <w:p w:rsidR="00321B6A" w:rsidP="00D15173">
            <w:pPr>
              <w:spacing w:before="0" w:after="0"/>
              <w:jc w:val="left"/>
            </w:pPr>
            <w:r>
              <w:rPr>
                <w:noProof/>
              </w:rPr>
              <w:t>Patricija Pergar, v. d. direktorja</w:t>
            </w:r>
          </w:p>
        </w:tc>
      </w:tr>
      <w:tr w:rsidTr="00321B6A">
        <w:tblPrEx>
          <w:tblW w:w="5000" w:type="pct"/>
          <w:tblLook w:val="04A0"/>
        </w:tblPrEx>
        <w:tc>
          <w:tcPr>
            <w:shd w:val="clear" w:color="auto" w:fill="auto"/>
          </w:tcPr>
          <w:p w:rsidR="00321B6A" w:rsidP="00D15173">
            <w:pPr>
              <w:spacing w:before="0" w:after="0"/>
              <w:jc w:val="left"/>
            </w:pPr>
            <w:r>
              <w:rPr>
                <w:noProof/>
              </w:rPr>
              <w:t>Organ</w:t>
            </w:r>
          </w:p>
        </w:tc>
        <w:tc>
          <w:tcPr>
            <w:shd w:val="clear" w:color="auto" w:fill="auto"/>
          </w:tcPr>
          <w:p w:rsidR="00321B6A" w:rsidP="00D15173">
            <w:pPr>
              <w:spacing w:before="0" w:after="0"/>
              <w:jc w:val="left"/>
            </w:pPr>
            <w:r>
              <w:rPr>
                <w:noProof/>
              </w:rPr>
              <w:t>Urad Republike Slovenije za nadzor proračuna</w:t>
            </w:r>
          </w:p>
        </w:tc>
      </w:tr>
    </w:tbl>
    <w:p w:rsidR="00321B6A" w:rsidRPr="00953D7B" w:rsidP="00D15173">
      <w:pPr>
        <w:spacing w:before="0" w:after="0"/>
        <w:jc w:val="left"/>
      </w:pPr>
    </w:p>
    <w:p w:rsidR="00094173" w:rsidP="00D15173">
      <w:pPr>
        <w:spacing w:before="0" w:after="0"/>
        <w:sectPr w:rsidSect="00F86BF3">
          <w:headerReference w:type="default" r:id="rId9"/>
          <w:footerReference w:type="default" r:id="rId10"/>
          <w:pgSz w:w="11906" w:h="16838" w:code="9"/>
          <w:pgMar w:top="284" w:right="1134" w:bottom="284" w:left="284" w:header="567" w:footer="0" w:gutter="0"/>
          <w:cols w:space="720"/>
          <w:docGrid w:linePitch="326"/>
        </w:sectPr>
      </w:pPr>
    </w:p>
    <w:p w:rsidR="00D5077A" w:rsidP="00BE2F0F">
      <w:pPr>
        <w:pStyle w:val="Heading10"/>
        <w:numPr>
          <w:ilvl w:val="0"/>
          <w:numId w:val="0"/>
        </w:numPr>
        <w:ind w:right="-283"/>
      </w:pPr>
      <w:bookmarkStart w:id="31" w:name="_Toc256000024"/>
      <w:r>
        <w:rPr>
          <w:noProof/>
        </w:rPr>
        <w:t>Dokumenti</w:t>
      </w:r>
      <w:bookmarkEnd w:id="31"/>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4"/>
        <w:gridCol w:w="2002"/>
        <w:gridCol w:w="2126"/>
        <w:gridCol w:w="1567"/>
        <w:gridCol w:w="3126"/>
        <w:gridCol w:w="1187"/>
        <w:gridCol w:w="1990"/>
        <w:gridCol w:w="1287"/>
      </w:tblGrid>
      <w:tr w:rsidTr="00A67CC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83"/>
          <w:tblHeader/>
        </w:trPr>
        <w:tc>
          <w:tcPr>
            <w:shd w:val="clear" w:color="auto" w:fill="auto"/>
            <w:vAlign w:val="center"/>
          </w:tcPr>
          <w:p w:rsidR="00D5077A" w:rsidRPr="00C40F08" w:rsidP="002E06F3">
            <w:pPr>
              <w:pStyle w:val="NormalCentered"/>
              <w:spacing w:before="0" w:after="0"/>
              <w:rPr>
                <w:b/>
                <w:sz w:val="16"/>
                <w:szCs w:val="16"/>
              </w:rPr>
            </w:pPr>
            <w:r>
              <w:rPr>
                <w:b/>
                <w:noProof/>
                <w:sz w:val="16"/>
                <w:szCs w:val="16"/>
              </w:rPr>
              <w:t>Naslov dokumenta</w:t>
            </w:r>
          </w:p>
        </w:tc>
        <w:tc>
          <w:tcPr>
            <w:shd w:val="clear" w:color="auto" w:fill="auto"/>
            <w:vAlign w:val="center"/>
          </w:tcPr>
          <w:p w:rsidR="00D5077A" w:rsidRPr="00C40F08" w:rsidP="002E06F3">
            <w:pPr>
              <w:pStyle w:val="NormalCentered"/>
              <w:spacing w:before="0" w:after="0"/>
              <w:rPr>
                <w:b/>
                <w:sz w:val="16"/>
                <w:szCs w:val="16"/>
              </w:rPr>
            </w:pPr>
            <w:r>
              <w:rPr>
                <w:b/>
                <w:noProof/>
                <w:sz w:val="16"/>
                <w:szCs w:val="16"/>
              </w:rPr>
              <w:t>Vrsta dokumenta</w:t>
            </w:r>
          </w:p>
        </w:tc>
        <w:tc>
          <w:tcPr>
            <w:shd w:val="clear" w:color="auto" w:fill="auto"/>
            <w:vAlign w:val="center"/>
          </w:tcPr>
          <w:p w:rsidR="00D5077A" w:rsidRPr="00C40F08" w:rsidP="002E06F3">
            <w:pPr>
              <w:pStyle w:val="NormalCentered"/>
              <w:spacing w:before="0" w:after="0"/>
              <w:rPr>
                <w:b/>
                <w:sz w:val="16"/>
                <w:szCs w:val="16"/>
              </w:rPr>
            </w:pPr>
            <w:r>
              <w:rPr>
                <w:b/>
                <w:noProof/>
                <w:sz w:val="16"/>
                <w:szCs w:val="16"/>
              </w:rPr>
              <w:t>Datum dokumenta</w:t>
            </w:r>
          </w:p>
        </w:tc>
        <w:tc>
          <w:tcPr>
            <w:shd w:val="clear" w:color="auto" w:fill="auto"/>
            <w:vAlign w:val="center"/>
          </w:tcPr>
          <w:p w:rsidR="00D5077A" w:rsidRPr="00C40F08" w:rsidP="002E06F3">
            <w:pPr>
              <w:pStyle w:val="NormalCentered"/>
              <w:spacing w:before="0" w:after="0"/>
              <w:rPr>
                <w:b/>
                <w:sz w:val="16"/>
                <w:szCs w:val="16"/>
              </w:rPr>
            </w:pPr>
            <w:r>
              <w:rPr>
                <w:b/>
                <w:noProof/>
                <w:sz w:val="16"/>
                <w:szCs w:val="16"/>
              </w:rPr>
              <w:t>Lokalni sklic</w:t>
            </w:r>
          </w:p>
        </w:tc>
        <w:tc>
          <w:tcPr>
            <w:shd w:val="clear" w:color="auto" w:fill="auto"/>
            <w:vAlign w:val="center"/>
          </w:tcPr>
          <w:p w:rsidR="00D5077A" w:rsidRPr="00C40F08" w:rsidP="002E06F3">
            <w:pPr>
              <w:pStyle w:val="NormalCentered"/>
              <w:spacing w:before="0" w:after="0"/>
              <w:rPr>
                <w:b/>
                <w:sz w:val="16"/>
                <w:szCs w:val="16"/>
              </w:rPr>
            </w:pPr>
            <w:r>
              <w:rPr>
                <w:b/>
                <w:noProof/>
                <w:sz w:val="16"/>
                <w:szCs w:val="16"/>
              </w:rPr>
              <w:t>Referenčna številka Komisije</w:t>
            </w:r>
          </w:p>
        </w:tc>
        <w:tc>
          <w:tcPr>
            <w:shd w:val="clear" w:color="auto" w:fill="auto"/>
            <w:vAlign w:val="center"/>
          </w:tcPr>
          <w:p w:rsidR="00D5077A" w:rsidRPr="00C40F08" w:rsidP="002E06F3">
            <w:pPr>
              <w:pStyle w:val="NormalCentered"/>
              <w:spacing w:before="0" w:after="0"/>
              <w:rPr>
                <w:b/>
                <w:sz w:val="16"/>
                <w:szCs w:val="16"/>
              </w:rPr>
            </w:pPr>
            <w:r>
              <w:rPr>
                <w:b/>
                <w:noProof/>
                <w:sz w:val="16"/>
                <w:szCs w:val="16"/>
              </w:rPr>
              <w:t>Datoteke</w:t>
            </w:r>
          </w:p>
        </w:tc>
        <w:tc>
          <w:tcPr>
            <w:shd w:val="clear" w:color="auto" w:fill="auto"/>
            <w:vAlign w:val="center"/>
          </w:tcPr>
          <w:p w:rsidR="00D5077A" w:rsidRPr="00C40F08" w:rsidP="002E06F3">
            <w:pPr>
              <w:pStyle w:val="NormalCentered"/>
              <w:spacing w:before="0" w:after="0"/>
              <w:rPr>
                <w:b/>
                <w:sz w:val="16"/>
                <w:szCs w:val="16"/>
              </w:rPr>
            </w:pPr>
            <w:r>
              <w:rPr>
                <w:b/>
                <w:noProof/>
                <w:sz w:val="16"/>
                <w:szCs w:val="16"/>
              </w:rPr>
              <w:t>Datum pošiljanja</w:t>
            </w:r>
          </w:p>
        </w:tc>
        <w:tc>
          <w:tcPr>
            <w:shd w:val="clear" w:color="auto" w:fill="auto"/>
            <w:vAlign w:val="center"/>
          </w:tcPr>
          <w:p w:rsidR="00D5077A" w:rsidRPr="00C40F08" w:rsidP="002E06F3">
            <w:pPr>
              <w:pStyle w:val="NormalCentered"/>
              <w:spacing w:before="0" w:after="0"/>
              <w:rPr>
                <w:b/>
                <w:sz w:val="16"/>
                <w:szCs w:val="16"/>
              </w:rPr>
            </w:pPr>
            <w:r>
              <w:rPr>
                <w:b/>
                <w:noProof/>
                <w:sz w:val="16"/>
                <w:szCs w:val="16"/>
              </w:rPr>
              <w:t>Pošiljatelj</w:t>
            </w:r>
          </w:p>
        </w:tc>
      </w:tr>
    </w:tbl>
    <w:p w:rsidR="00094173" w:rsidRPr="00D5077A" w:rsidP="00BE2F0F">
      <w:pPr>
        <w:pStyle w:val="Normal0"/>
        <w:spacing w:before="0" w:after="0"/>
        <w:sectPr w:rsidSect="0087734D">
          <w:headerReference w:type="default" r:id="rId11"/>
          <w:footerReference w:type="default" r:id="rId12"/>
          <w:type w:val="nextPage"/>
          <w:pgSz w:w="16838" w:h="11906" w:orient="landscape"/>
          <w:pgMar w:top="0" w:right="567" w:bottom="0" w:left="851" w:header="0" w:footer="284" w:gutter="0"/>
          <w:cols w:space="708"/>
          <w:docGrid w:linePitch="360"/>
        </w:sectPr>
      </w:pPr>
    </w:p>
    <w:p w:rsidR="00434D73" w:rsidP="00562C60">
      <w:pPr>
        <w:pStyle w:val="Heading10"/>
        <w:numPr>
          <w:ilvl w:val="0"/>
          <w:numId w:val="0"/>
        </w:numPr>
        <w:spacing w:before="0" w:after="0"/>
        <w:ind w:right="111"/>
      </w:pPr>
      <w:bookmarkStart w:id="32" w:name="_Toc256000025"/>
      <w:r w:rsidR="00F05543">
        <w:rPr>
          <w:noProof/>
        </w:rPr>
        <w:t>Zadnji rezultati validacije</w:t>
      </w:r>
      <w:bookmarkEnd w:id="32"/>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tblPr>
      <w:tblGrid>
        <w:gridCol w:w="1125"/>
        <w:gridCol w:w="851"/>
        <w:gridCol w:w="13425"/>
      </w:tblGrid>
      <w:tr w:rsidTr="00BA1B5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tblPrEx>
        <w:trPr>
          <w:trHeight w:val="283"/>
          <w:tblHeader/>
        </w:trPr>
        <w:tc>
          <w:tcPr>
            <w:shd w:val="clear" w:color="auto" w:fill="auto"/>
            <w:vAlign w:val="center"/>
          </w:tcPr>
          <w:p w:rsidR="00434D73" w:rsidRPr="00DD2742" w:rsidP="006477CC">
            <w:pPr>
              <w:pStyle w:val="NormalCentered"/>
              <w:spacing w:before="0" w:after="0"/>
              <w:rPr>
                <w:b/>
                <w:sz w:val="16"/>
                <w:szCs w:val="16"/>
              </w:rPr>
            </w:pPr>
            <w:r w:rsidRPr="00DD2742">
              <w:rPr>
                <w:b/>
                <w:noProof/>
                <w:sz w:val="16"/>
                <w:szCs w:val="16"/>
              </w:rPr>
              <w:t>Resnost</w:t>
            </w:r>
          </w:p>
        </w:tc>
        <w:tc>
          <w:tcPr>
            <w:shd w:val="clear" w:color="auto" w:fill="auto"/>
            <w:vAlign w:val="center"/>
          </w:tcPr>
          <w:p w:rsidR="00434D73" w:rsidRPr="00DD2742" w:rsidP="006477CC">
            <w:pPr>
              <w:pStyle w:val="NormalCentered"/>
              <w:spacing w:before="0" w:after="0"/>
              <w:rPr>
                <w:b/>
                <w:sz w:val="16"/>
                <w:szCs w:val="16"/>
              </w:rPr>
            </w:pPr>
            <w:r w:rsidRPr="00DD2742">
              <w:rPr>
                <w:b/>
                <w:noProof/>
                <w:sz w:val="16"/>
                <w:szCs w:val="16"/>
              </w:rPr>
              <w:t>Oznaka</w:t>
            </w:r>
          </w:p>
        </w:tc>
        <w:tc>
          <w:tcPr>
            <w:shd w:val="clear" w:color="auto" w:fill="auto"/>
            <w:vAlign w:val="center"/>
          </w:tcPr>
          <w:p w:rsidR="00434D73" w:rsidRPr="00DD2742" w:rsidP="006477CC">
            <w:pPr>
              <w:pStyle w:val="NormalCentered"/>
              <w:spacing w:before="0" w:after="0"/>
              <w:rPr>
                <w:b/>
                <w:sz w:val="16"/>
                <w:szCs w:val="16"/>
              </w:rPr>
            </w:pPr>
            <w:r w:rsidRPr="00DD2742">
              <w:rPr>
                <w:b/>
                <w:noProof/>
                <w:sz w:val="16"/>
                <w:szCs w:val="16"/>
              </w:rPr>
              <w:t>Sporočilo</w:t>
            </w:r>
          </w:p>
        </w:tc>
      </w:tr>
      <w:tr w:rsidTr="00BA1B5A">
        <w:tblPrEx>
          <w:tblW w:w="5000" w:type="pct"/>
          <w:tblCellMar>
            <w:right w:w="0" w:type="dxa"/>
          </w:tblCellMar>
          <w:tblLook w:val="04A0"/>
        </w:tblPrEx>
        <w:trPr>
          <w:trHeight w:val="283"/>
        </w:trPr>
        <w:tc>
          <w:tcPr>
            <w:shd w:val="clear" w:color="auto" w:fill="auto"/>
          </w:tcPr>
          <w:p w:rsidR="00434D73" w:rsidRPr="00DD2742" w:rsidP="006477CC">
            <w:pPr>
              <w:pStyle w:val="NormalLeft"/>
              <w:spacing w:before="0" w:after="0"/>
              <w:rPr>
                <w:sz w:val="16"/>
                <w:szCs w:val="16"/>
              </w:rPr>
            </w:pPr>
            <w:r w:rsidRPr="00DD2742">
              <w:rPr>
                <w:noProof/>
                <w:sz w:val="16"/>
                <w:szCs w:val="16"/>
              </w:rPr>
              <w:t>Informacije</w:t>
            </w:r>
          </w:p>
        </w:tc>
        <w:tc>
          <w:tcPr>
            <w:shd w:val="clear" w:color="auto" w:fill="auto"/>
          </w:tcPr>
          <w:p w:rsidR="00434D73" w:rsidRPr="00DD2742" w:rsidP="006477CC">
            <w:pPr>
              <w:pStyle w:val="NormalLeft"/>
              <w:spacing w:before="0" w:after="0"/>
              <w:rPr>
                <w:sz w:val="16"/>
                <w:szCs w:val="16"/>
              </w:rPr>
            </w:pPr>
          </w:p>
        </w:tc>
        <w:tc>
          <w:tcPr>
            <w:shd w:val="clear" w:color="auto" w:fill="auto"/>
          </w:tcPr>
          <w:p w:rsidR="00434D73" w:rsidRPr="00DD2742" w:rsidP="006477CC">
            <w:pPr>
              <w:pStyle w:val="NormalLeft"/>
              <w:spacing w:before="0" w:after="0"/>
              <w:rPr>
                <w:sz w:val="16"/>
                <w:szCs w:val="16"/>
              </w:rPr>
            </w:pPr>
            <w:r w:rsidRPr="00DD2742">
              <w:rPr>
                <w:noProof/>
                <w:sz w:val="16"/>
                <w:szCs w:val="16"/>
              </w:rPr>
              <w:t>Različica obračunov je bila potrjena</w:t>
            </w:r>
          </w:p>
        </w:tc>
      </w:tr>
      <w:tr w:rsidTr="00BA1B5A">
        <w:tblPrEx>
          <w:tblW w:w="5000" w:type="pct"/>
          <w:tblCellMar>
            <w:right w:w="0" w:type="dxa"/>
          </w:tblCellMar>
          <w:tblLook w:val="04A0"/>
        </w:tblPrEx>
        <w:trPr>
          <w:trHeight w:val="283"/>
        </w:trPr>
        <w:tc>
          <w:tcPr>
            <w:shd w:val="clear" w:color="auto" w:fill="auto"/>
          </w:tcPr>
          <w:p w:rsidR="00434D73" w:rsidRPr="00DD2742" w:rsidP="006477CC">
            <w:pPr>
              <w:pStyle w:val="NormalLeft"/>
              <w:spacing w:before="0" w:after="0"/>
              <w:rPr>
                <w:sz w:val="16"/>
                <w:szCs w:val="16"/>
              </w:rPr>
            </w:pPr>
            <w:r w:rsidRPr="00DD2742">
              <w:rPr>
                <w:noProof/>
                <w:sz w:val="16"/>
                <w:szCs w:val="16"/>
              </w:rPr>
              <w:t>Opozorilo</w:t>
            </w:r>
          </w:p>
        </w:tc>
        <w:tc>
          <w:tcPr>
            <w:shd w:val="clear" w:color="auto" w:fill="auto"/>
          </w:tcPr>
          <w:p w:rsidR="00434D73" w:rsidRPr="00DD2742" w:rsidP="006477CC">
            <w:pPr>
              <w:pStyle w:val="NormalLeft"/>
              <w:spacing w:before="0" w:after="0"/>
              <w:rPr>
                <w:sz w:val="16"/>
                <w:szCs w:val="16"/>
              </w:rPr>
            </w:pPr>
            <w:r w:rsidRPr="00DD2742">
              <w:rPr>
                <w:noProof/>
                <w:sz w:val="16"/>
                <w:szCs w:val="16"/>
              </w:rPr>
              <w:t>2.55</w:t>
            </w:r>
          </w:p>
        </w:tc>
        <w:tc>
          <w:tcPr>
            <w:shd w:val="clear" w:color="auto" w:fill="auto"/>
          </w:tcPr>
          <w:p w:rsidR="00434D73" w:rsidRPr="00DD2742" w:rsidP="006477CC">
            <w:pPr>
              <w:pStyle w:val="NormalLeft"/>
              <w:spacing w:before="0" w:after="0"/>
              <w:rPr>
                <w:sz w:val="16"/>
                <w:szCs w:val="16"/>
              </w:rPr>
            </w:pPr>
            <w:r w:rsidRPr="00DD2742">
              <w:rPr>
                <w:noProof/>
                <w:sz w:val="16"/>
                <w:szCs w:val="16"/>
              </w:rPr>
              <w:t>Različica obračunov ne bi smela vsebovati projektov PR, OV, OB ali TS s končnim izplačilom, ustvarjenim v prejšnjih različicah obračunov (SI/2019/PR/0005).</w:t>
            </w:r>
          </w:p>
        </w:tc>
      </w:tr>
      <w:tr w:rsidTr="00BA1B5A">
        <w:tblPrEx>
          <w:tblW w:w="5000" w:type="pct"/>
          <w:tblCellMar>
            <w:right w:w="0" w:type="dxa"/>
          </w:tblCellMar>
          <w:tblLook w:val="04A0"/>
        </w:tblPrEx>
        <w:trPr>
          <w:trHeight w:val="283"/>
        </w:trPr>
        <w:tc>
          <w:tcPr>
            <w:shd w:val="clear" w:color="auto" w:fill="auto"/>
          </w:tcPr>
          <w:p w:rsidR="00434D73" w:rsidRPr="00DD2742" w:rsidP="006477CC">
            <w:pPr>
              <w:pStyle w:val="NormalLeft"/>
              <w:spacing w:before="0" w:after="0"/>
              <w:rPr>
                <w:sz w:val="16"/>
                <w:szCs w:val="16"/>
              </w:rPr>
            </w:pPr>
            <w:r w:rsidRPr="00DD2742">
              <w:rPr>
                <w:noProof/>
                <w:sz w:val="16"/>
                <w:szCs w:val="16"/>
              </w:rPr>
              <w:t>Opozorilo</w:t>
            </w:r>
          </w:p>
        </w:tc>
        <w:tc>
          <w:tcPr>
            <w:shd w:val="clear" w:color="auto" w:fill="auto"/>
          </w:tcPr>
          <w:p w:rsidR="00434D73" w:rsidRPr="00DD2742" w:rsidP="006477CC">
            <w:pPr>
              <w:pStyle w:val="NormalLeft"/>
              <w:spacing w:before="0" w:after="0"/>
              <w:rPr>
                <w:sz w:val="16"/>
                <w:szCs w:val="16"/>
              </w:rPr>
            </w:pPr>
            <w:r w:rsidRPr="00DD2742">
              <w:rPr>
                <w:noProof/>
                <w:sz w:val="16"/>
                <w:szCs w:val="16"/>
              </w:rPr>
              <w:t>2.55</w:t>
            </w:r>
          </w:p>
        </w:tc>
        <w:tc>
          <w:tcPr>
            <w:shd w:val="clear" w:color="auto" w:fill="auto"/>
          </w:tcPr>
          <w:p w:rsidR="00434D73" w:rsidRPr="00DD2742" w:rsidP="006477CC">
            <w:pPr>
              <w:pStyle w:val="NormalLeft"/>
              <w:spacing w:before="0" w:after="0"/>
              <w:rPr>
                <w:sz w:val="16"/>
                <w:szCs w:val="16"/>
              </w:rPr>
            </w:pPr>
            <w:r w:rsidRPr="00DD2742">
              <w:rPr>
                <w:noProof/>
                <w:sz w:val="16"/>
                <w:szCs w:val="16"/>
              </w:rPr>
              <w:t>Različica obračunov ne bi smela vsebovati projektov PR, OV, OB ali TS s končnim izplačilom, ustvarjenim v prejšnjih različicah obračunov (SI/2020/PR/0019).</w:t>
            </w:r>
          </w:p>
        </w:tc>
      </w:tr>
      <w:tr w:rsidTr="00BA1B5A">
        <w:tblPrEx>
          <w:tblW w:w="5000" w:type="pct"/>
          <w:tblCellMar>
            <w:right w:w="0" w:type="dxa"/>
          </w:tblCellMar>
          <w:tblLook w:val="04A0"/>
        </w:tblPrEx>
        <w:trPr>
          <w:trHeight w:val="283"/>
        </w:trPr>
        <w:tc>
          <w:tcPr>
            <w:shd w:val="clear" w:color="auto" w:fill="auto"/>
          </w:tcPr>
          <w:p w:rsidR="00434D73" w:rsidRPr="00DD2742" w:rsidP="006477CC">
            <w:pPr>
              <w:pStyle w:val="NormalLeft"/>
              <w:spacing w:before="0" w:after="0"/>
              <w:rPr>
                <w:sz w:val="16"/>
                <w:szCs w:val="16"/>
              </w:rPr>
            </w:pPr>
            <w:r w:rsidRPr="00DD2742">
              <w:rPr>
                <w:noProof/>
                <w:sz w:val="16"/>
                <w:szCs w:val="16"/>
              </w:rPr>
              <w:t>Opozorilo</w:t>
            </w:r>
          </w:p>
        </w:tc>
        <w:tc>
          <w:tcPr>
            <w:shd w:val="clear" w:color="auto" w:fill="auto"/>
          </w:tcPr>
          <w:p w:rsidR="00434D73" w:rsidRPr="00DD2742" w:rsidP="006477CC">
            <w:pPr>
              <w:pStyle w:val="NormalLeft"/>
              <w:spacing w:before="0" w:after="0"/>
              <w:rPr>
                <w:sz w:val="16"/>
                <w:szCs w:val="16"/>
              </w:rPr>
            </w:pPr>
            <w:r w:rsidRPr="00DD2742">
              <w:rPr>
                <w:noProof/>
                <w:sz w:val="16"/>
                <w:szCs w:val="16"/>
              </w:rPr>
              <w:t>2.55</w:t>
            </w:r>
          </w:p>
        </w:tc>
        <w:tc>
          <w:tcPr>
            <w:shd w:val="clear" w:color="auto" w:fill="auto"/>
          </w:tcPr>
          <w:p w:rsidR="00434D73" w:rsidRPr="00DD2742" w:rsidP="006477CC">
            <w:pPr>
              <w:pStyle w:val="NormalLeft"/>
              <w:spacing w:before="0" w:after="0"/>
              <w:rPr>
                <w:sz w:val="16"/>
                <w:szCs w:val="16"/>
              </w:rPr>
            </w:pPr>
            <w:r w:rsidRPr="00DD2742">
              <w:rPr>
                <w:noProof/>
                <w:sz w:val="16"/>
                <w:szCs w:val="16"/>
              </w:rPr>
              <w:t>Različica obračunov ne bi smela vsebovati projektov PR, OV, OB ali TS s končnim izplačilom, ustvarjenim v prejšnjih različicah obračunov (SI/2020/PR/0020).</w:t>
            </w:r>
          </w:p>
        </w:tc>
      </w:tr>
    </w:tbl>
    <w:p w:rsidR="00673320" w:rsidRPr="001A4AC5" w:rsidP="00DD2742">
      <w:pPr>
        <w:pStyle w:val="Normal0"/>
      </w:pPr>
    </w:p>
    <w:sectPr w:rsidSect="009B4CA5">
      <w:headerReference w:type="default" r:id="rId13"/>
      <w:footerReference w:type="default" r:id="rId14"/>
      <w:type w:val="nextPage"/>
      <w:pgSz w:w="16838" w:h="11906" w:orient="landscape"/>
      <w:pgMar w:top="0" w:right="567" w:bottom="0" w:left="851" w:header="0" w:footer="284"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AB3" w:rsidRPr="005925C8" w:rsidP="00C41AF2">
    <w:pPr>
      <w:pStyle w:val="Footer"/>
      <w:tabs>
        <w:tab w:val="clear" w:pos="4535"/>
        <w:tab w:val="center" w:pos="5387"/>
        <w:tab w:val="clear" w:pos="9071"/>
        <w:tab w:val="clear" w:pos="9921"/>
        <w:tab w:val="right" w:pos="10773"/>
      </w:tabs>
      <w:spacing w:before="0" w:after="240"/>
      <w:ind w:left="0" w:right="0"/>
    </w:pPr>
    <w:r w:rsidR="00702F47">
      <w:rPr>
        <w:rFonts w:ascii="Arial" w:hAnsi="Arial" w:cs="Arial"/>
        <w:b/>
        <w:noProof/>
        <w:sz w:val="48"/>
      </w:rPr>
      <w:t>SL</w:t>
    </w:r>
    <w:r w:rsidR="00702F47">
      <w:rPr>
        <w:rFonts w:ascii="Arial" w:hAnsi="Arial" w:cs="Arial"/>
        <w:b/>
        <w:sz w:val="48"/>
      </w:rPr>
      <w:tab/>
    </w:r>
    <w:r w:rsidR="00702F47">
      <w:fldChar w:fldCharType="begin"/>
    </w:r>
    <w:r w:rsidR="00702F47">
      <w:instrText xml:space="preserve"> PAGE  </w:instrText>
    </w:r>
    <w:r w:rsidR="00702F47">
      <w:fldChar w:fldCharType="separate"/>
    </w:r>
    <w:r w:rsidR="00702F47">
      <w:t>16</w:t>
    </w:r>
    <w:r w:rsidR="00702F47">
      <w:fldChar w:fldCharType="end"/>
    </w:r>
    <w:r w:rsidR="00702F47">
      <w:tab/>
    </w:r>
    <w:r w:rsidR="00702F47">
      <w:rPr>
        <w:rFonts w:ascii="Arial" w:hAnsi="Arial" w:cs="Arial"/>
        <w:b/>
        <w:noProof/>
        <w:sz w:val="48"/>
      </w:rPr>
      <w:t>SL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AB3" w:rsidRPr="0067644F" w:rsidP="009008D5">
    <w:pPr>
      <w:pStyle w:val="FooterLandscape"/>
      <w:tabs>
        <w:tab w:val="clear" w:pos="7285"/>
        <w:tab w:val="center" w:pos="7938"/>
        <w:tab w:val="clear" w:pos="10913"/>
        <w:tab w:val="clear" w:pos="15137"/>
        <w:tab w:val="right" w:pos="15735"/>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F672DB">
      <w:rPr>
        <w:noProof/>
      </w:rPr>
      <w:t>20</w:t>
    </w:r>
    <w:r>
      <w:fldChar w:fldCharType="end"/>
    </w:r>
    <w:r w:rsidRPr="008E3442">
      <w:tab/>
    </w:r>
    <w:r w:rsidRPr="005F6C78">
      <w:rPr>
        <w:rFonts w:ascii="Arial" w:hAnsi="Arial" w:cs="Arial"/>
        <w:b/>
        <w:noProof/>
        <w:sz w:val="48"/>
        <w:szCs w:val="48"/>
        <w:lang w:val="fr-BE"/>
      </w:rPr>
      <w:t>SL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AB3" w:rsidRPr="0067644F" w:rsidP="00F86BF3">
    <w:pPr>
      <w:pStyle w:val="Footer"/>
      <w:tabs>
        <w:tab w:val="clear" w:pos="4535"/>
        <w:tab w:val="center" w:pos="5387"/>
        <w:tab w:val="clear" w:pos="9071"/>
        <w:tab w:val="clear" w:pos="9921"/>
        <w:tab w:val="right" w:pos="10771"/>
      </w:tabs>
      <w:spacing w:before="0" w:after="240"/>
      <w:ind w:left="0" w:right="-2"/>
      <w:rPr>
        <w:rFonts w:ascii="Arial" w:hAnsi="Arial" w:cs="Arial"/>
        <w:b/>
        <w:sz w:val="48"/>
      </w:rPr>
    </w:pPr>
    <w:r>
      <w:rPr>
        <w:rFonts w:ascii="Arial" w:hAnsi="Arial" w:cs="Arial"/>
        <w:b/>
        <w:noProof/>
        <w:sz w:val="48"/>
      </w:rPr>
      <w:t>SL</w:t>
    </w:r>
    <w:r>
      <w:rPr>
        <w:rFonts w:ascii="Arial" w:hAnsi="Arial" w:cs="Arial"/>
        <w:b/>
        <w:sz w:val="48"/>
      </w:rPr>
      <w:tab/>
    </w:r>
    <w:r>
      <w:fldChar w:fldCharType="begin"/>
    </w:r>
    <w:r>
      <w:instrText xml:space="preserve"> PAGE  </w:instrText>
    </w:r>
    <w:r>
      <w:fldChar w:fldCharType="separate"/>
    </w:r>
    <w:r>
      <w:t>66</w:t>
    </w:r>
    <w:r>
      <w:fldChar w:fldCharType="end"/>
    </w:r>
    <w:r>
      <w:tab/>
    </w:r>
    <w:r>
      <w:rPr>
        <w:rFonts w:ascii="Arial" w:hAnsi="Arial" w:cs="Arial"/>
        <w:b/>
        <w:noProof/>
        <w:sz w:val="48"/>
      </w:rPr>
      <w:t>SL</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D73" w:rsidRPr="00A91FB2" w:rsidP="0087734D">
    <w:pPr>
      <w:pStyle w:val="FooterLandscape"/>
      <w:tabs>
        <w:tab w:val="clear" w:pos="7285"/>
        <w:tab w:val="center" w:pos="7655"/>
        <w:tab w:val="clear" w:pos="10913"/>
        <w:tab w:val="clear" w:pos="15137"/>
        <w:tab w:val="right" w:pos="15763"/>
      </w:tabs>
      <w:spacing w:before="0" w:after="120"/>
      <w:ind w:left="0" w:right="0"/>
      <w:rPr>
        <w:rFonts w:ascii="Arial" w:hAnsi="Arial" w:cs="Arial"/>
        <w:b/>
        <w:sz w:val="48"/>
      </w:rPr>
    </w:pPr>
    <w:r w:rsidRPr="005F6C78" w:rsidR="00A91FB2">
      <w:rPr>
        <w:rFonts w:ascii="Arial" w:hAnsi="Arial" w:cs="Arial"/>
        <w:b/>
        <w:noProof/>
        <w:sz w:val="48"/>
        <w:szCs w:val="48"/>
        <w:lang w:val="fr-BE"/>
      </w:rPr>
      <w:t>SL</w:t>
    </w:r>
    <w:r w:rsidRPr="008E3442" w:rsidR="00A91FB2">
      <w:rPr>
        <w:rFonts w:ascii="Arial" w:hAnsi="Arial" w:cs="Arial"/>
        <w:b/>
        <w:sz w:val="48"/>
      </w:rPr>
      <w:tab/>
    </w:r>
    <w:r w:rsidR="00A91FB2">
      <w:fldChar w:fldCharType="begin"/>
    </w:r>
    <w:r w:rsidR="00A91FB2">
      <w:instrText xml:space="preserve"> PAGE  \* MERGEFORMAT </w:instrText>
    </w:r>
    <w:r w:rsidR="00A91FB2">
      <w:fldChar w:fldCharType="separate"/>
    </w:r>
    <w:r w:rsidR="0087734D">
      <w:rPr>
        <w:noProof/>
      </w:rPr>
      <w:t>67</w:t>
    </w:r>
    <w:r w:rsidR="00A91FB2">
      <w:fldChar w:fldCharType="end"/>
    </w:r>
    <w:r w:rsidRPr="008E3442" w:rsidR="00A91FB2">
      <w:tab/>
    </w:r>
    <w:r w:rsidRPr="005F6C78" w:rsidR="00A91FB2">
      <w:rPr>
        <w:rFonts w:ascii="Arial" w:hAnsi="Arial" w:cs="Arial"/>
        <w:b/>
        <w:noProof/>
        <w:sz w:val="48"/>
        <w:szCs w:val="48"/>
        <w:lang w:val="fr-BE"/>
      </w:rPr>
      <w:t>SL</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D73" w:rsidRPr="002C592F" w:rsidP="006C3A4F">
    <w:pPr>
      <w:pStyle w:val="FooterLandscape"/>
      <w:tabs>
        <w:tab w:val="clear" w:pos="7285"/>
        <w:tab w:val="center" w:pos="7655"/>
        <w:tab w:val="clear" w:pos="10913"/>
        <w:tab w:val="clear" w:pos="15137"/>
        <w:tab w:val="right" w:pos="15763"/>
      </w:tabs>
      <w:spacing w:before="0" w:after="120"/>
      <w:ind w:left="0" w:right="-173"/>
      <w:rPr>
        <w:rFonts w:ascii="Arial" w:hAnsi="Arial" w:cs="Arial"/>
        <w:b/>
        <w:sz w:val="48"/>
      </w:rPr>
    </w:pPr>
    <w:r w:rsidRPr="005F6C78" w:rsidR="002C592F">
      <w:rPr>
        <w:rFonts w:ascii="Arial" w:hAnsi="Arial" w:cs="Arial"/>
        <w:b/>
        <w:noProof/>
        <w:sz w:val="48"/>
        <w:szCs w:val="48"/>
        <w:lang w:val="fr-BE"/>
      </w:rPr>
      <w:t>SL</w:t>
    </w:r>
    <w:r w:rsidRPr="008E3442" w:rsidR="002C592F">
      <w:rPr>
        <w:rFonts w:ascii="Arial" w:hAnsi="Arial" w:cs="Arial"/>
        <w:b/>
        <w:sz w:val="48"/>
      </w:rPr>
      <w:tab/>
    </w:r>
    <w:r w:rsidR="002C592F">
      <w:fldChar w:fldCharType="begin"/>
    </w:r>
    <w:r w:rsidR="002C592F">
      <w:instrText xml:space="preserve"> PAGE  \* MERGEFORMAT </w:instrText>
    </w:r>
    <w:r w:rsidR="002C592F">
      <w:fldChar w:fldCharType="separate"/>
    </w:r>
    <w:r w:rsidR="006C3A4F">
      <w:rPr>
        <w:noProof/>
      </w:rPr>
      <w:t>68</w:t>
    </w:r>
    <w:r w:rsidR="002C592F">
      <w:fldChar w:fldCharType="end"/>
    </w:r>
    <w:r w:rsidRPr="008E3442" w:rsidR="002C592F">
      <w:tab/>
    </w:r>
    <w:r w:rsidRPr="005F6C78" w:rsidR="002C592F">
      <w:rPr>
        <w:rFonts w:ascii="Arial" w:hAnsi="Arial" w:cs="Arial"/>
        <w:b/>
        <w:noProof/>
        <w:sz w:val="48"/>
        <w:szCs w:val="48"/>
        <w:lang w:val="fr-BE"/>
      </w:rPr>
      <w:t>SL</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AB3" w:rsidP="00C34B59">
    <w:pPr>
      <w:pStyle w:val="Header"/>
      <w:tabs>
        <w:tab w:val="clear" w:pos="4535"/>
        <w:tab w:val="center" w:pos="5103"/>
        <w:tab w:val="clear" w:pos="9071"/>
        <w:tab w:val="left" w:pos="10206"/>
      </w:tabs>
      <w:spacing w:before="0" w:after="240"/>
    </w:pPr>
    <w:r>
      <w:fldChar w:fldCharType="begin"/>
    </w:r>
    <w:r>
      <w:instrText xml:space="preserve"> SET m</w:instrText>
    </w:r>
    <w:r w:rsidRPr="00436191">
      <w:instrText>_unionPriorityOverallAmount</w:instrText>
    </w:r>
    <w:r>
      <w:instrText xml:space="preserve">  </w:instrText>
    </w:r>
    <w:r>
      <w:instrText>"</w:instrText>
    </w:r>
    <w:r>
      <w:instrText>"</w:instrText>
    </w:r>
    <w:r>
      <w:fldChar w:fldCharType="separate"/>
    </w:r>
    <w:r>
      <w:fldChar w:fldCharType="end"/>
    </w:r>
    <w:r>
      <w:t xml:space="preserve"> </w:t>
    </w:r>
    <w:r>
      <w:fldChar w:fldCharType="begin"/>
    </w:r>
    <w:r>
      <w:instrText xml:space="preserve"> SET m</w:instrText>
    </w:r>
    <w:r w:rsidRPr="00436191">
      <w:instrText>_</w:instrText>
    </w:r>
    <w:r>
      <w:instrText>other</w:instrText>
    </w:r>
    <w:r w:rsidRPr="00436191">
      <w:instrText>OverallAmount</w:instrText>
    </w:r>
    <w:r>
      <w:instrText xml:space="preserve">  </w:instrText>
    </w:r>
    <w:r>
      <w:instrText>"</w:instrText>
    </w:r>
    <w:r>
      <w:instrText>"</w:instrText>
    </w:r>
    <w:r>
      <w:fldChar w:fldCharType="separate"/>
    </w:r>
    <w:r>
      <w:fldChar w:fldCharType="end"/>
    </w:r>
    <w:r>
      <w:t xml:space="preserve"> </w:t>
    </w:r>
    <w:r>
      <w:fldChar w:fldCharType="begin"/>
    </w:r>
    <w:r>
      <w:instrText xml:space="preserve"> SET m</w:instrText>
    </w:r>
    <w:r w:rsidRPr="00436191">
      <w:instrText>_</w:instrText>
    </w:r>
    <w:r>
      <w:instrText>transfers</w:instrText>
    </w:r>
    <w:r w:rsidRPr="00436191">
      <w:instrText>OverallAmount</w:instrText>
    </w:r>
    <w:r>
      <w:instrText xml:space="preserve">  </w:instrText>
    </w:r>
    <w:r>
      <w:instrText>"</w:instrText>
    </w:r>
    <w:r>
      <w:instrText>"</w:instrText>
    </w:r>
    <w:r>
      <w:fldChar w:fldCharType="separate"/>
    </w:r>
    <w:r>
      <w:fldChar w:fldCharType="end"/>
    </w:r>
    <w:r w:rsidRPr="003F6A76">
      <w:rPr>
        <w:b/>
      </w:rPr>
      <w:fldChar w:fldCharType="begin"/>
    </w:r>
    <w:r w:rsidRPr="003F6A76">
      <w:rPr>
        <w:b/>
      </w:rPr>
      <w:instrText xml:space="preserve"> SET m_version </w:instrText>
    </w:r>
    <w:r w:rsidRPr="003F6A76">
      <w:rPr>
        <w:b/>
        <w:noProof/>
      </w:rPr>
      <w:instrText>2022</w:instrText>
    </w:r>
    <w:r w:rsidRPr="003F6A76">
      <w:rPr>
        <w:b/>
      </w:rPr>
      <w:instrText xml:space="preserve"> </w:instrText>
    </w:r>
    <w:r w:rsidRPr="003F6A76">
      <w:rPr>
        <w:b/>
      </w:rPr>
      <w:fldChar w:fldCharType="separate"/>
    </w:r>
    <w:bookmarkStart w:id="5" w:name="m_version"/>
    <w:r w:rsidRPr="003F6A76">
      <w:rPr>
        <w:b/>
        <w:noProof/>
      </w:rPr>
      <w:t>2022</w:t>
    </w:r>
    <w:bookmarkEnd w:id="5"/>
    <w:r w:rsidRPr="003F6A76">
      <w:rPr>
        <w:b/>
      </w:rPr>
      <w:fldChar w:fldCharType="end"/>
    </w:r>
    <w:r w:rsidRPr="00E572FD">
      <w:fldChar w:fldCharType="begin"/>
    </w:r>
    <w:r w:rsidRPr="00E572FD">
      <w:instrText xml:space="preserve"> SET m_acc.amf.ta</w:instrText>
    </w:r>
    <w:r>
      <w:instrText>s</w:instrText>
    </w:r>
    <w:r w:rsidRPr="00E572FD">
      <w:instrText xml:space="preserve"> </w:instrText>
    </w:r>
    <w:r w:rsidRPr="00E572FD">
      <w:rPr>
        <w:noProof/>
      </w:rPr>
      <w:instrText>"</w:instrText>
    </w:r>
    <w:r w:rsidRPr="00E572FD">
      <w:rPr>
        <w:noProof/>
      </w:rPr>
      <w:instrText>Tehnična pomoč</w:instrText>
    </w:r>
    <w:r w:rsidRPr="00E572FD">
      <w:rPr>
        <w:noProof/>
      </w:rPr>
      <w:instrText>"</w:instrText>
    </w:r>
    <w:r w:rsidRPr="00E572FD">
      <w:instrText xml:space="preserve"> </w:instrText>
    </w:r>
    <w:r w:rsidRPr="00E572FD">
      <w:fldChar w:fldCharType="separate"/>
    </w:r>
    <w:r w:rsidRPr="00E572FD">
      <w:rPr>
        <w:noProof/>
      </w:rPr>
      <w:t>Tehnična pomoč</w:t>
    </w:r>
    <w:r w:rsidRPr="00E572FD">
      <w:fldChar w:fldCharType="end"/>
    </w:r>
    <w:r>
      <w:fldChar w:fldCharType="begin"/>
    </w:r>
    <w:r>
      <w:instrText xml:space="preserve"> SET m_acc.amf.fin </w:instrText>
    </w:r>
    <w:r>
      <w:rPr>
        <w:noProof/>
      </w:rPr>
      <w:instrText>"</w:instrText>
    </w:r>
    <w:r>
      <w:rPr>
        <w:noProof/>
      </w:rPr>
      <w:instrText>Finančni kazalnik</w:instrText>
    </w:r>
    <w:r>
      <w:rPr>
        <w:noProof/>
      </w:rPr>
      <w:instrText>"</w:instrText>
    </w:r>
    <w:r>
      <w:instrText xml:space="preserve"> </w:instrText>
    </w:r>
    <w:r>
      <w:fldChar w:fldCharType="separate"/>
    </w:r>
    <w:r>
      <w:rPr>
        <w:noProof/>
      </w:rPr>
      <w:t>Finančni kazalnik</w:t>
    </w:r>
    <w:r>
      <w:fldChar w:fldCharType="end"/>
    </w:r>
    <w:r>
      <w:fldChar w:fldCharType="begin"/>
    </w:r>
    <w:r>
      <w:instrText xml:space="preserve"> SET m_admissionOverallAmount </w:instrText>
    </w:r>
    <w:r>
      <w:instrText>"</w:instrText>
    </w:r>
    <w:r>
      <w:instrText>"</w:instrText>
    </w:r>
    <w:r>
      <w:instrText xml:space="preserve"> </w:instrText>
    </w:r>
    <w:r>
      <w:fldChar w:fldCharType="separate"/>
    </w:r>
    <w: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5C8" w:rsidP="00C41AF2">
    <w:pPr>
      <w:pStyle w:val="Header"/>
      <w:tabs>
        <w:tab w:val="clear" w:pos="4535"/>
        <w:tab w:val="center" w:pos="5387"/>
        <w:tab w:val="clear" w:pos="9071"/>
        <w:tab w:val="left" w:pos="10206"/>
      </w:tabs>
      <w:spacing w:before="0" w:after="0"/>
    </w:pPr>
    <w:r>
      <w:fldChar w:fldCharType="begin"/>
    </w:r>
    <w:r>
      <w:instrText xml:space="preserve"> SET m</w:instrText>
    </w:r>
    <w:r w:rsidRPr="00436191">
      <w:instrText>_unionPriorityOverallAmount</w:instrText>
    </w:r>
    <w:r>
      <w:instrText xml:space="preserve">  </w:instrText>
    </w:r>
    <w:r>
      <w:instrText>"</w:instrText>
    </w:r>
    <w:r>
      <w:instrText>"</w:instrText>
    </w:r>
    <w:r>
      <w:fldChar w:fldCharType="separate"/>
    </w:r>
    <w:r>
      <w:fldChar w:fldCharType="end"/>
    </w:r>
    <w:r>
      <w:t xml:space="preserve"> </w:t>
    </w:r>
    <w:r>
      <w:fldChar w:fldCharType="begin"/>
    </w:r>
    <w:r>
      <w:instrText xml:space="preserve"> SET m</w:instrText>
    </w:r>
    <w:r w:rsidRPr="00436191">
      <w:instrText>_</w:instrText>
    </w:r>
    <w:r>
      <w:instrText>other</w:instrText>
    </w:r>
    <w:r w:rsidRPr="00436191">
      <w:instrText>OverallAmount</w:instrText>
    </w:r>
    <w:r>
      <w:instrText xml:space="preserve">  </w:instrText>
    </w:r>
    <w:r>
      <w:instrText>"</w:instrText>
    </w:r>
    <w:r>
      <w:instrText>"</w:instrText>
    </w:r>
    <w:r>
      <w:fldChar w:fldCharType="separate"/>
    </w:r>
    <w:r>
      <w:fldChar w:fldCharType="end"/>
    </w:r>
    <w:r>
      <w:t xml:space="preserve"> </w:t>
    </w:r>
    <w:r>
      <w:fldChar w:fldCharType="begin"/>
    </w:r>
    <w:r>
      <w:instrText xml:space="preserve"> SET m</w:instrText>
    </w:r>
    <w:r w:rsidRPr="00436191">
      <w:instrText>_</w:instrText>
    </w:r>
    <w:r>
      <w:instrText>transfers</w:instrText>
    </w:r>
    <w:r w:rsidRPr="00436191">
      <w:instrText>OverallAmount</w:instrText>
    </w:r>
    <w:r>
      <w:instrText xml:space="preserve">  </w:instrText>
    </w:r>
    <w:r>
      <w:instrText>"</w:instrText>
    </w:r>
    <w:r>
      <w:instrText>"</w:instrText>
    </w:r>
    <w:r>
      <w:fldChar w:fldCharType="separate"/>
    </w:r>
    <w:r>
      <w:fldChar w:fldCharType="end"/>
    </w:r>
    <w:r w:rsidRPr="003F6A76">
      <w:rPr>
        <w:b/>
      </w:rPr>
      <w:fldChar w:fldCharType="begin"/>
    </w:r>
    <w:r w:rsidRPr="003F6A76">
      <w:rPr>
        <w:b/>
      </w:rPr>
      <w:instrText xml:space="preserve"> SET m_version </w:instrText>
    </w:r>
    <w:r w:rsidRPr="003F6A76">
      <w:rPr>
        <w:b/>
        <w:noProof/>
      </w:rPr>
      <w:instrText>2022</w:instrText>
    </w:r>
    <w:r w:rsidRPr="003F6A76">
      <w:rPr>
        <w:b/>
      </w:rPr>
      <w:instrText xml:space="preserve"> </w:instrText>
    </w:r>
    <w:r w:rsidRPr="003F6A76">
      <w:rPr>
        <w:b/>
      </w:rPr>
      <w:fldChar w:fldCharType="separate"/>
    </w:r>
    <w:r w:rsidRPr="003F6A76">
      <w:rPr>
        <w:b/>
        <w:noProof/>
      </w:rPr>
      <w:t>2022</w:t>
    </w:r>
    <w:r w:rsidRPr="003F6A76">
      <w:rPr>
        <w:b/>
      </w:rPr>
      <w:fldChar w:fldCharType="end"/>
    </w:r>
    <w:r w:rsidRPr="00E572FD">
      <w:fldChar w:fldCharType="begin"/>
    </w:r>
    <w:r w:rsidRPr="00E572FD">
      <w:instrText xml:space="preserve"> SET m_acc.amf.ta</w:instrText>
    </w:r>
    <w:r>
      <w:instrText>s</w:instrText>
    </w:r>
    <w:r w:rsidRPr="00E572FD">
      <w:instrText xml:space="preserve"> </w:instrText>
    </w:r>
    <w:r w:rsidRPr="00E572FD">
      <w:rPr>
        <w:noProof/>
      </w:rPr>
      <w:instrText>"</w:instrText>
    </w:r>
    <w:r w:rsidRPr="00E572FD">
      <w:rPr>
        <w:noProof/>
      </w:rPr>
      <w:instrText>Tehnična pomoč</w:instrText>
    </w:r>
    <w:r w:rsidRPr="00E572FD">
      <w:rPr>
        <w:noProof/>
      </w:rPr>
      <w:instrText>"</w:instrText>
    </w:r>
    <w:r w:rsidRPr="00E572FD">
      <w:instrText xml:space="preserve"> </w:instrText>
    </w:r>
    <w:r w:rsidRPr="00E572FD">
      <w:fldChar w:fldCharType="separate"/>
    </w:r>
    <w:r w:rsidRPr="00E572FD">
      <w:rPr>
        <w:noProof/>
      </w:rPr>
      <w:t>Tehnična pomoč</w:t>
    </w:r>
    <w:r w:rsidRPr="00E572FD">
      <w:fldChar w:fldCharType="end"/>
    </w:r>
    <w:r>
      <w:fldChar w:fldCharType="begin"/>
    </w:r>
    <w:r>
      <w:instrText xml:space="preserve"> SET m_acc.amf.fin </w:instrText>
    </w:r>
    <w:r>
      <w:rPr>
        <w:noProof/>
      </w:rPr>
      <w:instrText>"</w:instrText>
    </w:r>
    <w:r>
      <w:rPr>
        <w:noProof/>
      </w:rPr>
      <w:instrText>Finančni kazalnik</w:instrText>
    </w:r>
    <w:r>
      <w:rPr>
        <w:noProof/>
      </w:rPr>
      <w:instrText>"</w:instrText>
    </w:r>
    <w:r>
      <w:instrText xml:space="preserve"> </w:instrText>
    </w:r>
    <w:r>
      <w:fldChar w:fldCharType="separate"/>
    </w:r>
    <w:r>
      <w:rPr>
        <w:noProof/>
      </w:rPr>
      <w:t>Finančni kazalnik</w:t>
    </w:r>
    <w:r>
      <w:fldChar w:fldCharType="end"/>
    </w:r>
    <w:r>
      <w:fldChar w:fldCharType="begin"/>
    </w:r>
    <w:r>
      <w:instrText xml:space="preserve"> SET m_admissionOverallAmount </w:instrText>
    </w:r>
    <w:r>
      <w:instrText>"</w:instrText>
    </w:r>
    <w:r>
      <w:instrText>"</w:instrText>
    </w:r>
    <w:r>
      <w:instrText xml:space="preserve"> </w:instrText>
    </w:r>
    <w:r>
      <w:fldChar w:fldCharType="separate"/>
    </w:r>
    <w: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AB3" w:rsidP="00C342CA">
    <w:pPr>
      <w:pStyle w:val="Header"/>
      <w:tabs>
        <w:tab w:val="clear" w:pos="4535"/>
        <w:tab w:val="center" w:pos="5387"/>
        <w:tab w:val="left" w:pos="9921"/>
      </w:tabs>
      <w:spacing w:before="0" w:after="240"/>
    </w:pPr>
    <w:r>
      <w:fldChar w:fldCharType="begin"/>
    </w:r>
    <w:r>
      <w:instrText xml:space="preserve"> SET m</w:instrText>
    </w:r>
    <w:r w:rsidRPr="00436191">
      <w:instrText>_unionPriorityOverallAmount</w:instrText>
    </w:r>
    <w:r>
      <w:instrText xml:space="preserve">  </w:instrText>
    </w:r>
    <w:r>
      <w:instrText>"</w:instrText>
    </w:r>
    <w:r>
      <w:instrText>"</w:instrText>
    </w:r>
    <w:r>
      <w:fldChar w:fldCharType="separate"/>
    </w:r>
    <w:bookmarkStart w:id="25" w:name="m_unionPriorityOverallAmount"/>
    <w:bookmarkEnd w:id="25"/>
    <w:r>
      <w:fldChar w:fldCharType="end"/>
    </w:r>
    <w:r>
      <w:t xml:space="preserve"> </w:t>
    </w:r>
    <w:r>
      <w:fldChar w:fldCharType="begin"/>
    </w:r>
    <w:r>
      <w:instrText xml:space="preserve"> SET m</w:instrText>
    </w:r>
    <w:r w:rsidRPr="00436191">
      <w:instrText>_</w:instrText>
    </w:r>
    <w:r>
      <w:instrText>other</w:instrText>
    </w:r>
    <w:r w:rsidRPr="00436191">
      <w:instrText>OverallAmount</w:instrText>
    </w:r>
    <w:r>
      <w:instrText xml:space="preserve">  </w:instrText>
    </w:r>
    <w:r>
      <w:instrText>"</w:instrText>
    </w:r>
    <w:r>
      <w:instrText>"</w:instrText>
    </w:r>
    <w:r>
      <w:fldChar w:fldCharType="separate"/>
    </w:r>
    <w:bookmarkStart w:id="26" w:name="m_otherOverallAmount"/>
    <w:bookmarkEnd w:id="26"/>
    <w:r>
      <w:fldChar w:fldCharType="end"/>
    </w:r>
    <w:r>
      <w:t xml:space="preserve"> </w:t>
    </w:r>
    <w:r>
      <w:fldChar w:fldCharType="begin"/>
    </w:r>
    <w:r>
      <w:instrText xml:space="preserve"> SET m</w:instrText>
    </w:r>
    <w:r w:rsidRPr="00436191">
      <w:instrText>_</w:instrText>
    </w:r>
    <w:r>
      <w:instrText>transfers</w:instrText>
    </w:r>
    <w:r w:rsidRPr="00436191">
      <w:instrText>OverallAmount</w:instrText>
    </w:r>
    <w:r>
      <w:instrText xml:space="preserve">  </w:instrText>
    </w:r>
    <w:r>
      <w:instrText>"</w:instrText>
    </w:r>
    <w:r>
      <w:instrText>"</w:instrText>
    </w:r>
    <w:r>
      <w:fldChar w:fldCharType="separate"/>
    </w:r>
    <w:bookmarkStart w:id="27" w:name="m_transfersOverallAmount"/>
    <w:bookmarkEnd w:id="27"/>
    <w:r>
      <w:fldChar w:fldCharType="end"/>
    </w:r>
    <w:r w:rsidRPr="003F6A76">
      <w:rPr>
        <w:b/>
      </w:rPr>
      <w:fldChar w:fldCharType="begin"/>
    </w:r>
    <w:r w:rsidRPr="003F6A76">
      <w:rPr>
        <w:b/>
      </w:rPr>
      <w:instrText xml:space="preserve"> SET m_version </w:instrText>
    </w:r>
    <w:r w:rsidRPr="003F6A76">
      <w:rPr>
        <w:b/>
        <w:noProof/>
      </w:rPr>
      <w:instrText>2022</w:instrText>
    </w:r>
    <w:r w:rsidRPr="003F6A76">
      <w:rPr>
        <w:b/>
      </w:rPr>
      <w:instrText xml:space="preserve"> </w:instrText>
    </w:r>
    <w:r w:rsidRPr="003F6A76">
      <w:rPr>
        <w:b/>
      </w:rPr>
      <w:fldChar w:fldCharType="separate"/>
    </w:r>
    <w:r w:rsidRPr="003F6A76">
      <w:rPr>
        <w:b/>
        <w:noProof/>
      </w:rPr>
      <w:t>2022</w:t>
    </w:r>
    <w:r w:rsidRPr="003F6A76">
      <w:rPr>
        <w:b/>
      </w:rPr>
      <w:fldChar w:fldCharType="end"/>
    </w:r>
    <w:r w:rsidRPr="00E572FD">
      <w:fldChar w:fldCharType="begin"/>
    </w:r>
    <w:r w:rsidRPr="00E572FD">
      <w:instrText xml:space="preserve"> SET m_acc.amf.ta</w:instrText>
    </w:r>
    <w:r>
      <w:instrText>s</w:instrText>
    </w:r>
    <w:r w:rsidRPr="00E572FD">
      <w:instrText xml:space="preserve"> </w:instrText>
    </w:r>
    <w:r w:rsidRPr="00E572FD">
      <w:rPr>
        <w:noProof/>
      </w:rPr>
      <w:instrText>"</w:instrText>
    </w:r>
    <w:r w:rsidRPr="00E572FD">
      <w:rPr>
        <w:noProof/>
      </w:rPr>
      <w:instrText>Tehnična pomoč</w:instrText>
    </w:r>
    <w:r w:rsidRPr="00E572FD">
      <w:rPr>
        <w:noProof/>
      </w:rPr>
      <w:instrText>"</w:instrText>
    </w:r>
    <w:r w:rsidRPr="00E572FD">
      <w:instrText xml:space="preserve"> </w:instrText>
    </w:r>
    <w:r w:rsidRPr="00E572FD">
      <w:fldChar w:fldCharType="separate"/>
    </w:r>
    <w:bookmarkStart w:id="28" w:name="m_acc.amf.tas"/>
    <w:r w:rsidRPr="00E572FD">
      <w:rPr>
        <w:noProof/>
      </w:rPr>
      <w:t>Tehnična pomoč</w:t>
    </w:r>
    <w:bookmarkEnd w:id="28"/>
    <w:r w:rsidRPr="00E572FD">
      <w:fldChar w:fldCharType="end"/>
    </w:r>
    <w:r>
      <w:fldChar w:fldCharType="begin"/>
    </w:r>
    <w:r>
      <w:instrText xml:space="preserve"> SET m_acc.amf.fin </w:instrText>
    </w:r>
    <w:r>
      <w:rPr>
        <w:noProof/>
      </w:rPr>
      <w:instrText>"</w:instrText>
    </w:r>
    <w:r>
      <w:rPr>
        <w:noProof/>
      </w:rPr>
      <w:instrText>Finančni kazalnik</w:instrText>
    </w:r>
    <w:r>
      <w:rPr>
        <w:noProof/>
      </w:rPr>
      <w:instrText>"</w:instrText>
    </w:r>
    <w:r>
      <w:instrText xml:space="preserve"> </w:instrText>
    </w:r>
    <w:r>
      <w:fldChar w:fldCharType="separate"/>
    </w:r>
    <w:bookmarkStart w:id="29" w:name="m_acc.amf.fin"/>
    <w:r>
      <w:rPr>
        <w:noProof/>
      </w:rPr>
      <w:t>Finančni kazalnik</w:t>
    </w:r>
    <w:bookmarkEnd w:id="29"/>
    <w:r>
      <w:fldChar w:fldCharType="end"/>
    </w:r>
    <w:r>
      <w:fldChar w:fldCharType="begin"/>
    </w:r>
    <w:r>
      <w:instrText xml:space="preserve"> SET m_admissionOverallAmount </w:instrText>
    </w:r>
    <w:r>
      <w:instrText>"</w:instrText>
    </w:r>
    <w:r>
      <w:instrText>"</w:instrText>
    </w:r>
    <w:r>
      <w:instrText xml:space="preserve"> </w:instrText>
    </w:r>
    <w:r>
      <w:fldChar w:fldCharType="separate"/>
    </w:r>
    <w:bookmarkStart w:id="30" w:name="m_admissionOverallAmount"/>
    <w:bookmarkEnd w:id="30"/>
    <w: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115" w:rsidP="00BB7115">
    <w:pPr>
      <w:pStyle w:val="Header"/>
      <w:spacing w:before="0" w:after="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FDD" w:rsidRPr="00470F82" w:rsidP="001E682E">
    <w:pPr>
      <w:pStyle w:val="Header0"/>
      <w:spacing w:before="0" w:after="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B41412E0"/>
    <w:lvl w:ilvl="0">
      <w:start w:val="1"/>
      <w:numFmt w:val="bullet"/>
      <w:pStyle w:val="ListBullet4"/>
      <w:lvlText w:val=""/>
      <w:lvlJc w:val="left"/>
      <w:pPr>
        <w:tabs>
          <w:tab w:val="num" w:pos="1209"/>
        </w:tabs>
        <w:ind w:left="1209" w:hanging="360"/>
      </w:pPr>
      <w:rPr>
        <w:rFonts w:ascii="Symbol" w:hAnsi="Symbol" w:hint="default"/>
      </w:rPr>
    </w:lvl>
  </w:abstractNum>
  <w:abstractNum w:abstractNumId="1">
    <w:nsid w:val="FFFFFF83"/>
    <w:multiLevelType w:val="singleLevel"/>
    <w:tmpl w:val="75884E56"/>
    <w:lvl w:ilvl="0">
      <w:start w:val="1"/>
      <w:numFmt w:val="bullet"/>
      <w:pStyle w:val="ListBullet2"/>
      <w:lvlText w:val=""/>
      <w:lvlJc w:val="left"/>
      <w:pPr>
        <w:tabs>
          <w:tab w:val="num" w:pos="643"/>
        </w:tabs>
        <w:ind w:left="643" w:hanging="360"/>
      </w:pPr>
      <w:rPr>
        <w:rFonts w:ascii="Symbol" w:hAnsi="Symbol" w:hint="default"/>
      </w:rPr>
    </w:lvl>
  </w:abstractNum>
  <w:abstractNum w:abstractNumId="2">
    <w:nsid w:val="FFFFFF89"/>
    <w:multiLevelType w:val="singleLevel"/>
    <w:tmpl w:val="00CAAF94"/>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1B3C78B8"/>
    <w:multiLevelType w:val="multilevel"/>
    <w:tmpl w:val="2ED4F4D0"/>
    <w:name w:val="Point"/>
    <w:lvl w:ilvl="0">
      <w:start w:val="1"/>
      <w:numFmt w:val="decimal"/>
      <w:pStyle w:val="PartTitle"/>
      <w:lvlText w:val="(%1)"/>
      <w:lvlJc w:val="left"/>
      <w:pPr>
        <w:tabs>
          <w:tab w:val="num" w:pos="850"/>
        </w:tabs>
        <w:ind w:left="850" w:hanging="850"/>
      </w:pPr>
    </w:lvl>
    <w:lvl w:ilvl="1">
      <w:start w:val="1"/>
      <w:numFmt w:val="lowerLetter"/>
      <w:pStyle w:val="Point0number"/>
      <w:lvlText w:val="(%2)"/>
      <w:lvlJc w:val="left"/>
      <w:pPr>
        <w:tabs>
          <w:tab w:val="num" w:pos="850"/>
        </w:tabs>
        <w:ind w:left="850" w:hanging="850"/>
      </w:pPr>
    </w:lvl>
    <w:lvl w:ilvl="2">
      <w:start w:val="1"/>
      <w:numFmt w:val="decimal"/>
      <w:pStyle w:val="Personnequisigne"/>
      <w:lvlText w:val="(%3)"/>
      <w:lvlJc w:val="left"/>
      <w:pPr>
        <w:tabs>
          <w:tab w:val="num" w:pos="1417"/>
        </w:tabs>
        <w:ind w:left="1417" w:hanging="567"/>
      </w:pPr>
    </w:lvl>
    <w:lvl w:ilvl="3">
      <w:start w:val="1"/>
      <w:numFmt w:val="lowerLetter"/>
      <w:pStyle w:val="Point1"/>
      <w:lvlText w:val="(%4)"/>
      <w:lvlJc w:val="left"/>
      <w:pPr>
        <w:tabs>
          <w:tab w:val="num" w:pos="1417"/>
        </w:tabs>
        <w:ind w:left="1417" w:hanging="567"/>
      </w:pPr>
    </w:lvl>
    <w:lvl w:ilvl="4">
      <w:start w:val="1"/>
      <w:numFmt w:val="decimal"/>
      <w:pStyle w:val="Point0"/>
      <w:lvlText w:val="(%5)"/>
      <w:lvlJc w:val="left"/>
      <w:pPr>
        <w:tabs>
          <w:tab w:val="num" w:pos="1984"/>
        </w:tabs>
        <w:ind w:left="1984" w:hanging="567"/>
      </w:pPr>
    </w:lvl>
    <w:lvl w:ilvl="5">
      <w:start w:val="1"/>
      <w:numFmt w:val="lowerLetter"/>
      <w:pStyle w:val="Point1letter"/>
      <w:lvlText w:val="(%6)"/>
      <w:lvlJc w:val="left"/>
      <w:pPr>
        <w:tabs>
          <w:tab w:val="num" w:pos="1984"/>
        </w:tabs>
        <w:ind w:left="1984" w:hanging="567"/>
      </w:pPr>
    </w:lvl>
    <w:lvl w:ilvl="6">
      <w:start w:val="1"/>
      <w:numFmt w:val="decimal"/>
      <w:pStyle w:val="Point0letter"/>
      <w:lvlText w:val="(%7)"/>
      <w:lvlJc w:val="left"/>
      <w:pPr>
        <w:tabs>
          <w:tab w:val="num" w:pos="2551"/>
        </w:tabs>
        <w:ind w:left="2551" w:hanging="567"/>
      </w:pPr>
    </w:lvl>
    <w:lvl w:ilvl="7">
      <w:start w:val="1"/>
      <w:numFmt w:val="lowerLetter"/>
      <w:pStyle w:val="Point1number"/>
      <w:lvlText w:val="(%8)"/>
      <w:lvlJc w:val="left"/>
      <w:pPr>
        <w:tabs>
          <w:tab w:val="num" w:pos="2551"/>
        </w:tabs>
        <w:ind w:left="2551" w:hanging="567"/>
      </w:pPr>
    </w:lvl>
    <w:lvl w:ilvl="8">
      <w:start w:val="1"/>
      <w:numFmt w:val="lowerLetter"/>
      <w:pStyle w:val="Point2"/>
      <w:lvlText w:val="(%9)"/>
      <w:lvlJc w:val="left"/>
      <w:pPr>
        <w:tabs>
          <w:tab w:val="num" w:pos="3118"/>
        </w:tabs>
        <w:ind w:left="3118" w:hanging="567"/>
      </w:pPr>
    </w:lvl>
  </w:abstractNum>
  <w:abstractNum w:abstractNumId="4">
    <w:nsid w:val="22E44180"/>
    <w:multiLevelType w:val="multilevel"/>
    <w:tmpl w:val="DFC88CEC"/>
    <w:name w:val="NumPar"/>
    <w:lvl w:ilvl="0">
      <w:start w:val="1"/>
      <w:numFmt w:val="decimal"/>
      <w:pStyle w:val="ManualHeading3"/>
      <w:lvlText w:val="%1."/>
      <w:lvlJc w:val="left"/>
      <w:pPr>
        <w:tabs>
          <w:tab w:val="num" w:pos="850"/>
        </w:tabs>
        <w:ind w:left="850" w:hanging="850"/>
      </w:pPr>
    </w:lvl>
    <w:lvl w:ilvl="1">
      <w:start w:val="1"/>
      <w:numFmt w:val="decimal"/>
      <w:pStyle w:val="ManualHeading4"/>
      <w:lvlText w:val="%1.%2."/>
      <w:lvlJc w:val="left"/>
      <w:pPr>
        <w:tabs>
          <w:tab w:val="num" w:pos="850"/>
        </w:tabs>
        <w:ind w:left="850" w:hanging="850"/>
      </w:pPr>
    </w:lvl>
    <w:lvl w:ilvl="2">
      <w:start w:val="1"/>
      <w:numFmt w:val="decimal"/>
      <w:pStyle w:val="ManualNumPar1"/>
      <w:lvlText w:val="%1.%2.%3."/>
      <w:lvlJc w:val="left"/>
      <w:pPr>
        <w:tabs>
          <w:tab w:val="num" w:pos="850"/>
        </w:tabs>
        <w:ind w:left="850" w:hanging="850"/>
      </w:pPr>
    </w:lvl>
    <w:lvl w:ilvl="3">
      <w:start w:val="1"/>
      <w:numFmt w:val="decimal"/>
      <w:pStyle w:val="ManualNumPar2"/>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6">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7">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8">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9">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1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11">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12">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3">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14">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15">
    <w:nsid w:val="64A12FA4"/>
    <w:multiLevelType w:val="multilevel"/>
    <w:tmpl w:val="33709706"/>
    <w:name w:val="Heading"/>
    <w:lvl w:ilvl="0">
      <w:start w:val="1"/>
      <w:numFmt w:val="decimal"/>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17">
    <w:nsid w:val="6F3A4D07"/>
    <w:multiLevelType w:val="hybridMultilevel"/>
    <w:tmpl w:val="7C867D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75C26F71"/>
    <w:multiLevelType w:val="multilevel"/>
    <w:tmpl w:val="E01E7708"/>
    <w:lvl w:ilvl="0">
      <w:start w:val="1"/>
      <w:numFmt w:val="decimal"/>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76BC5C11"/>
    <w:multiLevelType w:val="singleLevel"/>
    <w:tmpl w:val="E44CE82E"/>
    <w:name w:val="List Dash 4"/>
    <w:lvl w:ilvl="0">
      <w:start w:val="1"/>
      <w:numFmt w:val="bullet"/>
      <w:pStyle w:val="ListBullet3"/>
      <w:lvlText w:val=""/>
      <w:lvlJc w:val="left"/>
      <w:pPr>
        <w:tabs>
          <w:tab w:val="num" w:pos="1134"/>
        </w:tabs>
        <w:ind w:left="1134" w:hanging="283"/>
      </w:pPr>
      <w:rPr>
        <w:rFonts w:ascii="Symbol" w:hAnsi="Symbol" w:hint="default"/>
      </w:rPr>
    </w:lvl>
  </w:abstractNum>
  <w:abstractNum w:abstractNumId="21">
    <w:nsid w:val="7AD21EB2"/>
    <w:multiLevelType w:val="hybridMultilevel"/>
    <w:tmpl w:val="7A9C35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abstractNumId w:val="10"/>
  </w:num>
  <w:num w:numId="2">
    <w:abstractNumId w:val="5"/>
  </w:num>
  <w:num w:numId="3">
    <w:abstractNumId w:val="13"/>
  </w:num>
  <w:num w:numId="4">
    <w:abstractNumId w:val="12"/>
  </w:num>
  <w:num w:numId="5">
    <w:abstractNumId w:val="9"/>
  </w:num>
  <w:num w:numId="6">
    <w:abstractNumId w:val="16"/>
  </w:num>
  <w:num w:numId="7">
    <w:abstractNumId w:val="19"/>
  </w:num>
  <w:num w:numId="8">
    <w:abstractNumId w:val="18"/>
  </w:num>
  <w:num w:numId="9">
    <w:abstractNumId w:val="22"/>
  </w:num>
  <w:num w:numId="10">
    <w:abstractNumId w:val="7"/>
  </w:num>
  <w:num w:numId="11">
    <w:abstractNumId w:val="6"/>
  </w:num>
  <w:num w:numId="12">
    <w:abstractNumId w:val="14"/>
  </w:num>
  <w:num w:numId="13">
    <w:abstractNumId w:val="8"/>
  </w:num>
  <w:num w:numId="14">
    <w:abstractNumId w:val="11"/>
  </w:num>
  <w:num w:numId="15">
    <w:abstractNumId w:val="20"/>
  </w:num>
  <w:num w:numId="16">
    <w:abstractNumId w:val="2"/>
  </w:num>
  <w:num w:numId="17">
    <w:abstractNumId w:val="1"/>
  </w:num>
  <w:num w:numId="18">
    <w:abstractNumId w:val="0"/>
  </w:num>
  <w:num w:numId="19">
    <w:abstractNumId w:val="17"/>
  </w:num>
  <w:num w:numId="20">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oNotTrackMoves/>
  <w:defaultTabStop w:val="720"/>
  <w:characterSpacingControl w:val="doNotCompress"/>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643CD"/>
    <w:rsid w:val="00031636"/>
    <w:rsid w:val="0003682D"/>
    <w:rsid w:val="000429CE"/>
    <w:rsid w:val="00065094"/>
    <w:rsid w:val="000744A3"/>
    <w:rsid w:val="0007670B"/>
    <w:rsid w:val="00086AF6"/>
    <w:rsid w:val="00092D74"/>
    <w:rsid w:val="00094173"/>
    <w:rsid w:val="000A3B64"/>
    <w:rsid w:val="000C202E"/>
    <w:rsid w:val="000C64E9"/>
    <w:rsid w:val="000D13B6"/>
    <w:rsid w:val="000D3EE6"/>
    <w:rsid w:val="000F11D9"/>
    <w:rsid w:val="00111FB7"/>
    <w:rsid w:val="00114B77"/>
    <w:rsid w:val="00132C5C"/>
    <w:rsid w:val="00141019"/>
    <w:rsid w:val="001471D6"/>
    <w:rsid w:val="00154F4D"/>
    <w:rsid w:val="001614F1"/>
    <w:rsid w:val="00180045"/>
    <w:rsid w:val="00186C3A"/>
    <w:rsid w:val="00187F2F"/>
    <w:rsid w:val="001A4AC5"/>
    <w:rsid w:val="001B4025"/>
    <w:rsid w:val="001B4497"/>
    <w:rsid w:val="001B590F"/>
    <w:rsid w:val="001C2CAF"/>
    <w:rsid w:val="001C334C"/>
    <w:rsid w:val="001C4D80"/>
    <w:rsid w:val="001C7F7A"/>
    <w:rsid w:val="001E0F7C"/>
    <w:rsid w:val="001E682E"/>
    <w:rsid w:val="001E6BDC"/>
    <w:rsid w:val="001F75B3"/>
    <w:rsid w:val="001F776F"/>
    <w:rsid w:val="0021405E"/>
    <w:rsid w:val="002312A3"/>
    <w:rsid w:val="00235FB7"/>
    <w:rsid w:val="0026401E"/>
    <w:rsid w:val="0027433B"/>
    <w:rsid w:val="002A1B99"/>
    <w:rsid w:val="002B4CE4"/>
    <w:rsid w:val="002C01CB"/>
    <w:rsid w:val="002C2BB4"/>
    <w:rsid w:val="002C52F5"/>
    <w:rsid w:val="002C592F"/>
    <w:rsid w:val="002D597A"/>
    <w:rsid w:val="002E06F3"/>
    <w:rsid w:val="002E087B"/>
    <w:rsid w:val="002E6555"/>
    <w:rsid w:val="002F2008"/>
    <w:rsid w:val="00320337"/>
    <w:rsid w:val="00321B6A"/>
    <w:rsid w:val="00323F0D"/>
    <w:rsid w:val="00331A05"/>
    <w:rsid w:val="00333227"/>
    <w:rsid w:val="00343769"/>
    <w:rsid w:val="00384433"/>
    <w:rsid w:val="003908A1"/>
    <w:rsid w:val="003932EB"/>
    <w:rsid w:val="003950CC"/>
    <w:rsid w:val="003A28A2"/>
    <w:rsid w:val="003B4888"/>
    <w:rsid w:val="003C3D9F"/>
    <w:rsid w:val="003C5A4F"/>
    <w:rsid w:val="003C63B8"/>
    <w:rsid w:val="003D46AB"/>
    <w:rsid w:val="003D679C"/>
    <w:rsid w:val="003E498E"/>
    <w:rsid w:val="003F6A76"/>
    <w:rsid w:val="003F7E59"/>
    <w:rsid w:val="00434D73"/>
    <w:rsid w:val="00436191"/>
    <w:rsid w:val="0046056B"/>
    <w:rsid w:val="00470F82"/>
    <w:rsid w:val="00484D9A"/>
    <w:rsid w:val="00491C65"/>
    <w:rsid w:val="004A3491"/>
    <w:rsid w:val="004D0EAD"/>
    <w:rsid w:val="004E1270"/>
    <w:rsid w:val="004E1FDD"/>
    <w:rsid w:val="004E39E2"/>
    <w:rsid w:val="00503B8D"/>
    <w:rsid w:val="00550E18"/>
    <w:rsid w:val="00560EA5"/>
    <w:rsid w:val="00562C60"/>
    <w:rsid w:val="005643CD"/>
    <w:rsid w:val="005925C8"/>
    <w:rsid w:val="0059312A"/>
    <w:rsid w:val="00595E05"/>
    <w:rsid w:val="005A4BD5"/>
    <w:rsid w:val="005A6EF8"/>
    <w:rsid w:val="005C1953"/>
    <w:rsid w:val="005D3107"/>
    <w:rsid w:val="005F6C78"/>
    <w:rsid w:val="0060563A"/>
    <w:rsid w:val="00615775"/>
    <w:rsid w:val="00635189"/>
    <w:rsid w:val="006477CC"/>
    <w:rsid w:val="00656874"/>
    <w:rsid w:val="00657283"/>
    <w:rsid w:val="00670537"/>
    <w:rsid w:val="0067307B"/>
    <w:rsid w:val="00673320"/>
    <w:rsid w:val="0067644F"/>
    <w:rsid w:val="006775A0"/>
    <w:rsid w:val="006B204D"/>
    <w:rsid w:val="006C0106"/>
    <w:rsid w:val="006C3A4F"/>
    <w:rsid w:val="006C5AE9"/>
    <w:rsid w:val="006D2C31"/>
    <w:rsid w:val="006D4B12"/>
    <w:rsid w:val="00702F47"/>
    <w:rsid w:val="0071387E"/>
    <w:rsid w:val="00743F56"/>
    <w:rsid w:val="007472D8"/>
    <w:rsid w:val="00757169"/>
    <w:rsid w:val="0076305E"/>
    <w:rsid w:val="00790908"/>
    <w:rsid w:val="007A0D48"/>
    <w:rsid w:val="007A12BC"/>
    <w:rsid w:val="007A3D5A"/>
    <w:rsid w:val="007A63ED"/>
    <w:rsid w:val="007D4C45"/>
    <w:rsid w:val="007E3F79"/>
    <w:rsid w:val="00802BB5"/>
    <w:rsid w:val="00843BEC"/>
    <w:rsid w:val="008507FE"/>
    <w:rsid w:val="0085742B"/>
    <w:rsid w:val="008600DD"/>
    <w:rsid w:val="00867B9C"/>
    <w:rsid w:val="008751AF"/>
    <w:rsid w:val="0087672E"/>
    <w:rsid w:val="0087734D"/>
    <w:rsid w:val="00890D31"/>
    <w:rsid w:val="00891955"/>
    <w:rsid w:val="008A6DF9"/>
    <w:rsid w:val="008B125F"/>
    <w:rsid w:val="008C784A"/>
    <w:rsid w:val="008D382F"/>
    <w:rsid w:val="008D3E2D"/>
    <w:rsid w:val="008D6558"/>
    <w:rsid w:val="008E3442"/>
    <w:rsid w:val="008F6055"/>
    <w:rsid w:val="009008D5"/>
    <w:rsid w:val="0090303F"/>
    <w:rsid w:val="0092366C"/>
    <w:rsid w:val="00932DD7"/>
    <w:rsid w:val="00935C67"/>
    <w:rsid w:val="00953D7B"/>
    <w:rsid w:val="0096424A"/>
    <w:rsid w:val="00973D7F"/>
    <w:rsid w:val="00977F41"/>
    <w:rsid w:val="009844A4"/>
    <w:rsid w:val="009A0CEC"/>
    <w:rsid w:val="009C2B99"/>
    <w:rsid w:val="009D32B6"/>
    <w:rsid w:val="009D32D5"/>
    <w:rsid w:val="009E0487"/>
    <w:rsid w:val="009E4BC4"/>
    <w:rsid w:val="009E5061"/>
    <w:rsid w:val="009F18D9"/>
    <w:rsid w:val="009F3494"/>
    <w:rsid w:val="00A22627"/>
    <w:rsid w:val="00A306EC"/>
    <w:rsid w:val="00A3715F"/>
    <w:rsid w:val="00A40CC3"/>
    <w:rsid w:val="00A5272F"/>
    <w:rsid w:val="00A57660"/>
    <w:rsid w:val="00A62389"/>
    <w:rsid w:val="00A7239D"/>
    <w:rsid w:val="00A76801"/>
    <w:rsid w:val="00A859BA"/>
    <w:rsid w:val="00A91FB2"/>
    <w:rsid w:val="00AA38F6"/>
    <w:rsid w:val="00AA5A0D"/>
    <w:rsid w:val="00AA68A6"/>
    <w:rsid w:val="00AD1925"/>
    <w:rsid w:val="00AD1FE4"/>
    <w:rsid w:val="00AE443E"/>
    <w:rsid w:val="00B00F5B"/>
    <w:rsid w:val="00B07101"/>
    <w:rsid w:val="00B2061B"/>
    <w:rsid w:val="00B24DC6"/>
    <w:rsid w:val="00B60957"/>
    <w:rsid w:val="00B70A8D"/>
    <w:rsid w:val="00B93506"/>
    <w:rsid w:val="00B9478B"/>
    <w:rsid w:val="00B94B3F"/>
    <w:rsid w:val="00BA1136"/>
    <w:rsid w:val="00BB7115"/>
    <w:rsid w:val="00BC7D65"/>
    <w:rsid w:val="00BE2F0F"/>
    <w:rsid w:val="00BF237F"/>
    <w:rsid w:val="00BF6C2C"/>
    <w:rsid w:val="00C14449"/>
    <w:rsid w:val="00C147DB"/>
    <w:rsid w:val="00C17D4F"/>
    <w:rsid w:val="00C2219E"/>
    <w:rsid w:val="00C305DB"/>
    <w:rsid w:val="00C342CA"/>
    <w:rsid w:val="00C34B59"/>
    <w:rsid w:val="00C40F08"/>
    <w:rsid w:val="00C41AF2"/>
    <w:rsid w:val="00C46AA9"/>
    <w:rsid w:val="00C6045D"/>
    <w:rsid w:val="00C9141F"/>
    <w:rsid w:val="00C93A31"/>
    <w:rsid w:val="00C97F69"/>
    <w:rsid w:val="00CA24E9"/>
    <w:rsid w:val="00CA70F1"/>
    <w:rsid w:val="00CB4AC1"/>
    <w:rsid w:val="00CB5A34"/>
    <w:rsid w:val="00CC2649"/>
    <w:rsid w:val="00CD2A71"/>
    <w:rsid w:val="00CF7D71"/>
    <w:rsid w:val="00D03024"/>
    <w:rsid w:val="00D06AB3"/>
    <w:rsid w:val="00D15173"/>
    <w:rsid w:val="00D24861"/>
    <w:rsid w:val="00D30A71"/>
    <w:rsid w:val="00D33AA5"/>
    <w:rsid w:val="00D3645D"/>
    <w:rsid w:val="00D5077A"/>
    <w:rsid w:val="00D629D3"/>
    <w:rsid w:val="00D80803"/>
    <w:rsid w:val="00D82CDE"/>
    <w:rsid w:val="00DA5ADF"/>
    <w:rsid w:val="00DB5A94"/>
    <w:rsid w:val="00DD0A72"/>
    <w:rsid w:val="00DD12BA"/>
    <w:rsid w:val="00DD1995"/>
    <w:rsid w:val="00DD2742"/>
    <w:rsid w:val="00DD2D69"/>
    <w:rsid w:val="00DD3937"/>
    <w:rsid w:val="00E1694F"/>
    <w:rsid w:val="00E4636F"/>
    <w:rsid w:val="00E47B17"/>
    <w:rsid w:val="00E47D4B"/>
    <w:rsid w:val="00E572FD"/>
    <w:rsid w:val="00E637C9"/>
    <w:rsid w:val="00E94987"/>
    <w:rsid w:val="00E9527B"/>
    <w:rsid w:val="00EA08D7"/>
    <w:rsid w:val="00EA3F17"/>
    <w:rsid w:val="00EB17F9"/>
    <w:rsid w:val="00ED27A3"/>
    <w:rsid w:val="00ED3468"/>
    <w:rsid w:val="00F05543"/>
    <w:rsid w:val="00F464EF"/>
    <w:rsid w:val="00F47D9F"/>
    <w:rsid w:val="00F60BCA"/>
    <w:rsid w:val="00F63B23"/>
    <w:rsid w:val="00F672DB"/>
    <w:rsid w:val="00F810AB"/>
    <w:rsid w:val="00F84773"/>
    <w:rsid w:val="00F86998"/>
    <w:rsid w:val="00F86BF3"/>
    <w:rsid w:val="00F944DC"/>
    <w:rsid w:val="00F94992"/>
    <w:rsid w:val="00F9769E"/>
    <w:rsid w:val="00FC1565"/>
    <w:rsid w:val="00FC1E65"/>
    <w:rsid w:val="00FE0638"/>
    <w:rsid w:val="00FF091D"/>
  </w:rsids>
  <w:docVars>
    <w:docVar w:name="LW_DocType" w:val="NORMAL"/>
    <w:docVar w:name="LW_LANGUE" w:val="SL"/>
  </w:docVar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nhideWhenUsed="0"/>
    <w:lsdException w:name="footer" w:semiHidden="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59"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rsid w:val="005643CD"/>
    <w:pPr>
      <w:spacing w:before="120" w:after="120"/>
      <w:jc w:val="both"/>
    </w:pPr>
    <w:rPr>
      <w:sz w:val="24"/>
      <w:szCs w:val="24"/>
      <w:lang w:val="en-GB" w:eastAsia="en-US" w:bidi="ar-SA"/>
    </w:rPr>
  </w:style>
  <w:style w:type="paragraph" w:styleId="Heading1">
    <w:name w:val="heading 1"/>
    <w:basedOn w:val="Normal"/>
    <w:next w:val="Normal"/>
    <w:qFormat/>
    <w:rsid w:val="005643CD"/>
    <w:pPr>
      <w:keepNext/>
      <w:numPr>
        <w:ilvl w:val="0"/>
        <w:numId w:val="7"/>
      </w:numPr>
      <w:spacing w:before="360"/>
      <w:outlineLvl w:val="0"/>
    </w:pPr>
    <w:rPr>
      <w:b/>
      <w:bCs/>
      <w:smallCaps/>
      <w:szCs w:val="32"/>
    </w:rPr>
  </w:style>
  <w:style w:type="paragraph" w:styleId="Heading2">
    <w:name w:val="heading 2"/>
    <w:basedOn w:val="Normal"/>
    <w:next w:val="Normal"/>
    <w:link w:val="Heading2Char"/>
    <w:qFormat/>
    <w:rsid w:val="005643CD"/>
    <w:pPr>
      <w:keepNext/>
      <w:numPr>
        <w:ilvl w:val="1"/>
        <w:numId w:val="7"/>
      </w:numPr>
      <w:outlineLvl w:val="1"/>
    </w:pPr>
    <w:rPr>
      <w:b/>
      <w:bCs/>
      <w:iCs/>
      <w:szCs w:val="28"/>
    </w:rPr>
  </w:style>
  <w:style w:type="paragraph" w:styleId="Heading3">
    <w:name w:val="heading 3"/>
    <w:basedOn w:val="Normal"/>
    <w:next w:val="Normal"/>
    <w:qFormat/>
    <w:rsid w:val="005643CD"/>
    <w:pPr>
      <w:keepNext/>
      <w:numPr>
        <w:ilvl w:val="2"/>
        <w:numId w:val="7"/>
      </w:numPr>
      <w:outlineLvl w:val="2"/>
    </w:pPr>
    <w:rPr>
      <w:bCs/>
      <w:i/>
      <w:szCs w:val="26"/>
    </w:rPr>
  </w:style>
  <w:style w:type="paragraph" w:styleId="Heading4">
    <w:name w:val="heading 4"/>
    <w:basedOn w:val="Normal"/>
    <w:next w:val="Normal"/>
    <w:qFormat/>
    <w:rsid w:val="005643CD"/>
    <w:pPr>
      <w:keepNext/>
      <w:numPr>
        <w:ilvl w:val="3"/>
        <w:numId w:val="7"/>
      </w:numPr>
      <w:outlineLvl w:val="3"/>
    </w:pPr>
    <w:rPr>
      <w:bCs/>
      <w:szCs w:val="28"/>
    </w:rPr>
  </w:style>
  <w:style w:type="character" w:default="1" w:styleId="DefaultParagraphFont">
    <w:name w:val="Default Paragraph Font"/>
    <w:semiHidden/>
    <w:rsid w:val="005643CD"/>
    <w:rPr>
      <w:shd w:val="clear" w:color="auto" w:fill="auto"/>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rsid w:val="005643CD"/>
  </w:style>
  <w:style w:type="paragraph" w:customStyle="1" w:styleId="Accompagnant">
    <w:name w:val="Accompagnant"/>
    <w:basedOn w:val="Normal"/>
    <w:next w:val="Normal"/>
    <w:rsid w:val="005643CD"/>
    <w:pPr>
      <w:spacing w:before="0" w:after="240"/>
      <w:jc w:val="center"/>
    </w:pPr>
    <w:rPr>
      <w:b/>
      <w:i/>
    </w:rPr>
  </w:style>
  <w:style w:type="paragraph" w:customStyle="1" w:styleId="AccompagnantPagedecouverture">
    <w:name w:val="Accompagnant (Page de couverture)"/>
    <w:basedOn w:val="Accompagnant"/>
    <w:next w:val="Normal"/>
    <w:rsid w:val="005643CD"/>
  </w:style>
  <w:style w:type="character" w:customStyle="1" w:styleId="Added">
    <w:name w:val="Added"/>
    <w:rsid w:val="005643CD"/>
    <w:rPr>
      <w:b/>
      <w:u w:val="single"/>
      <w:shd w:val="clear" w:color="auto" w:fill="auto"/>
    </w:rPr>
  </w:style>
  <w:style w:type="paragraph" w:customStyle="1" w:styleId="Address">
    <w:name w:val="Address"/>
    <w:basedOn w:val="Normal"/>
    <w:next w:val="Normal"/>
    <w:rsid w:val="005643CD"/>
    <w:pPr>
      <w:keepLines/>
      <w:spacing w:line="360" w:lineRule="auto"/>
      <w:ind w:left="3402"/>
      <w:jc w:val="left"/>
    </w:pPr>
  </w:style>
  <w:style w:type="paragraph" w:customStyle="1" w:styleId="Annexetitre">
    <w:name w:val="Annexe titre"/>
    <w:basedOn w:val="Normal"/>
    <w:next w:val="Normal"/>
    <w:rsid w:val="005643CD"/>
    <w:pPr>
      <w:jc w:val="center"/>
    </w:pPr>
    <w:rPr>
      <w:b/>
      <w:u w:val="single"/>
    </w:rPr>
  </w:style>
  <w:style w:type="paragraph" w:customStyle="1" w:styleId="Annexetitreexpos">
    <w:name w:val="Annexe titre (exposé)"/>
    <w:basedOn w:val="Normal"/>
    <w:next w:val="Normal"/>
    <w:rsid w:val="005643CD"/>
    <w:pPr>
      <w:jc w:val="center"/>
    </w:pPr>
    <w:rPr>
      <w:b/>
      <w:u w:val="single"/>
    </w:rPr>
  </w:style>
  <w:style w:type="paragraph" w:customStyle="1" w:styleId="Annexetitrefichefinancire">
    <w:name w:val="Annexe titre (fiche financière)"/>
    <w:basedOn w:val="Normal"/>
    <w:next w:val="Normal"/>
    <w:rsid w:val="005643CD"/>
    <w:pPr>
      <w:jc w:val="center"/>
    </w:pPr>
    <w:rPr>
      <w:b/>
      <w:u w:val="single"/>
    </w:rPr>
  </w:style>
  <w:style w:type="paragraph" w:customStyle="1" w:styleId="Applicationdirecte">
    <w:name w:val="Application directe"/>
    <w:basedOn w:val="Normal"/>
    <w:next w:val="Normal"/>
    <w:rsid w:val="005643CD"/>
    <w:pPr>
      <w:spacing w:before="480"/>
    </w:pPr>
  </w:style>
  <w:style w:type="paragraph" w:customStyle="1" w:styleId="Avertissementtitre">
    <w:name w:val="Avertissement titre"/>
    <w:basedOn w:val="Normal"/>
    <w:next w:val="Normal"/>
    <w:rsid w:val="005643CD"/>
    <w:pPr>
      <w:keepNext/>
      <w:spacing w:before="480"/>
    </w:pPr>
    <w:rPr>
      <w:u w:val="single"/>
    </w:rPr>
  </w:style>
  <w:style w:type="paragraph" w:customStyle="1" w:styleId="Bullet0">
    <w:name w:val="Bullet 0"/>
    <w:basedOn w:val="Normal"/>
    <w:rsid w:val="005643CD"/>
    <w:pPr>
      <w:numPr>
        <w:ilvl w:val="0"/>
        <w:numId w:val="1"/>
      </w:numPr>
    </w:pPr>
  </w:style>
  <w:style w:type="paragraph" w:customStyle="1" w:styleId="Bullet1">
    <w:name w:val="Bullet 1"/>
    <w:basedOn w:val="Normal"/>
    <w:rsid w:val="005643CD"/>
    <w:pPr>
      <w:numPr>
        <w:ilvl w:val="0"/>
        <w:numId w:val="2"/>
      </w:numPr>
    </w:pPr>
  </w:style>
  <w:style w:type="paragraph" w:customStyle="1" w:styleId="Bullet2">
    <w:name w:val="Bullet 2"/>
    <w:basedOn w:val="Normal"/>
    <w:rsid w:val="005643CD"/>
    <w:pPr>
      <w:numPr>
        <w:ilvl w:val="0"/>
        <w:numId w:val="3"/>
      </w:numPr>
    </w:pPr>
  </w:style>
  <w:style w:type="paragraph" w:customStyle="1" w:styleId="Bullet3">
    <w:name w:val="Bullet 3"/>
    <w:basedOn w:val="Normal"/>
    <w:rsid w:val="005643CD"/>
    <w:pPr>
      <w:numPr>
        <w:ilvl w:val="0"/>
        <w:numId w:val="4"/>
      </w:numPr>
    </w:pPr>
  </w:style>
  <w:style w:type="paragraph" w:customStyle="1" w:styleId="Bullet4">
    <w:name w:val="Bullet 4"/>
    <w:basedOn w:val="Normal"/>
    <w:rsid w:val="005643CD"/>
    <w:pPr>
      <w:numPr>
        <w:ilvl w:val="0"/>
        <w:numId w:val="5"/>
      </w:numPr>
    </w:pPr>
  </w:style>
  <w:style w:type="paragraph" w:customStyle="1" w:styleId="ChapterTitle">
    <w:name w:val="ChapterTitle"/>
    <w:basedOn w:val="Normal"/>
    <w:next w:val="Normal"/>
    <w:rsid w:val="005643CD"/>
    <w:pPr>
      <w:keepNext/>
      <w:spacing w:after="360"/>
      <w:jc w:val="center"/>
    </w:pPr>
    <w:rPr>
      <w:b/>
      <w:sz w:val="32"/>
    </w:rPr>
  </w:style>
  <w:style w:type="paragraph" w:customStyle="1" w:styleId="Confidence">
    <w:name w:val="Confidence"/>
    <w:basedOn w:val="Normal"/>
    <w:next w:val="Normal"/>
    <w:rsid w:val="005643CD"/>
    <w:pPr>
      <w:spacing w:before="360"/>
      <w:jc w:val="center"/>
    </w:pPr>
  </w:style>
  <w:style w:type="paragraph" w:customStyle="1" w:styleId="Confidentialit">
    <w:name w:val="Confidentialité"/>
    <w:basedOn w:val="Normal"/>
    <w:next w:val="Normal"/>
    <w:rsid w:val="005643CD"/>
    <w:pPr>
      <w:spacing w:before="240" w:after="240"/>
      <w:ind w:left="5103"/>
    </w:pPr>
    <w:rPr>
      <w:u w:val="single"/>
    </w:rPr>
  </w:style>
  <w:style w:type="paragraph" w:customStyle="1" w:styleId="Considrant">
    <w:name w:val="Considérant"/>
    <w:basedOn w:val="Normal"/>
    <w:rsid w:val="005643CD"/>
    <w:pPr>
      <w:numPr>
        <w:ilvl w:val="0"/>
        <w:numId w:val="6"/>
      </w:numPr>
    </w:pPr>
  </w:style>
  <w:style w:type="paragraph" w:customStyle="1" w:styleId="Corrigendum">
    <w:name w:val="Corrigendum"/>
    <w:basedOn w:val="Normal"/>
    <w:next w:val="Normal"/>
    <w:rsid w:val="005643CD"/>
    <w:pPr>
      <w:spacing w:before="0" w:after="240"/>
      <w:jc w:val="left"/>
    </w:pPr>
  </w:style>
  <w:style w:type="paragraph" w:customStyle="1" w:styleId="Datedadoption">
    <w:name w:val="Date d'adoption"/>
    <w:basedOn w:val="Normal"/>
    <w:next w:val="Normal"/>
    <w:rsid w:val="005643CD"/>
    <w:pPr>
      <w:spacing w:before="360" w:after="0"/>
      <w:jc w:val="center"/>
    </w:pPr>
    <w:rPr>
      <w:b/>
    </w:rPr>
  </w:style>
  <w:style w:type="paragraph" w:customStyle="1" w:styleId="DatedadoptionPagedecouverture">
    <w:name w:val="Date d'adoption (Page de couverture)"/>
    <w:basedOn w:val="Datedadoption"/>
    <w:next w:val="Normal"/>
    <w:rsid w:val="005643CD"/>
  </w:style>
  <w:style w:type="character" w:customStyle="1" w:styleId="Deleted">
    <w:name w:val="Deleted"/>
    <w:rsid w:val="005643CD"/>
    <w:rPr>
      <w:strike/>
      <w:shd w:val="clear" w:color="auto" w:fill="auto"/>
    </w:rPr>
  </w:style>
  <w:style w:type="paragraph" w:customStyle="1" w:styleId="Emission">
    <w:name w:val="Emission"/>
    <w:basedOn w:val="Normal"/>
    <w:next w:val="Normal"/>
    <w:rsid w:val="005643CD"/>
    <w:pPr>
      <w:spacing w:before="0" w:after="0"/>
      <w:ind w:left="5103"/>
      <w:jc w:val="left"/>
    </w:pPr>
  </w:style>
  <w:style w:type="paragraph" w:customStyle="1" w:styleId="Exposdesmotifstitre">
    <w:name w:val="Exposé des motifs titre"/>
    <w:basedOn w:val="Normal"/>
    <w:next w:val="Normal"/>
    <w:rsid w:val="005643CD"/>
    <w:pPr>
      <w:jc w:val="center"/>
    </w:pPr>
    <w:rPr>
      <w:b/>
      <w:u w:val="single"/>
    </w:rPr>
  </w:style>
  <w:style w:type="paragraph" w:customStyle="1" w:styleId="Fait">
    <w:name w:val="Fait à"/>
    <w:basedOn w:val="Normal"/>
    <w:next w:val="Normal"/>
    <w:rsid w:val="005643CD"/>
    <w:pPr>
      <w:keepNext/>
      <w:spacing w:after="0"/>
    </w:pPr>
  </w:style>
  <w:style w:type="paragraph" w:customStyle="1" w:styleId="Fichefinanciretitre">
    <w:name w:val="Fiche financière titre"/>
    <w:basedOn w:val="Normal"/>
    <w:next w:val="Normal"/>
    <w:rsid w:val="005643CD"/>
    <w:pPr>
      <w:jc w:val="center"/>
    </w:pPr>
    <w:rPr>
      <w:b/>
      <w:u w:val="single"/>
    </w:rPr>
  </w:style>
  <w:style w:type="paragraph" w:styleId="Footer">
    <w:name w:val="footer"/>
    <w:basedOn w:val="Normal"/>
    <w:link w:val="FooterChar"/>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5643CD"/>
    <w:pPr>
      <w:tabs>
        <w:tab w:val="center" w:pos="7285"/>
        <w:tab w:val="center" w:pos="10913"/>
        <w:tab w:val="right" w:pos="15137"/>
      </w:tabs>
      <w:spacing w:before="360" w:after="0"/>
      <w:ind w:left="-567" w:right="-567"/>
      <w:jc w:val="left"/>
    </w:pPr>
  </w:style>
  <w:style w:type="character" w:styleId="FootnoteReference">
    <w:name w:val="footnote reference"/>
    <w:aliases w:val="BVI fnr,Footnote symbol"/>
    <w:semiHidden/>
    <w:rsid w:val="005643CD"/>
    <w:rPr>
      <w:shd w:val="clear" w:color="auto" w:fill="auto"/>
      <w:vertAlign w:val="superscript"/>
    </w:rPr>
  </w:style>
  <w:style w:type="paragraph" w:styleId="FootnoteText">
    <w:name w:val="footnote text"/>
    <w:basedOn w:val="Normal"/>
    <w:link w:val="FootnoteTextChar"/>
    <w:semiHidden/>
    <w:rsid w:val="005643CD"/>
    <w:pPr>
      <w:spacing w:before="0" w:after="0"/>
      <w:ind w:left="720" w:hanging="720"/>
    </w:pPr>
    <w:rPr>
      <w:sz w:val="20"/>
      <w:szCs w:val="20"/>
    </w:rPr>
  </w:style>
  <w:style w:type="paragraph" w:customStyle="1" w:styleId="Formuledadoption">
    <w:name w:val="Formule d'adoption"/>
    <w:basedOn w:val="Normal"/>
    <w:next w:val="Normal"/>
    <w:rsid w:val="005643CD"/>
    <w:pPr>
      <w:keepNext/>
    </w:pPr>
  </w:style>
  <w:style w:type="paragraph" w:styleId="Header">
    <w:name w:val="header"/>
    <w:basedOn w:val="Normal"/>
    <w:link w:val="HeaderChar"/>
    <w:uiPriority w:val="99"/>
    <w:rsid w:val="005643CD"/>
    <w:pPr>
      <w:tabs>
        <w:tab w:val="center" w:pos="4535"/>
        <w:tab w:val="right" w:pos="9071"/>
      </w:tabs>
    </w:pPr>
  </w:style>
  <w:style w:type="paragraph" w:customStyle="1" w:styleId="HeaderLandscape">
    <w:name w:val="HeaderLandscape"/>
    <w:basedOn w:val="Normal"/>
    <w:rsid w:val="005643CD"/>
    <w:pPr>
      <w:tabs>
        <w:tab w:val="center" w:pos="7285"/>
        <w:tab w:val="right" w:pos="14003"/>
      </w:tabs>
    </w:pPr>
  </w:style>
  <w:style w:type="paragraph" w:customStyle="1" w:styleId="Institutionquiagit">
    <w:name w:val="Institution qui agit"/>
    <w:basedOn w:val="Normal"/>
    <w:next w:val="Normal"/>
    <w:rsid w:val="005643CD"/>
    <w:pPr>
      <w:keepNext/>
      <w:spacing w:before="600"/>
    </w:pPr>
  </w:style>
  <w:style w:type="paragraph" w:customStyle="1" w:styleId="Institutionquisigne">
    <w:name w:val="Institution qui signe"/>
    <w:basedOn w:val="Normal"/>
    <w:next w:val="Normal"/>
    <w:rsid w:val="005643CD"/>
    <w:pPr>
      <w:keepNext/>
      <w:tabs>
        <w:tab w:val="left" w:pos="4252"/>
      </w:tabs>
      <w:spacing w:before="720" w:after="0"/>
    </w:pPr>
    <w:rPr>
      <w:i/>
    </w:rPr>
  </w:style>
  <w:style w:type="paragraph" w:customStyle="1" w:styleId="Languesfaisantfoi">
    <w:name w:val="Langues faisant foi"/>
    <w:basedOn w:val="Normal"/>
    <w:next w:val="Normal"/>
    <w:rsid w:val="005643CD"/>
    <w:pPr>
      <w:spacing w:before="360" w:after="0"/>
      <w:jc w:val="center"/>
    </w:pPr>
  </w:style>
  <w:style w:type="paragraph" w:customStyle="1" w:styleId="IntrtEEE">
    <w:name w:val="Intérêt EEE"/>
    <w:basedOn w:val="Languesfaisantfoi"/>
    <w:next w:val="Normal"/>
    <w:rsid w:val="005643CD"/>
    <w:pPr>
      <w:spacing w:after="240"/>
    </w:pPr>
  </w:style>
  <w:style w:type="paragraph" w:customStyle="1" w:styleId="IntrtEEEPagedecouverture">
    <w:name w:val="Intérêt EEE (Page de couverture)"/>
    <w:basedOn w:val="IntrtEEE"/>
    <w:next w:val="Normal"/>
    <w:rsid w:val="005643CD"/>
  </w:style>
  <w:style w:type="paragraph" w:customStyle="1" w:styleId="Langue">
    <w:name w:val="Langue"/>
    <w:basedOn w:val="Normal"/>
    <w:next w:val="Normal"/>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ormal"/>
    <w:next w:val="Normal"/>
    <w:rsid w:val="005643CD"/>
    <w:pPr>
      <w:spacing w:before="360" w:after="0"/>
      <w:jc w:val="center"/>
    </w:pPr>
  </w:style>
  <w:style w:type="paragraph" w:customStyle="1" w:styleId="ManualConsidrant">
    <w:name w:val="Manual Considérant"/>
    <w:basedOn w:val="Normal"/>
    <w:rsid w:val="005643CD"/>
    <w:pPr>
      <w:ind w:left="709" w:hanging="709"/>
    </w:pPr>
  </w:style>
  <w:style w:type="paragraph" w:customStyle="1" w:styleId="ManualHeading1">
    <w:name w:val="Manual Heading 1"/>
    <w:basedOn w:val="Normal"/>
    <w:next w:val="Normal"/>
    <w:rsid w:val="005643CD"/>
    <w:pPr>
      <w:keepNext/>
      <w:tabs>
        <w:tab w:val="left" w:pos="850"/>
      </w:tabs>
      <w:spacing w:before="360"/>
      <w:ind w:left="850" w:hanging="850"/>
      <w:outlineLvl w:val="0"/>
    </w:pPr>
    <w:rPr>
      <w:b/>
      <w:smallCaps/>
    </w:rPr>
  </w:style>
  <w:style w:type="paragraph" w:customStyle="1" w:styleId="ManualHeading2">
    <w:name w:val="Manual Heading 2"/>
    <w:basedOn w:val="Normal"/>
    <w:next w:val="Normal"/>
    <w:rsid w:val="005643CD"/>
    <w:pPr>
      <w:keepNext/>
      <w:tabs>
        <w:tab w:val="left" w:pos="850"/>
      </w:tabs>
      <w:ind w:left="850" w:hanging="850"/>
      <w:outlineLvl w:val="1"/>
    </w:pPr>
    <w:rPr>
      <w:b/>
    </w:rPr>
  </w:style>
  <w:style w:type="paragraph" w:customStyle="1" w:styleId="ManualHeading3">
    <w:name w:val="Manual Heading 3"/>
    <w:basedOn w:val="Normal"/>
    <w:next w:val="Normal"/>
    <w:rsid w:val="005643CD"/>
    <w:pPr>
      <w:keepNext/>
      <w:tabs>
        <w:tab w:val="left" w:pos="850"/>
      </w:tabs>
      <w:ind w:left="850" w:hanging="850"/>
      <w:outlineLvl w:val="2"/>
    </w:pPr>
    <w:rPr>
      <w:i/>
    </w:rPr>
  </w:style>
  <w:style w:type="paragraph" w:customStyle="1" w:styleId="ManualHeading4">
    <w:name w:val="Manual Heading 4"/>
    <w:basedOn w:val="Normal"/>
    <w:next w:val="Normal"/>
    <w:rsid w:val="005643CD"/>
    <w:pPr>
      <w:keepNext/>
      <w:tabs>
        <w:tab w:val="left" w:pos="850"/>
      </w:tabs>
      <w:ind w:left="850" w:hanging="850"/>
      <w:outlineLvl w:val="3"/>
    </w:pPr>
  </w:style>
  <w:style w:type="paragraph" w:customStyle="1" w:styleId="ManualNumPar1">
    <w:name w:val="Manual NumPar 1"/>
    <w:basedOn w:val="Normal"/>
    <w:next w:val="Normal"/>
    <w:rsid w:val="005643CD"/>
    <w:pPr>
      <w:ind w:left="850" w:hanging="850"/>
    </w:pPr>
  </w:style>
  <w:style w:type="paragraph" w:customStyle="1" w:styleId="ManualNumPar2">
    <w:name w:val="Manual NumPar 2"/>
    <w:basedOn w:val="Normal"/>
    <w:next w:val="Normal"/>
    <w:rsid w:val="005643CD"/>
    <w:pPr>
      <w:ind w:left="850" w:hanging="850"/>
    </w:pPr>
  </w:style>
  <w:style w:type="paragraph" w:customStyle="1" w:styleId="ManualNumPar3">
    <w:name w:val="Manual NumPar 3"/>
    <w:basedOn w:val="Normal"/>
    <w:next w:val="Normal"/>
    <w:rsid w:val="005643CD"/>
    <w:pPr>
      <w:ind w:left="850" w:hanging="850"/>
    </w:pPr>
  </w:style>
  <w:style w:type="paragraph" w:customStyle="1" w:styleId="ManualNumPar4">
    <w:name w:val="Manual NumPar 4"/>
    <w:basedOn w:val="Normal"/>
    <w:next w:val="Normal"/>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ormal"/>
    <w:next w:val="Emission"/>
    <w:rsid w:val="005643CD"/>
    <w:pPr>
      <w:spacing w:before="0" w:after="0"/>
      <w:jc w:val="left"/>
    </w:pPr>
    <w:rPr>
      <w:rFonts w:ascii="Arial" w:hAnsi="Arial" w:cs="Arial"/>
    </w:rPr>
  </w:style>
  <w:style w:type="paragraph" w:customStyle="1" w:styleId="NormalCentered">
    <w:name w:val="Normal Centered"/>
    <w:basedOn w:val="Normal"/>
    <w:rsid w:val="005643CD"/>
    <w:pPr>
      <w:jc w:val="center"/>
    </w:pPr>
  </w:style>
  <w:style w:type="paragraph" w:customStyle="1" w:styleId="NormalLeft">
    <w:name w:val="Normal Left"/>
    <w:basedOn w:val="Normal"/>
    <w:rsid w:val="005643CD"/>
    <w:pPr>
      <w:jc w:val="left"/>
    </w:pPr>
  </w:style>
  <w:style w:type="paragraph" w:customStyle="1" w:styleId="NormalRight">
    <w:name w:val="Normal Right"/>
    <w:basedOn w:val="Normal"/>
    <w:rsid w:val="005643CD"/>
    <w:pPr>
      <w:jc w:val="right"/>
    </w:pPr>
  </w:style>
  <w:style w:type="paragraph" w:customStyle="1" w:styleId="NumPar1">
    <w:name w:val="NumPar 1"/>
    <w:basedOn w:val="Normal"/>
    <w:next w:val="Normal"/>
    <w:rsid w:val="005643CD"/>
    <w:pPr>
      <w:numPr>
        <w:ilvl w:val="0"/>
        <w:numId w:val="8"/>
      </w:numPr>
    </w:pPr>
  </w:style>
  <w:style w:type="paragraph" w:customStyle="1" w:styleId="NumPar2">
    <w:name w:val="NumPar 2"/>
    <w:basedOn w:val="Normal"/>
    <w:next w:val="Normal"/>
    <w:rsid w:val="005643CD"/>
    <w:pPr>
      <w:numPr>
        <w:ilvl w:val="1"/>
        <w:numId w:val="8"/>
      </w:numPr>
    </w:pPr>
  </w:style>
  <w:style w:type="paragraph" w:customStyle="1" w:styleId="NumPar3">
    <w:name w:val="NumPar 3"/>
    <w:basedOn w:val="Normal"/>
    <w:next w:val="Normal"/>
    <w:rsid w:val="005643CD"/>
    <w:pPr>
      <w:numPr>
        <w:ilvl w:val="2"/>
        <w:numId w:val="8"/>
      </w:numPr>
    </w:pPr>
  </w:style>
  <w:style w:type="paragraph" w:customStyle="1" w:styleId="NumPar4">
    <w:name w:val="NumPar 4"/>
    <w:basedOn w:val="Normal"/>
    <w:next w:val="Normal"/>
    <w:rsid w:val="005643CD"/>
    <w:pPr>
      <w:numPr>
        <w:ilvl w:val="3"/>
        <w:numId w:val="8"/>
      </w:numPr>
    </w:pPr>
  </w:style>
  <w:style w:type="paragraph" w:customStyle="1" w:styleId="Objetacteprincipal">
    <w:name w:val="Objet acte principal"/>
    <w:basedOn w:val="Normal"/>
    <w:next w:val="Normal"/>
    <w:rsid w:val="005643CD"/>
    <w:pPr>
      <w:spacing w:before="0" w:after="360"/>
      <w:jc w:val="center"/>
    </w:pPr>
    <w:rPr>
      <w:b/>
    </w:rPr>
  </w:style>
  <w:style w:type="paragraph" w:customStyle="1" w:styleId="ObjetacteprincipalPagedecouverture">
    <w:name w:val="Objet acte principal (Page de couverture)"/>
    <w:basedOn w:val="Objetacteprincipal"/>
    <w:next w:val="Normal"/>
    <w:rsid w:val="005643CD"/>
  </w:style>
  <w:style w:type="paragraph" w:customStyle="1" w:styleId="Objetexterne">
    <w:name w:val="Objet externe"/>
    <w:basedOn w:val="Normal"/>
    <w:next w:val="Normal"/>
    <w:rsid w:val="005643CD"/>
    <w:rPr>
      <w:i/>
      <w:caps/>
    </w:rPr>
  </w:style>
  <w:style w:type="paragraph" w:customStyle="1" w:styleId="Pagedecouverture">
    <w:name w:val="Page de couverture"/>
    <w:basedOn w:val="Normal"/>
    <w:next w:val="Normal"/>
    <w:rsid w:val="005643CD"/>
  </w:style>
  <w:style w:type="paragraph" w:customStyle="1" w:styleId="PartTitle">
    <w:name w:val="PartTitle"/>
    <w:basedOn w:val="Normal"/>
    <w:next w:val="ChapterTitle"/>
    <w:rsid w:val="005643CD"/>
    <w:pPr>
      <w:keepNext/>
      <w:pageBreakBefore/>
      <w:spacing w:after="360"/>
      <w:jc w:val="center"/>
    </w:pPr>
    <w:rPr>
      <w:b/>
      <w:sz w:val="36"/>
    </w:rPr>
  </w:style>
  <w:style w:type="paragraph" w:customStyle="1" w:styleId="Personnequisigne">
    <w:name w:val="Personne qui signe"/>
    <w:basedOn w:val="Normal"/>
    <w:next w:val="Institutionquisigne"/>
    <w:rsid w:val="005643CD"/>
    <w:pPr>
      <w:tabs>
        <w:tab w:val="left" w:pos="4252"/>
      </w:tabs>
      <w:spacing w:before="0" w:after="0"/>
      <w:jc w:val="left"/>
    </w:pPr>
    <w:rPr>
      <w:i/>
    </w:rPr>
  </w:style>
  <w:style w:type="paragraph" w:customStyle="1" w:styleId="Point0">
    <w:name w:val="Point 0"/>
    <w:basedOn w:val="Normal"/>
    <w:rsid w:val="005643CD"/>
    <w:pPr>
      <w:ind w:left="850" w:hanging="850"/>
    </w:pPr>
  </w:style>
  <w:style w:type="paragraph" w:customStyle="1" w:styleId="Point0letter">
    <w:name w:val="Point 0 (letter)"/>
    <w:basedOn w:val="Normal"/>
    <w:rsid w:val="005643CD"/>
    <w:pPr>
      <w:numPr>
        <w:ilvl w:val="1"/>
        <w:numId w:val="9"/>
      </w:numPr>
    </w:pPr>
  </w:style>
  <w:style w:type="paragraph" w:customStyle="1" w:styleId="Point0number">
    <w:name w:val="Point 0 (number)"/>
    <w:basedOn w:val="Normal"/>
    <w:rsid w:val="005643CD"/>
    <w:pPr>
      <w:numPr>
        <w:ilvl w:val="0"/>
        <w:numId w:val="9"/>
      </w:numPr>
    </w:pPr>
  </w:style>
  <w:style w:type="paragraph" w:customStyle="1" w:styleId="Point1">
    <w:name w:val="Point 1"/>
    <w:basedOn w:val="Normal"/>
    <w:rsid w:val="005643CD"/>
    <w:pPr>
      <w:ind w:left="1417" w:hanging="567"/>
    </w:pPr>
  </w:style>
  <w:style w:type="paragraph" w:customStyle="1" w:styleId="Point1letter">
    <w:name w:val="Point 1 (letter)"/>
    <w:basedOn w:val="Normal"/>
    <w:rsid w:val="005643CD"/>
    <w:pPr>
      <w:numPr>
        <w:ilvl w:val="3"/>
        <w:numId w:val="9"/>
      </w:numPr>
    </w:pPr>
  </w:style>
  <w:style w:type="paragraph" w:customStyle="1" w:styleId="Point1number">
    <w:name w:val="Point 1 (number)"/>
    <w:basedOn w:val="Normal"/>
    <w:rsid w:val="005643CD"/>
    <w:pPr>
      <w:numPr>
        <w:ilvl w:val="2"/>
        <w:numId w:val="9"/>
      </w:numPr>
    </w:pPr>
  </w:style>
  <w:style w:type="paragraph" w:customStyle="1" w:styleId="Point2">
    <w:name w:val="Point 2"/>
    <w:basedOn w:val="Normal"/>
    <w:rsid w:val="005643CD"/>
    <w:pPr>
      <w:ind w:left="1984" w:hanging="567"/>
    </w:pPr>
  </w:style>
  <w:style w:type="paragraph" w:customStyle="1" w:styleId="Point2letter">
    <w:name w:val="Point 2 (letter)"/>
    <w:basedOn w:val="Normal"/>
    <w:rsid w:val="005643CD"/>
    <w:pPr>
      <w:numPr>
        <w:ilvl w:val="5"/>
        <w:numId w:val="9"/>
      </w:numPr>
    </w:pPr>
  </w:style>
  <w:style w:type="paragraph" w:customStyle="1" w:styleId="Point2number">
    <w:name w:val="Point 2 (number)"/>
    <w:basedOn w:val="Normal"/>
    <w:rsid w:val="005643CD"/>
    <w:pPr>
      <w:numPr>
        <w:ilvl w:val="4"/>
        <w:numId w:val="9"/>
      </w:numPr>
    </w:pPr>
  </w:style>
  <w:style w:type="paragraph" w:customStyle="1" w:styleId="Point3">
    <w:name w:val="Point 3"/>
    <w:basedOn w:val="Normal"/>
    <w:rsid w:val="005643CD"/>
    <w:pPr>
      <w:ind w:left="2551" w:hanging="567"/>
    </w:pPr>
  </w:style>
  <w:style w:type="paragraph" w:customStyle="1" w:styleId="Point3letter">
    <w:name w:val="Point 3 (letter)"/>
    <w:basedOn w:val="Normal"/>
    <w:rsid w:val="005643CD"/>
    <w:pPr>
      <w:numPr>
        <w:ilvl w:val="7"/>
        <w:numId w:val="9"/>
      </w:numPr>
    </w:pPr>
  </w:style>
  <w:style w:type="paragraph" w:customStyle="1" w:styleId="Point3number">
    <w:name w:val="Point 3 (number)"/>
    <w:basedOn w:val="Normal"/>
    <w:rsid w:val="005643CD"/>
    <w:pPr>
      <w:numPr>
        <w:ilvl w:val="6"/>
        <w:numId w:val="9"/>
      </w:numPr>
    </w:pPr>
  </w:style>
  <w:style w:type="paragraph" w:customStyle="1" w:styleId="Point4">
    <w:name w:val="Point 4"/>
    <w:basedOn w:val="Normal"/>
    <w:rsid w:val="005643CD"/>
    <w:pPr>
      <w:ind w:left="3118" w:hanging="567"/>
    </w:pPr>
  </w:style>
  <w:style w:type="paragraph" w:customStyle="1" w:styleId="Point4letter">
    <w:name w:val="Point 4 (letter)"/>
    <w:basedOn w:val="Normal"/>
    <w:rsid w:val="005643CD"/>
    <w:pPr>
      <w:numPr>
        <w:ilvl w:val="8"/>
        <w:numId w:val="9"/>
      </w:numPr>
    </w:pPr>
  </w:style>
  <w:style w:type="paragraph" w:customStyle="1" w:styleId="PointDouble0">
    <w:name w:val="PointDouble 0"/>
    <w:basedOn w:val="Normal"/>
    <w:rsid w:val="005643CD"/>
    <w:pPr>
      <w:tabs>
        <w:tab w:val="left" w:pos="850"/>
      </w:tabs>
      <w:ind w:left="1417" w:hanging="1417"/>
    </w:pPr>
  </w:style>
  <w:style w:type="paragraph" w:customStyle="1" w:styleId="PointDouble1">
    <w:name w:val="PointDouble 1"/>
    <w:basedOn w:val="Normal"/>
    <w:rsid w:val="005643CD"/>
    <w:pPr>
      <w:tabs>
        <w:tab w:val="left" w:pos="1417"/>
      </w:tabs>
      <w:ind w:left="1984" w:hanging="1134"/>
    </w:pPr>
  </w:style>
  <w:style w:type="paragraph" w:customStyle="1" w:styleId="PointDouble2">
    <w:name w:val="PointDouble 2"/>
    <w:basedOn w:val="Normal"/>
    <w:rsid w:val="005643CD"/>
    <w:pPr>
      <w:tabs>
        <w:tab w:val="left" w:pos="1984"/>
      </w:tabs>
      <w:ind w:left="2551" w:hanging="1134"/>
    </w:pPr>
  </w:style>
  <w:style w:type="paragraph" w:customStyle="1" w:styleId="PointDouble3">
    <w:name w:val="PointDouble 3"/>
    <w:basedOn w:val="Normal"/>
    <w:rsid w:val="005643CD"/>
    <w:pPr>
      <w:tabs>
        <w:tab w:val="left" w:pos="2551"/>
      </w:tabs>
      <w:ind w:left="3118" w:hanging="1134"/>
    </w:pPr>
  </w:style>
  <w:style w:type="paragraph" w:customStyle="1" w:styleId="PointDouble4">
    <w:name w:val="PointDouble 4"/>
    <w:basedOn w:val="Normal"/>
    <w:rsid w:val="005643CD"/>
    <w:pPr>
      <w:tabs>
        <w:tab w:val="left" w:pos="3118"/>
      </w:tabs>
      <w:ind w:left="3685" w:hanging="1134"/>
    </w:pPr>
  </w:style>
  <w:style w:type="paragraph" w:customStyle="1" w:styleId="PointTriple0">
    <w:name w:val="PointTriple 0"/>
    <w:basedOn w:val="Normal"/>
    <w:rsid w:val="005643CD"/>
    <w:pPr>
      <w:tabs>
        <w:tab w:val="left" w:pos="850"/>
        <w:tab w:val="left" w:pos="1417"/>
      </w:tabs>
      <w:ind w:left="1984" w:hanging="1984"/>
    </w:pPr>
  </w:style>
  <w:style w:type="paragraph" w:customStyle="1" w:styleId="PointTriple1">
    <w:name w:val="PointTriple 1"/>
    <w:basedOn w:val="Normal"/>
    <w:rsid w:val="005643CD"/>
    <w:pPr>
      <w:tabs>
        <w:tab w:val="left" w:pos="1417"/>
        <w:tab w:val="left" w:pos="1984"/>
      </w:tabs>
      <w:ind w:left="2551" w:hanging="1701"/>
    </w:pPr>
  </w:style>
  <w:style w:type="paragraph" w:customStyle="1" w:styleId="PointTriple2">
    <w:name w:val="PointTriple 2"/>
    <w:basedOn w:val="Normal"/>
    <w:rsid w:val="005643CD"/>
    <w:pPr>
      <w:tabs>
        <w:tab w:val="left" w:pos="1984"/>
        <w:tab w:val="left" w:pos="2551"/>
      </w:tabs>
      <w:ind w:left="3118" w:hanging="1701"/>
    </w:pPr>
  </w:style>
  <w:style w:type="paragraph" w:customStyle="1" w:styleId="PointTriple3">
    <w:name w:val="PointTriple 3"/>
    <w:basedOn w:val="Normal"/>
    <w:rsid w:val="005643CD"/>
    <w:pPr>
      <w:tabs>
        <w:tab w:val="left" w:pos="2551"/>
        <w:tab w:val="left" w:pos="3118"/>
      </w:tabs>
      <w:ind w:left="3685" w:hanging="1701"/>
    </w:pPr>
  </w:style>
  <w:style w:type="paragraph" w:customStyle="1" w:styleId="PointTriple4">
    <w:name w:val="PointTriple 4"/>
    <w:basedOn w:val="Normal"/>
    <w:rsid w:val="005643CD"/>
    <w:pPr>
      <w:tabs>
        <w:tab w:val="left" w:pos="3118"/>
        <w:tab w:val="left" w:pos="3685"/>
      </w:tabs>
      <w:ind w:left="4252" w:hanging="1701"/>
    </w:pPr>
  </w:style>
  <w:style w:type="paragraph" w:customStyle="1" w:styleId="QuotedNumPar">
    <w:name w:val="Quoted NumPar"/>
    <w:basedOn w:val="Normal"/>
    <w:rsid w:val="005643CD"/>
    <w:pPr>
      <w:ind w:left="1417" w:hanging="567"/>
    </w:pPr>
  </w:style>
  <w:style w:type="paragraph" w:customStyle="1" w:styleId="QuotedText">
    <w:name w:val="Quoted Text"/>
    <w:basedOn w:val="Normal"/>
    <w:rsid w:val="005643CD"/>
    <w:pPr>
      <w:ind w:left="1417"/>
    </w:pPr>
  </w:style>
  <w:style w:type="paragraph" w:customStyle="1" w:styleId="Rfrencecroise">
    <w:name w:val="Référence croisée"/>
    <w:basedOn w:val="Normal"/>
    <w:rsid w:val="005643CD"/>
    <w:pPr>
      <w:spacing w:before="0" w:after="0"/>
      <w:jc w:val="center"/>
    </w:pPr>
  </w:style>
  <w:style w:type="paragraph" w:customStyle="1" w:styleId="Rfrenceinstitutionnelle">
    <w:name w:val="Référence institutionnelle"/>
    <w:basedOn w:val="Normal"/>
    <w:next w:val="Confidentialit"/>
    <w:rsid w:val="005643CD"/>
    <w:pPr>
      <w:spacing w:before="0" w:after="240"/>
      <w:ind w:left="5103"/>
      <w:jc w:val="left"/>
    </w:pPr>
  </w:style>
  <w:style w:type="paragraph" w:customStyle="1" w:styleId="Rfrenceinterinstitutionnelle">
    <w:name w:val="Référence interinstitutionnelle"/>
    <w:basedOn w:val="Normal"/>
    <w:next w:val="Normal"/>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ormal"/>
    <w:next w:val="Rfrenceinterinstitutionnelle"/>
    <w:rsid w:val="005643CD"/>
    <w:pPr>
      <w:spacing w:before="0" w:after="0"/>
      <w:ind w:left="5103"/>
      <w:jc w:val="left"/>
    </w:pPr>
  </w:style>
  <w:style w:type="paragraph" w:customStyle="1" w:styleId="SectionTitle">
    <w:name w:val="SectionTitle"/>
    <w:basedOn w:val="Normal"/>
    <w:next w:val="Heading1"/>
    <w:rsid w:val="005643CD"/>
    <w:pPr>
      <w:keepNext/>
      <w:spacing w:after="360"/>
      <w:jc w:val="center"/>
    </w:pPr>
    <w:rPr>
      <w:b/>
      <w:smallCaps/>
      <w:sz w:val="28"/>
    </w:rPr>
  </w:style>
  <w:style w:type="paragraph" w:customStyle="1" w:styleId="Sous-titreobjet">
    <w:name w:val="Sous-titre objet"/>
    <w:basedOn w:val="Normal"/>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ormal"/>
    <w:next w:val="Normal"/>
    <w:rsid w:val="005643CD"/>
    <w:pPr>
      <w:spacing w:before="360" w:after="0"/>
      <w:jc w:val="center"/>
    </w:pPr>
  </w:style>
  <w:style w:type="paragraph" w:customStyle="1" w:styleId="StatutPagedecouverture">
    <w:name w:val="Statut (Page de couverture)"/>
    <w:basedOn w:val="Statut"/>
    <w:next w:val="Normal"/>
    <w:rsid w:val="005643CD"/>
  </w:style>
  <w:style w:type="paragraph" w:customStyle="1" w:styleId="Supertitre">
    <w:name w:val="Supertitre"/>
    <w:basedOn w:val="Normal"/>
    <w:next w:val="Normal"/>
    <w:rsid w:val="005643CD"/>
    <w:pPr>
      <w:spacing w:before="0" w:after="600"/>
      <w:jc w:val="center"/>
    </w:pPr>
    <w:rPr>
      <w:b/>
    </w:rPr>
  </w:style>
  <w:style w:type="paragraph" w:customStyle="1" w:styleId="TableTitle">
    <w:name w:val="Table Title"/>
    <w:basedOn w:val="Normal"/>
    <w:next w:val="Normal"/>
    <w:rsid w:val="005643CD"/>
    <w:pPr>
      <w:jc w:val="center"/>
    </w:pPr>
    <w:rPr>
      <w:b/>
    </w:rPr>
  </w:style>
  <w:style w:type="paragraph" w:customStyle="1" w:styleId="Text1">
    <w:name w:val="Text 1"/>
    <w:basedOn w:val="Normal"/>
    <w:link w:val="Text1Char"/>
    <w:rsid w:val="005643CD"/>
    <w:pPr>
      <w:ind w:left="850"/>
    </w:pPr>
  </w:style>
  <w:style w:type="paragraph" w:customStyle="1" w:styleId="Text2">
    <w:name w:val="Text 2"/>
    <w:basedOn w:val="Normal"/>
    <w:rsid w:val="005643CD"/>
    <w:pPr>
      <w:ind w:left="1417"/>
    </w:pPr>
  </w:style>
  <w:style w:type="paragraph" w:customStyle="1" w:styleId="Text3">
    <w:name w:val="Text 3"/>
    <w:basedOn w:val="Normal"/>
    <w:rsid w:val="005643CD"/>
    <w:pPr>
      <w:ind w:left="1984"/>
    </w:pPr>
  </w:style>
  <w:style w:type="paragraph" w:customStyle="1" w:styleId="Text4">
    <w:name w:val="Text 4"/>
    <w:basedOn w:val="Normal"/>
    <w:rsid w:val="005643CD"/>
    <w:pPr>
      <w:ind w:left="2551"/>
    </w:pPr>
  </w:style>
  <w:style w:type="paragraph" w:customStyle="1" w:styleId="Tiret0">
    <w:name w:val="Tiret 0"/>
    <w:basedOn w:val="Point0"/>
    <w:rsid w:val="005643CD"/>
    <w:pPr>
      <w:numPr>
        <w:ilvl w:val="0"/>
        <w:numId w:val="10"/>
      </w:numPr>
    </w:pPr>
  </w:style>
  <w:style w:type="paragraph" w:customStyle="1" w:styleId="Tiret1">
    <w:name w:val="Tiret 1"/>
    <w:basedOn w:val="Point1"/>
    <w:rsid w:val="005643CD"/>
    <w:pPr>
      <w:numPr>
        <w:ilvl w:val="0"/>
        <w:numId w:val="11"/>
      </w:numPr>
    </w:pPr>
  </w:style>
  <w:style w:type="paragraph" w:customStyle="1" w:styleId="Tiret2">
    <w:name w:val="Tiret 2"/>
    <w:basedOn w:val="Point2"/>
    <w:rsid w:val="005643CD"/>
    <w:pPr>
      <w:numPr>
        <w:ilvl w:val="0"/>
        <w:numId w:val="12"/>
      </w:numPr>
    </w:pPr>
  </w:style>
  <w:style w:type="paragraph" w:customStyle="1" w:styleId="Tiret3">
    <w:name w:val="Tiret 3"/>
    <w:basedOn w:val="Point3"/>
    <w:rsid w:val="005643CD"/>
    <w:pPr>
      <w:numPr>
        <w:ilvl w:val="0"/>
        <w:numId w:val="13"/>
      </w:numPr>
    </w:pPr>
  </w:style>
  <w:style w:type="paragraph" w:customStyle="1" w:styleId="Tiret4">
    <w:name w:val="Tiret 4"/>
    <w:basedOn w:val="Point4"/>
    <w:rsid w:val="005643CD"/>
    <w:pPr>
      <w:numPr>
        <w:ilvl w:val="0"/>
        <w:numId w:val="14"/>
      </w:numPr>
    </w:pPr>
  </w:style>
  <w:style w:type="paragraph" w:customStyle="1" w:styleId="Titrearticle">
    <w:name w:val="Titre article"/>
    <w:basedOn w:val="Normal"/>
    <w:next w:val="Normal"/>
    <w:rsid w:val="005643CD"/>
    <w:pPr>
      <w:keepNext/>
      <w:spacing w:before="360"/>
      <w:jc w:val="center"/>
    </w:pPr>
    <w:rPr>
      <w:i/>
    </w:rPr>
  </w:style>
  <w:style w:type="paragraph" w:customStyle="1" w:styleId="Titreobjet">
    <w:name w:val="Titre objet"/>
    <w:basedOn w:val="Normal"/>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TOC1">
    <w:name w:val="toc 1"/>
    <w:basedOn w:val="Normal"/>
    <w:next w:val="Normal"/>
    <w:uiPriority w:val="39"/>
    <w:rsid w:val="009F18D9"/>
    <w:pPr>
      <w:tabs>
        <w:tab w:val="right" w:leader="dot" w:pos="10773"/>
      </w:tabs>
      <w:spacing w:before="60" w:after="60"/>
      <w:jc w:val="left"/>
    </w:pPr>
  </w:style>
  <w:style w:type="paragraph" w:styleId="TOC2">
    <w:name w:val="toc 2"/>
    <w:basedOn w:val="Normal"/>
    <w:next w:val="Normal"/>
    <w:uiPriority w:val="39"/>
    <w:rsid w:val="009F18D9"/>
    <w:pPr>
      <w:tabs>
        <w:tab w:val="right" w:leader="dot" w:pos="10773"/>
      </w:tabs>
      <w:spacing w:before="60" w:after="60"/>
      <w:ind w:left="567"/>
      <w:jc w:val="left"/>
    </w:pPr>
  </w:style>
  <w:style w:type="paragraph" w:styleId="TOC3">
    <w:name w:val="toc 3"/>
    <w:basedOn w:val="Normal"/>
    <w:next w:val="Normal"/>
    <w:uiPriority w:val="39"/>
    <w:rsid w:val="009F18D9"/>
    <w:pPr>
      <w:tabs>
        <w:tab w:val="right" w:leader="dot" w:pos="10773"/>
      </w:tabs>
      <w:spacing w:before="60" w:after="60"/>
      <w:ind w:left="1134"/>
      <w:jc w:val="left"/>
    </w:pPr>
  </w:style>
  <w:style w:type="paragraph" w:styleId="TOC4">
    <w:name w:val="toc 4"/>
    <w:basedOn w:val="Normal"/>
    <w:next w:val="Normal"/>
    <w:uiPriority w:val="39"/>
    <w:rsid w:val="00DD2D69"/>
    <w:pPr>
      <w:tabs>
        <w:tab w:val="right" w:leader="dot" w:pos="10206"/>
      </w:tabs>
      <w:spacing w:before="60" w:after="60"/>
      <w:ind w:left="1701"/>
      <w:jc w:val="left"/>
    </w:pPr>
  </w:style>
  <w:style w:type="paragraph" w:styleId="TOC5">
    <w:name w:val="toc 5"/>
    <w:basedOn w:val="Normal"/>
    <w:next w:val="Normal"/>
    <w:semiHidden/>
    <w:rsid w:val="005643CD"/>
    <w:pPr>
      <w:tabs>
        <w:tab w:val="right" w:leader="dot" w:pos="9071"/>
      </w:tabs>
      <w:spacing w:before="300"/>
      <w:jc w:val="left"/>
    </w:pPr>
  </w:style>
  <w:style w:type="paragraph" w:styleId="TOC6">
    <w:name w:val="toc 6"/>
    <w:basedOn w:val="Normal"/>
    <w:next w:val="Normal"/>
    <w:semiHidden/>
    <w:rsid w:val="005643CD"/>
    <w:pPr>
      <w:tabs>
        <w:tab w:val="right" w:leader="dot" w:pos="9071"/>
      </w:tabs>
      <w:spacing w:before="240"/>
      <w:jc w:val="left"/>
    </w:pPr>
  </w:style>
  <w:style w:type="paragraph" w:styleId="TOC7">
    <w:name w:val="toc 7"/>
    <w:basedOn w:val="Normal"/>
    <w:next w:val="Normal"/>
    <w:semiHidden/>
    <w:rsid w:val="005643CD"/>
    <w:pPr>
      <w:tabs>
        <w:tab w:val="right" w:leader="dot" w:pos="9071"/>
      </w:tabs>
      <w:spacing w:before="180"/>
      <w:jc w:val="left"/>
    </w:pPr>
  </w:style>
  <w:style w:type="paragraph" w:styleId="TOC8">
    <w:name w:val="toc 8"/>
    <w:basedOn w:val="Normal"/>
    <w:next w:val="Normal"/>
    <w:semiHidden/>
    <w:rsid w:val="005643CD"/>
    <w:pPr>
      <w:tabs>
        <w:tab w:val="right" w:leader="dot" w:pos="9071"/>
      </w:tabs>
      <w:jc w:val="left"/>
    </w:pPr>
  </w:style>
  <w:style w:type="paragraph" w:styleId="TOC9">
    <w:name w:val="toc 9"/>
    <w:basedOn w:val="Normal"/>
    <w:next w:val="Normal"/>
    <w:semiHidden/>
    <w:rsid w:val="005643CD"/>
    <w:pPr>
      <w:tabs>
        <w:tab w:val="right" w:leader="dot" w:pos="9071"/>
      </w:tabs>
    </w:pPr>
  </w:style>
  <w:style w:type="paragraph" w:styleId="TOCHeading">
    <w:name w:val="TOC Heading"/>
    <w:basedOn w:val="Normal"/>
    <w:next w:val="Normal"/>
    <w:qFormat/>
    <w:rsid w:val="005643CD"/>
    <w:pPr>
      <w:spacing w:after="240"/>
      <w:jc w:val="center"/>
    </w:pPr>
    <w:rPr>
      <w:b/>
      <w:sz w:val="28"/>
    </w:rPr>
  </w:style>
  <w:style w:type="paragraph" w:customStyle="1" w:styleId="Typeacteprincipal">
    <w:name w:val="Type acte principal"/>
    <w:basedOn w:val="Normal"/>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ormal"/>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ormal"/>
    <w:next w:val="Confidentialit"/>
    <w:rsid w:val="005643CD"/>
    <w:pPr>
      <w:spacing w:before="0" w:after="240"/>
      <w:ind w:left="5103"/>
      <w:jc w:val="left"/>
    </w:pPr>
  </w:style>
  <w:style w:type="character" w:customStyle="1" w:styleId="HeaderChar">
    <w:name w:val="Header Char"/>
    <w:link w:val="Header"/>
    <w:uiPriority w:val="99"/>
    <w:rsid w:val="00321B6A"/>
    <w:rPr>
      <w:sz w:val="24"/>
      <w:szCs w:val="24"/>
      <w:lang w:val="en-GB"/>
    </w:rPr>
  </w:style>
  <w:style w:type="character" w:customStyle="1" w:styleId="FooterChar">
    <w:name w:val="Footer Char"/>
    <w:link w:val="Footer"/>
    <w:uiPriority w:val="99"/>
    <w:rsid w:val="00321B6A"/>
    <w:rPr>
      <w:sz w:val="24"/>
      <w:szCs w:val="24"/>
      <w:lang w:val="en-GB"/>
    </w:rPr>
  </w:style>
  <w:style w:type="character" w:customStyle="1" w:styleId="FootnoteTextChar">
    <w:name w:val="Footnote Text Char"/>
    <w:link w:val="FootnoteText"/>
    <w:semiHidden/>
    <w:rsid w:val="00321B6A"/>
    <w:rPr>
      <w:lang w:val="en-GB"/>
    </w:rPr>
  </w:style>
  <w:style w:type="paragraph" w:styleId="ListBullet3">
    <w:name w:val="List Bullet 3"/>
    <w:basedOn w:val="Normal"/>
    <w:rsid w:val="00321B6A"/>
    <w:pPr>
      <w:numPr>
        <w:ilvl w:val="0"/>
        <w:numId w:val="15"/>
      </w:numPr>
    </w:pPr>
    <w:rPr>
      <w:lang w:eastAsia="de-DE"/>
    </w:rPr>
  </w:style>
  <w:style w:type="character" w:styleId="PageNumber">
    <w:name w:val="page number"/>
    <w:rsid w:val="00321B6A"/>
    <w:rPr>
      <w:rFonts w:cs="Times New Roman"/>
    </w:rPr>
  </w:style>
  <w:style w:type="paragraph" w:styleId="ListBullet">
    <w:name w:val="List Bullet"/>
    <w:basedOn w:val="Normal"/>
    <w:rsid w:val="00321B6A"/>
    <w:pPr>
      <w:numPr>
        <w:ilvl w:val="0"/>
        <w:numId w:val="16"/>
      </w:numPr>
      <w:contextualSpacing/>
    </w:pPr>
  </w:style>
  <w:style w:type="paragraph" w:customStyle="1" w:styleId="Style1">
    <w:name w:val="Style1"/>
    <w:basedOn w:val="Heading1"/>
    <w:qFormat/>
    <w:rsid w:val="00321B6A"/>
  </w:style>
  <w:style w:type="paragraph" w:customStyle="1" w:styleId="Style2">
    <w:name w:val="Style2"/>
    <w:basedOn w:val="Normal"/>
    <w:qFormat/>
    <w:rsid w:val="00321B6A"/>
  </w:style>
  <w:style w:type="paragraph" w:customStyle="1" w:styleId="Style3">
    <w:name w:val="Style3"/>
    <w:basedOn w:val="Heading1"/>
    <w:qFormat/>
    <w:rsid w:val="00321B6A"/>
  </w:style>
  <w:style w:type="paragraph" w:customStyle="1" w:styleId="Style4">
    <w:name w:val="Style4"/>
    <w:basedOn w:val="ManualHeading1"/>
    <w:qFormat/>
    <w:rsid w:val="00321B6A"/>
    <w:pPr>
      <w:tabs>
        <w:tab w:val="left" w:pos="850"/>
      </w:tabs>
    </w:pPr>
  </w:style>
  <w:style w:type="paragraph" w:styleId="ListBullet2">
    <w:name w:val="List Bullet 2"/>
    <w:basedOn w:val="Normal"/>
    <w:rsid w:val="00321B6A"/>
    <w:pPr>
      <w:numPr>
        <w:ilvl w:val="0"/>
        <w:numId w:val="17"/>
      </w:numPr>
      <w:contextualSpacing/>
    </w:pPr>
  </w:style>
  <w:style w:type="paragraph" w:styleId="ListBullet4">
    <w:name w:val="List Bullet 4"/>
    <w:basedOn w:val="Normal"/>
    <w:rsid w:val="00321B6A"/>
    <w:pPr>
      <w:numPr>
        <w:ilvl w:val="0"/>
        <w:numId w:val="18"/>
      </w:numPr>
      <w:contextualSpacing/>
    </w:pPr>
  </w:style>
  <w:style w:type="table" w:styleId="TableGrid">
    <w:name w:val="Table Grid"/>
    <w:basedOn w:val="TableNormal"/>
    <w:uiPriority w:val="59"/>
    <w:rsid w:val="0032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21B6A"/>
    <w:pPr>
      <w:spacing w:before="0" w:after="0"/>
    </w:pPr>
    <w:rPr>
      <w:rFonts w:ascii="Tahoma" w:hAnsi="Tahoma" w:cs="Tahoma"/>
      <w:sz w:val="16"/>
      <w:szCs w:val="16"/>
    </w:rPr>
  </w:style>
  <w:style w:type="character" w:customStyle="1" w:styleId="BalloonTextChar">
    <w:name w:val="Balloon Text Char"/>
    <w:link w:val="BalloonText"/>
    <w:rsid w:val="00321B6A"/>
    <w:rPr>
      <w:rFonts w:ascii="Tahoma" w:hAnsi="Tahoma" w:cs="Tahoma"/>
      <w:sz w:val="16"/>
      <w:szCs w:val="16"/>
      <w:shd w:val="clear" w:color="auto" w:fill="auto"/>
      <w:lang w:val="en-GB"/>
    </w:rPr>
  </w:style>
  <w:style w:type="character" w:customStyle="1" w:styleId="Text1Char">
    <w:name w:val="Text 1 Char"/>
    <w:link w:val="Text1"/>
    <w:locked/>
    <w:rsid w:val="00321B6A"/>
    <w:rPr>
      <w:sz w:val="24"/>
      <w:szCs w:val="24"/>
      <w:lang w:val="en-GB"/>
    </w:rPr>
  </w:style>
  <w:style w:type="character" w:customStyle="1" w:styleId="Heading2Char">
    <w:name w:val="Heading 2 Char"/>
    <w:link w:val="Heading2"/>
    <w:rsid w:val="00321B6A"/>
    <w:rPr>
      <w:b/>
      <w:bCs/>
      <w:iCs/>
      <w:sz w:val="24"/>
      <w:szCs w:val="28"/>
      <w:lang w:val="en-GB"/>
    </w:rPr>
  </w:style>
  <w:style w:type="paragraph" w:styleId="Revision">
    <w:name w:val="Revision"/>
    <w:hidden/>
    <w:uiPriority w:val="99"/>
    <w:semiHidden/>
    <w:rsid w:val="00321B6A"/>
    <w:rPr>
      <w:sz w:val="24"/>
      <w:szCs w:val="24"/>
      <w:lang w:val="en-GB" w:eastAsia="en-US" w:bidi="ar-SA"/>
    </w:rPr>
  </w:style>
  <w:style w:type="character" w:styleId="Hyperlink">
    <w:name w:val="Hyperlink"/>
    <w:uiPriority w:val="99"/>
    <w:unhideWhenUsed/>
    <w:rsid w:val="001E0F7C"/>
    <w:rPr>
      <w:color w:val="0563C1"/>
      <w:u w:val="single"/>
    </w:rPr>
  </w:style>
  <w:style w:type="paragraph" w:customStyle="1" w:styleId="Heading10">
    <w:name w:val="Heading 1_0"/>
    <w:basedOn w:val="Normal"/>
    <w:next w:val="Normal0"/>
    <w:qFormat/>
    <w:rsid w:val="005643CD"/>
    <w:pPr>
      <w:keepNext/>
      <w:numPr>
        <w:numId w:val="7"/>
      </w:numPr>
      <w:spacing w:before="360"/>
      <w:outlineLvl w:val="0"/>
    </w:pPr>
    <w:rPr>
      <w:b/>
      <w:bCs/>
      <w:smallCaps/>
      <w:szCs w:val="32"/>
    </w:rPr>
  </w:style>
  <w:style w:type="paragraph" w:customStyle="1" w:styleId="Normal0">
    <w:name w:val="Normal_0"/>
    <w:qFormat/>
    <w:rsid w:val="005643CD"/>
    <w:pPr>
      <w:spacing w:before="120" w:after="120"/>
      <w:jc w:val="both"/>
    </w:pPr>
    <w:rPr>
      <w:sz w:val="24"/>
      <w:szCs w:val="24"/>
      <w:lang w:val="en-GB" w:eastAsia="en-US"/>
    </w:rPr>
  </w:style>
  <w:style w:type="paragraph" w:customStyle="1" w:styleId="Header0">
    <w:name w:val="Header_0"/>
    <w:basedOn w:val="Normal"/>
    <w:rsid w:val="005643CD"/>
    <w:pPr>
      <w:tabs>
        <w:tab w:val="center" w:pos="4535"/>
        <w:tab w:val="right" w:pos="9071"/>
      </w:tabs>
    </w:pPr>
  </w:style>
</w:styles>
</file>

<file path=word/webSettings.xml><?xml version="1.0" encoding="utf-8"?>
<w:webSettings xmlns:r="http://schemas.openxmlformats.org/officeDocument/2006/relationships" xmlns:w="http://schemas.openxmlformats.org/wordprocessingml/2006/main">
  <w:encoding w:val="windows-1252"/>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54C81-E7E1-4CFB-97B2-677CD55F6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2656</TotalTime>
  <Pages>68</Pages>
  <Words>7777</Words>
  <Characters>44334</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52007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SFC 2014</cp:lastModifiedBy>
  <cp:revision>100</cp:revision>
  <dcterms:created xsi:type="dcterms:W3CDTF">2024-01-19T09:44:56Z</dcterms:created>
  <dcterms:modified xsi:type="dcterms:W3CDTF">2024-01-19T09:44:56Z</dcterms:modified>
</cp:coreProperties>
</file>