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0B814" w14:textId="08AD5FFB" w:rsidR="003402AF" w:rsidRPr="0066189E" w:rsidRDefault="00007A5D" w:rsidP="00E33676">
      <w:pPr>
        <w:pStyle w:val="Intenzivencitat"/>
        <w:spacing w:before="0" w:after="0" w:line="360" w:lineRule="auto"/>
        <w:rPr>
          <w:rFonts w:ascii="Arial" w:hAnsi="Arial" w:cs="Arial"/>
          <w:b/>
          <w:bCs/>
          <w:color w:val="215E99" w:themeColor="text2" w:themeTint="BF"/>
          <w:sz w:val="20"/>
          <w:szCs w:val="20"/>
        </w:rPr>
      </w:pPr>
      <w:bookmarkStart w:id="0" w:name="_Hlk219106088"/>
      <w:r w:rsidRPr="0066189E">
        <w:rPr>
          <w:rFonts w:ascii="Arial" w:hAnsi="Arial" w:cs="Arial"/>
          <w:b/>
          <w:bCs/>
          <w:color w:val="215E99" w:themeColor="text2" w:themeTint="BF"/>
          <w:sz w:val="20"/>
          <w:szCs w:val="20"/>
        </w:rPr>
        <w:t xml:space="preserve">POSTOPEK JAVNEGA NATEČAJA </w:t>
      </w:r>
      <w:r w:rsidR="002B0630" w:rsidRPr="0066189E">
        <w:rPr>
          <w:rFonts w:ascii="Arial" w:hAnsi="Arial" w:cs="Arial"/>
          <w:b/>
          <w:bCs/>
          <w:color w:val="215E99" w:themeColor="text2" w:themeTint="BF"/>
          <w:sz w:val="20"/>
          <w:szCs w:val="20"/>
        </w:rPr>
        <w:t>PO ZJU-1</w:t>
      </w:r>
    </w:p>
    <w:p w14:paraId="6452E1C0" w14:textId="2DCED06A" w:rsidR="00007A5D" w:rsidRPr="0066189E" w:rsidRDefault="00007A5D" w:rsidP="00E33676">
      <w:pPr>
        <w:pStyle w:val="Intenzivencitat"/>
        <w:spacing w:before="0" w:after="0" w:line="360" w:lineRule="auto"/>
        <w:rPr>
          <w:rFonts w:ascii="Arial" w:hAnsi="Arial" w:cs="Arial"/>
          <w:b/>
          <w:bCs/>
          <w:color w:val="215E99" w:themeColor="text2" w:themeTint="BF"/>
          <w:sz w:val="20"/>
          <w:szCs w:val="20"/>
        </w:rPr>
      </w:pPr>
      <w:r w:rsidRPr="0066189E">
        <w:rPr>
          <w:rFonts w:ascii="Arial" w:hAnsi="Arial" w:cs="Arial"/>
          <w:b/>
          <w:bCs/>
          <w:color w:val="215E99" w:themeColor="text2" w:themeTint="BF"/>
          <w:sz w:val="20"/>
          <w:szCs w:val="20"/>
        </w:rPr>
        <w:t>ZA DRUG</w:t>
      </w:r>
      <w:r w:rsidR="00D22DF0" w:rsidRPr="0066189E">
        <w:rPr>
          <w:rFonts w:ascii="Arial" w:hAnsi="Arial" w:cs="Arial"/>
          <w:b/>
          <w:bCs/>
          <w:color w:val="215E99" w:themeColor="text2" w:themeTint="BF"/>
          <w:sz w:val="20"/>
          <w:szCs w:val="20"/>
        </w:rPr>
        <w:t>E</w:t>
      </w:r>
      <w:r w:rsidRPr="0066189E">
        <w:rPr>
          <w:rFonts w:ascii="Arial" w:hAnsi="Arial" w:cs="Arial"/>
          <w:b/>
          <w:bCs/>
          <w:color w:val="215E99" w:themeColor="text2" w:themeTint="BF"/>
          <w:sz w:val="20"/>
          <w:szCs w:val="20"/>
        </w:rPr>
        <w:t xml:space="preserve"> DRŽAVN</w:t>
      </w:r>
      <w:r w:rsidR="00D22DF0" w:rsidRPr="0066189E">
        <w:rPr>
          <w:rFonts w:ascii="Arial" w:hAnsi="Arial" w:cs="Arial"/>
          <w:b/>
          <w:bCs/>
          <w:color w:val="215E99" w:themeColor="text2" w:themeTint="BF"/>
          <w:sz w:val="20"/>
          <w:szCs w:val="20"/>
        </w:rPr>
        <w:t>E</w:t>
      </w:r>
      <w:r w:rsidRPr="0066189E">
        <w:rPr>
          <w:rFonts w:ascii="Arial" w:hAnsi="Arial" w:cs="Arial"/>
          <w:b/>
          <w:bCs/>
          <w:color w:val="215E99" w:themeColor="text2" w:themeTint="BF"/>
          <w:sz w:val="20"/>
          <w:szCs w:val="20"/>
        </w:rPr>
        <w:t xml:space="preserve"> ORGAN</w:t>
      </w:r>
      <w:r w:rsidR="00D22DF0" w:rsidRPr="0066189E">
        <w:rPr>
          <w:rFonts w:ascii="Arial" w:hAnsi="Arial" w:cs="Arial"/>
          <w:b/>
          <w:bCs/>
          <w:color w:val="215E99" w:themeColor="text2" w:themeTint="BF"/>
          <w:sz w:val="20"/>
          <w:szCs w:val="20"/>
        </w:rPr>
        <w:t>E</w:t>
      </w:r>
      <w:r w:rsidRPr="0066189E">
        <w:rPr>
          <w:rFonts w:ascii="Arial" w:hAnsi="Arial" w:cs="Arial"/>
          <w:b/>
          <w:bCs/>
          <w:color w:val="215E99" w:themeColor="text2" w:themeTint="BF"/>
          <w:sz w:val="20"/>
          <w:szCs w:val="20"/>
        </w:rPr>
        <w:t xml:space="preserve"> IN UPRAV</w:t>
      </w:r>
      <w:r w:rsidR="00D22DF0" w:rsidRPr="0066189E">
        <w:rPr>
          <w:rFonts w:ascii="Arial" w:hAnsi="Arial" w:cs="Arial"/>
          <w:b/>
          <w:bCs/>
          <w:color w:val="215E99" w:themeColor="text2" w:themeTint="BF"/>
          <w:sz w:val="20"/>
          <w:szCs w:val="20"/>
        </w:rPr>
        <w:t>E</w:t>
      </w:r>
      <w:r w:rsidRPr="0066189E">
        <w:rPr>
          <w:rFonts w:ascii="Arial" w:hAnsi="Arial" w:cs="Arial"/>
          <w:b/>
          <w:bCs/>
          <w:color w:val="215E99" w:themeColor="text2" w:themeTint="BF"/>
          <w:sz w:val="20"/>
          <w:szCs w:val="20"/>
        </w:rPr>
        <w:t xml:space="preserve"> LOKALN</w:t>
      </w:r>
      <w:r w:rsidR="00D22DF0" w:rsidRPr="0066189E">
        <w:rPr>
          <w:rFonts w:ascii="Arial" w:hAnsi="Arial" w:cs="Arial"/>
          <w:b/>
          <w:bCs/>
          <w:color w:val="215E99" w:themeColor="text2" w:themeTint="BF"/>
          <w:sz w:val="20"/>
          <w:szCs w:val="20"/>
        </w:rPr>
        <w:t>IH</w:t>
      </w:r>
      <w:r w:rsidRPr="0066189E">
        <w:rPr>
          <w:rFonts w:ascii="Arial" w:hAnsi="Arial" w:cs="Arial"/>
          <w:b/>
          <w:bCs/>
          <w:color w:val="215E99" w:themeColor="text2" w:themeTint="BF"/>
          <w:sz w:val="20"/>
          <w:szCs w:val="20"/>
        </w:rPr>
        <w:t xml:space="preserve"> SKUPNOSTI, KI NIS</w:t>
      </w:r>
      <w:r w:rsidR="00D22DF0" w:rsidRPr="0066189E">
        <w:rPr>
          <w:rFonts w:ascii="Arial" w:hAnsi="Arial" w:cs="Arial"/>
          <w:b/>
          <w:bCs/>
          <w:color w:val="215E99" w:themeColor="text2" w:themeTint="BF"/>
          <w:sz w:val="20"/>
          <w:szCs w:val="20"/>
        </w:rPr>
        <w:t>O</w:t>
      </w:r>
      <w:r w:rsidRPr="0066189E">
        <w:rPr>
          <w:rFonts w:ascii="Arial" w:hAnsi="Arial" w:cs="Arial"/>
          <w:b/>
          <w:bCs/>
          <w:color w:val="215E99" w:themeColor="text2" w:themeTint="BF"/>
          <w:sz w:val="20"/>
          <w:szCs w:val="20"/>
        </w:rPr>
        <w:t xml:space="preserve"> PRISTOPIL</w:t>
      </w:r>
      <w:r w:rsidR="00D22DF0" w:rsidRPr="0066189E">
        <w:rPr>
          <w:rFonts w:ascii="Arial" w:hAnsi="Arial" w:cs="Arial"/>
          <w:b/>
          <w:bCs/>
          <w:color w:val="215E99" w:themeColor="text2" w:themeTint="BF"/>
          <w:sz w:val="20"/>
          <w:szCs w:val="20"/>
        </w:rPr>
        <w:t>I</w:t>
      </w:r>
      <w:r w:rsidRPr="0066189E">
        <w:rPr>
          <w:rFonts w:ascii="Arial" w:hAnsi="Arial" w:cs="Arial"/>
          <w:b/>
          <w:bCs/>
          <w:color w:val="215E99" w:themeColor="text2" w:themeTint="BF"/>
          <w:sz w:val="20"/>
          <w:szCs w:val="20"/>
        </w:rPr>
        <w:t xml:space="preserve"> K INTERNEMU TRGU DELA</w:t>
      </w:r>
    </w:p>
    <w:p w14:paraId="514F3FC0" w14:textId="77777777" w:rsidR="00007A5D" w:rsidRPr="00E33676" w:rsidRDefault="00007A5D" w:rsidP="00E33676">
      <w:pPr>
        <w:spacing w:after="0" w:line="360" w:lineRule="auto"/>
        <w:jc w:val="both"/>
        <w:rPr>
          <w:rFonts w:ascii="Arial" w:hAnsi="Arial" w:cs="Arial"/>
          <w:sz w:val="20"/>
          <w:szCs w:val="20"/>
        </w:rPr>
      </w:pPr>
    </w:p>
    <w:p w14:paraId="65D5838F" w14:textId="77777777" w:rsidR="000606C2" w:rsidRPr="00E33676" w:rsidRDefault="000606C2" w:rsidP="00E33676">
      <w:pPr>
        <w:spacing w:after="0" w:line="360" w:lineRule="auto"/>
        <w:jc w:val="both"/>
        <w:rPr>
          <w:rFonts w:ascii="Arial" w:hAnsi="Arial" w:cs="Arial"/>
          <w:sz w:val="20"/>
          <w:szCs w:val="20"/>
        </w:rPr>
      </w:pPr>
    </w:p>
    <w:p w14:paraId="0A0BD754" w14:textId="370EF407" w:rsidR="002B0630"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Če se na prosto delovno mesto ne premesti javni uslužbenec iz istega ali drugega organa, se </w:t>
      </w:r>
      <w:r w:rsidR="007A0223" w:rsidRPr="00E33676">
        <w:rPr>
          <w:rFonts w:ascii="Arial" w:hAnsi="Arial" w:cs="Arial"/>
          <w:sz w:val="20"/>
          <w:szCs w:val="20"/>
        </w:rPr>
        <w:t xml:space="preserve">na podlagi osmega odstavka 61. člena </w:t>
      </w:r>
      <w:r w:rsidR="00BE07E8" w:rsidRPr="00E33676">
        <w:rPr>
          <w:rFonts w:ascii="Arial" w:hAnsi="Arial" w:cs="Arial"/>
          <w:sz w:val="20"/>
          <w:szCs w:val="20"/>
        </w:rPr>
        <w:t>Zakona o javnih uslužbencih</w:t>
      </w:r>
      <w:r w:rsidR="00BE07E8" w:rsidRPr="00E33676">
        <w:rPr>
          <w:rFonts w:ascii="Arial" w:hAnsi="Arial" w:cs="Arial"/>
          <w:b/>
          <w:bCs/>
          <w:sz w:val="20"/>
          <w:szCs w:val="20"/>
        </w:rPr>
        <w:t xml:space="preserve"> </w:t>
      </w:r>
      <w:r w:rsidR="00BE07E8" w:rsidRPr="00E33676">
        <w:rPr>
          <w:rFonts w:ascii="Arial" w:hAnsi="Arial" w:cs="Arial"/>
          <w:sz w:val="20"/>
          <w:szCs w:val="20"/>
        </w:rPr>
        <w:t xml:space="preserve">(Uradni list RS, št. 32/25, v nadaljnjem besedilu: ZJU-1) </w:t>
      </w:r>
      <w:r w:rsidRPr="00E33676">
        <w:rPr>
          <w:rFonts w:ascii="Arial" w:hAnsi="Arial" w:cs="Arial"/>
          <w:sz w:val="20"/>
          <w:szCs w:val="20"/>
        </w:rPr>
        <w:t>začne postopek za novo zaposlitev. Postopek za novo zaposlitev uradnika se izvaja kot javni natečaj</w:t>
      </w:r>
      <w:r w:rsidR="002B0630" w:rsidRPr="00E33676">
        <w:rPr>
          <w:rFonts w:ascii="Arial" w:hAnsi="Arial" w:cs="Arial"/>
          <w:sz w:val="20"/>
          <w:szCs w:val="20"/>
        </w:rPr>
        <w:t>.</w:t>
      </w:r>
    </w:p>
    <w:p w14:paraId="19D1FB2E" w14:textId="77777777" w:rsidR="0024404A" w:rsidRPr="00E33676" w:rsidRDefault="0024404A" w:rsidP="00E33676">
      <w:pPr>
        <w:spacing w:after="0" w:line="360" w:lineRule="auto"/>
        <w:jc w:val="both"/>
        <w:rPr>
          <w:rFonts w:ascii="Arial" w:hAnsi="Arial" w:cs="Arial"/>
          <w:sz w:val="20"/>
          <w:szCs w:val="20"/>
        </w:rPr>
      </w:pPr>
    </w:p>
    <w:p w14:paraId="1A74A6F8" w14:textId="5629BA03" w:rsidR="002B0630" w:rsidRPr="00E33676" w:rsidRDefault="00E67575" w:rsidP="00E33676">
      <w:pPr>
        <w:spacing w:after="0" w:line="360" w:lineRule="auto"/>
        <w:jc w:val="both"/>
        <w:rPr>
          <w:rFonts w:ascii="Arial" w:hAnsi="Arial" w:cs="Arial"/>
          <w:sz w:val="20"/>
          <w:szCs w:val="20"/>
        </w:rPr>
      </w:pPr>
      <w:r w:rsidRPr="00E33676">
        <w:rPr>
          <w:rFonts w:ascii="Arial" w:hAnsi="Arial" w:cs="Arial"/>
          <w:sz w:val="20"/>
          <w:szCs w:val="20"/>
        </w:rPr>
        <w:t xml:space="preserve">ZJU-1 </w:t>
      </w:r>
      <w:r w:rsidR="002B0630" w:rsidRPr="00E33676">
        <w:rPr>
          <w:rFonts w:ascii="Arial" w:hAnsi="Arial" w:cs="Arial"/>
          <w:sz w:val="20"/>
          <w:szCs w:val="20"/>
        </w:rPr>
        <w:t xml:space="preserve">v </w:t>
      </w:r>
      <w:r w:rsidR="00BE07E8" w:rsidRPr="00E33676">
        <w:rPr>
          <w:rFonts w:ascii="Arial" w:hAnsi="Arial" w:cs="Arial"/>
          <w:sz w:val="20"/>
          <w:szCs w:val="20"/>
        </w:rPr>
        <w:t xml:space="preserve">prvem odstavku </w:t>
      </w:r>
      <w:r w:rsidR="002B0630" w:rsidRPr="00E33676">
        <w:rPr>
          <w:rFonts w:ascii="Arial" w:hAnsi="Arial" w:cs="Arial"/>
          <w:sz w:val="20"/>
          <w:szCs w:val="20"/>
        </w:rPr>
        <w:t>62. člen</w:t>
      </w:r>
      <w:r w:rsidR="00BE07E8" w:rsidRPr="00E33676">
        <w:rPr>
          <w:rFonts w:ascii="Arial" w:hAnsi="Arial" w:cs="Arial"/>
          <w:sz w:val="20"/>
          <w:szCs w:val="20"/>
        </w:rPr>
        <w:t>a</w:t>
      </w:r>
      <w:r w:rsidR="002B0630" w:rsidRPr="00E33676">
        <w:rPr>
          <w:rFonts w:ascii="Arial" w:hAnsi="Arial" w:cs="Arial"/>
          <w:sz w:val="20"/>
          <w:szCs w:val="20"/>
        </w:rPr>
        <w:t xml:space="preserve"> določa, da </w:t>
      </w:r>
      <w:r w:rsidR="002E224B" w:rsidRPr="00E33676">
        <w:rPr>
          <w:rFonts w:ascii="Arial" w:hAnsi="Arial" w:cs="Arial"/>
          <w:sz w:val="20"/>
          <w:szCs w:val="20"/>
        </w:rPr>
        <w:t xml:space="preserve">javne natečaje </w:t>
      </w:r>
      <w:r w:rsidR="002B0630" w:rsidRPr="00E33676">
        <w:rPr>
          <w:rFonts w:ascii="Arial" w:hAnsi="Arial" w:cs="Arial"/>
          <w:sz w:val="20"/>
          <w:szCs w:val="20"/>
        </w:rPr>
        <w:t>za organe državne uprave in za druge državne organe in uprave lokalnih skupnosti, ki so pristopili k internemu trgu dela, izvaja center za kadre v organih državne uprave</w:t>
      </w:r>
      <w:r w:rsidR="002E224B" w:rsidRPr="00E33676">
        <w:rPr>
          <w:rFonts w:ascii="Arial" w:hAnsi="Arial" w:cs="Arial"/>
          <w:sz w:val="20"/>
          <w:szCs w:val="20"/>
        </w:rPr>
        <w:t xml:space="preserve"> (v nadaljnjem besedilu: center za kadre)</w:t>
      </w:r>
      <w:r w:rsidR="002B0630" w:rsidRPr="00E33676">
        <w:rPr>
          <w:rFonts w:ascii="Arial" w:hAnsi="Arial" w:cs="Arial"/>
          <w:sz w:val="20"/>
          <w:szCs w:val="20"/>
        </w:rPr>
        <w:t>, če zakon ne določa drugače</w:t>
      </w:r>
      <w:r w:rsidR="00D257A5" w:rsidRPr="00E33676">
        <w:rPr>
          <w:rFonts w:ascii="Arial" w:hAnsi="Arial" w:cs="Arial"/>
          <w:sz w:val="20"/>
          <w:szCs w:val="20"/>
        </w:rPr>
        <w:t xml:space="preserve"> (primer </w:t>
      </w:r>
      <w:r w:rsidR="00D22DF0" w:rsidRPr="00E33676">
        <w:rPr>
          <w:rFonts w:ascii="Arial" w:hAnsi="Arial" w:cs="Arial"/>
          <w:sz w:val="20"/>
          <w:szCs w:val="20"/>
        </w:rPr>
        <w:t xml:space="preserve">urejanja s posebnim zakonom je </w:t>
      </w:r>
      <w:r w:rsidR="00D257A5" w:rsidRPr="00E33676">
        <w:rPr>
          <w:rFonts w:ascii="Arial" w:hAnsi="Arial" w:cs="Arial"/>
          <w:sz w:val="20"/>
          <w:szCs w:val="20"/>
        </w:rPr>
        <w:t>npr. Z</w:t>
      </w:r>
      <w:r w:rsidR="00D22DF0" w:rsidRPr="00E33676">
        <w:rPr>
          <w:rFonts w:ascii="Arial" w:hAnsi="Arial" w:cs="Arial"/>
          <w:sz w:val="20"/>
          <w:szCs w:val="20"/>
        </w:rPr>
        <w:t xml:space="preserve">akon o </w:t>
      </w:r>
      <w:r w:rsidR="00D257A5" w:rsidRPr="00E33676">
        <w:rPr>
          <w:rFonts w:ascii="Arial" w:hAnsi="Arial" w:cs="Arial"/>
          <w:sz w:val="20"/>
          <w:szCs w:val="20"/>
        </w:rPr>
        <w:t>S</w:t>
      </w:r>
      <w:r w:rsidR="00D22DF0" w:rsidRPr="00E33676">
        <w:rPr>
          <w:rFonts w:ascii="Arial" w:hAnsi="Arial" w:cs="Arial"/>
          <w:sz w:val="20"/>
          <w:szCs w:val="20"/>
        </w:rPr>
        <w:t>lovenski obveščevalno-varnostni agenciji, Uradni list RS, št. 81/06</w:t>
      </w:r>
      <w:r w:rsidR="00D257A5" w:rsidRPr="00E33676">
        <w:rPr>
          <w:rFonts w:ascii="Arial" w:hAnsi="Arial" w:cs="Arial"/>
          <w:sz w:val="20"/>
          <w:szCs w:val="20"/>
        </w:rPr>
        <w:t>)</w:t>
      </w:r>
      <w:r w:rsidR="002E224B" w:rsidRPr="00E33676">
        <w:rPr>
          <w:rFonts w:ascii="Arial" w:hAnsi="Arial" w:cs="Arial"/>
          <w:sz w:val="20"/>
          <w:szCs w:val="20"/>
        </w:rPr>
        <w:t xml:space="preserve">. </w:t>
      </w:r>
      <w:r w:rsidR="00156BAF" w:rsidRPr="00E33676">
        <w:rPr>
          <w:rFonts w:ascii="Arial" w:hAnsi="Arial" w:cs="Arial"/>
          <w:sz w:val="20"/>
          <w:szCs w:val="20"/>
        </w:rPr>
        <w:t xml:space="preserve">Nadalje ZJU-1 v tretjem odstavku 62. člena ZJU-1 določa, da </w:t>
      </w:r>
      <w:r w:rsidR="002E224B" w:rsidRPr="00E33676">
        <w:rPr>
          <w:rFonts w:ascii="Arial" w:hAnsi="Arial" w:cs="Arial"/>
          <w:sz w:val="20"/>
          <w:szCs w:val="20"/>
        </w:rPr>
        <w:t>center za kadre ne izvaja javn</w:t>
      </w:r>
      <w:r w:rsidR="00D22DF0" w:rsidRPr="00E33676">
        <w:rPr>
          <w:rFonts w:ascii="Arial" w:hAnsi="Arial" w:cs="Arial"/>
          <w:sz w:val="20"/>
          <w:szCs w:val="20"/>
        </w:rPr>
        <w:t>ih</w:t>
      </w:r>
      <w:r w:rsidR="002E224B" w:rsidRPr="00E33676">
        <w:rPr>
          <w:rFonts w:ascii="Arial" w:hAnsi="Arial" w:cs="Arial"/>
          <w:sz w:val="20"/>
          <w:szCs w:val="20"/>
        </w:rPr>
        <w:t xml:space="preserve"> natečaj</w:t>
      </w:r>
      <w:r w:rsidR="00B26169" w:rsidRPr="00E33676">
        <w:rPr>
          <w:rFonts w:ascii="Arial" w:hAnsi="Arial" w:cs="Arial"/>
          <w:sz w:val="20"/>
          <w:szCs w:val="20"/>
        </w:rPr>
        <w:t>e</w:t>
      </w:r>
      <w:r w:rsidR="00D22DF0" w:rsidRPr="00E33676">
        <w:rPr>
          <w:rFonts w:ascii="Arial" w:hAnsi="Arial" w:cs="Arial"/>
          <w:sz w:val="20"/>
          <w:szCs w:val="20"/>
        </w:rPr>
        <w:t>v</w:t>
      </w:r>
      <w:r w:rsidR="00D257A5" w:rsidRPr="00E33676">
        <w:rPr>
          <w:rFonts w:ascii="Arial" w:hAnsi="Arial" w:cs="Arial"/>
          <w:sz w:val="20"/>
          <w:szCs w:val="20"/>
        </w:rPr>
        <w:t xml:space="preserve"> </w:t>
      </w:r>
      <w:r w:rsidR="002B0630" w:rsidRPr="00E33676">
        <w:rPr>
          <w:rFonts w:ascii="Arial" w:hAnsi="Arial" w:cs="Arial"/>
          <w:sz w:val="20"/>
          <w:szCs w:val="20"/>
        </w:rPr>
        <w:t>za Policijo in za delovna mesta pooblaščenih uradnih oseb v Upravi Republike Slovenije za izvrševanje kazenskih sankcij.</w:t>
      </w:r>
    </w:p>
    <w:p w14:paraId="1F93B946" w14:textId="77777777" w:rsidR="007337CB" w:rsidRPr="00E33676" w:rsidRDefault="007337CB" w:rsidP="00E33676">
      <w:pPr>
        <w:spacing w:after="0" w:line="360" w:lineRule="auto"/>
        <w:jc w:val="both"/>
        <w:rPr>
          <w:rFonts w:ascii="Arial" w:hAnsi="Arial" w:cs="Arial"/>
          <w:sz w:val="20"/>
          <w:szCs w:val="20"/>
        </w:rPr>
      </w:pPr>
    </w:p>
    <w:p w14:paraId="5C409843" w14:textId="05EDCA21" w:rsidR="00007A5D" w:rsidRPr="0066189E" w:rsidRDefault="00E920A2" w:rsidP="00E33676">
      <w:pPr>
        <w:spacing w:after="0" w:line="360" w:lineRule="auto"/>
        <w:jc w:val="both"/>
        <w:rPr>
          <w:rFonts w:ascii="Arial" w:hAnsi="Arial" w:cs="Arial"/>
          <w:b/>
          <w:bCs/>
          <w:color w:val="215E99" w:themeColor="text2" w:themeTint="BF"/>
          <w:sz w:val="20"/>
          <w:szCs w:val="20"/>
        </w:rPr>
      </w:pPr>
      <w:r w:rsidRPr="0066189E">
        <w:rPr>
          <w:rFonts w:ascii="Arial" w:hAnsi="Arial" w:cs="Arial"/>
          <w:b/>
          <w:bCs/>
          <w:color w:val="215E99" w:themeColor="text2" w:themeTint="BF"/>
          <w:sz w:val="20"/>
          <w:szCs w:val="20"/>
        </w:rPr>
        <w:t>Po tem postopkovniku izvaja</w:t>
      </w:r>
      <w:r w:rsidR="00D22DF0" w:rsidRPr="0066189E">
        <w:rPr>
          <w:rFonts w:ascii="Arial" w:hAnsi="Arial" w:cs="Arial"/>
          <w:b/>
          <w:bCs/>
          <w:color w:val="215E99" w:themeColor="text2" w:themeTint="BF"/>
          <w:sz w:val="20"/>
          <w:szCs w:val="20"/>
        </w:rPr>
        <w:t>jo</w:t>
      </w:r>
      <w:r w:rsidRPr="0066189E">
        <w:rPr>
          <w:rFonts w:ascii="Arial" w:hAnsi="Arial" w:cs="Arial"/>
          <w:b/>
          <w:bCs/>
          <w:color w:val="215E99" w:themeColor="text2" w:themeTint="BF"/>
          <w:sz w:val="20"/>
          <w:szCs w:val="20"/>
        </w:rPr>
        <w:t xml:space="preserve"> javn</w:t>
      </w:r>
      <w:r w:rsidR="00D22DF0" w:rsidRPr="0066189E">
        <w:rPr>
          <w:rFonts w:ascii="Arial" w:hAnsi="Arial" w:cs="Arial"/>
          <w:b/>
          <w:bCs/>
          <w:color w:val="215E99" w:themeColor="text2" w:themeTint="BF"/>
          <w:sz w:val="20"/>
          <w:szCs w:val="20"/>
        </w:rPr>
        <w:t>e</w:t>
      </w:r>
      <w:r w:rsidRPr="0066189E">
        <w:rPr>
          <w:rFonts w:ascii="Arial" w:hAnsi="Arial" w:cs="Arial"/>
          <w:b/>
          <w:bCs/>
          <w:color w:val="215E99" w:themeColor="text2" w:themeTint="BF"/>
          <w:sz w:val="20"/>
          <w:szCs w:val="20"/>
        </w:rPr>
        <w:t xml:space="preserve"> natečaj</w:t>
      </w:r>
      <w:r w:rsidR="00D22DF0" w:rsidRPr="0066189E">
        <w:rPr>
          <w:rFonts w:ascii="Arial" w:hAnsi="Arial" w:cs="Arial"/>
          <w:b/>
          <w:bCs/>
          <w:color w:val="215E99" w:themeColor="text2" w:themeTint="BF"/>
          <w:sz w:val="20"/>
          <w:szCs w:val="20"/>
        </w:rPr>
        <w:t>e</w:t>
      </w:r>
      <w:r w:rsidR="00B26169" w:rsidRPr="0066189E">
        <w:rPr>
          <w:rFonts w:ascii="Arial" w:hAnsi="Arial" w:cs="Arial"/>
          <w:b/>
          <w:bCs/>
          <w:color w:val="215E99" w:themeColor="text2" w:themeTint="BF"/>
          <w:sz w:val="20"/>
          <w:szCs w:val="20"/>
        </w:rPr>
        <w:t xml:space="preserve"> </w:t>
      </w:r>
      <w:r w:rsidR="00007A5D" w:rsidRPr="0066189E">
        <w:rPr>
          <w:rFonts w:ascii="Arial" w:hAnsi="Arial" w:cs="Arial"/>
          <w:b/>
          <w:bCs/>
          <w:color w:val="215E99" w:themeColor="text2" w:themeTint="BF"/>
          <w:sz w:val="20"/>
          <w:szCs w:val="20"/>
        </w:rPr>
        <w:t>drug</w:t>
      </w:r>
      <w:r w:rsidR="00D22DF0" w:rsidRPr="0066189E">
        <w:rPr>
          <w:rFonts w:ascii="Arial" w:hAnsi="Arial" w:cs="Arial"/>
          <w:b/>
          <w:bCs/>
          <w:color w:val="215E99" w:themeColor="text2" w:themeTint="BF"/>
          <w:sz w:val="20"/>
          <w:szCs w:val="20"/>
        </w:rPr>
        <w:t>i</w:t>
      </w:r>
      <w:r w:rsidR="00007A5D" w:rsidRPr="0066189E">
        <w:rPr>
          <w:rFonts w:ascii="Arial" w:hAnsi="Arial" w:cs="Arial"/>
          <w:b/>
          <w:bCs/>
          <w:color w:val="215E99" w:themeColor="text2" w:themeTint="BF"/>
          <w:sz w:val="20"/>
          <w:szCs w:val="20"/>
        </w:rPr>
        <w:t xml:space="preserve"> državn</w:t>
      </w:r>
      <w:r w:rsidR="003402AF" w:rsidRPr="0066189E">
        <w:rPr>
          <w:rFonts w:ascii="Arial" w:hAnsi="Arial" w:cs="Arial"/>
          <w:b/>
          <w:bCs/>
          <w:color w:val="215E99" w:themeColor="text2" w:themeTint="BF"/>
          <w:sz w:val="20"/>
          <w:szCs w:val="20"/>
        </w:rPr>
        <w:t>i</w:t>
      </w:r>
      <w:r w:rsidR="00007A5D" w:rsidRPr="0066189E">
        <w:rPr>
          <w:rFonts w:ascii="Arial" w:hAnsi="Arial" w:cs="Arial"/>
          <w:b/>
          <w:bCs/>
          <w:color w:val="215E99" w:themeColor="text2" w:themeTint="BF"/>
          <w:sz w:val="20"/>
          <w:szCs w:val="20"/>
        </w:rPr>
        <w:t xml:space="preserve"> organ</w:t>
      </w:r>
      <w:r w:rsidR="00D22DF0" w:rsidRPr="0066189E">
        <w:rPr>
          <w:rFonts w:ascii="Arial" w:hAnsi="Arial" w:cs="Arial"/>
          <w:b/>
          <w:bCs/>
          <w:color w:val="215E99" w:themeColor="text2" w:themeTint="BF"/>
          <w:sz w:val="20"/>
          <w:szCs w:val="20"/>
        </w:rPr>
        <w:t>i</w:t>
      </w:r>
      <w:r w:rsidR="00007A5D" w:rsidRPr="0066189E">
        <w:rPr>
          <w:rFonts w:ascii="Arial" w:hAnsi="Arial" w:cs="Arial"/>
          <w:b/>
          <w:bCs/>
          <w:color w:val="215E99" w:themeColor="text2" w:themeTint="BF"/>
          <w:sz w:val="20"/>
          <w:szCs w:val="20"/>
        </w:rPr>
        <w:t xml:space="preserve"> </w:t>
      </w:r>
      <w:r w:rsidRPr="0066189E">
        <w:rPr>
          <w:rFonts w:ascii="Arial" w:hAnsi="Arial" w:cs="Arial"/>
          <w:b/>
          <w:bCs/>
          <w:color w:val="215E99" w:themeColor="text2" w:themeTint="BF"/>
          <w:sz w:val="20"/>
          <w:szCs w:val="20"/>
        </w:rPr>
        <w:t xml:space="preserve">in </w:t>
      </w:r>
      <w:r w:rsidR="00007A5D" w:rsidRPr="0066189E">
        <w:rPr>
          <w:rFonts w:ascii="Arial" w:hAnsi="Arial" w:cs="Arial"/>
          <w:b/>
          <w:bCs/>
          <w:color w:val="215E99" w:themeColor="text2" w:themeTint="BF"/>
          <w:sz w:val="20"/>
          <w:szCs w:val="20"/>
        </w:rPr>
        <w:t>uprav</w:t>
      </w:r>
      <w:r w:rsidR="00D22DF0" w:rsidRPr="0066189E">
        <w:rPr>
          <w:rFonts w:ascii="Arial" w:hAnsi="Arial" w:cs="Arial"/>
          <w:b/>
          <w:bCs/>
          <w:color w:val="215E99" w:themeColor="text2" w:themeTint="BF"/>
          <w:sz w:val="20"/>
          <w:szCs w:val="20"/>
        </w:rPr>
        <w:t>e</w:t>
      </w:r>
      <w:r w:rsidR="00007A5D" w:rsidRPr="0066189E">
        <w:rPr>
          <w:rFonts w:ascii="Arial" w:hAnsi="Arial" w:cs="Arial"/>
          <w:b/>
          <w:bCs/>
          <w:color w:val="215E99" w:themeColor="text2" w:themeTint="BF"/>
          <w:sz w:val="20"/>
          <w:szCs w:val="20"/>
        </w:rPr>
        <w:t xml:space="preserve"> lokaln</w:t>
      </w:r>
      <w:r w:rsidR="00D22DF0" w:rsidRPr="0066189E">
        <w:rPr>
          <w:rFonts w:ascii="Arial" w:hAnsi="Arial" w:cs="Arial"/>
          <w:b/>
          <w:bCs/>
          <w:color w:val="215E99" w:themeColor="text2" w:themeTint="BF"/>
          <w:sz w:val="20"/>
          <w:szCs w:val="20"/>
        </w:rPr>
        <w:t>ih</w:t>
      </w:r>
      <w:r w:rsidR="00007A5D" w:rsidRPr="0066189E">
        <w:rPr>
          <w:rFonts w:ascii="Arial" w:hAnsi="Arial" w:cs="Arial"/>
          <w:b/>
          <w:bCs/>
          <w:color w:val="215E99" w:themeColor="text2" w:themeTint="BF"/>
          <w:sz w:val="20"/>
          <w:szCs w:val="20"/>
        </w:rPr>
        <w:t xml:space="preserve"> skupnosti</w:t>
      </w:r>
      <w:r w:rsidRPr="0066189E">
        <w:rPr>
          <w:rFonts w:ascii="Arial" w:hAnsi="Arial" w:cs="Arial"/>
          <w:b/>
          <w:bCs/>
          <w:color w:val="215E99" w:themeColor="text2" w:themeTint="BF"/>
          <w:sz w:val="20"/>
          <w:szCs w:val="20"/>
        </w:rPr>
        <w:t>, ki</w:t>
      </w:r>
      <w:r w:rsidR="003402AF" w:rsidRPr="0066189E">
        <w:rPr>
          <w:rFonts w:ascii="Arial" w:hAnsi="Arial" w:cs="Arial"/>
          <w:b/>
          <w:bCs/>
          <w:color w:val="215E99" w:themeColor="text2" w:themeTint="BF"/>
          <w:sz w:val="20"/>
          <w:szCs w:val="20"/>
        </w:rPr>
        <w:t xml:space="preserve"> nis</w:t>
      </w:r>
      <w:r w:rsidR="00D22DF0" w:rsidRPr="0066189E">
        <w:rPr>
          <w:rFonts w:ascii="Arial" w:hAnsi="Arial" w:cs="Arial"/>
          <w:b/>
          <w:bCs/>
          <w:color w:val="215E99" w:themeColor="text2" w:themeTint="BF"/>
          <w:sz w:val="20"/>
          <w:szCs w:val="20"/>
        </w:rPr>
        <w:t>o</w:t>
      </w:r>
      <w:r w:rsidR="003402AF" w:rsidRPr="0066189E">
        <w:rPr>
          <w:rFonts w:ascii="Arial" w:hAnsi="Arial" w:cs="Arial"/>
          <w:b/>
          <w:bCs/>
          <w:color w:val="215E99" w:themeColor="text2" w:themeTint="BF"/>
          <w:sz w:val="20"/>
          <w:szCs w:val="20"/>
        </w:rPr>
        <w:t xml:space="preserve"> pristopil</w:t>
      </w:r>
      <w:r w:rsidR="00D22DF0" w:rsidRPr="0066189E">
        <w:rPr>
          <w:rFonts w:ascii="Arial" w:hAnsi="Arial" w:cs="Arial"/>
          <w:b/>
          <w:bCs/>
          <w:color w:val="215E99" w:themeColor="text2" w:themeTint="BF"/>
          <w:sz w:val="20"/>
          <w:szCs w:val="20"/>
        </w:rPr>
        <w:t>i</w:t>
      </w:r>
      <w:r w:rsidR="003402AF" w:rsidRPr="0066189E">
        <w:rPr>
          <w:rFonts w:ascii="Arial" w:hAnsi="Arial" w:cs="Arial"/>
          <w:b/>
          <w:bCs/>
          <w:color w:val="215E99" w:themeColor="text2" w:themeTint="BF"/>
          <w:sz w:val="20"/>
          <w:szCs w:val="20"/>
        </w:rPr>
        <w:t xml:space="preserve"> </w:t>
      </w:r>
      <w:r w:rsidR="00007A5D" w:rsidRPr="0066189E">
        <w:rPr>
          <w:rFonts w:ascii="Arial" w:hAnsi="Arial" w:cs="Arial"/>
          <w:b/>
          <w:bCs/>
          <w:color w:val="215E99" w:themeColor="text2" w:themeTint="BF"/>
          <w:sz w:val="20"/>
          <w:szCs w:val="20"/>
        </w:rPr>
        <w:t>k internemu trgu dela</w:t>
      </w:r>
      <w:r w:rsidRPr="0066189E">
        <w:rPr>
          <w:rFonts w:ascii="Arial" w:hAnsi="Arial" w:cs="Arial"/>
          <w:b/>
          <w:bCs/>
          <w:color w:val="215E99" w:themeColor="text2" w:themeTint="BF"/>
          <w:sz w:val="20"/>
          <w:szCs w:val="20"/>
        </w:rPr>
        <w:t xml:space="preserve"> (</w:t>
      </w:r>
      <w:r w:rsidR="003402AF" w:rsidRPr="0066189E">
        <w:rPr>
          <w:rFonts w:ascii="Arial" w:hAnsi="Arial" w:cs="Arial"/>
          <w:b/>
          <w:bCs/>
          <w:color w:val="215E99" w:themeColor="text2" w:themeTint="BF"/>
          <w:sz w:val="20"/>
          <w:szCs w:val="20"/>
        </w:rPr>
        <w:t xml:space="preserve">javni natečaj </w:t>
      </w:r>
      <w:r w:rsidR="00E67575" w:rsidRPr="0066189E">
        <w:rPr>
          <w:rFonts w:ascii="Arial" w:hAnsi="Arial" w:cs="Arial"/>
          <w:b/>
          <w:bCs/>
          <w:color w:val="215E99" w:themeColor="text2" w:themeTint="BF"/>
          <w:sz w:val="20"/>
          <w:szCs w:val="20"/>
        </w:rPr>
        <w:t>izvede</w:t>
      </w:r>
      <w:r w:rsidR="00D22DF0" w:rsidRPr="0066189E">
        <w:rPr>
          <w:rFonts w:ascii="Arial" w:hAnsi="Arial" w:cs="Arial"/>
          <w:b/>
          <w:bCs/>
          <w:color w:val="215E99" w:themeColor="text2" w:themeTint="BF"/>
          <w:sz w:val="20"/>
          <w:szCs w:val="20"/>
        </w:rPr>
        <w:t>jo</w:t>
      </w:r>
      <w:r w:rsidR="00E67575" w:rsidRPr="0066189E">
        <w:rPr>
          <w:rFonts w:ascii="Arial" w:hAnsi="Arial" w:cs="Arial"/>
          <w:b/>
          <w:bCs/>
          <w:color w:val="215E99" w:themeColor="text2" w:themeTint="BF"/>
          <w:sz w:val="20"/>
          <w:szCs w:val="20"/>
        </w:rPr>
        <w:t xml:space="preserve"> v celoti </w:t>
      </w:r>
      <w:r w:rsidR="003402AF" w:rsidRPr="0066189E">
        <w:rPr>
          <w:rFonts w:ascii="Arial" w:hAnsi="Arial" w:cs="Arial"/>
          <w:b/>
          <w:bCs/>
          <w:color w:val="215E99" w:themeColor="text2" w:themeTint="BF"/>
          <w:sz w:val="20"/>
          <w:szCs w:val="20"/>
        </w:rPr>
        <w:t>brez sodelovanja centra za kadre</w:t>
      </w:r>
      <w:r w:rsidRPr="0066189E">
        <w:rPr>
          <w:rFonts w:ascii="Arial" w:hAnsi="Arial" w:cs="Arial"/>
          <w:b/>
          <w:bCs/>
          <w:color w:val="215E99" w:themeColor="text2" w:themeTint="BF"/>
          <w:sz w:val="20"/>
          <w:szCs w:val="20"/>
        </w:rPr>
        <w:t xml:space="preserve">), do vključitve v center za kadre </w:t>
      </w:r>
      <w:r w:rsidR="00F17990" w:rsidRPr="0066189E">
        <w:rPr>
          <w:rFonts w:ascii="Arial" w:hAnsi="Arial" w:cs="Arial"/>
          <w:b/>
          <w:bCs/>
          <w:color w:val="215E99" w:themeColor="text2" w:themeTint="BF"/>
          <w:sz w:val="20"/>
          <w:szCs w:val="20"/>
        </w:rPr>
        <w:t xml:space="preserve">v skladu </w:t>
      </w:r>
      <w:r w:rsidR="006E6905" w:rsidRPr="0066189E">
        <w:rPr>
          <w:rFonts w:ascii="Arial" w:hAnsi="Arial" w:cs="Arial"/>
          <w:b/>
          <w:bCs/>
          <w:color w:val="215E99" w:themeColor="text2" w:themeTint="BF"/>
          <w:sz w:val="20"/>
          <w:szCs w:val="20"/>
        </w:rPr>
        <w:t>s terminskim planom, urejenem v</w:t>
      </w:r>
      <w:r w:rsidR="00F17990" w:rsidRPr="0066189E">
        <w:rPr>
          <w:rFonts w:ascii="Arial" w:hAnsi="Arial" w:cs="Arial"/>
          <w:b/>
          <w:bCs/>
          <w:color w:val="215E99" w:themeColor="text2" w:themeTint="BF"/>
          <w:sz w:val="20"/>
          <w:szCs w:val="20"/>
        </w:rPr>
        <w:t xml:space="preserve"> </w:t>
      </w:r>
      <w:r w:rsidR="006E6905" w:rsidRPr="0066189E">
        <w:rPr>
          <w:rFonts w:ascii="Arial" w:hAnsi="Arial" w:cs="Arial"/>
          <w:b/>
          <w:bCs/>
          <w:color w:val="215E99" w:themeColor="text2" w:themeTint="BF"/>
          <w:sz w:val="20"/>
          <w:szCs w:val="20"/>
        </w:rPr>
        <w:t>Odloku o vključitvi organov državne uprave v natečajne postopke preko centra za kadre (U</w:t>
      </w:r>
      <w:r w:rsidR="006E6905" w:rsidRPr="0066189E">
        <w:rPr>
          <w:rFonts w:ascii="Arial" w:hAnsi="Arial" w:cs="Arial"/>
          <w:b/>
          <w:bCs/>
          <w:color w:val="215E99" w:themeColor="text2" w:themeTint="BF"/>
          <w:sz w:val="20"/>
          <w:szCs w:val="20"/>
          <w:lang w:eastAsia="sl-SI"/>
        </w:rPr>
        <w:t>radni list RS, št. 110/25 z dne 24. 12. 2025),</w:t>
      </w:r>
      <w:r w:rsidR="00F17990" w:rsidRPr="0066189E">
        <w:rPr>
          <w:rFonts w:ascii="Arial" w:hAnsi="Arial" w:cs="Arial"/>
          <w:b/>
          <w:bCs/>
          <w:color w:val="215E99" w:themeColor="text2" w:themeTint="BF"/>
          <w:sz w:val="20"/>
          <w:szCs w:val="20"/>
        </w:rPr>
        <w:t xml:space="preserve"> </w:t>
      </w:r>
      <w:r w:rsidRPr="0066189E">
        <w:rPr>
          <w:rFonts w:ascii="Arial" w:hAnsi="Arial" w:cs="Arial"/>
          <w:b/>
          <w:bCs/>
          <w:color w:val="215E99" w:themeColor="text2" w:themeTint="BF"/>
          <w:sz w:val="20"/>
          <w:szCs w:val="20"/>
        </w:rPr>
        <w:t>pa tudi organi državne uprave</w:t>
      </w:r>
      <w:r w:rsidR="003402AF" w:rsidRPr="0066189E">
        <w:rPr>
          <w:rFonts w:ascii="Arial" w:hAnsi="Arial" w:cs="Arial"/>
          <w:b/>
          <w:bCs/>
          <w:color w:val="215E99" w:themeColor="text2" w:themeTint="BF"/>
          <w:sz w:val="20"/>
          <w:szCs w:val="20"/>
        </w:rPr>
        <w:t>.</w:t>
      </w:r>
    </w:p>
    <w:p w14:paraId="5505D257" w14:textId="77777777" w:rsidR="007337CB" w:rsidRPr="00E33676" w:rsidRDefault="007337CB" w:rsidP="00E33676">
      <w:pPr>
        <w:spacing w:after="0" w:line="360" w:lineRule="auto"/>
        <w:jc w:val="both"/>
        <w:rPr>
          <w:rFonts w:ascii="Arial" w:hAnsi="Arial" w:cs="Arial"/>
          <w:b/>
          <w:bCs/>
          <w:sz w:val="20"/>
          <w:szCs w:val="20"/>
        </w:rPr>
      </w:pPr>
    </w:p>
    <w:p w14:paraId="0C3D7572" w14:textId="21521E96" w:rsidR="003402AF"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Postopek javnega natečaja</w:t>
      </w:r>
      <w:r w:rsidR="007A1AFE" w:rsidRPr="00E33676">
        <w:rPr>
          <w:rFonts w:ascii="Arial" w:hAnsi="Arial" w:cs="Arial"/>
          <w:sz w:val="20"/>
          <w:szCs w:val="20"/>
        </w:rPr>
        <w:t>, ki ga izvaja organ sam brez sodelovanja centra za kadre,</w:t>
      </w:r>
      <w:r w:rsidRPr="00E33676">
        <w:rPr>
          <w:rFonts w:ascii="Arial" w:hAnsi="Arial" w:cs="Arial"/>
          <w:sz w:val="20"/>
          <w:szCs w:val="20"/>
        </w:rPr>
        <w:t xml:space="preserve"> je </w:t>
      </w:r>
      <w:r w:rsidR="00E67575" w:rsidRPr="00E33676">
        <w:rPr>
          <w:rFonts w:ascii="Arial" w:hAnsi="Arial" w:cs="Arial"/>
          <w:sz w:val="20"/>
          <w:szCs w:val="20"/>
        </w:rPr>
        <w:t>celostno</w:t>
      </w:r>
      <w:r w:rsidRPr="00E33676">
        <w:rPr>
          <w:rFonts w:ascii="Arial" w:hAnsi="Arial" w:cs="Arial"/>
          <w:sz w:val="20"/>
          <w:szCs w:val="20"/>
        </w:rPr>
        <w:t xml:space="preserve"> urejen v ZJU-1</w:t>
      </w:r>
      <w:r w:rsidR="00E67575" w:rsidRPr="00E33676">
        <w:rPr>
          <w:rFonts w:ascii="Arial" w:hAnsi="Arial" w:cs="Arial"/>
          <w:sz w:val="20"/>
          <w:szCs w:val="20"/>
        </w:rPr>
        <w:t xml:space="preserve">, kar pomeni, da ni potrebe po dodatnem urejanju z uredbo, pri čemer ZJU-1 takega pooblastila </w:t>
      </w:r>
      <w:r w:rsidRPr="00E33676">
        <w:rPr>
          <w:rFonts w:ascii="Arial" w:hAnsi="Arial" w:cs="Arial"/>
          <w:sz w:val="20"/>
          <w:szCs w:val="20"/>
        </w:rPr>
        <w:t xml:space="preserve">vladi </w:t>
      </w:r>
      <w:r w:rsidR="00E67575" w:rsidRPr="00E33676">
        <w:rPr>
          <w:rFonts w:ascii="Arial" w:hAnsi="Arial" w:cs="Arial"/>
          <w:sz w:val="20"/>
          <w:szCs w:val="20"/>
        </w:rPr>
        <w:t>tudi ne daje</w:t>
      </w:r>
      <w:r w:rsidR="007A1AFE" w:rsidRPr="00E33676">
        <w:rPr>
          <w:rFonts w:ascii="Arial" w:hAnsi="Arial" w:cs="Arial"/>
          <w:sz w:val="20"/>
          <w:szCs w:val="20"/>
        </w:rPr>
        <w:t xml:space="preserve">. </w:t>
      </w:r>
      <w:r w:rsidR="00E67575" w:rsidRPr="00E33676">
        <w:rPr>
          <w:rFonts w:ascii="Arial" w:hAnsi="Arial" w:cs="Arial"/>
          <w:sz w:val="20"/>
          <w:szCs w:val="20"/>
        </w:rPr>
        <w:t xml:space="preserve">ZJU-1 določa, da vlada z uredbo določi postopek izvedbe notranje seznanitve o prostem delovnem mestu in </w:t>
      </w:r>
      <w:r w:rsidR="00972F23" w:rsidRPr="00E33676">
        <w:rPr>
          <w:rFonts w:ascii="Arial" w:hAnsi="Arial" w:cs="Arial"/>
          <w:sz w:val="20"/>
          <w:szCs w:val="20"/>
        </w:rPr>
        <w:t xml:space="preserve">postopek </w:t>
      </w:r>
      <w:r w:rsidR="00E67575" w:rsidRPr="00E33676">
        <w:rPr>
          <w:rFonts w:ascii="Arial" w:hAnsi="Arial" w:cs="Arial"/>
          <w:sz w:val="20"/>
          <w:szCs w:val="20"/>
        </w:rPr>
        <w:t>internega natečaja za vse organe, ki so pristopili k internem trgu dela</w:t>
      </w:r>
      <w:r w:rsidR="007A1AFE" w:rsidRPr="00E33676">
        <w:rPr>
          <w:rFonts w:ascii="Arial" w:hAnsi="Arial" w:cs="Arial"/>
          <w:sz w:val="20"/>
          <w:szCs w:val="20"/>
        </w:rPr>
        <w:t xml:space="preserve"> (sedmi odstavek 61. člena ZJU-1) ter podrobneje določi postopek izvedbe javnega natečaja v delu, ki se izvaja pred centrom za kadre (peti odstavek 62. člena ZJU-1</w:t>
      </w:r>
      <w:r w:rsidR="00E67575" w:rsidRPr="00E33676">
        <w:rPr>
          <w:rFonts w:ascii="Arial" w:hAnsi="Arial" w:cs="Arial"/>
          <w:sz w:val="20"/>
          <w:szCs w:val="20"/>
        </w:rPr>
        <w:t>).</w:t>
      </w:r>
    </w:p>
    <w:p w14:paraId="7F283688" w14:textId="77777777" w:rsidR="00E67575" w:rsidRPr="00E33676" w:rsidRDefault="00E67575" w:rsidP="00E33676">
      <w:pPr>
        <w:spacing w:after="0" w:line="360" w:lineRule="auto"/>
        <w:jc w:val="both"/>
        <w:rPr>
          <w:rFonts w:ascii="Arial" w:hAnsi="Arial" w:cs="Arial"/>
          <w:sz w:val="20"/>
          <w:szCs w:val="20"/>
        </w:rPr>
      </w:pPr>
    </w:p>
    <w:p w14:paraId="074A1AD3" w14:textId="2F15186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Ena izmed bistvenih sprememb novega ZJU-1 je črtanje smiselne uporabe določb Zakona o splošnem upravnem postopku v postopku javnega natečaja. To pomeni, da je postopek javnega natečaja tudi procesno </w:t>
      </w:r>
      <w:r w:rsidR="003402AF" w:rsidRPr="00E33676">
        <w:rPr>
          <w:rFonts w:ascii="Arial" w:hAnsi="Arial" w:cs="Arial"/>
          <w:sz w:val="20"/>
          <w:szCs w:val="20"/>
        </w:rPr>
        <w:t xml:space="preserve">v celoti </w:t>
      </w:r>
      <w:r w:rsidRPr="00E33676">
        <w:rPr>
          <w:rFonts w:ascii="Arial" w:hAnsi="Arial" w:cs="Arial"/>
          <w:sz w:val="20"/>
          <w:szCs w:val="20"/>
        </w:rPr>
        <w:t>urejen v ZJU-1:</w:t>
      </w:r>
    </w:p>
    <w:p w14:paraId="40F3CB8C" w14:textId="4F4A1387" w:rsidR="00007A5D"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rok za vlaganje prijav je opredeljen v ZJU-1 in je kot tak materialni rok,</w:t>
      </w:r>
    </w:p>
    <w:p w14:paraId="63D48ADB" w14:textId="604E3FA1" w:rsidR="00007A5D" w:rsidRPr="00E33676" w:rsidRDefault="00F17990"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 xml:space="preserve">prijave </w:t>
      </w:r>
      <w:r w:rsidR="00007A5D" w:rsidRPr="00E33676">
        <w:rPr>
          <w:rFonts w:ascii="Arial" w:hAnsi="Arial" w:cs="Arial"/>
          <w:sz w:val="20"/>
          <w:szCs w:val="20"/>
        </w:rPr>
        <w:t xml:space="preserve">se </w:t>
      </w:r>
      <w:r w:rsidR="005C2E85" w:rsidRPr="00E33676">
        <w:rPr>
          <w:rFonts w:ascii="Arial" w:hAnsi="Arial" w:cs="Arial"/>
          <w:sz w:val="20"/>
          <w:szCs w:val="20"/>
        </w:rPr>
        <w:t xml:space="preserve">oddajo </w:t>
      </w:r>
      <w:r w:rsidR="00007A5D" w:rsidRPr="00E33676">
        <w:rPr>
          <w:rFonts w:ascii="Arial" w:hAnsi="Arial" w:cs="Arial"/>
          <w:sz w:val="20"/>
          <w:szCs w:val="20"/>
        </w:rPr>
        <w:t>zgolj v elektronski obliki</w:t>
      </w:r>
      <w:r w:rsidR="00B245C9" w:rsidRPr="00E33676">
        <w:rPr>
          <w:rFonts w:ascii="Arial" w:hAnsi="Arial" w:cs="Arial"/>
          <w:sz w:val="20"/>
          <w:szCs w:val="20"/>
        </w:rPr>
        <w:t xml:space="preserve"> na elektronski naslov organa, ki je objavil </w:t>
      </w:r>
      <w:r w:rsidR="005E538C" w:rsidRPr="00E33676">
        <w:rPr>
          <w:rFonts w:ascii="Arial" w:hAnsi="Arial" w:cs="Arial"/>
          <w:sz w:val="20"/>
          <w:szCs w:val="20"/>
        </w:rPr>
        <w:t xml:space="preserve">javni </w:t>
      </w:r>
      <w:r w:rsidR="00B245C9" w:rsidRPr="00E33676">
        <w:rPr>
          <w:rFonts w:ascii="Arial" w:hAnsi="Arial" w:cs="Arial"/>
          <w:sz w:val="20"/>
          <w:szCs w:val="20"/>
        </w:rPr>
        <w:t>natečaj</w:t>
      </w:r>
      <w:r w:rsidR="00007A5D" w:rsidRPr="00E33676">
        <w:rPr>
          <w:rFonts w:ascii="Arial" w:hAnsi="Arial" w:cs="Arial"/>
          <w:sz w:val="20"/>
          <w:szCs w:val="20"/>
        </w:rPr>
        <w:t xml:space="preserve">, </w:t>
      </w:r>
    </w:p>
    <w:p w14:paraId="6BDFDAF5" w14:textId="703D73C9" w:rsidR="00007A5D"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ZJU-1 ne predvid</w:t>
      </w:r>
      <w:r w:rsidR="00F17990" w:rsidRPr="00E33676">
        <w:rPr>
          <w:rFonts w:ascii="Arial" w:hAnsi="Arial" w:cs="Arial"/>
          <w:sz w:val="20"/>
          <w:szCs w:val="20"/>
        </w:rPr>
        <w:t>eva</w:t>
      </w:r>
      <w:r w:rsidRPr="00E33676">
        <w:rPr>
          <w:rFonts w:ascii="Arial" w:hAnsi="Arial" w:cs="Arial"/>
          <w:sz w:val="20"/>
          <w:szCs w:val="20"/>
        </w:rPr>
        <w:t xml:space="preserve"> možnosti dopolnitve nepopolne </w:t>
      </w:r>
      <w:r w:rsidR="005C2E85" w:rsidRPr="00E33676">
        <w:rPr>
          <w:rFonts w:ascii="Arial" w:hAnsi="Arial" w:cs="Arial"/>
          <w:sz w:val="20"/>
          <w:szCs w:val="20"/>
        </w:rPr>
        <w:t xml:space="preserve">prijave </w:t>
      </w:r>
      <w:r w:rsidRPr="00E33676">
        <w:rPr>
          <w:rFonts w:ascii="Arial" w:hAnsi="Arial" w:cs="Arial"/>
          <w:sz w:val="20"/>
          <w:szCs w:val="20"/>
        </w:rPr>
        <w:t xml:space="preserve">in se kandidatov ne poziva na dopolnitev nepopolnih prijav, upoštevajo se le pravočasne in popolne </w:t>
      </w:r>
      <w:r w:rsidR="005C2E85" w:rsidRPr="00E33676">
        <w:rPr>
          <w:rFonts w:ascii="Arial" w:hAnsi="Arial" w:cs="Arial"/>
          <w:sz w:val="20"/>
          <w:szCs w:val="20"/>
        </w:rPr>
        <w:t>prijave</w:t>
      </w:r>
      <w:r w:rsidRPr="00E33676">
        <w:rPr>
          <w:rFonts w:ascii="Arial" w:hAnsi="Arial" w:cs="Arial"/>
          <w:sz w:val="20"/>
          <w:szCs w:val="20"/>
        </w:rPr>
        <w:t>,</w:t>
      </w:r>
    </w:p>
    <w:p w14:paraId="05DFDC53" w14:textId="23F08596" w:rsidR="00007A5D"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lastRenderedPageBreak/>
        <w:t xml:space="preserve">vsa komunikacija s kandidati se odvija po elektronski </w:t>
      </w:r>
      <w:r w:rsidR="00B245C9" w:rsidRPr="00E33676">
        <w:rPr>
          <w:rFonts w:ascii="Arial" w:hAnsi="Arial" w:cs="Arial"/>
          <w:sz w:val="20"/>
          <w:szCs w:val="20"/>
        </w:rPr>
        <w:t>poti</w:t>
      </w:r>
      <w:r w:rsidRPr="00E33676">
        <w:rPr>
          <w:rFonts w:ascii="Arial" w:hAnsi="Arial" w:cs="Arial"/>
          <w:sz w:val="20"/>
          <w:szCs w:val="20"/>
        </w:rPr>
        <w:t xml:space="preserve">, </w:t>
      </w:r>
    </w:p>
    <w:p w14:paraId="7813FE3E" w14:textId="77777777" w:rsidR="00007A5D"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urejeno je postopanje v primeru izostanka kandidatov,</w:t>
      </w:r>
    </w:p>
    <w:p w14:paraId="320D832A" w14:textId="7BBA4C4A" w:rsidR="00007A5D"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urejena je pravica do v</w:t>
      </w:r>
      <w:r w:rsidRPr="00E33676">
        <w:rPr>
          <w:rFonts w:ascii="Arial" w:hAnsi="Arial" w:cs="Arial"/>
          <w:sz w:val="20"/>
          <w:szCs w:val="20"/>
          <w:shd w:val="clear" w:color="auto" w:fill="FFFFFF"/>
        </w:rPr>
        <w:t>pogleda v gradiva izbirnega postopka,</w:t>
      </w:r>
    </w:p>
    <w:p w14:paraId="126744BB" w14:textId="77777777" w:rsidR="00E920A2" w:rsidRPr="00E33676" w:rsidRDefault="00007A5D" w:rsidP="00E33676">
      <w:pPr>
        <w:pStyle w:val="Odstavekseznama"/>
        <w:numPr>
          <w:ilvl w:val="0"/>
          <w:numId w:val="3"/>
        </w:numPr>
        <w:suppressAutoHyphens/>
        <w:autoSpaceDN w:val="0"/>
        <w:spacing w:after="0" w:line="360" w:lineRule="auto"/>
        <w:jc w:val="both"/>
        <w:rPr>
          <w:rFonts w:ascii="Arial" w:hAnsi="Arial" w:cs="Arial"/>
          <w:sz w:val="20"/>
          <w:szCs w:val="20"/>
        </w:rPr>
      </w:pPr>
      <w:r w:rsidRPr="00E33676">
        <w:rPr>
          <w:rFonts w:ascii="Arial" w:hAnsi="Arial" w:cs="Arial"/>
          <w:sz w:val="20"/>
          <w:szCs w:val="20"/>
        </w:rPr>
        <w:t>ZJU-1 ureja tudi vročanje sklepov in fikcijo vročitve.</w:t>
      </w:r>
    </w:p>
    <w:p w14:paraId="4A1502C1" w14:textId="77777777" w:rsidR="000B4BEE" w:rsidRPr="00E33676" w:rsidRDefault="000B4BEE" w:rsidP="00E33676">
      <w:pPr>
        <w:suppressAutoHyphens/>
        <w:autoSpaceDN w:val="0"/>
        <w:spacing w:after="0" w:line="360" w:lineRule="auto"/>
        <w:jc w:val="both"/>
        <w:rPr>
          <w:rFonts w:ascii="Arial" w:hAnsi="Arial" w:cs="Arial"/>
          <w:sz w:val="20"/>
          <w:szCs w:val="20"/>
        </w:rPr>
      </w:pPr>
    </w:p>
    <w:p w14:paraId="06053B07" w14:textId="578E8A94"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 xml:space="preserve">OBJAVA JAVNEGA NATEČAJA (63. člen ZJU-1) </w:t>
      </w:r>
    </w:p>
    <w:p w14:paraId="11B63970" w14:textId="19CE5D7C"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Drugi državni organi in uprave lokaln</w:t>
      </w:r>
      <w:r w:rsidR="006319F0" w:rsidRPr="00E33676">
        <w:rPr>
          <w:rFonts w:ascii="Arial" w:hAnsi="Arial" w:cs="Arial"/>
          <w:sz w:val="20"/>
          <w:szCs w:val="20"/>
        </w:rPr>
        <w:t>ih</w:t>
      </w:r>
      <w:r w:rsidRPr="00E33676">
        <w:rPr>
          <w:rFonts w:ascii="Arial" w:hAnsi="Arial" w:cs="Arial"/>
          <w:sz w:val="20"/>
          <w:szCs w:val="20"/>
        </w:rPr>
        <w:t xml:space="preserve"> skupnosti, ki niso pristopili k internemu trgu dela, objavijo javni natečaj </w:t>
      </w:r>
      <w:r w:rsidRPr="00E33676">
        <w:rPr>
          <w:rFonts w:ascii="Arial" w:hAnsi="Arial" w:cs="Arial"/>
          <w:b/>
          <w:bCs/>
          <w:sz w:val="20"/>
          <w:szCs w:val="20"/>
        </w:rPr>
        <w:t>na svojih spletnih straneh</w:t>
      </w:r>
      <w:r w:rsidRPr="00E33676">
        <w:rPr>
          <w:rFonts w:ascii="Arial" w:hAnsi="Arial" w:cs="Arial"/>
          <w:sz w:val="20"/>
          <w:szCs w:val="20"/>
        </w:rPr>
        <w:t>.</w:t>
      </w:r>
      <w:r w:rsidR="00801A7E" w:rsidRPr="00E33676">
        <w:rPr>
          <w:rFonts w:ascii="Arial" w:hAnsi="Arial" w:cs="Arial"/>
          <w:sz w:val="20"/>
          <w:szCs w:val="20"/>
        </w:rPr>
        <w:t xml:space="preserve"> Do vključitve v Center za kadre organi državne uprave </w:t>
      </w:r>
      <w:r w:rsidR="00A20388" w:rsidRPr="00E33676">
        <w:rPr>
          <w:rFonts w:ascii="Arial" w:hAnsi="Arial" w:cs="Arial"/>
          <w:sz w:val="20"/>
          <w:szCs w:val="20"/>
        </w:rPr>
        <w:t>objavijo javni natečaj na</w:t>
      </w:r>
      <w:r w:rsidR="005E538C" w:rsidRPr="00E33676">
        <w:rPr>
          <w:rFonts w:ascii="Arial" w:hAnsi="Arial" w:cs="Arial"/>
          <w:sz w:val="20"/>
          <w:szCs w:val="20"/>
        </w:rPr>
        <w:t xml:space="preserve"> spletnem mestu državne uprave gov.si. </w:t>
      </w:r>
    </w:p>
    <w:p w14:paraId="0F44DAD5" w14:textId="77777777" w:rsidR="0024404A" w:rsidRPr="00E33676" w:rsidRDefault="0024404A" w:rsidP="00E33676">
      <w:pPr>
        <w:spacing w:after="0" w:line="360" w:lineRule="auto"/>
        <w:jc w:val="both"/>
        <w:rPr>
          <w:rFonts w:ascii="Arial" w:hAnsi="Arial" w:cs="Arial"/>
          <w:sz w:val="20"/>
          <w:szCs w:val="20"/>
        </w:rPr>
      </w:pPr>
    </w:p>
    <w:p w14:paraId="16C63284" w14:textId="5B84C34A"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Obvestilo o javnem natečaju</w:t>
      </w:r>
      <w:r w:rsidR="00C1214D" w:rsidRPr="00E33676">
        <w:rPr>
          <w:rFonts w:ascii="Arial" w:hAnsi="Arial" w:cs="Arial"/>
          <w:sz w:val="20"/>
          <w:szCs w:val="20"/>
        </w:rPr>
        <w:t xml:space="preserve">, </w:t>
      </w:r>
      <w:r w:rsidRPr="00E33676">
        <w:rPr>
          <w:rFonts w:ascii="Arial" w:hAnsi="Arial" w:cs="Arial"/>
          <w:sz w:val="20"/>
          <w:szCs w:val="20"/>
        </w:rPr>
        <w:t xml:space="preserve"> </w:t>
      </w:r>
      <w:r w:rsidR="00C1214D" w:rsidRPr="00E33676">
        <w:rPr>
          <w:rFonts w:ascii="Arial" w:hAnsi="Arial" w:cs="Arial"/>
          <w:sz w:val="20"/>
          <w:szCs w:val="20"/>
        </w:rPr>
        <w:t xml:space="preserve">objavljenem na spletni strani organa, </w:t>
      </w:r>
      <w:r w:rsidRPr="00E33676">
        <w:rPr>
          <w:rFonts w:ascii="Arial" w:hAnsi="Arial" w:cs="Arial"/>
          <w:b/>
          <w:bCs/>
          <w:sz w:val="20"/>
          <w:szCs w:val="20"/>
        </w:rPr>
        <w:t>se objavi na Zavodu za zaposlovanje</w:t>
      </w:r>
      <w:r w:rsidRPr="00E33676">
        <w:rPr>
          <w:rFonts w:ascii="Arial" w:hAnsi="Arial" w:cs="Arial"/>
          <w:sz w:val="20"/>
          <w:szCs w:val="20"/>
        </w:rPr>
        <w:t>, lahko pa tudi v sredstvih javnega obveščanja.</w:t>
      </w:r>
    </w:p>
    <w:p w14:paraId="7714474F" w14:textId="77777777" w:rsidR="0024404A" w:rsidRPr="00E33676" w:rsidRDefault="0024404A" w:rsidP="00E33676">
      <w:pPr>
        <w:spacing w:after="0" w:line="360" w:lineRule="auto"/>
        <w:jc w:val="both"/>
        <w:rPr>
          <w:rFonts w:ascii="Arial" w:hAnsi="Arial" w:cs="Arial"/>
          <w:sz w:val="20"/>
          <w:szCs w:val="20"/>
        </w:rPr>
      </w:pPr>
    </w:p>
    <w:p w14:paraId="0B2CF3CA" w14:textId="194494FC"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Rok za vlaganje prijav na javni natečaj je najmanj osem dni od dneva objave javnega natečaja in začne teči naslednji dan po objavi besedila javnega natečaja ter se konča z iztekom zadnjega dne.</w:t>
      </w:r>
    </w:p>
    <w:p w14:paraId="72DEE2A4" w14:textId="77777777" w:rsidR="0024404A" w:rsidRPr="00E33676" w:rsidRDefault="0024404A" w:rsidP="00E33676">
      <w:pPr>
        <w:spacing w:after="0" w:line="360" w:lineRule="auto"/>
        <w:jc w:val="both"/>
        <w:rPr>
          <w:rFonts w:ascii="Arial" w:hAnsi="Arial" w:cs="Arial"/>
          <w:sz w:val="20"/>
          <w:szCs w:val="20"/>
        </w:rPr>
      </w:pPr>
    </w:p>
    <w:p w14:paraId="4B069AE2" w14:textId="213862A4"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 xml:space="preserve">VSEBINA OBJAVE JAVNEGA NATEČAJA IN NAČIN PRIJAVE (64. člen ZJU-1) </w:t>
      </w:r>
    </w:p>
    <w:p w14:paraId="5770A512"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Besedilo objave javnega natečaja določi predstojnik. Objava javnega natečaja mora vsebovati najmanj podatke o:</w:t>
      </w:r>
    </w:p>
    <w:p w14:paraId="17797CA2"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1. organu in kraju opravljanja dela;</w:t>
      </w:r>
    </w:p>
    <w:p w14:paraId="2AAF0534"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2. vrsti uradniškega delovnega mesta in okvirni vsebini nalog;</w:t>
      </w:r>
    </w:p>
    <w:p w14:paraId="17677821"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3. pogojih za opravljanje dela v skladu z zakonom, podzakonskim predpisom, kolektivno pogodbo in sistemizacijo;</w:t>
      </w:r>
    </w:p>
    <w:p w14:paraId="77785477"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4. trajanju poskusnega dela, če je zahtevano;</w:t>
      </w:r>
    </w:p>
    <w:p w14:paraId="5E4D4833"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5. navedbah o izpolnjevanju pogojev in dokazilih, ki jih mora kandidat priložiti prijavi;</w:t>
      </w:r>
    </w:p>
    <w:p w14:paraId="55D7A6D1"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6. izhodiščnem plačnem razredu;</w:t>
      </w:r>
    </w:p>
    <w:p w14:paraId="4D27750B"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7. datumu poteka roka za vlaganje prijav in elektronskem naslovu za vlaganje prijav pri organu;</w:t>
      </w:r>
    </w:p>
    <w:p w14:paraId="7DC20E05"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8. osebi, ki daje informacije o izvedbi javnega natečaja in osebi, ki daje informacije s področja dela.</w:t>
      </w:r>
    </w:p>
    <w:p w14:paraId="18A0CCA8" w14:textId="77777777" w:rsidR="00007A5D" w:rsidRPr="00E33676" w:rsidRDefault="00007A5D" w:rsidP="00E33676">
      <w:pPr>
        <w:spacing w:after="0" w:line="360" w:lineRule="auto"/>
        <w:jc w:val="both"/>
        <w:rPr>
          <w:rFonts w:ascii="Arial" w:hAnsi="Arial" w:cs="Arial"/>
          <w:sz w:val="20"/>
          <w:szCs w:val="20"/>
        </w:rPr>
      </w:pPr>
    </w:p>
    <w:p w14:paraId="6BD7FFCD"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Iz objave javnega natečaja mora najmanj izhajati, da mora kandidat v prijavi navesti:</w:t>
      </w:r>
    </w:p>
    <w:p w14:paraId="587D5335"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1. da izpolnjuje pogoj glede predpisane izobrazbe, iz katere mora biti razvidna raven in smer izobrazbe, ter leto in ustanova, na kateri je bila izobrazba pridobljena;</w:t>
      </w:r>
    </w:p>
    <w:p w14:paraId="5AEDFC48"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2. delovne izkušnje, iz katerih je razvidno izpolnjevanje pogoja glede predpisanih delovnih izkušenj z opredelitvijo časa opravljanja dela in zahtevnosti dela glede na raven izobrazbe, ki se zahteva za opravljanje tega dela;</w:t>
      </w:r>
    </w:p>
    <w:p w14:paraId="76F442CD"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3. da izpolnjuje vse ostale pogoje za razpisano delovno mesto.</w:t>
      </w:r>
    </w:p>
    <w:p w14:paraId="2AB94B47" w14:textId="77777777" w:rsidR="00B530EF" w:rsidRPr="00E33676" w:rsidRDefault="00B530EF" w:rsidP="00E33676">
      <w:pPr>
        <w:spacing w:after="0" w:line="360" w:lineRule="auto"/>
        <w:jc w:val="both"/>
        <w:rPr>
          <w:rFonts w:ascii="Arial" w:hAnsi="Arial" w:cs="Arial"/>
          <w:sz w:val="20"/>
          <w:szCs w:val="20"/>
        </w:rPr>
      </w:pPr>
    </w:p>
    <w:p w14:paraId="6C4851B8" w14:textId="77777777"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sz w:val="20"/>
          <w:szCs w:val="20"/>
        </w:rPr>
        <w:t xml:space="preserve">Za uradniško delovno mesto v drugih državnih organih in upravah lokalnih skupnostih, ki niso pristopili k internemu trgu dela, </w:t>
      </w:r>
      <w:r w:rsidRPr="00E33676">
        <w:rPr>
          <w:rFonts w:ascii="Arial" w:hAnsi="Arial" w:cs="Arial"/>
          <w:b/>
          <w:bCs/>
          <w:sz w:val="20"/>
          <w:szCs w:val="20"/>
        </w:rPr>
        <w:t xml:space="preserve">kandidati oddajo elektronsko prijavo na elektronski naslov organa, ki je </w:t>
      </w:r>
      <w:r w:rsidRPr="00E33676">
        <w:rPr>
          <w:rFonts w:ascii="Arial" w:hAnsi="Arial" w:cs="Arial"/>
          <w:b/>
          <w:bCs/>
          <w:sz w:val="20"/>
          <w:szCs w:val="20"/>
        </w:rPr>
        <w:lastRenderedPageBreak/>
        <w:t>objavil javni natečaj.</w:t>
      </w:r>
      <w:r w:rsidRPr="00E33676">
        <w:rPr>
          <w:rFonts w:ascii="Arial" w:hAnsi="Arial" w:cs="Arial"/>
          <w:sz w:val="20"/>
          <w:szCs w:val="20"/>
        </w:rPr>
        <w:t xml:space="preserve"> Veljavnost prijave ni pogojena z varnim elektronskim podpisom. </w:t>
      </w:r>
      <w:r w:rsidRPr="00E33676">
        <w:rPr>
          <w:rFonts w:ascii="Arial" w:hAnsi="Arial" w:cs="Arial"/>
          <w:b/>
          <w:bCs/>
          <w:sz w:val="20"/>
          <w:szCs w:val="20"/>
        </w:rPr>
        <w:t>Šteje se, da prijava kandidata, ki ni bila oddana na ta način, ni bila vložena.</w:t>
      </w:r>
    </w:p>
    <w:p w14:paraId="0319AFBC" w14:textId="77777777" w:rsidR="00B530EF" w:rsidRPr="00E33676" w:rsidRDefault="00B530EF" w:rsidP="00E33676">
      <w:pPr>
        <w:spacing w:after="0" w:line="360" w:lineRule="auto"/>
        <w:jc w:val="both"/>
        <w:rPr>
          <w:rFonts w:ascii="Arial" w:hAnsi="Arial" w:cs="Arial"/>
          <w:b/>
          <w:bCs/>
          <w:sz w:val="20"/>
          <w:szCs w:val="20"/>
        </w:rPr>
      </w:pPr>
    </w:p>
    <w:p w14:paraId="2D73E659"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Obveščanje v postopku javnega natečaja poteka po elektronski poti na elektronski naslov kandidata, s katerega je poslal prijavo na javni natečaj, ali ki ga je za namen obveščanja v postopku navedel v prijavi.</w:t>
      </w:r>
    </w:p>
    <w:p w14:paraId="5258AA64" w14:textId="77777777" w:rsidR="00007A5D" w:rsidRPr="00E33676" w:rsidRDefault="00007A5D" w:rsidP="00E33676">
      <w:pPr>
        <w:spacing w:after="0" w:line="360" w:lineRule="auto"/>
        <w:jc w:val="both"/>
        <w:rPr>
          <w:rFonts w:ascii="Arial" w:hAnsi="Arial" w:cs="Arial"/>
          <w:sz w:val="20"/>
          <w:szCs w:val="20"/>
        </w:rPr>
      </w:pPr>
    </w:p>
    <w:p w14:paraId="2E8D91CD" w14:textId="0FB09F72"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UVRSTITEV V IZBIRNI POSTOPEK (65. člen ZJU-1)</w:t>
      </w:r>
    </w:p>
    <w:p w14:paraId="081F264A" w14:textId="77777777"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sz w:val="20"/>
          <w:szCs w:val="20"/>
        </w:rPr>
        <w:t xml:space="preserve">Po prejemu prijave kandidata se preveri, ali je prijava popolna in pravočasna ter ali kandidat izkazuje izpolnjevanje natečajnih pogojev na podlagi prijave. </w:t>
      </w:r>
      <w:r w:rsidRPr="00E33676">
        <w:rPr>
          <w:rFonts w:ascii="Arial" w:hAnsi="Arial" w:cs="Arial"/>
          <w:b/>
          <w:bCs/>
          <w:sz w:val="20"/>
          <w:szCs w:val="20"/>
        </w:rPr>
        <w:t>V izbirni postopek se uvrsti kandidat, ki pošlje pravočasno in popolno prijavo, ter izkazuje izpolnjevanje natečajnih pogojev na podlagi prijave.</w:t>
      </w:r>
    </w:p>
    <w:p w14:paraId="40C8C797" w14:textId="77777777" w:rsidR="000606C2" w:rsidRPr="00E33676" w:rsidRDefault="000606C2" w:rsidP="00E33676">
      <w:pPr>
        <w:spacing w:after="0" w:line="360" w:lineRule="auto"/>
        <w:jc w:val="both"/>
        <w:rPr>
          <w:rFonts w:ascii="Arial" w:hAnsi="Arial" w:cs="Arial"/>
          <w:b/>
          <w:bCs/>
          <w:sz w:val="20"/>
          <w:szCs w:val="20"/>
        </w:rPr>
      </w:pPr>
    </w:p>
    <w:p w14:paraId="2E0C9CEE" w14:textId="742EC1AC"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 xml:space="preserve">V izbirni postopek se ne uvrsti kandidat, ki pošlje prijavo prepozno, o čemer se izda sklep o </w:t>
      </w:r>
      <w:proofErr w:type="spellStart"/>
      <w:r w:rsidRPr="00E33676">
        <w:rPr>
          <w:rFonts w:ascii="Arial" w:hAnsi="Arial" w:cs="Arial"/>
          <w:b/>
          <w:bCs/>
          <w:sz w:val="20"/>
          <w:szCs w:val="20"/>
        </w:rPr>
        <w:t>neuvrstitvi</w:t>
      </w:r>
      <w:proofErr w:type="spellEnd"/>
      <w:r w:rsidRPr="00E33676">
        <w:rPr>
          <w:rFonts w:ascii="Arial" w:hAnsi="Arial" w:cs="Arial"/>
          <w:b/>
          <w:bCs/>
          <w:sz w:val="20"/>
          <w:szCs w:val="20"/>
        </w:rPr>
        <w:t xml:space="preserve"> v izbirni postopek.</w:t>
      </w:r>
      <w:r w:rsidRPr="00E33676">
        <w:rPr>
          <w:rFonts w:ascii="Arial" w:hAnsi="Arial" w:cs="Arial"/>
          <w:sz w:val="20"/>
          <w:szCs w:val="20"/>
        </w:rPr>
        <w:t xml:space="preserve"> Prijava je prepozna, če je informacijski sistem organa ni prejel pred iztekom roka.</w:t>
      </w:r>
    </w:p>
    <w:p w14:paraId="1824BC0F" w14:textId="77777777" w:rsidR="000606C2" w:rsidRPr="00E33676" w:rsidRDefault="000606C2" w:rsidP="00E33676">
      <w:pPr>
        <w:spacing w:after="0" w:line="360" w:lineRule="auto"/>
        <w:jc w:val="both"/>
        <w:rPr>
          <w:rFonts w:ascii="Arial" w:hAnsi="Arial" w:cs="Arial"/>
          <w:b/>
          <w:bCs/>
          <w:sz w:val="20"/>
          <w:szCs w:val="20"/>
        </w:rPr>
      </w:pPr>
    </w:p>
    <w:p w14:paraId="34ED2B35" w14:textId="50318E16"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 xml:space="preserve">V izbirni postopek se ne uvrsti kandidat, ki pošlje nepopolno prijavo, o čemer se izda sklep o </w:t>
      </w:r>
      <w:proofErr w:type="spellStart"/>
      <w:r w:rsidRPr="00E33676">
        <w:rPr>
          <w:rFonts w:ascii="Arial" w:hAnsi="Arial" w:cs="Arial"/>
          <w:b/>
          <w:bCs/>
          <w:sz w:val="20"/>
          <w:szCs w:val="20"/>
        </w:rPr>
        <w:t>neuvrstitvi</w:t>
      </w:r>
      <w:proofErr w:type="spellEnd"/>
      <w:r w:rsidRPr="00E33676">
        <w:rPr>
          <w:rFonts w:ascii="Arial" w:hAnsi="Arial" w:cs="Arial"/>
          <w:b/>
          <w:bCs/>
          <w:sz w:val="20"/>
          <w:szCs w:val="20"/>
        </w:rPr>
        <w:t xml:space="preserve"> v izbirni postopek.</w:t>
      </w:r>
      <w:r w:rsidRPr="00E33676">
        <w:rPr>
          <w:rFonts w:ascii="Arial" w:hAnsi="Arial" w:cs="Arial"/>
          <w:sz w:val="20"/>
          <w:szCs w:val="20"/>
        </w:rPr>
        <w:t xml:space="preserve"> Nepopolna prijava je prijava, ki ne vsebuje vseh prilog in navedb, ki so navedene v objavi javnega natečaja, ali iz katere ni mogoče razbrati, ali kandidat izpolnjuje natečajne pogoje. Če je vloga nepopolna, se kandidata ne poziva k dopolnitvi.</w:t>
      </w:r>
    </w:p>
    <w:p w14:paraId="77604D7A" w14:textId="77777777" w:rsidR="000606C2" w:rsidRPr="00E33676" w:rsidRDefault="000606C2" w:rsidP="00E33676">
      <w:pPr>
        <w:spacing w:after="0" w:line="360" w:lineRule="auto"/>
        <w:jc w:val="both"/>
        <w:rPr>
          <w:rFonts w:ascii="Arial" w:hAnsi="Arial" w:cs="Arial"/>
          <w:b/>
          <w:bCs/>
          <w:sz w:val="20"/>
          <w:szCs w:val="20"/>
        </w:rPr>
      </w:pPr>
    </w:p>
    <w:p w14:paraId="099F5471" w14:textId="26326BDA"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b/>
          <w:bCs/>
          <w:sz w:val="20"/>
          <w:szCs w:val="20"/>
        </w:rPr>
        <w:t xml:space="preserve">V izbirni postopek se ne uvrsti kandidat, ki na dan izteka roka za vložitev prijave ne izkazuje izpolnjevanja natečajnih pogojev, o čemer se izda sklep o </w:t>
      </w:r>
      <w:proofErr w:type="spellStart"/>
      <w:r w:rsidRPr="00E33676">
        <w:rPr>
          <w:rFonts w:ascii="Arial" w:hAnsi="Arial" w:cs="Arial"/>
          <w:b/>
          <w:bCs/>
          <w:sz w:val="20"/>
          <w:szCs w:val="20"/>
        </w:rPr>
        <w:t>neuvrstitvi</w:t>
      </w:r>
      <w:proofErr w:type="spellEnd"/>
      <w:r w:rsidRPr="00E33676">
        <w:rPr>
          <w:rFonts w:ascii="Arial" w:hAnsi="Arial" w:cs="Arial"/>
          <w:b/>
          <w:bCs/>
          <w:sz w:val="20"/>
          <w:szCs w:val="20"/>
        </w:rPr>
        <w:t xml:space="preserve"> v izbirni postopek.</w:t>
      </w:r>
    </w:p>
    <w:p w14:paraId="744413C8" w14:textId="77777777" w:rsidR="000606C2" w:rsidRPr="00E33676" w:rsidRDefault="000606C2" w:rsidP="00E33676">
      <w:pPr>
        <w:spacing w:after="0" w:line="360" w:lineRule="auto"/>
        <w:jc w:val="both"/>
        <w:rPr>
          <w:rFonts w:ascii="Arial" w:hAnsi="Arial" w:cs="Arial"/>
          <w:sz w:val="20"/>
          <w:szCs w:val="20"/>
        </w:rPr>
      </w:pPr>
    </w:p>
    <w:p w14:paraId="407731C4" w14:textId="6FDC5F62"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Ker se pogoji za uvrstitev v izbirni postopek preverjajo pri organu, v katerem se izvaja javni natečaj, vse naštete sklepe izda predstojnik organa.</w:t>
      </w:r>
    </w:p>
    <w:p w14:paraId="20A81F7B" w14:textId="77777777" w:rsidR="00B530EF" w:rsidRPr="00E33676" w:rsidRDefault="00B530EF" w:rsidP="00E33676">
      <w:pPr>
        <w:spacing w:after="0" w:line="360" w:lineRule="auto"/>
        <w:jc w:val="both"/>
        <w:rPr>
          <w:rFonts w:ascii="Arial" w:hAnsi="Arial" w:cs="Arial"/>
          <w:sz w:val="20"/>
          <w:szCs w:val="20"/>
        </w:rPr>
      </w:pPr>
    </w:p>
    <w:p w14:paraId="37BD0751" w14:textId="798B9133" w:rsidR="00007A5D" w:rsidRPr="00E33676" w:rsidRDefault="00007A5D" w:rsidP="00E33676">
      <w:pPr>
        <w:spacing w:after="0" w:line="360" w:lineRule="auto"/>
        <w:jc w:val="both"/>
        <w:rPr>
          <w:rFonts w:ascii="Arial" w:hAnsi="Arial" w:cs="Arial"/>
          <w:b/>
          <w:bCs/>
          <w:sz w:val="20"/>
          <w:szCs w:val="20"/>
        </w:rPr>
      </w:pPr>
      <w:r w:rsidRPr="0066189E">
        <w:rPr>
          <w:rFonts w:ascii="Arial" w:hAnsi="Arial" w:cs="Arial"/>
          <w:b/>
          <w:bCs/>
          <w:color w:val="215E99" w:themeColor="text2" w:themeTint="BF"/>
          <w:sz w:val="20"/>
          <w:szCs w:val="20"/>
        </w:rPr>
        <w:t xml:space="preserve">VROČANJE: </w:t>
      </w:r>
      <w:r w:rsidRPr="00E33676">
        <w:rPr>
          <w:rFonts w:ascii="Arial" w:hAnsi="Arial" w:cs="Arial"/>
          <w:sz w:val="20"/>
          <w:szCs w:val="20"/>
        </w:rPr>
        <w:t>Sklepi, izdani v postopku javnega natečaja, se vročajo po elektronski poti na elektronski naslov kandidata, s katerega je poslal prijavo na javni natečaj, ali ki ga je za namen obveščanja v postopku navedel v prijavi. Šteje se, da je vročitev opravljena po preteku osmih dni od odpreme dokumenta iz informacijskega sistema organa. Če kandidatu sklepa ni mogoče vročiti na ta način, se ga vroči v hišni predalčnik na naslovu prebivališča, ki ga je navedel v prijavi. Šteje se, da je vročitev opravljena po preteku osmih dni od odpreme dokumenta, ki se označi na dokumentu.</w:t>
      </w:r>
    </w:p>
    <w:p w14:paraId="3C73C5E6" w14:textId="77777777" w:rsidR="00E67575" w:rsidRPr="00E33676" w:rsidRDefault="00E67575" w:rsidP="00E33676">
      <w:pPr>
        <w:spacing w:after="0" w:line="360" w:lineRule="auto"/>
        <w:jc w:val="both"/>
        <w:rPr>
          <w:rFonts w:ascii="Arial" w:hAnsi="Arial" w:cs="Arial"/>
          <w:sz w:val="20"/>
          <w:szCs w:val="20"/>
        </w:rPr>
      </w:pPr>
    </w:p>
    <w:p w14:paraId="329672A7" w14:textId="091109EB"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IZBIRNI POSTOPEK PRI ORGANU (66. člen ZJU-1)</w:t>
      </w:r>
    </w:p>
    <w:p w14:paraId="50B94543" w14:textId="77777777"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sz w:val="20"/>
          <w:szCs w:val="20"/>
        </w:rPr>
        <w:t>Izbira kandidata se opravi v izbirnem postopku, v katerem se presoja strokovna usposobljenost kandidata za opravljanje nalog na uradniškem delovnem mestu.</w:t>
      </w:r>
    </w:p>
    <w:p w14:paraId="3989FE3D" w14:textId="77777777" w:rsidR="000606C2" w:rsidRPr="00E33676" w:rsidRDefault="000606C2" w:rsidP="00E33676">
      <w:pPr>
        <w:spacing w:after="0" w:line="360" w:lineRule="auto"/>
        <w:jc w:val="both"/>
        <w:rPr>
          <w:rFonts w:ascii="Arial" w:hAnsi="Arial" w:cs="Arial"/>
          <w:b/>
          <w:bCs/>
          <w:sz w:val="20"/>
          <w:szCs w:val="20"/>
        </w:rPr>
      </w:pPr>
    </w:p>
    <w:p w14:paraId="6EA2F7F3" w14:textId="2F3C5B5E"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lastRenderedPageBreak/>
        <w:t>Izbirni postopek</w:t>
      </w:r>
      <w:r w:rsidRPr="00E33676">
        <w:rPr>
          <w:rFonts w:ascii="Arial" w:hAnsi="Arial" w:cs="Arial"/>
          <w:sz w:val="20"/>
          <w:szCs w:val="20"/>
        </w:rPr>
        <w:t xml:space="preserve"> se lahko opravi v več fazah, tako da se kandidati postopno izločajo. Opravijo se v obliki presojanja strokovne usposobljenosti iz dokumentacije, ki jo je predložil kandidat, pisnega preizkusa usposobljenosti, ustnega razgovora ali v drugi obliki.</w:t>
      </w:r>
    </w:p>
    <w:p w14:paraId="3A176E51" w14:textId="77777777" w:rsidR="000606C2" w:rsidRPr="00E33676" w:rsidRDefault="000606C2" w:rsidP="00E33676">
      <w:pPr>
        <w:spacing w:after="0" w:line="360" w:lineRule="auto"/>
        <w:jc w:val="both"/>
        <w:rPr>
          <w:rFonts w:ascii="Arial" w:hAnsi="Arial" w:cs="Arial"/>
          <w:b/>
          <w:bCs/>
          <w:sz w:val="20"/>
          <w:szCs w:val="20"/>
        </w:rPr>
      </w:pPr>
    </w:p>
    <w:p w14:paraId="7D0F1298" w14:textId="4AF1D223"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Za vodenje izbirnega postopka</w:t>
      </w:r>
      <w:r w:rsidRPr="00E33676">
        <w:rPr>
          <w:rFonts w:ascii="Arial" w:hAnsi="Arial" w:cs="Arial"/>
          <w:sz w:val="20"/>
          <w:szCs w:val="20"/>
        </w:rPr>
        <w:t xml:space="preserve"> predstojnik organa lahko pooblasti javnega uslužbenca ali imenuje komisijo. Če predstojnik imenuje natečajno komisijo, je član komisije vodja ožje ali širše organizacijske enote, v kateri bo uradnik opravljal delo.</w:t>
      </w:r>
    </w:p>
    <w:p w14:paraId="62E501DA" w14:textId="77777777" w:rsidR="000606C2" w:rsidRPr="00E33676" w:rsidRDefault="000606C2" w:rsidP="00E33676">
      <w:pPr>
        <w:spacing w:after="0" w:line="360" w:lineRule="auto"/>
        <w:jc w:val="both"/>
        <w:rPr>
          <w:rFonts w:ascii="Arial" w:hAnsi="Arial" w:cs="Arial"/>
          <w:sz w:val="20"/>
          <w:szCs w:val="20"/>
        </w:rPr>
      </w:pPr>
    </w:p>
    <w:p w14:paraId="46495205" w14:textId="2FAEE070"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Strokovno pomoč za delo natečajne komisije ali pooblaščenega javnega uslužbenca iz prejšnjega odstavka zagotavlja kadrovska služba organa.</w:t>
      </w:r>
    </w:p>
    <w:p w14:paraId="3E00E1F3" w14:textId="77777777" w:rsidR="000606C2" w:rsidRPr="00E33676" w:rsidRDefault="000606C2" w:rsidP="00E33676">
      <w:pPr>
        <w:spacing w:after="0" w:line="360" w:lineRule="auto"/>
        <w:jc w:val="both"/>
        <w:rPr>
          <w:rFonts w:ascii="Arial" w:hAnsi="Arial" w:cs="Arial"/>
          <w:b/>
          <w:bCs/>
          <w:sz w:val="20"/>
          <w:szCs w:val="20"/>
        </w:rPr>
      </w:pPr>
    </w:p>
    <w:p w14:paraId="05DC6CF3" w14:textId="76ABF5C8"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Merila za izbiro in metode preverjanja strokovne usposobljenosti</w:t>
      </w:r>
      <w:r w:rsidRPr="00E33676">
        <w:rPr>
          <w:rFonts w:ascii="Arial" w:hAnsi="Arial" w:cs="Arial"/>
          <w:sz w:val="20"/>
          <w:szCs w:val="20"/>
        </w:rPr>
        <w:t xml:space="preserve"> kandidatov v izbirnem postopku pri organu pisno določijo predstojnik, javni uslužbenec, ki vodi izbirni postopek ali natečajna komisija. Merila za izbiro morajo odražati dejanske potrebe delovnega procesa in biti v skladu s sistemizacijo. Merila za izbiro in metode preverjanja strokovne usposobljenosti kandidatov se določijo pred začetkom izbirnega postopka pri organu</w:t>
      </w:r>
      <w:r w:rsidR="00857BF7" w:rsidRPr="00E33676">
        <w:rPr>
          <w:rFonts w:ascii="Arial" w:hAnsi="Arial" w:cs="Arial"/>
          <w:sz w:val="20"/>
          <w:szCs w:val="20"/>
        </w:rPr>
        <w:t xml:space="preserve"> in torej ne več pred vsako fazo izbirnega postopka</w:t>
      </w:r>
      <w:r w:rsidRPr="00E33676">
        <w:rPr>
          <w:rFonts w:ascii="Arial" w:hAnsi="Arial" w:cs="Arial"/>
          <w:sz w:val="20"/>
          <w:szCs w:val="20"/>
        </w:rPr>
        <w:t>.</w:t>
      </w:r>
    </w:p>
    <w:p w14:paraId="708328D2" w14:textId="77777777" w:rsidR="000606C2" w:rsidRPr="00E33676" w:rsidRDefault="000606C2" w:rsidP="00E33676">
      <w:pPr>
        <w:spacing w:after="0" w:line="360" w:lineRule="auto"/>
        <w:jc w:val="both"/>
        <w:rPr>
          <w:rFonts w:ascii="Arial" w:hAnsi="Arial" w:cs="Arial"/>
          <w:sz w:val="20"/>
          <w:szCs w:val="20"/>
        </w:rPr>
      </w:pPr>
    </w:p>
    <w:p w14:paraId="744C65AA" w14:textId="79E8BC0D"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Predstojnik, natečajna komisija ali pooblaščeni javni uslužbenec pripravi poročilo o izvedbi izbirnega postopka z vrstnim redom kandidatov glede na njihovo strokovno usposobljenost. Poročilo se posreduje predstojniku. Natečajna komisija ali pooblaščeni javni uslužbenec lahko predlaga tudi, da se ne izbere noben kandidat.</w:t>
      </w:r>
    </w:p>
    <w:p w14:paraId="50964FCE" w14:textId="77777777" w:rsidR="000606C2" w:rsidRPr="00E33676" w:rsidRDefault="000606C2" w:rsidP="00E33676">
      <w:pPr>
        <w:spacing w:after="0" w:line="360" w:lineRule="auto"/>
        <w:jc w:val="both"/>
        <w:rPr>
          <w:rFonts w:ascii="Arial" w:hAnsi="Arial" w:cs="Arial"/>
          <w:b/>
          <w:bCs/>
          <w:sz w:val="20"/>
          <w:szCs w:val="20"/>
        </w:rPr>
      </w:pPr>
    </w:p>
    <w:p w14:paraId="31E51E39" w14:textId="0DE97767"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Pred odločitvijo o izbiri</w:t>
      </w:r>
      <w:r w:rsidRPr="00E33676">
        <w:rPr>
          <w:rFonts w:ascii="Arial" w:hAnsi="Arial" w:cs="Arial"/>
          <w:sz w:val="20"/>
          <w:szCs w:val="20"/>
        </w:rPr>
        <w:t xml:space="preserve"> se za kandidata, ki se je v izbirnem postopku izkazal kot najbolj strokovno usposobljen, po uradni dolžnosti preveri resničnost njegovih navedb o izpolnjevanju pogojev </w:t>
      </w:r>
      <w:r w:rsidR="00F15545" w:rsidRPr="00E33676">
        <w:rPr>
          <w:rFonts w:ascii="Arial" w:hAnsi="Arial" w:cs="Arial"/>
          <w:sz w:val="20"/>
          <w:szCs w:val="20"/>
        </w:rPr>
        <w:t>glede predpisane izobrazbe, delovnih izkušenj in ostalih pogojev za razpisano delovno mesto (</w:t>
      </w:r>
      <w:r w:rsidRPr="00E33676">
        <w:rPr>
          <w:rFonts w:ascii="Arial" w:hAnsi="Arial" w:cs="Arial"/>
          <w:sz w:val="20"/>
          <w:szCs w:val="20"/>
        </w:rPr>
        <w:t>tretj</w:t>
      </w:r>
      <w:r w:rsidR="00F15545" w:rsidRPr="00E33676">
        <w:rPr>
          <w:rFonts w:ascii="Arial" w:hAnsi="Arial" w:cs="Arial"/>
          <w:sz w:val="20"/>
          <w:szCs w:val="20"/>
        </w:rPr>
        <w:t>i</w:t>
      </w:r>
      <w:r w:rsidRPr="00E33676">
        <w:rPr>
          <w:rFonts w:ascii="Arial" w:hAnsi="Arial" w:cs="Arial"/>
          <w:sz w:val="20"/>
          <w:szCs w:val="20"/>
        </w:rPr>
        <w:t xml:space="preserve"> odstav</w:t>
      </w:r>
      <w:r w:rsidR="00F15545" w:rsidRPr="00E33676">
        <w:rPr>
          <w:rFonts w:ascii="Arial" w:hAnsi="Arial" w:cs="Arial"/>
          <w:sz w:val="20"/>
          <w:szCs w:val="20"/>
        </w:rPr>
        <w:t>e</w:t>
      </w:r>
      <w:r w:rsidRPr="00E33676">
        <w:rPr>
          <w:rFonts w:ascii="Arial" w:hAnsi="Arial" w:cs="Arial"/>
          <w:sz w:val="20"/>
          <w:szCs w:val="20"/>
        </w:rPr>
        <w:t xml:space="preserve">k 64. člena </w:t>
      </w:r>
      <w:r w:rsidR="00F15545" w:rsidRPr="00E33676">
        <w:rPr>
          <w:rFonts w:ascii="Arial" w:hAnsi="Arial" w:cs="Arial"/>
          <w:sz w:val="20"/>
          <w:szCs w:val="20"/>
        </w:rPr>
        <w:t>ZJU-1)</w:t>
      </w:r>
      <w:r w:rsidRPr="00E33676">
        <w:rPr>
          <w:rFonts w:ascii="Arial" w:hAnsi="Arial" w:cs="Arial"/>
          <w:sz w:val="20"/>
          <w:szCs w:val="20"/>
        </w:rPr>
        <w:t>, in sicer s pridobitvijo podatkov iz uradnih evidenc ali na podlagi predloženih verodostojnih listin.</w:t>
      </w:r>
    </w:p>
    <w:p w14:paraId="5D3C8EA5" w14:textId="77777777" w:rsidR="000606C2" w:rsidRPr="00E33676" w:rsidRDefault="000606C2" w:rsidP="00E33676">
      <w:pPr>
        <w:spacing w:after="0" w:line="360" w:lineRule="auto"/>
        <w:jc w:val="both"/>
        <w:rPr>
          <w:rFonts w:ascii="Arial" w:hAnsi="Arial" w:cs="Arial"/>
          <w:sz w:val="20"/>
          <w:szCs w:val="20"/>
        </w:rPr>
      </w:pPr>
    </w:p>
    <w:p w14:paraId="3DC5471A" w14:textId="17882693"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Če je pogoj za opravljanje nalog na delovnem mestu dostop do tajnih podatkov, se šteje, da kandidat s prijavo na javni natečaj soglaša z varnostnim preverjanjem. Varnostno preverjanje se izvede z izbranim kandidatom po dokončnosti sklepa o izbiri in pred sklenitvijo pogodbe o zaposlitvi.</w:t>
      </w:r>
    </w:p>
    <w:p w14:paraId="5445747B" w14:textId="77777777" w:rsidR="00007A5D" w:rsidRPr="00E33676" w:rsidRDefault="00007A5D" w:rsidP="00E33676">
      <w:pPr>
        <w:spacing w:after="0" w:line="360" w:lineRule="auto"/>
        <w:jc w:val="both"/>
        <w:rPr>
          <w:rFonts w:ascii="Arial" w:hAnsi="Arial" w:cs="Arial"/>
          <w:b/>
          <w:bCs/>
          <w:sz w:val="20"/>
          <w:szCs w:val="20"/>
        </w:rPr>
      </w:pPr>
    </w:p>
    <w:p w14:paraId="5F510CC7" w14:textId="43641DB6"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 xml:space="preserve">IZOSTANEK KANDIDATA (68. člen ZJU-1) </w:t>
      </w:r>
    </w:p>
    <w:p w14:paraId="7A6A0EC1" w14:textId="58F50C68" w:rsidR="006741A0" w:rsidRPr="00E33676" w:rsidRDefault="00007A5D" w:rsidP="00E33676">
      <w:pPr>
        <w:spacing w:after="0" w:line="360" w:lineRule="auto"/>
        <w:jc w:val="both"/>
        <w:rPr>
          <w:rFonts w:ascii="Arial" w:hAnsi="Arial" w:cs="Arial"/>
          <w:b/>
          <w:bCs/>
          <w:sz w:val="20"/>
          <w:szCs w:val="20"/>
        </w:rPr>
      </w:pPr>
      <w:r w:rsidRPr="00E33676">
        <w:rPr>
          <w:rFonts w:ascii="Arial" w:hAnsi="Arial" w:cs="Arial"/>
          <w:b/>
          <w:bCs/>
          <w:sz w:val="20"/>
          <w:szCs w:val="20"/>
        </w:rPr>
        <w:t>Če se kandidat v izbirnem postopku na vabilo ne odzove, se šteje, da je prijavo umaknil.</w:t>
      </w:r>
      <w:r w:rsidR="00857BF7" w:rsidRPr="00E33676">
        <w:rPr>
          <w:rFonts w:ascii="Arial" w:hAnsi="Arial" w:cs="Arial"/>
          <w:b/>
          <w:bCs/>
          <w:sz w:val="20"/>
          <w:szCs w:val="20"/>
        </w:rPr>
        <w:t xml:space="preserve"> Kandidat o tem ne prejme nobenega akta. </w:t>
      </w:r>
    </w:p>
    <w:p w14:paraId="315A2ED6" w14:textId="77777777" w:rsidR="000606C2" w:rsidRPr="00E33676" w:rsidRDefault="000606C2" w:rsidP="00E33676">
      <w:pPr>
        <w:spacing w:after="0" w:line="360" w:lineRule="auto"/>
        <w:jc w:val="both"/>
        <w:rPr>
          <w:rFonts w:ascii="Arial" w:hAnsi="Arial" w:cs="Arial"/>
          <w:sz w:val="20"/>
          <w:szCs w:val="20"/>
        </w:rPr>
      </w:pPr>
    </w:p>
    <w:p w14:paraId="75FDCC05" w14:textId="1D21B645"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sz w:val="20"/>
          <w:szCs w:val="20"/>
        </w:rPr>
        <w:t xml:space="preserve">Če se kandidat v izbirnem postopku zaradi bolezni ali iz kakšnega drugega upravičenega vzroka ne more odzvati vabilu, mora to takoj po prejemu vabila sporočiti organu, ki mu je vabilo poslal, če nastane vzrok pozneje, pa takoj, ko zanj izve. Sporočilu je treba predložiti dokazilo, ki upravičuje izostanek, razen </w:t>
      </w:r>
      <w:r w:rsidRPr="00E33676">
        <w:rPr>
          <w:rFonts w:ascii="Arial" w:hAnsi="Arial" w:cs="Arial"/>
          <w:sz w:val="20"/>
          <w:szCs w:val="20"/>
        </w:rPr>
        <w:lastRenderedPageBreak/>
        <w:t>če to ni mogoče. Če kandidat dokazila ne predloži, čeprav bi bilo to mogoče, se šteje, da izostanek ni upravičen</w:t>
      </w:r>
      <w:r w:rsidRPr="00E33676">
        <w:rPr>
          <w:rFonts w:ascii="Arial" w:hAnsi="Arial" w:cs="Arial"/>
          <w:b/>
          <w:bCs/>
          <w:sz w:val="20"/>
          <w:szCs w:val="20"/>
        </w:rPr>
        <w:t>. Če kandidat upraviči svoj izostanek, nadaljuje sodelovanje v izbirnem postopku.</w:t>
      </w:r>
    </w:p>
    <w:p w14:paraId="7594F434" w14:textId="77777777" w:rsidR="000606C2" w:rsidRPr="00E33676" w:rsidRDefault="000606C2" w:rsidP="00E33676">
      <w:pPr>
        <w:spacing w:after="0" w:line="360" w:lineRule="auto"/>
        <w:jc w:val="both"/>
        <w:rPr>
          <w:rFonts w:ascii="Arial" w:hAnsi="Arial" w:cs="Arial"/>
          <w:sz w:val="20"/>
          <w:szCs w:val="20"/>
        </w:rPr>
      </w:pPr>
    </w:p>
    <w:p w14:paraId="2488C2EB" w14:textId="4DE216E3"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Če se v izbirnem postopku ugotovi, da izostanek kandidata ni upravičen, se o tem izda </w:t>
      </w:r>
      <w:r w:rsidRPr="00E33676">
        <w:rPr>
          <w:rFonts w:ascii="Arial" w:hAnsi="Arial" w:cs="Arial"/>
          <w:b/>
          <w:bCs/>
          <w:sz w:val="20"/>
          <w:szCs w:val="20"/>
        </w:rPr>
        <w:t xml:space="preserve">sklep o </w:t>
      </w:r>
      <w:proofErr w:type="spellStart"/>
      <w:r w:rsidRPr="00E33676">
        <w:rPr>
          <w:rFonts w:ascii="Arial" w:hAnsi="Arial" w:cs="Arial"/>
          <w:b/>
          <w:bCs/>
          <w:sz w:val="20"/>
          <w:szCs w:val="20"/>
        </w:rPr>
        <w:t>neuvrstitvi</w:t>
      </w:r>
      <w:proofErr w:type="spellEnd"/>
      <w:r w:rsidRPr="00E33676">
        <w:rPr>
          <w:rFonts w:ascii="Arial" w:hAnsi="Arial" w:cs="Arial"/>
          <w:b/>
          <w:bCs/>
          <w:sz w:val="20"/>
          <w:szCs w:val="20"/>
        </w:rPr>
        <w:t xml:space="preserve"> v nadaljnji izbirni postopek</w:t>
      </w:r>
      <w:r w:rsidRPr="00E33676">
        <w:rPr>
          <w:rFonts w:ascii="Arial" w:hAnsi="Arial" w:cs="Arial"/>
          <w:sz w:val="20"/>
          <w:szCs w:val="20"/>
        </w:rPr>
        <w:t xml:space="preserve">, ki ga izda predstojnik organa (o upravičenosti izostanka kandidata </w:t>
      </w:r>
      <w:r w:rsidR="006741A0" w:rsidRPr="00E33676">
        <w:rPr>
          <w:rFonts w:ascii="Arial" w:hAnsi="Arial" w:cs="Arial"/>
          <w:sz w:val="20"/>
          <w:szCs w:val="20"/>
        </w:rPr>
        <w:t xml:space="preserve">se </w:t>
      </w:r>
      <w:r w:rsidRPr="00E33676">
        <w:rPr>
          <w:rFonts w:ascii="Arial" w:hAnsi="Arial" w:cs="Arial"/>
          <w:sz w:val="20"/>
          <w:szCs w:val="20"/>
        </w:rPr>
        <w:t>odloča v izbirnem postopku pri organu, v katerem se izvaja javni natečaj).</w:t>
      </w:r>
    </w:p>
    <w:p w14:paraId="2DAA88D0" w14:textId="77777777" w:rsidR="00007A5D" w:rsidRPr="00E33676" w:rsidRDefault="00007A5D" w:rsidP="00E33676">
      <w:pPr>
        <w:spacing w:after="0" w:line="360" w:lineRule="auto"/>
        <w:jc w:val="both"/>
        <w:rPr>
          <w:rFonts w:ascii="Arial" w:hAnsi="Arial" w:cs="Arial"/>
          <w:sz w:val="20"/>
          <w:szCs w:val="20"/>
        </w:rPr>
      </w:pPr>
    </w:p>
    <w:p w14:paraId="533C1D2B" w14:textId="6F8282FB"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 xml:space="preserve">IZBIRA KANDIDATA (70. člen ZJU-1) </w:t>
      </w:r>
    </w:p>
    <w:p w14:paraId="4437DAFB"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Izbere se kandidat, ki se je v izbirnem postopku izkazal kot najbolj strokovno usposobljen za uradniško delovno mesto. Če nihče od prijavljenih kandidatov po merilih izbirnega postopka ni dovolj strokovno usposobljen za uradniško delovno mesto, se prijavljene kandidate obvesti o neuspelem javnem natečaju.</w:t>
      </w:r>
    </w:p>
    <w:p w14:paraId="2ECD6D66" w14:textId="77777777" w:rsidR="000606C2" w:rsidRPr="00E33676" w:rsidRDefault="000606C2" w:rsidP="00E33676">
      <w:pPr>
        <w:spacing w:after="0" w:line="360" w:lineRule="auto"/>
        <w:jc w:val="both"/>
        <w:rPr>
          <w:rFonts w:ascii="Arial" w:hAnsi="Arial" w:cs="Arial"/>
          <w:b/>
          <w:bCs/>
          <w:sz w:val="20"/>
          <w:szCs w:val="20"/>
        </w:rPr>
      </w:pPr>
    </w:p>
    <w:p w14:paraId="2DD8994A" w14:textId="6B54C9C5"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b/>
          <w:bCs/>
          <w:sz w:val="20"/>
          <w:szCs w:val="20"/>
        </w:rPr>
        <w:t>Če izbrani kandidat seznani organ, da pogodbe o zaposlitvi ne namerava skleniti,</w:t>
      </w:r>
      <w:r w:rsidRPr="00E33676">
        <w:rPr>
          <w:rFonts w:ascii="Arial" w:hAnsi="Arial" w:cs="Arial"/>
          <w:sz w:val="20"/>
          <w:szCs w:val="20"/>
        </w:rPr>
        <w:t xml:space="preserve"> ali se v postopku varnostnega preverjanja iz osmega odstavka 66. člena </w:t>
      </w:r>
      <w:r w:rsidR="00B04398" w:rsidRPr="00E33676">
        <w:rPr>
          <w:rFonts w:ascii="Arial" w:hAnsi="Arial" w:cs="Arial"/>
          <w:sz w:val="20"/>
          <w:szCs w:val="20"/>
        </w:rPr>
        <w:t>ZJU-1</w:t>
      </w:r>
      <w:r w:rsidRPr="00E33676">
        <w:rPr>
          <w:rFonts w:ascii="Arial" w:hAnsi="Arial" w:cs="Arial"/>
          <w:sz w:val="20"/>
          <w:szCs w:val="20"/>
        </w:rPr>
        <w:t xml:space="preserve"> ugotovi, da obstaja varnostni zadržek, ali se na predhodnem zdravstvenem pregledu v skladu s predpisi o varnosti in zdravju pri delu ugotovi, da izbrani kandidat ne izpolnjuje zdravstvenih zahtev za delovno mesto, </w:t>
      </w:r>
      <w:r w:rsidRPr="00E33676">
        <w:rPr>
          <w:rFonts w:ascii="Arial" w:hAnsi="Arial" w:cs="Arial"/>
          <w:b/>
          <w:bCs/>
          <w:sz w:val="20"/>
          <w:szCs w:val="20"/>
        </w:rPr>
        <w:t>lahko predstojnik sklene pogodbo o zaposlitvi s po vrstnem redu naslednjim najbolj strokovno usposobljenim kandidatom, ki izpolnjuje varnostne in zdravstvene zahteve za delovno mesto, ter je pogodbo o zaposlitvi pripravljen skleniti, lahko pa se odloči, da se javni natečaj ponovi.</w:t>
      </w:r>
    </w:p>
    <w:p w14:paraId="4FDC118C" w14:textId="77777777" w:rsidR="000606C2" w:rsidRPr="00E33676" w:rsidRDefault="000606C2" w:rsidP="00E33676">
      <w:pPr>
        <w:spacing w:after="0" w:line="360" w:lineRule="auto"/>
        <w:jc w:val="both"/>
        <w:rPr>
          <w:rFonts w:ascii="Arial" w:hAnsi="Arial" w:cs="Arial"/>
          <w:sz w:val="20"/>
          <w:szCs w:val="20"/>
        </w:rPr>
      </w:pPr>
    </w:p>
    <w:p w14:paraId="0D71D38D" w14:textId="7A595342"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Preden predstojnik sklene pogodbo o zaposlitvi z naslednjim kandidatom, mu izda sklep o izbiri, ki nadomesti predhodno izdani sklep o </w:t>
      </w:r>
      <w:proofErr w:type="spellStart"/>
      <w:r w:rsidRPr="00E33676">
        <w:rPr>
          <w:rFonts w:ascii="Arial" w:hAnsi="Arial" w:cs="Arial"/>
          <w:sz w:val="20"/>
          <w:szCs w:val="20"/>
        </w:rPr>
        <w:t>neizbiri</w:t>
      </w:r>
      <w:proofErr w:type="spellEnd"/>
      <w:r w:rsidRPr="00E33676">
        <w:rPr>
          <w:rFonts w:ascii="Arial" w:hAnsi="Arial" w:cs="Arial"/>
          <w:sz w:val="20"/>
          <w:szCs w:val="20"/>
        </w:rPr>
        <w:t xml:space="preserve">. Pred odločitvijo o izbiri mora preveriti resničnost navedb o izpolnjevanju pogojev. Drugim kandidatom, ki so sodelovali v izbirnem postopku, se izdajo novi sklepi o </w:t>
      </w:r>
      <w:proofErr w:type="spellStart"/>
      <w:r w:rsidRPr="00E33676">
        <w:rPr>
          <w:rFonts w:ascii="Arial" w:hAnsi="Arial" w:cs="Arial"/>
          <w:sz w:val="20"/>
          <w:szCs w:val="20"/>
        </w:rPr>
        <w:t>neizbiri</w:t>
      </w:r>
      <w:proofErr w:type="spellEnd"/>
      <w:r w:rsidRPr="00E33676">
        <w:rPr>
          <w:rFonts w:ascii="Arial" w:hAnsi="Arial" w:cs="Arial"/>
          <w:sz w:val="20"/>
          <w:szCs w:val="20"/>
        </w:rPr>
        <w:t>.</w:t>
      </w:r>
      <w:r w:rsidR="00857BF7" w:rsidRPr="00E33676">
        <w:rPr>
          <w:rFonts w:ascii="Arial" w:hAnsi="Arial" w:cs="Arial"/>
          <w:sz w:val="20"/>
          <w:szCs w:val="20"/>
        </w:rPr>
        <w:t xml:space="preserve"> </w:t>
      </w:r>
      <w:r w:rsidR="00B26169" w:rsidRPr="00E33676">
        <w:rPr>
          <w:rFonts w:ascii="Arial" w:hAnsi="Arial" w:cs="Arial"/>
          <w:sz w:val="20"/>
          <w:szCs w:val="20"/>
        </w:rPr>
        <w:t xml:space="preserve">Pred izdajo odločbe o imenovanju v naziv in pred sklenitvijo pogodbe o zaposlitvi z novim izbranim kandidatom je treba počakati, da nadomestni akti o izbiri oziroma </w:t>
      </w:r>
      <w:proofErr w:type="spellStart"/>
      <w:r w:rsidR="00B26169" w:rsidRPr="00E33676">
        <w:rPr>
          <w:rFonts w:ascii="Arial" w:hAnsi="Arial" w:cs="Arial"/>
          <w:sz w:val="20"/>
          <w:szCs w:val="20"/>
        </w:rPr>
        <w:t>neizbiri</w:t>
      </w:r>
      <w:proofErr w:type="spellEnd"/>
      <w:r w:rsidR="00B26169" w:rsidRPr="00E33676">
        <w:rPr>
          <w:rFonts w:ascii="Arial" w:hAnsi="Arial" w:cs="Arial"/>
          <w:sz w:val="20"/>
          <w:szCs w:val="20"/>
        </w:rPr>
        <w:t xml:space="preserve"> postanejo dokončni.</w:t>
      </w:r>
    </w:p>
    <w:p w14:paraId="377DD39F" w14:textId="77777777" w:rsidR="0024404A" w:rsidRPr="00E33676" w:rsidRDefault="0024404A" w:rsidP="00E33676">
      <w:pPr>
        <w:spacing w:after="0" w:line="360" w:lineRule="auto"/>
        <w:jc w:val="both"/>
        <w:rPr>
          <w:rFonts w:ascii="Arial" w:hAnsi="Arial" w:cs="Arial"/>
          <w:sz w:val="20"/>
          <w:szCs w:val="20"/>
        </w:rPr>
      </w:pPr>
    </w:p>
    <w:p w14:paraId="62CD6E22" w14:textId="14B3FD46" w:rsidR="00007A5D" w:rsidRPr="00502745" w:rsidRDefault="00007A5D"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 xml:space="preserve">SKLEP O IZBIRI ALI NEIZBIRI (71. člen ZJU-1) </w:t>
      </w:r>
    </w:p>
    <w:p w14:paraId="7E070B1B" w14:textId="609E0406"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Kandidatu, ki je bil izbran v postopku javnega natečaja, se izda sklep o izbiri.</w:t>
      </w:r>
    </w:p>
    <w:p w14:paraId="7D33C291" w14:textId="77777777" w:rsidR="000606C2" w:rsidRPr="00E33676" w:rsidRDefault="000606C2" w:rsidP="00E33676">
      <w:pPr>
        <w:spacing w:after="0" w:line="360" w:lineRule="auto"/>
        <w:jc w:val="both"/>
        <w:rPr>
          <w:rFonts w:ascii="Arial" w:hAnsi="Arial" w:cs="Arial"/>
          <w:sz w:val="20"/>
          <w:szCs w:val="20"/>
        </w:rPr>
      </w:pPr>
    </w:p>
    <w:p w14:paraId="6F41F534" w14:textId="101127E2"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Neizbranemu kandidatu se izda sklep o </w:t>
      </w:r>
      <w:proofErr w:type="spellStart"/>
      <w:r w:rsidRPr="00E33676">
        <w:rPr>
          <w:rFonts w:ascii="Arial" w:hAnsi="Arial" w:cs="Arial"/>
          <w:sz w:val="20"/>
          <w:szCs w:val="20"/>
        </w:rPr>
        <w:t>neizbiri</w:t>
      </w:r>
      <w:proofErr w:type="spellEnd"/>
      <w:r w:rsidRPr="00E33676">
        <w:rPr>
          <w:rFonts w:ascii="Arial" w:hAnsi="Arial" w:cs="Arial"/>
          <w:sz w:val="20"/>
          <w:szCs w:val="20"/>
        </w:rPr>
        <w:t xml:space="preserve">, v katerem se navede tudi pravica do vpogleda. Po izdaji sklepa o </w:t>
      </w:r>
      <w:proofErr w:type="spellStart"/>
      <w:r w:rsidRPr="00E33676">
        <w:rPr>
          <w:rFonts w:ascii="Arial" w:hAnsi="Arial" w:cs="Arial"/>
          <w:sz w:val="20"/>
          <w:szCs w:val="20"/>
        </w:rPr>
        <w:t>neizbiri</w:t>
      </w:r>
      <w:proofErr w:type="spellEnd"/>
      <w:r w:rsidRPr="00E33676">
        <w:rPr>
          <w:rFonts w:ascii="Arial" w:hAnsi="Arial" w:cs="Arial"/>
          <w:sz w:val="20"/>
          <w:szCs w:val="20"/>
        </w:rPr>
        <w:t xml:space="preserve"> lahko neizbrani kandidat, ki je bil uvrščen v izbirni postopek in je v njem sodeloval, </w:t>
      </w:r>
      <w:r w:rsidRPr="00E33676">
        <w:rPr>
          <w:rFonts w:ascii="Arial" w:hAnsi="Arial" w:cs="Arial"/>
          <w:b/>
          <w:bCs/>
          <w:sz w:val="20"/>
          <w:szCs w:val="20"/>
        </w:rPr>
        <w:t>pod nadzorom uradne osebe organa vpogleda v vse podatke,</w:t>
      </w:r>
      <w:r w:rsidRPr="00E33676">
        <w:rPr>
          <w:rFonts w:ascii="Arial" w:hAnsi="Arial" w:cs="Arial"/>
          <w:sz w:val="20"/>
          <w:szCs w:val="20"/>
        </w:rPr>
        <w:t xml:space="preserve"> ki jih je izbrani kandidat navedel v prijavi na javni natečaj in dokazujejo izpolnjevanje natečajnih pogojev, in v gradiva izbirnega postopka, razen v prijave in sklepe drugih neizbranih kandidatov.</w:t>
      </w:r>
    </w:p>
    <w:p w14:paraId="2090BBB0" w14:textId="77777777" w:rsidR="000606C2" w:rsidRPr="00E33676" w:rsidRDefault="000606C2" w:rsidP="00E33676">
      <w:pPr>
        <w:spacing w:after="0" w:line="360" w:lineRule="auto"/>
        <w:jc w:val="both"/>
        <w:rPr>
          <w:rFonts w:ascii="Arial" w:hAnsi="Arial" w:cs="Arial"/>
          <w:sz w:val="20"/>
          <w:szCs w:val="20"/>
        </w:rPr>
      </w:pPr>
    </w:p>
    <w:p w14:paraId="5068C965" w14:textId="64515E04"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V obrazložitvi sklep</w:t>
      </w:r>
      <w:r w:rsidR="00EC5A63" w:rsidRPr="00E33676">
        <w:rPr>
          <w:rFonts w:ascii="Arial" w:hAnsi="Arial" w:cs="Arial"/>
          <w:sz w:val="20"/>
          <w:szCs w:val="20"/>
        </w:rPr>
        <w:t xml:space="preserve">a o izbiri in sklepa o </w:t>
      </w:r>
      <w:proofErr w:type="spellStart"/>
      <w:r w:rsidR="00EC5A63" w:rsidRPr="00E33676">
        <w:rPr>
          <w:rFonts w:ascii="Arial" w:hAnsi="Arial" w:cs="Arial"/>
          <w:sz w:val="20"/>
          <w:szCs w:val="20"/>
        </w:rPr>
        <w:t>neizbiri</w:t>
      </w:r>
      <w:proofErr w:type="spellEnd"/>
      <w:r w:rsidRPr="00E33676">
        <w:rPr>
          <w:rFonts w:ascii="Arial" w:hAnsi="Arial" w:cs="Arial"/>
          <w:sz w:val="20"/>
          <w:szCs w:val="20"/>
        </w:rPr>
        <w:t xml:space="preserve"> se navede merila za izbiro in opiše potek izbirnega postopka.</w:t>
      </w:r>
    </w:p>
    <w:p w14:paraId="13876072" w14:textId="77777777" w:rsidR="000606C2" w:rsidRPr="00E33676" w:rsidRDefault="000606C2" w:rsidP="00E33676">
      <w:pPr>
        <w:spacing w:after="0" w:line="360" w:lineRule="auto"/>
        <w:jc w:val="both"/>
        <w:rPr>
          <w:rFonts w:ascii="Arial" w:hAnsi="Arial" w:cs="Arial"/>
          <w:b/>
          <w:bCs/>
          <w:sz w:val="20"/>
          <w:szCs w:val="20"/>
        </w:rPr>
      </w:pPr>
    </w:p>
    <w:p w14:paraId="5F030B1F" w14:textId="329B8699"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b/>
          <w:bCs/>
          <w:sz w:val="20"/>
          <w:szCs w:val="20"/>
        </w:rPr>
        <w:lastRenderedPageBreak/>
        <w:t xml:space="preserve">Sklep o izbiri ali </w:t>
      </w:r>
      <w:proofErr w:type="spellStart"/>
      <w:r w:rsidRPr="00E33676">
        <w:rPr>
          <w:rFonts w:ascii="Arial" w:hAnsi="Arial" w:cs="Arial"/>
          <w:b/>
          <w:bCs/>
          <w:sz w:val="20"/>
          <w:szCs w:val="20"/>
        </w:rPr>
        <w:t>neizbiri</w:t>
      </w:r>
      <w:proofErr w:type="spellEnd"/>
      <w:r w:rsidRPr="00E33676">
        <w:rPr>
          <w:rFonts w:ascii="Arial" w:hAnsi="Arial" w:cs="Arial"/>
          <w:b/>
          <w:bCs/>
          <w:sz w:val="20"/>
          <w:szCs w:val="20"/>
        </w:rPr>
        <w:t xml:space="preserve"> izda predstojnik organa, v katerem se izvaja javni natečaj.</w:t>
      </w:r>
    </w:p>
    <w:p w14:paraId="5C37727C" w14:textId="77777777" w:rsidR="0083533E" w:rsidRPr="00E33676" w:rsidRDefault="0083533E" w:rsidP="00E33676">
      <w:pPr>
        <w:spacing w:after="0" w:line="360" w:lineRule="auto"/>
        <w:jc w:val="both"/>
        <w:rPr>
          <w:rFonts w:ascii="Arial" w:hAnsi="Arial" w:cs="Arial"/>
          <w:b/>
          <w:bCs/>
          <w:sz w:val="20"/>
          <w:szCs w:val="20"/>
        </w:rPr>
      </w:pPr>
    </w:p>
    <w:p w14:paraId="16FF1AAA" w14:textId="1C8918B3" w:rsidR="00007A5D" w:rsidRPr="00502745" w:rsidRDefault="0083533E"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PRAVICE NEIZBRANEGA KANDIDATA (</w:t>
      </w:r>
      <w:r w:rsidR="00007A5D" w:rsidRPr="00502745">
        <w:rPr>
          <w:rFonts w:ascii="Arial" w:eastAsia="Times New Roman" w:hAnsi="Arial" w:cs="Arial"/>
          <w:b/>
          <w:color w:val="215E99" w:themeColor="text2" w:themeTint="BF"/>
          <w:kern w:val="0"/>
          <w:sz w:val="20"/>
          <w:szCs w:val="20"/>
          <w14:ligatures w14:val="none"/>
        </w:rPr>
        <w:t>73. člen</w:t>
      </w:r>
      <w:r w:rsidRPr="00502745">
        <w:rPr>
          <w:rFonts w:ascii="Arial" w:eastAsia="Times New Roman" w:hAnsi="Arial" w:cs="Arial"/>
          <w:b/>
          <w:color w:val="215E99" w:themeColor="text2" w:themeTint="BF"/>
          <w:kern w:val="0"/>
          <w:sz w:val="20"/>
          <w:szCs w:val="20"/>
          <w14:ligatures w14:val="none"/>
        </w:rPr>
        <w:t xml:space="preserve"> ZJU-1)</w:t>
      </w:r>
      <w:r w:rsidR="00007A5D" w:rsidRPr="00502745">
        <w:rPr>
          <w:rFonts w:ascii="Arial" w:eastAsia="Times New Roman" w:hAnsi="Arial" w:cs="Arial"/>
          <w:b/>
          <w:color w:val="215E99" w:themeColor="text2" w:themeTint="BF"/>
          <w:kern w:val="0"/>
          <w:sz w:val="20"/>
          <w:szCs w:val="20"/>
          <w14:ligatures w14:val="none"/>
        </w:rPr>
        <w:t xml:space="preserve"> </w:t>
      </w:r>
    </w:p>
    <w:p w14:paraId="53AE9D36" w14:textId="3CFEBFDE"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Kandidat, ki se je prijavil na javni natečaj, pa ni bil uvrščen v izbirni postopek ali v nadaljnji izbirni postopek in kandidat, ki je bil uvrščen v izbirni postopek pa ni bil izbran, ima v osmih dneh od vročitve sklepa pravico do pritožbe na </w:t>
      </w:r>
      <w:r w:rsidR="00EE704E" w:rsidRPr="00E33676">
        <w:rPr>
          <w:rFonts w:ascii="Arial" w:hAnsi="Arial" w:cs="Arial"/>
          <w:sz w:val="20"/>
          <w:szCs w:val="20"/>
        </w:rPr>
        <w:t xml:space="preserve">pristojno </w:t>
      </w:r>
      <w:r w:rsidRPr="00E33676">
        <w:rPr>
          <w:rFonts w:ascii="Arial" w:hAnsi="Arial" w:cs="Arial"/>
          <w:sz w:val="20"/>
          <w:szCs w:val="20"/>
        </w:rPr>
        <w:t>komisijo za pritožbe.</w:t>
      </w:r>
    </w:p>
    <w:p w14:paraId="2D0FE0EB" w14:textId="77777777" w:rsidR="000606C2" w:rsidRPr="00E33676" w:rsidRDefault="000606C2" w:rsidP="00E33676">
      <w:pPr>
        <w:spacing w:after="0" w:line="360" w:lineRule="auto"/>
        <w:jc w:val="both"/>
        <w:rPr>
          <w:rFonts w:ascii="Arial" w:hAnsi="Arial" w:cs="Arial"/>
          <w:sz w:val="20"/>
          <w:szCs w:val="20"/>
        </w:rPr>
      </w:pPr>
    </w:p>
    <w:p w14:paraId="6CD1F5F5" w14:textId="76FEEE7B"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Kandidat, ki ni bil uvrščen v izbirni postopek (65. člen ZJU-1) ali v nadaljnji izbirni postopek (tretji odstavek 68. člena ZJU-1), in kandidat, ki mu je bil izdan sklep o </w:t>
      </w:r>
      <w:proofErr w:type="spellStart"/>
      <w:r w:rsidRPr="00E33676">
        <w:rPr>
          <w:rFonts w:ascii="Arial" w:hAnsi="Arial" w:cs="Arial"/>
          <w:sz w:val="20"/>
          <w:szCs w:val="20"/>
        </w:rPr>
        <w:t>neizbiri</w:t>
      </w:r>
      <w:proofErr w:type="spellEnd"/>
      <w:r w:rsidRPr="00E33676">
        <w:rPr>
          <w:rFonts w:ascii="Arial" w:hAnsi="Arial" w:cs="Arial"/>
          <w:sz w:val="20"/>
          <w:szCs w:val="20"/>
        </w:rPr>
        <w:t xml:space="preserve"> (sedmi odstavek 67. člena ZJU-1), </w:t>
      </w:r>
      <w:r w:rsidRPr="00E33676">
        <w:rPr>
          <w:rFonts w:ascii="Arial" w:hAnsi="Arial" w:cs="Arial"/>
          <w:b/>
          <w:bCs/>
          <w:sz w:val="20"/>
          <w:szCs w:val="20"/>
        </w:rPr>
        <w:t>ima zoper sklep pravico do pritožbe, če meni, da:</w:t>
      </w:r>
    </w:p>
    <w:p w14:paraId="4DD5B3EF"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1. izpolnjuje natečajne pogoje, pa ni bil uvrščen v izbirni postopek;</w:t>
      </w:r>
    </w:p>
    <w:p w14:paraId="1A64C273"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2. mu ni bila dana možnost sodelovanja v izbirnem postopku, pa bi mu morala biti;</w:t>
      </w:r>
    </w:p>
    <w:p w14:paraId="26847B76"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3. je prišlo do kršitev pravil postopka javnega natečaja oziroma izbirnega postopka, ki bi lahko vplivale na zakonitost in pravilnost izbire.</w:t>
      </w:r>
    </w:p>
    <w:p w14:paraId="5465E31F" w14:textId="77777777" w:rsidR="000606C2" w:rsidRPr="00E33676" w:rsidRDefault="000606C2" w:rsidP="00E33676">
      <w:pPr>
        <w:spacing w:after="0" w:line="360" w:lineRule="auto"/>
        <w:jc w:val="both"/>
        <w:rPr>
          <w:rFonts w:ascii="Arial" w:hAnsi="Arial" w:cs="Arial"/>
          <w:sz w:val="20"/>
          <w:szCs w:val="20"/>
        </w:rPr>
      </w:pPr>
    </w:p>
    <w:p w14:paraId="4ED5B157" w14:textId="4D26610C" w:rsidR="00007A5D" w:rsidRPr="00E33676" w:rsidRDefault="00007A5D" w:rsidP="00E33676">
      <w:pPr>
        <w:spacing w:after="0" w:line="360" w:lineRule="auto"/>
        <w:jc w:val="both"/>
        <w:rPr>
          <w:rFonts w:ascii="Arial" w:hAnsi="Arial" w:cs="Arial"/>
          <w:b/>
          <w:bCs/>
          <w:sz w:val="20"/>
          <w:szCs w:val="20"/>
        </w:rPr>
      </w:pPr>
      <w:r w:rsidRPr="00E33676">
        <w:rPr>
          <w:rFonts w:ascii="Arial" w:hAnsi="Arial" w:cs="Arial"/>
          <w:sz w:val="20"/>
          <w:szCs w:val="20"/>
        </w:rPr>
        <w:t xml:space="preserve">Kandidat, ki je bil uvrščen v izbirni postopek pa ni bil izbran, </w:t>
      </w:r>
      <w:r w:rsidRPr="00E33676">
        <w:rPr>
          <w:rFonts w:ascii="Arial" w:hAnsi="Arial" w:cs="Arial"/>
          <w:b/>
          <w:bCs/>
          <w:sz w:val="20"/>
          <w:szCs w:val="20"/>
        </w:rPr>
        <w:t>ima zoper sklep pravico do pritožbe, če meni, da:</w:t>
      </w:r>
    </w:p>
    <w:p w14:paraId="77013324"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1. je bil izbran kandidat, ki ne izpolnjuje natečajnih pogojev;</w:t>
      </w:r>
    </w:p>
    <w:p w14:paraId="0413D26F" w14:textId="7777777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2. je bil izbran kandidat, ki po merilih izbirnega postopka očitno ni dosegel najboljšega rezultata;</w:t>
      </w:r>
    </w:p>
    <w:p w14:paraId="53C344DE" w14:textId="68EE058A"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3. je prišlo do kršitev pravil postopka javnega natečaja oziroma izbirnega postopka, ki bi lahko vplivale na zakonitost in pravilnost izbire.</w:t>
      </w:r>
    </w:p>
    <w:p w14:paraId="44A77EA1" w14:textId="77777777" w:rsidR="000606C2" w:rsidRPr="00E33676" w:rsidRDefault="000606C2" w:rsidP="00E33676">
      <w:pPr>
        <w:spacing w:after="0" w:line="360" w:lineRule="auto"/>
        <w:jc w:val="both"/>
        <w:rPr>
          <w:rFonts w:ascii="Arial" w:hAnsi="Arial" w:cs="Arial"/>
          <w:b/>
          <w:bCs/>
          <w:sz w:val="20"/>
          <w:szCs w:val="20"/>
        </w:rPr>
      </w:pPr>
    </w:p>
    <w:p w14:paraId="0535D6D6" w14:textId="40D19E02" w:rsidR="00007A5D" w:rsidRPr="00E33676" w:rsidRDefault="00007A5D" w:rsidP="00E33676">
      <w:pPr>
        <w:spacing w:after="0" w:line="360" w:lineRule="auto"/>
        <w:jc w:val="both"/>
        <w:rPr>
          <w:rFonts w:ascii="Arial" w:hAnsi="Arial" w:cs="Arial"/>
          <w:sz w:val="20"/>
          <w:szCs w:val="20"/>
        </w:rPr>
      </w:pPr>
      <w:r w:rsidRPr="00E33676">
        <w:rPr>
          <w:rFonts w:ascii="Arial" w:hAnsi="Arial" w:cs="Arial"/>
          <w:b/>
          <w:bCs/>
          <w:sz w:val="20"/>
          <w:szCs w:val="20"/>
        </w:rPr>
        <w:t>Pritožba zadrži imenovanje izbranega kandidata v naziv in sklenitev pogodbe o zaposlitvi z izbranim kandidatom.</w:t>
      </w:r>
      <w:r w:rsidRPr="00E33676">
        <w:rPr>
          <w:rFonts w:ascii="Arial" w:hAnsi="Arial" w:cs="Arial"/>
          <w:sz w:val="20"/>
          <w:szCs w:val="20"/>
        </w:rPr>
        <w:t xml:space="preserve"> Če komisija za pritožbe ugotovi, da je pritožba utemeljena, odpravi poleg izpodbijanega sklepa tudi sklep o izbiri.</w:t>
      </w:r>
    </w:p>
    <w:p w14:paraId="05237921" w14:textId="77777777" w:rsidR="000606C2" w:rsidRPr="00E33676" w:rsidRDefault="000606C2" w:rsidP="00E33676">
      <w:pPr>
        <w:spacing w:after="0" w:line="360" w:lineRule="auto"/>
        <w:jc w:val="both"/>
        <w:rPr>
          <w:rFonts w:ascii="Arial" w:hAnsi="Arial" w:cs="Arial"/>
          <w:sz w:val="20"/>
          <w:szCs w:val="20"/>
        </w:rPr>
      </w:pPr>
    </w:p>
    <w:p w14:paraId="7D7F8F94" w14:textId="0117B265"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Zoper sklep komisije za pritožbe je dovoljen </w:t>
      </w:r>
      <w:r w:rsidRPr="00E33676">
        <w:rPr>
          <w:rFonts w:ascii="Arial" w:hAnsi="Arial" w:cs="Arial"/>
          <w:b/>
          <w:bCs/>
          <w:sz w:val="20"/>
          <w:szCs w:val="20"/>
        </w:rPr>
        <w:t>upravni spor</w:t>
      </w:r>
      <w:r w:rsidRPr="00E33676">
        <w:rPr>
          <w:rFonts w:ascii="Arial" w:hAnsi="Arial" w:cs="Arial"/>
          <w:sz w:val="20"/>
          <w:szCs w:val="20"/>
        </w:rPr>
        <w:t xml:space="preserve">. Če upravno sodišče ugotovi, da je tožba utemeljena iz razloga iz 1. točke tretjega odstavka </w:t>
      </w:r>
      <w:r w:rsidR="00EC5A63" w:rsidRPr="00E33676">
        <w:rPr>
          <w:rFonts w:ascii="Arial" w:hAnsi="Arial" w:cs="Arial"/>
          <w:sz w:val="20"/>
          <w:szCs w:val="20"/>
        </w:rPr>
        <w:t xml:space="preserve">73. </w:t>
      </w:r>
      <w:r w:rsidRPr="00E33676">
        <w:rPr>
          <w:rFonts w:ascii="Arial" w:hAnsi="Arial" w:cs="Arial"/>
          <w:sz w:val="20"/>
          <w:szCs w:val="20"/>
        </w:rPr>
        <w:t>člena</w:t>
      </w:r>
      <w:r w:rsidR="00EC5A63" w:rsidRPr="00E33676">
        <w:rPr>
          <w:rFonts w:ascii="Arial" w:hAnsi="Arial" w:cs="Arial"/>
          <w:sz w:val="20"/>
          <w:szCs w:val="20"/>
        </w:rPr>
        <w:t xml:space="preserve"> ZJU-1</w:t>
      </w:r>
      <w:r w:rsidRPr="00E33676">
        <w:rPr>
          <w:rFonts w:ascii="Arial" w:hAnsi="Arial" w:cs="Arial"/>
          <w:sz w:val="20"/>
          <w:szCs w:val="20"/>
        </w:rPr>
        <w:t>, komisija za pritožbe razveljavi odločbo o imenovanju v naziv in pogodbo o zaposlitvi izbranega kandidata.</w:t>
      </w:r>
    </w:p>
    <w:p w14:paraId="21B417AE" w14:textId="77777777" w:rsidR="00007A5D" w:rsidRPr="00E33676" w:rsidRDefault="00007A5D" w:rsidP="00E33676">
      <w:pPr>
        <w:spacing w:after="0" w:line="360" w:lineRule="auto"/>
        <w:jc w:val="both"/>
        <w:rPr>
          <w:rFonts w:ascii="Arial" w:hAnsi="Arial" w:cs="Arial"/>
          <w:sz w:val="20"/>
          <w:szCs w:val="20"/>
        </w:rPr>
      </w:pPr>
    </w:p>
    <w:p w14:paraId="14FD2BE1" w14:textId="2FA198B9" w:rsidR="00007A5D" w:rsidRPr="00502745" w:rsidRDefault="0083533E" w:rsidP="00502745">
      <w:pPr>
        <w:pStyle w:val="Naslov1"/>
        <w:spacing w:before="0" w:after="360" w:line="260" w:lineRule="exact"/>
        <w:ind w:left="432" w:hanging="432"/>
        <w:jc w:val="both"/>
        <w:rPr>
          <w:rFonts w:ascii="Arial" w:eastAsia="Times New Roman" w:hAnsi="Arial" w:cs="Arial"/>
          <w:b/>
          <w:color w:val="215E99" w:themeColor="text2" w:themeTint="BF"/>
          <w:kern w:val="0"/>
          <w:sz w:val="20"/>
          <w:szCs w:val="20"/>
          <w14:ligatures w14:val="none"/>
        </w:rPr>
      </w:pPr>
      <w:r w:rsidRPr="00502745">
        <w:rPr>
          <w:rFonts w:ascii="Arial" w:eastAsia="Times New Roman" w:hAnsi="Arial" w:cs="Arial"/>
          <w:b/>
          <w:color w:val="215E99" w:themeColor="text2" w:themeTint="BF"/>
          <w:kern w:val="0"/>
          <w:sz w:val="20"/>
          <w:szCs w:val="20"/>
          <w14:ligatures w14:val="none"/>
        </w:rPr>
        <w:t>IMENOVANJE V NAZIV IN PONUDBA POGODBE O ZAPOSLITVI (</w:t>
      </w:r>
      <w:r w:rsidR="00007A5D" w:rsidRPr="00502745">
        <w:rPr>
          <w:rFonts w:ascii="Arial" w:eastAsia="Times New Roman" w:hAnsi="Arial" w:cs="Arial"/>
          <w:b/>
          <w:color w:val="215E99" w:themeColor="text2" w:themeTint="BF"/>
          <w:kern w:val="0"/>
          <w:sz w:val="20"/>
          <w:szCs w:val="20"/>
          <w14:ligatures w14:val="none"/>
        </w:rPr>
        <w:t>74. člen</w:t>
      </w:r>
      <w:r w:rsidRPr="00502745">
        <w:rPr>
          <w:rFonts w:ascii="Arial" w:eastAsia="Times New Roman" w:hAnsi="Arial" w:cs="Arial"/>
          <w:b/>
          <w:color w:val="215E99" w:themeColor="text2" w:themeTint="BF"/>
          <w:kern w:val="0"/>
          <w:sz w:val="20"/>
          <w:szCs w:val="20"/>
          <w14:ligatures w14:val="none"/>
        </w:rPr>
        <w:t xml:space="preserve"> ZJU-1)</w:t>
      </w:r>
      <w:r w:rsidR="00007A5D" w:rsidRPr="00502745">
        <w:rPr>
          <w:rFonts w:ascii="Arial" w:eastAsia="Times New Roman" w:hAnsi="Arial" w:cs="Arial"/>
          <w:b/>
          <w:color w:val="215E99" w:themeColor="text2" w:themeTint="BF"/>
          <w:kern w:val="0"/>
          <w:sz w:val="20"/>
          <w:szCs w:val="20"/>
          <w14:ligatures w14:val="none"/>
        </w:rPr>
        <w:t xml:space="preserve"> </w:t>
      </w:r>
    </w:p>
    <w:p w14:paraId="4F891D05" w14:textId="469B558C"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Izbrani kandidat se imenuje v naziv najkasneje v osmih dneh od dokončnosti sklepov o </w:t>
      </w:r>
      <w:proofErr w:type="spellStart"/>
      <w:r w:rsidRPr="00E33676">
        <w:rPr>
          <w:rFonts w:ascii="Arial" w:hAnsi="Arial" w:cs="Arial"/>
          <w:sz w:val="20"/>
          <w:szCs w:val="20"/>
        </w:rPr>
        <w:t>neuvrstitvi</w:t>
      </w:r>
      <w:proofErr w:type="spellEnd"/>
      <w:r w:rsidRPr="00E33676">
        <w:rPr>
          <w:rFonts w:ascii="Arial" w:hAnsi="Arial" w:cs="Arial"/>
          <w:sz w:val="20"/>
          <w:szCs w:val="20"/>
        </w:rPr>
        <w:t xml:space="preserve"> v izbirni postopek ali v nadaljnji izbirni postopek, sklepov o </w:t>
      </w:r>
      <w:proofErr w:type="spellStart"/>
      <w:r w:rsidRPr="00E33676">
        <w:rPr>
          <w:rFonts w:ascii="Arial" w:hAnsi="Arial" w:cs="Arial"/>
          <w:sz w:val="20"/>
          <w:szCs w:val="20"/>
        </w:rPr>
        <w:t>neizbiri</w:t>
      </w:r>
      <w:proofErr w:type="spellEnd"/>
      <w:r w:rsidRPr="00E33676">
        <w:rPr>
          <w:rFonts w:ascii="Arial" w:hAnsi="Arial" w:cs="Arial"/>
          <w:sz w:val="20"/>
          <w:szCs w:val="20"/>
        </w:rPr>
        <w:t xml:space="preserve"> in sklepa o izbiri, in se mu najkasneje v nadaljnjih petnajstih dneh ponudi sklenitev pogodbe o zaposlitvi.</w:t>
      </w:r>
    </w:p>
    <w:p w14:paraId="7A335313" w14:textId="77777777" w:rsidR="000606C2" w:rsidRPr="00E33676" w:rsidRDefault="000606C2" w:rsidP="00E33676">
      <w:pPr>
        <w:spacing w:after="0" w:line="360" w:lineRule="auto"/>
        <w:jc w:val="both"/>
        <w:rPr>
          <w:rFonts w:ascii="Arial" w:hAnsi="Arial" w:cs="Arial"/>
          <w:sz w:val="20"/>
          <w:szCs w:val="20"/>
        </w:rPr>
      </w:pPr>
    </w:p>
    <w:p w14:paraId="5A2B3131" w14:textId="7176512B"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 xml:space="preserve">Če je pogoj za opravljanje nalog na delovnem mestu dostop do tajnih podatkov, </w:t>
      </w:r>
      <w:r w:rsidRPr="00E33676">
        <w:rPr>
          <w:rFonts w:ascii="Arial" w:hAnsi="Arial" w:cs="Arial"/>
          <w:b/>
          <w:bCs/>
          <w:sz w:val="20"/>
          <w:szCs w:val="20"/>
        </w:rPr>
        <w:t xml:space="preserve">se varnostno preverjanje izvede z izbranim kandidatom po dokončnosti </w:t>
      </w:r>
      <w:r w:rsidR="0083533E" w:rsidRPr="00E33676">
        <w:rPr>
          <w:rFonts w:ascii="Arial" w:hAnsi="Arial" w:cs="Arial"/>
          <w:b/>
          <w:bCs/>
          <w:sz w:val="20"/>
          <w:szCs w:val="20"/>
        </w:rPr>
        <w:t xml:space="preserve">navedenih </w:t>
      </w:r>
      <w:r w:rsidRPr="00E33676">
        <w:rPr>
          <w:rFonts w:ascii="Arial" w:hAnsi="Arial" w:cs="Arial"/>
          <w:b/>
          <w:bCs/>
          <w:sz w:val="20"/>
          <w:szCs w:val="20"/>
        </w:rPr>
        <w:t>sklepov</w:t>
      </w:r>
      <w:r w:rsidR="0083533E" w:rsidRPr="00E33676">
        <w:rPr>
          <w:rFonts w:ascii="Arial" w:hAnsi="Arial" w:cs="Arial"/>
          <w:b/>
          <w:bCs/>
          <w:sz w:val="20"/>
          <w:szCs w:val="20"/>
        </w:rPr>
        <w:t>.</w:t>
      </w:r>
      <w:r w:rsidR="0083533E" w:rsidRPr="00E33676">
        <w:rPr>
          <w:rFonts w:ascii="Arial" w:hAnsi="Arial" w:cs="Arial"/>
          <w:sz w:val="20"/>
          <w:szCs w:val="20"/>
        </w:rPr>
        <w:t xml:space="preserve"> </w:t>
      </w:r>
      <w:r w:rsidRPr="00E33676">
        <w:rPr>
          <w:rFonts w:ascii="Arial" w:hAnsi="Arial" w:cs="Arial"/>
          <w:sz w:val="20"/>
          <w:szCs w:val="20"/>
        </w:rPr>
        <w:t>Kandidat se v osmih dneh od zaključka varnostnega preverjanja imenuje v naziv, hkrati pa se mu ponudi sklenitev pogodbe o zaposlitvi.</w:t>
      </w:r>
    </w:p>
    <w:p w14:paraId="258C79BD" w14:textId="77777777" w:rsidR="000606C2" w:rsidRPr="00E33676" w:rsidRDefault="000606C2" w:rsidP="00E33676">
      <w:pPr>
        <w:spacing w:after="0" w:line="360" w:lineRule="auto"/>
        <w:jc w:val="both"/>
        <w:rPr>
          <w:rFonts w:ascii="Arial" w:hAnsi="Arial" w:cs="Arial"/>
          <w:sz w:val="20"/>
          <w:szCs w:val="20"/>
        </w:rPr>
      </w:pPr>
    </w:p>
    <w:p w14:paraId="460AFF9D" w14:textId="156A2EA7" w:rsidR="00007A5D" w:rsidRPr="00E33676" w:rsidRDefault="00007A5D" w:rsidP="00E33676">
      <w:pPr>
        <w:spacing w:after="0" w:line="360" w:lineRule="auto"/>
        <w:jc w:val="both"/>
        <w:rPr>
          <w:rFonts w:ascii="Arial" w:hAnsi="Arial" w:cs="Arial"/>
          <w:sz w:val="20"/>
          <w:szCs w:val="20"/>
        </w:rPr>
      </w:pPr>
      <w:r w:rsidRPr="00E33676">
        <w:rPr>
          <w:rFonts w:ascii="Arial" w:hAnsi="Arial" w:cs="Arial"/>
          <w:sz w:val="20"/>
          <w:szCs w:val="20"/>
        </w:rPr>
        <w:t>Če pogodba o zaposlitvi iz razlogov, ki so na strani uradnika, ni sklenjena v 30 dneh od imenovanja v naziv, oseba oziroma organ, ki je izdal odločbo o imenovanju v naziv, to odločbo odpravi.</w:t>
      </w:r>
    </w:p>
    <w:p w14:paraId="71785F99" w14:textId="77777777" w:rsidR="000606C2" w:rsidRPr="00E33676" w:rsidRDefault="000606C2" w:rsidP="00E33676">
      <w:pPr>
        <w:spacing w:after="0" w:line="360" w:lineRule="auto"/>
        <w:jc w:val="both"/>
        <w:rPr>
          <w:rFonts w:ascii="Arial" w:hAnsi="Arial" w:cs="Arial"/>
          <w:sz w:val="20"/>
          <w:szCs w:val="20"/>
        </w:rPr>
      </w:pPr>
    </w:p>
    <w:p w14:paraId="16DD351F" w14:textId="77777777" w:rsidR="000606C2" w:rsidRPr="00E33676" w:rsidRDefault="0083533E" w:rsidP="00E33676">
      <w:pPr>
        <w:spacing w:after="0" w:line="360" w:lineRule="auto"/>
        <w:jc w:val="both"/>
        <w:rPr>
          <w:rFonts w:ascii="Arial" w:hAnsi="Arial" w:cs="Arial"/>
          <w:sz w:val="20"/>
          <w:szCs w:val="20"/>
        </w:rPr>
      </w:pPr>
      <w:r w:rsidRPr="00E33676">
        <w:rPr>
          <w:rFonts w:ascii="Arial" w:hAnsi="Arial" w:cs="Arial"/>
          <w:sz w:val="20"/>
          <w:szCs w:val="20"/>
        </w:rPr>
        <w:t>Peti odstavek 93. člena ZJU-1 določa, da če je na internem ali javnem natečaju za zasedbo prostega delovnega mesta v državnem organu ali upravi lokalni skupnosti izbran uradnik, ki ima sklenjeno pogodbo o zaposlitvi za nedoločen čas v državnem organu ali upravi lokalni skupnosti, ali če se uradnik v državnem organu ali upravi lokalni skupnosti na prosto delovno mesto premesti, ohrani pridobljeno stopnjo naziva ne glede na prejšnji odstavek. Če gre za zasedbo delovnega mesta v nižjem kariernem razredu, je uradnik imenovan v najvišji naziv, v katerem se lahko opravlja delo na delovnem mestu.</w:t>
      </w:r>
      <w:r w:rsidR="0024404A" w:rsidRPr="00E33676">
        <w:rPr>
          <w:rFonts w:ascii="Arial" w:hAnsi="Arial" w:cs="Arial"/>
          <w:sz w:val="20"/>
          <w:szCs w:val="20"/>
        </w:rPr>
        <w:t xml:space="preserve"> </w:t>
      </w:r>
    </w:p>
    <w:p w14:paraId="0E8D15E6" w14:textId="77777777" w:rsidR="000606C2" w:rsidRPr="00E33676" w:rsidRDefault="000606C2" w:rsidP="00E33676">
      <w:pPr>
        <w:spacing w:after="0" w:line="360" w:lineRule="auto"/>
        <w:jc w:val="both"/>
        <w:rPr>
          <w:rFonts w:ascii="Arial" w:hAnsi="Arial" w:cs="Arial"/>
          <w:sz w:val="20"/>
          <w:szCs w:val="20"/>
        </w:rPr>
      </w:pPr>
    </w:p>
    <w:p w14:paraId="189F9B6D" w14:textId="72505300" w:rsidR="00007A5D" w:rsidRPr="00E33676" w:rsidRDefault="00C05FD5" w:rsidP="00E33676">
      <w:pPr>
        <w:spacing w:after="0" w:line="360" w:lineRule="auto"/>
        <w:jc w:val="both"/>
        <w:rPr>
          <w:rFonts w:ascii="Arial" w:hAnsi="Arial" w:cs="Arial"/>
          <w:sz w:val="20"/>
          <w:szCs w:val="20"/>
        </w:rPr>
      </w:pPr>
      <w:r w:rsidRPr="00E33676">
        <w:rPr>
          <w:rFonts w:ascii="Arial" w:hAnsi="Arial" w:cs="Arial"/>
          <w:b/>
          <w:bCs/>
          <w:sz w:val="20"/>
          <w:szCs w:val="20"/>
        </w:rPr>
        <w:t>V primerih iz petega odstavka 93. člena ZJU-1 se sklene nova pogodba o zaposlitvi.</w:t>
      </w:r>
      <w:bookmarkEnd w:id="0"/>
    </w:p>
    <w:sectPr w:rsidR="00007A5D" w:rsidRPr="00E336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564"/>
    <w:multiLevelType w:val="hybridMultilevel"/>
    <w:tmpl w:val="826CF0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6B7E83"/>
    <w:multiLevelType w:val="hybridMultilevel"/>
    <w:tmpl w:val="DE226D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27B7ABF"/>
    <w:multiLevelType w:val="multilevel"/>
    <w:tmpl w:val="949A7C76"/>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94595784">
    <w:abstractNumId w:val="0"/>
  </w:num>
  <w:num w:numId="2" w16cid:durableId="187766861">
    <w:abstractNumId w:val="1"/>
  </w:num>
  <w:num w:numId="3" w16cid:durableId="383257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5D"/>
    <w:rsid w:val="00007A5D"/>
    <w:rsid w:val="000606C2"/>
    <w:rsid w:val="000A3DE7"/>
    <w:rsid w:val="000B4BEE"/>
    <w:rsid w:val="00100415"/>
    <w:rsid w:val="001024AE"/>
    <w:rsid w:val="00156BAF"/>
    <w:rsid w:val="00214EF3"/>
    <w:rsid w:val="0024404A"/>
    <w:rsid w:val="002B0400"/>
    <w:rsid w:val="002B0630"/>
    <w:rsid w:val="002E224B"/>
    <w:rsid w:val="003402AF"/>
    <w:rsid w:val="0036160C"/>
    <w:rsid w:val="00502745"/>
    <w:rsid w:val="005C2E85"/>
    <w:rsid w:val="005E538C"/>
    <w:rsid w:val="006319F0"/>
    <w:rsid w:val="006357BF"/>
    <w:rsid w:val="0066189E"/>
    <w:rsid w:val="006741A0"/>
    <w:rsid w:val="006E6905"/>
    <w:rsid w:val="006F1F78"/>
    <w:rsid w:val="007337CB"/>
    <w:rsid w:val="007A0223"/>
    <w:rsid w:val="007A1AFE"/>
    <w:rsid w:val="007B3ACA"/>
    <w:rsid w:val="00801A7E"/>
    <w:rsid w:val="0083533E"/>
    <w:rsid w:val="008503D1"/>
    <w:rsid w:val="00857BF7"/>
    <w:rsid w:val="0092209E"/>
    <w:rsid w:val="00972F23"/>
    <w:rsid w:val="00986539"/>
    <w:rsid w:val="009968A7"/>
    <w:rsid w:val="00A20388"/>
    <w:rsid w:val="00B04398"/>
    <w:rsid w:val="00B245C9"/>
    <w:rsid w:val="00B26169"/>
    <w:rsid w:val="00B42B79"/>
    <w:rsid w:val="00B530EF"/>
    <w:rsid w:val="00BC6698"/>
    <w:rsid w:val="00BE07E8"/>
    <w:rsid w:val="00C05FD5"/>
    <w:rsid w:val="00C11C8A"/>
    <w:rsid w:val="00C1214D"/>
    <w:rsid w:val="00C65189"/>
    <w:rsid w:val="00D22DF0"/>
    <w:rsid w:val="00D257A5"/>
    <w:rsid w:val="00E33676"/>
    <w:rsid w:val="00E50A9B"/>
    <w:rsid w:val="00E67575"/>
    <w:rsid w:val="00E920A2"/>
    <w:rsid w:val="00E9440D"/>
    <w:rsid w:val="00E954FA"/>
    <w:rsid w:val="00EC5A63"/>
    <w:rsid w:val="00ED2C38"/>
    <w:rsid w:val="00EE704E"/>
    <w:rsid w:val="00F15545"/>
    <w:rsid w:val="00F179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7863"/>
  <w15:chartTrackingRefBased/>
  <w15:docId w15:val="{D631EFDE-0D54-4406-822E-B4C43264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7A5D"/>
  </w:style>
  <w:style w:type="paragraph" w:styleId="Naslov1">
    <w:name w:val="heading 1"/>
    <w:aliases w:val="NASLOV"/>
    <w:basedOn w:val="Navaden"/>
    <w:next w:val="Navaden"/>
    <w:link w:val="Naslov1Znak"/>
    <w:qFormat/>
    <w:rsid w:val="00007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07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07A5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07A5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07A5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07A5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07A5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07A5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07A5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007A5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07A5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07A5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07A5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07A5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07A5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07A5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07A5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07A5D"/>
    <w:rPr>
      <w:rFonts w:eastAsiaTheme="majorEastAsia" w:cstheme="majorBidi"/>
      <w:color w:val="272727" w:themeColor="text1" w:themeTint="D8"/>
    </w:rPr>
  </w:style>
  <w:style w:type="paragraph" w:styleId="Naslov">
    <w:name w:val="Title"/>
    <w:basedOn w:val="Navaden"/>
    <w:next w:val="Navaden"/>
    <w:link w:val="NaslovZnak"/>
    <w:uiPriority w:val="10"/>
    <w:qFormat/>
    <w:rsid w:val="00007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07A5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07A5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07A5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07A5D"/>
    <w:pPr>
      <w:spacing w:before="160"/>
      <w:jc w:val="center"/>
    </w:pPr>
    <w:rPr>
      <w:i/>
      <w:iCs/>
      <w:color w:val="404040" w:themeColor="text1" w:themeTint="BF"/>
    </w:rPr>
  </w:style>
  <w:style w:type="character" w:customStyle="1" w:styleId="CitatZnak">
    <w:name w:val="Citat Znak"/>
    <w:basedOn w:val="Privzetapisavaodstavka"/>
    <w:link w:val="Citat"/>
    <w:uiPriority w:val="29"/>
    <w:rsid w:val="00007A5D"/>
    <w:rPr>
      <w:i/>
      <w:iCs/>
      <w:color w:val="404040" w:themeColor="text1" w:themeTint="BF"/>
    </w:rPr>
  </w:style>
  <w:style w:type="paragraph" w:styleId="Odstavekseznama">
    <w:name w:val="List Paragraph"/>
    <w:basedOn w:val="Navaden"/>
    <w:qFormat/>
    <w:rsid w:val="00007A5D"/>
    <w:pPr>
      <w:ind w:left="720"/>
      <w:contextualSpacing/>
    </w:pPr>
  </w:style>
  <w:style w:type="character" w:styleId="Intenzivenpoudarek">
    <w:name w:val="Intense Emphasis"/>
    <w:basedOn w:val="Privzetapisavaodstavka"/>
    <w:uiPriority w:val="21"/>
    <w:qFormat/>
    <w:rsid w:val="00007A5D"/>
    <w:rPr>
      <w:i/>
      <w:iCs/>
      <w:color w:val="0F4761" w:themeColor="accent1" w:themeShade="BF"/>
    </w:rPr>
  </w:style>
  <w:style w:type="paragraph" w:styleId="Intenzivencitat">
    <w:name w:val="Intense Quote"/>
    <w:basedOn w:val="Navaden"/>
    <w:next w:val="Navaden"/>
    <w:link w:val="IntenzivencitatZnak"/>
    <w:uiPriority w:val="30"/>
    <w:qFormat/>
    <w:rsid w:val="00007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07A5D"/>
    <w:rPr>
      <w:i/>
      <w:iCs/>
      <w:color w:val="0F4761" w:themeColor="accent1" w:themeShade="BF"/>
    </w:rPr>
  </w:style>
  <w:style w:type="character" w:styleId="Intenzivensklic">
    <w:name w:val="Intense Reference"/>
    <w:basedOn w:val="Privzetapisavaodstavka"/>
    <w:uiPriority w:val="32"/>
    <w:qFormat/>
    <w:rsid w:val="00007A5D"/>
    <w:rPr>
      <w:b/>
      <w:bCs/>
      <w:smallCaps/>
      <w:color w:val="0F4761" w:themeColor="accent1" w:themeShade="BF"/>
      <w:spacing w:val="5"/>
    </w:rPr>
  </w:style>
  <w:style w:type="paragraph" w:customStyle="1" w:styleId="odstavek">
    <w:name w:val="odstavek"/>
    <w:basedOn w:val="Navaden"/>
    <w:rsid w:val="00007A5D"/>
    <w:pPr>
      <w:suppressAutoHyphens/>
      <w:autoSpaceDN w:val="0"/>
      <w:spacing w:before="100" w:after="100" w:line="240" w:lineRule="auto"/>
    </w:pPr>
    <w:rPr>
      <w:rFonts w:ascii="Times New Roman" w:eastAsia="Times New Roman" w:hAnsi="Times New Roman" w:cs="Times New Roman"/>
      <w:kern w:val="0"/>
      <w:lang w:eastAsia="sl-SI"/>
      <w14:ligatures w14:val="none"/>
    </w:rPr>
  </w:style>
  <w:style w:type="character" w:styleId="Hiperpovezava">
    <w:name w:val="Hyperlink"/>
    <w:basedOn w:val="Privzetapisavaodstavka"/>
    <w:uiPriority w:val="99"/>
    <w:unhideWhenUsed/>
    <w:rsid w:val="00E67575"/>
    <w:rPr>
      <w:color w:val="467886" w:themeColor="hyperlink"/>
      <w:u w:val="single"/>
    </w:rPr>
  </w:style>
  <w:style w:type="character" w:styleId="Nerazreenaomemba">
    <w:name w:val="Unresolved Mention"/>
    <w:basedOn w:val="Privzetapisavaodstavka"/>
    <w:uiPriority w:val="99"/>
    <w:semiHidden/>
    <w:unhideWhenUsed/>
    <w:rsid w:val="00E67575"/>
    <w:rPr>
      <w:color w:val="605E5C"/>
      <w:shd w:val="clear" w:color="auto" w:fill="E1DFDD"/>
    </w:rPr>
  </w:style>
  <w:style w:type="paragraph" w:styleId="Revizija">
    <w:name w:val="Revision"/>
    <w:hidden/>
    <w:uiPriority w:val="99"/>
    <w:semiHidden/>
    <w:rsid w:val="007A0223"/>
    <w:pPr>
      <w:spacing w:after="0" w:line="240" w:lineRule="auto"/>
    </w:pPr>
  </w:style>
  <w:style w:type="character" w:styleId="Pripombasklic">
    <w:name w:val="annotation reference"/>
    <w:basedOn w:val="Privzetapisavaodstavka"/>
    <w:uiPriority w:val="99"/>
    <w:semiHidden/>
    <w:unhideWhenUsed/>
    <w:rsid w:val="00B245C9"/>
    <w:rPr>
      <w:sz w:val="16"/>
      <w:szCs w:val="16"/>
    </w:rPr>
  </w:style>
  <w:style w:type="paragraph" w:styleId="Pripombabesedilo">
    <w:name w:val="annotation text"/>
    <w:basedOn w:val="Navaden"/>
    <w:link w:val="PripombabesediloZnak"/>
    <w:uiPriority w:val="99"/>
    <w:unhideWhenUsed/>
    <w:rsid w:val="00B245C9"/>
    <w:pPr>
      <w:spacing w:line="240" w:lineRule="auto"/>
    </w:pPr>
    <w:rPr>
      <w:sz w:val="20"/>
      <w:szCs w:val="20"/>
    </w:rPr>
  </w:style>
  <w:style w:type="character" w:customStyle="1" w:styleId="PripombabesediloZnak">
    <w:name w:val="Pripomba – besedilo Znak"/>
    <w:basedOn w:val="Privzetapisavaodstavka"/>
    <w:link w:val="Pripombabesedilo"/>
    <w:uiPriority w:val="99"/>
    <w:rsid w:val="00B245C9"/>
    <w:rPr>
      <w:sz w:val="20"/>
      <w:szCs w:val="20"/>
    </w:rPr>
  </w:style>
  <w:style w:type="paragraph" w:styleId="Zadevapripombe">
    <w:name w:val="annotation subject"/>
    <w:basedOn w:val="Pripombabesedilo"/>
    <w:next w:val="Pripombabesedilo"/>
    <w:link w:val="ZadevapripombeZnak"/>
    <w:uiPriority w:val="99"/>
    <w:semiHidden/>
    <w:unhideWhenUsed/>
    <w:rsid w:val="00B245C9"/>
    <w:rPr>
      <w:b/>
      <w:bCs/>
    </w:rPr>
  </w:style>
  <w:style w:type="character" w:customStyle="1" w:styleId="ZadevapripombeZnak">
    <w:name w:val="Zadeva pripombe Znak"/>
    <w:basedOn w:val="PripombabesediloZnak"/>
    <w:link w:val="Zadevapripombe"/>
    <w:uiPriority w:val="99"/>
    <w:semiHidden/>
    <w:rsid w:val="00B245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242229">
      <w:bodyDiv w:val="1"/>
      <w:marLeft w:val="0"/>
      <w:marRight w:val="0"/>
      <w:marTop w:val="0"/>
      <w:marBottom w:val="0"/>
      <w:divBdr>
        <w:top w:val="none" w:sz="0" w:space="0" w:color="auto"/>
        <w:left w:val="none" w:sz="0" w:space="0" w:color="auto"/>
        <w:bottom w:val="none" w:sz="0" w:space="0" w:color="auto"/>
        <w:right w:val="none" w:sz="0" w:space="0" w:color="auto"/>
      </w:divBdr>
      <w:divsChild>
        <w:div w:id="237911939">
          <w:marLeft w:val="0"/>
          <w:marRight w:val="0"/>
          <w:marTop w:val="0"/>
          <w:marBottom w:val="0"/>
          <w:divBdr>
            <w:top w:val="none" w:sz="0" w:space="0" w:color="auto"/>
            <w:left w:val="none" w:sz="0" w:space="0" w:color="auto"/>
            <w:bottom w:val="none" w:sz="0" w:space="0" w:color="auto"/>
            <w:right w:val="none" w:sz="0" w:space="0" w:color="auto"/>
          </w:divBdr>
          <w:divsChild>
            <w:div w:id="1356496258">
              <w:marLeft w:val="0"/>
              <w:marRight w:val="0"/>
              <w:marTop w:val="0"/>
              <w:marBottom w:val="0"/>
              <w:divBdr>
                <w:top w:val="none" w:sz="0" w:space="0" w:color="auto"/>
                <w:left w:val="none" w:sz="0" w:space="0" w:color="auto"/>
                <w:bottom w:val="none" w:sz="0" w:space="0" w:color="auto"/>
                <w:right w:val="none" w:sz="0" w:space="0" w:color="auto"/>
              </w:divBdr>
              <w:divsChild>
                <w:div w:id="1873611699">
                  <w:marLeft w:val="0"/>
                  <w:marRight w:val="0"/>
                  <w:marTop w:val="0"/>
                  <w:marBottom w:val="0"/>
                  <w:divBdr>
                    <w:top w:val="none" w:sz="0" w:space="0" w:color="auto"/>
                    <w:left w:val="none" w:sz="0" w:space="0" w:color="auto"/>
                    <w:bottom w:val="none" w:sz="0" w:space="0" w:color="auto"/>
                    <w:right w:val="none" w:sz="0" w:space="0" w:color="auto"/>
                  </w:divBdr>
                  <w:divsChild>
                    <w:div w:id="5627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537">
          <w:marLeft w:val="0"/>
          <w:marRight w:val="0"/>
          <w:marTop w:val="0"/>
          <w:marBottom w:val="0"/>
          <w:divBdr>
            <w:top w:val="none" w:sz="0" w:space="0" w:color="auto"/>
            <w:left w:val="none" w:sz="0" w:space="0" w:color="auto"/>
            <w:bottom w:val="none" w:sz="0" w:space="0" w:color="auto"/>
            <w:right w:val="none" w:sz="0" w:space="0" w:color="auto"/>
          </w:divBdr>
          <w:divsChild>
            <w:div w:id="1534460251">
              <w:marLeft w:val="0"/>
              <w:marRight w:val="0"/>
              <w:marTop w:val="0"/>
              <w:marBottom w:val="0"/>
              <w:divBdr>
                <w:top w:val="none" w:sz="0" w:space="0" w:color="auto"/>
                <w:left w:val="none" w:sz="0" w:space="0" w:color="auto"/>
                <w:bottom w:val="none" w:sz="0" w:space="0" w:color="auto"/>
                <w:right w:val="none" w:sz="0" w:space="0" w:color="auto"/>
              </w:divBdr>
              <w:divsChild>
                <w:div w:id="7320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8787">
      <w:bodyDiv w:val="1"/>
      <w:marLeft w:val="0"/>
      <w:marRight w:val="0"/>
      <w:marTop w:val="0"/>
      <w:marBottom w:val="0"/>
      <w:divBdr>
        <w:top w:val="none" w:sz="0" w:space="0" w:color="auto"/>
        <w:left w:val="none" w:sz="0" w:space="0" w:color="auto"/>
        <w:bottom w:val="none" w:sz="0" w:space="0" w:color="auto"/>
        <w:right w:val="none" w:sz="0" w:space="0" w:color="auto"/>
      </w:divBdr>
      <w:divsChild>
        <w:div w:id="2044671456">
          <w:marLeft w:val="0"/>
          <w:marRight w:val="0"/>
          <w:marTop w:val="0"/>
          <w:marBottom w:val="0"/>
          <w:divBdr>
            <w:top w:val="none" w:sz="0" w:space="0" w:color="auto"/>
            <w:left w:val="none" w:sz="0" w:space="0" w:color="auto"/>
            <w:bottom w:val="none" w:sz="0" w:space="0" w:color="auto"/>
            <w:right w:val="none" w:sz="0" w:space="0" w:color="auto"/>
          </w:divBdr>
          <w:divsChild>
            <w:div w:id="428743021">
              <w:marLeft w:val="0"/>
              <w:marRight w:val="0"/>
              <w:marTop w:val="0"/>
              <w:marBottom w:val="0"/>
              <w:divBdr>
                <w:top w:val="none" w:sz="0" w:space="0" w:color="auto"/>
                <w:left w:val="none" w:sz="0" w:space="0" w:color="auto"/>
                <w:bottom w:val="none" w:sz="0" w:space="0" w:color="auto"/>
                <w:right w:val="none" w:sz="0" w:space="0" w:color="auto"/>
              </w:divBdr>
              <w:divsChild>
                <w:div w:id="1036194104">
                  <w:marLeft w:val="0"/>
                  <w:marRight w:val="0"/>
                  <w:marTop w:val="0"/>
                  <w:marBottom w:val="0"/>
                  <w:divBdr>
                    <w:top w:val="none" w:sz="0" w:space="0" w:color="auto"/>
                    <w:left w:val="none" w:sz="0" w:space="0" w:color="auto"/>
                    <w:bottom w:val="none" w:sz="0" w:space="0" w:color="auto"/>
                    <w:right w:val="none" w:sz="0" w:space="0" w:color="auto"/>
                  </w:divBdr>
                  <w:divsChild>
                    <w:div w:id="4469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95770">
          <w:marLeft w:val="0"/>
          <w:marRight w:val="0"/>
          <w:marTop w:val="0"/>
          <w:marBottom w:val="0"/>
          <w:divBdr>
            <w:top w:val="none" w:sz="0" w:space="0" w:color="auto"/>
            <w:left w:val="none" w:sz="0" w:space="0" w:color="auto"/>
            <w:bottom w:val="none" w:sz="0" w:space="0" w:color="auto"/>
            <w:right w:val="none" w:sz="0" w:space="0" w:color="auto"/>
          </w:divBdr>
          <w:divsChild>
            <w:div w:id="1551922413">
              <w:marLeft w:val="0"/>
              <w:marRight w:val="0"/>
              <w:marTop w:val="0"/>
              <w:marBottom w:val="0"/>
              <w:divBdr>
                <w:top w:val="none" w:sz="0" w:space="0" w:color="auto"/>
                <w:left w:val="none" w:sz="0" w:space="0" w:color="auto"/>
                <w:bottom w:val="none" w:sz="0" w:space="0" w:color="auto"/>
                <w:right w:val="none" w:sz="0" w:space="0" w:color="auto"/>
              </w:divBdr>
              <w:divsChild>
                <w:div w:id="16541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1FB3E5-61F5-4338-ABAC-2B0D1093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2430</Words>
  <Characters>13853</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natečaj brez centra za kadre (13. 1. 2026)</dc:title>
  <dc:subject/>
  <dc:creator>Tea Juratovec</dc:creator>
  <cp:keywords/>
  <dc:description/>
  <cp:lastModifiedBy>Darja Centa</cp:lastModifiedBy>
  <cp:revision>4</cp:revision>
  <cp:lastPrinted>2026-01-12T09:41:00Z</cp:lastPrinted>
  <dcterms:created xsi:type="dcterms:W3CDTF">2026-01-13T07:52:00Z</dcterms:created>
  <dcterms:modified xsi:type="dcterms:W3CDTF">2026-01-13T07:53:00Z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80597910-a87b-488d-8eb9-5b8f39cdaed6</vt:lpwstr>
  </property>
</Properties>
</file>