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031" w:rsidRDefault="00674066" w:rsidP="00FA61DD">
      <w:pPr>
        <w:jc w:val="center"/>
        <w:rPr>
          <w:b/>
          <w:sz w:val="20"/>
          <w:szCs w:val="20"/>
          <w:u w:val="single"/>
        </w:rPr>
      </w:pPr>
      <w:r w:rsidRPr="003377F8">
        <w:rPr>
          <w:b/>
          <w:sz w:val="20"/>
          <w:szCs w:val="20"/>
          <w:u w:val="single"/>
        </w:rPr>
        <w:t>Mesečni pogled na izplačane bruto plače in število zapos</w:t>
      </w:r>
      <w:r w:rsidR="00C44A31">
        <w:rPr>
          <w:b/>
          <w:sz w:val="20"/>
          <w:szCs w:val="20"/>
          <w:u w:val="single"/>
        </w:rPr>
        <w:t>l</w:t>
      </w:r>
      <w:r w:rsidR="008C433E">
        <w:rPr>
          <w:b/>
          <w:sz w:val="20"/>
          <w:szCs w:val="20"/>
          <w:u w:val="single"/>
        </w:rPr>
        <w:t>eni</w:t>
      </w:r>
      <w:r w:rsidR="00BE005F">
        <w:rPr>
          <w:b/>
          <w:sz w:val="20"/>
          <w:szCs w:val="20"/>
          <w:u w:val="single"/>
        </w:rPr>
        <w:t xml:space="preserve">h v javnem sektorju  – </w:t>
      </w:r>
      <w:r w:rsidR="006C1ED3">
        <w:rPr>
          <w:b/>
          <w:sz w:val="20"/>
          <w:szCs w:val="20"/>
          <w:u w:val="single"/>
        </w:rPr>
        <w:t>april</w:t>
      </w:r>
    </w:p>
    <w:p w:rsidR="00674066" w:rsidRPr="003377F8" w:rsidRDefault="007A7FCD" w:rsidP="00FA61DD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201</w:t>
      </w:r>
      <w:r w:rsidR="00D054C5">
        <w:rPr>
          <w:b/>
          <w:sz w:val="20"/>
          <w:szCs w:val="20"/>
          <w:u w:val="single"/>
        </w:rPr>
        <w:t>9</w:t>
      </w:r>
    </w:p>
    <w:p w:rsidR="00674066" w:rsidRDefault="00674066" w:rsidP="0053505B"/>
    <w:p w:rsidR="00674066" w:rsidRDefault="00674066" w:rsidP="0053505B"/>
    <w:p w:rsidR="005C3E0C" w:rsidRDefault="005C3E0C" w:rsidP="0053505B"/>
    <w:p w:rsidR="005C3E0C" w:rsidRDefault="005C3E0C" w:rsidP="0053505B"/>
    <w:p w:rsidR="00674066" w:rsidRPr="00063D27" w:rsidRDefault="00674066" w:rsidP="0053505B">
      <w:pPr>
        <w:rPr>
          <w:sz w:val="20"/>
          <w:szCs w:val="20"/>
          <w:u w:val="single"/>
        </w:rPr>
      </w:pPr>
      <w:r w:rsidRPr="00063D27">
        <w:rPr>
          <w:sz w:val="20"/>
          <w:szCs w:val="20"/>
          <w:u w:val="single"/>
        </w:rPr>
        <w:t xml:space="preserve">1 Masa bruto plač </w:t>
      </w:r>
    </w:p>
    <w:p w:rsidR="00674066" w:rsidRDefault="00674066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F36A12" w:rsidRDefault="00674066" w:rsidP="0053505B">
      <w:pPr>
        <w:rPr>
          <w:sz w:val="20"/>
          <w:szCs w:val="20"/>
        </w:rPr>
      </w:pPr>
      <w:r w:rsidRPr="00F36A12">
        <w:rPr>
          <w:sz w:val="20"/>
          <w:szCs w:val="20"/>
        </w:rPr>
        <w:t>Tabela 1: Struktura mase bruto plač</w:t>
      </w:r>
    </w:p>
    <w:p w:rsidR="00674066" w:rsidRDefault="00674066" w:rsidP="0053505B"/>
    <w:tbl>
      <w:tblPr>
        <w:tblStyle w:val="Tabelamrea"/>
        <w:tblW w:w="9400" w:type="dxa"/>
        <w:tblLook w:val="04A0" w:firstRow="1" w:lastRow="0" w:firstColumn="1" w:lastColumn="0" w:noHBand="0" w:noVBand="1"/>
      </w:tblPr>
      <w:tblGrid>
        <w:gridCol w:w="2860"/>
        <w:gridCol w:w="1440"/>
        <w:gridCol w:w="1280"/>
        <w:gridCol w:w="1263"/>
        <w:gridCol w:w="1237"/>
        <w:gridCol w:w="1320"/>
      </w:tblGrid>
      <w:tr w:rsidR="006C1ED3" w:rsidRPr="006C1ED3" w:rsidTr="008B18FC">
        <w:trPr>
          <w:trHeight w:val="255"/>
        </w:trPr>
        <w:tc>
          <w:tcPr>
            <w:tcW w:w="2860" w:type="dxa"/>
            <w:vMerge w:val="restart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center"/>
              <w:rPr>
                <w:color w:val="auto"/>
              </w:rPr>
            </w:pPr>
            <w:bookmarkStart w:id="0" w:name="_GoBack" w:colFirst="0" w:colLast="0"/>
            <w:r w:rsidRPr="006C1ED3">
              <w:rPr>
                <w:color w:val="auto"/>
              </w:rPr>
              <w:t>Struktura mase bruto plač</w:t>
            </w:r>
          </w:p>
        </w:tc>
        <w:tc>
          <w:tcPr>
            <w:tcW w:w="2720" w:type="dxa"/>
            <w:gridSpan w:val="2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center"/>
              <w:rPr>
                <w:color w:val="auto"/>
              </w:rPr>
            </w:pPr>
            <w:r w:rsidRPr="006C1ED3">
              <w:rPr>
                <w:color w:val="auto"/>
              </w:rPr>
              <w:t>v €</w:t>
            </w:r>
          </w:p>
        </w:tc>
        <w:tc>
          <w:tcPr>
            <w:tcW w:w="2500" w:type="dxa"/>
            <w:gridSpan w:val="2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center"/>
              <w:rPr>
                <w:color w:val="auto"/>
              </w:rPr>
            </w:pPr>
            <w:r w:rsidRPr="006C1ED3">
              <w:rPr>
                <w:color w:val="auto"/>
              </w:rPr>
              <w:t>Sprememba, v %</w:t>
            </w:r>
          </w:p>
        </w:tc>
        <w:tc>
          <w:tcPr>
            <w:tcW w:w="132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left"/>
              <w:rPr>
                <w:color w:val="auto"/>
              </w:rPr>
            </w:pPr>
            <w:r w:rsidRPr="006C1ED3">
              <w:rPr>
                <w:color w:val="auto"/>
              </w:rPr>
              <w:t>Sprememba, v €</w:t>
            </w:r>
          </w:p>
        </w:tc>
      </w:tr>
      <w:bookmarkEnd w:id="0"/>
      <w:tr w:rsidR="006C1ED3" w:rsidRPr="006C1ED3" w:rsidTr="008B18FC">
        <w:trPr>
          <w:trHeight w:val="225"/>
        </w:trPr>
        <w:tc>
          <w:tcPr>
            <w:tcW w:w="2860" w:type="dxa"/>
            <w:vMerge/>
            <w:hideMark/>
          </w:tcPr>
          <w:p w:rsidR="006C1ED3" w:rsidRPr="006C1ED3" w:rsidRDefault="006C1ED3" w:rsidP="006C1ED3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440" w:type="dxa"/>
            <w:hideMark/>
          </w:tcPr>
          <w:p w:rsidR="006C1ED3" w:rsidRPr="006C1ED3" w:rsidRDefault="006C1ED3" w:rsidP="006C1ED3">
            <w:pPr>
              <w:spacing w:line="240" w:lineRule="auto"/>
              <w:jc w:val="center"/>
            </w:pPr>
            <w:r w:rsidRPr="006C1ED3">
              <w:t>III 19</w:t>
            </w:r>
          </w:p>
        </w:tc>
        <w:tc>
          <w:tcPr>
            <w:tcW w:w="1280" w:type="dxa"/>
            <w:hideMark/>
          </w:tcPr>
          <w:p w:rsidR="006C1ED3" w:rsidRPr="006C1ED3" w:rsidRDefault="006C1ED3" w:rsidP="006C1ED3">
            <w:pPr>
              <w:spacing w:line="240" w:lineRule="auto"/>
              <w:jc w:val="center"/>
            </w:pPr>
            <w:r w:rsidRPr="006C1ED3">
              <w:t>IV 19</w:t>
            </w:r>
          </w:p>
        </w:tc>
        <w:tc>
          <w:tcPr>
            <w:tcW w:w="1263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center"/>
              <w:rPr>
                <w:color w:val="auto"/>
              </w:rPr>
            </w:pPr>
            <w:r w:rsidRPr="006C1ED3">
              <w:rPr>
                <w:color w:val="auto"/>
              </w:rPr>
              <w:t>IV 19 / IV 18</w:t>
            </w:r>
          </w:p>
        </w:tc>
        <w:tc>
          <w:tcPr>
            <w:tcW w:w="1237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center"/>
              <w:rPr>
                <w:color w:val="auto"/>
              </w:rPr>
            </w:pPr>
            <w:r w:rsidRPr="006C1ED3">
              <w:rPr>
                <w:color w:val="auto"/>
              </w:rPr>
              <w:t>IV 19 / III 19</w:t>
            </w:r>
          </w:p>
        </w:tc>
        <w:tc>
          <w:tcPr>
            <w:tcW w:w="132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center"/>
              <w:rPr>
                <w:color w:val="auto"/>
              </w:rPr>
            </w:pPr>
            <w:r w:rsidRPr="006C1ED3">
              <w:rPr>
                <w:color w:val="auto"/>
              </w:rPr>
              <w:t>IV 19 - III 19</w:t>
            </w:r>
          </w:p>
        </w:tc>
      </w:tr>
      <w:tr w:rsidR="006C1ED3" w:rsidRPr="006C1ED3" w:rsidTr="008B18FC">
        <w:trPr>
          <w:trHeight w:val="450"/>
        </w:trPr>
        <w:tc>
          <w:tcPr>
            <w:tcW w:w="2860" w:type="dxa"/>
            <w:hideMark/>
          </w:tcPr>
          <w:p w:rsidR="006C1ED3" w:rsidRPr="006C1ED3" w:rsidRDefault="006C1ED3" w:rsidP="006C1ED3">
            <w:pPr>
              <w:spacing w:line="240" w:lineRule="auto"/>
              <w:jc w:val="left"/>
              <w:rPr>
                <w:color w:val="auto"/>
              </w:rPr>
            </w:pPr>
            <w:r w:rsidRPr="006C1ED3">
              <w:rPr>
                <w:color w:val="auto"/>
              </w:rPr>
              <w:t>Redno delo z nadomestili (dopusti, prazniki)</w:t>
            </w:r>
          </w:p>
        </w:tc>
        <w:tc>
          <w:tcPr>
            <w:tcW w:w="144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283.806.210</w:t>
            </w:r>
          </w:p>
        </w:tc>
        <w:tc>
          <w:tcPr>
            <w:tcW w:w="128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287.236.454</w:t>
            </w:r>
          </w:p>
        </w:tc>
        <w:tc>
          <w:tcPr>
            <w:tcW w:w="1263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6,9</w:t>
            </w:r>
          </w:p>
        </w:tc>
        <w:tc>
          <w:tcPr>
            <w:tcW w:w="1237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1,2</w:t>
            </w:r>
          </w:p>
        </w:tc>
        <w:tc>
          <w:tcPr>
            <w:tcW w:w="132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3.430.244</w:t>
            </w:r>
          </w:p>
        </w:tc>
      </w:tr>
      <w:tr w:rsidR="006C1ED3" w:rsidRPr="006C1ED3" w:rsidTr="008B18FC">
        <w:trPr>
          <w:trHeight w:val="225"/>
        </w:trPr>
        <w:tc>
          <w:tcPr>
            <w:tcW w:w="286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left"/>
              <w:rPr>
                <w:color w:val="auto"/>
              </w:rPr>
            </w:pPr>
            <w:r w:rsidRPr="006C1ED3">
              <w:rPr>
                <w:color w:val="auto"/>
              </w:rPr>
              <w:t>Dodatki</w:t>
            </w:r>
          </w:p>
        </w:tc>
        <w:tc>
          <w:tcPr>
            <w:tcW w:w="144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30.836.180</w:t>
            </w:r>
          </w:p>
        </w:tc>
        <w:tc>
          <w:tcPr>
            <w:tcW w:w="128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30.330.936</w:t>
            </w:r>
          </w:p>
        </w:tc>
        <w:tc>
          <w:tcPr>
            <w:tcW w:w="1263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12,4</w:t>
            </w:r>
          </w:p>
        </w:tc>
        <w:tc>
          <w:tcPr>
            <w:tcW w:w="1237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-1,6</w:t>
            </w:r>
          </w:p>
        </w:tc>
        <w:tc>
          <w:tcPr>
            <w:tcW w:w="132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-505.244</w:t>
            </w:r>
          </w:p>
        </w:tc>
      </w:tr>
      <w:tr w:rsidR="006C1ED3" w:rsidRPr="006C1ED3" w:rsidTr="008B18FC">
        <w:trPr>
          <w:trHeight w:val="225"/>
        </w:trPr>
        <w:tc>
          <w:tcPr>
            <w:tcW w:w="286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left"/>
              <w:rPr>
                <w:color w:val="auto"/>
              </w:rPr>
            </w:pPr>
            <w:r w:rsidRPr="006C1ED3">
              <w:rPr>
                <w:color w:val="auto"/>
              </w:rPr>
              <w:t>Vse vrste delovne uspešnosti</w:t>
            </w:r>
          </w:p>
        </w:tc>
        <w:tc>
          <w:tcPr>
            <w:tcW w:w="144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10.648.656</w:t>
            </w:r>
          </w:p>
        </w:tc>
        <w:tc>
          <w:tcPr>
            <w:tcW w:w="128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10.523.070</w:t>
            </w:r>
          </w:p>
        </w:tc>
        <w:tc>
          <w:tcPr>
            <w:tcW w:w="1263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28,2</w:t>
            </w:r>
          </w:p>
        </w:tc>
        <w:tc>
          <w:tcPr>
            <w:tcW w:w="1237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-1,2</w:t>
            </w:r>
          </w:p>
        </w:tc>
        <w:tc>
          <w:tcPr>
            <w:tcW w:w="132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-125.586</w:t>
            </w:r>
          </w:p>
        </w:tc>
      </w:tr>
      <w:tr w:rsidR="006C1ED3" w:rsidRPr="006C1ED3" w:rsidTr="008B18FC">
        <w:trPr>
          <w:trHeight w:val="225"/>
        </w:trPr>
        <w:tc>
          <w:tcPr>
            <w:tcW w:w="286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left"/>
              <w:rPr>
                <w:color w:val="auto"/>
              </w:rPr>
            </w:pPr>
            <w:r w:rsidRPr="006C1ED3">
              <w:rPr>
                <w:color w:val="auto"/>
              </w:rPr>
              <w:t>Delo preko polnega delovnega časa</w:t>
            </w:r>
          </w:p>
        </w:tc>
        <w:tc>
          <w:tcPr>
            <w:tcW w:w="144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8.585.086</w:t>
            </w:r>
          </w:p>
        </w:tc>
        <w:tc>
          <w:tcPr>
            <w:tcW w:w="128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8.697.962</w:t>
            </w:r>
          </w:p>
        </w:tc>
        <w:tc>
          <w:tcPr>
            <w:tcW w:w="1263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1,0</w:t>
            </w:r>
          </w:p>
        </w:tc>
        <w:tc>
          <w:tcPr>
            <w:tcW w:w="1237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1,3</w:t>
            </w:r>
          </w:p>
        </w:tc>
        <w:tc>
          <w:tcPr>
            <w:tcW w:w="132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112.875</w:t>
            </w:r>
          </w:p>
        </w:tc>
      </w:tr>
      <w:tr w:rsidR="006C1ED3" w:rsidRPr="006C1ED3" w:rsidTr="008B18FC">
        <w:trPr>
          <w:trHeight w:val="225"/>
        </w:trPr>
        <w:tc>
          <w:tcPr>
            <w:tcW w:w="286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left"/>
              <w:rPr>
                <w:color w:val="auto"/>
              </w:rPr>
            </w:pPr>
            <w:r w:rsidRPr="006C1ED3">
              <w:rPr>
                <w:color w:val="auto"/>
              </w:rPr>
              <w:t>Dežurno delo</w:t>
            </w:r>
          </w:p>
        </w:tc>
        <w:tc>
          <w:tcPr>
            <w:tcW w:w="144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1.881.486</w:t>
            </w:r>
          </w:p>
        </w:tc>
        <w:tc>
          <w:tcPr>
            <w:tcW w:w="128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1.832.532</w:t>
            </w:r>
          </w:p>
        </w:tc>
        <w:tc>
          <w:tcPr>
            <w:tcW w:w="1263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-2,5</w:t>
            </w:r>
          </w:p>
        </w:tc>
        <w:tc>
          <w:tcPr>
            <w:tcW w:w="1237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-2,6</w:t>
            </w:r>
          </w:p>
        </w:tc>
        <w:tc>
          <w:tcPr>
            <w:tcW w:w="132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-48.954</w:t>
            </w:r>
          </w:p>
        </w:tc>
      </w:tr>
      <w:tr w:rsidR="006C1ED3" w:rsidRPr="006C1ED3" w:rsidTr="008B18FC">
        <w:trPr>
          <w:trHeight w:val="450"/>
        </w:trPr>
        <w:tc>
          <w:tcPr>
            <w:tcW w:w="2860" w:type="dxa"/>
            <w:hideMark/>
          </w:tcPr>
          <w:p w:rsidR="006C1ED3" w:rsidRPr="006C1ED3" w:rsidRDefault="006C1ED3" w:rsidP="006C1ED3">
            <w:pPr>
              <w:spacing w:line="240" w:lineRule="auto"/>
              <w:jc w:val="left"/>
              <w:rPr>
                <w:color w:val="auto"/>
              </w:rPr>
            </w:pPr>
            <w:r w:rsidRPr="006C1ED3">
              <w:rPr>
                <w:color w:val="auto"/>
              </w:rPr>
              <w:t>Nadomestila v breme delodajalca-boleznine</w:t>
            </w:r>
          </w:p>
        </w:tc>
        <w:tc>
          <w:tcPr>
            <w:tcW w:w="144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9.603.434</w:t>
            </w:r>
          </w:p>
        </w:tc>
        <w:tc>
          <w:tcPr>
            <w:tcW w:w="128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8.284.507</w:t>
            </w:r>
          </w:p>
        </w:tc>
        <w:tc>
          <w:tcPr>
            <w:tcW w:w="1263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6,8</w:t>
            </w:r>
          </w:p>
        </w:tc>
        <w:tc>
          <w:tcPr>
            <w:tcW w:w="1237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-13,7</w:t>
            </w:r>
          </w:p>
        </w:tc>
        <w:tc>
          <w:tcPr>
            <w:tcW w:w="132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-1.318.927</w:t>
            </w:r>
          </w:p>
        </w:tc>
      </w:tr>
      <w:tr w:rsidR="006C1ED3" w:rsidRPr="006C1ED3" w:rsidTr="008B18FC">
        <w:trPr>
          <w:trHeight w:val="225"/>
        </w:trPr>
        <w:tc>
          <w:tcPr>
            <w:tcW w:w="286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left"/>
              <w:rPr>
                <w:color w:val="auto"/>
              </w:rPr>
            </w:pPr>
            <w:r w:rsidRPr="006C1ED3">
              <w:rPr>
                <w:color w:val="auto"/>
              </w:rPr>
              <w:t>Bruto plača</w:t>
            </w:r>
          </w:p>
        </w:tc>
        <w:tc>
          <w:tcPr>
            <w:tcW w:w="144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345.361.053</w:t>
            </w:r>
          </w:p>
        </w:tc>
        <w:tc>
          <w:tcPr>
            <w:tcW w:w="128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346.905.461</w:t>
            </w:r>
          </w:p>
        </w:tc>
        <w:tc>
          <w:tcPr>
            <w:tcW w:w="1263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7,7</w:t>
            </w:r>
          </w:p>
        </w:tc>
        <w:tc>
          <w:tcPr>
            <w:tcW w:w="1237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0,4</w:t>
            </w:r>
          </w:p>
        </w:tc>
        <w:tc>
          <w:tcPr>
            <w:tcW w:w="1320" w:type="dxa"/>
            <w:noWrap/>
            <w:hideMark/>
          </w:tcPr>
          <w:p w:rsidR="006C1ED3" w:rsidRPr="006C1ED3" w:rsidRDefault="006C1ED3" w:rsidP="006C1ED3">
            <w:pPr>
              <w:spacing w:line="240" w:lineRule="auto"/>
              <w:jc w:val="right"/>
              <w:rPr>
                <w:color w:val="auto"/>
              </w:rPr>
            </w:pPr>
            <w:r w:rsidRPr="006C1ED3">
              <w:rPr>
                <w:color w:val="auto"/>
              </w:rPr>
              <w:t>1.544.408</w:t>
            </w:r>
          </w:p>
        </w:tc>
      </w:tr>
    </w:tbl>
    <w:p w:rsidR="00674066" w:rsidRDefault="00674066" w:rsidP="0053505B">
      <w:r w:rsidRPr="002A52D4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bookmarkStart w:id="1" w:name="_Hlk515526294"/>
      <w:r>
        <w:t xml:space="preserve">V masi bruto plač so upoštevana tudi zaostala izplačila </w:t>
      </w:r>
      <w:r w:rsidR="00DE3DE8">
        <w:t>–</w:t>
      </w:r>
      <w:r w:rsidR="00BE005F">
        <w:t xml:space="preserve"> izplačila starejša od </w:t>
      </w:r>
      <w:r w:rsidR="006C1ED3">
        <w:t>februarja</w:t>
      </w:r>
      <w:r>
        <w:t xml:space="preserve"> 201</w:t>
      </w:r>
      <w:bookmarkEnd w:id="1"/>
      <w:r w:rsidR="00BC3F00">
        <w:t>9</w:t>
      </w:r>
    </w:p>
    <w:p w:rsidR="00D40AA8" w:rsidRPr="0053505B" w:rsidRDefault="00D40AA8" w:rsidP="00D054C5">
      <w:pPr>
        <w:ind w:left="360"/>
      </w:pPr>
    </w:p>
    <w:p w:rsidR="0053505B" w:rsidRPr="002A52D4" w:rsidRDefault="0053505B" w:rsidP="0053505B"/>
    <w:p w:rsidR="00674066" w:rsidRDefault="00674066" w:rsidP="0053505B">
      <w:pPr>
        <w:rPr>
          <w:sz w:val="20"/>
          <w:szCs w:val="20"/>
        </w:rPr>
      </w:pPr>
      <w:r w:rsidRPr="005D1ED8">
        <w:rPr>
          <w:sz w:val="20"/>
          <w:szCs w:val="20"/>
        </w:rPr>
        <w:t>Slika 1: Stru</w:t>
      </w:r>
      <w:r w:rsidR="0019591A">
        <w:rPr>
          <w:sz w:val="20"/>
          <w:szCs w:val="20"/>
        </w:rPr>
        <w:t xml:space="preserve">ktura mase bruto plač v % </w:t>
      </w:r>
    </w:p>
    <w:p w:rsidR="005C3E0C" w:rsidRPr="005D1ED8" w:rsidRDefault="005C3E0C" w:rsidP="0053505B">
      <w:pPr>
        <w:rPr>
          <w:sz w:val="20"/>
          <w:szCs w:val="20"/>
        </w:rPr>
      </w:pPr>
    </w:p>
    <w:p w:rsidR="00D14997" w:rsidRDefault="006C1ED3" w:rsidP="0053505B">
      <w:r>
        <w:rPr>
          <w:noProof/>
        </w:rPr>
        <w:drawing>
          <wp:inline distT="0" distB="0" distL="0" distR="0" wp14:anchorId="5542C09F" wp14:editId="60FA4DE0">
            <wp:extent cx="5629275" cy="3990975"/>
            <wp:effectExtent l="0" t="0" r="9525" b="9525"/>
            <wp:docPr id="1" name="Grafikon 1" descr="Struktura mase bruto plač v % ">
              <a:extLst xmlns:a="http://schemas.openxmlformats.org/drawingml/2006/main">
                <a:ext uri="{FF2B5EF4-FFF2-40B4-BE49-F238E27FC236}">
                  <a16:creationId xmlns:a16="http://schemas.microsoft.com/office/drawing/2014/main" id="{921AFFA0-2CAE-48BD-BD79-65E6525B91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74066" w:rsidRDefault="00674066" w:rsidP="0053505B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F841EB" w:rsidRDefault="00674066" w:rsidP="0053505B">
      <w:pPr>
        <w:rPr>
          <w:sz w:val="20"/>
          <w:szCs w:val="20"/>
          <w:u w:val="single"/>
        </w:rPr>
      </w:pPr>
      <w:r w:rsidRPr="00F841EB">
        <w:rPr>
          <w:sz w:val="20"/>
          <w:szCs w:val="20"/>
          <w:u w:val="single"/>
        </w:rPr>
        <w:lastRenderedPageBreak/>
        <w:t>2 Masa bruto plač po plačnih podskupinah in dejavnostih javnega sektorja</w:t>
      </w:r>
    </w:p>
    <w:p w:rsid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A944E2" w:rsidRDefault="00674066" w:rsidP="0053505B">
      <w:pPr>
        <w:rPr>
          <w:color w:val="auto"/>
          <w:sz w:val="20"/>
          <w:szCs w:val="20"/>
        </w:rPr>
      </w:pPr>
      <w:r w:rsidRPr="00BB79A7">
        <w:rPr>
          <w:color w:val="auto"/>
          <w:sz w:val="20"/>
          <w:szCs w:val="20"/>
        </w:rPr>
        <w:t>Tabela 2:</w:t>
      </w:r>
      <w:r w:rsidRPr="00A944E2">
        <w:rPr>
          <w:color w:val="auto"/>
          <w:sz w:val="20"/>
          <w:szCs w:val="20"/>
        </w:rPr>
        <w:t xml:space="preserve"> Masa bruto plač po plačnih podskupinah, v €</w:t>
      </w:r>
    </w:p>
    <w:p w:rsidR="004963F4" w:rsidRPr="0053505B" w:rsidRDefault="004963F4" w:rsidP="0053505B"/>
    <w:tbl>
      <w:tblPr>
        <w:tblStyle w:val="Tabelamrea"/>
        <w:tblW w:w="9860" w:type="dxa"/>
        <w:tblLook w:val="04A0" w:firstRow="1" w:lastRow="0" w:firstColumn="1" w:lastColumn="0" w:noHBand="0" w:noVBand="1"/>
      </w:tblPr>
      <w:tblGrid>
        <w:gridCol w:w="760"/>
        <w:gridCol w:w="4360"/>
        <w:gridCol w:w="1320"/>
        <w:gridCol w:w="1320"/>
        <w:gridCol w:w="1057"/>
        <w:gridCol w:w="1043"/>
      </w:tblGrid>
      <w:tr w:rsidR="000629AD" w:rsidRPr="000629AD" w:rsidTr="008B18FC">
        <w:trPr>
          <w:trHeight w:val="450"/>
        </w:trPr>
        <w:tc>
          <w:tcPr>
            <w:tcW w:w="5120" w:type="dxa"/>
            <w:gridSpan w:val="2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2640" w:type="dxa"/>
            <w:gridSpan w:val="2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 Masa bruto plač €</w:t>
            </w:r>
          </w:p>
        </w:tc>
        <w:tc>
          <w:tcPr>
            <w:tcW w:w="2100" w:type="dxa"/>
            <w:gridSpan w:val="2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Sprememba, v %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IV 19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III 19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IV 19 / IV 18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IV 19 / III 19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300.782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284.524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5,99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5,71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416.578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421.365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2,12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-1,14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3.372.731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3.315.783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1,38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1,72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1.144.747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1.130.439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-2,67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1,27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584.980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639.377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-0,57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-8,51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7.792.854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7.829.973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-0,08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-0,47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1.684.736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1.664.972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12,34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1,19</w:t>
            </w:r>
          </w:p>
        </w:tc>
      </w:tr>
      <w:tr w:rsidR="000629AD" w:rsidRPr="000629AD" w:rsidTr="008B18FC">
        <w:trPr>
          <w:trHeight w:val="450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27.617.094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28.167.352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8,41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-1,95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16.181.482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15.979.633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17,99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1,26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12.089.397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12.213.229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13,68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-1,01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6.147.726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6.147.163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9,66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0,01</w:t>
            </w:r>
          </w:p>
        </w:tc>
      </w:tr>
      <w:tr w:rsidR="000629AD" w:rsidRPr="000629AD" w:rsidTr="008B18FC">
        <w:trPr>
          <w:trHeight w:val="450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4.310.546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4.390.259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7,35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-1,82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707.294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714.351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9,31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-0,99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12.647.988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12.580.468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6,63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0,54</w:t>
            </w:r>
          </w:p>
        </w:tc>
      </w:tr>
      <w:tr w:rsidR="000629AD" w:rsidRPr="000629AD" w:rsidTr="008B18FC">
        <w:trPr>
          <w:trHeight w:val="450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63.217.685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62.484.543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8,17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1,17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17.173.733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17.044.976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6,43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0,76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26.192.183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26.070.931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0,63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0,47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3.937.719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3.913.500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7,46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0,62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31.335.593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30.816.078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7,47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1,69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11.126.921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11.041.053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10,54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0,78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3.213.081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3.172.129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7,33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1,29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10.376.817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10.141.720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4,67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2,32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2.318.598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2.336.148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8,42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-0,75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8.185.026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8.153.793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7,13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0,38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6.761.867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6.701.414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16,14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0,90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608.186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590.343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22,33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3,02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Strokovni delavci-agencije, skladi..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10.356.066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10.258.571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9,20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0,95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21.074.501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21.314.832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8,80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-1,13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8.632.897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8.728.449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8,46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-1,09</w:t>
            </w:r>
          </w:p>
        </w:tc>
      </w:tr>
      <w:tr w:rsidR="000629AD" w:rsidRPr="000629AD" w:rsidTr="008B18FC">
        <w:trPr>
          <w:trHeight w:val="450"/>
        </w:trPr>
        <w:tc>
          <w:tcPr>
            <w:tcW w:w="7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22.882.616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22.612.629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6,75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1,19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4.513.038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4.501.054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5,55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0,27</w:t>
            </w:r>
          </w:p>
        </w:tc>
      </w:tr>
      <w:tr w:rsidR="000629AD" w:rsidRPr="000629AD" w:rsidTr="008B18FC">
        <w:trPr>
          <w:trHeight w:val="255"/>
        </w:trPr>
        <w:tc>
          <w:tcPr>
            <w:tcW w:w="76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4360" w:type="dxa"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346.905.461</w:t>
            </w:r>
          </w:p>
        </w:tc>
        <w:tc>
          <w:tcPr>
            <w:tcW w:w="13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346.304.694</w:t>
            </w:r>
          </w:p>
        </w:tc>
        <w:tc>
          <w:tcPr>
            <w:tcW w:w="105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7,54</w:t>
            </w:r>
          </w:p>
        </w:tc>
        <w:tc>
          <w:tcPr>
            <w:tcW w:w="104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0,17</w:t>
            </w:r>
          </w:p>
        </w:tc>
      </w:tr>
    </w:tbl>
    <w:p w:rsidR="00674066" w:rsidRDefault="0053505B" w:rsidP="0053505B">
      <w:r w:rsidRPr="0053505B">
        <w:t>Vir: ISPAP</w:t>
      </w:r>
      <w:r w:rsidR="0019591A">
        <w:t>.</w:t>
      </w:r>
    </w:p>
    <w:p w:rsidR="006A4900" w:rsidRDefault="006A4900" w:rsidP="0053505B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E3DE8">
        <w:t xml:space="preserve">– izplačila </w:t>
      </w:r>
      <w:r w:rsidR="00BE005F">
        <w:t xml:space="preserve">starejša od </w:t>
      </w:r>
      <w:r w:rsidR="000629AD">
        <w:t>februarja</w:t>
      </w:r>
      <w:r>
        <w:t xml:space="preserve"> 201</w:t>
      </w:r>
      <w:r w:rsidR="00BC3F00">
        <w:t>9</w:t>
      </w:r>
    </w:p>
    <w:p w:rsidR="002115BF" w:rsidRPr="00087CE0" w:rsidRDefault="00087CE0" w:rsidP="00FF427F">
      <w:pPr>
        <w:pStyle w:val="Odstavekseznama"/>
      </w:pPr>
      <w:r>
        <w:t>.</w:t>
      </w:r>
      <w:r w:rsidR="002115BF" w:rsidRPr="00087CE0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4963F4">
        <w:rPr>
          <w:sz w:val="20"/>
          <w:szCs w:val="20"/>
        </w:rPr>
        <w:lastRenderedPageBreak/>
        <w:t>Tabela 3:</w:t>
      </w:r>
      <w:r w:rsidRPr="00430E1D">
        <w:rPr>
          <w:sz w:val="20"/>
          <w:szCs w:val="20"/>
        </w:rPr>
        <w:t xml:space="preserve"> Masa bruto plač za organe državne uprave in javne zavode</w:t>
      </w:r>
    </w:p>
    <w:p w:rsidR="00B634C3" w:rsidRDefault="00B634C3" w:rsidP="0053505B">
      <w:pPr>
        <w:rPr>
          <w:sz w:val="20"/>
          <w:szCs w:val="20"/>
        </w:rPr>
      </w:pPr>
    </w:p>
    <w:p w:rsidR="005975CD" w:rsidRDefault="005975CD" w:rsidP="0053505B">
      <w:p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AC31C2">
        <w:instrText xml:space="preserve">Excel.Sheet.8 "\\\\ad.sigov.si\\usr\\K-L\\LavtarB63\\Documents\\NIO\\PODATKI-MESEČNI POGLEDI (delovna).xls" Tabele!R40C1:R56C6 </w:instrText>
      </w:r>
      <w:r>
        <w:instrText xml:space="preserve">\a \f 4 \h  \* MERGEFORMAT </w:instrText>
      </w:r>
      <w:r>
        <w:fldChar w:fldCharType="separate"/>
      </w:r>
    </w:p>
    <w:p w:rsidR="004963F4" w:rsidRPr="0053505B" w:rsidRDefault="005975CD" w:rsidP="0053505B">
      <w:r>
        <w:fldChar w:fldCharType="end"/>
      </w:r>
    </w:p>
    <w:tbl>
      <w:tblPr>
        <w:tblStyle w:val="Tabelamrea"/>
        <w:tblW w:w="9220" w:type="dxa"/>
        <w:tblLook w:val="04A0" w:firstRow="1" w:lastRow="0" w:firstColumn="1" w:lastColumn="0" w:noHBand="0" w:noVBand="1"/>
      </w:tblPr>
      <w:tblGrid>
        <w:gridCol w:w="3940"/>
        <w:gridCol w:w="1050"/>
        <w:gridCol w:w="1050"/>
        <w:gridCol w:w="963"/>
        <w:gridCol w:w="977"/>
        <w:gridCol w:w="1240"/>
      </w:tblGrid>
      <w:tr w:rsidR="000629AD" w:rsidRPr="000629AD" w:rsidTr="008B18FC">
        <w:trPr>
          <w:trHeight w:val="255"/>
        </w:trPr>
        <w:tc>
          <w:tcPr>
            <w:tcW w:w="3940" w:type="dxa"/>
            <w:vMerge w:val="restart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Področja JS / obdobje </w:t>
            </w:r>
          </w:p>
        </w:tc>
        <w:tc>
          <w:tcPr>
            <w:tcW w:w="2100" w:type="dxa"/>
            <w:gridSpan w:val="2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 Masa bruto plač, v € </w:t>
            </w:r>
          </w:p>
        </w:tc>
        <w:tc>
          <w:tcPr>
            <w:tcW w:w="1940" w:type="dxa"/>
            <w:gridSpan w:val="2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 Sprememba, v % </w:t>
            </w:r>
          </w:p>
        </w:tc>
        <w:tc>
          <w:tcPr>
            <w:tcW w:w="12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 Sprememba, v € 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vMerge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IV 19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III 19</w:t>
            </w:r>
          </w:p>
        </w:tc>
        <w:tc>
          <w:tcPr>
            <w:tcW w:w="96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IV 19 / III 19</w:t>
            </w:r>
          </w:p>
        </w:tc>
        <w:tc>
          <w:tcPr>
            <w:tcW w:w="97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IV 19 / IV 18</w:t>
            </w:r>
          </w:p>
        </w:tc>
        <w:tc>
          <w:tcPr>
            <w:tcW w:w="12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IV 19 - III 19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0629AD">
              <w:rPr>
                <w:rFonts w:ascii="Calibri" w:hAnsi="Calibri" w:cs="Calibri"/>
                <w:b/>
                <w:bCs/>
                <w:color w:val="auto"/>
              </w:rPr>
              <w:t xml:space="preserve"> Organi državne uprave 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629AD">
              <w:rPr>
                <w:rFonts w:ascii="Calibri" w:hAnsi="Calibri" w:cs="Calibri"/>
                <w:b/>
                <w:bCs/>
                <w:color w:val="auto"/>
              </w:rPr>
              <w:t>65.049.843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629AD">
              <w:rPr>
                <w:rFonts w:ascii="Calibri" w:hAnsi="Calibri" w:cs="Calibri"/>
                <w:b/>
                <w:bCs/>
                <w:color w:val="auto"/>
              </w:rPr>
              <w:t>64.831.505</w:t>
            </w:r>
          </w:p>
        </w:tc>
        <w:tc>
          <w:tcPr>
            <w:tcW w:w="96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629AD">
              <w:rPr>
                <w:rFonts w:ascii="Calibri" w:hAnsi="Calibri" w:cs="Calibri"/>
                <w:b/>
                <w:bCs/>
                <w:color w:val="auto"/>
              </w:rPr>
              <w:t>0,34</w:t>
            </w:r>
          </w:p>
        </w:tc>
        <w:tc>
          <w:tcPr>
            <w:tcW w:w="97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629AD">
              <w:rPr>
                <w:rFonts w:ascii="Calibri" w:hAnsi="Calibri" w:cs="Calibri"/>
                <w:b/>
                <w:bCs/>
                <w:color w:val="auto"/>
              </w:rPr>
              <w:t>12,48</w:t>
            </w:r>
          </w:p>
        </w:tc>
        <w:tc>
          <w:tcPr>
            <w:tcW w:w="12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629AD">
              <w:rPr>
                <w:rFonts w:ascii="Calibri" w:hAnsi="Calibri" w:cs="Calibri"/>
                <w:b/>
                <w:bCs/>
                <w:color w:val="auto"/>
              </w:rPr>
              <w:t>218.338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 1.2.1. VLADNE SLUŽBE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2.052.675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2.038.225</w:t>
            </w:r>
          </w:p>
        </w:tc>
        <w:tc>
          <w:tcPr>
            <w:tcW w:w="96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0,71</w:t>
            </w:r>
          </w:p>
        </w:tc>
        <w:tc>
          <w:tcPr>
            <w:tcW w:w="97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8,74</w:t>
            </w:r>
          </w:p>
        </w:tc>
        <w:tc>
          <w:tcPr>
            <w:tcW w:w="12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14.450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 1.2.2. MINISTRSTVA IN ORGANI V SESTAVI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59.090.992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58.889.876</w:t>
            </w:r>
          </w:p>
        </w:tc>
        <w:tc>
          <w:tcPr>
            <w:tcW w:w="96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0,34</w:t>
            </w:r>
          </w:p>
        </w:tc>
        <w:tc>
          <w:tcPr>
            <w:tcW w:w="97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11,79</w:t>
            </w:r>
          </w:p>
        </w:tc>
        <w:tc>
          <w:tcPr>
            <w:tcW w:w="12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201.116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 1.2.3. UPRAVNE ENOTE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3.906.176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3.903.404</w:t>
            </w:r>
          </w:p>
        </w:tc>
        <w:tc>
          <w:tcPr>
            <w:tcW w:w="96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0,07</w:t>
            </w:r>
          </w:p>
        </w:tc>
        <w:tc>
          <w:tcPr>
            <w:tcW w:w="97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6,68</w:t>
            </w:r>
          </w:p>
        </w:tc>
        <w:tc>
          <w:tcPr>
            <w:tcW w:w="12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2.772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0629AD">
              <w:rPr>
                <w:rFonts w:ascii="Calibri" w:hAnsi="Calibri" w:cs="Calibri"/>
                <w:b/>
                <w:bCs/>
                <w:color w:val="auto"/>
              </w:rPr>
              <w:t xml:space="preserve"> Javni zavodi 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629AD">
              <w:rPr>
                <w:rFonts w:ascii="Calibri" w:hAnsi="Calibri" w:cs="Calibri"/>
                <w:b/>
                <w:bCs/>
                <w:color w:val="auto"/>
              </w:rPr>
              <w:t>249.761.795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629AD">
              <w:rPr>
                <w:rFonts w:ascii="Calibri" w:hAnsi="Calibri" w:cs="Calibri"/>
                <w:b/>
                <w:bCs/>
                <w:color w:val="auto"/>
              </w:rPr>
              <w:t>247.410.926</w:t>
            </w:r>
          </w:p>
        </w:tc>
        <w:tc>
          <w:tcPr>
            <w:tcW w:w="96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629AD">
              <w:rPr>
                <w:rFonts w:ascii="Calibri" w:hAnsi="Calibri" w:cs="Calibri"/>
                <w:b/>
                <w:bCs/>
                <w:color w:val="auto"/>
              </w:rPr>
              <w:t>0,95</w:t>
            </w:r>
          </w:p>
        </w:tc>
        <w:tc>
          <w:tcPr>
            <w:tcW w:w="97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629AD">
              <w:rPr>
                <w:rFonts w:ascii="Calibri" w:hAnsi="Calibri" w:cs="Calibri"/>
                <w:b/>
                <w:bCs/>
                <w:color w:val="auto"/>
              </w:rPr>
              <w:t>6,93</w:t>
            </w:r>
          </w:p>
        </w:tc>
        <w:tc>
          <w:tcPr>
            <w:tcW w:w="12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0629AD">
              <w:rPr>
                <w:rFonts w:ascii="Calibri" w:hAnsi="Calibri" w:cs="Calibri"/>
                <w:b/>
                <w:bCs/>
                <w:color w:val="auto"/>
              </w:rPr>
              <w:t>2.350.869</w:t>
            </w:r>
          </w:p>
        </w:tc>
      </w:tr>
      <w:tr w:rsidR="000629AD" w:rsidRPr="000629AD" w:rsidTr="008B18FC">
        <w:trPr>
          <w:trHeight w:val="450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 3.1. JAVNI ZAVODI IN DRUGI IZVAJALCI JAVNIH SLUŽB S PODROČJA VZGOJE, IZOBRAŽEVANJA IN ŠPORTA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121.553.753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120.565.530</w:t>
            </w:r>
          </w:p>
        </w:tc>
        <w:tc>
          <w:tcPr>
            <w:tcW w:w="96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0,82</w:t>
            </w:r>
          </w:p>
        </w:tc>
        <w:tc>
          <w:tcPr>
            <w:tcW w:w="97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7,79</w:t>
            </w:r>
          </w:p>
        </w:tc>
        <w:tc>
          <w:tcPr>
            <w:tcW w:w="12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988.223</w:t>
            </w:r>
          </w:p>
        </w:tc>
      </w:tr>
      <w:tr w:rsidR="000629AD" w:rsidRPr="000629AD" w:rsidTr="008B18FC">
        <w:trPr>
          <w:trHeight w:val="450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 3.10. JAVNI ZAVODI IN DRUGI IZVAJALCI JAVNIH SLUŽB S PODROČJA MALEGA GOSPODARSTVA IN TURIZMA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515.277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508.471</w:t>
            </w:r>
          </w:p>
        </w:tc>
        <w:tc>
          <w:tcPr>
            <w:tcW w:w="96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1,34</w:t>
            </w:r>
          </w:p>
        </w:tc>
        <w:tc>
          <w:tcPr>
            <w:tcW w:w="97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16,29</w:t>
            </w:r>
          </w:p>
        </w:tc>
        <w:tc>
          <w:tcPr>
            <w:tcW w:w="12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6.806</w:t>
            </w:r>
          </w:p>
        </w:tc>
      </w:tr>
      <w:tr w:rsidR="000629AD" w:rsidRPr="000629AD" w:rsidTr="008B18FC">
        <w:trPr>
          <w:trHeight w:val="450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 3.11. JAVNI ZAVODI IN DRUGI IZVAJALCI JAVNIH SLUŽB S PODROČJA JAVNEGA REDA IN VARNOSTI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1.488.434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1.451.072</w:t>
            </w:r>
          </w:p>
        </w:tc>
        <w:tc>
          <w:tcPr>
            <w:tcW w:w="96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2,57</w:t>
            </w:r>
          </w:p>
        </w:tc>
        <w:tc>
          <w:tcPr>
            <w:tcW w:w="97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1,49</w:t>
            </w:r>
          </w:p>
        </w:tc>
        <w:tc>
          <w:tcPr>
            <w:tcW w:w="12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37.362</w:t>
            </w:r>
          </w:p>
        </w:tc>
      </w:tr>
      <w:tr w:rsidR="000629AD" w:rsidRPr="000629AD" w:rsidTr="008B18FC">
        <w:trPr>
          <w:trHeight w:val="450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 3.2. JAVNI ZAVODI IN DRUGI IZVAJALCI JAVNIH SLUŽB S PODROČJA ZDRAVSTVA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83.352.358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82.454.968</w:t>
            </w:r>
          </w:p>
        </w:tc>
        <w:tc>
          <w:tcPr>
            <w:tcW w:w="96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1,09</w:t>
            </w:r>
          </w:p>
        </w:tc>
        <w:tc>
          <w:tcPr>
            <w:tcW w:w="97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5,75</w:t>
            </w:r>
          </w:p>
        </w:tc>
        <w:tc>
          <w:tcPr>
            <w:tcW w:w="12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897.390</w:t>
            </w:r>
          </w:p>
        </w:tc>
      </w:tr>
      <w:tr w:rsidR="000629AD" w:rsidRPr="000629AD" w:rsidTr="008B18FC">
        <w:trPr>
          <w:trHeight w:val="450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 3.3. JAVNI ZAVODI IN DRUGI IZVAJALCI JAVNIH SLUŽB S PODROČJA SOCIALNEGA VARSTVA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18.657.181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18.290.712</w:t>
            </w:r>
          </w:p>
        </w:tc>
        <w:tc>
          <w:tcPr>
            <w:tcW w:w="96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2,00</w:t>
            </w:r>
          </w:p>
        </w:tc>
        <w:tc>
          <w:tcPr>
            <w:tcW w:w="97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5,92</w:t>
            </w:r>
          </w:p>
        </w:tc>
        <w:tc>
          <w:tcPr>
            <w:tcW w:w="12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366.469</w:t>
            </w:r>
          </w:p>
        </w:tc>
      </w:tr>
      <w:tr w:rsidR="000629AD" w:rsidRPr="000629AD" w:rsidTr="008B18FC">
        <w:trPr>
          <w:trHeight w:val="450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 3.4. JAVNI ZAVODI IN DRUGI IZVAJALCI JAVNIH SLUŽB S PODROČJA KULTURE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13.794.783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13.750.088</w:t>
            </w:r>
          </w:p>
        </w:tc>
        <w:tc>
          <w:tcPr>
            <w:tcW w:w="96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0,33</w:t>
            </w:r>
          </w:p>
        </w:tc>
        <w:tc>
          <w:tcPr>
            <w:tcW w:w="97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6,95</w:t>
            </w:r>
          </w:p>
        </w:tc>
        <w:tc>
          <w:tcPr>
            <w:tcW w:w="12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44.695</w:t>
            </w:r>
          </w:p>
        </w:tc>
      </w:tr>
      <w:tr w:rsidR="000629AD" w:rsidRPr="000629AD" w:rsidTr="008B18FC">
        <w:trPr>
          <w:trHeight w:val="450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 3.5. JAVNI ZAVODI IN DRUGI IZVAJALCI JAVNIH SLUŽB S PODROČJA RAZISKOVALNE DEJAVNOSTI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6.633.171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6.641.645</w:t>
            </w:r>
          </w:p>
        </w:tc>
        <w:tc>
          <w:tcPr>
            <w:tcW w:w="96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-0,13</w:t>
            </w:r>
          </w:p>
        </w:tc>
        <w:tc>
          <w:tcPr>
            <w:tcW w:w="97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11,55</w:t>
            </w:r>
          </w:p>
        </w:tc>
        <w:tc>
          <w:tcPr>
            <w:tcW w:w="12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-8.474</w:t>
            </w:r>
          </w:p>
        </w:tc>
      </w:tr>
      <w:tr w:rsidR="000629AD" w:rsidRPr="000629AD" w:rsidTr="008B18FC">
        <w:trPr>
          <w:trHeight w:val="450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 3.6. JAVNI ZAVODI IN DRUGI IZVAJALCI JAVNIH SLUŽB S PODROČJA KMETIJSTVA IN GOZDARSTVA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2.816.965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2.819.791</w:t>
            </w:r>
          </w:p>
        </w:tc>
        <w:tc>
          <w:tcPr>
            <w:tcW w:w="96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-0,10</w:t>
            </w:r>
          </w:p>
        </w:tc>
        <w:tc>
          <w:tcPr>
            <w:tcW w:w="97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1,45</w:t>
            </w:r>
          </w:p>
        </w:tc>
        <w:tc>
          <w:tcPr>
            <w:tcW w:w="12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-2.826</w:t>
            </w:r>
          </w:p>
        </w:tc>
      </w:tr>
      <w:tr w:rsidR="000629AD" w:rsidRPr="000629AD" w:rsidTr="008B18FC">
        <w:trPr>
          <w:trHeight w:val="450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 3.7. JAVNI ZAVODI IN DRUGI IZVAJALCI JAVNIH SLUŽB S PODROČJA OKOLJA IN PROSTORA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533.722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510.842</w:t>
            </w:r>
          </w:p>
        </w:tc>
        <w:tc>
          <w:tcPr>
            <w:tcW w:w="96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4,48</w:t>
            </w:r>
          </w:p>
        </w:tc>
        <w:tc>
          <w:tcPr>
            <w:tcW w:w="97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13,74</w:t>
            </w:r>
          </w:p>
        </w:tc>
        <w:tc>
          <w:tcPr>
            <w:tcW w:w="12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22.881</w:t>
            </w:r>
          </w:p>
        </w:tc>
      </w:tr>
      <w:tr w:rsidR="000629AD" w:rsidRPr="000629AD" w:rsidTr="008B18FC">
        <w:trPr>
          <w:trHeight w:val="450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 3.9. JAVNI ZAVODI IN DRUGI IZVAJALCI JAVNIH SLUŽB S PODROČJA GOSPODARSKIH DEJAVNOSTI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416.152</w:t>
            </w:r>
          </w:p>
        </w:tc>
        <w:tc>
          <w:tcPr>
            <w:tcW w:w="105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417.807</w:t>
            </w:r>
          </w:p>
        </w:tc>
        <w:tc>
          <w:tcPr>
            <w:tcW w:w="963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-0,40</w:t>
            </w:r>
          </w:p>
        </w:tc>
        <w:tc>
          <w:tcPr>
            <w:tcW w:w="977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11,44</w:t>
            </w:r>
          </w:p>
        </w:tc>
        <w:tc>
          <w:tcPr>
            <w:tcW w:w="12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-1.656</w:t>
            </w:r>
          </w:p>
        </w:tc>
      </w:tr>
    </w:tbl>
    <w:p w:rsidR="0053505B" w:rsidRDefault="0053505B" w:rsidP="0053505B">
      <w:r w:rsidRPr="0053505B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40AA8">
        <w:t>– izplačil</w:t>
      </w:r>
      <w:r w:rsidR="000B7ECC">
        <w:t xml:space="preserve">a starejša od </w:t>
      </w:r>
      <w:r w:rsidR="000629AD">
        <w:t>februarja</w:t>
      </w:r>
      <w:r>
        <w:t xml:space="preserve"> 201</w:t>
      </w:r>
      <w:r w:rsidR="00BC3F00">
        <w:t>9</w:t>
      </w:r>
    </w:p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3 Povprečne plače</w:t>
      </w:r>
    </w:p>
    <w:p w:rsidR="00B634C3" w:rsidRPr="0053505B" w:rsidRDefault="00B634C3" w:rsidP="0053505B">
      <w:pPr>
        <w:rPr>
          <w:sz w:val="20"/>
          <w:szCs w:val="20"/>
          <w:u w:val="single"/>
        </w:rPr>
      </w:pPr>
    </w:p>
    <w:p w:rsidR="0053505B" w:rsidRDefault="0053505B" w:rsidP="0053505B"/>
    <w:p w:rsidR="00674066" w:rsidRPr="00845149" w:rsidRDefault="00674066" w:rsidP="0053505B">
      <w:pPr>
        <w:rPr>
          <w:sz w:val="20"/>
          <w:szCs w:val="20"/>
        </w:rPr>
      </w:pPr>
      <w:r w:rsidRPr="007A3E72">
        <w:rPr>
          <w:sz w:val="20"/>
          <w:szCs w:val="20"/>
        </w:rPr>
        <w:t>T</w:t>
      </w:r>
      <w:r w:rsidR="00A427E3" w:rsidRPr="007A3E72">
        <w:rPr>
          <w:sz w:val="20"/>
          <w:szCs w:val="20"/>
        </w:rPr>
        <w:t>abela 4</w:t>
      </w:r>
      <w:r w:rsidRPr="007A3E72">
        <w:rPr>
          <w:sz w:val="20"/>
          <w:szCs w:val="20"/>
        </w:rPr>
        <w:t>: Povprečna</w:t>
      </w:r>
      <w:r w:rsidRPr="00845149">
        <w:rPr>
          <w:sz w:val="20"/>
          <w:szCs w:val="20"/>
        </w:rPr>
        <w:t xml:space="preserve"> pla</w:t>
      </w:r>
      <w:r w:rsidR="001071C1">
        <w:rPr>
          <w:sz w:val="20"/>
          <w:szCs w:val="20"/>
        </w:rPr>
        <w:t>ča po plačnih podskupinah</w:t>
      </w:r>
    </w:p>
    <w:p w:rsidR="00837EB6" w:rsidRDefault="00837EB6" w:rsidP="0053505B"/>
    <w:tbl>
      <w:tblPr>
        <w:tblStyle w:val="Tabelamrea"/>
        <w:tblW w:w="9360" w:type="dxa"/>
        <w:tblLook w:val="04A0" w:firstRow="1" w:lastRow="0" w:firstColumn="1" w:lastColumn="0" w:noHBand="0" w:noVBand="1"/>
      </w:tblPr>
      <w:tblGrid>
        <w:gridCol w:w="3960"/>
        <w:gridCol w:w="700"/>
        <w:gridCol w:w="790"/>
        <w:gridCol w:w="790"/>
        <w:gridCol w:w="1060"/>
        <w:gridCol w:w="1020"/>
        <w:gridCol w:w="1040"/>
      </w:tblGrid>
      <w:tr w:rsidR="000629AD" w:rsidRPr="000629AD" w:rsidTr="008B18FC">
        <w:trPr>
          <w:trHeight w:val="450"/>
        </w:trPr>
        <w:tc>
          <w:tcPr>
            <w:tcW w:w="4660" w:type="dxa"/>
            <w:gridSpan w:val="2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580" w:type="dxa"/>
            <w:gridSpan w:val="2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Povprečna plača, v €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Sprememba , v €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70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IV 19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III 19</w:t>
            </w:r>
          </w:p>
        </w:tc>
        <w:tc>
          <w:tcPr>
            <w:tcW w:w="106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IV 19 / III 19</w:t>
            </w:r>
          </w:p>
        </w:tc>
        <w:tc>
          <w:tcPr>
            <w:tcW w:w="10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IV 19 / IV 18</w:t>
            </w:r>
          </w:p>
        </w:tc>
        <w:tc>
          <w:tcPr>
            <w:tcW w:w="10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IV 19 - III 19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4.758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4.745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0,28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-0,84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13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4.403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4.437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-0,77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0,32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-34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3.918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3.897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0,55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1,32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21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4.065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4.035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0,73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0,61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29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3.268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3.276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-0,25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0,55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-8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3.458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3.454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0,13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0,44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2.765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2.776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-0,41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4,72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-11</w:t>
            </w:r>
          </w:p>
        </w:tc>
      </w:tr>
      <w:tr w:rsidR="000629AD" w:rsidRPr="000629AD" w:rsidTr="008B18FC">
        <w:trPr>
          <w:trHeight w:val="450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2.304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2.309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-0,22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6,57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-5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2.348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2.331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0,76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17,21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18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2.207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2.217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-0,46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15,80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-10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2.358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2.356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0,07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6,55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</w:t>
            </w:r>
          </w:p>
        </w:tc>
      </w:tr>
      <w:tr w:rsidR="000629AD" w:rsidRPr="000629AD" w:rsidTr="008B18FC">
        <w:trPr>
          <w:trHeight w:val="450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2.391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2.375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0,70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5,82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17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3.244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3.252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-0,22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7,50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-7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3.268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3.255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0,40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3,08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13</w:t>
            </w:r>
          </w:p>
        </w:tc>
      </w:tr>
      <w:tr w:rsidR="000629AD" w:rsidRPr="000629AD" w:rsidTr="008B18FC">
        <w:trPr>
          <w:trHeight w:val="450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2.215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2.211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0,18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3,91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1.559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1.558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0,03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4,99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3.792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3.731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1,64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-0,94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61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2.320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2.296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1,05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6,07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24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1.868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1.820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2,65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5,86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48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2.010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1.991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0,94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7,16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19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2.033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2.023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0,50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5,32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10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1.475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1.428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3,26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5,34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47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2.587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2.595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-0,31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7,22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-8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1.997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1.987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0,50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4,62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10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2.414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2.406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0,31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1,48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7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1.889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1.878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0,59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1,67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11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2.085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2.068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0,86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7,08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18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1.832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1.826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0,36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6,67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7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1.360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1.354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0,43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7,87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</w:t>
            </w:r>
          </w:p>
        </w:tc>
      </w:tr>
      <w:tr w:rsidR="000629AD" w:rsidRPr="000629AD" w:rsidTr="008B18FC">
        <w:trPr>
          <w:trHeight w:val="450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70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1.101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1.090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0,99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5,59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11</w:t>
            </w:r>
          </w:p>
        </w:tc>
      </w:tr>
      <w:tr w:rsidR="000629AD" w:rsidRPr="000629AD" w:rsidTr="008B18FC">
        <w:trPr>
          <w:trHeight w:val="255"/>
        </w:trPr>
        <w:tc>
          <w:tcPr>
            <w:tcW w:w="396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70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1.973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1.974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-0,07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5,86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</w:t>
            </w:r>
          </w:p>
        </w:tc>
      </w:tr>
      <w:tr w:rsidR="000629AD" w:rsidRPr="000629AD" w:rsidTr="008B18FC">
        <w:trPr>
          <w:trHeight w:val="255"/>
        </w:trPr>
        <w:tc>
          <w:tcPr>
            <w:tcW w:w="4660" w:type="dxa"/>
            <w:gridSpan w:val="2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2.037</w:t>
            </w:r>
          </w:p>
        </w:tc>
        <w:tc>
          <w:tcPr>
            <w:tcW w:w="79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2.023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0,68 </w:t>
            </w:r>
          </w:p>
        </w:tc>
        <w:tc>
          <w:tcPr>
            <w:tcW w:w="102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 xml:space="preserve">6,22 </w:t>
            </w:r>
          </w:p>
        </w:tc>
        <w:tc>
          <w:tcPr>
            <w:tcW w:w="104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14</w:t>
            </w:r>
          </w:p>
        </w:tc>
      </w:tr>
    </w:tbl>
    <w:p w:rsidR="0053505B" w:rsidRDefault="0053505B" w:rsidP="0053505B">
      <w:r w:rsidRPr="0053505B">
        <w:t>V</w:t>
      </w:r>
      <w:r w:rsidR="002115BF">
        <w:t>ir: ISPAP</w:t>
      </w:r>
      <w:r w:rsidR="0019591A">
        <w:t>.</w:t>
      </w:r>
    </w:p>
    <w:p w:rsidR="00A944E2" w:rsidRDefault="006A4900" w:rsidP="0053505B">
      <w:bookmarkStart w:id="2" w:name="_Hlk515526396"/>
      <w:r>
        <w:t>* Povprečne p</w:t>
      </w:r>
      <w:r w:rsidR="00A944E2">
        <w:t>lače</w:t>
      </w:r>
      <w:r>
        <w:t>,</w:t>
      </w:r>
      <w:r w:rsidR="00A944E2">
        <w:t xml:space="preserve"> </w:t>
      </w:r>
      <w:r>
        <w:t xml:space="preserve">izračunane iz rednih izplačil </w:t>
      </w:r>
      <w:r w:rsidR="00A944E2">
        <w:t xml:space="preserve">(izredna </w:t>
      </w:r>
      <w:r>
        <w:t>izplačila</w:t>
      </w:r>
      <w:r w:rsidR="007E346C">
        <w:t>,</w:t>
      </w:r>
      <w:r>
        <w:t xml:space="preserve"> starej</w:t>
      </w:r>
      <w:r w:rsidR="00A944E2">
        <w:t>š</w:t>
      </w:r>
      <w:r>
        <w:t xml:space="preserve">a od </w:t>
      </w:r>
      <w:r w:rsidR="000629AD">
        <w:t>februarja</w:t>
      </w:r>
      <w:r>
        <w:t xml:space="preserve"> 201</w:t>
      </w:r>
      <w:r w:rsidR="00BC3F00">
        <w:t>9</w:t>
      </w:r>
      <w:r>
        <w:t xml:space="preserve"> niso upoštevana)</w:t>
      </w:r>
      <w:r w:rsidR="009326D8">
        <w:t>.</w:t>
      </w:r>
    </w:p>
    <w:bookmarkEnd w:id="2"/>
    <w:p w:rsidR="002115BF" w:rsidRPr="00A944E2" w:rsidRDefault="002115BF" w:rsidP="00A944E2">
      <w:pPr>
        <w:spacing w:after="160" w:line="259" w:lineRule="auto"/>
        <w:jc w:val="left"/>
        <w:rPr>
          <w:sz w:val="20"/>
          <w:szCs w:val="20"/>
        </w:rPr>
      </w:pPr>
      <w:r w:rsidRPr="00A944E2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53505B">
        <w:rPr>
          <w:sz w:val="20"/>
          <w:szCs w:val="20"/>
        </w:rPr>
        <w:lastRenderedPageBreak/>
        <w:t>S</w:t>
      </w:r>
      <w:r w:rsidR="000118A1">
        <w:rPr>
          <w:sz w:val="20"/>
          <w:szCs w:val="20"/>
        </w:rPr>
        <w:t>lika 2</w:t>
      </w:r>
      <w:r w:rsidRPr="0053505B">
        <w:rPr>
          <w:sz w:val="20"/>
          <w:szCs w:val="20"/>
        </w:rPr>
        <w:t xml:space="preserve">: Povprečne </w:t>
      </w:r>
      <w:r w:rsidR="00091A06" w:rsidRPr="0053505B">
        <w:rPr>
          <w:sz w:val="20"/>
          <w:szCs w:val="20"/>
        </w:rPr>
        <w:t xml:space="preserve">bruto </w:t>
      </w:r>
      <w:r w:rsidRPr="0053505B">
        <w:rPr>
          <w:sz w:val="20"/>
          <w:szCs w:val="20"/>
        </w:rPr>
        <w:t>pla</w:t>
      </w:r>
      <w:r w:rsidR="001071C1">
        <w:rPr>
          <w:sz w:val="20"/>
          <w:szCs w:val="20"/>
        </w:rPr>
        <w:t>če po plačnih podskupinah</w:t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0629AD" w:rsidP="0053505B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1B8A48A3" wp14:editId="4DB6F32F">
            <wp:extent cx="6210935" cy="3406140"/>
            <wp:effectExtent l="0" t="0" r="18415" b="3810"/>
            <wp:docPr id="2" name="Grafikon 2" descr="Povprečne bruto plače po plačnih podskupinah">
              <a:extLst xmlns:a="http://schemas.openxmlformats.org/drawingml/2006/main">
                <a:ext uri="{FF2B5EF4-FFF2-40B4-BE49-F238E27FC236}">
                  <a16:creationId xmlns:a16="http://schemas.microsoft.com/office/drawing/2014/main" id="{B462FF2A-592D-4D5D-A9D0-A1459DDF6C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F427F" w:rsidRPr="00FF427F" w:rsidRDefault="00FF427F" w:rsidP="00FF427F">
      <w:pPr>
        <w:spacing w:line="240" w:lineRule="auto"/>
        <w:rPr>
          <w:rFonts w:ascii="Calibri" w:hAnsi="Calibri" w:cs="Calibri"/>
          <w:color w:val="auto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Pr="0053505B" w:rsidRDefault="008C6F98" w:rsidP="0053505B">
      <w:pPr>
        <w:rPr>
          <w:sz w:val="20"/>
          <w:szCs w:val="20"/>
        </w:rPr>
      </w:pPr>
    </w:p>
    <w:p w:rsidR="00674066" w:rsidRDefault="00674066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53505B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4 Zaposlenost</w:t>
      </w:r>
    </w:p>
    <w:p w:rsidR="0053505B" w:rsidRP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674066" w:rsidRPr="0053505B" w:rsidRDefault="00674066" w:rsidP="0053505B">
      <w:pPr>
        <w:rPr>
          <w:sz w:val="20"/>
          <w:szCs w:val="20"/>
        </w:rPr>
      </w:pPr>
      <w:r w:rsidRPr="00FB33CC">
        <w:rPr>
          <w:sz w:val="20"/>
          <w:szCs w:val="20"/>
        </w:rPr>
        <w:t>T</w:t>
      </w:r>
      <w:r w:rsidR="00A427E3" w:rsidRPr="00FB33CC">
        <w:rPr>
          <w:sz w:val="20"/>
          <w:szCs w:val="20"/>
        </w:rPr>
        <w:t>abela 5</w:t>
      </w:r>
      <w:r w:rsidRPr="00FB33CC">
        <w:rPr>
          <w:sz w:val="20"/>
          <w:szCs w:val="20"/>
        </w:rPr>
        <w:t>:</w:t>
      </w:r>
      <w:r w:rsidRPr="0053505B">
        <w:rPr>
          <w:sz w:val="20"/>
          <w:szCs w:val="20"/>
        </w:rPr>
        <w:t xml:space="preserve"> Število zaposlenih</w:t>
      </w:r>
      <w:r w:rsidR="007B439D">
        <w:rPr>
          <w:sz w:val="20"/>
          <w:szCs w:val="20"/>
        </w:rPr>
        <w:t>, ki so prejeli plačo,</w:t>
      </w:r>
      <w:r w:rsidRPr="0053505B">
        <w:rPr>
          <w:sz w:val="20"/>
          <w:szCs w:val="20"/>
        </w:rPr>
        <w:t xml:space="preserve"> na podlagi opravljenih ur po plačnih podskupinah</w:t>
      </w:r>
    </w:p>
    <w:p w:rsidR="0053505B" w:rsidRDefault="0053505B" w:rsidP="0053505B"/>
    <w:tbl>
      <w:tblPr>
        <w:tblStyle w:val="Tabelamrea"/>
        <w:tblW w:w="10442" w:type="dxa"/>
        <w:tblLook w:val="04A0" w:firstRow="1" w:lastRow="0" w:firstColumn="1" w:lastColumn="0" w:noHBand="0" w:noVBand="1"/>
      </w:tblPr>
      <w:tblGrid>
        <w:gridCol w:w="3940"/>
        <w:gridCol w:w="696"/>
        <w:gridCol w:w="1000"/>
        <w:gridCol w:w="1060"/>
        <w:gridCol w:w="981"/>
        <w:gridCol w:w="992"/>
        <w:gridCol w:w="1045"/>
        <w:gridCol w:w="909"/>
      </w:tblGrid>
      <w:tr w:rsidR="000629AD" w:rsidRPr="000629AD" w:rsidTr="008B18FC">
        <w:trPr>
          <w:trHeight w:val="450"/>
        </w:trPr>
        <w:tc>
          <w:tcPr>
            <w:tcW w:w="4560" w:type="dxa"/>
            <w:gridSpan w:val="2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2060" w:type="dxa"/>
            <w:gridSpan w:val="2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Število zaposlenih</w:t>
            </w:r>
          </w:p>
        </w:tc>
        <w:tc>
          <w:tcPr>
            <w:tcW w:w="1973" w:type="dxa"/>
            <w:gridSpan w:val="2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Sprememba, v %</w:t>
            </w:r>
          </w:p>
        </w:tc>
        <w:tc>
          <w:tcPr>
            <w:tcW w:w="969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Sprememba,  v številu</w:t>
            </w:r>
          </w:p>
        </w:tc>
        <w:tc>
          <w:tcPr>
            <w:tcW w:w="88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Delež zaposlenih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6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100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IV 19</w:t>
            </w:r>
          </w:p>
        </w:tc>
        <w:tc>
          <w:tcPr>
            <w:tcW w:w="106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III 19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IV 19 / IV 18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IV 19 / III 19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IV 19 - III 19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%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62,23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59,32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5,22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4,91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2,91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0,04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93,00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93,00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0,05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0,00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0,00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0,05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868,93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852,24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1,01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1,96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16,69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0,51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281,17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280,81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-3,42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0,13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0,36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0,17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177,02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180,26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-2,22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-1,79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-3,23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0,10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2.252,14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2.262,69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-0,57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-0,47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-10,55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1,33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609,63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599,67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7,34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1,66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9,96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0,36</w:t>
            </w:r>
          </w:p>
        </w:tc>
      </w:tr>
      <w:tr w:rsidR="000629AD" w:rsidRPr="000629AD" w:rsidTr="008B18FC">
        <w:trPr>
          <w:trHeight w:val="450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11.990,13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12.202,37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1,74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-1,74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-212,24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7,05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6.888,38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6.853,00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0,64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0,52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35,38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4,05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5.475,03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5.498,51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-1,88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-0,43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-23,48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3,22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2.608,46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2.611,35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2,96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-0,11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-2,89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1,53</w:t>
            </w:r>
          </w:p>
        </w:tc>
      </w:tr>
      <w:tr w:rsidR="000629AD" w:rsidRPr="000629AD" w:rsidTr="008B18FC">
        <w:trPr>
          <w:trHeight w:val="450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1.802,44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1.849,52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1,44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-2,55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-47,07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1,06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217,99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219,71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1,67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-0,78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-1,71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0,13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3.867,84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3.863,19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3,38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0,12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4,65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2,28</w:t>
            </w:r>
          </w:p>
        </w:tc>
      </w:tr>
      <w:tr w:rsidR="000629AD" w:rsidRPr="000629AD" w:rsidTr="008B18FC">
        <w:trPr>
          <w:trHeight w:val="450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28.273,35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28.220,62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3,14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0,19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52,74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16,64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11.009,80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10.935,81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1,30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0,68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73,99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6,48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6.901,34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6.987,07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1,51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-1,23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-85,73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4,06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1.697,38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1.701,63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1,31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-0,25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-4,26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1,00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16.759,94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16.917,73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1,45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-0,93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-157,79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9,86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5.531,30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5.536,07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3,08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-0,09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-4,77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3,25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1.579,80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1.567,74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1,87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0,77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12,06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0,93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7.032,38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7.096,99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-0,70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-0,91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-64,61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4,14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895,66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899,02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1,06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-0,37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-3,36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0,53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4.094,23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4.100,05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2,29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-0,14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-5,82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2,41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2.801,19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2.784,77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14,42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0,59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16,42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1,65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321,95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314,33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20,33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2,42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7,62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0,19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4.959,23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4.960,66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1,83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-0,03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-1,43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2,92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11.496,74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11.652,85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1,95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-1,34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-156,11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6,76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6.351,66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6.450,93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0,59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-1,54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-99,27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3,74</w:t>
            </w:r>
          </w:p>
        </w:tc>
      </w:tr>
      <w:tr w:rsidR="000629AD" w:rsidRPr="000629AD" w:rsidTr="008B18FC">
        <w:trPr>
          <w:trHeight w:val="450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62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20.773,87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20.726,91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0,23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46,96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12,22</w:t>
            </w:r>
          </w:p>
        </w:tc>
      </w:tr>
      <w:tr w:rsidR="000629AD" w:rsidRPr="000629AD" w:rsidTr="008B18FC">
        <w:trPr>
          <w:trHeight w:val="255"/>
        </w:trPr>
        <w:tc>
          <w:tcPr>
            <w:tcW w:w="3940" w:type="dxa"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62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2.287,96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2.280,97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-0,29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0,31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6,99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1,35</w:t>
            </w:r>
          </w:p>
        </w:tc>
      </w:tr>
      <w:tr w:rsidR="000629AD" w:rsidRPr="000629AD" w:rsidTr="008B18FC">
        <w:trPr>
          <w:trHeight w:val="255"/>
        </w:trPr>
        <w:tc>
          <w:tcPr>
            <w:tcW w:w="4560" w:type="dxa"/>
            <w:gridSpan w:val="2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100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169.962,20</w:t>
            </w:r>
          </w:p>
        </w:tc>
        <w:tc>
          <w:tcPr>
            <w:tcW w:w="1060" w:type="dxa"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170.559,79</w:t>
            </w:r>
          </w:p>
        </w:tc>
        <w:tc>
          <w:tcPr>
            <w:tcW w:w="981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1,78</w:t>
            </w:r>
          </w:p>
        </w:tc>
        <w:tc>
          <w:tcPr>
            <w:tcW w:w="992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-0,35</w:t>
            </w:r>
          </w:p>
        </w:tc>
        <w:tc>
          <w:tcPr>
            <w:tcW w:w="969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-597,59</w:t>
            </w:r>
          </w:p>
        </w:tc>
        <w:tc>
          <w:tcPr>
            <w:tcW w:w="880" w:type="dxa"/>
            <w:noWrap/>
            <w:hideMark/>
          </w:tcPr>
          <w:p w:rsidR="000629AD" w:rsidRPr="000629AD" w:rsidRDefault="000629AD" w:rsidP="000629AD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0629AD">
              <w:rPr>
                <w:rFonts w:ascii="Calibri" w:hAnsi="Calibri" w:cs="Calibri"/>
                <w:color w:val="auto"/>
              </w:rPr>
              <w:t>100</w:t>
            </w:r>
          </w:p>
        </w:tc>
      </w:tr>
    </w:tbl>
    <w:p w:rsidR="00F75FB9" w:rsidRDefault="005C3A7E" w:rsidP="00F75FB9">
      <w:r w:rsidRPr="005C3A7E">
        <w:t>Vir: ISPAP</w:t>
      </w:r>
      <w:r w:rsidR="0019591A">
        <w:t>.</w:t>
      </w:r>
    </w:p>
    <w:sectPr w:rsidR="00F75FB9" w:rsidSect="00B53317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1BCA"/>
    <w:multiLevelType w:val="hybridMultilevel"/>
    <w:tmpl w:val="AC803B3A"/>
    <w:lvl w:ilvl="0" w:tplc="E7F06C9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96D1E"/>
    <w:multiLevelType w:val="hybridMultilevel"/>
    <w:tmpl w:val="1214DE1A"/>
    <w:lvl w:ilvl="0" w:tplc="6BB0C9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FE8"/>
    <w:multiLevelType w:val="hybridMultilevel"/>
    <w:tmpl w:val="CB262118"/>
    <w:lvl w:ilvl="0" w:tplc="9DA2E7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312D2"/>
    <w:multiLevelType w:val="hybridMultilevel"/>
    <w:tmpl w:val="AE741EFC"/>
    <w:lvl w:ilvl="0" w:tplc="A06CB62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51C"/>
    <w:multiLevelType w:val="hybridMultilevel"/>
    <w:tmpl w:val="BD38A674"/>
    <w:lvl w:ilvl="0" w:tplc="6276D0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066"/>
    <w:rsid w:val="00000F3B"/>
    <w:rsid w:val="00004EA9"/>
    <w:rsid w:val="000071F7"/>
    <w:rsid w:val="000118A1"/>
    <w:rsid w:val="0003172D"/>
    <w:rsid w:val="00040241"/>
    <w:rsid w:val="000629AD"/>
    <w:rsid w:val="00063D27"/>
    <w:rsid w:val="00066BCE"/>
    <w:rsid w:val="00080EA1"/>
    <w:rsid w:val="00087CE0"/>
    <w:rsid w:val="00091A06"/>
    <w:rsid w:val="000A2293"/>
    <w:rsid w:val="000B7ECC"/>
    <w:rsid w:val="000E216F"/>
    <w:rsid w:val="000E5259"/>
    <w:rsid w:val="001071C1"/>
    <w:rsid w:val="00135D51"/>
    <w:rsid w:val="00136DE3"/>
    <w:rsid w:val="001712DC"/>
    <w:rsid w:val="00195197"/>
    <w:rsid w:val="0019591A"/>
    <w:rsid w:val="001D2AA7"/>
    <w:rsid w:val="002115BF"/>
    <w:rsid w:val="002256D5"/>
    <w:rsid w:val="00235059"/>
    <w:rsid w:val="00247FB7"/>
    <w:rsid w:val="00261D62"/>
    <w:rsid w:val="002C3BA0"/>
    <w:rsid w:val="002F1AD2"/>
    <w:rsid w:val="0030420A"/>
    <w:rsid w:val="00325AA7"/>
    <w:rsid w:val="00330BFA"/>
    <w:rsid w:val="003377F8"/>
    <w:rsid w:val="00374067"/>
    <w:rsid w:val="003A0031"/>
    <w:rsid w:val="003D1686"/>
    <w:rsid w:val="003D7E12"/>
    <w:rsid w:val="003E787E"/>
    <w:rsid w:val="004236E3"/>
    <w:rsid w:val="004305B3"/>
    <w:rsid w:val="00430E1D"/>
    <w:rsid w:val="00436EB4"/>
    <w:rsid w:val="00474F69"/>
    <w:rsid w:val="004963F4"/>
    <w:rsid w:val="004A0B4F"/>
    <w:rsid w:val="004D7A95"/>
    <w:rsid w:val="004F60F2"/>
    <w:rsid w:val="0053505B"/>
    <w:rsid w:val="00550C0F"/>
    <w:rsid w:val="005575E7"/>
    <w:rsid w:val="005607EB"/>
    <w:rsid w:val="00584765"/>
    <w:rsid w:val="005920C3"/>
    <w:rsid w:val="005934BF"/>
    <w:rsid w:val="005975CD"/>
    <w:rsid w:val="005C3A7E"/>
    <w:rsid w:val="005C3E0C"/>
    <w:rsid w:val="005D1ED8"/>
    <w:rsid w:val="0060584B"/>
    <w:rsid w:val="00606C8D"/>
    <w:rsid w:val="00623D74"/>
    <w:rsid w:val="00650707"/>
    <w:rsid w:val="00654448"/>
    <w:rsid w:val="00674066"/>
    <w:rsid w:val="00676162"/>
    <w:rsid w:val="006A4900"/>
    <w:rsid w:val="006A766C"/>
    <w:rsid w:val="006B6C65"/>
    <w:rsid w:val="006C1ED3"/>
    <w:rsid w:val="006D0026"/>
    <w:rsid w:val="006D14EA"/>
    <w:rsid w:val="006E7708"/>
    <w:rsid w:val="00702C7A"/>
    <w:rsid w:val="00702D62"/>
    <w:rsid w:val="0074384D"/>
    <w:rsid w:val="00743F15"/>
    <w:rsid w:val="007A3E72"/>
    <w:rsid w:val="007A7FCD"/>
    <w:rsid w:val="007B439D"/>
    <w:rsid w:val="007C28F6"/>
    <w:rsid w:val="007E346C"/>
    <w:rsid w:val="007F202A"/>
    <w:rsid w:val="007F5CB0"/>
    <w:rsid w:val="00805CFF"/>
    <w:rsid w:val="00813D21"/>
    <w:rsid w:val="00837EB6"/>
    <w:rsid w:val="00845149"/>
    <w:rsid w:val="008478A2"/>
    <w:rsid w:val="00855927"/>
    <w:rsid w:val="008B18FC"/>
    <w:rsid w:val="008B3B44"/>
    <w:rsid w:val="008B5B88"/>
    <w:rsid w:val="008C23A6"/>
    <w:rsid w:val="008C433E"/>
    <w:rsid w:val="008C6F98"/>
    <w:rsid w:val="00902A12"/>
    <w:rsid w:val="00907D7A"/>
    <w:rsid w:val="00907F17"/>
    <w:rsid w:val="00925524"/>
    <w:rsid w:val="009326D8"/>
    <w:rsid w:val="00952EB7"/>
    <w:rsid w:val="00955278"/>
    <w:rsid w:val="0096332B"/>
    <w:rsid w:val="00963ACB"/>
    <w:rsid w:val="00970A12"/>
    <w:rsid w:val="00981721"/>
    <w:rsid w:val="00981A0E"/>
    <w:rsid w:val="0098410D"/>
    <w:rsid w:val="009A1A2E"/>
    <w:rsid w:val="009A6CBC"/>
    <w:rsid w:val="009B060B"/>
    <w:rsid w:val="009B3846"/>
    <w:rsid w:val="009C13FB"/>
    <w:rsid w:val="009C7276"/>
    <w:rsid w:val="009E31A8"/>
    <w:rsid w:val="009F5A75"/>
    <w:rsid w:val="00A01321"/>
    <w:rsid w:val="00A258C8"/>
    <w:rsid w:val="00A26113"/>
    <w:rsid w:val="00A32D51"/>
    <w:rsid w:val="00A427E3"/>
    <w:rsid w:val="00A47F3E"/>
    <w:rsid w:val="00A71A5B"/>
    <w:rsid w:val="00A91DF2"/>
    <w:rsid w:val="00A944E2"/>
    <w:rsid w:val="00A949A3"/>
    <w:rsid w:val="00AC0A8F"/>
    <w:rsid w:val="00AC31C2"/>
    <w:rsid w:val="00AF547D"/>
    <w:rsid w:val="00B11248"/>
    <w:rsid w:val="00B17DAB"/>
    <w:rsid w:val="00B53317"/>
    <w:rsid w:val="00B54C3F"/>
    <w:rsid w:val="00B634C3"/>
    <w:rsid w:val="00B978AD"/>
    <w:rsid w:val="00BA1A99"/>
    <w:rsid w:val="00BB79A7"/>
    <w:rsid w:val="00BC3F00"/>
    <w:rsid w:val="00BE005F"/>
    <w:rsid w:val="00BE74B3"/>
    <w:rsid w:val="00BF34AF"/>
    <w:rsid w:val="00C1684B"/>
    <w:rsid w:val="00C1798D"/>
    <w:rsid w:val="00C31258"/>
    <w:rsid w:val="00C33C7B"/>
    <w:rsid w:val="00C44A31"/>
    <w:rsid w:val="00C4788B"/>
    <w:rsid w:val="00C56C77"/>
    <w:rsid w:val="00C66338"/>
    <w:rsid w:val="00C75A8E"/>
    <w:rsid w:val="00C96047"/>
    <w:rsid w:val="00CC7EE9"/>
    <w:rsid w:val="00CD33EB"/>
    <w:rsid w:val="00CE455A"/>
    <w:rsid w:val="00CE5099"/>
    <w:rsid w:val="00CE74A6"/>
    <w:rsid w:val="00CF7C94"/>
    <w:rsid w:val="00D054C5"/>
    <w:rsid w:val="00D14997"/>
    <w:rsid w:val="00D40AA8"/>
    <w:rsid w:val="00D64337"/>
    <w:rsid w:val="00D65B29"/>
    <w:rsid w:val="00D814C5"/>
    <w:rsid w:val="00DB5A38"/>
    <w:rsid w:val="00DD51D9"/>
    <w:rsid w:val="00DD6EE7"/>
    <w:rsid w:val="00DE3DE8"/>
    <w:rsid w:val="00E011F5"/>
    <w:rsid w:val="00E200BB"/>
    <w:rsid w:val="00E56419"/>
    <w:rsid w:val="00E60492"/>
    <w:rsid w:val="00E90DA7"/>
    <w:rsid w:val="00EB3A5F"/>
    <w:rsid w:val="00F2775C"/>
    <w:rsid w:val="00F36A12"/>
    <w:rsid w:val="00F425F2"/>
    <w:rsid w:val="00F6313E"/>
    <w:rsid w:val="00F71C86"/>
    <w:rsid w:val="00F7508F"/>
    <w:rsid w:val="00F75FB9"/>
    <w:rsid w:val="00F841EB"/>
    <w:rsid w:val="00FA4036"/>
    <w:rsid w:val="00FA61DD"/>
    <w:rsid w:val="00FA75DE"/>
    <w:rsid w:val="00FB011C"/>
    <w:rsid w:val="00FB33CC"/>
    <w:rsid w:val="00FB7CFC"/>
    <w:rsid w:val="00FD5CC9"/>
    <w:rsid w:val="00FE53E4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774A-084E-4DC2-8D6D-FD8DB8D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53505B"/>
    <w:pPr>
      <w:spacing w:after="0" w:line="260" w:lineRule="atLeast"/>
      <w:jc w:val="both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3A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27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27E3"/>
    <w:rPr>
      <w:rFonts w:ascii="Segoe UI" w:eastAsia="Times New Roman" w:hAnsi="Segoe UI" w:cs="Segoe UI"/>
      <w:color w:val="000000"/>
      <w:sz w:val="18"/>
      <w:szCs w:val="18"/>
      <w:lang w:eastAsia="sl-SI"/>
    </w:rPr>
  </w:style>
  <w:style w:type="table" w:styleId="Tabelamrea">
    <w:name w:val="Table Grid"/>
    <w:basedOn w:val="Navadnatabela"/>
    <w:rsid w:val="00B63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7295285359801491"/>
          <c:y val="9.5465393794749401E-2"/>
          <c:w val="0.3784119106699752"/>
          <c:h val="0.72792362768496421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9908-4B51-9C74-18F223A6409A}"/>
              </c:ext>
            </c:extLst>
          </c:dPt>
          <c:dPt>
            <c:idx val="1"/>
            <c:bubble3D val="0"/>
            <c:spPr>
              <a:solidFill>
                <a:srgbClr val="00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9908-4B51-9C74-18F223A6409A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4-9908-4B51-9C74-18F223A6409A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6-9908-4B51-9C74-18F223A6409A}"/>
              </c:ext>
            </c:extLst>
          </c:dPt>
          <c:dPt>
            <c:idx val="4"/>
            <c:bubble3D val="0"/>
            <c:spPr>
              <a:solidFill>
                <a:srgbClr val="FF00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9908-4B51-9C74-18F223A6409A}"/>
              </c:ext>
            </c:extLst>
          </c:dPt>
          <c:dPt>
            <c:idx val="5"/>
            <c:bubble3D val="0"/>
            <c:spPr>
              <a:solidFill>
                <a:srgbClr val="00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9908-4B51-9C74-18F223A6409A}"/>
              </c:ext>
            </c:extLst>
          </c:dPt>
          <c:dLbls>
            <c:dLbl>
              <c:idx val="0"/>
              <c:layout>
                <c:manualLayout>
                  <c:x val="0.14570142891950491"/>
                  <c:y val="-0.34439454018128407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908-4B51-9C74-18F223A6409A}"/>
                </c:ext>
              </c:extLst>
            </c:dLbl>
            <c:dLbl>
              <c:idx val="1"/>
              <c:layout>
                <c:manualLayout>
                  <c:x val="-0.100209322469927"/>
                  <c:y val="-9.9962791047300478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908-4B51-9C74-18F223A6409A}"/>
                </c:ext>
              </c:extLst>
            </c:dLbl>
            <c:dLbl>
              <c:idx val="2"/>
              <c:layout>
                <c:manualLayout>
                  <c:x val="-7.1041206697798065E-2"/>
                  <c:y val="-2.752360012277702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908-4B51-9C74-18F223A6409A}"/>
                </c:ext>
              </c:extLst>
            </c:dLbl>
            <c:dLbl>
              <c:idx val="3"/>
              <c:layout>
                <c:manualLayout>
                  <c:x val="-2.7227682147672017E-2"/>
                  <c:y val="-2.9657414541559395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908-4B51-9C74-18F223A6409A}"/>
                </c:ext>
              </c:extLst>
            </c:dLbl>
            <c:dLbl>
              <c:idx val="4"/>
              <c:layout>
                <c:manualLayout>
                  <c:x val="3.2924066873774749E-2"/>
                  <c:y val="-3.8365812865277286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908-4B51-9C74-18F223A6409A}"/>
                </c:ext>
              </c:extLst>
            </c:dLbl>
            <c:dLbl>
              <c:idx val="5"/>
              <c:layout>
                <c:manualLayout>
                  <c:x val="9.3654937053463894E-2"/>
                  <c:y val="-1.9382982855066747E-2"/>
                </c:manualLayout>
              </c:layout>
              <c:numFmt formatCode="0%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sl-SI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908-4B51-9C74-18F223A6409A}"/>
                </c:ext>
              </c:extLst>
            </c:dLbl>
            <c:numFmt formatCode="0%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l-SI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'Tabela 1'!$B$82:$G$82</c:f>
              <c:strCache>
                <c:ptCount val="6"/>
                <c:pt idx="0">
                  <c:v>Redno delo z nadomestili (dopusti, prazniki)</c:v>
                </c:pt>
                <c:pt idx="1">
                  <c:v>Dodatki</c:v>
                </c:pt>
                <c:pt idx="2">
                  <c:v>Vse vrste delovne uspešnosti</c:v>
                </c:pt>
                <c:pt idx="3">
                  <c:v>Delo preko polnega delovnega časa</c:v>
                </c:pt>
                <c:pt idx="4">
                  <c:v>Dežurno delo</c:v>
                </c:pt>
                <c:pt idx="5">
                  <c:v>Nadomestila v breme delodajalca-boleznine</c:v>
                </c:pt>
              </c:strCache>
            </c:strRef>
          </c:cat>
          <c:val>
            <c:numRef>
              <c:f>'Tabela 1'!$B$86:$G$86</c:f>
              <c:numCache>
                <c:formatCode>#,##0.00</c:formatCode>
                <c:ptCount val="6"/>
                <c:pt idx="0">
                  <c:v>0.82799634548156287</c:v>
                </c:pt>
                <c:pt idx="1">
                  <c:v>8.7432858191553567E-2</c:v>
                </c:pt>
                <c:pt idx="2">
                  <c:v>3.0334115916575081E-2</c:v>
                </c:pt>
                <c:pt idx="3">
                  <c:v>2.5073003203644466E-2</c:v>
                </c:pt>
                <c:pt idx="4">
                  <c:v>5.2825112518379725E-3</c:v>
                </c:pt>
                <c:pt idx="5">
                  <c:v>2.3881165954826103E-2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9908-4B51-9C74-18F223A640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1.8464011795479879E-2"/>
          <c:y val="0.84873320429218424"/>
          <c:w val="0.63528482797518326"/>
          <c:h val="0.14172000576300281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9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l-SI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9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l-SI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l-SI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21735842341741"/>
          <c:y val="0.14562002275312855"/>
          <c:w val="0.87276050239482772"/>
          <c:h val="0.73051982836616414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Tabele!$K$4:$K$34</c:f>
              <c:strCache>
                <c:ptCount val="31"/>
                <c:pt idx="0">
                  <c:v>A01</c:v>
                </c:pt>
                <c:pt idx="1">
                  <c:v>A02</c:v>
                </c:pt>
                <c:pt idx="2">
                  <c:v>A03</c:v>
                </c:pt>
                <c:pt idx="3">
                  <c:v>A04</c:v>
                </c:pt>
                <c:pt idx="4">
                  <c:v>A05</c:v>
                </c:pt>
                <c:pt idx="5">
                  <c:v>B01</c:v>
                </c:pt>
                <c:pt idx="6">
                  <c:v>C01</c:v>
                </c:pt>
                <c:pt idx="7">
                  <c:v>C02</c:v>
                </c:pt>
                <c:pt idx="8">
                  <c:v>C03</c:v>
                </c:pt>
                <c:pt idx="9">
                  <c:v>C04</c:v>
                </c:pt>
                <c:pt idx="10">
                  <c:v>C05</c:v>
                </c:pt>
                <c:pt idx="11">
                  <c:v>C06</c:v>
                </c:pt>
                <c:pt idx="12">
                  <c:v>C07</c:v>
                </c:pt>
                <c:pt idx="13">
                  <c:v>D01</c:v>
                </c:pt>
                <c:pt idx="14">
                  <c:v>D02</c:v>
                </c:pt>
                <c:pt idx="15">
                  <c:v>D03</c:v>
                </c:pt>
                <c:pt idx="16">
                  <c:v>E01</c:v>
                </c:pt>
                <c:pt idx="17">
                  <c:v>E02</c:v>
                </c:pt>
                <c:pt idx="18">
                  <c:v>E03</c:v>
                </c:pt>
                <c:pt idx="19">
                  <c:v>E04</c:v>
                </c:pt>
                <c:pt idx="20">
                  <c:v>F01</c:v>
                </c:pt>
                <c:pt idx="21">
                  <c:v>F02</c:v>
                </c:pt>
                <c:pt idx="22">
                  <c:v>G01</c:v>
                </c:pt>
                <c:pt idx="23">
                  <c:v>G02</c:v>
                </c:pt>
                <c:pt idx="24">
                  <c:v>H01</c:v>
                </c:pt>
                <c:pt idx="25">
                  <c:v>H02</c:v>
                </c:pt>
                <c:pt idx="26">
                  <c:v>I01</c:v>
                </c:pt>
                <c:pt idx="27">
                  <c:v>J01</c:v>
                </c:pt>
                <c:pt idx="28">
                  <c:v>J02</c:v>
                </c:pt>
                <c:pt idx="29">
                  <c:v>J03</c:v>
                </c:pt>
                <c:pt idx="30">
                  <c:v>K01</c:v>
                </c:pt>
              </c:strCache>
            </c:strRef>
          </c:cat>
          <c:val>
            <c:numRef>
              <c:f>Tabele!$L$4:$L$34</c:f>
              <c:numCache>
                <c:formatCode>#,##0</c:formatCode>
                <c:ptCount val="31"/>
                <c:pt idx="0">
                  <c:v>4758.0907377647918</c:v>
                </c:pt>
                <c:pt idx="1">
                  <c:v>4402.9812903225811</c:v>
                </c:pt>
                <c:pt idx="2">
                  <c:v>3918.1740961196547</c:v>
                </c:pt>
                <c:pt idx="3">
                  <c:v>4064.6379851670563</c:v>
                </c:pt>
                <c:pt idx="4">
                  <c:v>3267.5314571832055</c:v>
                </c:pt>
                <c:pt idx="5">
                  <c:v>3458.1769937125887</c:v>
                </c:pt>
                <c:pt idx="6">
                  <c:v>2765.0527062570386</c:v>
                </c:pt>
                <c:pt idx="7">
                  <c:v>2303.6002652142597</c:v>
                </c:pt>
                <c:pt idx="8">
                  <c:v>2348.4347402914636</c:v>
                </c:pt>
                <c:pt idx="9">
                  <c:v>2207.0133499099729</c:v>
                </c:pt>
                <c:pt idx="10">
                  <c:v>2357.8526965726155</c:v>
                </c:pt>
                <c:pt idx="11">
                  <c:v>2391.3892301764095</c:v>
                </c:pt>
                <c:pt idx="12">
                  <c:v>3244.1954262777922</c:v>
                </c:pt>
                <c:pt idx="13">
                  <c:v>3267.944128865493</c:v>
                </c:pt>
                <c:pt idx="14">
                  <c:v>2215.3326287549003</c:v>
                </c:pt>
                <c:pt idx="15">
                  <c:v>1558.8984072460983</c:v>
                </c:pt>
                <c:pt idx="16">
                  <c:v>3792.472297188458</c:v>
                </c:pt>
                <c:pt idx="17">
                  <c:v>2320.0268424788906</c:v>
                </c:pt>
                <c:pt idx="18">
                  <c:v>1868.4291497686593</c:v>
                </c:pt>
                <c:pt idx="19">
                  <c:v>2010.1367352579769</c:v>
                </c:pt>
                <c:pt idx="20">
                  <c:v>2033.0948629646396</c:v>
                </c:pt>
                <c:pt idx="21">
                  <c:v>1474.5769994886161</c:v>
                </c:pt>
                <c:pt idx="22">
                  <c:v>2587.3932545779594</c:v>
                </c:pt>
                <c:pt idx="23">
                  <c:v>1997.1188259585831</c:v>
                </c:pt>
                <c:pt idx="24">
                  <c:v>2413.5560010054796</c:v>
                </c:pt>
                <c:pt idx="25">
                  <c:v>1889.1820719946745</c:v>
                </c:pt>
                <c:pt idx="26">
                  <c:v>2085.3909604530577</c:v>
                </c:pt>
                <c:pt idx="27">
                  <c:v>1832.2988105298557</c:v>
                </c:pt>
                <c:pt idx="28">
                  <c:v>1359.8289776393101</c:v>
                </c:pt>
                <c:pt idx="29">
                  <c:v>1100.7107055603819</c:v>
                </c:pt>
                <c:pt idx="30">
                  <c:v>1972.5827926843435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C9F-4FBD-9521-B52218E05942}"/>
            </c:ext>
          </c:extLst>
        </c:ser>
        <c:ser>
          <c:idx val="0"/>
          <c:order val="1"/>
          <c:marker>
            <c:symbol val="none"/>
          </c:marker>
          <c:cat>
            <c:strRef>
              <c:f>Tabele!$K$4:$K$34</c:f>
              <c:strCache>
                <c:ptCount val="31"/>
                <c:pt idx="0">
                  <c:v>A01</c:v>
                </c:pt>
                <c:pt idx="1">
                  <c:v>A02</c:v>
                </c:pt>
                <c:pt idx="2">
                  <c:v>A03</c:v>
                </c:pt>
                <c:pt idx="3">
                  <c:v>A04</c:v>
                </c:pt>
                <c:pt idx="4">
                  <c:v>A05</c:v>
                </c:pt>
                <c:pt idx="5">
                  <c:v>B01</c:v>
                </c:pt>
                <c:pt idx="6">
                  <c:v>C01</c:v>
                </c:pt>
                <c:pt idx="7">
                  <c:v>C02</c:v>
                </c:pt>
                <c:pt idx="8">
                  <c:v>C03</c:v>
                </c:pt>
                <c:pt idx="9">
                  <c:v>C04</c:v>
                </c:pt>
                <c:pt idx="10">
                  <c:v>C05</c:v>
                </c:pt>
                <c:pt idx="11">
                  <c:v>C06</c:v>
                </c:pt>
                <c:pt idx="12">
                  <c:v>C07</c:v>
                </c:pt>
                <c:pt idx="13">
                  <c:v>D01</c:v>
                </c:pt>
                <c:pt idx="14">
                  <c:v>D02</c:v>
                </c:pt>
                <c:pt idx="15">
                  <c:v>D03</c:v>
                </c:pt>
                <c:pt idx="16">
                  <c:v>E01</c:v>
                </c:pt>
                <c:pt idx="17">
                  <c:v>E02</c:v>
                </c:pt>
                <c:pt idx="18">
                  <c:v>E03</c:v>
                </c:pt>
                <c:pt idx="19">
                  <c:v>E04</c:v>
                </c:pt>
                <c:pt idx="20">
                  <c:v>F01</c:v>
                </c:pt>
                <c:pt idx="21">
                  <c:v>F02</c:v>
                </c:pt>
                <c:pt idx="22">
                  <c:v>G01</c:v>
                </c:pt>
                <c:pt idx="23">
                  <c:v>G02</c:v>
                </c:pt>
                <c:pt idx="24">
                  <c:v>H01</c:v>
                </c:pt>
                <c:pt idx="25">
                  <c:v>H02</c:v>
                </c:pt>
                <c:pt idx="26">
                  <c:v>I01</c:v>
                </c:pt>
                <c:pt idx="27">
                  <c:v>J01</c:v>
                </c:pt>
                <c:pt idx="28">
                  <c:v>J02</c:v>
                </c:pt>
                <c:pt idx="29">
                  <c:v>J03</c:v>
                </c:pt>
                <c:pt idx="30">
                  <c:v>K01</c:v>
                </c:pt>
              </c:strCache>
            </c:strRef>
          </c:cat>
          <c:val>
            <c:numRef>
              <c:f>Tabele!$Q$4:$Q$34</c:f>
              <c:numCache>
                <c:formatCode>#,##0</c:formatCode>
                <c:ptCount val="31"/>
                <c:pt idx="0">
                  <c:v>2036.9545554333342</c:v>
                </c:pt>
                <c:pt idx="1">
                  <c:v>2036.9545554333342</c:v>
                </c:pt>
                <c:pt idx="2">
                  <c:v>2036.9545554333342</c:v>
                </c:pt>
                <c:pt idx="3">
                  <c:v>2036.9545554333342</c:v>
                </c:pt>
                <c:pt idx="4">
                  <c:v>2036.9545554333342</c:v>
                </c:pt>
                <c:pt idx="5">
                  <c:v>2036.9545554333342</c:v>
                </c:pt>
                <c:pt idx="6">
                  <c:v>2036.9545554333342</c:v>
                </c:pt>
                <c:pt idx="7">
                  <c:v>2036.9545554333342</c:v>
                </c:pt>
                <c:pt idx="8">
                  <c:v>2036.9545554333342</c:v>
                </c:pt>
                <c:pt idx="9">
                  <c:v>2036.9545554333342</c:v>
                </c:pt>
                <c:pt idx="10">
                  <c:v>2036.9545554333342</c:v>
                </c:pt>
                <c:pt idx="11">
                  <c:v>2036.9545554333342</c:v>
                </c:pt>
                <c:pt idx="12">
                  <c:v>2036.9545554333342</c:v>
                </c:pt>
                <c:pt idx="13">
                  <c:v>2036.9545554333342</c:v>
                </c:pt>
                <c:pt idx="14">
                  <c:v>2036.9545554333342</c:v>
                </c:pt>
                <c:pt idx="15">
                  <c:v>2036.9545554333342</c:v>
                </c:pt>
                <c:pt idx="16">
                  <c:v>2036.9545554333342</c:v>
                </c:pt>
                <c:pt idx="17">
                  <c:v>2036.9545554333342</c:v>
                </c:pt>
                <c:pt idx="18">
                  <c:v>2036.9545554333342</c:v>
                </c:pt>
                <c:pt idx="19">
                  <c:v>2036.9545554333342</c:v>
                </c:pt>
                <c:pt idx="20">
                  <c:v>2036.9545554333342</c:v>
                </c:pt>
                <c:pt idx="21">
                  <c:v>2036.9545554333342</c:v>
                </c:pt>
                <c:pt idx="22">
                  <c:v>2036.9545554333342</c:v>
                </c:pt>
                <c:pt idx="23">
                  <c:v>2036.9545554333342</c:v>
                </c:pt>
                <c:pt idx="24">
                  <c:v>2036.9545554333342</c:v>
                </c:pt>
                <c:pt idx="25">
                  <c:v>2036.9545554333342</c:v>
                </c:pt>
                <c:pt idx="26">
                  <c:v>2036.9545554333342</c:v>
                </c:pt>
                <c:pt idx="27">
                  <c:v>2036.9545554333342</c:v>
                </c:pt>
                <c:pt idx="28">
                  <c:v>2036.9545554333342</c:v>
                </c:pt>
                <c:pt idx="29">
                  <c:v>2036.9545554333342</c:v>
                </c:pt>
                <c:pt idx="30">
                  <c:v>2036.9545554333342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C9F-4FBD-9521-B52218E059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5832504"/>
        <c:axId val="1"/>
      </c:lineChart>
      <c:catAx>
        <c:axId val="4358325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l-SI"/>
                  <a:t>povprečna mesečna bruto plača v javnem sektorju</a:t>
                </a:r>
              </a:p>
            </c:rich>
          </c:tx>
          <c:layout>
            <c:manualLayout>
              <c:xMode val="edge"/>
              <c:yMode val="edge"/>
              <c:x val="0.51002024328548889"/>
              <c:y val="0.1680556724302592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l-SI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sl-SI"/>
                  <a:t>v  €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#,##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l-SI"/>
          </a:p>
        </c:txPr>
        <c:crossAx val="43583250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l-SI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0.46146</cdr:x>
      <cdr:y>0.20646</cdr:y>
    </cdr:from>
    <cdr:to>
      <cdr:x>0.59988</cdr:x>
      <cdr:y>0.59701</cdr:y>
    </cdr:to>
    <cdr:cxnSp macro="">
      <cdr:nvCxnSpPr>
        <cdr:cNvPr id="3" name="Raven puščični povezovalnik 2">
          <a:extLst xmlns:a="http://schemas.openxmlformats.org/drawingml/2006/main">
            <a:ext uri="{FF2B5EF4-FFF2-40B4-BE49-F238E27FC236}">
              <a16:creationId xmlns:a16="http://schemas.microsoft.com/office/drawing/2014/main" id="{2553E96D-FA50-4770-827D-C2F85116DB95}"/>
            </a:ext>
          </a:extLst>
        </cdr:cNvPr>
        <cdr:cNvCxnSpPr/>
      </cdr:nvCxnSpPr>
      <cdr:spPr>
        <a:xfrm xmlns:a="http://schemas.openxmlformats.org/drawingml/2006/main" flipH="1">
          <a:off x="3105176" y="718622"/>
          <a:ext cx="930091" cy="1189969"/>
        </a:xfrm>
        <a:prstGeom xmlns:a="http://schemas.openxmlformats.org/drawingml/2006/main" prst="straightConnector1">
          <a:avLst/>
        </a:prstGeom>
        <a:ln xmlns:a="http://schemas.openxmlformats.org/drawingml/2006/main">
          <a:solidFill>
            <a:schemeClr val="tx1"/>
          </a:solidFill>
          <a:tailEnd type="triangle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1910</TotalTime>
  <Pages>6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Lavtar</dc:creator>
  <cp:keywords/>
  <dc:description/>
  <cp:lastModifiedBy>Mojca Kustec</cp:lastModifiedBy>
  <cp:revision>57</cp:revision>
  <cp:lastPrinted>2018-05-31T08:39:00Z</cp:lastPrinted>
  <dcterms:created xsi:type="dcterms:W3CDTF">2017-11-28T09:17:00Z</dcterms:created>
  <dcterms:modified xsi:type="dcterms:W3CDTF">2020-09-24T08:22:00Z</dcterms:modified>
</cp:coreProperties>
</file>